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95" w:rsidRPr="0012604E" w:rsidRDefault="002F1495" w:rsidP="00A271A1">
      <w:pPr>
        <w:rPr>
          <w:rFonts w:asciiTheme="majorHAnsi" w:eastAsiaTheme="minorEastAsia" w:hAnsiTheme="majorHAnsi" w:cstheme="majorBidi"/>
          <w:b/>
          <w:bCs/>
          <w:sz w:val="26"/>
          <w:szCs w:val="26"/>
          <w:lang w:val="en-US" w:eastAsia="da-DK"/>
        </w:rPr>
      </w:pPr>
      <w:r w:rsidRPr="0012604E">
        <w:rPr>
          <w:rStyle w:val="LinesprojektTegn"/>
          <w:lang w:val="en-US"/>
        </w:rPr>
        <w:t>Title</w:t>
      </w:r>
      <w:r w:rsidR="00E27B4F">
        <w:rPr>
          <w:rStyle w:val="LinesprojektTegn"/>
          <w:lang w:val="en-US"/>
        </w:rPr>
        <w:t>:</w:t>
      </w:r>
      <w:r w:rsidR="00E27B4F" w:rsidRPr="00E27B4F">
        <w:rPr>
          <w:lang w:val="en-US"/>
        </w:rPr>
        <w:t xml:space="preserve"> </w:t>
      </w:r>
      <w:r w:rsidR="003B0A37">
        <w:rPr>
          <w:lang w:val="en-US"/>
        </w:rPr>
        <w:t>Cost-effectiveness analysis of individualized versus standardized anti-VEGF therapy in AMD patients</w:t>
      </w:r>
      <w:r w:rsidR="00A71804">
        <w:rPr>
          <w:lang w:val="en-US"/>
        </w:rPr>
        <w:t>.</w:t>
      </w:r>
      <w:r w:rsidR="00A271A1" w:rsidRPr="0012604E">
        <w:rPr>
          <w:rStyle w:val="LinesprojektTegn"/>
          <w:color w:val="auto"/>
          <w:lang w:val="en-US"/>
        </w:rPr>
        <w:t xml:space="preserve"> </w:t>
      </w:r>
    </w:p>
    <w:p w:rsidR="003B0A37" w:rsidRDefault="003B0A37" w:rsidP="002F1495">
      <w:pPr>
        <w:rPr>
          <w:rStyle w:val="LinesprojektTegn"/>
          <w:lang w:val="en-US"/>
        </w:rPr>
      </w:pPr>
      <w:bookmarkStart w:id="0" w:name="_Toc308028194"/>
    </w:p>
    <w:p w:rsidR="002F1495" w:rsidRPr="0012604E" w:rsidRDefault="002F1495" w:rsidP="002F1495">
      <w:pPr>
        <w:rPr>
          <w:lang w:val="en-US"/>
        </w:rPr>
      </w:pPr>
      <w:r w:rsidRPr="0012604E">
        <w:rPr>
          <w:rStyle w:val="LinesprojektTegn"/>
          <w:lang w:val="en-US"/>
        </w:rPr>
        <w:t>Project period:</w:t>
      </w:r>
      <w:bookmarkEnd w:id="0"/>
      <w:r w:rsidR="003B0A37">
        <w:rPr>
          <w:lang w:val="en-US"/>
        </w:rPr>
        <w:t xml:space="preserve"> 04.02.2013-31.05.2013</w:t>
      </w:r>
    </w:p>
    <w:p w:rsidR="003B0A37" w:rsidRDefault="003B0A37" w:rsidP="002F1495">
      <w:pPr>
        <w:rPr>
          <w:rStyle w:val="LinesprojektTegn"/>
          <w:lang w:val="en-US"/>
        </w:rPr>
      </w:pPr>
      <w:bookmarkStart w:id="1" w:name="_Toc308028195"/>
    </w:p>
    <w:p w:rsidR="002F1495" w:rsidRPr="0012604E" w:rsidRDefault="002F1495" w:rsidP="002F1495">
      <w:pPr>
        <w:rPr>
          <w:lang w:val="en-US"/>
        </w:rPr>
      </w:pPr>
      <w:r w:rsidRPr="0012604E">
        <w:rPr>
          <w:rStyle w:val="LinesprojektTegn"/>
          <w:lang w:val="en-US"/>
        </w:rPr>
        <w:t>Project group:</w:t>
      </w:r>
      <w:bookmarkEnd w:id="1"/>
      <w:r w:rsidR="003B0A37">
        <w:rPr>
          <w:lang w:val="en-US"/>
        </w:rPr>
        <w:t xml:space="preserve"> 1007</w:t>
      </w:r>
    </w:p>
    <w:p w:rsidR="002F1495" w:rsidRDefault="002F1495" w:rsidP="002F1495">
      <w:pPr>
        <w:rPr>
          <w:lang w:val="en-US"/>
        </w:rPr>
      </w:pPr>
    </w:p>
    <w:p w:rsidR="003B0A37" w:rsidRPr="0012604E" w:rsidRDefault="003B0A37" w:rsidP="002F1495">
      <w:pPr>
        <w:rPr>
          <w:lang w:val="en-US"/>
        </w:rPr>
      </w:pPr>
    </w:p>
    <w:p w:rsidR="002F1495" w:rsidRPr="0012604E" w:rsidRDefault="003B0A37" w:rsidP="00A271A1">
      <w:pPr>
        <w:pStyle w:val="Linesprojekt"/>
        <w:rPr>
          <w:lang w:val="en-US"/>
        </w:rPr>
      </w:pPr>
      <w:bookmarkStart w:id="2" w:name="_Toc308028196"/>
      <w:r>
        <w:rPr>
          <w:lang w:val="en-US"/>
        </w:rPr>
        <w:t>Author</w:t>
      </w:r>
      <w:r w:rsidR="002F1495" w:rsidRPr="0012604E">
        <w:rPr>
          <w:lang w:val="en-US"/>
        </w:rPr>
        <w:t>:</w:t>
      </w:r>
      <w:bookmarkEnd w:id="2"/>
    </w:p>
    <w:p w:rsidR="002F1495" w:rsidRPr="00E77970" w:rsidRDefault="002F1495" w:rsidP="002F1495">
      <w:pPr>
        <w:rPr>
          <w:lang w:val="en-US"/>
        </w:rPr>
      </w:pPr>
    </w:p>
    <w:p w:rsidR="002F1495" w:rsidRPr="00E77970" w:rsidRDefault="002F1495" w:rsidP="002F1495">
      <w:pPr>
        <w:rPr>
          <w:lang w:val="en-US"/>
        </w:rPr>
      </w:pPr>
      <w:r w:rsidRPr="00E77970">
        <w:rPr>
          <w:lang w:val="en-US"/>
        </w:rPr>
        <w:t xml:space="preserve">Maria </w:t>
      </w:r>
      <w:proofErr w:type="spellStart"/>
      <w:r w:rsidRPr="00E77970">
        <w:rPr>
          <w:lang w:val="en-US"/>
        </w:rPr>
        <w:t>Klit</w:t>
      </w:r>
      <w:proofErr w:type="spellEnd"/>
      <w:r w:rsidRPr="00E77970">
        <w:rPr>
          <w:lang w:val="en-US"/>
        </w:rPr>
        <w:t xml:space="preserve"> </w:t>
      </w:r>
      <w:proofErr w:type="spellStart"/>
      <w:r w:rsidRPr="00E77970">
        <w:rPr>
          <w:lang w:val="en-US"/>
        </w:rPr>
        <w:t>Muldbak</w:t>
      </w:r>
      <w:proofErr w:type="spellEnd"/>
      <w:r w:rsidRPr="00E77970">
        <w:rPr>
          <w:lang w:val="en-US"/>
        </w:rPr>
        <w:t xml:space="preserve"> </w:t>
      </w:r>
      <w:proofErr w:type="spellStart"/>
      <w:r w:rsidRPr="00E77970">
        <w:rPr>
          <w:lang w:val="en-US"/>
        </w:rPr>
        <w:t>Roer</w:t>
      </w:r>
      <w:proofErr w:type="spellEnd"/>
    </w:p>
    <w:p w:rsidR="00C13F74" w:rsidRPr="00E77970" w:rsidRDefault="00C13F74" w:rsidP="002F1495">
      <w:pPr>
        <w:rPr>
          <w:lang w:val="en-US"/>
        </w:rPr>
      </w:pPr>
    </w:p>
    <w:p w:rsidR="002F1495" w:rsidRPr="00E77970" w:rsidRDefault="002F1495" w:rsidP="002F1495">
      <w:pPr>
        <w:rPr>
          <w:lang w:val="en-US"/>
        </w:rPr>
      </w:pPr>
      <w:r w:rsidRPr="00E77970">
        <w:rPr>
          <w:lang w:val="en-US"/>
        </w:rPr>
        <w:t>_________________________________________________</w:t>
      </w:r>
    </w:p>
    <w:p w:rsidR="002F1495" w:rsidRPr="00E77970" w:rsidRDefault="002F1495" w:rsidP="002F1495">
      <w:pPr>
        <w:rPr>
          <w:lang w:val="en-US"/>
        </w:rPr>
      </w:pPr>
    </w:p>
    <w:p w:rsidR="003B0A37" w:rsidRPr="00E77970" w:rsidRDefault="003B0A37" w:rsidP="002F1495">
      <w:pPr>
        <w:rPr>
          <w:lang w:val="en-US"/>
        </w:rPr>
      </w:pPr>
    </w:p>
    <w:p w:rsidR="002F1495" w:rsidRPr="0012604E" w:rsidRDefault="002F1495" w:rsidP="002F1495">
      <w:pPr>
        <w:rPr>
          <w:lang w:val="en-US"/>
        </w:rPr>
      </w:pPr>
    </w:p>
    <w:p w:rsidR="002F1495" w:rsidRPr="0012604E" w:rsidRDefault="002F1495" w:rsidP="002F1495">
      <w:pPr>
        <w:pStyle w:val="Linesprojekt"/>
        <w:rPr>
          <w:lang w:val="en-US"/>
        </w:rPr>
      </w:pPr>
      <w:bookmarkStart w:id="3" w:name="_Toc308028197"/>
      <w:r w:rsidRPr="0012604E">
        <w:rPr>
          <w:lang w:val="en-US"/>
        </w:rPr>
        <w:t>Student advisors:</w:t>
      </w:r>
      <w:bookmarkEnd w:id="3"/>
      <w:r w:rsidRPr="0012604E">
        <w:rPr>
          <w:lang w:val="en-US"/>
        </w:rPr>
        <w:t xml:space="preserve"> </w:t>
      </w:r>
    </w:p>
    <w:p w:rsidR="002F1495" w:rsidRPr="0012604E" w:rsidRDefault="002F1495" w:rsidP="002F1495">
      <w:pPr>
        <w:rPr>
          <w:lang w:val="en-US"/>
        </w:rPr>
      </w:pPr>
      <w:r w:rsidRPr="0012604E">
        <w:rPr>
          <w:lang w:val="en-US"/>
        </w:rPr>
        <w:t xml:space="preserve">Lars </w:t>
      </w:r>
      <w:proofErr w:type="spellStart"/>
      <w:r w:rsidRPr="0012604E">
        <w:rPr>
          <w:lang w:val="en-US"/>
        </w:rPr>
        <w:t>Holger</w:t>
      </w:r>
      <w:proofErr w:type="spellEnd"/>
      <w:r w:rsidRPr="0012604E">
        <w:rPr>
          <w:lang w:val="en-US"/>
        </w:rPr>
        <w:t xml:space="preserve"> Ehlers and </w:t>
      </w:r>
      <w:r w:rsidR="00C13F74">
        <w:rPr>
          <w:lang w:val="en-US"/>
        </w:rPr>
        <w:t xml:space="preserve">Jacob </w:t>
      </w:r>
      <w:proofErr w:type="spellStart"/>
      <w:r w:rsidR="00C13F74">
        <w:rPr>
          <w:lang w:val="en-US"/>
        </w:rPr>
        <w:t>Anhøj</w:t>
      </w:r>
      <w:proofErr w:type="spellEnd"/>
    </w:p>
    <w:p w:rsidR="002F1495" w:rsidRDefault="002F1495" w:rsidP="002F1495">
      <w:pPr>
        <w:rPr>
          <w:lang w:val="en-US"/>
        </w:rPr>
      </w:pPr>
    </w:p>
    <w:p w:rsidR="003B0A37" w:rsidRDefault="003B0A37" w:rsidP="002F1495">
      <w:pPr>
        <w:rPr>
          <w:lang w:val="en-US"/>
        </w:rPr>
      </w:pPr>
    </w:p>
    <w:p w:rsidR="003B0A37" w:rsidRDefault="003B0A37" w:rsidP="002F1495">
      <w:pPr>
        <w:rPr>
          <w:lang w:val="en-US"/>
        </w:rPr>
      </w:pPr>
    </w:p>
    <w:p w:rsidR="003B0A37" w:rsidRDefault="003B0A37" w:rsidP="002F1495">
      <w:pPr>
        <w:rPr>
          <w:lang w:val="en-US"/>
        </w:rPr>
      </w:pPr>
    </w:p>
    <w:p w:rsidR="003B0A37" w:rsidRPr="0012604E" w:rsidRDefault="003B0A37" w:rsidP="002F1495">
      <w:pPr>
        <w:rPr>
          <w:lang w:val="en-US"/>
        </w:rPr>
      </w:pPr>
    </w:p>
    <w:p w:rsidR="002F1495" w:rsidRPr="0012604E" w:rsidRDefault="002F1495" w:rsidP="002F1495">
      <w:pPr>
        <w:rPr>
          <w:lang w:val="en-US"/>
        </w:rPr>
      </w:pPr>
      <w:bookmarkStart w:id="4" w:name="_Toc308028198"/>
      <w:r w:rsidRPr="0012604E">
        <w:rPr>
          <w:rStyle w:val="LinesprojektTegn"/>
          <w:lang w:val="en-US"/>
        </w:rPr>
        <w:t>Copies:</w:t>
      </w:r>
      <w:bookmarkEnd w:id="4"/>
      <w:r w:rsidRPr="0012604E">
        <w:rPr>
          <w:lang w:val="en-US"/>
        </w:rPr>
        <w:t xml:space="preserve"> </w:t>
      </w:r>
      <w:r w:rsidR="003B0A37">
        <w:rPr>
          <w:lang w:val="en-US"/>
        </w:rPr>
        <w:t>4</w:t>
      </w:r>
    </w:p>
    <w:p w:rsidR="002F1495" w:rsidRPr="0012604E" w:rsidRDefault="002F1495" w:rsidP="002F1495">
      <w:pPr>
        <w:rPr>
          <w:lang w:val="en-US"/>
        </w:rPr>
      </w:pPr>
      <w:bookmarkStart w:id="5" w:name="_Toc308028199"/>
      <w:r w:rsidRPr="0012604E">
        <w:rPr>
          <w:rStyle w:val="LinesprojektTegn"/>
          <w:lang w:val="en-US"/>
        </w:rPr>
        <w:t>Pages:</w:t>
      </w:r>
      <w:bookmarkEnd w:id="5"/>
      <w:r w:rsidRPr="0012604E">
        <w:rPr>
          <w:lang w:val="en-US"/>
        </w:rPr>
        <w:t xml:space="preserve"> </w:t>
      </w:r>
      <w:r w:rsidR="00337B72">
        <w:rPr>
          <w:lang w:val="en-US"/>
        </w:rPr>
        <w:t>18</w:t>
      </w:r>
    </w:p>
    <w:p w:rsidR="003B0A37" w:rsidRDefault="003B0A37" w:rsidP="002F1495">
      <w:pPr>
        <w:rPr>
          <w:rStyle w:val="LinesprojektTegn"/>
          <w:lang w:val="en-US"/>
        </w:rPr>
      </w:pPr>
    </w:p>
    <w:p w:rsidR="00FF2F78" w:rsidRDefault="002F1495" w:rsidP="002F1495">
      <w:pPr>
        <w:rPr>
          <w:i/>
          <w:sz w:val="18"/>
          <w:szCs w:val="18"/>
          <w:lang w:val="en-US"/>
        </w:rPr>
      </w:pPr>
      <w:r w:rsidRPr="0012604E">
        <w:rPr>
          <w:i/>
          <w:sz w:val="18"/>
          <w:szCs w:val="18"/>
          <w:lang w:val="en-US"/>
        </w:rPr>
        <w:t>The content of this article is freely accessible, but citations are only allowed under permission by the authors</w:t>
      </w:r>
    </w:p>
    <w:p w:rsidR="00FF2F78" w:rsidRDefault="00FF2F78">
      <w:pPr>
        <w:rPr>
          <w:i/>
          <w:sz w:val="18"/>
          <w:szCs w:val="18"/>
          <w:lang w:val="en-US"/>
        </w:rPr>
        <w:sectPr w:rsidR="00FF2F78" w:rsidSect="00FF2F78">
          <w:headerReference w:type="default" r:id="rId8"/>
          <w:footerReference w:type="default" r:id="rId9"/>
          <w:type w:val="continuous"/>
          <w:pgSz w:w="11906" w:h="16838" w:code="9"/>
          <w:pgMar w:top="1440" w:right="1440" w:bottom="1440" w:left="1800" w:header="709" w:footer="709" w:gutter="0"/>
          <w:cols w:space="709"/>
          <w:titlePg/>
          <w:docGrid w:linePitch="360"/>
        </w:sectPr>
      </w:pPr>
    </w:p>
    <w:p w:rsidR="00FF2F78" w:rsidRDefault="00FF2F78">
      <w:pPr>
        <w:rPr>
          <w:i/>
          <w:sz w:val="18"/>
          <w:szCs w:val="18"/>
          <w:lang w:val="en-US"/>
        </w:rPr>
      </w:pPr>
      <w:r>
        <w:rPr>
          <w:i/>
          <w:sz w:val="18"/>
          <w:szCs w:val="18"/>
          <w:lang w:val="en-US"/>
        </w:rPr>
        <w:lastRenderedPageBreak/>
        <w:br w:type="page"/>
      </w:r>
    </w:p>
    <w:p w:rsidR="002F1495" w:rsidRPr="0012604E" w:rsidRDefault="002F1495" w:rsidP="002F1495">
      <w:pPr>
        <w:rPr>
          <w:rStyle w:val="IntenseEmphasis"/>
          <w:rFonts w:asciiTheme="majorHAnsi" w:hAnsiTheme="majorHAnsi"/>
          <w:b w:val="0"/>
          <w:i w:val="0"/>
          <w:sz w:val="18"/>
          <w:szCs w:val="18"/>
          <w:lang w:val="en-US"/>
        </w:rPr>
      </w:pPr>
    </w:p>
    <w:p w:rsidR="00CE4D0A" w:rsidRPr="0012604E" w:rsidRDefault="004610ED" w:rsidP="00CE4D0A">
      <w:pPr>
        <w:pStyle w:val="Heading1"/>
        <w:rPr>
          <w:sz w:val="36"/>
          <w:szCs w:val="36"/>
          <w:lang w:val="en-US"/>
        </w:rPr>
      </w:pPr>
      <w:r>
        <w:rPr>
          <w:rStyle w:val="BookTitle"/>
          <w:b/>
          <w:bCs/>
          <w:smallCaps w:val="0"/>
          <w:spacing w:val="0"/>
          <w:sz w:val="36"/>
          <w:szCs w:val="36"/>
          <w:lang w:val="en-US"/>
        </w:rPr>
        <w:t>Cost-effectiveness analysis of individualized versus standardized anti-VEGF therapy for AMD patients</w:t>
      </w:r>
      <w:r w:rsidR="00CE4D0A" w:rsidRPr="0012604E">
        <w:rPr>
          <w:rStyle w:val="BookTitle"/>
          <w:b/>
          <w:bCs/>
          <w:smallCaps w:val="0"/>
          <w:spacing w:val="0"/>
          <w:sz w:val="36"/>
          <w:szCs w:val="36"/>
          <w:lang w:val="en-US"/>
        </w:rPr>
        <w:t xml:space="preserve"> </w:t>
      </w:r>
    </w:p>
    <w:p w:rsidR="00CE4D0A" w:rsidRPr="0012604E" w:rsidRDefault="00CE4D0A" w:rsidP="00CE4D0A">
      <w:pPr>
        <w:pStyle w:val="Heading2"/>
        <w:rPr>
          <w:lang w:val="en-US"/>
        </w:rPr>
      </w:pPr>
      <w:r w:rsidRPr="0012604E">
        <w:rPr>
          <w:lang w:val="en-US"/>
        </w:rPr>
        <w:t xml:space="preserve">Maria </w:t>
      </w:r>
      <w:proofErr w:type="spellStart"/>
      <w:r w:rsidRPr="0012604E">
        <w:rPr>
          <w:lang w:val="en-US"/>
        </w:rPr>
        <w:t>Klit</w:t>
      </w:r>
      <w:proofErr w:type="spellEnd"/>
      <w:r w:rsidRPr="0012604E">
        <w:rPr>
          <w:lang w:val="en-US"/>
        </w:rPr>
        <w:t xml:space="preserve"> </w:t>
      </w:r>
      <w:proofErr w:type="spellStart"/>
      <w:r w:rsidRPr="0012604E">
        <w:rPr>
          <w:lang w:val="en-US"/>
        </w:rPr>
        <w:t>Mul</w:t>
      </w:r>
      <w:r w:rsidR="004610ED">
        <w:rPr>
          <w:lang w:val="en-US"/>
        </w:rPr>
        <w:t>d</w:t>
      </w:r>
      <w:r w:rsidRPr="0012604E">
        <w:rPr>
          <w:lang w:val="en-US"/>
        </w:rPr>
        <w:t>bak</w:t>
      </w:r>
      <w:proofErr w:type="spellEnd"/>
      <w:r w:rsidRPr="0012604E">
        <w:rPr>
          <w:lang w:val="en-US"/>
        </w:rPr>
        <w:t xml:space="preserve"> </w:t>
      </w:r>
      <w:proofErr w:type="spellStart"/>
      <w:r w:rsidRPr="0012604E">
        <w:rPr>
          <w:lang w:val="en-US"/>
        </w:rPr>
        <w:t>Roer</w:t>
      </w:r>
      <w:proofErr w:type="spellEnd"/>
      <w:r w:rsidRPr="0012604E">
        <w:rPr>
          <w:lang w:val="en-US"/>
        </w:rPr>
        <w:t xml:space="preserve"> </w:t>
      </w:r>
    </w:p>
    <w:p w:rsidR="00CE4D0A" w:rsidRPr="0012604E" w:rsidRDefault="00CE4D0A" w:rsidP="00CE4D0A">
      <w:pPr>
        <w:pStyle w:val="Heading2"/>
        <w:rPr>
          <w:lang w:val="en-US"/>
        </w:rPr>
      </w:pPr>
      <w:r w:rsidRPr="0012604E">
        <w:rPr>
          <w:lang w:val="en-US"/>
        </w:rPr>
        <w:t>ABSTRACT</w:t>
      </w:r>
    </w:p>
    <w:p w:rsidR="00432AB1" w:rsidRDefault="004C3C9F" w:rsidP="007E4030">
      <w:pPr>
        <w:spacing w:after="0"/>
        <w:jc w:val="both"/>
        <w:rPr>
          <w:lang w:val="en-US"/>
        </w:rPr>
      </w:pPr>
      <w:r w:rsidRPr="0012604E">
        <w:rPr>
          <w:b/>
          <w:lang w:val="en-US"/>
        </w:rPr>
        <w:t xml:space="preserve">Introduction: </w:t>
      </w:r>
      <w:r w:rsidR="00432AB1">
        <w:rPr>
          <w:lang w:val="en-US"/>
        </w:rPr>
        <w:t>Age-related Macular Degeneration (AMD) is the leading cause of vision loss among people at 60</w:t>
      </w:r>
      <w:r w:rsidR="00237104">
        <w:rPr>
          <w:lang w:val="en-US"/>
        </w:rPr>
        <w:t xml:space="preserve"> years</w:t>
      </w:r>
      <w:r w:rsidR="00432AB1">
        <w:rPr>
          <w:lang w:val="en-US"/>
        </w:rPr>
        <w:t xml:space="preserve"> or above in the developed </w:t>
      </w:r>
      <w:r w:rsidR="00432AB1" w:rsidRPr="00432AB1">
        <w:rPr>
          <w:lang w:val="en-US"/>
        </w:rPr>
        <w:t>countries</w:t>
      </w:r>
      <w:r w:rsidR="00432AB1">
        <w:rPr>
          <w:vertAlign w:val="superscript"/>
          <w:lang w:val="en-US"/>
        </w:rPr>
        <w:t>3</w:t>
      </w:r>
      <w:r w:rsidR="00432AB1">
        <w:rPr>
          <w:lang w:val="en-US"/>
        </w:rPr>
        <w:t xml:space="preserve">. The recommended treatment has, until now, been a standardized therapy procedure. But new evidence </w:t>
      </w:r>
      <w:r w:rsidR="00237104">
        <w:rPr>
          <w:lang w:val="en-US"/>
        </w:rPr>
        <w:t>suggests</w:t>
      </w:r>
      <w:r w:rsidR="00432AB1">
        <w:rPr>
          <w:lang w:val="en-US"/>
        </w:rPr>
        <w:t xml:space="preserve"> that the patients will have more benefit from an individualized therapy.</w:t>
      </w:r>
    </w:p>
    <w:p w:rsidR="00144E01" w:rsidRDefault="00CE4D0A" w:rsidP="00B43D11">
      <w:pPr>
        <w:spacing w:after="0"/>
        <w:jc w:val="both"/>
        <w:rPr>
          <w:lang w:val="en-US"/>
        </w:rPr>
      </w:pPr>
      <w:r w:rsidRPr="0012604E">
        <w:rPr>
          <w:b/>
          <w:lang w:val="en-US"/>
        </w:rPr>
        <w:t>Objective:</w:t>
      </w:r>
      <w:r w:rsidR="009A6FBF" w:rsidRPr="0012604E">
        <w:rPr>
          <w:lang w:val="en-US"/>
        </w:rPr>
        <w:t xml:space="preserve"> </w:t>
      </w:r>
      <w:r w:rsidR="00144E01">
        <w:rPr>
          <w:lang w:val="en-US"/>
        </w:rPr>
        <w:t xml:space="preserve">To compare cost and health consequences in AMD patients receiving anti-VEGF treatment in standardized therapy of three injections or individualized therapy of injection only by indication, by combining statistical process control (SPC) and cost-effectiveness analysis (CEA) </w:t>
      </w:r>
      <w:r w:rsidRPr="0012604E">
        <w:rPr>
          <w:b/>
          <w:lang w:val="en-US"/>
        </w:rPr>
        <w:t>Method:</w:t>
      </w:r>
      <w:r w:rsidRPr="0012604E">
        <w:rPr>
          <w:lang w:val="en-US"/>
        </w:rPr>
        <w:t xml:space="preserve"> </w:t>
      </w:r>
      <w:r w:rsidR="00144E01">
        <w:rPr>
          <w:lang w:val="en-US"/>
        </w:rPr>
        <w:t>SPC is used to evaluate the process for a given period of time. On the basis of the SPC, a</w:t>
      </w:r>
      <w:r w:rsidRPr="0012604E">
        <w:rPr>
          <w:lang w:val="en-US"/>
        </w:rPr>
        <w:t xml:space="preserve"> </w:t>
      </w:r>
      <w:r w:rsidR="00144E01">
        <w:rPr>
          <w:lang w:val="en-US"/>
        </w:rPr>
        <w:t>CEA</w:t>
      </w:r>
      <w:r w:rsidR="002B2BDE" w:rsidRPr="0012604E">
        <w:rPr>
          <w:lang w:val="en-US"/>
        </w:rPr>
        <w:t xml:space="preserve"> was </w:t>
      </w:r>
      <w:r w:rsidR="00144E01">
        <w:rPr>
          <w:lang w:val="en-US"/>
        </w:rPr>
        <w:t>performed by use of a</w:t>
      </w:r>
      <w:r w:rsidRPr="0012604E">
        <w:rPr>
          <w:lang w:val="en-US"/>
        </w:rPr>
        <w:t xml:space="preserve"> decision</w:t>
      </w:r>
      <w:r w:rsidR="00F11532" w:rsidRPr="0012604E">
        <w:rPr>
          <w:lang w:val="en-US"/>
        </w:rPr>
        <w:t xml:space="preserve"> analytic</w:t>
      </w:r>
      <w:r w:rsidRPr="0012604E">
        <w:rPr>
          <w:lang w:val="en-US"/>
        </w:rPr>
        <w:t xml:space="preserve"> model</w:t>
      </w:r>
      <w:r w:rsidR="00F11532" w:rsidRPr="0012604E">
        <w:rPr>
          <w:lang w:val="en-US"/>
        </w:rPr>
        <w:t xml:space="preserve"> to compare the </w:t>
      </w:r>
      <w:r w:rsidR="00144E01">
        <w:rPr>
          <w:lang w:val="en-US"/>
        </w:rPr>
        <w:t>standardized therapy</w:t>
      </w:r>
      <w:r w:rsidR="00224C35">
        <w:rPr>
          <w:lang w:val="en-US"/>
        </w:rPr>
        <w:t xml:space="preserve"> </w:t>
      </w:r>
      <w:r w:rsidR="00F11532" w:rsidRPr="0012604E">
        <w:rPr>
          <w:lang w:val="en-US"/>
        </w:rPr>
        <w:t xml:space="preserve">with </w:t>
      </w:r>
      <w:r w:rsidR="00144E01">
        <w:rPr>
          <w:lang w:val="en-US"/>
        </w:rPr>
        <w:t>individualized therapy</w:t>
      </w:r>
      <w:r w:rsidR="00F11532" w:rsidRPr="0012604E">
        <w:rPr>
          <w:lang w:val="en-US"/>
        </w:rPr>
        <w:t>. The</w:t>
      </w:r>
      <w:r w:rsidR="004C3C9F" w:rsidRPr="0012604E">
        <w:rPr>
          <w:lang w:val="en-US"/>
        </w:rPr>
        <w:t xml:space="preserve"> model begins when </w:t>
      </w:r>
      <w:r w:rsidR="00144E01">
        <w:rPr>
          <w:lang w:val="en-US"/>
        </w:rPr>
        <w:t>the patients receive the first injection or control visit and</w:t>
      </w:r>
      <w:r w:rsidR="000867AD" w:rsidRPr="0012604E">
        <w:rPr>
          <w:lang w:val="en-US"/>
        </w:rPr>
        <w:t xml:space="preserve"> </w:t>
      </w:r>
      <w:r w:rsidR="00144E01">
        <w:rPr>
          <w:lang w:val="en-US"/>
        </w:rPr>
        <w:t>t</w:t>
      </w:r>
      <w:r w:rsidR="00224C35">
        <w:rPr>
          <w:lang w:val="en-US"/>
        </w:rPr>
        <w:t xml:space="preserve">he </w:t>
      </w:r>
      <w:r w:rsidR="000867AD" w:rsidRPr="0012604E">
        <w:rPr>
          <w:lang w:val="en-US"/>
        </w:rPr>
        <w:t>effect measure is infections averted.</w:t>
      </w:r>
      <w:r w:rsidR="004C3C9F" w:rsidRPr="0012604E">
        <w:rPr>
          <w:lang w:val="en-US"/>
        </w:rPr>
        <w:t xml:space="preserve"> </w:t>
      </w:r>
      <w:r w:rsidR="00144E01">
        <w:rPr>
          <w:lang w:val="en-US"/>
        </w:rPr>
        <w:t>A</w:t>
      </w:r>
      <w:r w:rsidR="00144E01" w:rsidRPr="0012604E">
        <w:rPr>
          <w:lang w:val="en-US"/>
        </w:rPr>
        <w:t xml:space="preserve"> probabilistic sensitivity analysis</w:t>
      </w:r>
      <w:r w:rsidR="00144E01">
        <w:rPr>
          <w:lang w:val="en-US"/>
        </w:rPr>
        <w:t xml:space="preserve"> (PSA) was made to evaluate the result. </w:t>
      </w:r>
    </w:p>
    <w:p w:rsidR="001F5531" w:rsidRDefault="00CE4D0A" w:rsidP="00144E01">
      <w:pPr>
        <w:spacing w:after="0"/>
        <w:rPr>
          <w:lang w:val="en-US"/>
        </w:rPr>
      </w:pPr>
      <w:r w:rsidRPr="00154EA9">
        <w:rPr>
          <w:b/>
          <w:lang w:val="en-US"/>
        </w:rPr>
        <w:t>Results:</w:t>
      </w:r>
      <w:r w:rsidR="00F24BDE">
        <w:rPr>
          <w:b/>
          <w:lang w:val="en-US"/>
        </w:rPr>
        <w:t xml:space="preserve"> </w:t>
      </w:r>
      <w:r w:rsidR="00144E01">
        <w:rPr>
          <w:lang w:val="en-US"/>
        </w:rPr>
        <w:t>The SPC illustrate that there was a drop in number of injections after the individualized therapy was implemented. The CEA</w:t>
      </w:r>
      <w:r w:rsidR="00F24BDE" w:rsidRPr="00A536DD">
        <w:rPr>
          <w:lang w:val="en-US"/>
        </w:rPr>
        <w:t xml:space="preserve"> showed a</w:t>
      </w:r>
      <w:r w:rsidR="000F6DAD">
        <w:rPr>
          <w:lang w:val="en-US"/>
        </w:rPr>
        <w:t xml:space="preserve"> cost saving on</w:t>
      </w:r>
      <w:r w:rsidR="00702182">
        <w:rPr>
          <w:lang w:val="en-US"/>
        </w:rPr>
        <w:t xml:space="preserve"> </w:t>
      </w:r>
      <w:r w:rsidR="00974496">
        <w:rPr>
          <w:lang w:val="en-US"/>
        </w:rPr>
        <w:t>5</w:t>
      </w:r>
      <w:r w:rsidR="00702182" w:rsidRPr="000E5868">
        <w:rPr>
          <w:lang w:val="en-US"/>
        </w:rPr>
        <w:t>%</w:t>
      </w:r>
      <w:r w:rsidR="00447FBD">
        <w:rPr>
          <w:lang w:val="en-US"/>
        </w:rPr>
        <w:t xml:space="preserve"> and a</w:t>
      </w:r>
      <w:r w:rsidR="000F6DAD">
        <w:rPr>
          <w:lang w:val="en-US"/>
        </w:rPr>
        <w:t xml:space="preserve"> probability on</w:t>
      </w:r>
      <w:r w:rsidR="00F24BDE" w:rsidRPr="00A536DD">
        <w:rPr>
          <w:lang w:val="en-US"/>
        </w:rPr>
        <w:t xml:space="preserve"> </w:t>
      </w:r>
      <w:r w:rsidR="000E5868">
        <w:rPr>
          <w:lang w:val="en-US"/>
        </w:rPr>
        <w:t>0.133%</w:t>
      </w:r>
      <w:r w:rsidR="00447FBD">
        <w:rPr>
          <w:lang w:val="en-US"/>
        </w:rPr>
        <w:t xml:space="preserve"> </w:t>
      </w:r>
      <w:r w:rsidR="000F6DAD">
        <w:rPr>
          <w:lang w:val="en-US"/>
        </w:rPr>
        <w:t xml:space="preserve">of </w:t>
      </w:r>
      <w:r w:rsidR="00447FBD">
        <w:rPr>
          <w:lang w:val="en-US"/>
        </w:rPr>
        <w:t xml:space="preserve">infections </w:t>
      </w:r>
      <w:r w:rsidR="000F6DAD">
        <w:rPr>
          <w:lang w:val="en-US"/>
        </w:rPr>
        <w:t>averted</w:t>
      </w:r>
      <w:r w:rsidR="00F24BDE" w:rsidRPr="00A536DD">
        <w:rPr>
          <w:lang w:val="en-US"/>
        </w:rPr>
        <w:t>.</w:t>
      </w:r>
      <w:r w:rsidR="00447FBD">
        <w:rPr>
          <w:lang w:val="en-US"/>
        </w:rPr>
        <w:t xml:space="preserve"> </w:t>
      </w:r>
    </w:p>
    <w:p w:rsidR="00144E01" w:rsidRDefault="001F5531" w:rsidP="007E4030">
      <w:pPr>
        <w:spacing w:after="0"/>
        <w:jc w:val="both"/>
        <w:rPr>
          <w:lang w:val="en-US"/>
        </w:rPr>
      </w:pPr>
      <w:r>
        <w:rPr>
          <w:b/>
          <w:lang w:val="en-US"/>
        </w:rPr>
        <w:t>Conclusion</w:t>
      </w:r>
      <w:r w:rsidRPr="00154EA9">
        <w:rPr>
          <w:b/>
          <w:lang w:val="en-US"/>
        </w:rPr>
        <w:t>:</w:t>
      </w:r>
      <w:r w:rsidR="001956ED">
        <w:rPr>
          <w:b/>
          <w:lang w:val="en-US"/>
        </w:rPr>
        <w:t xml:space="preserve"> </w:t>
      </w:r>
      <w:r w:rsidR="00782968">
        <w:rPr>
          <w:lang w:val="en-US"/>
        </w:rPr>
        <w:t>T</w:t>
      </w:r>
      <w:r w:rsidR="007F33BE">
        <w:rPr>
          <w:lang w:val="en-US"/>
        </w:rPr>
        <w:t>his</w:t>
      </w:r>
      <w:r w:rsidR="00782968">
        <w:rPr>
          <w:lang w:val="en-US"/>
        </w:rPr>
        <w:t xml:space="preserve"> </w:t>
      </w:r>
      <w:r w:rsidR="007F33BE">
        <w:rPr>
          <w:lang w:val="en-US"/>
        </w:rPr>
        <w:t>analysis</w:t>
      </w:r>
      <w:r w:rsidR="00782968">
        <w:rPr>
          <w:lang w:val="en-US"/>
        </w:rPr>
        <w:t xml:space="preserve"> </w:t>
      </w:r>
      <w:r w:rsidR="007F33BE">
        <w:rPr>
          <w:lang w:val="en-US"/>
        </w:rPr>
        <w:t>implies that the</w:t>
      </w:r>
      <w:r w:rsidR="00144E01">
        <w:rPr>
          <w:lang w:val="en-US"/>
        </w:rPr>
        <w:t xml:space="preserve"> individualized therapy is the preferred strategy because it is both cost-reducing and quality-increasing. But because of the unstable SPC process further evaluation is recommended. </w:t>
      </w:r>
    </w:p>
    <w:p w:rsidR="00CE4D0A" w:rsidRPr="0012604E" w:rsidRDefault="00CE4D0A" w:rsidP="00CE4D0A">
      <w:pPr>
        <w:pStyle w:val="Heading2"/>
        <w:rPr>
          <w:lang w:val="en-US"/>
        </w:rPr>
      </w:pPr>
      <w:r w:rsidRPr="0012604E">
        <w:rPr>
          <w:lang w:val="en-US"/>
        </w:rPr>
        <w:t>KEYWORDS</w:t>
      </w:r>
    </w:p>
    <w:p w:rsidR="00CE4D0A" w:rsidRPr="0012604E" w:rsidRDefault="00144E01" w:rsidP="00CE4D0A">
      <w:pPr>
        <w:rPr>
          <w:lang w:val="en-US"/>
        </w:rPr>
      </w:pPr>
      <w:proofErr w:type="gramStart"/>
      <w:r>
        <w:rPr>
          <w:lang w:val="en-US"/>
        </w:rPr>
        <w:t>Age-related macular degeneration</w:t>
      </w:r>
      <w:r w:rsidR="00380480" w:rsidRPr="0012604E">
        <w:rPr>
          <w:lang w:val="en-US"/>
        </w:rPr>
        <w:t>,</w:t>
      </w:r>
      <w:r>
        <w:rPr>
          <w:lang w:val="en-US"/>
        </w:rPr>
        <w:t xml:space="preserve"> statistical process control,</w:t>
      </w:r>
      <w:r w:rsidR="00380480" w:rsidRPr="0012604E">
        <w:rPr>
          <w:lang w:val="en-US"/>
        </w:rPr>
        <w:t xml:space="preserve"> decision </w:t>
      </w:r>
      <w:r>
        <w:rPr>
          <w:lang w:val="en-US"/>
        </w:rPr>
        <w:t>analytic model</w:t>
      </w:r>
      <w:r w:rsidR="00380480" w:rsidRPr="0012604E">
        <w:rPr>
          <w:lang w:val="en-US"/>
        </w:rPr>
        <w:t>,</w:t>
      </w:r>
      <w:r w:rsidR="00CE4D0A" w:rsidRPr="0012604E">
        <w:rPr>
          <w:lang w:val="en-US"/>
        </w:rPr>
        <w:t xml:space="preserve"> cost-effectiveness</w:t>
      </w:r>
      <w:r w:rsidR="008A5266" w:rsidRPr="0012604E">
        <w:rPr>
          <w:lang w:val="en-US"/>
        </w:rPr>
        <w:t xml:space="preserve"> analysis</w:t>
      </w:r>
      <w:r w:rsidR="00CE4D0A" w:rsidRPr="0012604E">
        <w:rPr>
          <w:lang w:val="en-US"/>
        </w:rPr>
        <w:t>.</w:t>
      </w:r>
      <w:proofErr w:type="gramEnd"/>
      <w:r w:rsidR="00CE4D0A" w:rsidRPr="0012604E">
        <w:rPr>
          <w:lang w:val="en-US"/>
        </w:rPr>
        <w:t xml:space="preserve"> </w:t>
      </w:r>
    </w:p>
    <w:p w:rsidR="00CE4D0A" w:rsidRPr="0012604E" w:rsidRDefault="00CE4D0A" w:rsidP="00CE4D0A">
      <w:pPr>
        <w:pStyle w:val="Heading2"/>
        <w:rPr>
          <w:lang w:val="en-US"/>
        </w:rPr>
      </w:pPr>
      <w:r w:rsidRPr="0012604E">
        <w:rPr>
          <w:lang w:val="en-US"/>
        </w:rPr>
        <w:t xml:space="preserve">LIST OF </w:t>
      </w:r>
      <w:r w:rsidR="0059569B" w:rsidRPr="0012604E">
        <w:rPr>
          <w:lang w:val="en-US"/>
        </w:rPr>
        <w:t xml:space="preserve">ABBREVIATIONS </w:t>
      </w:r>
    </w:p>
    <w:p w:rsidR="00337B72" w:rsidRDefault="00CF36F3" w:rsidP="00B43D11">
      <w:pPr>
        <w:spacing w:after="0"/>
        <w:jc w:val="both"/>
        <w:rPr>
          <w:lang w:val="en-US"/>
        </w:rPr>
      </w:pPr>
      <w:r>
        <w:rPr>
          <w:lang w:val="en-US"/>
        </w:rPr>
        <w:t>Age related macular degeneration (AMD</w:t>
      </w:r>
      <w:r w:rsidR="000F6DAD">
        <w:rPr>
          <w:lang w:val="en-US"/>
        </w:rPr>
        <w:t>),</w:t>
      </w:r>
      <w:r>
        <w:rPr>
          <w:lang w:val="en-US"/>
        </w:rPr>
        <w:t xml:space="preserve"> anti-vascular endothelia growth factor (anti-VEGF), Aalborg University Hospital (AUH),</w:t>
      </w:r>
      <w:r w:rsidR="000F6DAD">
        <w:rPr>
          <w:lang w:val="en-US"/>
        </w:rPr>
        <w:t xml:space="preserve"> </w:t>
      </w:r>
      <w:r w:rsidR="000F6DAD" w:rsidRPr="0012604E">
        <w:rPr>
          <w:lang w:val="en-US"/>
        </w:rPr>
        <w:t>cost effectiveness analysis (CEA),</w:t>
      </w:r>
      <w:r>
        <w:rPr>
          <w:lang w:val="en-US"/>
        </w:rPr>
        <w:t xml:space="preserve"> </w:t>
      </w:r>
      <w:r w:rsidR="00782968">
        <w:rPr>
          <w:lang w:val="en-US"/>
        </w:rPr>
        <w:t xml:space="preserve">incremental cost-effectiveness ratio (ICER), </w:t>
      </w:r>
      <w:r w:rsidR="00782968" w:rsidRPr="0012604E">
        <w:rPr>
          <w:lang w:val="en-US"/>
        </w:rPr>
        <w:t>probabilistic sensitivity analysis (PSA),</w:t>
      </w:r>
      <w:r w:rsidR="00782968">
        <w:rPr>
          <w:lang w:val="en-US"/>
        </w:rPr>
        <w:t xml:space="preserve"> </w:t>
      </w:r>
      <w:proofErr w:type="gramStart"/>
      <w:r>
        <w:rPr>
          <w:lang w:val="en-US"/>
        </w:rPr>
        <w:t>statistical</w:t>
      </w:r>
      <w:proofErr w:type="gramEnd"/>
      <w:r>
        <w:rPr>
          <w:lang w:val="en-US"/>
        </w:rPr>
        <w:t xml:space="preserve"> process control (SPC</w:t>
      </w:r>
      <w:r w:rsidR="003B169C">
        <w:rPr>
          <w:lang w:val="en-US"/>
        </w:rPr>
        <w:t>)</w:t>
      </w:r>
      <w:r>
        <w:rPr>
          <w:lang w:val="en-US"/>
        </w:rPr>
        <w:t>.</w:t>
      </w:r>
    </w:p>
    <w:p w:rsidR="00337B72" w:rsidRDefault="00337B72">
      <w:pPr>
        <w:rPr>
          <w:lang w:val="en-US"/>
        </w:rPr>
      </w:pPr>
      <w:r>
        <w:rPr>
          <w:lang w:val="en-US"/>
        </w:rPr>
        <w:br w:type="page"/>
      </w:r>
    </w:p>
    <w:p w:rsidR="00A601FB" w:rsidRDefault="00A601FB" w:rsidP="00B43D11">
      <w:pPr>
        <w:spacing w:after="0"/>
        <w:jc w:val="both"/>
        <w:rPr>
          <w:lang w:val="en-US"/>
        </w:rPr>
      </w:pPr>
    </w:p>
    <w:p w:rsidR="00CE4D0A" w:rsidRPr="0012604E" w:rsidRDefault="002F1495" w:rsidP="00A601FB">
      <w:pPr>
        <w:spacing w:after="0"/>
        <w:rPr>
          <w:lang w:val="en-US"/>
        </w:rPr>
      </w:pPr>
      <w:r w:rsidRPr="0012604E">
        <w:rPr>
          <w:color w:val="4F81BD" w:themeColor="accent1"/>
          <w:lang w:val="en-US"/>
        </w:rPr>
        <w:t xml:space="preserve"> </w:t>
      </w:r>
    </w:p>
    <w:p w:rsidR="001F3D4D" w:rsidRDefault="001F3D4D" w:rsidP="00A601FB">
      <w:pPr>
        <w:pStyle w:val="Heading2"/>
        <w:rPr>
          <w:lang w:val="en-US"/>
        </w:rPr>
        <w:sectPr w:rsidR="001F3D4D" w:rsidSect="00FF2F78">
          <w:pgSz w:w="11906" w:h="16838" w:code="9"/>
          <w:pgMar w:top="1440" w:right="1440" w:bottom="1440" w:left="1800" w:header="709" w:footer="709" w:gutter="0"/>
          <w:pgNumType w:start="0"/>
          <w:cols w:space="709"/>
          <w:titlePg/>
          <w:docGrid w:linePitch="360"/>
        </w:sectPr>
      </w:pPr>
    </w:p>
    <w:p w:rsidR="00FD0C69" w:rsidRDefault="00FD0C69" w:rsidP="00FD0C69">
      <w:pPr>
        <w:pStyle w:val="Heading2"/>
        <w:numPr>
          <w:ilvl w:val="0"/>
          <w:numId w:val="13"/>
        </w:numPr>
        <w:rPr>
          <w:lang w:val="en-US"/>
        </w:rPr>
      </w:pPr>
      <w:r>
        <w:rPr>
          <w:lang w:val="en-US"/>
        </w:rPr>
        <w:lastRenderedPageBreak/>
        <w:t>PREFACE</w:t>
      </w:r>
    </w:p>
    <w:p w:rsidR="00323960" w:rsidRDefault="00FD0C69" w:rsidP="00FD0C69">
      <w:pPr>
        <w:spacing w:after="0"/>
        <w:rPr>
          <w:lang w:val="en-US"/>
        </w:rPr>
      </w:pPr>
      <w:r>
        <w:rPr>
          <w:lang w:val="en-US"/>
        </w:rPr>
        <w:t>The aim of this preface is to explain the course of this project.</w:t>
      </w:r>
    </w:p>
    <w:p w:rsidR="00FD0C69" w:rsidRDefault="00FD0C69" w:rsidP="00B43D11">
      <w:pPr>
        <w:spacing w:after="0"/>
        <w:ind w:firstLine="567"/>
        <w:jc w:val="both"/>
        <w:rPr>
          <w:lang w:val="en-US"/>
        </w:rPr>
      </w:pPr>
      <w:r>
        <w:rPr>
          <w:lang w:val="en-US"/>
        </w:rPr>
        <w:t xml:space="preserve">The AMD clinic is a part of Aalborg University Hospital (AUH) and treats patients with Age-related Macular Degeneration (AMD). The </w:t>
      </w:r>
      <w:r w:rsidR="00846F5C">
        <w:rPr>
          <w:lang w:val="en-US"/>
        </w:rPr>
        <w:t xml:space="preserve">AMD </w:t>
      </w:r>
      <w:r>
        <w:rPr>
          <w:lang w:val="en-US"/>
        </w:rPr>
        <w:t>clinic has been through a period with more than one change, which I will account for in this preface.</w:t>
      </w:r>
    </w:p>
    <w:p w:rsidR="008D2E59" w:rsidRDefault="008D2E59" w:rsidP="00B43D11">
      <w:pPr>
        <w:spacing w:after="0"/>
        <w:ind w:firstLine="567"/>
        <w:jc w:val="both"/>
        <w:rPr>
          <w:lang w:val="en-US"/>
        </w:rPr>
      </w:pPr>
      <w:r>
        <w:rPr>
          <w:lang w:val="en-US"/>
        </w:rPr>
        <w:t xml:space="preserve">The original intervention at the AMD clinic was a project about relational coordination directed by research centre for welfare management. The project was based on the American Professor Jody </w:t>
      </w:r>
      <w:proofErr w:type="spellStart"/>
      <w:r>
        <w:rPr>
          <w:lang w:val="en-US"/>
        </w:rPr>
        <w:t>Hoffer</w:t>
      </w:r>
      <w:proofErr w:type="spellEnd"/>
      <w:r>
        <w:rPr>
          <w:lang w:val="en-US"/>
        </w:rPr>
        <w:t xml:space="preserve"> </w:t>
      </w:r>
      <w:proofErr w:type="spellStart"/>
      <w:r>
        <w:rPr>
          <w:lang w:val="en-US"/>
        </w:rPr>
        <w:t>Gittell’s</w:t>
      </w:r>
      <w:proofErr w:type="spellEnd"/>
      <w:r>
        <w:rPr>
          <w:lang w:val="en-US"/>
        </w:rPr>
        <w:t xml:space="preserve"> theories about characterization of a well-functional health care system, which include evidence based studies that show a connection between the quality of treatment, the time for hospitalization and the quality of relational coordination</w:t>
      </w:r>
      <w:r>
        <w:rPr>
          <w:vertAlign w:val="superscript"/>
          <w:lang w:val="en-US"/>
        </w:rPr>
        <w:t>1</w:t>
      </w:r>
      <w:r>
        <w:rPr>
          <w:lang w:val="en-US"/>
        </w:rPr>
        <w:t>. The aim was to investigate, try out and disseminate methods to increase the ability to relational coordinating in a Danish context</w:t>
      </w:r>
      <w:r>
        <w:rPr>
          <w:vertAlign w:val="superscript"/>
          <w:lang w:val="en-US"/>
        </w:rPr>
        <w:t>2</w:t>
      </w:r>
      <w:r>
        <w:rPr>
          <w:lang w:val="en-US"/>
        </w:rPr>
        <w:t>.</w:t>
      </w:r>
    </w:p>
    <w:p w:rsidR="002A4FDB" w:rsidRDefault="008D2E59" w:rsidP="00B43D11">
      <w:pPr>
        <w:spacing w:after="0"/>
        <w:ind w:firstLine="567"/>
        <w:jc w:val="both"/>
        <w:rPr>
          <w:lang w:val="en-US"/>
        </w:rPr>
      </w:pPr>
      <w:r>
        <w:rPr>
          <w:lang w:val="en-US"/>
        </w:rPr>
        <w:t xml:space="preserve">The motivation for the AMD clinic to participate in the project was learning, improved logistics, and the necessity of treating more patients. The project at the AMD clinic consisted of optimizing of continuity of care and relational coordinating. This would be done by generating a common knowledge about all procedures and thus achieve that all staff groups could perform all the procedures they are qualified for. In this way the functions between doctors, nurses and photographers would be more overlapping, which should result in benefit for the patient, and better continuity of care. </w:t>
      </w:r>
    </w:p>
    <w:p w:rsidR="008D2E59" w:rsidRDefault="008D2E59" w:rsidP="00B43D11">
      <w:pPr>
        <w:spacing w:after="0"/>
        <w:ind w:firstLine="567"/>
        <w:jc w:val="both"/>
        <w:rPr>
          <w:lang w:val="en-US"/>
        </w:rPr>
      </w:pPr>
      <w:r>
        <w:rPr>
          <w:lang w:val="en-US"/>
        </w:rPr>
        <w:t>After initiating the project, it did not turn out to be the optimal method for optimizing of continuity of care. Various challenging tasks occurred, among them inappropriate continuity of care, because the nurse started-up the patients but when the patient was ready to be seen by the doctor, the doctor was doing other tasks. Therefore the</w:t>
      </w:r>
      <w:r w:rsidR="00B43D11">
        <w:rPr>
          <w:lang w:val="en-US"/>
        </w:rPr>
        <w:t xml:space="preserve"> AMD</w:t>
      </w:r>
      <w:r>
        <w:rPr>
          <w:lang w:val="en-US"/>
        </w:rPr>
        <w:t xml:space="preserve"> clinic chose to find other solutions, and with the new focus on continuity of care, it resulted in another change introduced by the</w:t>
      </w:r>
      <w:r w:rsidR="00B43D11">
        <w:rPr>
          <w:lang w:val="en-US"/>
        </w:rPr>
        <w:t xml:space="preserve"> AMD</w:t>
      </w:r>
      <w:r>
        <w:rPr>
          <w:lang w:val="en-US"/>
        </w:rPr>
        <w:t xml:space="preserve"> clinic itself.</w:t>
      </w:r>
    </w:p>
    <w:p w:rsidR="008D2E59" w:rsidRDefault="008D2E59" w:rsidP="00B43D11">
      <w:pPr>
        <w:spacing w:after="0"/>
        <w:ind w:firstLine="567"/>
        <w:jc w:val="both"/>
        <w:rPr>
          <w:lang w:val="en-US"/>
        </w:rPr>
      </w:pPr>
      <w:r w:rsidRPr="00B43D11">
        <w:rPr>
          <w:lang w:val="en-US"/>
        </w:rPr>
        <w:t>The focus in the new strategy was to treat the patients on the basis of new evidence, which demonstrated that the optimal way to treat patients was to give injections by indication instead of series of three and thereby individualizing therapy. Furthermore the</w:t>
      </w:r>
      <w:r w:rsidR="00B43D11">
        <w:rPr>
          <w:lang w:val="en-US"/>
        </w:rPr>
        <w:t xml:space="preserve"> AMD</w:t>
      </w:r>
      <w:r w:rsidRPr="00B43D11">
        <w:rPr>
          <w:lang w:val="en-US"/>
        </w:rPr>
        <w:t xml:space="preserve"> clinic expected that the individual therapy would result in a possibility to treat more patients</w:t>
      </w:r>
      <w:r w:rsidR="00B43D11">
        <w:rPr>
          <w:lang w:val="en-US"/>
        </w:rPr>
        <w:t>,</w:t>
      </w:r>
      <w:r w:rsidRPr="00B43D11">
        <w:rPr>
          <w:lang w:val="en-US"/>
        </w:rPr>
        <w:t xml:space="preserve"> which they thought was needed by the increasing number of AMD patients.</w:t>
      </w:r>
    </w:p>
    <w:p w:rsidR="008D2E59" w:rsidRDefault="008D2E59" w:rsidP="00B43D11">
      <w:pPr>
        <w:spacing w:after="0"/>
        <w:ind w:firstLine="567"/>
        <w:jc w:val="both"/>
        <w:rPr>
          <w:lang w:val="en-US"/>
        </w:rPr>
      </w:pPr>
      <w:r>
        <w:rPr>
          <w:lang w:val="en-US"/>
        </w:rPr>
        <w:t>Beside the continuity of care the</w:t>
      </w:r>
      <w:r w:rsidR="00B43D11">
        <w:rPr>
          <w:lang w:val="en-US"/>
        </w:rPr>
        <w:t xml:space="preserve"> AMD</w:t>
      </w:r>
      <w:r>
        <w:rPr>
          <w:lang w:val="en-US"/>
        </w:rPr>
        <w:t xml:space="preserve"> clinic began to give patients new appointments after the end of each visit instead of sending them by letter. The original aim of this part was to save money in postage, but it further resulted in a decreased number of patients which cancelled or absented from injections. Whether or not this decrease is a consequence of the new way to give patients their appointments or the individual therapy is unknown. Furthermore, it should be mentioned, that at changed appointment is counted as canceled appointment, which could be a bias.</w:t>
      </w:r>
    </w:p>
    <w:p w:rsidR="008D2E59" w:rsidRDefault="008D2E59" w:rsidP="00B43D11">
      <w:pPr>
        <w:spacing w:after="0"/>
        <w:ind w:firstLine="567"/>
        <w:jc w:val="both"/>
        <w:rPr>
          <w:lang w:val="en-US"/>
        </w:rPr>
      </w:pPr>
      <w:r>
        <w:rPr>
          <w:lang w:val="en-US"/>
        </w:rPr>
        <w:t xml:space="preserve">I entered the project from the sideline and should try to make head or tail of vague changes. My supervisor and the head of the eye department initially suggested that I looked at the available data and tried to use statistical process control (SPC) to analyze the changes. We also discussed the possibility of combining SPC and health economic evaluation, to investigate whether or not the changed patient pathway at the AMD clinic was cost-effective. The original aim of my project at the AMD clinic was based on the first intervention about relational coordination. But since this intervention failed and no data was collected I chose to reformulate </w:t>
      </w:r>
      <w:r>
        <w:rPr>
          <w:lang w:val="en-US"/>
        </w:rPr>
        <w:lastRenderedPageBreak/>
        <w:t>the aim. The new aim was to analyze the individualized therapy introduced by the</w:t>
      </w:r>
      <w:r w:rsidR="00BA4558">
        <w:rPr>
          <w:lang w:val="en-US"/>
        </w:rPr>
        <w:t xml:space="preserve"> AMD</w:t>
      </w:r>
      <w:r>
        <w:rPr>
          <w:lang w:val="en-US"/>
        </w:rPr>
        <w:t xml:space="preserve"> clinic itself. But what looked like a straightforward assignment turned out to include various challenges. Among others I found that the</w:t>
      </w:r>
      <w:r w:rsidR="00BA4558">
        <w:rPr>
          <w:lang w:val="en-US"/>
        </w:rPr>
        <w:t xml:space="preserve"> AMD</w:t>
      </w:r>
      <w:r>
        <w:rPr>
          <w:lang w:val="en-US"/>
        </w:rPr>
        <w:t xml:space="preserve"> clinic did not consider the changes thoroughly enough. First, the AMD clinic did not have any clear objective for what they would attain by the intervention. Second, they had no parameters they chose to measure on, which meant that they had no data collected beside the data they are committed to report to the Danish National Hospital Discharge Register. They only had an overall purpose, which was to treat more patients.</w:t>
      </w:r>
    </w:p>
    <w:p w:rsidR="008D2E59" w:rsidRDefault="008D2E59" w:rsidP="00BA4558">
      <w:pPr>
        <w:ind w:firstLine="567"/>
        <w:jc w:val="both"/>
        <w:rPr>
          <w:lang w:val="en-US"/>
        </w:rPr>
      </w:pPr>
      <w:r>
        <w:rPr>
          <w:lang w:val="en-US"/>
        </w:rPr>
        <w:t>Because of the missing objective and data about the intervention, this analysis is based on data from the Danish National Hospital Discharge Register. But the Danish National Hospital Discharge Register has limitations too. Among them the quality of data seems inferior and deficient. Furthermore the data is registered in a way which makes some analyses very difficult. Because of the limitations in the data the analysis and model in this study have been changes several times. But the data is used in the most applicable way.</w:t>
      </w:r>
    </w:p>
    <w:p w:rsidR="00CE4D0A" w:rsidRPr="0012604E" w:rsidRDefault="00C13F74" w:rsidP="00A601FB">
      <w:pPr>
        <w:pStyle w:val="Heading2"/>
        <w:rPr>
          <w:lang w:val="en-US"/>
        </w:rPr>
      </w:pPr>
      <w:r>
        <w:rPr>
          <w:lang w:val="en-US"/>
        </w:rPr>
        <w:t>2</w:t>
      </w:r>
      <w:r w:rsidR="00380480" w:rsidRPr="0012604E">
        <w:rPr>
          <w:lang w:val="en-US"/>
        </w:rPr>
        <w:t xml:space="preserve">.0 </w:t>
      </w:r>
      <w:r w:rsidR="00CE4D0A" w:rsidRPr="0012604E">
        <w:rPr>
          <w:lang w:val="en-US"/>
        </w:rPr>
        <w:t>INTRODUCTION</w:t>
      </w:r>
    </w:p>
    <w:p w:rsidR="000C587E" w:rsidRDefault="00C13F74" w:rsidP="007E4030">
      <w:pPr>
        <w:spacing w:after="0"/>
        <w:jc w:val="both"/>
        <w:rPr>
          <w:lang w:val="en-US"/>
        </w:rPr>
      </w:pPr>
      <w:r>
        <w:rPr>
          <w:lang w:val="en-US"/>
        </w:rPr>
        <w:t>Age-related Macular Degeneration (AMD) is the leading caus</w:t>
      </w:r>
      <w:r w:rsidR="00BA4558">
        <w:rPr>
          <w:lang w:val="en-US"/>
        </w:rPr>
        <w:t>e of vision loss among people age</w:t>
      </w:r>
      <w:r>
        <w:rPr>
          <w:lang w:val="en-US"/>
        </w:rPr>
        <w:t xml:space="preserve"> 60 or above in the developed countries</w:t>
      </w:r>
      <w:r>
        <w:rPr>
          <w:vertAlign w:val="superscript"/>
          <w:lang w:val="en-US"/>
        </w:rPr>
        <w:t>3</w:t>
      </w:r>
      <w:r>
        <w:rPr>
          <w:lang w:val="en-US"/>
        </w:rPr>
        <w:t>. It is a chronic condition which affects the macular. The macular, also known as the yellow spot, is responsible for the central vision and is located in the retina, which is the light-sensitive tissue of the eye. AMD is divided in two clinical subtypes, a dry and a wet form. The dry form account for 85%</w:t>
      </w:r>
      <w:r>
        <w:rPr>
          <w:vertAlign w:val="superscript"/>
          <w:lang w:val="en-US"/>
        </w:rPr>
        <w:t>4</w:t>
      </w:r>
      <w:r>
        <w:rPr>
          <w:lang w:val="en-US"/>
        </w:rPr>
        <w:t xml:space="preserve"> of the cases and is caused by a condition called </w:t>
      </w:r>
      <w:proofErr w:type="spellStart"/>
      <w:r>
        <w:rPr>
          <w:lang w:val="en-US"/>
        </w:rPr>
        <w:t>drusen</w:t>
      </w:r>
      <w:proofErr w:type="spellEnd"/>
      <w:r>
        <w:rPr>
          <w:lang w:val="en-US"/>
        </w:rPr>
        <w:t xml:space="preserve"> in the macular which results in damage of the cells. There is yet no medical treatment for dry AMD, but a clinical study conducted by the National Eye Institute shows that some patients</w:t>
      </w:r>
      <w:r w:rsidR="00F17616">
        <w:rPr>
          <w:lang w:val="en-US"/>
        </w:rPr>
        <w:t xml:space="preserve"> have</w:t>
      </w:r>
      <w:r>
        <w:rPr>
          <w:lang w:val="en-US"/>
        </w:rPr>
        <w:t xml:space="preserve"> benefit from a high dose of vitamins and minerals</w:t>
      </w:r>
      <w:r>
        <w:rPr>
          <w:vertAlign w:val="superscript"/>
          <w:lang w:val="en-US"/>
        </w:rPr>
        <w:t>5</w:t>
      </w:r>
      <w:r>
        <w:rPr>
          <w:lang w:val="en-US"/>
        </w:rPr>
        <w:t>. The wet form account for 15%</w:t>
      </w:r>
      <w:r>
        <w:rPr>
          <w:vertAlign w:val="superscript"/>
          <w:lang w:val="en-US"/>
        </w:rPr>
        <w:t>4</w:t>
      </w:r>
      <w:r>
        <w:rPr>
          <w:lang w:val="en-US"/>
        </w:rPr>
        <w:t xml:space="preserve"> and occurs when the eye tries to regenerate the damaged cells by formation of small new blood vessels in the choroid. These vessels are thin-walled and leaky which result in sub retinal bleeding which </w:t>
      </w:r>
      <w:r w:rsidR="00F17616">
        <w:rPr>
          <w:lang w:val="en-US"/>
        </w:rPr>
        <w:t>affects</w:t>
      </w:r>
      <w:r>
        <w:rPr>
          <w:lang w:val="en-US"/>
        </w:rPr>
        <w:t xml:space="preserve"> the macular and causes blindness of the central vision.</w:t>
      </w:r>
      <w:r>
        <w:rPr>
          <w:vertAlign w:val="superscript"/>
          <w:lang w:val="en-US"/>
        </w:rPr>
        <w:t>3</w:t>
      </w:r>
      <w:r>
        <w:rPr>
          <w:lang w:val="en-US"/>
        </w:rPr>
        <w:t xml:space="preserve"> </w:t>
      </w:r>
      <w:proofErr w:type="gramStart"/>
      <w:r>
        <w:rPr>
          <w:lang w:val="en-US"/>
        </w:rPr>
        <w:t>There</w:t>
      </w:r>
      <w:proofErr w:type="gramEnd"/>
      <w:r>
        <w:rPr>
          <w:lang w:val="en-US"/>
        </w:rPr>
        <w:t xml:space="preserve"> is no cure for wet AMD either, but since 2000 it has been possible to prevent or delay its progression by medical treatment</w:t>
      </w:r>
      <w:r>
        <w:rPr>
          <w:vertAlign w:val="superscript"/>
          <w:lang w:val="en-US"/>
        </w:rPr>
        <w:t>4</w:t>
      </w:r>
      <w:r>
        <w:rPr>
          <w:lang w:val="en-US"/>
        </w:rPr>
        <w:t>. It is assumed that about 10%</w:t>
      </w:r>
      <w:r>
        <w:rPr>
          <w:vertAlign w:val="superscript"/>
          <w:lang w:val="en-US"/>
        </w:rPr>
        <w:t>6</w:t>
      </w:r>
      <w:r>
        <w:rPr>
          <w:lang w:val="en-US"/>
        </w:rPr>
        <w:t xml:space="preserve"> of the people aged 60 years or older in Denmark have AMD. F</w:t>
      </w:r>
      <w:r w:rsidR="003F5742">
        <w:rPr>
          <w:lang w:val="en-US"/>
        </w:rPr>
        <w:t>urthermore it is assumed that 2</w:t>
      </w:r>
      <w:proofErr w:type="gramStart"/>
      <w:r w:rsidR="003F5742">
        <w:rPr>
          <w:lang w:val="en-US"/>
        </w:rPr>
        <w:t>,</w:t>
      </w:r>
      <w:r>
        <w:rPr>
          <w:lang w:val="en-US"/>
        </w:rPr>
        <w:t>200</w:t>
      </w:r>
      <w:r>
        <w:rPr>
          <w:vertAlign w:val="superscript"/>
          <w:lang w:val="en-US"/>
        </w:rPr>
        <w:t>7</w:t>
      </w:r>
      <w:proofErr w:type="gramEnd"/>
      <w:r>
        <w:rPr>
          <w:lang w:val="en-US"/>
        </w:rPr>
        <w:t xml:space="preserve"> new patients will start for treatment in Denmark every year and the number is expected to increase by the increasing number of senior citizens</w:t>
      </w:r>
      <w:r>
        <w:rPr>
          <w:vertAlign w:val="superscript"/>
          <w:lang w:val="en-US"/>
        </w:rPr>
        <w:t>6</w:t>
      </w:r>
      <w:r>
        <w:rPr>
          <w:lang w:val="en-US"/>
        </w:rPr>
        <w:t>. Without treatment those patients will experience blindness of the central vision</w:t>
      </w:r>
      <w:r>
        <w:rPr>
          <w:vertAlign w:val="superscript"/>
          <w:lang w:val="en-US"/>
        </w:rPr>
        <w:t>3</w:t>
      </w:r>
      <w:r>
        <w:rPr>
          <w:lang w:val="en-US"/>
        </w:rPr>
        <w:t>.</w:t>
      </w:r>
    </w:p>
    <w:p w:rsidR="00C13F74" w:rsidRDefault="00C13F74" w:rsidP="00C13F74">
      <w:pPr>
        <w:spacing w:after="0"/>
        <w:ind w:firstLine="567"/>
        <w:jc w:val="both"/>
        <w:rPr>
          <w:lang w:val="en-US"/>
        </w:rPr>
      </w:pPr>
      <w:r>
        <w:rPr>
          <w:lang w:val="en-US"/>
        </w:rPr>
        <w:t>The standard treatment for wet AMD in Denmark is an injection with an anti-vascular endothelia growth factor (anti-VEGF) (</w:t>
      </w:r>
      <w:proofErr w:type="spellStart"/>
      <w:r>
        <w:rPr>
          <w:lang w:val="en-US"/>
        </w:rPr>
        <w:t>Lucentis</w:t>
      </w:r>
      <w:proofErr w:type="spellEnd"/>
      <w:r>
        <w:rPr>
          <w:lang w:val="en-US"/>
        </w:rPr>
        <w:t>®</w:t>
      </w:r>
      <w:proofErr w:type="gramStart"/>
      <w:r>
        <w:rPr>
          <w:lang w:val="en-US"/>
        </w:rPr>
        <w:t>)</w:t>
      </w:r>
      <w:r>
        <w:rPr>
          <w:vertAlign w:val="superscript"/>
          <w:lang w:val="en-US"/>
        </w:rPr>
        <w:t>8</w:t>
      </w:r>
      <w:proofErr w:type="gramEnd"/>
      <w:r>
        <w:rPr>
          <w:lang w:val="en-US"/>
        </w:rPr>
        <w:t xml:space="preserve"> which works by inhibiting the growth of new blood vessels.</w:t>
      </w:r>
      <w:r>
        <w:rPr>
          <w:vertAlign w:val="superscript"/>
          <w:lang w:val="en-US"/>
        </w:rPr>
        <w:t>4</w:t>
      </w:r>
      <w:r>
        <w:rPr>
          <w:lang w:val="en-US"/>
        </w:rPr>
        <w:t xml:space="preserve"> This injection is given directly in the eye which often results in both discomforts for the patient and a risk of infection. Furthermore the treatment is not curative but only last for a period, typical one or two months. That means that the injection should be repeated regularly for the rest of the patient’s life, unless the patient’s vision is assessed to be too impaired for therapy. So far, international guidelines have recommended a standard procedure for </w:t>
      </w:r>
      <w:proofErr w:type="spellStart"/>
      <w:r>
        <w:rPr>
          <w:lang w:val="en-US"/>
        </w:rPr>
        <w:t>Lucentis</w:t>
      </w:r>
      <w:proofErr w:type="spellEnd"/>
      <w:r>
        <w:rPr>
          <w:lang w:val="en-US"/>
        </w:rPr>
        <w:t>® therapy consisting of a series of three injections (one injection each month for three months). Subsequently, the following treatment pathway consisted of a control visit possibly followed by a new series of three injections.</w:t>
      </w:r>
      <w:r>
        <w:rPr>
          <w:vertAlign w:val="superscript"/>
          <w:lang w:val="en-US"/>
        </w:rPr>
        <w:t>7</w:t>
      </w:r>
      <w:r>
        <w:rPr>
          <w:lang w:val="en-US"/>
        </w:rPr>
        <w:t xml:space="preserve"> But new evidence illustrate that it is better to treat patients individually and only give injection by indication instead of the standardized therapy with injections in series of three. When injections are given by indication only, the risk for infection I </w:t>
      </w:r>
      <w:r>
        <w:rPr>
          <w:lang w:val="en-US"/>
        </w:rPr>
        <w:lastRenderedPageBreak/>
        <w:t>decreased, and thus the quality of the treatment is sustained.</w:t>
      </w:r>
      <w:r>
        <w:rPr>
          <w:vertAlign w:val="superscript"/>
          <w:lang w:val="en-US"/>
        </w:rPr>
        <w:t>9</w:t>
      </w:r>
      <w:proofErr w:type="gramStart"/>
      <w:r>
        <w:rPr>
          <w:vertAlign w:val="superscript"/>
          <w:lang w:val="en-US"/>
        </w:rPr>
        <w:t>,10</w:t>
      </w:r>
      <w:proofErr w:type="gramEnd"/>
      <w:r>
        <w:rPr>
          <w:lang w:val="en-US"/>
        </w:rPr>
        <w:t xml:space="preserve"> Furthermore the cost might be reduced by removing unnecessary and expensive injections.</w:t>
      </w:r>
    </w:p>
    <w:p w:rsidR="00C13F74" w:rsidRDefault="00C13F74" w:rsidP="00C13F74">
      <w:pPr>
        <w:spacing w:after="0"/>
        <w:ind w:firstLine="567"/>
        <w:jc w:val="both"/>
        <w:rPr>
          <w:lang w:val="en-US"/>
        </w:rPr>
      </w:pPr>
      <w:r>
        <w:rPr>
          <w:lang w:val="en-US"/>
        </w:rPr>
        <w:t>This new evidence lead to that the AMD clinic at Aalborg University Hospital (AUH) implemented this new treatment strategy, where they had gone from the standardized therapy of injection in series of three at successive ambulant visits to an individualized therapy of combining control visits to an individual assessment of the need for injection.</w:t>
      </w:r>
    </w:p>
    <w:p w:rsidR="00923857" w:rsidRPr="0012604E" w:rsidRDefault="00C13F74" w:rsidP="00C13F74">
      <w:pPr>
        <w:spacing w:after="0"/>
        <w:ind w:firstLine="567"/>
        <w:jc w:val="both"/>
        <w:rPr>
          <w:lang w:val="en-US"/>
        </w:rPr>
      </w:pPr>
      <w:r>
        <w:rPr>
          <w:lang w:val="en-US"/>
        </w:rPr>
        <w:t>The purpose of this study is therefore to compare cost and health consequences in AMD patients receiving anti-VEGF treatment in standardized therapy of three injections or individualized therapy of injection only by indication, by combining statistical process control (SPC) and cost-effectiveness analysis (CEA).</w:t>
      </w:r>
      <w:r w:rsidR="0034479C">
        <w:rPr>
          <w:lang w:val="en-US"/>
        </w:rPr>
        <w:t xml:space="preserve"> </w:t>
      </w:r>
    </w:p>
    <w:p w:rsidR="0038419C" w:rsidRPr="0038419C" w:rsidRDefault="00E11AE3" w:rsidP="00E81C7C">
      <w:pPr>
        <w:pStyle w:val="Heading2"/>
        <w:numPr>
          <w:ilvl w:val="0"/>
          <w:numId w:val="14"/>
        </w:numPr>
        <w:rPr>
          <w:lang w:val="en-US"/>
        </w:rPr>
      </w:pPr>
      <w:r w:rsidRPr="0012604E">
        <w:rPr>
          <w:lang w:val="en-US"/>
        </w:rPr>
        <w:t>METHOD</w:t>
      </w:r>
    </w:p>
    <w:p w:rsidR="0029452B" w:rsidRDefault="0038419C" w:rsidP="0038419C">
      <w:pPr>
        <w:spacing w:after="0"/>
        <w:jc w:val="both"/>
        <w:rPr>
          <w:lang w:val="en-US"/>
        </w:rPr>
      </w:pPr>
      <w:r>
        <w:rPr>
          <w:lang w:val="en-US"/>
        </w:rPr>
        <w:t xml:space="preserve">This CEA analysis applies a decision analytic model to compare the average cost and health consequences for one patient in the two alternative therapy groups, the standardized versus the individualized therapy, for AMD treatment. SPC is used to analyzing the process data (See appendix A).The international guidelines for economic evaluation are combined with SPC to evaluate the change, which AMD clinic had implemented. </w:t>
      </w:r>
      <w:proofErr w:type="spellStart"/>
      <w:r>
        <w:rPr>
          <w:lang w:val="en-US"/>
        </w:rPr>
        <w:t>TreeAge</w:t>
      </w:r>
      <w:proofErr w:type="spellEnd"/>
      <w:r>
        <w:rPr>
          <w:lang w:val="en-US"/>
        </w:rPr>
        <w:t xml:space="preserve"> Pro software, version 2012, was used to construct the decision model.</w:t>
      </w:r>
    </w:p>
    <w:p w:rsidR="0038419C" w:rsidRDefault="0038419C" w:rsidP="0038419C">
      <w:pPr>
        <w:ind w:firstLine="567"/>
        <w:jc w:val="both"/>
        <w:rPr>
          <w:lang w:val="en-US"/>
        </w:rPr>
      </w:pPr>
      <w:r>
        <w:rPr>
          <w:lang w:val="en-US"/>
        </w:rPr>
        <w:t>This study is conducted in collaboration with the AMD clinic at AUH, where the standardized therapy was replaced by individualized therapy</w:t>
      </w:r>
      <w:r w:rsidR="002A4FDB">
        <w:rPr>
          <w:lang w:val="en-US"/>
        </w:rPr>
        <w:t>,</w:t>
      </w:r>
      <w:r>
        <w:rPr>
          <w:lang w:val="en-US"/>
        </w:rPr>
        <w:t xml:space="preserve"> September 3</w:t>
      </w:r>
      <w:r>
        <w:rPr>
          <w:vertAlign w:val="superscript"/>
          <w:lang w:val="en-US"/>
        </w:rPr>
        <w:t>th</w:t>
      </w:r>
      <w:r>
        <w:rPr>
          <w:lang w:val="en-US"/>
        </w:rPr>
        <w:t xml:space="preserve"> 2012. The two different procedures are illustrated below in</w:t>
      </w:r>
      <w:r w:rsidR="00323960" w:rsidRPr="00323960">
        <w:rPr>
          <w:lang w:val="en-US"/>
        </w:rPr>
        <w:t xml:space="preserve"> </w:t>
      </w:r>
      <w:r w:rsidR="00323960">
        <w:rPr>
          <w:lang w:val="en-US"/>
        </w:rPr>
        <w:t>Figure 1</w:t>
      </w:r>
      <w:r>
        <w:rPr>
          <w:lang w:val="en-US"/>
        </w:rPr>
        <w:t>. The standardized therapy is characterized by treatment of a series of three injections (one injection each month for three months), followed by a control visit. Afterwards the patients follow a standard treatment of either a further control visit or injections in series of three. In contrast the individualized therapy is characterized by an appointment for control visit, and here the patients are injected only by indication. That means that all patients are treated individually.</w:t>
      </w:r>
    </w:p>
    <w:p w:rsidR="0038419C" w:rsidRDefault="003B08FA" w:rsidP="0038419C">
      <w:pPr>
        <w:ind w:firstLine="567"/>
        <w:jc w:val="both"/>
        <w:rPr>
          <w:lang w:val="en-US"/>
        </w:rPr>
      </w:pPr>
      <w:r w:rsidRPr="003B08FA">
        <w:rPr>
          <w:rFonts w:ascii="Times New Roman" w:hAnsi="Times New Roman" w:cs="Times New Roman"/>
          <w:noProof/>
          <w:sz w:val="24"/>
          <w:szCs w:val="24"/>
          <w:lang w:eastAsia="da-DK"/>
        </w:rPr>
        <w:pict>
          <v:group id="Group 326" o:spid="_x0000_s1026" style="position:absolute;left:0;text-align:left;margin-left:24.5pt;margin-top:8.45pt;width:383.3pt;height:230.65pt;z-index:251694080" coordsize="48678,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9" o:spid="_x0000_s1027" type="#_x0000_t68" style="position:absolute;left:33605;top:7804;width:1223;height: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fksQA&#10;AADcAAAADwAAAGRycy9kb3ducmV2LnhtbESPQWvCQBSE7wX/w/IEb3UTpaVGV5Gi4DFaQb09ss8k&#10;mH0bdrcx9te7hUKPw8x8wyxWvWlER87XlhWk4wQEcWF1zaWC49f29QOED8gaG8uk4EEeVsvBywIz&#10;be+8p+4QShEh7DNUUIXQZlL6oiKDfmxb4uhdrTMYonSl1A7vEW4aOUmSd2mw5rhQYUufFRW3w7dR&#10;cDrmpzztctrU55/Zxk8vbpK2So2G/XoOIlAf/sN/7Z1WMH2bw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7n5LEAAAA3AAAAA8AAAAAAAAAAAAAAAAAmAIAAGRycy9k&#10;b3ducmV2LnhtbFBLBQYAAAAABAAEAPUAAACJAwAAAAA=&#10;" adj="6300" fillcolor="#4f81bd [3204]" strokecolor="#243f60 [1604]" strokeweight="2pt"/>
            <v:group id="Group 325" o:spid="_x0000_s1028"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8" o:spid="_x0000_s1029" type="#_x0000_t105" style="position:absolute;left:26441;top:22190;width:8967;height: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c88UA&#10;AADcAAAADwAAAGRycy9kb3ducmV2LnhtbESPQWsCMRSE74X+h/AKvZSa1QWRrVGKIHgrtRU8vm6e&#10;m8XNy5I817W/vikUehxm5htmuR59pwaKqQ1sYDopQBHXwbbcGPj82D4vQCVBttgFJgM3SrBe3d8t&#10;sbLhyu807KVRGcKpQgNOpK+0TrUjj2kSeuLsnUL0KFnGRtuI1wz3nZ4VxVx7bDkvOOxp46g+7y/e&#10;wGb0s6/zcIylKw7yLeXb0+1yMubxYXx9ASU0yn/4r72zBsr5FH7P5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VzzxQAAANwAAAAPAAAAAAAAAAAAAAAAAJgCAABkcnMv&#10;ZG93bnJldi54bWxQSwUGAAAAAAQABAD1AAAAigMAAAAA&#10;" adj="19290,21022,16200" fillcolor="#4f81bd [3204]" strokecolor="#243f60 [1604]" strokeweight="2pt"/>
              <v:group id="Group 324" o:spid="_x0000_s1030"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Curved Down Arrow 30" o:spid="_x0000_s1031" type="#_x0000_t105" style="position:absolute;left:15142;top:22131;width:10014;height:1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WSMIA&#10;AADcAAAADwAAAGRycy9kb3ducmV2LnhtbESPS4sCMRCE74L/IbTgTTPq4mM0iiwru1df92bSzgxO&#10;OkMSNfrrzcLCHouq+opabaJpxJ2cry0rGA0zEMSF1TWXCk7H3WAOwgdkjY1lUvAkD5t1t7PCXNsH&#10;7+l+CKVIEPY5KqhCaHMpfVGRQT+0LXHyLtYZDEm6UmqHjwQ3jRxn2VQarDktVNjSZ0XF9XAzCq7u&#10;KWeL/Wx8juXr6+Tit99+sFL9XtwuQQSK4T/81/7RCibTCfyeS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RZIwgAAANwAAAAPAAAAAAAAAAAAAAAAAJgCAABkcnMvZG93&#10;bnJldi54bWxQSwUGAAAAAAQABAD1AAAAhwMAAAAA&#10;" adj="19539,21085,16200" fillcolor="#4f81bd [3204]" strokecolor="#243f60 [1604]" strokeweight="2pt"/>
                <v:group id="Group 323" o:spid="_x0000_s1032"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Curved Down Arrow 24" o:spid="_x0000_s1033" type="#_x0000_t105" style="position:absolute;left:4135;top:22131;width:9722;height:1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ZsMA&#10;AADcAAAADwAAAGRycy9kb3ducmV2LnhtbESP3YrCMBSE7wXfIRxh7zTVRZFqFFlW0MWbVR/g0Byb&#10;YnNSm/THtzcLwl4OM/MNs972thQt1b5wrGA6SUAQZ04XnCu4XvbjJQgfkDWWjknBkzxsN8PBGlPt&#10;Ov6l9hxyESHsU1RgQqhSKX1myKKfuIo4ejdXWwxR1rnUNXYRbks5S5KFtFhwXDBY0Zeh7H5urILm&#10;0f50M9N/L08Ht5/v8mMzDUelPkb9bgUiUB/+w+/2QSv4XMz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eZsMAAADcAAAADwAAAAAAAAAAAAAAAACYAgAAZHJzL2Rv&#10;d25yZXYueG1sUEsFBgAAAAAEAAQA9QAAAIgDAAAAAA==&#10;" adj="19420,21055,16200" fillcolor="#4f81bd [3204]" strokecolor="#243f60 [1604]" strokeweight="2pt"/>
                  <v:group id="Group 322" o:spid="_x0000_s1034"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type id="_x0000_t202" coordsize="21600,21600" o:spt="202" path="m,l,21600r21600,l21600,xe">
                      <v:stroke joinstyle="miter"/>
                      <v:path gradientshapeok="t" o:connecttype="rect"/>
                    </v:shapetype>
                    <v:shape id="Text Box 3" o:spid="_x0000_s1035" type="#_x0000_t202" style="position:absolute;left:291;top:7280;width:774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cZMMA&#10;AADcAAAADwAAAGRycy9kb3ducmV2LnhtbESPQUsDMRSE74L/ITzBm81aoa5r02KlLYKnVvH82Lwm&#10;wc3LksTt9t83QqHHYWa+YebL0XdioJhcYAWPkwoEcRu0Y6Pg+2vzUINIGVljF5gUnCjBcnF7M8dG&#10;hyPvaNhnIwqEU4MKbM59I2VqLXlMk9ATF+8QosdcZDRSRzwWuO/ktKpm0qPjsmCxp3dL7e/+zytY&#10;r8yLaWuMdl1r54bx5/Bptkrd341vryAyjfkavrQ/tIKn2TP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WcZMMAAADcAAAADwAAAAAAAAAAAAAAAACYAgAAZHJzL2Rv&#10;d25yZXYueG1sUEsFBgAAAAAEAAQA9QAAAIgDAAAAAA==&#10;" fillcolor="white [3201]" strokeweight=".5pt">
                      <v:textbox>
                        <w:txbxContent>
                          <w:p w:rsidR="00257161" w:rsidRDefault="00257161" w:rsidP="0038419C">
                            <w:pPr>
                              <w:jc w:val="center"/>
                            </w:pPr>
                            <w:proofErr w:type="spellStart"/>
                            <w:r>
                              <w:t>Pre.exam</w:t>
                            </w:r>
                            <w:proofErr w:type="spellEnd"/>
                            <w:r>
                              <w:t>.</w:t>
                            </w:r>
                          </w:p>
                        </w:txbxContent>
                      </v:textbox>
                    </v:shape>
                    <v:group id="Group 321" o:spid="_x0000_s1036"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Curved Down Arrow 25" o:spid="_x0000_s1037" type="#_x0000_t105" style="position:absolute;left:4950;top:4775;width:9202;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DsIA&#10;AADcAAAADwAAAGRycy9kb3ducmV2LnhtbESPS4sCMRCE74L/IbSwN82o4GM0ii4IC+5FVzy3k56H&#10;TjpDktXx328EYY9FVX1FLdetqcWdnK8sKxgOEhDEmdUVFwpOP7v+DIQPyBpry6TgSR7Wq25niam2&#10;Dz7Q/RgKESHsU1RQhtCkUvqsJIN+YBvi6OXWGQxRukJqh48IN7UcJclEGqw4LpTY0GdJ2e34axSQ&#10;bfI9b7+NPV+vrbnM3Ca/TZX66LWbBYhAbfgPv9tfWsF4MofX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H8OwgAAANwAAAAPAAAAAAAAAAAAAAAAAJgCAABkcnMvZG93&#10;bnJldi54bWxQSwUGAAAAAAQABAD1AAAAhwMAAAAA&#10;" adj="19276,21019,16200" fillcolor="#4f81bd [3204]" strokecolor="#243f60 [1604]" strokeweight="2pt"/>
                      <v:group id="Group 320" o:spid="_x0000_s1038"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Text Box 6" o:spid="_x0000_s1039" type="#_x0000_t202" style="position:absolute;left:10483;top:7280;width:773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3VsMA&#10;AADcAAAADwAAAGRycy9kb3ducmV2LnhtbESPQUsDMRSE74L/ITzBm822QruuTYuWWgo9tYrnx+Y1&#10;CW5eliRu139vCoLHYWa+YZbr0XdioJhcYAXTSQWCuA3asVHw8f72UINIGVljF5gU/FCC9er2ZomN&#10;Dhc+0nDKRhQIpwYV2Jz7RsrUWvKYJqEnLt45RI+5yGikjngpcN/JWVXNpUfHZcFiTxtL7dfp2yvY&#10;vpon09YY7bbWzg3j5/lgdkrd340vzyAyjfk//NfeawWPi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3VsMAAADcAAAADwAAAAAAAAAAAAAAAACYAgAAZHJzL2Rv&#10;d25yZXYueG1sUEsFBgAAAAAEAAQA9QAAAIgDAAAAAA==&#10;" fillcolor="white [3201]" strokeweight=".5pt">
                          <v:textbox>
                            <w:txbxContent>
                              <w:p w:rsidR="00257161" w:rsidRDefault="00257161" w:rsidP="0038419C">
                                <w:r>
                                  <w:t xml:space="preserve">3 </w:t>
                                </w:r>
                                <w:proofErr w:type="spellStart"/>
                                <w:r>
                                  <w:t>inj</w:t>
                                </w:r>
                                <w:proofErr w:type="spellEnd"/>
                                <w:r>
                                  <w:t>.</w:t>
                                </w:r>
                              </w:p>
                            </w:txbxContent>
                          </v:textbox>
                        </v:shape>
                        <v:group id="Group 319" o:spid="_x0000_s1040"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Curved Down Arrow 26" o:spid="_x0000_s1041" type="#_x0000_t105" style="position:absolute;left:15958;top:4775;width:8210;height:1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7kMYA&#10;AADcAAAADwAAAGRycy9kb3ducmV2LnhtbESPQWvCQBSE70L/w/IKvZlNG9Aas4oUhB6KqOmlt0f2&#10;JZuafRuyq6b+erdQ6HGYmW+YYj3aTlxo8K1jBc9JCoK4crrlRsFnuZ2+gvABWWPnmBT8kIf16mFS&#10;YK7dlQ90OYZGRAj7HBWYEPpcSl8ZsugT1xNHr3aDxRDl0Eg94DXCbSdf0nQmLbYcFwz29GaoOh3P&#10;VsHpux1ltZBmM/vIdvtbXX6FrFTq6XHcLEEEGsN/+K/9rhVk8wx+z8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7kMYAAADcAAAADwAAAAAAAAAAAAAAAACYAgAAZHJz&#10;L2Rvd25yZXYueG1sUEsFBgAAAAAEAAQA9QAAAIsDAAAAAA==&#10;" adj="19077,20969,16200" fillcolor="#4f81bd [3204]" strokecolor="#243f60 [1604]" strokeweight="2pt"/>
                          <v:group id="Group 318" o:spid="_x0000_s1042"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Text Box 4" o:spid="_x0000_s1043" type="#_x0000_t202" style="position:absolute;left:20617;top:7280;width:773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VcMA&#10;AADcAAAADwAAAGRycy9kb3ducmV2LnhtbESPQUsDMRSE74L/ITyhN5vVUl3XpkVLK0JPVvH82Lwm&#10;wc3LkqTb7b9vBMHjMDPfMIvV6DsxUEwusIK7aQWCuA3asVHw9bm9rUGkjKyxC0wKzpRgtby+WmCj&#10;w4k/aNhnIwqEU4MKbM59I2VqLXlM09ATF+8QosdcZDRSRzwVuO/kfVU9SI+Oy4LFntaW2p/90SvY&#10;vJon09YY7abWzg3j92Fn3pSa3IwvzyAyjfk//Nd+1wpmj3P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xVcMAAADcAAAADwAAAAAAAAAAAAAAAACYAgAAZHJzL2Rv&#10;d25yZXYueG1sUEsFBgAAAAAEAAQA9QAAAIgDAAAAAA==&#10;" fillcolor="white [3201]" strokeweight=".5pt">
                              <v:textbox>
                                <w:txbxContent>
                                  <w:p w:rsidR="00257161" w:rsidRDefault="00257161" w:rsidP="0038419C">
                                    <w:pPr>
                                      <w:jc w:val="center"/>
                                    </w:pPr>
                                    <w:r>
                                      <w:t>Control</w:t>
                                    </w:r>
                                  </w:p>
                                </w:txbxContent>
                              </v:textbox>
                            </v:shape>
                            <v:group id="Group 317" o:spid="_x0000_s1044"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Text Box 5" o:spid="_x0000_s1045" type="#_x0000_t202" style="position:absolute;left:30751;top:4484;width:773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KucMA&#10;AADcAAAADwAAAGRycy9kb3ducmV2LnhtbESPQUsDMRSE74L/ITzBm82q0K5r06KllYKnVvH82Lwm&#10;wc3LkqTb7b83hYLHYWa+YebL0XdioJhcYAWPkwoEcRu0Y6Pg+2vzUINIGVljF5gUnCnBcnF7M8dG&#10;hxPvaNhnIwqEU4MKbM59I2VqLXlMk9ATF+8QosdcZDRSRzwVuO/kU1VNpUfHZcFiTytL7e/+6BWs&#10;382LaWuMdl1r54bx5/BpPpS6vxvfXkFkGvN/+NreagXPsxl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wKucMAAADcAAAADwAAAAAAAAAAAAAAAACYAgAAZHJzL2Rv&#10;d25yZXYueG1sUEsFBgAAAAAEAAQA9QAAAIgDAAAAAA==&#10;" fillcolor="white [3201]" strokeweight=".5pt">
                                <v:textbox>
                                  <w:txbxContent>
                                    <w:p w:rsidR="00257161" w:rsidRDefault="00257161" w:rsidP="0038419C">
                                      <w:pPr>
                                        <w:jc w:val="center"/>
                                      </w:pPr>
                                      <w:r>
                                        <w:t xml:space="preserve">3 </w:t>
                                      </w:r>
                                      <w:proofErr w:type="spellStart"/>
                                      <w:r>
                                        <w:t>inj</w:t>
                                      </w:r>
                                      <w:proofErr w:type="spellEnd"/>
                                      <w:r>
                                        <w:t>.</w:t>
                                      </w:r>
                                    </w:p>
                                  </w:txbxContent>
                                </v:textbox>
                              </v:shape>
                              <v:group id="Group 316" o:spid="_x0000_s1046"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293" o:spid="_x0000_s1047" type="#_x0000_t32" style="position:absolute;left:25160;top:5824;width:5184;height:1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Q/sYAAADcAAAADwAAAGRycy9kb3ducmV2LnhtbESPX2vCMBTF3wd+h3AF32a6zanrjCIT&#10;YUOYVAXx7drctWXNTUmi7b79Mhj4eDh/fpzZojO1uJLzlWUFD8MEBHFudcWFgsN+fT8F4QOyxtoy&#10;KfghD4t5726GqbYtZ3TdhULEEfYpKihDaFIpfV6SQT+0DXH0vqwzGKJ0hdQO2zhuavmYJGNpsOJI&#10;KLGht5Ly793FRMhqlD1vjpvziLLltj1/nD6DOyk16HfLVxCBunAL/7fftYKnyQv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LUP7GAAAA3AAAAA8AAAAAAAAA&#10;AAAAAAAAoQIAAGRycy9kb3ducmV2LnhtbFBLBQYAAAAABAAEAPkAAACUAwAAAAA=&#10;" strokecolor="#4579b8 [3044]">
                                  <v:stroke endarrow="open"/>
                                </v:shape>
                                <v:group id="Group 315" o:spid="_x0000_s1048"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Straight Arrow Connector 294" o:spid="_x0000_s1049" type="#_x0000_t32" style="position:absolute;left:25160;top:10075;width:5182;height:1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3OsIAAADcAAAADwAAAGRycy9kb3ducmV2LnhtbESPQYvCMBSE7wv+h/AEb2uq0qVUo4hQ&#10;9Lq6gt6ezbMtNi+lSbX++40geBxmvhlmsepNLe7Uusqygsk4AkGcW11xoeDvkH0nIJxH1lhbJgVP&#10;crBaDr4WmGr74F+6730hQgm7FBWU3jeplC4vyaAb24Y4eFfbGvRBtoXULT5CuanlNIp+pMGKw0KJ&#10;DW1Kym/7ziiYXS/9NvFrmWQnu+m6OI6P2Vmp0bBfz0F46v0n/KZ3OnDJBF5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3OsIAAADcAAAADwAAAAAAAAAAAAAA&#10;AAChAgAAZHJzL2Rvd25yZXYueG1sUEsFBgAAAAAEAAQA+QAAAJADAAAAAA==&#10;" strokecolor="#4579b8 [3044]">
                                    <v:stroke endarrow="open"/>
                                  </v:shape>
                                  <v:group id="Group 314" o:spid="_x0000_s1050"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Text Box 7" o:spid="_x0000_s1051" type="#_x0000_t202" style="position:absolute;left:30751;top:10075;width:774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8ncIA&#10;AADcAAAADwAAAGRycy9kb3ducmV2LnhtbESPQWsCMRSE74X+h/AK3mq2FWS7GqUtKgVPtaXnx+aZ&#10;BDcvS5Ku679vBKHHYWa+YZbr0XdioJhcYAVP0woEcRu0Y6Pg+2v7WINIGVljF5gUXCjBenV/t8RG&#10;hzN/0nDIRhQIpwYV2Jz7RsrUWvKYpqEnLt4xRI+5yGikjngucN/J56qaS4+Oy4LFnt4ttafDr1ew&#10;eTMvpq0x2k2tnRvGn+Pe7JSaPIyvCxCZxvwfvrU/tIJZPYPr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nydwgAAANwAAAAPAAAAAAAAAAAAAAAAAJgCAABkcnMvZG93&#10;bnJldi54bWxQSwUGAAAAAAQABAD1AAAAhwMAAAAA&#10;" fillcolor="white [3201]" strokeweight=".5pt">
                                      <v:textbox>
                                        <w:txbxContent>
                                          <w:p w:rsidR="00257161" w:rsidRDefault="00257161" w:rsidP="0038419C">
                                            <w:pPr>
                                              <w:jc w:val="center"/>
                                            </w:pPr>
                                            <w:r>
                                              <w:t>Control</w:t>
                                            </w:r>
                                          </w:p>
                                        </w:txbxContent>
                                      </v:textbox>
                                    </v:shape>
                                    <v:group id="Group 313" o:spid="_x0000_s1052" style="position:absolute;width:48678;height:29292" coordsize="48678,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Text Box 295" o:spid="_x0000_s1053" type="#_x0000_t202" style="position:absolute;left:291;width:1525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BcsMA&#10;AADcAAAADwAAAGRycy9kb3ducmV2LnhtbESPQUsDMRSE74L/ITzBm81qqazbpkWlFsFTW+n5sXlN&#10;gpuXJUm36783QqHHYWa+YRar0XdioJhcYAWPkwoEcRu0Y6Pge//xUINIGVljF5gU/FKC1fL2ZoGN&#10;Dmfe0rDLRhQIpwYV2Jz7RsrUWvKYJqEnLt4xRI+5yGikjngucN/Jp6p6lh4dlwWLPb1ban92J69g&#10;/WZeTFtjtOtaOzeMh+OX2Sh1fze+zkFkGvM1fGl/agXTe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dBcsMAAADcAAAADwAAAAAAAAAAAAAAAACYAgAAZHJzL2Rv&#10;d25yZXYueG1sUEsFBgAAAAAEAAQA9QAAAIgDAAAAAA==&#10;" fillcolor="white [3201]" strokeweight=".5pt">
                                        <v:textbox>
                                          <w:txbxContent>
                                            <w:p w:rsidR="00257161" w:rsidRDefault="00257161" w:rsidP="0038419C">
                                              <w:pPr>
                                                <w:rPr>
                                                  <w:lang w:val="en-US"/>
                                                </w:rPr>
                                              </w:pPr>
                                              <w:r>
                                                <w:rPr>
                                                  <w:lang w:val="en-US"/>
                                                </w:rPr>
                                                <w:t>Standardized therapy:</w:t>
                                              </w:r>
                                            </w:p>
                                          </w:txbxContent>
                                        </v:textbox>
                                      </v:shape>
                                      <v:group id="Group 312" o:spid="_x0000_s1054" style="position:absolute;top:2853;width:48678;height:26439" coordsize="48678,2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Curved Down Arrow 27" o:spid="_x0000_s1055" type="#_x0000_t105" style="position:absolute;left:35411;width:8561;height:1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5KMMMA&#10;AADcAAAADwAAAGRycy9kb3ducmV2LnhtbESP3WoCMRSE7wt9h3AKvSmaraKV1ShSULwTtQ9w2Jz9&#10;YTcnIcmu69s3QqGXw8x8w2x2o+nEQD40lhV8TjMQxIXVDVcKfm6HyQpEiMgaO8uk4EEBdtvXlw3m&#10;2t75QsM1ViJBOOSooI7R5VKGoiaDYWodcfJK6w3GJH0ltcd7gptOzrJsKQ02nBZqdPRdU9Fee6Pg&#10;+GjLj9a5snf+Niz2/XA+N1Kp97dxvwYRaYz/4b/2SSuYr77geS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5KMMMAAADcAAAADwAAAAAAAAAAAAAAAACYAgAAZHJzL2Rv&#10;d25yZXYueG1sUEsFBgAAAAAEAAQA9QAAAIgDAAAAAA==&#10;" adj="19988,21197,16200" fillcolor="#4f81bd [3204]" strokecolor="#243f60 [1604]" strokeweight="2pt"/>
                                        <v:group id="Group 311" o:spid="_x0000_s1056" style="position:absolute;top:1630;width:48678;height:24809" coordsize="48678,24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Text Box 8" o:spid="_x0000_s1057" type="#_x0000_t202" style="position:absolute;left:40885;width:773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Ld8IA&#10;AADcAAAADwAAAGRycy9kb3ducmV2LnhtbESPQWsCMRSE74X+h/AKvdVsLZR1axQrKoWeqtLzY/NM&#10;gpuXJYnr+u+bQqHHYWa+YebL0XdioJhcYAXPkwoEcRu0Y6PgeNg+1SBSRtbYBSYFN0qwXNzfzbHR&#10;4cpfNOyzEQXCqUEFNue+kTK1ljymSeiJi3cK0WMuMhqpI14L3HdyWlWv0qPjsmCxp7Wl9ry/eAWb&#10;dzMzbY3Rbmrt3DB+nz7NTqnHh3H1BiLTmP/Df+0PreClnsHvmXIE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kt3wgAAANwAAAAPAAAAAAAAAAAAAAAAAJgCAABkcnMvZG93&#10;bnJldi54bWxQSwUGAAAAAAQABAD1AAAAhwMAAAAA&#10;" fillcolor="white [3201]" strokeweight=".5pt">
                                            <v:textbox>
                                              <w:txbxContent>
                                                <w:p w:rsidR="00257161" w:rsidRDefault="00257161" w:rsidP="0038419C">
                                                  <w:pPr>
                                                    <w:jc w:val="center"/>
                                                  </w:pPr>
                                                  <w:r>
                                                    <w:t>Control</w:t>
                                                  </w:r>
                                                </w:p>
                                              </w:txbxContent>
                                            </v:textbox>
                                          </v:shape>
                                          <v:group id="Group 310" o:spid="_x0000_s1058" style="position:absolute;top:5591;width:48678;height:19217" coordsize="48678,1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Text Box 9" o:spid="_x0000_s1059" type="#_x0000_t202" style="position:absolute;left:40944;width:773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RrMMA&#10;AADcAAAADwAAAGRycy9kb3ducmV2LnhtbESPQWsCMRSE74X+h/CE3mrWFmRdjWKLLQVP1dLzY/NM&#10;gpuXJUnX7b9vBKHHYWa+YVab0XdioJhcYAWzaQWCuA3asVHwdXx7rEGkjKyxC0wKfinBZn1/t8JG&#10;hwt/0nDIRhQIpwYV2Jz7RsrUWvKYpqEnLt4pRI+5yGikjngpcN/Jp6qaS4+Oy4LFnl4ttefDj1ew&#10;ezEL09YY7a7Wzg3j92lv3pV6mIzbJYhMY/4P39ofWsHzYgb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XRrMMAAADcAAAADwAAAAAAAAAAAAAAAACYAgAAZHJzL2Rv&#10;d25yZXYueG1sUEsFBgAAAAAEAAQA9QAAAIgDAAAAAA==&#10;" fillcolor="white [3201]" strokeweight=".5pt">
                                              <v:textbox>
                                                <w:txbxContent>
                                                  <w:p w:rsidR="00257161" w:rsidRDefault="00257161" w:rsidP="0038419C">
                                                    <w:pPr>
                                                      <w:jc w:val="center"/>
                                                    </w:pPr>
                                                    <w:r>
                                                      <w:t>Control</w:t>
                                                    </w:r>
                                                  </w:p>
                                                </w:txbxContent>
                                              </v:textbox>
                                            </v:shape>
                                            <v:group id="Group 309" o:spid="_x0000_s1060" style="position:absolute;top:3552;width:48511;height:15665" coordsize="48511,1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92" o:spid="_x0000_s1061" type="#_x0000_t104" style="position:absolute;left:35003;width:8967;height:1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fJscA&#10;AADcAAAADwAAAGRycy9kb3ducmV2LnhtbESPQWvCQBSE74L/YXlCb7pJhVajq1ixNAVBaovi7ZF9&#10;JsHs25Ddxuiv7xYKPQ4z8w0zX3amEi01rrSsIB5FIIgzq0vOFXx9vg4nIJxH1lhZJgU3crBc9Htz&#10;TLS98ge1e5+LAGGXoILC+zqR0mUFGXQjWxMH72wbgz7IJpe6wWuAm0o+RtGTNFhyWCiwpnVB2WX/&#10;bRQ8+/ZY39/i912sLyf7ckg3022q1MOgW81AeOr8f/ivnWoF4+k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OnybHAAAA3AAAAA8AAAAAAAAAAAAAAAAAmAIAAGRy&#10;cy9kb3ducmV2LnhtbFBLBQYAAAAABAAEAPUAAACMAwAAAAA=&#10;" adj="19706,21126,5400" fillcolor="#4f81bd [3204]" strokecolor="#243f60 [1604]" strokeweight="2pt"/>
                                              <v:group id="Group 308" o:spid="_x0000_s1062" style="position:absolute;top:4426;width:48511;height:11238" coordsize="48511,11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06" o:spid="_x0000_s1063" style="position:absolute;left:291;top:4135;width:48220;height:7102" coordsize="48219,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305" o:spid="_x0000_s1064" style="position:absolute;top:2213;width:48219;height:4889" coordsize="48219,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Text Box 11" o:spid="_x0000_s1065" type="#_x0000_t202" style="position:absolute;left:40536;width:7683;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sQ8MA&#10;AADcAAAADwAAAGRycy9kb3ducmV2LnhtbESPQUsDMRSE74L/ITzBm81aod2uTYuWWgo9tYrnx+Y1&#10;CW5eliRu139vCoLHYWa+YZbr0XdioJhcYAWPkwoEcRu0Y6Pg4/3toQaRMrLGLjAp+KEE69XtzRIb&#10;HS58pOGUjSgQTg0qsDn3jZSpteQxTUJPXLxziB5zkdFIHfFS4L6T06qaSY+Oy4LFnjaW2q/Tt1ew&#10;fTUL09YY7bbWzg3j5/lgdkrd340vzyAyjfk//NfeawVPi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DsQ8MAAADcAAAADwAAAAAAAAAAAAAAAACYAgAAZHJzL2Rv&#10;d25yZXYueG1sUEsFBgAAAAAEAAQA9QAAAIgDAAAAAA==&#10;" fillcolor="white [3201]" strokeweight=".5pt">
                                                      <v:textbox>
                                                        <w:txbxContent>
                                                          <w:p w:rsidR="00257161" w:rsidRDefault="00257161" w:rsidP="0038419C">
                                                            <w:pPr>
                                                              <w:spacing w:after="0" w:line="240" w:lineRule="auto"/>
                                                              <w:jc w:val="center"/>
                                                            </w:pPr>
                                                            <w:r>
                                                              <w:t>Control</w:t>
                                                            </w:r>
                                                          </w:p>
                                                          <w:p w:rsidR="00257161" w:rsidRDefault="00257161" w:rsidP="0038419C">
                                                            <w:pPr>
                                                              <w:spacing w:after="0" w:line="240" w:lineRule="auto"/>
                                                              <w:jc w:val="center"/>
                                                            </w:pPr>
                                                            <w:proofErr w:type="spellStart"/>
                                                            <w:r>
                                                              <w:t>e.g</w:t>
                                                            </w:r>
                                                            <w:proofErr w:type="spellEnd"/>
                                                            <w:r>
                                                              <w:t xml:space="preserve">. </w:t>
                                                            </w:r>
                                                            <w:proofErr w:type="spellStart"/>
                                                            <w:r>
                                                              <w:t>inj</w:t>
                                                            </w:r>
                                                            <w:proofErr w:type="spellEnd"/>
                                                            <w:r>
                                                              <w:t>.</w:t>
                                                            </w:r>
                                                          </w:p>
                                                        </w:txbxContent>
                                                      </v:textbox>
                                                    </v:shape>
                                                    <v:group id="Group 304" o:spid="_x0000_s1066" style="position:absolute;width:38260;height:4889" coordsize="38260,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Text Box 13" o:spid="_x0000_s1067" type="#_x0000_t202" style="position:absolute;left:30577;width:7683;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qsIA&#10;AADcAAAADwAAAGRycy9kb3ducmV2LnhtbESPQUsDMRSE74L/ITzBm82qUHa3TUuVKoIn29LzY/Oa&#10;hG5eliRu139vCoLHYWa+YZbryfdipJhcYAWPswoEcRe0Y6PgsH97qEGkjKyxD0wKfijBenV7s8RW&#10;hwt/0bjLRhQIpxYV2JyHVsrUWfKYZmEgLt4pRI+5yGikjngpcN/Lp6qaS4+Oy4LFgV4tdefdt1ew&#10;fTGN6WqMdltr58bpePo070rd302bBYhMU/4P/7U/tILnpoHrmXI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92qwgAAANwAAAAPAAAAAAAAAAAAAAAAAJgCAABkcnMvZG93&#10;bnJldi54bWxQSwUGAAAAAAQABAD1AAAAhwMAAAAA&#10;" fillcolor="white [3201]" strokeweight=".5pt">
                                                        <v:textbox>
                                                          <w:txbxContent>
                                                            <w:p w:rsidR="00257161" w:rsidRDefault="00257161" w:rsidP="0038419C">
                                                              <w:pPr>
                                                                <w:spacing w:after="0"/>
                                                                <w:jc w:val="center"/>
                                                              </w:pPr>
                                                              <w:r>
                                                                <w:t>Control</w:t>
                                                              </w:r>
                                                            </w:p>
                                                            <w:p w:rsidR="00257161" w:rsidRDefault="00257161" w:rsidP="0038419C">
                                                              <w:pPr>
                                                                <w:spacing w:after="0"/>
                                                                <w:jc w:val="center"/>
                                                              </w:pPr>
                                                              <w:proofErr w:type="spellStart"/>
                                                              <w:r>
                                                                <w:t>e.g</w:t>
                                                              </w:r>
                                                              <w:proofErr w:type="spellEnd"/>
                                                              <w:r>
                                                                <w:t xml:space="preserve">. </w:t>
                                                              </w:r>
                                                              <w:proofErr w:type="spellStart"/>
                                                              <w:r>
                                                                <w:t>inj</w:t>
                                                              </w:r>
                                                              <w:proofErr w:type="spellEnd"/>
                                                              <w:r>
                                                                <w:t>.</w:t>
                                                              </w:r>
                                                            </w:p>
                                                            <w:p w:rsidR="00257161" w:rsidRDefault="00257161" w:rsidP="0038419C"/>
                                                          </w:txbxContent>
                                                        </v:textbox>
                                                      </v:shape>
                                                      <v:group id="Group 303" o:spid="_x0000_s1068" style="position:absolute;width:28055;height:4889" coordsize="28055,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Text Box 12" o:spid="_x0000_s1069" type="#_x0000_t202" style="position:absolute;left:20384;width:7671;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JTsIA&#10;AADcAAAADwAAAGRycy9kb3ducmV2LnhtbESPQWsCMRSE74X+h/AKvdWsUmRdjdKKLQVP1dLzY/NM&#10;gpuXJUnX7b9vBKHHYWa+YVab0XdioJhcYAXTSQWCuA3asVHwdXx7qkGkjKyxC0wKfinBZn1/t8JG&#10;hwt/0nDIRhQIpwYV2Jz7RsrUWvKYJqEnLt4pRI+5yGikjngpcN/JWVXNpUfHZcFiT1tL7fnw4xXs&#10;Xs3CtDVGu6u1c8P4fdqbd6UeH8aXJYhMY/4P39ofWsFzNYXr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YlOwgAAANwAAAAPAAAAAAAAAAAAAAAAAJgCAABkcnMvZG93&#10;bnJldi54bWxQSwUGAAAAAAQABAD1AAAAhwMAAAAA&#10;" fillcolor="white [3201]" strokeweight=".5pt">
                                                          <v:textbox>
                                                            <w:txbxContent>
                                                              <w:p w:rsidR="00257161" w:rsidRDefault="00257161" w:rsidP="0038419C">
                                                                <w:pPr>
                                                                  <w:spacing w:after="0"/>
                                                                  <w:jc w:val="center"/>
                                                                </w:pPr>
                                                                <w:r>
                                                                  <w:t>Control</w:t>
                                                                </w:r>
                                                              </w:p>
                                                              <w:p w:rsidR="00257161" w:rsidRDefault="00257161" w:rsidP="0038419C">
                                                                <w:pPr>
                                                                  <w:spacing w:after="0"/>
                                                                  <w:jc w:val="center"/>
                                                                </w:pPr>
                                                                <w:proofErr w:type="spellStart"/>
                                                                <w:r>
                                                                  <w:t>e.g</w:t>
                                                                </w:r>
                                                                <w:proofErr w:type="spellEnd"/>
                                                                <w:r>
                                                                  <w:t xml:space="preserve">. </w:t>
                                                                </w:r>
                                                                <w:proofErr w:type="spellStart"/>
                                                                <w:r>
                                                                  <w:t>inj</w:t>
                                                                </w:r>
                                                                <w:proofErr w:type="spellEnd"/>
                                                                <w:r>
                                                                  <w:t>.</w:t>
                                                                </w:r>
                                                              </w:p>
                                                            </w:txbxContent>
                                                          </v:textbox>
                                                        </v:shape>
                                                        <v:group id="Group 302" o:spid="_x0000_s1070" style="position:absolute;width:17863;height:4889" coordsize="17863,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Text Box 10" o:spid="_x0000_s1071" type="#_x0000_t202" style="position:absolute;left:10192;width:7671;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yosMA&#10;AADcAAAADwAAAGRycy9kb3ducmV2LnhtbESPQUsDMRSE74L/ITzBm81qi6zbpkWlFsFTW+n5sXlN&#10;gpuXJUm36783QqHHYWa+YRar0XdioJhcYAWPkwoEcRu0Y6Pge//xUINIGVljF5gU/FKC1fL2ZoGN&#10;Dmfe0rDLRhQIpwYV2Jz7RsrUWvKYJqEnLt4xRI+5yGikjngucN/Jp6p6lh4dlwWLPb1ban92J69g&#10;/WZeTFtjtOtaOzeMh+OX2Sh1fze+zkFkGvM1fGl/agWzagr/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yosMAAADcAAAADwAAAAAAAAAAAAAAAACYAgAAZHJzL2Rv&#10;d25yZXYueG1sUEsFBgAAAAAEAAQA9QAAAIgDAAAAAA==&#10;" fillcolor="white [3201]" strokeweight=".5pt">
                                                            <v:textbox>
                                                              <w:txbxContent>
                                                                <w:p w:rsidR="00257161" w:rsidRDefault="00257161" w:rsidP="0038419C">
                                                                  <w:pPr>
                                                                    <w:jc w:val="center"/>
                                                                  </w:pPr>
                                                                  <w:r>
                                                                    <w:t xml:space="preserve">2-3 </w:t>
                                                                  </w:r>
                                                                  <w:proofErr w:type="spellStart"/>
                                                                  <w:r>
                                                                    <w:t>inj</w:t>
                                                                  </w:r>
                                                                  <w:proofErr w:type="spellEnd"/>
                                                                  <w:r>
                                                                    <w:t>.</w:t>
                                                                  </w:r>
                                                                </w:p>
                                                              </w:txbxContent>
                                                            </v:textbox>
                                                          </v:shape>
                                                          <v:shape id="Text Box 14" o:spid="_x0000_s1072" type="#_x0000_t202" style="position:absolute;width:7683;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q1sIA&#10;AADcAAAADwAAAGRycy9kb3ducmV2LnhtbESPQUsDMRSE74L/ITzBm81aimy3TYtKlYInt+L5sXlN&#10;QjcvS5Ju13/fCILHYWa+YdbbyfdipJhcYAWPswoEcRe0Y6Pg6/D2UINIGVljH5gU/FCC7eb2Zo2N&#10;Dhf+pLHNRhQIpwYV2JyHRsrUWfKYZmEgLt4xRI+5yGikjngpcN/LeVU9SY+Oy4LFgV4tdaf27BXs&#10;XszSdDVGu6u1c+P0ffww70rd303PKxCZpvwf/mvvtYJFtYDfM+UI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irWwgAAANwAAAAPAAAAAAAAAAAAAAAAAJgCAABkcnMvZG93&#10;bnJldi54bWxQSwUGAAAAAAQABAD1AAAAhwMAAAAA&#10;" fillcolor="white [3201]" strokeweight=".5pt">
                                                            <v:textbox>
                                                              <w:txbxContent>
                                                                <w:p w:rsidR="00257161" w:rsidRDefault="00257161" w:rsidP="0038419C">
                                                                  <w:proofErr w:type="spellStart"/>
                                                                  <w:r>
                                                                    <w:t>Pre.exam</w:t>
                                                                  </w:r>
                                                                  <w:proofErr w:type="spellEnd"/>
                                                                  <w:r>
                                                                    <w:t>.</w:t>
                                                                  </w:r>
                                                                </w:p>
                                                              </w:txbxContent>
                                                            </v:textbox>
                                                          </v:shape>
                                                        </v:group>
                                                      </v:group>
                                                    </v:group>
                                                  </v:group>
                                                  <v:shape id="Curved Down Arrow 288" o:spid="_x0000_s1073" type="#_x0000_t105" style="position:absolute;left:36168;width:896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Q8MMA&#10;AADcAAAADwAAAGRycy9kb3ducmV2LnhtbESPQYvCMBSE74L/ITzBm6aKilSjiCAoCLu6onh7NM+2&#10;2LyUJta6v34jCHscZuYbZr5sTCFqqlxuWcGgH4EgTqzOOVVw+tn0piCcR9ZYWCYFL3KwXLRbc4y1&#10;ffKB6qNPRYCwi1FB5n0ZS+mSjAy6vi2Jg3ezlUEfZJVKXeEzwE0hh1E0kQZzDgsZlrTOKLkfH0aB&#10;tPXOlqvfL7e/7M7puB7Q93WjVLfTrGYgPDX+P/xpb7WCUTSG9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WQ8MMAAADcAAAADwAAAAAAAAAAAAAAAACYAgAAZHJzL2Rv&#10;d25yZXYueG1sUEsFBgAAAAAEAAQA9QAAAIgDAAAAAA==&#10;" adj="19305,21026,16200" fillcolor="#4f81bd [3204]" strokecolor="#243f60 [1604]" strokeweight="2pt"/>
                                                </v:group>
                                                <v:shape id="Text Box 296" o:spid="_x0000_s1074" type="#_x0000_t202" style="position:absolute;width:1525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ROsIA&#10;AADcAAAADwAAAGRycy9kb3ducmV2LnhtbESPQWsCMRSE70L/Q3gFb5qtFNmuRmmLLUJPtaXnx+aZ&#10;BDcvSxLX9d83QqHHYWa+Ydbb0XdioJhcYAUP8woEcRu0Y6Pg++ttVoNIGVljF5gUXCnBdnM3WWOj&#10;w4U/aThkIwqEU4MKbM59I2VqLXlM89ATF+8YosdcZDRSR7wUuO/koqqW0qPjsmCxp1dL7elw9gp2&#10;L+bJtDVGu6u1c8P4c/ww70pN78fnFYhMY/4P/7X3WsFjtYTb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BE6wgAAANwAAAAPAAAAAAAAAAAAAAAAAJgCAABkcnMvZG93&#10;bnJldi54bWxQSwUGAAAAAAQABAD1AAAAhwMAAAAA&#10;" fillcolor="white [3201]" strokeweight=".5pt">
                                                  <v:textbox>
                                                    <w:txbxContent>
                                                      <w:p w:rsidR="00257161" w:rsidRDefault="00257161" w:rsidP="0038419C">
                                                        <w:pPr>
                                                          <w:rPr>
                                                            <w:lang w:val="en-US"/>
                                                          </w:rPr>
                                                        </w:pPr>
                                                        <w:r>
                                                          <w:rPr>
                                                            <w:lang w:val="en-US"/>
                                                          </w:rPr>
                                                          <w:t>Individualized therapy:</w:t>
                                                        </w:r>
                                                      </w:p>
                                                    </w:txbxContent>
                                                  </v:textbox>
                                                </v:shape>
                                              </v:group>
                                            </v:group>
                                          </v:group>
                                        </v:group>
                                      </v:group>
                                    </v:group>
                                  </v:group>
                                </v:group>
                              </v:group>
                            </v:group>
                          </v:group>
                        </v:group>
                      </v:group>
                    </v:group>
                  </v:group>
                </v:group>
              </v:group>
            </v:group>
          </v:group>
        </w:pict>
      </w:r>
    </w:p>
    <w:p w:rsidR="0038419C" w:rsidRDefault="0038419C" w:rsidP="0038419C">
      <w:pPr>
        <w:ind w:firstLine="567"/>
        <w:jc w:val="both"/>
        <w:rPr>
          <w:lang w:val="en-US"/>
        </w:rPr>
      </w:pPr>
    </w:p>
    <w:p w:rsidR="0038419C" w:rsidRDefault="0038419C" w:rsidP="0038419C">
      <w:pPr>
        <w:ind w:firstLine="567"/>
        <w:jc w:val="both"/>
        <w:rPr>
          <w:lang w:val="en-US"/>
        </w:rPr>
      </w:pPr>
    </w:p>
    <w:p w:rsidR="0038419C" w:rsidRDefault="0038419C" w:rsidP="0038419C">
      <w:pPr>
        <w:ind w:firstLine="567"/>
        <w:jc w:val="both"/>
        <w:rPr>
          <w:lang w:val="en-US"/>
        </w:rPr>
      </w:pPr>
    </w:p>
    <w:p w:rsidR="0038419C" w:rsidRDefault="0038419C" w:rsidP="0038419C">
      <w:pPr>
        <w:ind w:firstLine="567"/>
        <w:jc w:val="both"/>
        <w:rPr>
          <w:lang w:val="en-US"/>
        </w:rPr>
      </w:pPr>
    </w:p>
    <w:p w:rsidR="0038419C" w:rsidRDefault="0038419C" w:rsidP="0038419C">
      <w:pPr>
        <w:ind w:firstLine="567"/>
        <w:jc w:val="both"/>
        <w:rPr>
          <w:lang w:val="en-US"/>
        </w:rPr>
      </w:pPr>
    </w:p>
    <w:p w:rsidR="0038419C" w:rsidRDefault="0038419C" w:rsidP="0038419C">
      <w:pPr>
        <w:ind w:firstLine="567"/>
        <w:jc w:val="both"/>
        <w:rPr>
          <w:lang w:val="en-US"/>
        </w:rPr>
      </w:pPr>
    </w:p>
    <w:p w:rsidR="0038419C" w:rsidRDefault="0038419C" w:rsidP="0038419C">
      <w:pPr>
        <w:ind w:firstLine="567"/>
        <w:jc w:val="both"/>
        <w:rPr>
          <w:lang w:val="en-US"/>
        </w:rPr>
      </w:pPr>
    </w:p>
    <w:p w:rsidR="0038419C" w:rsidRDefault="0038419C" w:rsidP="0038419C">
      <w:pPr>
        <w:ind w:firstLine="567"/>
        <w:jc w:val="both"/>
        <w:rPr>
          <w:lang w:val="en-US"/>
        </w:rPr>
      </w:pPr>
    </w:p>
    <w:p w:rsidR="0038419C" w:rsidRDefault="0038419C" w:rsidP="0038419C">
      <w:pPr>
        <w:ind w:firstLine="567"/>
        <w:jc w:val="both"/>
        <w:rPr>
          <w:lang w:val="en-US"/>
        </w:rPr>
      </w:pPr>
    </w:p>
    <w:p w:rsidR="00D01652" w:rsidRPr="00205D6B" w:rsidRDefault="00D01652" w:rsidP="00D01652">
      <w:pPr>
        <w:pStyle w:val="Caption"/>
        <w:jc w:val="both"/>
        <w:rPr>
          <w:lang w:val="en-US"/>
        </w:rPr>
      </w:pPr>
      <w:r w:rsidRPr="00205D6B">
        <w:rPr>
          <w:lang w:val="en-US"/>
        </w:rPr>
        <w:t>Figur</w:t>
      </w:r>
      <w:r>
        <w:rPr>
          <w:lang w:val="en-US"/>
        </w:rPr>
        <w:t>e</w:t>
      </w:r>
      <w:r w:rsidRPr="00205D6B">
        <w:rPr>
          <w:lang w:val="en-US"/>
        </w:rPr>
        <w:t xml:space="preserve"> </w:t>
      </w:r>
      <w:r w:rsidR="003B08FA">
        <w:fldChar w:fldCharType="begin"/>
      </w:r>
      <w:r w:rsidRPr="00205D6B">
        <w:rPr>
          <w:lang w:val="en-US"/>
        </w:rPr>
        <w:instrText xml:space="preserve"> SEQ Figur \* ARABIC </w:instrText>
      </w:r>
      <w:r w:rsidR="003B08FA">
        <w:fldChar w:fldCharType="separate"/>
      </w:r>
      <w:r w:rsidR="00420CA9">
        <w:rPr>
          <w:noProof/>
          <w:lang w:val="en-US"/>
        </w:rPr>
        <w:t>1</w:t>
      </w:r>
      <w:r w:rsidR="003B08FA">
        <w:fldChar w:fldCharType="end"/>
      </w:r>
      <w:r w:rsidRPr="00205D6B">
        <w:rPr>
          <w:lang w:val="en-US"/>
        </w:rPr>
        <w:t xml:space="preserve"> </w:t>
      </w:r>
      <w:r>
        <w:rPr>
          <w:lang w:val="en-US"/>
        </w:rPr>
        <w:t xml:space="preserve">Illustration of the two procedures. </w:t>
      </w:r>
      <w:r w:rsidR="00237104">
        <w:rPr>
          <w:lang w:val="en-US"/>
        </w:rPr>
        <w:t>At the top</w:t>
      </w:r>
      <w:r>
        <w:rPr>
          <w:lang w:val="en-US"/>
        </w:rPr>
        <w:t xml:space="preserve"> the standar</w:t>
      </w:r>
      <w:r w:rsidR="00237104">
        <w:rPr>
          <w:lang w:val="en-US"/>
        </w:rPr>
        <w:t>dized therapy where the patient receives</w:t>
      </w:r>
      <w:r>
        <w:rPr>
          <w:lang w:val="en-US"/>
        </w:rPr>
        <w:t xml:space="preserve"> injections in series of three</w:t>
      </w:r>
      <w:r w:rsidR="00237104">
        <w:rPr>
          <w:lang w:val="en-US"/>
        </w:rPr>
        <w:t>, followed by</w:t>
      </w:r>
      <w:r>
        <w:rPr>
          <w:lang w:val="en-US"/>
        </w:rPr>
        <w:t xml:space="preserve"> a control visit. </w:t>
      </w:r>
      <w:r w:rsidR="00237104">
        <w:rPr>
          <w:lang w:val="en-US"/>
        </w:rPr>
        <w:t>A</w:t>
      </w:r>
      <w:r>
        <w:rPr>
          <w:lang w:val="en-US"/>
        </w:rPr>
        <w:t>t</w:t>
      </w:r>
      <w:r w:rsidR="00237104">
        <w:rPr>
          <w:lang w:val="en-US"/>
        </w:rPr>
        <w:t xml:space="preserve"> the bottom</w:t>
      </w:r>
      <w:r>
        <w:rPr>
          <w:lang w:val="en-US"/>
        </w:rPr>
        <w:t>, the individua</w:t>
      </w:r>
      <w:r w:rsidR="00237104">
        <w:rPr>
          <w:lang w:val="en-US"/>
        </w:rPr>
        <w:t>lized therapy where the patient always has</w:t>
      </w:r>
      <w:r>
        <w:rPr>
          <w:lang w:val="en-US"/>
        </w:rPr>
        <w:t xml:space="preserve"> an appointment for control </w:t>
      </w:r>
      <w:r w:rsidR="00237104">
        <w:rPr>
          <w:lang w:val="en-US"/>
        </w:rPr>
        <w:t>visits,</w:t>
      </w:r>
      <w:r>
        <w:rPr>
          <w:lang w:val="en-US"/>
        </w:rPr>
        <w:t xml:space="preserve"> and injected only by indication.</w:t>
      </w:r>
    </w:p>
    <w:p w:rsidR="0038419C" w:rsidRPr="0038419C" w:rsidRDefault="0038419C" w:rsidP="003F5742">
      <w:pPr>
        <w:ind w:firstLine="567"/>
        <w:jc w:val="both"/>
        <w:rPr>
          <w:lang w:val="en-US"/>
        </w:rPr>
      </w:pPr>
      <w:r>
        <w:rPr>
          <w:lang w:val="en-US"/>
        </w:rPr>
        <w:lastRenderedPageBreak/>
        <w:t>The analysis involves anonymous data collected from the Danish National Hospital Discharge Register containing information about the number of injections performed in the AMD clinic at AUH in the period from September 5</w:t>
      </w:r>
      <w:r>
        <w:rPr>
          <w:vertAlign w:val="superscript"/>
          <w:lang w:val="en-US"/>
        </w:rPr>
        <w:t>th</w:t>
      </w:r>
      <w:r>
        <w:rPr>
          <w:lang w:val="en-US"/>
        </w:rPr>
        <w:t xml:space="preserve"> 2011 to March 3</w:t>
      </w:r>
      <w:r>
        <w:rPr>
          <w:vertAlign w:val="superscript"/>
          <w:lang w:val="en-US"/>
        </w:rPr>
        <w:t>th</w:t>
      </w:r>
      <w:r>
        <w:rPr>
          <w:lang w:val="en-US"/>
        </w:rPr>
        <w:t xml:space="preserve"> 2013. Data is given on week basis.</w:t>
      </w:r>
    </w:p>
    <w:p w:rsidR="0029452B" w:rsidRPr="0038419C" w:rsidRDefault="00E81C7C" w:rsidP="0029452B">
      <w:pPr>
        <w:pStyle w:val="Heading3"/>
        <w:rPr>
          <w:lang w:val="en-US"/>
        </w:rPr>
      </w:pPr>
      <w:r>
        <w:rPr>
          <w:lang w:val="en-US"/>
        </w:rPr>
        <w:t>3</w:t>
      </w:r>
      <w:r w:rsidR="006B3148" w:rsidRPr="0038419C">
        <w:rPr>
          <w:lang w:val="en-US"/>
        </w:rPr>
        <w:t xml:space="preserve">.1 </w:t>
      </w:r>
      <w:r w:rsidR="0038419C" w:rsidRPr="0038419C">
        <w:rPr>
          <w:lang w:val="en-US"/>
        </w:rPr>
        <w:t xml:space="preserve">Statistical </w:t>
      </w:r>
      <w:r w:rsidR="0038419C">
        <w:rPr>
          <w:lang w:val="en-US"/>
        </w:rPr>
        <w:t>p</w:t>
      </w:r>
      <w:r w:rsidR="0038419C" w:rsidRPr="0038419C">
        <w:rPr>
          <w:lang w:val="en-US"/>
        </w:rPr>
        <w:t>rocess control</w:t>
      </w:r>
    </w:p>
    <w:p w:rsidR="00323960" w:rsidRDefault="00D01652" w:rsidP="0094204D">
      <w:pPr>
        <w:spacing w:after="0"/>
        <w:jc w:val="both"/>
        <w:rPr>
          <w:lang w:val="en-US"/>
        </w:rPr>
      </w:pPr>
      <w:r>
        <w:rPr>
          <w:lang w:val="en-US"/>
        </w:rPr>
        <w:t xml:space="preserve">The run chart for number of injections is illustrated in </w:t>
      </w:r>
      <w:r w:rsidRPr="000E5868">
        <w:rPr>
          <w:lang w:val="en-US"/>
        </w:rPr>
        <w:t>Figure 2</w:t>
      </w:r>
      <w:r>
        <w:rPr>
          <w:lang w:val="en-US"/>
        </w:rPr>
        <w:t xml:space="preserve">. The x-axis indicates the time, given by week and the y-axis indicates the number of injections. Data was collected over a 78 weeks period, of which 52 weeks was before the intervention. The median is calculated on the basic of the </w:t>
      </w:r>
      <w:r w:rsidR="0097510E">
        <w:rPr>
          <w:lang w:val="en-US"/>
        </w:rPr>
        <w:t>52 weeks</w:t>
      </w:r>
      <w:r w:rsidR="005D01DA">
        <w:rPr>
          <w:lang w:val="en-US"/>
        </w:rPr>
        <w:t xml:space="preserve"> and is illustrated as the horizontal line. After the intervention the median is illustrated as a dotted line</w:t>
      </w:r>
      <w:r w:rsidR="0097510E">
        <w:rPr>
          <w:lang w:val="en-US"/>
        </w:rPr>
        <w:t>.</w:t>
      </w:r>
      <w:r w:rsidR="005D01DA">
        <w:rPr>
          <w:lang w:val="en-US"/>
        </w:rPr>
        <w:t xml:space="preserve"> This median illustrates a very unstable period</w:t>
      </w:r>
      <w:r w:rsidR="00266203">
        <w:rPr>
          <w:lang w:val="en-US"/>
        </w:rPr>
        <w:t xml:space="preserve"> with an increased number of injections before the change. The AMD clinic has no explanation for</w:t>
      </w:r>
      <w:r w:rsidR="000A4280">
        <w:rPr>
          <w:lang w:val="en-US"/>
        </w:rPr>
        <w:t xml:space="preserve"> the increased number of injections before the change</w:t>
      </w:r>
      <w:r w:rsidR="005D01DA">
        <w:rPr>
          <w:lang w:val="en-US"/>
        </w:rPr>
        <w:t>.</w:t>
      </w:r>
      <w:r w:rsidR="000A4280">
        <w:rPr>
          <w:lang w:val="en-US"/>
        </w:rPr>
        <w:t xml:space="preserve"> </w:t>
      </w:r>
      <w:r w:rsidR="005D01DA">
        <w:rPr>
          <w:lang w:val="en-US"/>
        </w:rPr>
        <w:t>The baseline median should be calculated on the basis of the latest stable period before an intervention</w:t>
      </w:r>
      <w:r w:rsidR="002A4FDB">
        <w:rPr>
          <w:lang w:val="en-US"/>
        </w:rPr>
        <w:t xml:space="preserve">, and </w:t>
      </w:r>
      <w:r w:rsidR="002A4FDB" w:rsidRPr="002A4FDB">
        <w:rPr>
          <w:lang w:val="en-US"/>
        </w:rPr>
        <w:t>contain</w:t>
      </w:r>
      <w:r w:rsidR="002A4FDB">
        <w:rPr>
          <w:lang w:val="en-US"/>
        </w:rPr>
        <w:t xml:space="preserve"> at least 20 </w:t>
      </w:r>
      <w:r w:rsidR="002A4FDB" w:rsidRPr="002A4FDB">
        <w:rPr>
          <w:lang w:val="en-US"/>
        </w:rPr>
        <w:t>measurement point</w:t>
      </w:r>
      <w:r w:rsidR="002A4FDB">
        <w:rPr>
          <w:lang w:val="en-US"/>
        </w:rPr>
        <w:t>s. There</w:t>
      </w:r>
      <w:r w:rsidR="005D01DA">
        <w:rPr>
          <w:lang w:val="en-US"/>
        </w:rPr>
        <w:t>for</w:t>
      </w:r>
      <w:r w:rsidR="002A4FDB">
        <w:rPr>
          <w:lang w:val="en-US"/>
        </w:rPr>
        <w:t>e</w:t>
      </w:r>
      <w:r w:rsidR="005D01DA">
        <w:rPr>
          <w:lang w:val="en-US"/>
        </w:rPr>
        <w:t xml:space="preserve"> the baseline period is calculated on the basis of the last 24 weeks before the intervention. </w:t>
      </w:r>
      <w:r>
        <w:rPr>
          <w:lang w:val="en-US"/>
        </w:rPr>
        <w:t>The</w:t>
      </w:r>
      <w:r w:rsidR="005D01DA">
        <w:rPr>
          <w:lang w:val="en-US"/>
        </w:rPr>
        <w:t xml:space="preserve"> new median was calculated a</w:t>
      </w:r>
      <w:r w:rsidR="002A4FDB">
        <w:rPr>
          <w:lang w:val="en-US"/>
        </w:rPr>
        <w:t>nd</w:t>
      </w:r>
      <w:r>
        <w:rPr>
          <w:lang w:val="en-US"/>
        </w:rPr>
        <w:t xml:space="preserve"> data were plotted in the chart</w:t>
      </w:r>
      <w:r w:rsidR="005D01DA">
        <w:rPr>
          <w:lang w:val="en-US"/>
        </w:rPr>
        <w:t>.  The time</w:t>
      </w:r>
      <w:r w:rsidR="00292098">
        <w:rPr>
          <w:lang w:val="en-US"/>
        </w:rPr>
        <w:t xml:space="preserve"> of the changes starts were the median become a dotted line</w:t>
      </w:r>
      <w:r>
        <w:rPr>
          <w:lang w:val="en-US"/>
        </w:rPr>
        <w:t>.</w:t>
      </w:r>
      <w:r w:rsidR="005D01DA">
        <w:rPr>
          <w:lang w:val="en-US"/>
        </w:rPr>
        <w:t xml:space="preserve"> </w:t>
      </w:r>
      <w:r w:rsidR="005D01DA" w:rsidRPr="002A4FDB">
        <w:rPr>
          <w:lang w:val="en-US"/>
        </w:rPr>
        <w:t>Figure</w:t>
      </w:r>
      <w:r w:rsidR="00AD487C">
        <w:rPr>
          <w:lang w:val="en-US"/>
        </w:rPr>
        <w:t xml:space="preserve"> 4</w:t>
      </w:r>
    </w:p>
    <w:p w:rsidR="00477ED9" w:rsidRDefault="00D01652" w:rsidP="00D01652">
      <w:pPr>
        <w:spacing w:after="0"/>
        <w:ind w:firstLine="567"/>
        <w:jc w:val="both"/>
        <w:rPr>
          <w:lang w:val="en-US"/>
        </w:rPr>
      </w:pPr>
      <w:r>
        <w:rPr>
          <w:lang w:val="en-US"/>
        </w:rPr>
        <w:t xml:space="preserve">If the process only demonstrates common cause variation, the data points will be distributed evenly around the median. A signal will be intercepted if the process start changing and indicate special cause variation. The observed signals in this study are the shift and cross signals. </w:t>
      </w:r>
      <w:r w:rsidR="00292098">
        <w:rPr>
          <w:lang w:val="en-US"/>
        </w:rPr>
        <w:t>For the analysis t</w:t>
      </w:r>
      <w:r>
        <w:rPr>
          <w:lang w:val="en-US"/>
        </w:rPr>
        <w:t>here were a total of</w:t>
      </w:r>
      <w:r w:rsidR="00292098">
        <w:rPr>
          <w:lang w:val="en-US"/>
        </w:rPr>
        <w:t xml:space="preserve"> 50 data points of which</w:t>
      </w:r>
      <w:r>
        <w:rPr>
          <w:lang w:val="en-US"/>
        </w:rPr>
        <w:t xml:space="preserve"> </w:t>
      </w:r>
      <w:r w:rsidR="00394A3E">
        <w:rPr>
          <w:color w:val="000000" w:themeColor="text1"/>
          <w:lang w:val="en-US"/>
        </w:rPr>
        <w:t>47</w:t>
      </w:r>
      <w:r w:rsidR="00292098">
        <w:rPr>
          <w:color w:val="000000" w:themeColor="text1"/>
          <w:lang w:val="en-US"/>
        </w:rPr>
        <w:t xml:space="preserve"> were</w:t>
      </w:r>
      <w:r w:rsidRPr="00292098">
        <w:rPr>
          <w:color w:val="000000" w:themeColor="text1"/>
          <w:lang w:val="en-US"/>
        </w:rPr>
        <w:t xml:space="preserve"> </w:t>
      </w:r>
      <w:r>
        <w:rPr>
          <w:lang w:val="en-US"/>
        </w:rPr>
        <w:t xml:space="preserve">applicable data points, because </w:t>
      </w:r>
      <w:r w:rsidR="00394A3E">
        <w:rPr>
          <w:lang w:val="en-US"/>
        </w:rPr>
        <w:t>three</w:t>
      </w:r>
      <w:r>
        <w:rPr>
          <w:lang w:val="en-US"/>
        </w:rPr>
        <w:t xml:space="preserve"> of the data points lie on the median. Accordingly, given by the table, the threshold value for the shift signal is maximum </w:t>
      </w:r>
      <w:r w:rsidRPr="00394A3E">
        <w:rPr>
          <w:lang w:val="en-US"/>
        </w:rPr>
        <w:t>nine</w:t>
      </w:r>
      <w:r>
        <w:rPr>
          <w:lang w:val="en-US"/>
        </w:rPr>
        <w:t xml:space="preserve"> and the threshold valu</w:t>
      </w:r>
      <w:r w:rsidR="00394A3E">
        <w:rPr>
          <w:lang w:val="en-US"/>
        </w:rPr>
        <w:t>e for cross signal is minimum 17</w:t>
      </w:r>
      <w:r>
        <w:rPr>
          <w:lang w:val="en-US"/>
        </w:rPr>
        <w:t xml:space="preserve"> (Appendix B)</w:t>
      </w:r>
      <w:r w:rsidR="00E81C7C">
        <w:rPr>
          <w:lang w:val="en-US"/>
        </w:rPr>
        <w:t>.</w:t>
      </w:r>
      <w:r w:rsidR="00DF2E17">
        <w:rPr>
          <w:lang w:val="en-US"/>
        </w:rPr>
        <w:t xml:space="preserve"> </w:t>
      </w:r>
    </w:p>
    <w:p w:rsidR="0097510E" w:rsidRDefault="0097510E" w:rsidP="0097510E">
      <w:pPr>
        <w:spacing w:after="0"/>
        <w:jc w:val="both"/>
        <w:rPr>
          <w:lang w:val="en-US"/>
        </w:rPr>
      </w:pPr>
    </w:p>
    <w:p w:rsidR="0097510E" w:rsidRDefault="008177DC" w:rsidP="0097510E">
      <w:pPr>
        <w:spacing w:after="0"/>
        <w:rPr>
          <w:lang w:val="en-US"/>
        </w:rPr>
      </w:pPr>
      <w:r w:rsidRPr="008177DC">
        <w:rPr>
          <w:noProof/>
          <w:lang w:val="en-US"/>
        </w:rPr>
        <w:drawing>
          <wp:inline distT="0" distB="0" distL="0" distR="0">
            <wp:extent cx="5502910" cy="2920366"/>
            <wp:effectExtent l="19050" t="0" r="2159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510E" w:rsidRDefault="0097510E" w:rsidP="0097510E">
      <w:pPr>
        <w:pStyle w:val="Caption"/>
        <w:jc w:val="both"/>
        <w:rPr>
          <w:noProof/>
          <w:lang w:val="en-US" w:eastAsia="da-DK"/>
        </w:rPr>
      </w:pPr>
      <w:r w:rsidRPr="00E77970">
        <w:rPr>
          <w:lang w:val="en-US"/>
        </w:rPr>
        <w:t>Figure 2 Run</w:t>
      </w:r>
      <w:r>
        <w:rPr>
          <w:lang w:val="en-US"/>
        </w:rPr>
        <w:t xml:space="preserve"> </w:t>
      </w:r>
      <w:r w:rsidRPr="00E77970">
        <w:rPr>
          <w:lang w:val="en-US"/>
        </w:rPr>
        <w:t>chart for number of injections</w:t>
      </w:r>
      <w:r>
        <w:rPr>
          <w:lang w:val="en-US"/>
        </w:rPr>
        <w:t>. A total of 78 points</w:t>
      </w:r>
      <w:r w:rsidR="002A4FDB">
        <w:rPr>
          <w:lang w:val="en-US"/>
        </w:rPr>
        <w:t xml:space="preserve"> was collected</w:t>
      </w:r>
      <w:r>
        <w:rPr>
          <w:lang w:val="en-US"/>
        </w:rPr>
        <w:t xml:space="preserve">. The red line illustrate the median calculated on the basis of week 36 2011 to week </w:t>
      </w:r>
      <w:r w:rsidR="002A4FDB" w:rsidRPr="002A4FDB">
        <w:rPr>
          <w:lang w:val="en-US"/>
        </w:rPr>
        <w:t>35</w:t>
      </w:r>
      <w:r w:rsidRPr="002A4FDB">
        <w:rPr>
          <w:lang w:val="en-US"/>
        </w:rPr>
        <w:t xml:space="preserve"> 2012</w:t>
      </w:r>
      <w:r w:rsidR="00DF2E17">
        <w:rPr>
          <w:lang w:val="en-US"/>
        </w:rPr>
        <w:t xml:space="preserve"> which is before the change</w:t>
      </w:r>
      <w:r>
        <w:rPr>
          <w:lang w:val="en-US"/>
        </w:rPr>
        <w:t>. The dotted line is a</w:t>
      </w:r>
      <w:r w:rsidR="00DF2E17">
        <w:rPr>
          <w:lang w:val="en-US"/>
        </w:rPr>
        <w:t xml:space="preserve"> </w:t>
      </w:r>
      <w:r w:rsidR="00DF2E17" w:rsidRPr="00DF2E17">
        <w:rPr>
          <w:lang w:val="en-US"/>
        </w:rPr>
        <w:t>continuation</w:t>
      </w:r>
      <w:r>
        <w:rPr>
          <w:lang w:val="en-US"/>
        </w:rPr>
        <w:t xml:space="preserve"> of the median.  </w:t>
      </w:r>
    </w:p>
    <w:p w:rsidR="0097510E" w:rsidRPr="00D01652" w:rsidRDefault="0097510E" w:rsidP="00D01652">
      <w:pPr>
        <w:spacing w:after="0"/>
        <w:ind w:firstLine="567"/>
        <w:jc w:val="both"/>
        <w:rPr>
          <w:lang w:val="en-US"/>
        </w:rPr>
      </w:pPr>
    </w:p>
    <w:p w:rsidR="0029452B" w:rsidRDefault="00E81C7C" w:rsidP="0029452B">
      <w:pPr>
        <w:pStyle w:val="Heading3"/>
        <w:rPr>
          <w:lang w:val="en-US"/>
        </w:rPr>
      </w:pPr>
      <w:r>
        <w:rPr>
          <w:lang w:val="en-US"/>
        </w:rPr>
        <w:lastRenderedPageBreak/>
        <w:t>3.2 Cost-effectiveness analysis</w:t>
      </w:r>
      <w:r w:rsidR="008F2AB2" w:rsidRPr="0012604E">
        <w:rPr>
          <w:lang w:val="en-US"/>
        </w:rPr>
        <w:t xml:space="preserve"> </w:t>
      </w:r>
    </w:p>
    <w:p w:rsidR="00915692" w:rsidRDefault="00915692" w:rsidP="00915692">
      <w:pPr>
        <w:pStyle w:val="Heading4"/>
        <w:rPr>
          <w:lang w:val="en-US"/>
        </w:rPr>
      </w:pPr>
      <w:r>
        <w:rPr>
          <w:lang w:val="en-US"/>
        </w:rPr>
        <w:t>3.2.1 Decision analytic model</w:t>
      </w:r>
    </w:p>
    <w:p w:rsidR="00E81C7C" w:rsidRDefault="00915692" w:rsidP="005B6E91">
      <w:pPr>
        <w:jc w:val="both"/>
        <w:rPr>
          <w:lang w:val="en-US"/>
        </w:rPr>
      </w:pPr>
      <w:r>
        <w:rPr>
          <w:lang w:val="en-US"/>
        </w:rPr>
        <w:t>A healthcare sector perspective was applied and the wet AMD patient entered the model by first injection or control visit at the</w:t>
      </w:r>
      <w:r w:rsidR="00846F5C">
        <w:rPr>
          <w:lang w:val="en-US"/>
        </w:rPr>
        <w:t xml:space="preserve"> AMD</w:t>
      </w:r>
      <w:r>
        <w:rPr>
          <w:lang w:val="en-US"/>
        </w:rPr>
        <w:t xml:space="preserve"> clinic. The decision analytic model calculates the expected mean costs and the effects by the standardized and individualized therapy for one patient in treatment for wet AMD for a period of six months. The result of the model is presented as an ICER, which outline the extra costs which is needed to achieve an extra health gain with the marginal best technology. Furthermore a cost-effectiveness plan would be applied to visualize a cohort of 10</w:t>
      </w:r>
      <w:r w:rsidR="003F5742">
        <w:rPr>
          <w:lang w:val="en-US"/>
        </w:rPr>
        <w:t>,</w:t>
      </w:r>
      <w:r>
        <w:rPr>
          <w:lang w:val="en-US"/>
        </w:rPr>
        <w:t xml:space="preserve">000 ICERs to illustrate relationship of cost and effects between the different strategies. The tree is illustrated in </w:t>
      </w:r>
      <w:r w:rsidRPr="00AD487C">
        <w:rPr>
          <w:lang w:val="en-US"/>
        </w:rPr>
        <w:t>Figure 3</w:t>
      </w:r>
      <w:r>
        <w:rPr>
          <w:lang w:val="en-US"/>
        </w:rPr>
        <w:t xml:space="preserve"> and the applied probabilities and costs are presented in </w:t>
      </w:r>
      <w:fldSimple w:instr=" REF _Ref325570791 \h  \* MERGEFORMAT ">
        <w:r w:rsidRPr="00236A7B">
          <w:rPr>
            <w:lang w:val="en-GB"/>
          </w:rPr>
          <w:t>Table 1</w:t>
        </w:r>
      </w:fldSimple>
      <w:r w:rsidRPr="00236A7B">
        <w:rPr>
          <w:lang w:val="en-US"/>
        </w:rPr>
        <w:t xml:space="preserve"> and </w:t>
      </w:r>
      <w:fldSimple w:instr=" REF _Ref325642337 \h  \* MERGEFORMAT ">
        <w:r w:rsidRPr="00236A7B">
          <w:rPr>
            <w:lang w:val="en-GB"/>
          </w:rPr>
          <w:t>Table 2</w:t>
        </w:r>
      </w:fldSimple>
      <w:r w:rsidRPr="00236A7B">
        <w:rPr>
          <w:lang w:val="en-US"/>
        </w:rPr>
        <w:t>.</w:t>
      </w:r>
    </w:p>
    <w:p w:rsidR="000B422B" w:rsidRDefault="000B422B" w:rsidP="000B422B">
      <w:pPr>
        <w:keepNext/>
      </w:pPr>
      <w:r>
        <w:rPr>
          <w:noProof/>
          <w:lang w:val="en-US"/>
        </w:rPr>
        <w:drawing>
          <wp:inline distT="0" distB="0" distL="0" distR="0">
            <wp:extent cx="5502910" cy="909735"/>
            <wp:effectExtent l="19050" t="0" r="2540" b="0"/>
            <wp:docPr id="12" name="Billede 4" descr="F:\Speciale\TreeAge1 vers.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peciale\TreeAge1 vers. 11.jpeg"/>
                    <pic:cNvPicPr>
                      <a:picLocks noChangeAspect="1" noChangeArrowheads="1"/>
                    </pic:cNvPicPr>
                  </pic:nvPicPr>
                  <pic:blipFill>
                    <a:blip r:embed="rId11" cstate="print"/>
                    <a:srcRect b="56580"/>
                    <a:stretch>
                      <a:fillRect/>
                    </a:stretch>
                  </pic:blipFill>
                  <pic:spPr bwMode="auto">
                    <a:xfrm>
                      <a:off x="0" y="0"/>
                      <a:ext cx="5502910" cy="909735"/>
                    </a:xfrm>
                    <a:prstGeom prst="rect">
                      <a:avLst/>
                    </a:prstGeom>
                    <a:noFill/>
                    <a:ln w="9525">
                      <a:noFill/>
                      <a:miter lim="800000"/>
                      <a:headEnd/>
                      <a:tailEnd/>
                    </a:ln>
                  </pic:spPr>
                </pic:pic>
              </a:graphicData>
            </a:graphic>
          </wp:inline>
        </w:drawing>
      </w:r>
    </w:p>
    <w:p w:rsidR="000B422B" w:rsidRDefault="000B422B" w:rsidP="005B6E91">
      <w:pPr>
        <w:pStyle w:val="Caption"/>
        <w:rPr>
          <w:lang w:val="en-US"/>
        </w:rPr>
      </w:pPr>
      <w:r w:rsidRPr="005B6E91">
        <w:rPr>
          <w:lang w:val="en-US"/>
        </w:rPr>
        <w:t>Figur</w:t>
      </w:r>
      <w:r w:rsidR="00F202DF">
        <w:rPr>
          <w:lang w:val="en-US"/>
        </w:rPr>
        <w:t>e</w:t>
      </w:r>
      <w:r w:rsidRPr="005B6E91">
        <w:rPr>
          <w:lang w:val="en-US"/>
        </w:rPr>
        <w:t xml:space="preserve"> </w:t>
      </w:r>
      <w:r w:rsidR="00AD487C" w:rsidRPr="00236A7B">
        <w:rPr>
          <w:lang w:val="en-US"/>
        </w:rPr>
        <w:t>3</w:t>
      </w:r>
      <w:r w:rsidRPr="005B6E91">
        <w:rPr>
          <w:lang w:val="en-US"/>
        </w:rPr>
        <w:t xml:space="preserve"> </w:t>
      </w:r>
      <w:proofErr w:type="gramStart"/>
      <w:r w:rsidR="005B6E91" w:rsidRPr="005B6E91">
        <w:rPr>
          <w:lang w:val="en-US"/>
        </w:rPr>
        <w:t>The</w:t>
      </w:r>
      <w:proofErr w:type="gramEnd"/>
      <w:r w:rsidR="005B6E91" w:rsidRPr="005B6E91">
        <w:rPr>
          <w:lang w:val="en-US"/>
        </w:rPr>
        <w:t xml:space="preserve"> decision analytic model.</w:t>
      </w:r>
      <w:r w:rsidR="005B6E91">
        <w:rPr>
          <w:lang w:val="en-US"/>
        </w:rPr>
        <w:t xml:space="preserve"> Uppermost branch illustrate the standardized therapy where the patients receive injections in series of three followed by a control visit. Lowermost branch illustrate the individualized therapy where the patients always have an appointment for control visit, and are injected only by indication. </w:t>
      </w:r>
      <w:r w:rsidR="005B6E91" w:rsidRPr="005B6E91">
        <w:rPr>
          <w:lang w:val="en-US"/>
        </w:rPr>
        <w:t xml:space="preserve"> </w:t>
      </w:r>
    </w:p>
    <w:p w:rsidR="005B6E91" w:rsidRDefault="005B6E91" w:rsidP="005B6E91">
      <w:pPr>
        <w:pStyle w:val="Heading4"/>
        <w:rPr>
          <w:lang w:val="en-US"/>
        </w:rPr>
      </w:pPr>
      <w:r>
        <w:rPr>
          <w:lang w:val="en-US"/>
        </w:rPr>
        <w:t>3.2.2 Probability estimate</w:t>
      </w:r>
    </w:p>
    <w:p w:rsidR="005B6E91" w:rsidRDefault="005B6E91" w:rsidP="00D01652">
      <w:pPr>
        <w:spacing w:after="0"/>
        <w:jc w:val="both"/>
        <w:rPr>
          <w:lang w:val="en-US"/>
        </w:rPr>
      </w:pPr>
      <w:r>
        <w:rPr>
          <w:lang w:val="en-US"/>
        </w:rPr>
        <w:t xml:space="preserve">The probability estimates and their distributions are listed in </w:t>
      </w:r>
      <w:r w:rsidRPr="00236A7B">
        <w:rPr>
          <w:lang w:val="en-US"/>
        </w:rPr>
        <w:t>T</w:t>
      </w:r>
      <w:r w:rsidR="00505FED" w:rsidRPr="00236A7B">
        <w:rPr>
          <w:lang w:val="en-US"/>
        </w:rPr>
        <w:t xml:space="preserve">able </w:t>
      </w:r>
      <w:r w:rsidR="00505FED">
        <w:rPr>
          <w:lang w:val="en-US"/>
        </w:rPr>
        <w:t>1</w:t>
      </w:r>
      <w:r>
        <w:rPr>
          <w:lang w:val="en-US"/>
        </w:rPr>
        <w:t>. Data collected from the Danish National Hospital Discharge Register at AMD clinic at AUH is used to estimate the mean number of injections for the two therapy alternatives. For a six month period in the standardized therapy a patient received on average 3.04 injections. For the individualized therapy a patient received on average 2.53 injections.</w:t>
      </w:r>
      <w:r w:rsidR="00E47713">
        <w:rPr>
          <w:lang w:val="en-US"/>
        </w:rPr>
        <w:t xml:space="preserve"> The control visit was estimated on the basic of the therapy form, and it is </w:t>
      </w:r>
      <w:r w:rsidR="00E47713" w:rsidRPr="00E47713">
        <w:rPr>
          <w:lang w:val="en-US"/>
        </w:rPr>
        <w:t>presume</w:t>
      </w:r>
      <w:r w:rsidR="00E47713">
        <w:rPr>
          <w:lang w:val="en-US"/>
        </w:rPr>
        <w:t xml:space="preserve"> that the patient visit the AMD clinic once a month.  </w:t>
      </w:r>
    </w:p>
    <w:p w:rsidR="0062649A" w:rsidRDefault="005B6E91" w:rsidP="0062649A">
      <w:pPr>
        <w:spacing w:after="0"/>
        <w:ind w:firstLine="567"/>
        <w:jc w:val="both"/>
        <w:rPr>
          <w:lang w:val="en-US"/>
        </w:rPr>
      </w:pPr>
      <w:r>
        <w:rPr>
          <w:lang w:val="en-US"/>
        </w:rPr>
        <w:t xml:space="preserve">Literature based estimate were used to determine the risk for infection. For the literature review, the searched databases were Cochrane, </w:t>
      </w:r>
      <w:proofErr w:type="spellStart"/>
      <w:r>
        <w:rPr>
          <w:lang w:val="en-US"/>
        </w:rPr>
        <w:t>Embase</w:t>
      </w:r>
      <w:proofErr w:type="spellEnd"/>
      <w:r>
        <w:rPr>
          <w:lang w:val="en-US"/>
        </w:rPr>
        <w:t xml:space="preserve">, and </w:t>
      </w:r>
      <w:proofErr w:type="spellStart"/>
      <w:r>
        <w:rPr>
          <w:lang w:val="en-US"/>
        </w:rPr>
        <w:t>PubMed</w:t>
      </w:r>
      <w:proofErr w:type="spellEnd"/>
      <w:r>
        <w:rPr>
          <w:lang w:val="en-US"/>
        </w:rPr>
        <w:t>, and the search terms were: ((“Age-related macular degeneration” [Mesh]) OR AMD ) and additionally with “cost-effectiveness”, “prevention”, “control”, “standard practice”, “treatment recommendation”, “Guidelines”, “complications”. The best available evidence was used and the risk for infection is estimated at 0.26125%</w:t>
      </w:r>
      <w:r>
        <w:rPr>
          <w:vertAlign w:val="superscript"/>
          <w:lang w:val="en-US"/>
        </w:rPr>
        <w:t>11</w:t>
      </w:r>
      <w:r>
        <w:rPr>
          <w:lang w:val="en-US"/>
        </w:rPr>
        <w:t xml:space="preserve"> per injection, which give a patient a probability for no infection at the standardized therapy at:</w:t>
      </w:r>
    </w:p>
    <w:p w:rsidR="0062649A" w:rsidRDefault="0062649A" w:rsidP="005B6E91">
      <w:pPr>
        <w:spacing w:after="0"/>
        <w:ind w:firstLine="567"/>
        <w:jc w:val="both"/>
        <w:rPr>
          <w:lang w:val="en-US"/>
        </w:rPr>
      </w:pPr>
    </w:p>
    <w:p w:rsidR="0062649A" w:rsidRDefault="003F5742" w:rsidP="005B6E91">
      <w:pPr>
        <w:rPr>
          <w:lang w:val="en-US"/>
        </w:rPr>
      </w:pPr>
      <m:oMathPara>
        <m:oMath>
          <m:r>
            <w:rPr>
              <w:rFonts w:ascii="Cambria Math" w:hAnsi="Cambria Math"/>
              <w:lang w:val="en-US"/>
            </w:rPr>
            <m:t>1-(3.04*0.0026125)=0.992058</m:t>
          </m:r>
        </m:oMath>
      </m:oMathPara>
    </w:p>
    <w:p w:rsidR="005B6E91" w:rsidRDefault="005B6E91" w:rsidP="005B6E91">
      <w:pPr>
        <w:rPr>
          <w:lang w:val="en-US"/>
        </w:rPr>
      </w:pPr>
      <w:r>
        <w:rPr>
          <w:lang w:val="en-US"/>
        </w:rPr>
        <w:t>And for the individualized therapy at:</w:t>
      </w:r>
    </w:p>
    <w:p w:rsidR="0062649A" w:rsidRPr="0062649A" w:rsidRDefault="003F5742" w:rsidP="005B6E91">
      <w:pPr>
        <w:rPr>
          <w:rFonts w:eastAsiaTheme="minorEastAsia"/>
          <w:lang w:val="en-US"/>
        </w:rPr>
      </w:pPr>
      <m:oMathPara>
        <m:oMath>
          <m:r>
            <w:rPr>
              <w:rFonts w:ascii="Cambria Math" w:hAnsi="Cambria Math"/>
              <w:lang w:val="en-US"/>
            </w:rPr>
            <m:t>1-(2.53*0.0026125)=0.993391</m:t>
          </m:r>
        </m:oMath>
      </m:oMathPara>
    </w:p>
    <w:p w:rsidR="0062649A" w:rsidRDefault="0062649A">
      <w:r>
        <w:rPr>
          <w:b/>
          <w:bCs/>
        </w:rPr>
        <w:br w:type="page"/>
      </w:r>
    </w:p>
    <w:tbl>
      <w:tblPr>
        <w:tblStyle w:val="LightShading-Accent11"/>
        <w:tblW w:w="0" w:type="auto"/>
        <w:tblLook w:val="04A0"/>
      </w:tblPr>
      <w:tblGrid>
        <w:gridCol w:w="2258"/>
        <w:gridCol w:w="2194"/>
        <w:gridCol w:w="2240"/>
        <w:gridCol w:w="2190"/>
      </w:tblGrid>
      <w:tr w:rsidR="009B7AA2" w:rsidTr="0062649A">
        <w:trPr>
          <w:cnfStyle w:val="100000000000"/>
        </w:trPr>
        <w:tc>
          <w:tcPr>
            <w:cnfStyle w:val="001000000000"/>
            <w:tcW w:w="2258" w:type="dxa"/>
            <w:hideMark/>
          </w:tcPr>
          <w:p w:rsidR="009B7AA2" w:rsidRPr="009B7AA2" w:rsidRDefault="009B7AA2">
            <w:pPr>
              <w:rPr>
                <w:color w:val="auto"/>
                <w:lang w:val="en-US"/>
              </w:rPr>
            </w:pPr>
            <w:r w:rsidRPr="009B7AA2">
              <w:rPr>
                <w:color w:val="auto"/>
                <w:lang w:val="en-US"/>
              </w:rPr>
              <w:lastRenderedPageBreak/>
              <w:t>Probabilities</w:t>
            </w:r>
          </w:p>
        </w:tc>
        <w:tc>
          <w:tcPr>
            <w:tcW w:w="2194" w:type="dxa"/>
            <w:hideMark/>
          </w:tcPr>
          <w:p w:rsidR="009B7AA2" w:rsidRPr="009B7AA2" w:rsidRDefault="009B7AA2">
            <w:pPr>
              <w:cnfStyle w:val="100000000000"/>
              <w:rPr>
                <w:color w:val="auto"/>
                <w:lang w:val="en-US"/>
              </w:rPr>
            </w:pPr>
            <w:r w:rsidRPr="009B7AA2">
              <w:rPr>
                <w:color w:val="auto"/>
                <w:lang w:val="en-US"/>
              </w:rPr>
              <w:t>Baseline</w:t>
            </w:r>
          </w:p>
          <w:p w:rsidR="009B7AA2" w:rsidRPr="009B7AA2" w:rsidRDefault="009B7AA2">
            <w:pPr>
              <w:cnfStyle w:val="100000000000"/>
              <w:rPr>
                <w:color w:val="auto"/>
                <w:lang w:val="en-US"/>
              </w:rPr>
            </w:pPr>
            <w:r w:rsidRPr="009B7AA2">
              <w:rPr>
                <w:color w:val="auto"/>
                <w:lang w:val="en-US"/>
              </w:rPr>
              <w:t>Estimate</w:t>
            </w:r>
          </w:p>
        </w:tc>
        <w:tc>
          <w:tcPr>
            <w:tcW w:w="2240" w:type="dxa"/>
            <w:hideMark/>
          </w:tcPr>
          <w:p w:rsidR="009B7AA2" w:rsidRPr="009B7AA2" w:rsidRDefault="00203033">
            <w:pPr>
              <w:cnfStyle w:val="100000000000"/>
              <w:rPr>
                <w:color w:val="auto"/>
                <w:lang w:val="en-US"/>
              </w:rPr>
            </w:pPr>
            <w:r>
              <w:rPr>
                <w:color w:val="auto"/>
                <w:lang w:val="en-US"/>
              </w:rPr>
              <w:t>Distributions</w:t>
            </w:r>
          </w:p>
        </w:tc>
        <w:tc>
          <w:tcPr>
            <w:tcW w:w="2190" w:type="dxa"/>
            <w:hideMark/>
          </w:tcPr>
          <w:p w:rsidR="009B7AA2" w:rsidRPr="009B7AA2" w:rsidRDefault="009B7AA2">
            <w:pPr>
              <w:cnfStyle w:val="100000000000"/>
              <w:rPr>
                <w:color w:val="auto"/>
                <w:lang w:val="en-US"/>
              </w:rPr>
            </w:pPr>
            <w:r w:rsidRPr="009B7AA2">
              <w:rPr>
                <w:color w:val="auto"/>
                <w:lang w:val="en-US"/>
              </w:rPr>
              <w:t>Reference</w:t>
            </w:r>
          </w:p>
        </w:tc>
      </w:tr>
      <w:tr w:rsidR="009B7AA2" w:rsidTr="0062649A">
        <w:trPr>
          <w:cnfStyle w:val="000000100000"/>
        </w:trPr>
        <w:tc>
          <w:tcPr>
            <w:cnfStyle w:val="001000000000"/>
            <w:tcW w:w="2258" w:type="dxa"/>
            <w:tcBorders>
              <w:top w:val="nil"/>
              <w:bottom w:val="nil"/>
            </w:tcBorders>
            <w:hideMark/>
          </w:tcPr>
          <w:p w:rsidR="009B7AA2" w:rsidRPr="009B7AA2" w:rsidRDefault="009B7AA2">
            <w:pPr>
              <w:rPr>
                <w:color w:val="auto"/>
                <w:lang w:val="en-US"/>
              </w:rPr>
            </w:pPr>
            <w:r w:rsidRPr="009B7AA2">
              <w:rPr>
                <w:color w:val="auto"/>
                <w:lang w:val="en-US"/>
              </w:rPr>
              <w:t>Standardized therapy</w:t>
            </w:r>
          </w:p>
        </w:tc>
        <w:tc>
          <w:tcPr>
            <w:tcW w:w="2194" w:type="dxa"/>
            <w:tcBorders>
              <w:top w:val="nil"/>
              <w:bottom w:val="nil"/>
            </w:tcBorders>
          </w:tcPr>
          <w:p w:rsidR="009B7AA2" w:rsidRPr="009B7AA2" w:rsidRDefault="009B7AA2">
            <w:pPr>
              <w:cnfStyle w:val="000000100000"/>
              <w:rPr>
                <w:b/>
                <w:color w:val="auto"/>
                <w:lang w:val="en-US"/>
              </w:rPr>
            </w:pPr>
          </w:p>
        </w:tc>
        <w:tc>
          <w:tcPr>
            <w:tcW w:w="2240" w:type="dxa"/>
            <w:tcBorders>
              <w:top w:val="nil"/>
              <w:bottom w:val="nil"/>
            </w:tcBorders>
          </w:tcPr>
          <w:p w:rsidR="009B7AA2" w:rsidRPr="009B7AA2" w:rsidRDefault="009B7AA2">
            <w:pPr>
              <w:cnfStyle w:val="000000100000"/>
              <w:rPr>
                <w:b/>
                <w:color w:val="auto"/>
                <w:lang w:val="en-US"/>
              </w:rPr>
            </w:pPr>
          </w:p>
        </w:tc>
        <w:tc>
          <w:tcPr>
            <w:tcW w:w="2190" w:type="dxa"/>
            <w:tcBorders>
              <w:top w:val="nil"/>
              <w:bottom w:val="nil"/>
            </w:tcBorders>
          </w:tcPr>
          <w:p w:rsidR="009B7AA2" w:rsidRPr="009B7AA2" w:rsidRDefault="009B7AA2">
            <w:pPr>
              <w:cnfStyle w:val="000000100000"/>
              <w:rPr>
                <w:b/>
                <w:color w:val="auto"/>
                <w:lang w:val="en-US"/>
              </w:rPr>
            </w:pPr>
          </w:p>
        </w:tc>
      </w:tr>
      <w:tr w:rsidR="009B7AA2" w:rsidTr="0062649A">
        <w:tc>
          <w:tcPr>
            <w:cnfStyle w:val="001000000000"/>
            <w:tcW w:w="2258" w:type="dxa"/>
            <w:tcBorders>
              <w:top w:val="nil"/>
              <w:left w:val="nil"/>
              <w:bottom w:val="nil"/>
              <w:right w:val="nil"/>
            </w:tcBorders>
            <w:hideMark/>
          </w:tcPr>
          <w:p w:rsidR="009B7AA2" w:rsidRPr="009B7AA2" w:rsidRDefault="009B7AA2">
            <w:pPr>
              <w:rPr>
                <w:b w:val="0"/>
                <w:color w:val="auto"/>
                <w:lang w:val="en-US"/>
              </w:rPr>
            </w:pPr>
            <w:r w:rsidRPr="009B7AA2">
              <w:rPr>
                <w:b w:val="0"/>
                <w:color w:val="auto"/>
                <w:lang w:val="en-US"/>
              </w:rPr>
              <w:t>Injections</w:t>
            </w:r>
          </w:p>
        </w:tc>
        <w:tc>
          <w:tcPr>
            <w:tcW w:w="2194"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3.04</w:t>
            </w:r>
          </w:p>
        </w:tc>
        <w:tc>
          <w:tcPr>
            <w:tcW w:w="2240"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0.380</w:t>
            </w:r>
          </w:p>
        </w:tc>
        <w:tc>
          <w:tcPr>
            <w:tcW w:w="2190"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AMD clinic, AUH</w:t>
            </w:r>
          </w:p>
        </w:tc>
      </w:tr>
      <w:tr w:rsidR="009B7AA2" w:rsidTr="0062649A">
        <w:trPr>
          <w:cnfStyle w:val="000000100000"/>
        </w:trPr>
        <w:tc>
          <w:tcPr>
            <w:cnfStyle w:val="001000000000"/>
            <w:tcW w:w="2258" w:type="dxa"/>
            <w:tcBorders>
              <w:top w:val="nil"/>
              <w:bottom w:val="nil"/>
            </w:tcBorders>
            <w:hideMark/>
          </w:tcPr>
          <w:p w:rsidR="009B7AA2" w:rsidRPr="009B7AA2" w:rsidRDefault="009B7AA2">
            <w:pPr>
              <w:rPr>
                <w:b w:val="0"/>
                <w:color w:val="auto"/>
                <w:lang w:val="en-US"/>
              </w:rPr>
            </w:pPr>
            <w:r w:rsidRPr="009B7AA2">
              <w:rPr>
                <w:b w:val="0"/>
                <w:color w:val="auto"/>
                <w:lang w:val="en-US"/>
              </w:rPr>
              <w:t>Control</w:t>
            </w:r>
          </w:p>
        </w:tc>
        <w:tc>
          <w:tcPr>
            <w:tcW w:w="2194" w:type="dxa"/>
            <w:tcBorders>
              <w:top w:val="nil"/>
              <w:bottom w:val="nil"/>
            </w:tcBorders>
            <w:hideMark/>
          </w:tcPr>
          <w:p w:rsidR="009B7AA2" w:rsidRPr="009B7AA2" w:rsidRDefault="009B7AA2">
            <w:pPr>
              <w:cnfStyle w:val="000000100000"/>
              <w:rPr>
                <w:color w:val="auto"/>
                <w:lang w:val="en-US"/>
              </w:rPr>
            </w:pPr>
            <w:r w:rsidRPr="009B7AA2">
              <w:rPr>
                <w:color w:val="auto"/>
                <w:lang w:val="en-US"/>
              </w:rPr>
              <w:t>3.00</w:t>
            </w:r>
          </w:p>
        </w:tc>
        <w:tc>
          <w:tcPr>
            <w:tcW w:w="2240" w:type="dxa"/>
            <w:tcBorders>
              <w:top w:val="nil"/>
              <w:bottom w:val="nil"/>
            </w:tcBorders>
            <w:hideMark/>
          </w:tcPr>
          <w:p w:rsidR="009B7AA2" w:rsidRPr="009B7AA2" w:rsidRDefault="009B7AA2">
            <w:pPr>
              <w:cnfStyle w:val="000000100000"/>
              <w:rPr>
                <w:color w:val="auto"/>
                <w:lang w:val="en-US"/>
              </w:rPr>
            </w:pPr>
            <w:r w:rsidRPr="009B7AA2">
              <w:rPr>
                <w:color w:val="auto"/>
                <w:lang w:val="en-US"/>
              </w:rPr>
              <w:t>0.375</w:t>
            </w:r>
          </w:p>
        </w:tc>
        <w:tc>
          <w:tcPr>
            <w:tcW w:w="2190" w:type="dxa"/>
            <w:tcBorders>
              <w:top w:val="nil"/>
              <w:bottom w:val="nil"/>
            </w:tcBorders>
          </w:tcPr>
          <w:p w:rsidR="009B7AA2" w:rsidRPr="009B7AA2" w:rsidRDefault="00203033">
            <w:pPr>
              <w:cnfStyle w:val="000000100000"/>
              <w:rPr>
                <w:color w:val="auto"/>
                <w:lang w:val="en-US"/>
              </w:rPr>
            </w:pPr>
            <w:r>
              <w:rPr>
                <w:color w:val="auto"/>
                <w:lang w:val="en-US"/>
              </w:rPr>
              <w:t>See text</w:t>
            </w:r>
          </w:p>
        </w:tc>
      </w:tr>
      <w:tr w:rsidR="009B7AA2" w:rsidTr="0062649A">
        <w:tc>
          <w:tcPr>
            <w:cnfStyle w:val="001000000000"/>
            <w:tcW w:w="2258" w:type="dxa"/>
            <w:tcBorders>
              <w:top w:val="nil"/>
              <w:left w:val="nil"/>
              <w:bottom w:val="nil"/>
              <w:right w:val="nil"/>
            </w:tcBorders>
            <w:hideMark/>
          </w:tcPr>
          <w:p w:rsidR="009B7AA2" w:rsidRPr="009B7AA2" w:rsidRDefault="009B7AA2">
            <w:pPr>
              <w:rPr>
                <w:b w:val="0"/>
                <w:color w:val="auto"/>
                <w:lang w:val="en-US"/>
              </w:rPr>
            </w:pPr>
            <w:r w:rsidRPr="009B7AA2">
              <w:rPr>
                <w:b w:val="0"/>
                <w:color w:val="auto"/>
                <w:lang w:val="en-US"/>
              </w:rPr>
              <w:t>Infection</w:t>
            </w:r>
          </w:p>
        </w:tc>
        <w:tc>
          <w:tcPr>
            <w:tcW w:w="2194"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0.0026125</w:t>
            </w:r>
          </w:p>
        </w:tc>
        <w:tc>
          <w:tcPr>
            <w:tcW w:w="2240"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0.00032656</w:t>
            </w:r>
          </w:p>
        </w:tc>
        <w:tc>
          <w:tcPr>
            <w:tcW w:w="2190"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11</w:t>
            </w:r>
          </w:p>
        </w:tc>
      </w:tr>
      <w:tr w:rsidR="009B7AA2" w:rsidTr="0062649A">
        <w:trPr>
          <w:cnfStyle w:val="000000100000"/>
        </w:trPr>
        <w:tc>
          <w:tcPr>
            <w:cnfStyle w:val="001000000000"/>
            <w:tcW w:w="2258" w:type="dxa"/>
            <w:tcBorders>
              <w:top w:val="nil"/>
              <w:bottom w:val="nil"/>
            </w:tcBorders>
            <w:hideMark/>
          </w:tcPr>
          <w:p w:rsidR="009B7AA2" w:rsidRPr="009B7AA2" w:rsidRDefault="009B7AA2">
            <w:pPr>
              <w:rPr>
                <w:color w:val="auto"/>
                <w:lang w:val="en-US"/>
              </w:rPr>
            </w:pPr>
            <w:r w:rsidRPr="009B7AA2">
              <w:rPr>
                <w:color w:val="auto"/>
                <w:lang w:val="en-US"/>
              </w:rPr>
              <w:t>Individualized therapy</w:t>
            </w:r>
          </w:p>
        </w:tc>
        <w:tc>
          <w:tcPr>
            <w:tcW w:w="2194" w:type="dxa"/>
            <w:tcBorders>
              <w:top w:val="nil"/>
              <w:bottom w:val="nil"/>
            </w:tcBorders>
          </w:tcPr>
          <w:p w:rsidR="009B7AA2" w:rsidRPr="009B7AA2" w:rsidRDefault="009B7AA2">
            <w:pPr>
              <w:cnfStyle w:val="000000100000"/>
              <w:rPr>
                <w:color w:val="auto"/>
                <w:lang w:val="en-US"/>
              </w:rPr>
            </w:pPr>
          </w:p>
        </w:tc>
        <w:tc>
          <w:tcPr>
            <w:tcW w:w="2240" w:type="dxa"/>
            <w:tcBorders>
              <w:top w:val="nil"/>
              <w:bottom w:val="nil"/>
            </w:tcBorders>
          </w:tcPr>
          <w:p w:rsidR="009B7AA2" w:rsidRPr="009B7AA2" w:rsidRDefault="009B7AA2">
            <w:pPr>
              <w:cnfStyle w:val="000000100000"/>
              <w:rPr>
                <w:color w:val="auto"/>
                <w:lang w:val="en-US"/>
              </w:rPr>
            </w:pPr>
          </w:p>
        </w:tc>
        <w:tc>
          <w:tcPr>
            <w:tcW w:w="2190" w:type="dxa"/>
            <w:tcBorders>
              <w:top w:val="nil"/>
              <w:bottom w:val="nil"/>
            </w:tcBorders>
          </w:tcPr>
          <w:p w:rsidR="009B7AA2" w:rsidRPr="009B7AA2" w:rsidRDefault="009B7AA2">
            <w:pPr>
              <w:cnfStyle w:val="000000100000"/>
              <w:rPr>
                <w:color w:val="auto"/>
                <w:lang w:val="en-US"/>
              </w:rPr>
            </w:pPr>
          </w:p>
        </w:tc>
      </w:tr>
      <w:tr w:rsidR="009B7AA2" w:rsidTr="0062649A">
        <w:tc>
          <w:tcPr>
            <w:cnfStyle w:val="001000000000"/>
            <w:tcW w:w="2258" w:type="dxa"/>
            <w:tcBorders>
              <w:top w:val="nil"/>
              <w:left w:val="nil"/>
              <w:bottom w:val="nil"/>
              <w:right w:val="nil"/>
            </w:tcBorders>
            <w:hideMark/>
          </w:tcPr>
          <w:p w:rsidR="009B7AA2" w:rsidRPr="009B7AA2" w:rsidRDefault="009B7AA2">
            <w:pPr>
              <w:rPr>
                <w:b w:val="0"/>
                <w:color w:val="auto"/>
                <w:lang w:val="en-US"/>
              </w:rPr>
            </w:pPr>
            <w:r w:rsidRPr="009B7AA2">
              <w:rPr>
                <w:b w:val="0"/>
                <w:color w:val="auto"/>
                <w:lang w:val="en-US"/>
              </w:rPr>
              <w:t>Injections</w:t>
            </w:r>
          </w:p>
        </w:tc>
        <w:tc>
          <w:tcPr>
            <w:tcW w:w="2194"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2.53</w:t>
            </w:r>
          </w:p>
        </w:tc>
        <w:tc>
          <w:tcPr>
            <w:tcW w:w="2240"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0.316</w:t>
            </w:r>
          </w:p>
        </w:tc>
        <w:tc>
          <w:tcPr>
            <w:tcW w:w="2190" w:type="dxa"/>
            <w:tcBorders>
              <w:top w:val="nil"/>
              <w:left w:val="nil"/>
              <w:bottom w:val="nil"/>
              <w:right w:val="nil"/>
            </w:tcBorders>
            <w:hideMark/>
          </w:tcPr>
          <w:p w:rsidR="009B7AA2" w:rsidRPr="009B7AA2" w:rsidRDefault="009B7AA2">
            <w:pPr>
              <w:cnfStyle w:val="000000000000"/>
              <w:rPr>
                <w:color w:val="auto"/>
                <w:lang w:val="en-US"/>
              </w:rPr>
            </w:pPr>
            <w:r w:rsidRPr="009B7AA2">
              <w:rPr>
                <w:color w:val="auto"/>
                <w:lang w:val="en-US"/>
              </w:rPr>
              <w:t>AMD clinic, AUH</w:t>
            </w:r>
          </w:p>
        </w:tc>
      </w:tr>
      <w:tr w:rsidR="009B7AA2" w:rsidTr="0062649A">
        <w:trPr>
          <w:cnfStyle w:val="000000100000"/>
        </w:trPr>
        <w:tc>
          <w:tcPr>
            <w:cnfStyle w:val="001000000000"/>
            <w:tcW w:w="2258" w:type="dxa"/>
            <w:tcBorders>
              <w:top w:val="nil"/>
              <w:bottom w:val="nil"/>
            </w:tcBorders>
            <w:hideMark/>
          </w:tcPr>
          <w:p w:rsidR="009B7AA2" w:rsidRPr="009B7AA2" w:rsidRDefault="009B7AA2">
            <w:pPr>
              <w:rPr>
                <w:b w:val="0"/>
                <w:color w:val="auto"/>
                <w:lang w:val="en-US"/>
              </w:rPr>
            </w:pPr>
            <w:r w:rsidRPr="009B7AA2">
              <w:rPr>
                <w:b w:val="0"/>
                <w:color w:val="auto"/>
                <w:lang w:val="en-US"/>
              </w:rPr>
              <w:t>Control</w:t>
            </w:r>
          </w:p>
        </w:tc>
        <w:tc>
          <w:tcPr>
            <w:tcW w:w="2194" w:type="dxa"/>
            <w:tcBorders>
              <w:top w:val="nil"/>
              <w:bottom w:val="nil"/>
            </w:tcBorders>
            <w:hideMark/>
          </w:tcPr>
          <w:p w:rsidR="009B7AA2" w:rsidRPr="009B7AA2" w:rsidRDefault="009B7AA2">
            <w:pPr>
              <w:cnfStyle w:val="000000100000"/>
              <w:rPr>
                <w:color w:val="auto"/>
                <w:lang w:val="en-US"/>
              </w:rPr>
            </w:pPr>
            <w:r w:rsidRPr="009B7AA2">
              <w:rPr>
                <w:color w:val="auto"/>
                <w:lang w:val="en-US"/>
              </w:rPr>
              <w:t>6.00</w:t>
            </w:r>
          </w:p>
        </w:tc>
        <w:tc>
          <w:tcPr>
            <w:tcW w:w="2240" w:type="dxa"/>
            <w:tcBorders>
              <w:top w:val="nil"/>
              <w:bottom w:val="nil"/>
            </w:tcBorders>
            <w:hideMark/>
          </w:tcPr>
          <w:p w:rsidR="009B7AA2" w:rsidRPr="009B7AA2" w:rsidRDefault="009B7AA2">
            <w:pPr>
              <w:cnfStyle w:val="000000100000"/>
              <w:rPr>
                <w:color w:val="auto"/>
                <w:lang w:val="en-US"/>
              </w:rPr>
            </w:pPr>
            <w:r w:rsidRPr="009B7AA2">
              <w:rPr>
                <w:color w:val="auto"/>
                <w:lang w:val="en-US"/>
              </w:rPr>
              <w:t>0.750</w:t>
            </w:r>
          </w:p>
        </w:tc>
        <w:tc>
          <w:tcPr>
            <w:tcW w:w="2190" w:type="dxa"/>
            <w:tcBorders>
              <w:top w:val="nil"/>
              <w:bottom w:val="nil"/>
            </w:tcBorders>
          </w:tcPr>
          <w:p w:rsidR="009B7AA2" w:rsidRPr="009B7AA2" w:rsidRDefault="00203033">
            <w:pPr>
              <w:cnfStyle w:val="000000100000"/>
              <w:rPr>
                <w:color w:val="auto"/>
                <w:lang w:val="en-US"/>
              </w:rPr>
            </w:pPr>
            <w:r>
              <w:rPr>
                <w:color w:val="auto"/>
                <w:lang w:val="en-US"/>
              </w:rPr>
              <w:t>See text</w:t>
            </w:r>
          </w:p>
        </w:tc>
      </w:tr>
      <w:tr w:rsidR="009B7AA2" w:rsidTr="0062649A">
        <w:tc>
          <w:tcPr>
            <w:cnfStyle w:val="001000000000"/>
            <w:tcW w:w="2258" w:type="dxa"/>
            <w:tcBorders>
              <w:top w:val="nil"/>
              <w:left w:val="nil"/>
              <w:bottom w:val="single" w:sz="8" w:space="0" w:color="4F81BD" w:themeColor="accent1"/>
              <w:right w:val="nil"/>
            </w:tcBorders>
            <w:hideMark/>
          </w:tcPr>
          <w:p w:rsidR="009B7AA2" w:rsidRPr="009B7AA2" w:rsidRDefault="009B7AA2">
            <w:pPr>
              <w:rPr>
                <w:b w:val="0"/>
                <w:color w:val="auto"/>
                <w:lang w:val="en-US"/>
              </w:rPr>
            </w:pPr>
            <w:r w:rsidRPr="009B7AA2">
              <w:rPr>
                <w:b w:val="0"/>
                <w:color w:val="auto"/>
                <w:lang w:val="en-US"/>
              </w:rPr>
              <w:t>Infection</w:t>
            </w:r>
          </w:p>
        </w:tc>
        <w:tc>
          <w:tcPr>
            <w:tcW w:w="2194" w:type="dxa"/>
            <w:tcBorders>
              <w:top w:val="nil"/>
              <w:left w:val="nil"/>
              <w:bottom w:val="single" w:sz="8" w:space="0" w:color="4F81BD" w:themeColor="accent1"/>
              <w:right w:val="nil"/>
            </w:tcBorders>
            <w:hideMark/>
          </w:tcPr>
          <w:p w:rsidR="009B7AA2" w:rsidRPr="009B7AA2" w:rsidRDefault="009B7AA2">
            <w:pPr>
              <w:cnfStyle w:val="000000000000"/>
              <w:rPr>
                <w:color w:val="auto"/>
                <w:lang w:val="en-US"/>
              </w:rPr>
            </w:pPr>
            <w:r w:rsidRPr="009B7AA2">
              <w:rPr>
                <w:color w:val="auto"/>
                <w:lang w:val="en-US"/>
              </w:rPr>
              <w:t>0.0026125</w:t>
            </w:r>
          </w:p>
        </w:tc>
        <w:tc>
          <w:tcPr>
            <w:tcW w:w="2240" w:type="dxa"/>
            <w:tcBorders>
              <w:top w:val="nil"/>
              <w:left w:val="nil"/>
              <w:bottom w:val="single" w:sz="8" w:space="0" w:color="4F81BD" w:themeColor="accent1"/>
              <w:right w:val="nil"/>
            </w:tcBorders>
            <w:hideMark/>
          </w:tcPr>
          <w:p w:rsidR="009B7AA2" w:rsidRPr="009B7AA2" w:rsidRDefault="009B7AA2">
            <w:pPr>
              <w:cnfStyle w:val="000000000000"/>
              <w:rPr>
                <w:color w:val="auto"/>
                <w:lang w:val="en-US"/>
              </w:rPr>
            </w:pPr>
            <w:r w:rsidRPr="009B7AA2">
              <w:rPr>
                <w:color w:val="auto"/>
                <w:lang w:val="en-US"/>
              </w:rPr>
              <w:t>0.00032656</w:t>
            </w:r>
          </w:p>
        </w:tc>
        <w:tc>
          <w:tcPr>
            <w:tcW w:w="2190" w:type="dxa"/>
            <w:tcBorders>
              <w:top w:val="nil"/>
              <w:left w:val="nil"/>
              <w:bottom w:val="single" w:sz="8" w:space="0" w:color="4F81BD" w:themeColor="accent1"/>
              <w:right w:val="nil"/>
            </w:tcBorders>
            <w:hideMark/>
          </w:tcPr>
          <w:p w:rsidR="009B7AA2" w:rsidRPr="009B7AA2" w:rsidRDefault="009B7AA2" w:rsidP="0016473F">
            <w:pPr>
              <w:keepNext/>
              <w:cnfStyle w:val="000000000000"/>
              <w:rPr>
                <w:color w:val="auto"/>
                <w:lang w:val="en-US"/>
              </w:rPr>
            </w:pPr>
            <w:r w:rsidRPr="009B7AA2">
              <w:rPr>
                <w:color w:val="auto"/>
                <w:lang w:val="en-US"/>
              </w:rPr>
              <w:t>11</w:t>
            </w:r>
          </w:p>
        </w:tc>
      </w:tr>
    </w:tbl>
    <w:p w:rsidR="009B7AA2" w:rsidRPr="008C6B00" w:rsidRDefault="00DE09FC" w:rsidP="0016473F">
      <w:pPr>
        <w:pStyle w:val="Caption"/>
        <w:rPr>
          <w:lang w:val="en-US"/>
        </w:rPr>
      </w:pPr>
      <w:r>
        <w:rPr>
          <w:lang w:val="en-US"/>
        </w:rPr>
        <w:t>Tab</w:t>
      </w:r>
      <w:r w:rsidR="0016473F" w:rsidRPr="008C6B00">
        <w:rPr>
          <w:lang w:val="en-US"/>
        </w:rPr>
        <w:t>l</w:t>
      </w:r>
      <w:r>
        <w:rPr>
          <w:lang w:val="en-US"/>
        </w:rPr>
        <w:t>e</w:t>
      </w:r>
      <w:r w:rsidR="0016473F" w:rsidRPr="008C6B00">
        <w:rPr>
          <w:lang w:val="en-US"/>
        </w:rPr>
        <w:t xml:space="preserve"> </w:t>
      </w:r>
      <w:r w:rsidR="003B08FA" w:rsidRPr="008C6B00">
        <w:rPr>
          <w:lang w:val="en-US"/>
        </w:rPr>
        <w:fldChar w:fldCharType="begin"/>
      </w:r>
      <w:r w:rsidR="0016473F" w:rsidRPr="008C6B00">
        <w:rPr>
          <w:lang w:val="en-US"/>
        </w:rPr>
        <w:instrText xml:space="preserve"> SEQ Tabel \* ARABIC </w:instrText>
      </w:r>
      <w:r w:rsidR="003B08FA" w:rsidRPr="008C6B00">
        <w:rPr>
          <w:lang w:val="en-US"/>
        </w:rPr>
        <w:fldChar w:fldCharType="separate"/>
      </w:r>
      <w:r w:rsidR="00194933">
        <w:rPr>
          <w:noProof/>
          <w:lang w:val="en-US"/>
        </w:rPr>
        <w:t>1</w:t>
      </w:r>
      <w:r w:rsidR="003B08FA" w:rsidRPr="008C6B00">
        <w:rPr>
          <w:lang w:val="en-US"/>
        </w:rPr>
        <w:fldChar w:fldCharType="end"/>
      </w:r>
      <w:r w:rsidR="008C6B00" w:rsidRPr="008C6B00">
        <w:rPr>
          <w:lang w:val="en-US"/>
        </w:rPr>
        <w:t xml:space="preserve"> Probabilities</w:t>
      </w:r>
      <w:r>
        <w:rPr>
          <w:lang w:val="en-US"/>
        </w:rPr>
        <w:t xml:space="preserve"> of</w:t>
      </w:r>
      <w:r w:rsidR="008C6B00">
        <w:rPr>
          <w:lang w:val="en-US"/>
        </w:rPr>
        <w:t xml:space="preserve"> inje</w:t>
      </w:r>
      <w:r>
        <w:rPr>
          <w:lang w:val="en-US"/>
        </w:rPr>
        <w:t>ction, control and infections fo</w:t>
      </w:r>
      <w:r w:rsidR="008C6B00">
        <w:rPr>
          <w:lang w:val="en-US"/>
        </w:rPr>
        <w:t>r the standardized and the individualized therapy.</w:t>
      </w:r>
      <w:r w:rsidR="008C6B00" w:rsidRPr="008C6B00">
        <w:rPr>
          <w:lang w:val="en-US"/>
        </w:rPr>
        <w:t xml:space="preserve"> </w:t>
      </w:r>
      <w:r w:rsidR="008C6B00">
        <w:rPr>
          <w:lang w:val="en-US"/>
        </w:rPr>
        <w:t>Baseline estimate together wit</w:t>
      </w:r>
      <w:r w:rsidR="004B0792">
        <w:rPr>
          <w:lang w:val="en-US"/>
        </w:rPr>
        <w:t>h</w:t>
      </w:r>
      <w:r w:rsidR="008C6B00">
        <w:rPr>
          <w:lang w:val="en-US"/>
        </w:rPr>
        <w:t xml:space="preserve"> distributions calculated </w:t>
      </w:r>
      <w:r w:rsidR="004B0792">
        <w:rPr>
          <w:lang w:val="en-US"/>
        </w:rPr>
        <w:t>on the basis of plausible ranges.</w:t>
      </w:r>
    </w:p>
    <w:p w:rsidR="008C6B00" w:rsidRDefault="008C6B00" w:rsidP="008C6B00">
      <w:pPr>
        <w:pStyle w:val="Heading4"/>
        <w:rPr>
          <w:lang w:val="en-US"/>
        </w:rPr>
      </w:pPr>
    </w:p>
    <w:p w:rsidR="008C6B00" w:rsidRDefault="008C6B00" w:rsidP="008C6B00">
      <w:pPr>
        <w:pStyle w:val="Heading4"/>
        <w:rPr>
          <w:lang w:val="en-US"/>
        </w:rPr>
      </w:pPr>
      <w:r>
        <w:rPr>
          <w:lang w:val="en-US"/>
        </w:rPr>
        <w:t>3.2.3 Cost estimates</w:t>
      </w:r>
    </w:p>
    <w:p w:rsidR="008C6B00" w:rsidRDefault="008C6B00" w:rsidP="00974496">
      <w:pPr>
        <w:jc w:val="both"/>
        <w:rPr>
          <w:lang w:val="en-US"/>
        </w:rPr>
      </w:pPr>
      <w:r>
        <w:rPr>
          <w:lang w:val="en-US"/>
        </w:rPr>
        <w:t>The cost estimates were obtained from the Danish Diagnosis Related Group (DRG</w:t>
      </w:r>
      <w:proofErr w:type="gramStart"/>
      <w:r>
        <w:rPr>
          <w:lang w:val="en-US"/>
        </w:rPr>
        <w:t>)</w:t>
      </w:r>
      <w:r>
        <w:rPr>
          <w:vertAlign w:val="superscript"/>
          <w:lang w:val="en-US"/>
        </w:rPr>
        <w:t>12</w:t>
      </w:r>
      <w:proofErr w:type="gramEnd"/>
      <w:r>
        <w:rPr>
          <w:lang w:val="en-US"/>
        </w:rPr>
        <w:t xml:space="preserve"> and are listed in </w:t>
      </w:r>
      <w:fldSimple w:instr=" REF _Ref325571076 \h  \* MERGEFORMAT ">
        <w:r w:rsidR="00505FED" w:rsidRPr="00E47713">
          <w:rPr>
            <w:lang w:val="en-GB"/>
          </w:rPr>
          <w:t xml:space="preserve"> Table</w:t>
        </w:r>
        <w:r w:rsidR="00505FED" w:rsidRPr="00E47713">
          <w:rPr>
            <w:noProof/>
            <w:lang w:val="en-GB"/>
          </w:rPr>
          <w:t xml:space="preserve"> 2</w:t>
        </w:r>
      </w:fldSimple>
      <w:r w:rsidR="00505FED">
        <w:rPr>
          <w:lang w:val="en-US"/>
        </w:rPr>
        <w:t>.</w:t>
      </w:r>
      <w:r>
        <w:rPr>
          <w:lang w:val="en-US"/>
        </w:rPr>
        <w:t xml:space="preserve"> The cost for injection and control are equal for both the standardized and the individualized therapy. For injection the procedure codes are DH353J and </w:t>
      </w:r>
      <w:r w:rsidR="00101298">
        <w:rPr>
          <w:lang w:val="en-US"/>
        </w:rPr>
        <w:t>KCKD05B with a total cost at 13,</w:t>
      </w:r>
      <w:r>
        <w:rPr>
          <w:lang w:val="en-US"/>
        </w:rPr>
        <w:t>351 DKK. For control the procedure codes are DH353J an</w:t>
      </w:r>
      <w:r w:rsidR="00101298">
        <w:rPr>
          <w:lang w:val="en-US"/>
        </w:rPr>
        <w:t>d ZZ7035 with a total cost at 1,</w:t>
      </w:r>
      <w:r>
        <w:rPr>
          <w:lang w:val="en-US"/>
        </w:rPr>
        <w:t>325 DKK.</w:t>
      </w:r>
    </w:p>
    <w:tbl>
      <w:tblPr>
        <w:tblStyle w:val="LightShading-Accent11"/>
        <w:tblW w:w="0" w:type="auto"/>
        <w:tblLook w:val="04A0"/>
      </w:tblPr>
      <w:tblGrid>
        <w:gridCol w:w="2197"/>
        <w:gridCol w:w="2199"/>
        <w:gridCol w:w="2265"/>
        <w:gridCol w:w="2221"/>
      </w:tblGrid>
      <w:tr w:rsidR="008C6B00" w:rsidTr="008C6B00">
        <w:trPr>
          <w:cnfStyle w:val="100000000000"/>
        </w:trPr>
        <w:tc>
          <w:tcPr>
            <w:cnfStyle w:val="001000000000"/>
            <w:tcW w:w="2444" w:type="dxa"/>
            <w:hideMark/>
          </w:tcPr>
          <w:p w:rsidR="008C6B00" w:rsidRPr="008C6B00" w:rsidRDefault="008C6B00">
            <w:pPr>
              <w:rPr>
                <w:color w:val="auto"/>
                <w:lang w:val="en-US"/>
              </w:rPr>
            </w:pPr>
            <w:r w:rsidRPr="008C6B00">
              <w:rPr>
                <w:color w:val="auto"/>
                <w:lang w:val="en-US"/>
              </w:rPr>
              <w:t>Costs</w:t>
            </w:r>
          </w:p>
        </w:tc>
        <w:tc>
          <w:tcPr>
            <w:tcW w:w="2444" w:type="dxa"/>
            <w:hideMark/>
          </w:tcPr>
          <w:p w:rsidR="008C6B00" w:rsidRPr="008C6B00" w:rsidRDefault="008C6B00">
            <w:pPr>
              <w:cnfStyle w:val="100000000000"/>
              <w:rPr>
                <w:color w:val="auto"/>
                <w:lang w:val="en-US"/>
              </w:rPr>
            </w:pPr>
            <w:r w:rsidRPr="008C6B00">
              <w:rPr>
                <w:color w:val="auto"/>
                <w:lang w:val="en-US"/>
              </w:rPr>
              <w:t xml:space="preserve">Baseline </w:t>
            </w:r>
          </w:p>
          <w:p w:rsidR="008C6B00" w:rsidRPr="008C6B00" w:rsidRDefault="008C6B00">
            <w:pPr>
              <w:cnfStyle w:val="100000000000"/>
              <w:rPr>
                <w:color w:val="auto"/>
                <w:lang w:val="en-US"/>
              </w:rPr>
            </w:pPr>
            <w:r w:rsidRPr="008C6B00">
              <w:rPr>
                <w:color w:val="auto"/>
                <w:lang w:val="en-US"/>
              </w:rPr>
              <w:t>Estimate</w:t>
            </w:r>
          </w:p>
        </w:tc>
        <w:tc>
          <w:tcPr>
            <w:tcW w:w="2445" w:type="dxa"/>
            <w:hideMark/>
          </w:tcPr>
          <w:p w:rsidR="008C6B00" w:rsidRPr="008C6B00" w:rsidRDefault="008C6B00">
            <w:pPr>
              <w:cnfStyle w:val="100000000000"/>
              <w:rPr>
                <w:color w:val="auto"/>
                <w:lang w:val="en-US"/>
              </w:rPr>
            </w:pPr>
            <w:r>
              <w:rPr>
                <w:color w:val="auto"/>
                <w:lang w:val="en-US"/>
              </w:rPr>
              <w:t>Distributions</w:t>
            </w:r>
          </w:p>
        </w:tc>
        <w:tc>
          <w:tcPr>
            <w:tcW w:w="2445" w:type="dxa"/>
            <w:hideMark/>
          </w:tcPr>
          <w:p w:rsidR="008C6B00" w:rsidRPr="008C6B00" w:rsidRDefault="008C6B00">
            <w:pPr>
              <w:cnfStyle w:val="100000000000"/>
              <w:rPr>
                <w:color w:val="auto"/>
                <w:lang w:val="en-US"/>
              </w:rPr>
            </w:pPr>
            <w:r w:rsidRPr="008C6B00">
              <w:rPr>
                <w:color w:val="auto"/>
                <w:lang w:val="en-US"/>
              </w:rPr>
              <w:t>Reference</w:t>
            </w:r>
          </w:p>
        </w:tc>
      </w:tr>
      <w:tr w:rsidR="008C6B00" w:rsidTr="008C6B00">
        <w:trPr>
          <w:cnfStyle w:val="000000100000"/>
        </w:trPr>
        <w:tc>
          <w:tcPr>
            <w:cnfStyle w:val="001000000000"/>
            <w:tcW w:w="2444" w:type="dxa"/>
            <w:tcBorders>
              <w:top w:val="nil"/>
              <w:bottom w:val="nil"/>
            </w:tcBorders>
            <w:hideMark/>
          </w:tcPr>
          <w:p w:rsidR="008C6B00" w:rsidRPr="008C6B00" w:rsidRDefault="008C6B00">
            <w:pPr>
              <w:rPr>
                <w:b w:val="0"/>
                <w:color w:val="auto"/>
                <w:lang w:val="en-US"/>
              </w:rPr>
            </w:pPr>
            <w:r w:rsidRPr="008C6B00">
              <w:rPr>
                <w:b w:val="0"/>
                <w:color w:val="auto"/>
                <w:lang w:val="en-US"/>
              </w:rPr>
              <w:t>Injection</w:t>
            </w:r>
          </w:p>
        </w:tc>
        <w:tc>
          <w:tcPr>
            <w:tcW w:w="2444" w:type="dxa"/>
            <w:tcBorders>
              <w:top w:val="nil"/>
              <w:bottom w:val="nil"/>
            </w:tcBorders>
            <w:hideMark/>
          </w:tcPr>
          <w:p w:rsidR="008C6B00" w:rsidRPr="008C6B00" w:rsidRDefault="003F5742">
            <w:pPr>
              <w:cnfStyle w:val="000000100000"/>
              <w:rPr>
                <w:color w:val="auto"/>
                <w:lang w:val="en-US"/>
              </w:rPr>
            </w:pPr>
            <w:r>
              <w:rPr>
                <w:color w:val="auto"/>
                <w:lang w:val="en-US"/>
              </w:rPr>
              <w:t>13,</w:t>
            </w:r>
            <w:r w:rsidR="008C6B00" w:rsidRPr="008C6B00">
              <w:rPr>
                <w:color w:val="auto"/>
                <w:lang w:val="en-US"/>
              </w:rPr>
              <w:t>351</w:t>
            </w:r>
          </w:p>
        </w:tc>
        <w:tc>
          <w:tcPr>
            <w:tcW w:w="2445" w:type="dxa"/>
            <w:tcBorders>
              <w:top w:val="nil"/>
              <w:bottom w:val="nil"/>
            </w:tcBorders>
            <w:hideMark/>
          </w:tcPr>
          <w:p w:rsidR="008C6B00" w:rsidRPr="008C6B00" w:rsidRDefault="003F5742">
            <w:pPr>
              <w:cnfStyle w:val="000000100000"/>
              <w:rPr>
                <w:color w:val="auto"/>
                <w:lang w:val="en-US"/>
              </w:rPr>
            </w:pPr>
            <w:r>
              <w:rPr>
                <w:color w:val="auto"/>
                <w:lang w:val="en-US"/>
              </w:rPr>
              <w:t>1,</w:t>
            </w:r>
            <w:r w:rsidR="008C6B00" w:rsidRPr="008C6B00">
              <w:rPr>
                <w:color w:val="auto"/>
                <w:lang w:val="en-US"/>
              </w:rPr>
              <w:t>668.875</w:t>
            </w:r>
          </w:p>
        </w:tc>
        <w:tc>
          <w:tcPr>
            <w:tcW w:w="2445" w:type="dxa"/>
            <w:tcBorders>
              <w:top w:val="nil"/>
              <w:bottom w:val="nil"/>
            </w:tcBorders>
            <w:hideMark/>
          </w:tcPr>
          <w:p w:rsidR="008C6B00" w:rsidRPr="008C6B00" w:rsidRDefault="008C6B00">
            <w:pPr>
              <w:cnfStyle w:val="000000100000"/>
              <w:rPr>
                <w:color w:val="auto"/>
                <w:lang w:val="en-US"/>
              </w:rPr>
            </w:pPr>
            <w:r w:rsidRPr="008C6B00">
              <w:rPr>
                <w:color w:val="auto"/>
                <w:lang w:val="en-US"/>
              </w:rPr>
              <w:t>12</w:t>
            </w:r>
          </w:p>
        </w:tc>
      </w:tr>
      <w:tr w:rsidR="008C6B00" w:rsidTr="008C6B00">
        <w:tc>
          <w:tcPr>
            <w:cnfStyle w:val="001000000000"/>
            <w:tcW w:w="2444" w:type="dxa"/>
            <w:tcBorders>
              <w:top w:val="nil"/>
              <w:left w:val="nil"/>
              <w:bottom w:val="single" w:sz="8" w:space="0" w:color="4F81BD" w:themeColor="accent1"/>
              <w:right w:val="nil"/>
            </w:tcBorders>
            <w:hideMark/>
          </w:tcPr>
          <w:p w:rsidR="008C6B00" w:rsidRPr="008C6B00" w:rsidRDefault="008C6B00">
            <w:pPr>
              <w:rPr>
                <w:b w:val="0"/>
                <w:color w:val="auto"/>
                <w:lang w:val="en-US"/>
              </w:rPr>
            </w:pPr>
            <w:r w:rsidRPr="008C6B00">
              <w:rPr>
                <w:b w:val="0"/>
                <w:color w:val="auto"/>
                <w:lang w:val="en-US"/>
              </w:rPr>
              <w:t>Control</w:t>
            </w:r>
          </w:p>
        </w:tc>
        <w:tc>
          <w:tcPr>
            <w:tcW w:w="2444" w:type="dxa"/>
            <w:tcBorders>
              <w:top w:val="nil"/>
              <w:left w:val="nil"/>
              <w:bottom w:val="single" w:sz="8" w:space="0" w:color="4F81BD" w:themeColor="accent1"/>
              <w:right w:val="nil"/>
            </w:tcBorders>
            <w:hideMark/>
          </w:tcPr>
          <w:p w:rsidR="008C6B00" w:rsidRPr="008C6B00" w:rsidRDefault="003F5742">
            <w:pPr>
              <w:cnfStyle w:val="000000000000"/>
              <w:rPr>
                <w:color w:val="auto"/>
                <w:lang w:val="en-US"/>
              </w:rPr>
            </w:pPr>
            <w:r>
              <w:rPr>
                <w:color w:val="auto"/>
                <w:lang w:val="en-US"/>
              </w:rPr>
              <w:t>1,</w:t>
            </w:r>
            <w:r w:rsidR="008C6B00" w:rsidRPr="008C6B00">
              <w:rPr>
                <w:color w:val="auto"/>
                <w:lang w:val="en-US"/>
              </w:rPr>
              <w:t>325</w:t>
            </w:r>
          </w:p>
        </w:tc>
        <w:tc>
          <w:tcPr>
            <w:tcW w:w="2445" w:type="dxa"/>
            <w:tcBorders>
              <w:top w:val="nil"/>
              <w:left w:val="nil"/>
              <w:bottom w:val="single" w:sz="8" w:space="0" w:color="4F81BD" w:themeColor="accent1"/>
              <w:right w:val="nil"/>
            </w:tcBorders>
            <w:hideMark/>
          </w:tcPr>
          <w:p w:rsidR="008C6B00" w:rsidRPr="008C6B00" w:rsidRDefault="008C6B00">
            <w:pPr>
              <w:cnfStyle w:val="000000000000"/>
              <w:rPr>
                <w:color w:val="auto"/>
                <w:lang w:val="en-US"/>
              </w:rPr>
            </w:pPr>
            <w:r w:rsidRPr="008C6B00">
              <w:rPr>
                <w:color w:val="auto"/>
                <w:lang w:val="en-US"/>
              </w:rPr>
              <w:t>165.625</w:t>
            </w:r>
          </w:p>
        </w:tc>
        <w:tc>
          <w:tcPr>
            <w:tcW w:w="2445" w:type="dxa"/>
            <w:tcBorders>
              <w:top w:val="nil"/>
              <w:left w:val="nil"/>
              <w:bottom w:val="single" w:sz="8" w:space="0" w:color="4F81BD" w:themeColor="accent1"/>
              <w:right w:val="nil"/>
            </w:tcBorders>
            <w:hideMark/>
          </w:tcPr>
          <w:p w:rsidR="008C6B00" w:rsidRPr="008C6B00" w:rsidRDefault="008C6B00" w:rsidP="008C6B00">
            <w:pPr>
              <w:keepNext/>
              <w:cnfStyle w:val="000000000000"/>
              <w:rPr>
                <w:color w:val="auto"/>
                <w:lang w:val="en-US"/>
              </w:rPr>
            </w:pPr>
            <w:r w:rsidRPr="008C6B00">
              <w:rPr>
                <w:color w:val="auto"/>
                <w:lang w:val="en-US"/>
              </w:rPr>
              <w:t>12</w:t>
            </w:r>
          </w:p>
        </w:tc>
      </w:tr>
    </w:tbl>
    <w:p w:rsidR="008C6B00" w:rsidRPr="008C6B00" w:rsidRDefault="006A5434" w:rsidP="008C6B00">
      <w:pPr>
        <w:pStyle w:val="Caption"/>
        <w:rPr>
          <w:lang w:val="en-US"/>
        </w:rPr>
      </w:pPr>
      <w:r>
        <w:rPr>
          <w:lang w:val="en-US"/>
        </w:rPr>
        <w:t>Tab</w:t>
      </w:r>
      <w:r w:rsidR="008C6B00" w:rsidRPr="008C6B00">
        <w:rPr>
          <w:lang w:val="en-US"/>
        </w:rPr>
        <w:t>l</w:t>
      </w:r>
      <w:r>
        <w:rPr>
          <w:lang w:val="en-US"/>
        </w:rPr>
        <w:t>e</w:t>
      </w:r>
      <w:r w:rsidR="008C6B00" w:rsidRPr="008C6B00">
        <w:rPr>
          <w:lang w:val="en-US"/>
        </w:rPr>
        <w:t xml:space="preserve"> </w:t>
      </w:r>
      <w:r w:rsidR="003B08FA">
        <w:fldChar w:fldCharType="begin"/>
      </w:r>
      <w:r w:rsidR="008C6B00" w:rsidRPr="008C6B00">
        <w:rPr>
          <w:lang w:val="en-US"/>
        </w:rPr>
        <w:instrText xml:space="preserve"> SEQ Tabel \* ARABIC </w:instrText>
      </w:r>
      <w:r w:rsidR="003B08FA">
        <w:fldChar w:fldCharType="separate"/>
      </w:r>
      <w:r w:rsidR="00194933">
        <w:rPr>
          <w:noProof/>
          <w:lang w:val="en-US"/>
        </w:rPr>
        <w:t>2</w:t>
      </w:r>
      <w:r w:rsidR="003B08FA">
        <w:fldChar w:fldCharType="end"/>
      </w:r>
      <w:r w:rsidR="008C6B00" w:rsidRPr="008C6B00">
        <w:rPr>
          <w:lang w:val="en-US"/>
        </w:rPr>
        <w:t xml:space="preserve"> </w:t>
      </w:r>
      <w:r w:rsidR="008C6B00">
        <w:rPr>
          <w:lang w:val="en-GB"/>
        </w:rPr>
        <w:t>Costs covering the injection and control visit. Baseline estimates together with distributions</w:t>
      </w:r>
      <w:r w:rsidR="008C6B00">
        <w:rPr>
          <w:lang w:val="en-US"/>
        </w:rPr>
        <w:t xml:space="preserve"> calculated on the basis of plausible ranges. All costs are DKK</w:t>
      </w:r>
      <w:r w:rsidR="00194933">
        <w:rPr>
          <w:lang w:val="en-US"/>
        </w:rPr>
        <w:t xml:space="preserve"> in 2013 value</w:t>
      </w:r>
      <w:r w:rsidR="008C6B00">
        <w:rPr>
          <w:lang w:val="en-US"/>
        </w:rPr>
        <w:t>.</w:t>
      </w:r>
    </w:p>
    <w:p w:rsidR="00505FED" w:rsidRDefault="00505FED" w:rsidP="00505FED">
      <w:pPr>
        <w:pStyle w:val="Heading4"/>
        <w:rPr>
          <w:lang w:val="en-US"/>
        </w:rPr>
      </w:pPr>
      <w:r>
        <w:rPr>
          <w:lang w:val="en-US"/>
        </w:rPr>
        <w:t>3.2.4 Sensitivity analysis and uncertainty</w:t>
      </w:r>
    </w:p>
    <w:p w:rsidR="00FD10AF" w:rsidRPr="00DF2E17" w:rsidRDefault="00505FED" w:rsidP="00974496">
      <w:pPr>
        <w:jc w:val="both"/>
        <w:rPr>
          <w:color w:val="00B050"/>
          <w:lang w:val="en-US"/>
        </w:rPr>
      </w:pPr>
      <w:r>
        <w:rPr>
          <w:lang w:val="en-US"/>
        </w:rPr>
        <w:t>A sensitivity analysis was performed to account for uncertainty in this model and to evaluate the robustness of the result. A probabilistic sensitivity analysis (PSA) was conducted to estimate the overall parameter uncertainty in the ICER. A plausible range of +/- 12.5% was used regarding the PSA.</w:t>
      </w:r>
    </w:p>
    <w:p w:rsidR="0032765E" w:rsidRDefault="009304EA" w:rsidP="0032765E">
      <w:pPr>
        <w:pStyle w:val="Heading1"/>
        <w:rPr>
          <w:lang w:val="en-US"/>
        </w:rPr>
      </w:pPr>
      <w:r>
        <w:rPr>
          <w:lang w:val="en-US"/>
        </w:rPr>
        <w:t>4</w:t>
      </w:r>
      <w:r w:rsidR="00C334D4">
        <w:rPr>
          <w:lang w:val="en-US"/>
        </w:rPr>
        <w:t xml:space="preserve">.0 </w:t>
      </w:r>
      <w:r w:rsidR="0032765E" w:rsidRPr="0012604E">
        <w:rPr>
          <w:lang w:val="en-US"/>
        </w:rPr>
        <w:t>Results</w:t>
      </w:r>
    </w:p>
    <w:p w:rsidR="009304EA" w:rsidRPr="009304EA" w:rsidRDefault="009304EA" w:rsidP="00974496">
      <w:pPr>
        <w:jc w:val="both"/>
        <w:rPr>
          <w:lang w:val="en-US"/>
        </w:rPr>
      </w:pPr>
      <w:r>
        <w:rPr>
          <w:lang w:val="en-US"/>
        </w:rPr>
        <w:t>The individualized therapy seems cost-effective with both quality-increasing and cost-reducing. Because of the fewer injections in the individualized therapy the risk for infection</w:t>
      </w:r>
      <w:r w:rsidR="00797D13">
        <w:rPr>
          <w:lang w:val="en-US"/>
        </w:rPr>
        <w:t xml:space="preserve"> slightly </w:t>
      </w:r>
      <w:r>
        <w:rPr>
          <w:lang w:val="en-US"/>
        </w:rPr>
        <w:t xml:space="preserve">decreases and because of the very expensive treatment the average cost of individualized therapy is lower. Furthermore there is a drop in number of injections after the change in treatment at the AMD clinic, see </w:t>
      </w:r>
      <w:r w:rsidR="00797D13" w:rsidRPr="00E47713">
        <w:rPr>
          <w:lang w:val="en-US"/>
        </w:rPr>
        <w:t xml:space="preserve">Figure </w:t>
      </w:r>
      <w:r w:rsidR="00E47713">
        <w:rPr>
          <w:lang w:val="en-US"/>
        </w:rPr>
        <w:t>4</w:t>
      </w:r>
      <w:r>
        <w:rPr>
          <w:lang w:val="en-US"/>
        </w:rPr>
        <w:t>.</w:t>
      </w:r>
    </w:p>
    <w:p w:rsidR="0032765E" w:rsidRPr="0012604E" w:rsidRDefault="009304EA" w:rsidP="00C334D4">
      <w:pPr>
        <w:pStyle w:val="Heading3"/>
        <w:rPr>
          <w:lang w:val="en-US"/>
        </w:rPr>
      </w:pPr>
      <w:r>
        <w:rPr>
          <w:lang w:val="en-US"/>
        </w:rPr>
        <w:t>4</w:t>
      </w:r>
      <w:r w:rsidR="00C334D4">
        <w:rPr>
          <w:lang w:val="en-US"/>
        </w:rPr>
        <w:t xml:space="preserve">.1 </w:t>
      </w:r>
      <w:r>
        <w:rPr>
          <w:lang w:val="en-US"/>
        </w:rPr>
        <w:t>Statistical process control</w:t>
      </w:r>
      <w:r w:rsidR="0032765E" w:rsidRPr="0012604E">
        <w:rPr>
          <w:lang w:val="en-US"/>
        </w:rPr>
        <w:t xml:space="preserve"> </w:t>
      </w:r>
    </w:p>
    <w:p w:rsidR="009304EA" w:rsidRDefault="009304EA" w:rsidP="00974496">
      <w:pPr>
        <w:jc w:val="both"/>
        <w:rPr>
          <w:lang w:val="en-US"/>
        </w:rPr>
      </w:pPr>
      <w:r>
        <w:rPr>
          <w:lang w:val="en-US"/>
        </w:rPr>
        <w:t xml:space="preserve">The SPC is used to illustrate the number of injections for a given period. There were a total of </w:t>
      </w:r>
      <w:r w:rsidR="00217EAC">
        <w:rPr>
          <w:lang w:val="en-US"/>
        </w:rPr>
        <w:t>50</w:t>
      </w:r>
      <w:r>
        <w:rPr>
          <w:lang w:val="en-US"/>
        </w:rPr>
        <w:t xml:space="preserve"> weeks from</w:t>
      </w:r>
      <w:r w:rsidR="00217EAC">
        <w:rPr>
          <w:lang w:val="en-US"/>
        </w:rPr>
        <w:t xml:space="preserve"> week 12</w:t>
      </w:r>
      <w:r>
        <w:rPr>
          <w:lang w:val="en-US"/>
        </w:rPr>
        <w:t xml:space="preserve"> 2</w:t>
      </w:r>
      <w:r w:rsidR="00217EAC">
        <w:rPr>
          <w:lang w:val="en-US"/>
        </w:rPr>
        <w:t>012</w:t>
      </w:r>
      <w:r>
        <w:rPr>
          <w:lang w:val="en-US"/>
        </w:rPr>
        <w:t xml:space="preserve"> to</w:t>
      </w:r>
      <w:r w:rsidR="00217EAC">
        <w:rPr>
          <w:lang w:val="en-US"/>
        </w:rPr>
        <w:t xml:space="preserve"> week 09</w:t>
      </w:r>
      <w:r>
        <w:rPr>
          <w:lang w:val="en-US"/>
        </w:rPr>
        <w:t xml:space="preserve"> 2013 analyzed. The run chart for number of injections is illustrated in </w:t>
      </w:r>
      <w:r w:rsidR="005D01DA" w:rsidRPr="00E47713">
        <w:rPr>
          <w:lang w:val="en-US"/>
        </w:rPr>
        <w:t xml:space="preserve">Figure </w:t>
      </w:r>
      <w:r w:rsidR="00E47713">
        <w:rPr>
          <w:lang w:val="en-US"/>
        </w:rPr>
        <w:t>4</w:t>
      </w:r>
      <w:r>
        <w:rPr>
          <w:lang w:val="en-US"/>
        </w:rPr>
        <w:t xml:space="preserve">. </w:t>
      </w:r>
    </w:p>
    <w:p w:rsidR="00026450" w:rsidRDefault="00184AC0" w:rsidP="00026450">
      <w:pPr>
        <w:keepNext/>
        <w:jc w:val="both"/>
      </w:pPr>
      <w:r w:rsidRPr="00184AC0">
        <w:rPr>
          <w:noProof/>
          <w:lang w:val="en-US"/>
        </w:rPr>
        <w:lastRenderedPageBreak/>
        <w:drawing>
          <wp:inline distT="0" distB="0" distL="0" distR="0">
            <wp:extent cx="5502910" cy="2920366"/>
            <wp:effectExtent l="19050" t="0" r="2159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0A96" w:rsidRDefault="00026450" w:rsidP="00026450">
      <w:pPr>
        <w:pStyle w:val="Caption"/>
        <w:jc w:val="both"/>
        <w:rPr>
          <w:highlight w:val="yellow"/>
          <w:lang w:val="en-US"/>
        </w:rPr>
      </w:pPr>
      <w:r w:rsidRPr="00026450">
        <w:rPr>
          <w:lang w:val="en-US"/>
        </w:rPr>
        <w:t xml:space="preserve">Figure 4 Run chart for number of injections. A total of </w:t>
      </w:r>
      <w:r>
        <w:rPr>
          <w:lang w:val="en-US"/>
        </w:rPr>
        <w:t>50</w:t>
      </w:r>
      <w:r w:rsidRPr="00026450">
        <w:rPr>
          <w:lang w:val="en-US"/>
        </w:rPr>
        <w:t xml:space="preserve"> points is studied. The red line illustrate the median calculated on the basis of week </w:t>
      </w:r>
      <w:r>
        <w:rPr>
          <w:lang w:val="en-US"/>
        </w:rPr>
        <w:t>12 2012</w:t>
      </w:r>
      <w:r w:rsidRPr="00026450">
        <w:rPr>
          <w:lang w:val="en-US"/>
        </w:rPr>
        <w:t xml:space="preserve"> to we</w:t>
      </w:r>
      <w:r>
        <w:rPr>
          <w:lang w:val="en-US"/>
        </w:rPr>
        <w:t>ek 35</w:t>
      </w:r>
      <w:r w:rsidRPr="00026450">
        <w:rPr>
          <w:lang w:val="en-US"/>
        </w:rPr>
        <w:t xml:space="preserve"> 2012. The dotted line is a continuation of the median. The green line illustrate the median from week 36 2012 to week 09 2013, which is after the individualized therapy was implemented. </w:t>
      </w:r>
    </w:p>
    <w:p w:rsidR="00194933" w:rsidRDefault="00194933" w:rsidP="00974496">
      <w:pPr>
        <w:spacing w:after="0"/>
        <w:jc w:val="both"/>
        <w:rPr>
          <w:lang w:val="en-US"/>
        </w:rPr>
      </w:pPr>
      <w:r>
        <w:rPr>
          <w:lang w:val="en-US"/>
        </w:rPr>
        <w:t xml:space="preserve">The baseline period were based on the </w:t>
      </w:r>
      <w:r w:rsidR="00797D13">
        <w:rPr>
          <w:lang w:val="en-US"/>
        </w:rPr>
        <w:t>latest 24 weeks before the change</w:t>
      </w:r>
      <w:r>
        <w:rPr>
          <w:lang w:val="en-US"/>
        </w:rPr>
        <w:t xml:space="preserve">. The median is calculated on the basic </w:t>
      </w:r>
      <w:r w:rsidR="00217EAC">
        <w:rPr>
          <w:lang w:val="en-US"/>
        </w:rPr>
        <w:t>of the baseline period and is 59</w:t>
      </w:r>
      <w:r>
        <w:rPr>
          <w:lang w:val="en-US"/>
        </w:rPr>
        <w:t xml:space="preserve">.0. The number of applicable plots is </w:t>
      </w:r>
      <w:r w:rsidR="00217EAC">
        <w:rPr>
          <w:lang w:val="en-US"/>
        </w:rPr>
        <w:t>47</w:t>
      </w:r>
      <w:r>
        <w:rPr>
          <w:lang w:val="en-US"/>
        </w:rPr>
        <w:t xml:space="preserve">, since </w:t>
      </w:r>
      <w:r w:rsidR="00217EAC">
        <w:rPr>
          <w:lang w:val="en-US"/>
        </w:rPr>
        <w:t>three</w:t>
      </w:r>
      <w:r>
        <w:rPr>
          <w:lang w:val="en-US"/>
        </w:rPr>
        <w:t xml:space="preserve"> of the plots lie on the median. The number of times the curve cross the median is </w:t>
      </w:r>
      <w:r w:rsidR="00217EAC">
        <w:rPr>
          <w:lang w:val="en-US"/>
        </w:rPr>
        <w:t>13</w:t>
      </w:r>
      <w:r>
        <w:rPr>
          <w:lang w:val="en-US"/>
        </w:rPr>
        <w:t xml:space="preserve"> </w:t>
      </w:r>
      <w:r w:rsidR="00217EAC">
        <w:rPr>
          <w:lang w:val="en-US"/>
        </w:rPr>
        <w:t>and thereby</w:t>
      </w:r>
      <w:r>
        <w:rPr>
          <w:lang w:val="en-US"/>
        </w:rPr>
        <w:t xml:space="preserve"> </w:t>
      </w:r>
      <w:r w:rsidR="00217EAC">
        <w:rPr>
          <w:lang w:val="en-US"/>
        </w:rPr>
        <w:t>exceeds the threshold value at minimum 17</w:t>
      </w:r>
      <w:r>
        <w:rPr>
          <w:lang w:val="en-US"/>
        </w:rPr>
        <w:t xml:space="preserve"> crosses. The longest run is </w:t>
      </w:r>
      <w:r w:rsidR="00217EAC">
        <w:rPr>
          <w:lang w:val="en-US"/>
        </w:rPr>
        <w:t>17</w:t>
      </w:r>
      <w:r>
        <w:rPr>
          <w:lang w:val="en-US"/>
        </w:rPr>
        <w:t>, and thereby exceeds the threshold value at maxim</w:t>
      </w:r>
      <w:r w:rsidR="00217EAC">
        <w:rPr>
          <w:lang w:val="en-US"/>
        </w:rPr>
        <w:t>um nine. Both number of crosses and longest run</w:t>
      </w:r>
      <w:r>
        <w:rPr>
          <w:lang w:val="en-US"/>
        </w:rPr>
        <w:t xml:space="preserve"> indicates a signal of special cause variation.</w:t>
      </w:r>
      <w:r w:rsidR="00217EAC">
        <w:rPr>
          <w:lang w:val="en-US"/>
        </w:rPr>
        <w:t xml:space="preserve"> The signal appears from week 3</w:t>
      </w:r>
      <w:r w:rsidR="00266203">
        <w:rPr>
          <w:lang w:val="en-US"/>
        </w:rPr>
        <w:t>4</w:t>
      </w:r>
      <w:r w:rsidR="00217EAC">
        <w:rPr>
          <w:lang w:val="en-US"/>
        </w:rPr>
        <w:t xml:space="preserve"> 2012</w:t>
      </w:r>
      <w:r>
        <w:rPr>
          <w:lang w:val="en-US"/>
        </w:rPr>
        <w:t xml:space="preserve"> to week </w:t>
      </w:r>
      <w:r w:rsidR="00217EAC">
        <w:rPr>
          <w:lang w:val="en-US"/>
        </w:rPr>
        <w:t>50 2012</w:t>
      </w:r>
      <w:r>
        <w:rPr>
          <w:lang w:val="en-US"/>
        </w:rPr>
        <w:t xml:space="preserve">, which is </w:t>
      </w:r>
      <w:r w:rsidR="00217EAC">
        <w:rPr>
          <w:lang w:val="en-US"/>
        </w:rPr>
        <w:t>after</w:t>
      </w:r>
      <w:r>
        <w:rPr>
          <w:lang w:val="en-US"/>
        </w:rPr>
        <w:t xml:space="preserve"> </w:t>
      </w:r>
      <w:r w:rsidR="00974496">
        <w:rPr>
          <w:lang w:val="en-US"/>
        </w:rPr>
        <w:t>implementing of individualized therapy</w:t>
      </w:r>
      <w:r>
        <w:rPr>
          <w:lang w:val="en-US"/>
        </w:rPr>
        <w:t>.</w:t>
      </w:r>
      <w:r w:rsidR="00CA022B" w:rsidRPr="00CA022B">
        <w:rPr>
          <w:lang w:val="en-US"/>
        </w:rPr>
        <w:t xml:space="preserve"> </w:t>
      </w:r>
      <w:r w:rsidR="00CA022B">
        <w:rPr>
          <w:lang w:val="en-US"/>
        </w:rPr>
        <w:t xml:space="preserve">Seen at the </w:t>
      </w:r>
      <w:r w:rsidR="00974496">
        <w:rPr>
          <w:lang w:val="en-US"/>
        </w:rPr>
        <w:t>Figure 4</w:t>
      </w:r>
      <w:r w:rsidR="00CA022B">
        <w:rPr>
          <w:lang w:val="en-US"/>
        </w:rPr>
        <w:t xml:space="preserve"> it also seems that there are fewer injections after the changes in treatment than before.</w:t>
      </w:r>
    </w:p>
    <w:p w:rsidR="009D79D0" w:rsidRDefault="00194933" w:rsidP="00974496">
      <w:pPr>
        <w:ind w:firstLine="567"/>
        <w:jc w:val="both"/>
        <w:rPr>
          <w:lang w:val="en-US"/>
        </w:rPr>
      </w:pPr>
      <w:r>
        <w:rPr>
          <w:lang w:val="en-US"/>
        </w:rPr>
        <w:t>There</w:t>
      </w:r>
      <w:r w:rsidR="00217EAC">
        <w:rPr>
          <w:lang w:val="en-US"/>
        </w:rPr>
        <w:t xml:space="preserve"> is a drop in the median from 59</w:t>
      </w:r>
      <w:r>
        <w:rPr>
          <w:lang w:val="en-US"/>
        </w:rPr>
        <w:t>.0 to 52.0 after the changes. There are</w:t>
      </w:r>
      <w:r w:rsidR="00217EAC">
        <w:rPr>
          <w:lang w:val="en-US"/>
        </w:rPr>
        <w:t xml:space="preserve"> two extreme points after the change</w:t>
      </w:r>
      <w:r w:rsidR="00CA022B">
        <w:rPr>
          <w:lang w:val="en-US"/>
        </w:rPr>
        <w:t>, a</w:t>
      </w:r>
      <w:r>
        <w:rPr>
          <w:lang w:val="en-US"/>
        </w:rPr>
        <w:t xml:space="preserve"> very high peak at week </w:t>
      </w:r>
      <w:r w:rsidR="00CA022B">
        <w:rPr>
          <w:lang w:val="en-US"/>
        </w:rPr>
        <w:t>51 2012</w:t>
      </w:r>
      <w:r>
        <w:rPr>
          <w:lang w:val="en-US"/>
        </w:rPr>
        <w:t xml:space="preserve"> at 73 injection</w:t>
      </w:r>
      <w:r w:rsidR="00CA022B">
        <w:rPr>
          <w:lang w:val="en-US"/>
        </w:rPr>
        <w:t>s and a very low peak at week 52 2012</w:t>
      </w:r>
      <w:r>
        <w:rPr>
          <w:lang w:val="en-US"/>
        </w:rPr>
        <w:t xml:space="preserve"> at 27 injections. </w:t>
      </w:r>
    </w:p>
    <w:p w:rsidR="009D79D0" w:rsidRDefault="00194933" w:rsidP="00C334D4">
      <w:pPr>
        <w:pStyle w:val="Heading3"/>
        <w:rPr>
          <w:lang w:val="en-US"/>
        </w:rPr>
      </w:pPr>
      <w:r>
        <w:rPr>
          <w:lang w:val="en-US"/>
        </w:rPr>
        <w:t>4</w:t>
      </w:r>
      <w:r w:rsidR="00C334D4">
        <w:rPr>
          <w:lang w:val="en-US"/>
        </w:rPr>
        <w:t xml:space="preserve">.2 </w:t>
      </w:r>
      <w:r>
        <w:rPr>
          <w:lang w:val="en-US"/>
        </w:rPr>
        <w:t>Cost-effectiveness analysis</w:t>
      </w:r>
      <w:r w:rsidR="00520A73" w:rsidRPr="0012604E">
        <w:rPr>
          <w:lang w:val="en-US"/>
        </w:rPr>
        <w:t xml:space="preserve"> </w:t>
      </w:r>
      <w:r w:rsidR="009D79D0">
        <w:rPr>
          <w:lang w:val="en-US"/>
        </w:rPr>
        <w:t xml:space="preserve"> </w:t>
      </w:r>
    </w:p>
    <w:p w:rsidR="00194933" w:rsidRDefault="00194933" w:rsidP="00991428">
      <w:pPr>
        <w:spacing w:after="0"/>
        <w:jc w:val="both"/>
        <w:rPr>
          <w:lang w:val="en-US"/>
        </w:rPr>
      </w:pPr>
      <w:r>
        <w:rPr>
          <w:lang w:val="en-US"/>
        </w:rPr>
        <w:t>The decision analytic model indicated that the individualized therapy is the preferred program compared to the standardized therapy. The expected value of the individualized therapy is 41</w:t>
      </w:r>
      <w:r w:rsidR="0062649A">
        <w:rPr>
          <w:lang w:val="en-US"/>
        </w:rPr>
        <w:t>,</w:t>
      </w:r>
      <w:r w:rsidR="00257161">
        <w:rPr>
          <w:lang w:val="en-US"/>
        </w:rPr>
        <w:t>728 DK</w:t>
      </w:r>
      <w:r>
        <w:rPr>
          <w:lang w:val="en-US"/>
        </w:rPr>
        <w:t>K per 0.</w:t>
      </w:r>
      <w:r w:rsidR="00974496">
        <w:rPr>
          <w:lang w:val="en-US"/>
        </w:rPr>
        <w:t>99339</w:t>
      </w:r>
      <w:r>
        <w:rPr>
          <w:lang w:val="en-US"/>
        </w:rPr>
        <w:t xml:space="preserve"> infection averted and for the standardized t</w:t>
      </w:r>
      <w:r w:rsidR="0062649A">
        <w:rPr>
          <w:lang w:val="en-US"/>
        </w:rPr>
        <w:t>herapy the expected value is 43,</w:t>
      </w:r>
      <w:r w:rsidR="00257161">
        <w:rPr>
          <w:lang w:val="en-US"/>
        </w:rPr>
        <w:t>237 DK</w:t>
      </w:r>
      <w:r>
        <w:rPr>
          <w:lang w:val="en-US"/>
        </w:rPr>
        <w:t>K per 0.</w:t>
      </w:r>
      <w:r w:rsidR="00974496">
        <w:rPr>
          <w:lang w:val="en-US"/>
        </w:rPr>
        <w:t>99206</w:t>
      </w:r>
      <w:r>
        <w:rPr>
          <w:lang w:val="en-US"/>
        </w:rPr>
        <w:t xml:space="preserve"> infection averted. The model covers costs and effects for only one patient in a period of six month. The individualized therapy is cheaper and the risk for infections is</w:t>
      </w:r>
      <w:r w:rsidR="00974496">
        <w:rPr>
          <w:lang w:val="en-US"/>
        </w:rPr>
        <w:t xml:space="preserve"> slightly</w:t>
      </w:r>
      <w:r>
        <w:rPr>
          <w:lang w:val="en-US"/>
        </w:rPr>
        <w:t xml:space="preserve"> decreased compared to the standardized therapy, see </w:t>
      </w:r>
      <w:r w:rsidRPr="00974496">
        <w:rPr>
          <w:lang w:val="en-US"/>
        </w:rPr>
        <w:t xml:space="preserve">Table </w:t>
      </w:r>
      <w:r w:rsidR="00974496" w:rsidRPr="00974496">
        <w:rPr>
          <w:lang w:val="en-US"/>
        </w:rPr>
        <w:t>3</w:t>
      </w:r>
      <w:r>
        <w:rPr>
          <w:lang w:val="en-US"/>
        </w:rPr>
        <w:t>.</w:t>
      </w:r>
    </w:p>
    <w:p w:rsidR="00194933" w:rsidRDefault="00194933" w:rsidP="00991428">
      <w:pPr>
        <w:spacing w:after="0"/>
        <w:jc w:val="both"/>
        <w:rPr>
          <w:lang w:val="en-US"/>
        </w:rPr>
      </w:pPr>
    </w:p>
    <w:p w:rsidR="00E473AE" w:rsidRPr="00337B72" w:rsidRDefault="00E473AE">
      <w:pPr>
        <w:rPr>
          <w:lang w:val="en-US"/>
        </w:rPr>
      </w:pPr>
      <w:r w:rsidRPr="00337B72">
        <w:rPr>
          <w:b/>
          <w:bCs/>
          <w:lang w:val="en-US"/>
        </w:rPr>
        <w:br w:type="page"/>
      </w:r>
    </w:p>
    <w:tbl>
      <w:tblPr>
        <w:tblStyle w:val="LightShading-Accent11"/>
        <w:tblW w:w="0" w:type="auto"/>
        <w:tblLook w:val="04A0"/>
      </w:tblPr>
      <w:tblGrid>
        <w:gridCol w:w="2964"/>
        <w:gridCol w:w="2965"/>
        <w:gridCol w:w="2953"/>
      </w:tblGrid>
      <w:tr w:rsidR="009A3E03" w:rsidTr="00E473AE">
        <w:trPr>
          <w:cnfStyle w:val="100000000000"/>
        </w:trPr>
        <w:tc>
          <w:tcPr>
            <w:cnfStyle w:val="001000000000"/>
            <w:tcW w:w="2964" w:type="dxa"/>
          </w:tcPr>
          <w:p w:rsidR="009A3E03" w:rsidRPr="009A3E03" w:rsidRDefault="009A3E03">
            <w:pPr>
              <w:rPr>
                <w:color w:val="auto"/>
                <w:lang w:val="en-US"/>
              </w:rPr>
            </w:pPr>
          </w:p>
        </w:tc>
        <w:tc>
          <w:tcPr>
            <w:tcW w:w="2965" w:type="dxa"/>
            <w:hideMark/>
          </w:tcPr>
          <w:p w:rsidR="009A3E03" w:rsidRPr="009A3E03" w:rsidRDefault="000E5868">
            <w:pPr>
              <w:cnfStyle w:val="100000000000"/>
              <w:rPr>
                <w:color w:val="auto"/>
                <w:lang w:val="en-US"/>
              </w:rPr>
            </w:pPr>
            <w:r>
              <w:rPr>
                <w:color w:val="auto"/>
                <w:lang w:val="en-US"/>
              </w:rPr>
              <w:t>Individualized</w:t>
            </w:r>
          </w:p>
        </w:tc>
        <w:tc>
          <w:tcPr>
            <w:tcW w:w="2953" w:type="dxa"/>
            <w:hideMark/>
          </w:tcPr>
          <w:p w:rsidR="009A3E03" w:rsidRPr="009A3E03" w:rsidRDefault="000E5868">
            <w:pPr>
              <w:cnfStyle w:val="100000000000"/>
              <w:rPr>
                <w:color w:val="auto"/>
                <w:lang w:val="en-US"/>
              </w:rPr>
            </w:pPr>
            <w:r>
              <w:rPr>
                <w:color w:val="auto"/>
                <w:lang w:val="en-US"/>
              </w:rPr>
              <w:t>Standardized</w:t>
            </w:r>
          </w:p>
        </w:tc>
      </w:tr>
      <w:tr w:rsidR="009A3E03" w:rsidTr="00E473AE">
        <w:trPr>
          <w:cnfStyle w:val="000000100000"/>
        </w:trPr>
        <w:tc>
          <w:tcPr>
            <w:cnfStyle w:val="001000000000"/>
            <w:tcW w:w="2964" w:type="dxa"/>
            <w:tcBorders>
              <w:top w:val="nil"/>
              <w:bottom w:val="nil"/>
            </w:tcBorders>
            <w:hideMark/>
          </w:tcPr>
          <w:p w:rsidR="009A3E03" w:rsidRPr="009A3E03" w:rsidRDefault="009A3E03">
            <w:pPr>
              <w:rPr>
                <w:color w:val="auto"/>
                <w:lang w:val="en-US"/>
              </w:rPr>
            </w:pPr>
            <w:r w:rsidRPr="009A3E03">
              <w:rPr>
                <w:color w:val="auto"/>
                <w:lang w:val="en-US"/>
              </w:rPr>
              <w:t xml:space="preserve">Cost </w:t>
            </w:r>
          </w:p>
        </w:tc>
        <w:tc>
          <w:tcPr>
            <w:tcW w:w="2965" w:type="dxa"/>
            <w:tcBorders>
              <w:top w:val="nil"/>
              <w:bottom w:val="nil"/>
            </w:tcBorders>
            <w:hideMark/>
          </w:tcPr>
          <w:p w:rsidR="009A3E03" w:rsidRPr="009A3E03" w:rsidRDefault="00E473AE">
            <w:pPr>
              <w:cnfStyle w:val="000000100000"/>
              <w:rPr>
                <w:color w:val="auto"/>
                <w:lang w:val="en-US"/>
              </w:rPr>
            </w:pPr>
            <w:r>
              <w:rPr>
                <w:color w:val="auto"/>
                <w:lang w:val="en-US"/>
              </w:rPr>
              <w:t>41,</w:t>
            </w:r>
            <w:r w:rsidR="009A3E03" w:rsidRPr="009A3E03">
              <w:rPr>
                <w:color w:val="auto"/>
                <w:lang w:val="en-US"/>
              </w:rPr>
              <w:t>728.03</w:t>
            </w:r>
          </w:p>
        </w:tc>
        <w:tc>
          <w:tcPr>
            <w:tcW w:w="2953" w:type="dxa"/>
            <w:tcBorders>
              <w:top w:val="nil"/>
              <w:bottom w:val="nil"/>
            </w:tcBorders>
            <w:hideMark/>
          </w:tcPr>
          <w:p w:rsidR="009A3E03" w:rsidRPr="009A3E03" w:rsidRDefault="00E473AE">
            <w:pPr>
              <w:cnfStyle w:val="000000100000"/>
              <w:rPr>
                <w:color w:val="auto"/>
                <w:lang w:val="en-US"/>
              </w:rPr>
            </w:pPr>
            <w:r>
              <w:rPr>
                <w:color w:val="auto"/>
                <w:lang w:val="en-US"/>
              </w:rPr>
              <w:t>44,</w:t>
            </w:r>
            <w:r w:rsidR="009A3E03" w:rsidRPr="009A3E03">
              <w:rPr>
                <w:color w:val="auto"/>
                <w:lang w:val="en-US"/>
              </w:rPr>
              <w:t>028.00</w:t>
            </w:r>
          </w:p>
        </w:tc>
      </w:tr>
      <w:tr w:rsidR="009A3E03" w:rsidTr="00E473AE">
        <w:tc>
          <w:tcPr>
            <w:cnfStyle w:val="001000000000"/>
            <w:tcW w:w="2964" w:type="dxa"/>
            <w:tcBorders>
              <w:top w:val="nil"/>
              <w:left w:val="nil"/>
              <w:bottom w:val="nil"/>
              <w:right w:val="nil"/>
            </w:tcBorders>
            <w:hideMark/>
          </w:tcPr>
          <w:p w:rsidR="009A3E03" w:rsidRPr="009A3E03" w:rsidRDefault="009A3E03">
            <w:pPr>
              <w:rPr>
                <w:color w:val="auto"/>
                <w:lang w:val="en-US"/>
              </w:rPr>
            </w:pPr>
            <w:r w:rsidRPr="009A3E03">
              <w:rPr>
                <w:color w:val="auto"/>
                <w:lang w:val="en-US"/>
              </w:rPr>
              <w:t>Risk for infection</w:t>
            </w:r>
          </w:p>
        </w:tc>
        <w:tc>
          <w:tcPr>
            <w:tcW w:w="2965" w:type="dxa"/>
            <w:tcBorders>
              <w:top w:val="nil"/>
              <w:left w:val="nil"/>
              <w:bottom w:val="nil"/>
              <w:right w:val="nil"/>
            </w:tcBorders>
            <w:hideMark/>
          </w:tcPr>
          <w:p w:rsidR="009A3E03" w:rsidRPr="009A3E03" w:rsidRDefault="000E5868">
            <w:pPr>
              <w:cnfStyle w:val="000000000000"/>
              <w:rPr>
                <w:color w:val="auto"/>
                <w:lang w:val="en-US"/>
              </w:rPr>
            </w:pPr>
            <w:r>
              <w:rPr>
                <w:color w:val="auto"/>
                <w:lang w:val="en-US"/>
              </w:rPr>
              <w:t>0.006609</w:t>
            </w:r>
          </w:p>
        </w:tc>
        <w:tc>
          <w:tcPr>
            <w:tcW w:w="2953" w:type="dxa"/>
            <w:tcBorders>
              <w:top w:val="nil"/>
              <w:left w:val="nil"/>
              <w:bottom w:val="nil"/>
              <w:right w:val="nil"/>
            </w:tcBorders>
            <w:hideMark/>
          </w:tcPr>
          <w:p w:rsidR="009A3E03" w:rsidRPr="009A3E03" w:rsidRDefault="000E5868">
            <w:pPr>
              <w:cnfStyle w:val="000000000000"/>
              <w:rPr>
                <w:color w:val="auto"/>
                <w:lang w:val="en-US"/>
              </w:rPr>
            </w:pPr>
            <w:r>
              <w:rPr>
                <w:color w:val="auto"/>
                <w:lang w:val="en-US"/>
              </w:rPr>
              <w:t>0.007942</w:t>
            </w:r>
          </w:p>
        </w:tc>
      </w:tr>
      <w:tr w:rsidR="009A3E03" w:rsidTr="00E473AE">
        <w:trPr>
          <w:cnfStyle w:val="000000100000"/>
        </w:trPr>
        <w:tc>
          <w:tcPr>
            <w:cnfStyle w:val="001000000000"/>
            <w:tcW w:w="2964" w:type="dxa"/>
            <w:tcBorders>
              <w:top w:val="nil"/>
              <w:bottom w:val="nil"/>
            </w:tcBorders>
            <w:hideMark/>
          </w:tcPr>
          <w:p w:rsidR="009A3E03" w:rsidRPr="009A3E03" w:rsidRDefault="009A3E03">
            <w:pPr>
              <w:rPr>
                <w:color w:val="auto"/>
                <w:lang w:val="en-US"/>
              </w:rPr>
            </w:pPr>
            <w:r w:rsidRPr="009A3E03">
              <w:rPr>
                <w:color w:val="auto"/>
                <w:lang w:val="en-US"/>
              </w:rPr>
              <w:t>Probability of no infection</w:t>
            </w:r>
          </w:p>
        </w:tc>
        <w:tc>
          <w:tcPr>
            <w:tcW w:w="2965" w:type="dxa"/>
            <w:tcBorders>
              <w:top w:val="nil"/>
              <w:bottom w:val="nil"/>
            </w:tcBorders>
            <w:hideMark/>
          </w:tcPr>
          <w:p w:rsidR="009A3E03" w:rsidRPr="009A3E03" w:rsidRDefault="000E5868">
            <w:pPr>
              <w:cnfStyle w:val="000000100000"/>
              <w:rPr>
                <w:color w:val="auto"/>
                <w:lang w:val="en-US"/>
              </w:rPr>
            </w:pPr>
            <w:r>
              <w:rPr>
                <w:color w:val="auto"/>
                <w:lang w:val="en-US"/>
              </w:rPr>
              <w:t>0.99339</w:t>
            </w:r>
          </w:p>
        </w:tc>
        <w:tc>
          <w:tcPr>
            <w:tcW w:w="2953" w:type="dxa"/>
            <w:tcBorders>
              <w:top w:val="nil"/>
              <w:bottom w:val="nil"/>
            </w:tcBorders>
            <w:hideMark/>
          </w:tcPr>
          <w:p w:rsidR="009A3E03" w:rsidRPr="009A3E03" w:rsidRDefault="000E5868">
            <w:pPr>
              <w:cnfStyle w:val="000000100000"/>
              <w:rPr>
                <w:color w:val="auto"/>
                <w:lang w:val="en-US"/>
              </w:rPr>
            </w:pPr>
            <w:r>
              <w:rPr>
                <w:color w:val="auto"/>
                <w:lang w:val="en-US"/>
              </w:rPr>
              <w:t>0.99206</w:t>
            </w:r>
          </w:p>
        </w:tc>
      </w:tr>
      <w:tr w:rsidR="009A3E03" w:rsidTr="00E473AE">
        <w:tc>
          <w:tcPr>
            <w:cnfStyle w:val="001000000000"/>
            <w:tcW w:w="2964" w:type="dxa"/>
            <w:tcBorders>
              <w:top w:val="nil"/>
              <w:left w:val="nil"/>
              <w:bottom w:val="nil"/>
              <w:right w:val="nil"/>
            </w:tcBorders>
          </w:tcPr>
          <w:p w:rsidR="009A3E03" w:rsidRPr="009A3E03" w:rsidRDefault="009A3E03">
            <w:pPr>
              <w:rPr>
                <w:color w:val="auto"/>
                <w:lang w:val="en-US"/>
              </w:rPr>
            </w:pPr>
          </w:p>
        </w:tc>
        <w:tc>
          <w:tcPr>
            <w:tcW w:w="5918" w:type="dxa"/>
            <w:gridSpan w:val="2"/>
            <w:tcBorders>
              <w:top w:val="nil"/>
              <w:left w:val="nil"/>
              <w:bottom w:val="nil"/>
              <w:right w:val="nil"/>
            </w:tcBorders>
            <w:hideMark/>
          </w:tcPr>
          <w:p w:rsidR="009A3E03" w:rsidRPr="009A3E03" w:rsidRDefault="009A3E03">
            <w:pPr>
              <w:jc w:val="center"/>
              <w:cnfStyle w:val="000000000000"/>
              <w:rPr>
                <w:b/>
                <w:color w:val="auto"/>
                <w:lang w:val="en-US"/>
              </w:rPr>
            </w:pPr>
            <w:r w:rsidRPr="009A3E03">
              <w:rPr>
                <w:b/>
                <w:color w:val="auto"/>
                <w:lang w:val="en-US"/>
              </w:rPr>
              <w:t>Infection averted</w:t>
            </w:r>
          </w:p>
        </w:tc>
      </w:tr>
      <w:tr w:rsidR="009A3E03" w:rsidTr="00E473AE">
        <w:trPr>
          <w:cnfStyle w:val="000000100000"/>
        </w:trPr>
        <w:tc>
          <w:tcPr>
            <w:cnfStyle w:val="001000000000"/>
            <w:tcW w:w="2964" w:type="dxa"/>
            <w:tcBorders>
              <w:top w:val="nil"/>
              <w:bottom w:val="nil"/>
            </w:tcBorders>
            <w:hideMark/>
          </w:tcPr>
          <w:p w:rsidR="009A3E03" w:rsidRPr="009A3E03" w:rsidRDefault="009A3E03">
            <w:pPr>
              <w:rPr>
                <w:color w:val="auto"/>
                <w:lang w:val="en-US"/>
              </w:rPr>
            </w:pPr>
            <w:r w:rsidRPr="009A3E03">
              <w:rPr>
                <w:color w:val="auto"/>
                <w:lang w:val="en-US"/>
              </w:rPr>
              <w:t>Individualized vs. standardized</w:t>
            </w:r>
          </w:p>
        </w:tc>
        <w:tc>
          <w:tcPr>
            <w:tcW w:w="5918" w:type="dxa"/>
            <w:gridSpan w:val="2"/>
            <w:tcBorders>
              <w:top w:val="nil"/>
              <w:bottom w:val="nil"/>
            </w:tcBorders>
            <w:hideMark/>
          </w:tcPr>
          <w:p w:rsidR="009A3E03" w:rsidRPr="009A3E03" w:rsidRDefault="000E5868">
            <w:pPr>
              <w:jc w:val="center"/>
              <w:cnfStyle w:val="000000100000"/>
              <w:rPr>
                <w:color w:val="auto"/>
                <w:lang w:val="en-US"/>
              </w:rPr>
            </w:pPr>
            <w:r>
              <w:rPr>
                <w:color w:val="auto"/>
                <w:lang w:val="en-US"/>
              </w:rPr>
              <w:t>0.00133 (0.133</w:t>
            </w:r>
            <w:r w:rsidR="009A3E03" w:rsidRPr="009A3E03">
              <w:rPr>
                <w:color w:val="auto"/>
                <w:lang w:val="en-US"/>
              </w:rPr>
              <w:t>%)</w:t>
            </w:r>
          </w:p>
        </w:tc>
      </w:tr>
      <w:tr w:rsidR="009A3E03" w:rsidTr="00E473AE">
        <w:tc>
          <w:tcPr>
            <w:cnfStyle w:val="001000000000"/>
            <w:tcW w:w="2964" w:type="dxa"/>
            <w:tcBorders>
              <w:top w:val="nil"/>
              <w:left w:val="nil"/>
              <w:bottom w:val="nil"/>
              <w:right w:val="nil"/>
            </w:tcBorders>
          </w:tcPr>
          <w:p w:rsidR="009A3E03" w:rsidRPr="009A3E03" w:rsidRDefault="009A3E03">
            <w:pPr>
              <w:rPr>
                <w:color w:val="auto"/>
                <w:lang w:val="en-US"/>
              </w:rPr>
            </w:pPr>
          </w:p>
        </w:tc>
        <w:tc>
          <w:tcPr>
            <w:tcW w:w="5918" w:type="dxa"/>
            <w:gridSpan w:val="2"/>
            <w:tcBorders>
              <w:top w:val="nil"/>
              <w:left w:val="nil"/>
              <w:bottom w:val="nil"/>
              <w:right w:val="nil"/>
            </w:tcBorders>
            <w:hideMark/>
          </w:tcPr>
          <w:p w:rsidR="009A3E03" w:rsidRPr="009A3E03" w:rsidRDefault="009A3E03">
            <w:pPr>
              <w:jc w:val="center"/>
              <w:cnfStyle w:val="000000000000"/>
              <w:rPr>
                <w:b/>
                <w:color w:val="auto"/>
                <w:lang w:val="en-US"/>
              </w:rPr>
            </w:pPr>
            <w:r w:rsidRPr="009A3E03">
              <w:rPr>
                <w:b/>
                <w:color w:val="auto"/>
                <w:lang w:val="en-US"/>
              </w:rPr>
              <w:t>Incremental cost</w:t>
            </w:r>
          </w:p>
        </w:tc>
      </w:tr>
      <w:tr w:rsidR="009A3E03" w:rsidTr="00E473AE">
        <w:trPr>
          <w:cnfStyle w:val="000000100000"/>
        </w:trPr>
        <w:tc>
          <w:tcPr>
            <w:cnfStyle w:val="001000000000"/>
            <w:tcW w:w="2964" w:type="dxa"/>
            <w:tcBorders>
              <w:top w:val="nil"/>
              <w:bottom w:val="single" w:sz="8" w:space="0" w:color="4F81BD" w:themeColor="accent1"/>
            </w:tcBorders>
            <w:hideMark/>
          </w:tcPr>
          <w:p w:rsidR="009A3E03" w:rsidRPr="009A3E03" w:rsidRDefault="009A3E03">
            <w:pPr>
              <w:rPr>
                <w:color w:val="auto"/>
                <w:lang w:val="en-US"/>
              </w:rPr>
            </w:pPr>
            <w:r w:rsidRPr="009A3E03">
              <w:rPr>
                <w:color w:val="auto"/>
                <w:lang w:val="en-US"/>
              </w:rPr>
              <w:t>Individualized vs. standardized</w:t>
            </w:r>
          </w:p>
        </w:tc>
        <w:tc>
          <w:tcPr>
            <w:tcW w:w="5918" w:type="dxa"/>
            <w:gridSpan w:val="2"/>
            <w:tcBorders>
              <w:top w:val="nil"/>
              <w:bottom w:val="single" w:sz="8" w:space="0" w:color="4F81BD" w:themeColor="accent1"/>
            </w:tcBorders>
            <w:hideMark/>
          </w:tcPr>
          <w:p w:rsidR="009A3E03" w:rsidRPr="009A3E03" w:rsidRDefault="00E473AE">
            <w:pPr>
              <w:jc w:val="center"/>
              <w:cnfStyle w:val="000000100000"/>
              <w:rPr>
                <w:color w:val="auto"/>
                <w:lang w:val="en-US"/>
              </w:rPr>
            </w:pPr>
            <w:r>
              <w:rPr>
                <w:color w:val="auto"/>
                <w:lang w:val="en-US"/>
              </w:rPr>
              <w:t>-2,</w:t>
            </w:r>
            <w:r w:rsidR="009A3E03" w:rsidRPr="009A3E03">
              <w:rPr>
                <w:color w:val="auto"/>
                <w:lang w:val="en-US"/>
              </w:rPr>
              <w:t>299.97 (5% saved)</w:t>
            </w:r>
          </w:p>
        </w:tc>
      </w:tr>
    </w:tbl>
    <w:p w:rsidR="00882071" w:rsidRDefault="00E52468" w:rsidP="00194933">
      <w:pPr>
        <w:pStyle w:val="Caption"/>
        <w:rPr>
          <w:lang w:val="en-US"/>
        </w:rPr>
      </w:pPr>
      <w:r>
        <w:rPr>
          <w:lang w:val="en-US"/>
        </w:rPr>
        <w:t>Table</w:t>
      </w:r>
      <w:r w:rsidR="00194933" w:rsidRPr="00194933">
        <w:rPr>
          <w:lang w:val="en-US"/>
        </w:rPr>
        <w:t xml:space="preserve"> </w:t>
      </w:r>
      <w:r w:rsidR="003B08FA">
        <w:fldChar w:fldCharType="begin"/>
      </w:r>
      <w:r w:rsidR="00194933" w:rsidRPr="00194933">
        <w:rPr>
          <w:lang w:val="en-US"/>
        </w:rPr>
        <w:instrText xml:space="preserve"> SEQ Tabel \* ARABIC </w:instrText>
      </w:r>
      <w:r w:rsidR="003B08FA">
        <w:fldChar w:fldCharType="separate"/>
      </w:r>
      <w:r w:rsidR="00194933" w:rsidRPr="00194933">
        <w:rPr>
          <w:noProof/>
          <w:lang w:val="en-US"/>
        </w:rPr>
        <w:t>3</w:t>
      </w:r>
      <w:r w:rsidR="003B08FA">
        <w:fldChar w:fldCharType="end"/>
      </w:r>
      <w:r w:rsidR="00194933" w:rsidRPr="00194933">
        <w:rPr>
          <w:lang w:val="en-US"/>
        </w:rPr>
        <w:t xml:space="preserve"> </w:t>
      </w:r>
      <w:proofErr w:type="gramStart"/>
      <w:r w:rsidR="00194933">
        <w:rPr>
          <w:lang w:val="en-US"/>
        </w:rPr>
        <w:t>The</w:t>
      </w:r>
      <w:proofErr w:type="gramEnd"/>
      <w:r w:rsidR="00194933">
        <w:rPr>
          <w:lang w:val="en-US"/>
        </w:rPr>
        <w:t xml:space="preserve"> calculated costs and effects of the standardized and individualized therapy. Furthermore, the calculation of infections averted and costs compared between the standardized and individualized therapy (calculated as percentage). All costs are DKK in 2013 value. </w:t>
      </w:r>
    </w:p>
    <w:p w:rsidR="009A3E03" w:rsidRDefault="009A3E03" w:rsidP="00F20D72">
      <w:pPr>
        <w:jc w:val="both"/>
        <w:rPr>
          <w:lang w:val="en-US"/>
        </w:rPr>
      </w:pPr>
      <w:r>
        <w:rPr>
          <w:lang w:val="en-US"/>
        </w:rPr>
        <w:t>The ICER is calculated on the basic of the result from the decision analytic model, and is shown below:</w:t>
      </w:r>
    </w:p>
    <w:p w:rsidR="009A3E03" w:rsidRDefault="009A3E03" w:rsidP="009A3E03">
      <w:pPr>
        <w:rPr>
          <w:lang w:val="en-US"/>
        </w:rPr>
      </w:pPr>
      <m:oMathPara>
        <m:oMath>
          <m:r>
            <w:rPr>
              <w:rFonts w:ascii="Cambria Math" w:hAnsi="Cambria Math" w:cs="Cambria Math"/>
              <w:lang w:val="en-US"/>
            </w:rPr>
            <m:t>ICER</m:t>
          </m:r>
          <m:r>
            <m:rPr>
              <m:sty m:val="p"/>
            </m:rPr>
            <w:rPr>
              <w:rFonts w:ascii="Cambria Math" w:hAnsi="Cambria Math" w:cs="Cambria Math"/>
              <w:lang w:val="en-US"/>
            </w:rPr>
            <m:t>=</m:t>
          </m:r>
          <m:f>
            <m:fPr>
              <m:ctrlPr>
                <w:rPr>
                  <w:rFonts w:ascii="Cambria Math" w:hAnsi="Cambria Math"/>
                  <w:lang w:val="en-US"/>
                </w:rPr>
              </m:ctrlPr>
            </m:fPr>
            <m:num>
              <m:r>
                <w:rPr>
                  <w:rFonts w:ascii="Cambria Math" w:hAnsi="Cambria Math"/>
                  <w:lang w:val="en-US"/>
                </w:rPr>
                <m:t>41,728.03-44,028.00</m:t>
              </m:r>
            </m:num>
            <m:den>
              <m:r>
                <w:rPr>
                  <w:rFonts w:ascii="Cambria Math" w:hAnsi="Cambria Math" w:cs="Cambria Math"/>
                  <w:lang w:val="en-US"/>
                </w:rPr>
                <m:t>0.84-0.81</m:t>
              </m:r>
            </m:den>
          </m:f>
        </m:oMath>
      </m:oMathPara>
    </w:p>
    <w:p w:rsidR="009A3E03" w:rsidRDefault="003F5742" w:rsidP="009A3E03">
      <w:pPr>
        <w:rPr>
          <w:lang w:val="en-US"/>
        </w:rPr>
      </w:pPr>
      <m:oMathPara>
        <m:oMath>
          <m:r>
            <w:rPr>
              <w:rFonts w:ascii="Cambria Math" w:hAnsi="Cambria Math"/>
              <w:lang w:val="en-US"/>
            </w:rPr>
            <m:t>= -76,665.67</m:t>
          </m:r>
        </m:oMath>
      </m:oMathPara>
    </w:p>
    <w:p w:rsidR="009A3E03" w:rsidRDefault="003F5742" w:rsidP="00F20D72">
      <w:pPr>
        <w:spacing w:after="0"/>
        <w:jc w:val="both"/>
        <w:rPr>
          <w:lang w:val="en-US"/>
        </w:rPr>
      </w:pPr>
      <w:r>
        <w:rPr>
          <w:lang w:val="en-US"/>
        </w:rPr>
        <w:t>The ICER is -76,</w:t>
      </w:r>
      <w:r w:rsidR="009A3E03">
        <w:rPr>
          <w:lang w:val="en-US"/>
        </w:rPr>
        <w:t>665.67 DKK, which is the price for a gained unit. It demonstrates that the individualized therapy is the cost saving program compared to the standardized therapy. Further the individualized therapy is also most quality-increasing alternative.</w:t>
      </w:r>
    </w:p>
    <w:p w:rsidR="009A3E03" w:rsidRDefault="00420CA9" w:rsidP="00B54F9F">
      <w:pPr>
        <w:pStyle w:val="Heading3"/>
        <w:rPr>
          <w:lang w:val="en-US"/>
        </w:rPr>
      </w:pPr>
      <w:r>
        <w:rPr>
          <w:lang w:val="en-US"/>
        </w:rPr>
        <w:t>4.3 sensitivity analysis and uncertainty</w:t>
      </w:r>
    </w:p>
    <w:p w:rsidR="00420CA9" w:rsidRDefault="00420CA9" w:rsidP="00F20D72">
      <w:pPr>
        <w:jc w:val="both"/>
        <w:rPr>
          <w:lang w:val="en-US"/>
        </w:rPr>
      </w:pPr>
      <w:r>
        <w:rPr>
          <w:lang w:val="en-US"/>
        </w:rPr>
        <w:t>On the basic of the decision analytic model a PSA was performed with sensitivity at the costs and effects at +/- 12.5%. A cost-effectiveness plan</w:t>
      </w:r>
      <w:r w:rsidR="003F5742">
        <w:rPr>
          <w:lang w:val="en-US"/>
        </w:rPr>
        <w:t xml:space="preserve"> with a cohort of 10,000 ICER pairs</w:t>
      </w:r>
      <w:r>
        <w:rPr>
          <w:lang w:val="en-US"/>
        </w:rPr>
        <w:t xml:space="preserve"> is composed to evaluate whether the new continuity of care is dominant or not. See </w:t>
      </w:r>
      <w:r w:rsidRPr="00F20D72">
        <w:rPr>
          <w:lang w:val="en-US"/>
        </w:rPr>
        <w:t xml:space="preserve">Figure </w:t>
      </w:r>
      <w:r w:rsidR="00F20D72" w:rsidRPr="00F20D72">
        <w:rPr>
          <w:lang w:val="en-US"/>
        </w:rPr>
        <w:t>5</w:t>
      </w:r>
      <w:r>
        <w:rPr>
          <w:lang w:val="en-US"/>
        </w:rPr>
        <w:t>.</w:t>
      </w:r>
    </w:p>
    <w:p w:rsidR="00420CA9" w:rsidRDefault="00420CA9" w:rsidP="00420CA9">
      <w:pPr>
        <w:keepNext/>
      </w:pPr>
      <w:r>
        <w:rPr>
          <w:lang w:val="en-US"/>
        </w:rPr>
        <w:lastRenderedPageBreak/>
        <w:t xml:space="preserve"> </w:t>
      </w:r>
      <w:r>
        <w:rPr>
          <w:noProof/>
          <w:lang w:val="en-US"/>
        </w:rPr>
        <w:drawing>
          <wp:inline distT="0" distB="0" distL="0" distR="0">
            <wp:extent cx="5502910" cy="4132114"/>
            <wp:effectExtent l="19050" t="0" r="2540" b="0"/>
            <wp:docPr id="23" name="Billede 11" descr="F:\10Incremental CE Scatter 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0Incremental CE Scatter Plot.jpeg"/>
                    <pic:cNvPicPr>
                      <a:picLocks noChangeAspect="1" noChangeArrowheads="1"/>
                    </pic:cNvPicPr>
                  </pic:nvPicPr>
                  <pic:blipFill>
                    <a:blip r:embed="rId13" cstate="print"/>
                    <a:srcRect/>
                    <a:stretch>
                      <a:fillRect/>
                    </a:stretch>
                  </pic:blipFill>
                  <pic:spPr bwMode="auto">
                    <a:xfrm>
                      <a:off x="0" y="0"/>
                      <a:ext cx="5502910" cy="4132114"/>
                    </a:xfrm>
                    <a:prstGeom prst="rect">
                      <a:avLst/>
                    </a:prstGeom>
                    <a:noFill/>
                    <a:ln w="9525">
                      <a:noFill/>
                      <a:miter lim="800000"/>
                      <a:headEnd/>
                      <a:tailEnd/>
                    </a:ln>
                  </pic:spPr>
                </pic:pic>
              </a:graphicData>
            </a:graphic>
          </wp:inline>
        </w:drawing>
      </w:r>
    </w:p>
    <w:p w:rsidR="00420CA9" w:rsidRDefault="00420CA9" w:rsidP="00420CA9">
      <w:pPr>
        <w:pStyle w:val="Caption"/>
        <w:spacing w:after="0"/>
        <w:jc w:val="both"/>
        <w:rPr>
          <w:lang w:val="en-US"/>
        </w:rPr>
      </w:pPr>
      <w:r w:rsidRPr="00420CA9">
        <w:rPr>
          <w:lang w:val="en-US"/>
        </w:rPr>
        <w:t>Figur</w:t>
      </w:r>
      <w:r w:rsidR="00E32BB4">
        <w:rPr>
          <w:lang w:val="en-US"/>
        </w:rPr>
        <w:t>e</w:t>
      </w:r>
      <w:r w:rsidRPr="00420CA9">
        <w:rPr>
          <w:lang w:val="en-US"/>
        </w:rPr>
        <w:t xml:space="preserve"> </w:t>
      </w:r>
      <w:r w:rsidR="00F20D72">
        <w:rPr>
          <w:lang w:val="en-US"/>
        </w:rPr>
        <w:t>5</w:t>
      </w:r>
      <w:r w:rsidRPr="00420CA9">
        <w:rPr>
          <w:lang w:val="en-US"/>
        </w:rPr>
        <w:t xml:space="preserve"> </w:t>
      </w:r>
      <w:r>
        <w:rPr>
          <w:lang w:val="en-US"/>
        </w:rPr>
        <w:t xml:space="preserve">Cost-effectiveness </w:t>
      </w:r>
      <w:proofErr w:type="gramStart"/>
      <w:r>
        <w:rPr>
          <w:lang w:val="en-US"/>
        </w:rPr>
        <w:t>plane</w:t>
      </w:r>
      <w:proofErr w:type="gramEnd"/>
      <w:r>
        <w:rPr>
          <w:lang w:val="en-US"/>
        </w:rPr>
        <w:t xml:space="preserve"> which illustrates</w:t>
      </w:r>
      <w:r w:rsidR="003F5742">
        <w:rPr>
          <w:lang w:val="en-US"/>
        </w:rPr>
        <w:t xml:space="preserve"> 10,</w:t>
      </w:r>
      <w:r w:rsidRPr="006A4E8A">
        <w:rPr>
          <w:lang w:val="en-US"/>
        </w:rPr>
        <w:t xml:space="preserve">000 </w:t>
      </w:r>
      <w:r>
        <w:rPr>
          <w:lang w:val="en-US"/>
        </w:rPr>
        <w:t xml:space="preserve">incremental cost-effectiveness ratios (ICER) </w:t>
      </w:r>
      <w:r w:rsidRPr="006A4E8A">
        <w:rPr>
          <w:lang w:val="en-US"/>
        </w:rPr>
        <w:t>pairs</w:t>
      </w:r>
      <w:r>
        <w:rPr>
          <w:lang w:val="en-US"/>
        </w:rPr>
        <w:t>. The ICER was calculated between the individualized and standardized therapy</w:t>
      </w:r>
      <w:r w:rsidR="00B50F64">
        <w:rPr>
          <w:lang w:val="en-US"/>
        </w:rPr>
        <w:t>. 22% of the plots are located in the first quadrant which indicate</w:t>
      </w:r>
      <w:r w:rsidR="00F20D72">
        <w:rPr>
          <w:lang w:val="en-US"/>
        </w:rPr>
        <w:t>s</w:t>
      </w:r>
      <w:r w:rsidR="00B50F64">
        <w:rPr>
          <w:lang w:val="en-US"/>
        </w:rPr>
        <w:t xml:space="preserve"> quality-increasing and cost-increasing. 63</w:t>
      </w:r>
      <w:r>
        <w:rPr>
          <w:lang w:val="en-US"/>
        </w:rPr>
        <w:t xml:space="preserve">% of the plots are located in the second </w:t>
      </w:r>
      <w:r w:rsidR="00F20D72">
        <w:rPr>
          <w:lang w:val="en-US"/>
        </w:rPr>
        <w:t>quadrant which indicates</w:t>
      </w:r>
      <w:r w:rsidR="00B50F64">
        <w:rPr>
          <w:lang w:val="en-US"/>
        </w:rPr>
        <w:t xml:space="preserve"> quality-increasing and cost-reducing. 15% of the plots are located in the fourth quadrant which indicate</w:t>
      </w:r>
      <w:r w:rsidR="00F20D72">
        <w:rPr>
          <w:lang w:val="en-US"/>
        </w:rPr>
        <w:t>s</w:t>
      </w:r>
      <w:r w:rsidR="00B50F64">
        <w:rPr>
          <w:lang w:val="en-US"/>
        </w:rPr>
        <w:t xml:space="preserve"> quality-</w:t>
      </w:r>
      <w:r w:rsidR="0025206C">
        <w:rPr>
          <w:lang w:val="en-US"/>
        </w:rPr>
        <w:t>decreasing and cost-increasing.</w:t>
      </w:r>
    </w:p>
    <w:p w:rsidR="00420CA9" w:rsidRDefault="00420CA9" w:rsidP="00420CA9">
      <w:pPr>
        <w:pStyle w:val="Caption"/>
        <w:rPr>
          <w:lang w:val="en-US"/>
        </w:rPr>
      </w:pPr>
    </w:p>
    <w:p w:rsidR="009A3E03" w:rsidRDefault="0025206C" w:rsidP="0025206C">
      <w:pPr>
        <w:tabs>
          <w:tab w:val="left" w:pos="4678"/>
        </w:tabs>
        <w:jc w:val="both"/>
        <w:rPr>
          <w:lang w:val="en-US"/>
        </w:rPr>
      </w:pPr>
      <w:r>
        <w:rPr>
          <w:lang w:val="en-US"/>
        </w:rPr>
        <w:t>The plots are located respectively in first, second and fourth quadrant</w:t>
      </w:r>
      <w:r w:rsidR="00797D13">
        <w:rPr>
          <w:lang w:val="en-US"/>
        </w:rPr>
        <w:t xml:space="preserve"> </w:t>
      </w:r>
      <w:r w:rsidR="00F20D72">
        <w:rPr>
          <w:lang w:val="en-US"/>
        </w:rPr>
        <w:t>Figure 5</w:t>
      </w:r>
      <w:r>
        <w:rPr>
          <w:lang w:val="en-US"/>
        </w:rPr>
        <w:t xml:space="preserve">. 22% of the </w:t>
      </w:r>
      <w:r w:rsidR="00F20D72">
        <w:rPr>
          <w:lang w:val="en-US"/>
        </w:rPr>
        <w:t>ICERs</w:t>
      </w:r>
      <w:r>
        <w:rPr>
          <w:lang w:val="en-US"/>
        </w:rPr>
        <w:t xml:space="preserve"> are located in the first quadrant which indicates that the individualized therapy is quality-increasing but also cost-increasing. 63% of the </w:t>
      </w:r>
      <w:r w:rsidR="00F20D72">
        <w:rPr>
          <w:lang w:val="en-US"/>
        </w:rPr>
        <w:t>ICERs</w:t>
      </w:r>
      <w:r>
        <w:rPr>
          <w:lang w:val="en-US"/>
        </w:rPr>
        <w:t xml:space="preserve"> are located in the second quadrant which </w:t>
      </w:r>
      <w:r w:rsidR="00F20D72">
        <w:rPr>
          <w:lang w:val="en-US"/>
        </w:rPr>
        <w:t>indicate</w:t>
      </w:r>
      <w:r>
        <w:rPr>
          <w:lang w:val="en-US"/>
        </w:rPr>
        <w:t xml:space="preserve"> that the individualized therapy dominant with both quality-increasing and cost-reducing. 15% of the </w:t>
      </w:r>
      <w:r w:rsidR="00F20D72">
        <w:rPr>
          <w:lang w:val="en-US"/>
        </w:rPr>
        <w:t>ICERs</w:t>
      </w:r>
      <w:r>
        <w:rPr>
          <w:lang w:val="en-US"/>
        </w:rPr>
        <w:t xml:space="preserve"> are located in the fourth quadrant which means that the standardized therapy dominant because the individualized therapy is both quality-decreasing and cost-increasing.</w:t>
      </w:r>
    </w:p>
    <w:p w:rsidR="00FD1A88" w:rsidRPr="002E3B3B" w:rsidRDefault="0025206C" w:rsidP="00FD1A88">
      <w:pPr>
        <w:pStyle w:val="Heading1"/>
        <w:spacing w:line="360" w:lineRule="auto"/>
        <w:rPr>
          <w:lang w:val="en-US"/>
        </w:rPr>
      </w:pPr>
      <w:r>
        <w:rPr>
          <w:lang w:val="en-US"/>
        </w:rPr>
        <w:t>5</w:t>
      </w:r>
      <w:r w:rsidR="00FD1A88" w:rsidRPr="002E3B3B">
        <w:rPr>
          <w:lang w:val="en-US"/>
        </w:rPr>
        <w:t xml:space="preserve">.0 Discussion </w:t>
      </w:r>
    </w:p>
    <w:p w:rsidR="0025206C" w:rsidRDefault="0024074E" w:rsidP="007E4030">
      <w:pPr>
        <w:spacing w:after="0"/>
        <w:jc w:val="both"/>
        <w:rPr>
          <w:lang w:val="en-US"/>
        </w:rPr>
      </w:pPr>
      <w:r>
        <w:rPr>
          <w:lang w:val="en-US"/>
        </w:rPr>
        <w:t>This analysis demonstrates that the individualized therapy is the preferred strategy. The PSA illustra</w:t>
      </w:r>
      <w:r w:rsidR="008673DF">
        <w:rPr>
          <w:lang w:val="en-US"/>
        </w:rPr>
        <w:t>te that in 63% of the mean ICERs</w:t>
      </w:r>
      <w:r>
        <w:rPr>
          <w:lang w:val="en-US"/>
        </w:rPr>
        <w:t xml:space="preserve"> the individualized therapy has a probability of both cost-reducing and quality-increasing. The SPC indicate a drop in injections after the</w:t>
      </w:r>
      <w:r w:rsidR="00846F5C">
        <w:rPr>
          <w:lang w:val="en-US"/>
        </w:rPr>
        <w:t xml:space="preserve"> AMD</w:t>
      </w:r>
      <w:r>
        <w:rPr>
          <w:lang w:val="en-US"/>
        </w:rPr>
        <w:t xml:space="preserve"> clinic implemented the individualized therapy. The combination of SPC and CEA seems like an optimal way to analyze healthcare interventions.</w:t>
      </w:r>
    </w:p>
    <w:p w:rsidR="0024074E" w:rsidRDefault="0024074E" w:rsidP="0024074E">
      <w:pPr>
        <w:spacing w:after="0"/>
        <w:ind w:firstLine="567"/>
        <w:jc w:val="both"/>
        <w:rPr>
          <w:lang w:val="en-US"/>
        </w:rPr>
      </w:pPr>
      <w:r>
        <w:rPr>
          <w:lang w:val="en-US"/>
        </w:rPr>
        <w:lastRenderedPageBreak/>
        <w:t>A signal of special caus</w:t>
      </w:r>
      <w:r w:rsidR="00266203">
        <w:rPr>
          <w:lang w:val="en-US"/>
        </w:rPr>
        <w:t>e variation appears from week 34 2012 to week 50 2012</w:t>
      </w:r>
      <w:r>
        <w:rPr>
          <w:lang w:val="en-US"/>
        </w:rPr>
        <w:t xml:space="preserve">, where the number of injections </w:t>
      </w:r>
      <w:r w:rsidR="00266203">
        <w:rPr>
          <w:lang w:val="en-US"/>
        </w:rPr>
        <w:t>decreased</w:t>
      </w:r>
      <w:r>
        <w:rPr>
          <w:lang w:val="en-US"/>
        </w:rPr>
        <w:t xml:space="preserve">. This special cause variation appears </w:t>
      </w:r>
      <w:r w:rsidR="00266203">
        <w:rPr>
          <w:lang w:val="en-US"/>
        </w:rPr>
        <w:t>after</w:t>
      </w:r>
      <w:r>
        <w:rPr>
          <w:lang w:val="en-US"/>
        </w:rPr>
        <w:t xml:space="preserve"> implementing of the individualized therapy, and could be a result from</w:t>
      </w:r>
      <w:r w:rsidR="00266203">
        <w:rPr>
          <w:lang w:val="en-US"/>
        </w:rPr>
        <w:t xml:space="preserve"> the</w:t>
      </w:r>
      <w:r>
        <w:rPr>
          <w:lang w:val="en-US"/>
        </w:rPr>
        <w:t xml:space="preserve"> changes. </w:t>
      </w:r>
    </w:p>
    <w:p w:rsidR="0024074E" w:rsidRDefault="0024074E" w:rsidP="0024074E">
      <w:pPr>
        <w:spacing w:after="0"/>
        <w:ind w:firstLine="567"/>
        <w:jc w:val="both"/>
        <w:rPr>
          <w:lang w:val="en-US"/>
        </w:rPr>
      </w:pPr>
      <w:r>
        <w:rPr>
          <w:lang w:val="en-US"/>
        </w:rPr>
        <w:t xml:space="preserve">After the individualized therapy was implemented the number of injections decreased. The median drops from </w:t>
      </w:r>
      <w:r w:rsidR="00260A0F" w:rsidRPr="008673DF">
        <w:rPr>
          <w:lang w:val="en-US"/>
        </w:rPr>
        <w:t>59</w:t>
      </w:r>
      <w:r w:rsidRPr="008673DF">
        <w:rPr>
          <w:lang w:val="en-US"/>
        </w:rPr>
        <w:t>.0 to 52.0</w:t>
      </w:r>
      <w:r>
        <w:rPr>
          <w:lang w:val="en-US"/>
        </w:rPr>
        <w:t>, which is an expression for a drop in number of injections. It can further bee seen if the number of injections is compared to number of patients. In a period of 26 weeks before the implementing of the individualized therapy were given 1</w:t>
      </w:r>
      <w:r w:rsidR="003F5742">
        <w:rPr>
          <w:lang w:val="en-US"/>
        </w:rPr>
        <w:t>,</w:t>
      </w:r>
      <w:r>
        <w:rPr>
          <w:lang w:val="en-US"/>
        </w:rPr>
        <w:t>499 injections shared among 493 patients while in a period of 26 weeks after the implementing of individualized therapy there were given 1</w:t>
      </w:r>
      <w:r w:rsidR="003F5742">
        <w:rPr>
          <w:lang w:val="en-US"/>
        </w:rPr>
        <w:t>,</w:t>
      </w:r>
      <w:r>
        <w:rPr>
          <w:lang w:val="en-US"/>
        </w:rPr>
        <w:t>260 injections shared among 498 patients. This gives a drop in injections of 16%. The AMD clinic did not change the already planned treatment before the change was implemented. Therefore the already planned injections were not changed, and the drop in injections will therefore be seen as a more soft drop instead of a more significant one immediately after the individualized therapy where introduced.</w:t>
      </w:r>
    </w:p>
    <w:p w:rsidR="0024074E" w:rsidRDefault="0024074E" w:rsidP="0024074E">
      <w:pPr>
        <w:spacing w:after="0"/>
        <w:ind w:firstLine="567"/>
        <w:jc w:val="both"/>
        <w:rPr>
          <w:lang w:val="en-US"/>
        </w:rPr>
      </w:pPr>
      <w:r>
        <w:rPr>
          <w:lang w:val="en-US"/>
        </w:rPr>
        <w:t>All in all it seems like the number of injections decreases</w:t>
      </w:r>
      <w:r w:rsidR="00C96F5B">
        <w:rPr>
          <w:lang w:val="en-US"/>
        </w:rPr>
        <w:t xml:space="preserve">. </w:t>
      </w:r>
      <w:r>
        <w:rPr>
          <w:lang w:val="en-US"/>
        </w:rPr>
        <w:t xml:space="preserve">There is especially a very high peak at week </w:t>
      </w:r>
      <w:r w:rsidR="00260A0F">
        <w:rPr>
          <w:lang w:val="en-US"/>
        </w:rPr>
        <w:t>51 2012</w:t>
      </w:r>
      <w:r>
        <w:rPr>
          <w:lang w:val="en-US"/>
        </w:rPr>
        <w:t xml:space="preserve"> at 73 injections and a very low peak at week </w:t>
      </w:r>
      <w:r w:rsidR="00260A0F">
        <w:rPr>
          <w:lang w:val="en-US"/>
        </w:rPr>
        <w:t>52 2012</w:t>
      </w:r>
      <w:r>
        <w:rPr>
          <w:lang w:val="en-US"/>
        </w:rPr>
        <w:t xml:space="preserve"> at 27 injections. The very high peak could be due to that it was the week before Christmas were the</w:t>
      </w:r>
      <w:r w:rsidR="00846F5C">
        <w:rPr>
          <w:lang w:val="en-US"/>
        </w:rPr>
        <w:t xml:space="preserve"> AMD</w:t>
      </w:r>
      <w:r>
        <w:rPr>
          <w:lang w:val="en-US"/>
        </w:rPr>
        <w:t xml:space="preserve"> clinic had to treat more patients because of a following week with more days off, which lead to the very low peak the following week.</w:t>
      </w:r>
      <w:r w:rsidR="00A24B02">
        <w:rPr>
          <w:lang w:val="en-US"/>
        </w:rPr>
        <w:t xml:space="preserve"> </w:t>
      </w:r>
      <w:r w:rsidR="006F3FDA">
        <w:rPr>
          <w:lang w:val="en-US"/>
        </w:rPr>
        <w:t xml:space="preserve">Seen at the period of individualized therapy separately, the calculated median for this period (the green line illustrated in Figure 4) illustrate only common cause variation, which is a natural part of the process. </w:t>
      </w:r>
      <w:r>
        <w:rPr>
          <w:lang w:val="en-US"/>
        </w:rPr>
        <w:t>Furthermore the staff, equipment, facilities and type of patients have been the same before and after the change in treatment.</w:t>
      </w:r>
    </w:p>
    <w:p w:rsidR="0024074E" w:rsidRDefault="0024074E" w:rsidP="0024074E">
      <w:pPr>
        <w:spacing w:after="0"/>
        <w:ind w:firstLine="567"/>
        <w:jc w:val="both"/>
        <w:rPr>
          <w:lang w:val="en-US"/>
        </w:rPr>
      </w:pPr>
      <w:r>
        <w:rPr>
          <w:lang w:val="en-US"/>
        </w:rPr>
        <w:t>If investigating the SPC separately it seems that the intervention has had the desired effect. Even though the SPC indicates an improvement in treatment of AMD, further investigation is needed to provide</w:t>
      </w:r>
      <w:r w:rsidR="006F3FDA">
        <w:rPr>
          <w:lang w:val="en-US"/>
        </w:rPr>
        <w:t xml:space="preserve"> the decreased number of injections</w:t>
      </w:r>
      <w:r>
        <w:rPr>
          <w:lang w:val="en-US"/>
        </w:rPr>
        <w:t>. It is recommended, that the number of injections is followed for an even longer period of time.</w:t>
      </w:r>
    </w:p>
    <w:p w:rsidR="0024074E" w:rsidRDefault="0024074E" w:rsidP="0024074E">
      <w:pPr>
        <w:spacing w:after="0"/>
        <w:ind w:firstLine="567"/>
        <w:jc w:val="both"/>
        <w:rPr>
          <w:lang w:val="en-US"/>
        </w:rPr>
      </w:pPr>
      <w:r>
        <w:rPr>
          <w:lang w:val="en-US"/>
        </w:rPr>
        <w:t>According the CEA the Individualized therapy seems like the optimal treatment method. The CEA indicate that the individualized therapy, from a hospital perspective, could hav</w:t>
      </w:r>
      <w:r w:rsidR="003F5742">
        <w:rPr>
          <w:lang w:val="en-US"/>
        </w:rPr>
        <w:t>e a cost-reducing of 2,</w:t>
      </w:r>
      <w:r w:rsidR="00C96F5B">
        <w:rPr>
          <w:lang w:val="en-US"/>
        </w:rPr>
        <w:t>299.97 DK</w:t>
      </w:r>
      <w:r>
        <w:rPr>
          <w:lang w:val="en-US"/>
        </w:rPr>
        <w:t>K per patient per six month. Furthermore, the risk for infection is</w:t>
      </w:r>
      <w:r w:rsidR="00C96F5B">
        <w:rPr>
          <w:lang w:val="en-US"/>
        </w:rPr>
        <w:t xml:space="preserve"> slightly</w:t>
      </w:r>
      <w:r>
        <w:rPr>
          <w:lang w:val="en-US"/>
        </w:rPr>
        <w:t xml:space="preserve"> decreased because the patients have fewer injections. Based on the PSA, 63% of ICERs lies in second quadrant which indicates that it is both cost-reducing and quality increasing.</w:t>
      </w:r>
    </w:p>
    <w:p w:rsidR="0024074E" w:rsidRDefault="0024074E" w:rsidP="0024074E">
      <w:pPr>
        <w:spacing w:after="0"/>
        <w:ind w:firstLine="567"/>
        <w:jc w:val="both"/>
        <w:rPr>
          <w:lang w:val="en-US"/>
        </w:rPr>
      </w:pPr>
      <w:r>
        <w:rPr>
          <w:lang w:val="en-US"/>
        </w:rPr>
        <w:t>There are several limitations and assumptions related to the decision analytic model. It is in this study presumed that the effect of the treatment is equal. Even though this assumption is based on evidence, it would have been preferred to make a randomized control trial at AUH to document this in the setting. Furthermore there was no range of distributions on the data which is why the distributions were set to +/- 12.5%. This could be another limitation because it is uncertain whether this is too less or too much. Another significant limitation of this study is the decision model. This decision model is very simple and several events are left out of the model. If another model were applied it would have been more convincing. The preferred model would have been a Markov model, because it is able to handle more complex processes happening over time. Furthermore the Markov model is more appropriate in case of recurring processes and for chronic conditions, which AMD is. The Markov model further allows the patient to move from one state to another.</w:t>
      </w:r>
      <w:r>
        <w:rPr>
          <w:vertAlign w:val="superscript"/>
          <w:lang w:val="en-US"/>
        </w:rPr>
        <w:t>13</w:t>
      </w:r>
      <w:r>
        <w:rPr>
          <w:lang w:val="en-US"/>
        </w:rPr>
        <w:t xml:space="preserve"> </w:t>
      </w:r>
      <w:proofErr w:type="gramStart"/>
      <w:r>
        <w:rPr>
          <w:lang w:val="en-US"/>
        </w:rPr>
        <w:t>But</w:t>
      </w:r>
      <w:proofErr w:type="gramEnd"/>
      <w:r>
        <w:rPr>
          <w:lang w:val="en-US"/>
        </w:rPr>
        <w:t xml:space="preserve"> a limitation to build the Markov model is that the quality of data had been deficient and inferior. This could be due to, that the AMD clinic did not have any clear aim of what they would achieve by the changes, before they started the changes. Therefore the</w:t>
      </w:r>
      <w:r w:rsidR="005B231D">
        <w:rPr>
          <w:lang w:val="en-US"/>
        </w:rPr>
        <w:t xml:space="preserve"> AMD</w:t>
      </w:r>
      <w:r>
        <w:rPr>
          <w:lang w:val="en-US"/>
        </w:rPr>
        <w:t xml:space="preserve"> clinic had no data collected with the exception of the data they are </w:t>
      </w:r>
      <w:r>
        <w:rPr>
          <w:lang w:val="en-US"/>
        </w:rPr>
        <w:lastRenderedPageBreak/>
        <w:t>committed to. Further it is assumed that there were no costs related to implementing the individualized therapy.</w:t>
      </w:r>
    </w:p>
    <w:p w:rsidR="0024074E" w:rsidRDefault="0024074E" w:rsidP="0024074E">
      <w:pPr>
        <w:spacing w:after="0"/>
        <w:ind w:firstLine="567"/>
        <w:jc w:val="both"/>
        <w:rPr>
          <w:lang w:val="en-US"/>
        </w:rPr>
      </w:pPr>
      <w:r w:rsidRPr="00C51F25">
        <w:rPr>
          <w:lang w:val="en-US"/>
        </w:rPr>
        <w:t>Several CEAs</w:t>
      </w:r>
      <w:r w:rsidR="00283556">
        <w:rPr>
          <w:lang w:val="en-US"/>
        </w:rPr>
        <w:t>, which compare</w:t>
      </w:r>
      <w:r w:rsidRPr="00C51F25">
        <w:rPr>
          <w:lang w:val="en-US"/>
        </w:rPr>
        <w:t xml:space="preserve"> two or more different pharmaceutical treatments</w:t>
      </w:r>
      <w:r w:rsidR="00283556">
        <w:rPr>
          <w:lang w:val="en-US"/>
        </w:rPr>
        <w:t>,</w:t>
      </w:r>
      <w:r w:rsidRPr="00C51F25">
        <w:rPr>
          <w:lang w:val="en-US"/>
        </w:rPr>
        <w:t xml:space="preserve"> have found that </w:t>
      </w:r>
      <w:proofErr w:type="spellStart"/>
      <w:r w:rsidRPr="00C51F25">
        <w:rPr>
          <w:lang w:val="en-US"/>
        </w:rPr>
        <w:t>ranibizumab</w:t>
      </w:r>
      <w:proofErr w:type="spellEnd"/>
      <w:r w:rsidRPr="00C51F25">
        <w:rPr>
          <w:lang w:val="en-US"/>
        </w:rPr>
        <w:t xml:space="preserve"> which is the active substance in </w:t>
      </w:r>
      <w:proofErr w:type="spellStart"/>
      <w:r w:rsidRPr="00C51F25">
        <w:rPr>
          <w:lang w:val="en-US"/>
        </w:rPr>
        <w:t>Lucentis</w:t>
      </w:r>
      <w:proofErr w:type="spellEnd"/>
      <w:r w:rsidRPr="00C51F25">
        <w:rPr>
          <w:lang w:val="en-US"/>
        </w:rPr>
        <w:t>® is the preferred for AMD treatment.</w:t>
      </w:r>
      <w:r w:rsidRPr="00C51F25">
        <w:rPr>
          <w:vertAlign w:val="superscript"/>
          <w:lang w:val="en-US"/>
        </w:rPr>
        <w:t>14</w:t>
      </w:r>
      <w:r w:rsidRPr="00C51F25">
        <w:rPr>
          <w:lang w:val="en-US"/>
        </w:rPr>
        <w:t xml:space="preserve"> Through my literature review I only found few studies, which compare and evaluate the administration of a single pharmaceutical treatment.</w:t>
      </w:r>
      <w:r w:rsidRPr="00C51F25">
        <w:rPr>
          <w:vertAlign w:val="superscript"/>
          <w:lang w:val="en-US"/>
        </w:rPr>
        <w:t>9</w:t>
      </w:r>
      <w:proofErr w:type="gramStart"/>
      <w:r w:rsidRPr="00C51F25">
        <w:rPr>
          <w:vertAlign w:val="superscript"/>
          <w:lang w:val="en-US"/>
        </w:rPr>
        <w:t>,10</w:t>
      </w:r>
      <w:proofErr w:type="gramEnd"/>
      <w:r w:rsidRPr="00C51F25">
        <w:rPr>
          <w:lang w:val="en-US"/>
        </w:rPr>
        <w:t xml:space="preserve"> But </w:t>
      </w:r>
      <w:r w:rsidR="00283556">
        <w:rPr>
          <w:lang w:val="en-US"/>
        </w:rPr>
        <w:t>none</w:t>
      </w:r>
      <w:r w:rsidRPr="00C51F25">
        <w:rPr>
          <w:lang w:val="en-US"/>
        </w:rPr>
        <w:t xml:space="preserve"> of these studies performed a CEA to evaluate the economic potential for the administration of the treatment.</w:t>
      </w:r>
      <w:r>
        <w:rPr>
          <w:lang w:val="en-US"/>
        </w:rPr>
        <w:t xml:space="preserve">  </w:t>
      </w:r>
    </w:p>
    <w:p w:rsidR="0024074E" w:rsidRDefault="0024074E" w:rsidP="0024074E">
      <w:pPr>
        <w:spacing w:after="0"/>
        <w:ind w:firstLine="567"/>
        <w:jc w:val="both"/>
        <w:rPr>
          <w:lang w:val="en-US"/>
        </w:rPr>
      </w:pPr>
      <w:r>
        <w:rPr>
          <w:lang w:val="en-US"/>
        </w:rPr>
        <w:t>Finally, to my knowledge this kind of analysis, where CEA is combined with SPC for quality improvements interventions has not been seen before. Even though this study is insufficient it should be seen as a test, which illustrates a great potential for using SPC in combination with CEA. This combination could in various aspects be applied as a potential method for analysis in healthcare improvement. One of the advantages is, that the SPC illustrate whether the studied process had changed for a period of time, and further it can be evaluated if the process is satisfactorily. This, contemporary with that the economic perspective is evaluated. Both of these aspects are very important in healthcare quality improvement.</w:t>
      </w:r>
    </w:p>
    <w:p w:rsidR="0024074E" w:rsidRDefault="0024074E" w:rsidP="0024074E">
      <w:pPr>
        <w:pStyle w:val="Heading1"/>
        <w:rPr>
          <w:lang w:val="en-US"/>
        </w:rPr>
      </w:pPr>
      <w:r>
        <w:rPr>
          <w:lang w:val="en-US"/>
        </w:rPr>
        <w:t>6.0 Conclusion</w:t>
      </w:r>
    </w:p>
    <w:p w:rsidR="0025206C" w:rsidRDefault="0024074E" w:rsidP="0079012A">
      <w:pPr>
        <w:jc w:val="both"/>
        <w:rPr>
          <w:lang w:val="en-US"/>
        </w:rPr>
      </w:pPr>
      <w:r>
        <w:rPr>
          <w:lang w:val="en-US"/>
        </w:rPr>
        <w:t xml:space="preserve">The individualized therapy </w:t>
      </w:r>
      <w:r w:rsidR="0079012A">
        <w:rPr>
          <w:lang w:val="en-US"/>
        </w:rPr>
        <w:t>i</w:t>
      </w:r>
      <w:r>
        <w:rPr>
          <w:lang w:val="en-US"/>
        </w:rPr>
        <w:t>s the preferred strategy for AMD treatment. The CEA indicate that the individualized therapy both is cost-reducing and quality increasing. The SPC illustrate a drop in number of injections. The combination of CEA and SPC shows a great potential for analysis in healthcare improvement.</w:t>
      </w:r>
    </w:p>
    <w:p w:rsidR="00E02FEA" w:rsidRDefault="0024074E" w:rsidP="004E3A1C">
      <w:pPr>
        <w:pStyle w:val="Heading1"/>
        <w:spacing w:line="360" w:lineRule="auto"/>
        <w:rPr>
          <w:lang w:val="en-US"/>
        </w:rPr>
      </w:pPr>
      <w:r>
        <w:rPr>
          <w:lang w:val="en-US"/>
        </w:rPr>
        <w:t>7</w:t>
      </w:r>
      <w:r w:rsidR="00C334D4">
        <w:rPr>
          <w:lang w:val="en-US"/>
        </w:rPr>
        <w:t xml:space="preserve">.0 </w:t>
      </w:r>
      <w:r w:rsidR="00E02FEA" w:rsidRPr="0012604E">
        <w:rPr>
          <w:lang w:val="en-US"/>
        </w:rPr>
        <w:t xml:space="preserve">Acknowledgement </w:t>
      </w:r>
    </w:p>
    <w:p w:rsidR="0024074E" w:rsidRPr="0024074E" w:rsidRDefault="0024074E" w:rsidP="0079012A">
      <w:pPr>
        <w:jc w:val="both"/>
        <w:rPr>
          <w:lang w:val="en-US"/>
        </w:rPr>
      </w:pPr>
      <w:r>
        <w:rPr>
          <w:lang w:val="en-US"/>
        </w:rPr>
        <w:t xml:space="preserve">I wish to thank Lars </w:t>
      </w:r>
      <w:proofErr w:type="spellStart"/>
      <w:r>
        <w:rPr>
          <w:lang w:val="en-US"/>
        </w:rPr>
        <w:t>Holger</w:t>
      </w:r>
      <w:proofErr w:type="spellEnd"/>
      <w:r>
        <w:rPr>
          <w:lang w:val="en-US"/>
        </w:rPr>
        <w:t xml:space="preserve"> Ehlers and Jacob </w:t>
      </w:r>
      <w:proofErr w:type="spellStart"/>
      <w:r>
        <w:rPr>
          <w:lang w:val="en-US"/>
        </w:rPr>
        <w:t>Anhøj</w:t>
      </w:r>
      <w:proofErr w:type="spellEnd"/>
      <w:r>
        <w:rPr>
          <w:lang w:val="en-US"/>
        </w:rPr>
        <w:t xml:space="preserve"> for supervising this project. Likewise, I would like to thank Kirsten Lau </w:t>
      </w:r>
      <w:proofErr w:type="spellStart"/>
      <w:r>
        <w:rPr>
          <w:lang w:val="en-US"/>
        </w:rPr>
        <w:t>Baggesen</w:t>
      </w:r>
      <w:proofErr w:type="spellEnd"/>
      <w:r>
        <w:rPr>
          <w:lang w:val="en-US"/>
        </w:rPr>
        <w:t xml:space="preserve"> and </w:t>
      </w:r>
      <w:proofErr w:type="spellStart"/>
      <w:r>
        <w:rPr>
          <w:lang w:val="en-US"/>
        </w:rPr>
        <w:t>Helle</w:t>
      </w:r>
      <w:proofErr w:type="spellEnd"/>
      <w:r>
        <w:rPr>
          <w:lang w:val="en-US"/>
        </w:rPr>
        <w:t xml:space="preserve"> </w:t>
      </w:r>
      <w:proofErr w:type="spellStart"/>
      <w:r>
        <w:rPr>
          <w:lang w:val="en-US"/>
        </w:rPr>
        <w:t>Jepsen</w:t>
      </w:r>
      <w:proofErr w:type="spellEnd"/>
      <w:r>
        <w:rPr>
          <w:lang w:val="en-US"/>
        </w:rPr>
        <w:t xml:space="preserve"> at the AMD clinic, AUH who has been very helpful with data collection for this analysis.</w:t>
      </w:r>
    </w:p>
    <w:p w:rsidR="00E473AE" w:rsidRDefault="00E473AE">
      <w:pPr>
        <w:rPr>
          <w:rFonts w:asciiTheme="majorHAnsi" w:eastAsiaTheme="majorEastAsia" w:hAnsiTheme="majorHAnsi" w:cstheme="majorBidi"/>
          <w:b/>
          <w:bCs/>
          <w:color w:val="365F91" w:themeColor="accent1" w:themeShade="BF"/>
          <w:sz w:val="28"/>
          <w:szCs w:val="28"/>
          <w:lang w:val="en-US"/>
        </w:rPr>
      </w:pPr>
      <w:r>
        <w:rPr>
          <w:lang w:val="en-US"/>
        </w:rPr>
        <w:br w:type="page"/>
      </w:r>
    </w:p>
    <w:p w:rsidR="001F3D4D" w:rsidRDefault="00B54F9F" w:rsidP="00991428">
      <w:pPr>
        <w:pStyle w:val="Heading1"/>
        <w:divId w:val="313680147"/>
        <w:rPr>
          <w:lang w:val="en-US"/>
        </w:rPr>
      </w:pPr>
      <w:r>
        <w:rPr>
          <w:lang w:val="en-US"/>
        </w:rPr>
        <w:lastRenderedPageBreak/>
        <w:t>8</w:t>
      </w:r>
      <w:r w:rsidR="00E73F6B">
        <w:rPr>
          <w:lang w:val="en-US"/>
        </w:rPr>
        <w:t>.0 List of r</w:t>
      </w:r>
      <w:r w:rsidR="00991428">
        <w:rPr>
          <w:lang w:val="en-US"/>
        </w:rPr>
        <w:t>eference</w:t>
      </w:r>
      <w:r w:rsidR="00E73F6B">
        <w:rPr>
          <w:lang w:val="en-US"/>
        </w:rPr>
        <w:t>s</w:t>
      </w:r>
    </w:p>
    <w:p w:rsidR="00900D02" w:rsidRDefault="00900D02" w:rsidP="00B54F9F">
      <w:pPr>
        <w:pStyle w:val="ListParagraph"/>
        <w:numPr>
          <w:ilvl w:val="0"/>
          <w:numId w:val="15"/>
        </w:numPr>
        <w:spacing w:after="120"/>
        <w:ind w:left="641" w:hanging="357"/>
        <w:contextualSpacing w:val="0"/>
        <w:divId w:val="795875646"/>
      </w:pPr>
      <w:proofErr w:type="spellStart"/>
      <w:r>
        <w:t>Gittell</w:t>
      </w:r>
      <w:proofErr w:type="spellEnd"/>
      <w:r>
        <w:t xml:space="preserve">, </w:t>
      </w:r>
      <w:proofErr w:type="spellStart"/>
      <w:r>
        <w:t>Jody</w:t>
      </w:r>
      <w:proofErr w:type="spellEnd"/>
      <w:r>
        <w:t xml:space="preserve"> h. Effektivitet I sundhedsvæsenet – samarbejde, </w:t>
      </w:r>
      <w:proofErr w:type="spellStart"/>
      <w:r>
        <w:t>flexibilitet</w:t>
      </w:r>
      <w:proofErr w:type="spellEnd"/>
      <w:r>
        <w:t xml:space="preserve"> og kvalitet. København: </w:t>
      </w:r>
      <w:proofErr w:type="spellStart"/>
      <w:r>
        <w:t>Munksgaard|bøger</w:t>
      </w:r>
      <w:proofErr w:type="spellEnd"/>
      <w:r>
        <w:t xml:space="preserve">, 2012. ISBN: </w:t>
      </w:r>
      <w:proofErr w:type="gramStart"/>
      <w:r>
        <w:t>9788762811362</w:t>
      </w:r>
      <w:proofErr w:type="gramEnd"/>
      <w:r>
        <w:t>.</w:t>
      </w:r>
    </w:p>
    <w:p w:rsidR="00900D02" w:rsidRDefault="00900D02" w:rsidP="00B54F9F">
      <w:pPr>
        <w:pStyle w:val="ListParagraph"/>
        <w:numPr>
          <w:ilvl w:val="0"/>
          <w:numId w:val="15"/>
        </w:numPr>
        <w:spacing w:after="120"/>
        <w:ind w:left="641" w:hanging="357"/>
        <w:contextualSpacing w:val="0"/>
        <w:divId w:val="795875646"/>
      </w:pPr>
      <w:proofErr w:type="spellStart"/>
      <w:r>
        <w:t>Videncenter</w:t>
      </w:r>
      <w:proofErr w:type="spellEnd"/>
      <w:r>
        <w:t xml:space="preserve"> for Velfærdsledelse – projekter – relationel koordinering [Internet]. [</w:t>
      </w:r>
      <w:proofErr w:type="spellStart"/>
      <w:r>
        <w:t>Sited</w:t>
      </w:r>
      <w:proofErr w:type="spellEnd"/>
      <w:r>
        <w:t xml:space="preserve"> 2013 februar 5]; </w:t>
      </w:r>
      <w:proofErr w:type="spellStart"/>
      <w:r>
        <w:t>Available</w:t>
      </w:r>
      <w:proofErr w:type="spellEnd"/>
      <w:r>
        <w:t xml:space="preserve"> from: </w:t>
      </w:r>
      <w:hyperlink r:id="rId14" w:history="1">
        <w:r>
          <w:rPr>
            <w:rStyle w:val="Hyperlink"/>
          </w:rPr>
          <w:t>http://www.velfaerdsledelse.dk/projekter/1322054209</w:t>
        </w:r>
      </w:hyperlink>
      <w:r>
        <w:t>.</w:t>
      </w:r>
    </w:p>
    <w:p w:rsidR="00900D02" w:rsidRDefault="00900D02" w:rsidP="00B54F9F">
      <w:pPr>
        <w:pStyle w:val="ListParagraph"/>
        <w:numPr>
          <w:ilvl w:val="0"/>
          <w:numId w:val="15"/>
        </w:numPr>
        <w:spacing w:after="120"/>
        <w:ind w:left="641" w:hanging="357"/>
        <w:contextualSpacing w:val="0"/>
        <w:divId w:val="795875646"/>
        <w:rPr>
          <w:lang w:val="en-US"/>
        </w:rPr>
      </w:pPr>
      <w:r>
        <w:rPr>
          <w:lang w:val="en-US"/>
        </w:rPr>
        <w:t>Cheung L, Eaton A. Age-Related Macular degeneration. Pharmacotherapy Volume 85, Number 261, 2013.</w:t>
      </w:r>
    </w:p>
    <w:p w:rsidR="00900D02" w:rsidRDefault="00900D02" w:rsidP="00B54F9F">
      <w:pPr>
        <w:pStyle w:val="ListParagraph"/>
        <w:numPr>
          <w:ilvl w:val="0"/>
          <w:numId w:val="15"/>
        </w:numPr>
        <w:spacing w:after="120"/>
        <w:ind w:left="641" w:hanging="357"/>
        <w:contextualSpacing w:val="0"/>
        <w:divId w:val="795875646"/>
        <w:rPr>
          <w:lang w:val="en-US"/>
        </w:rPr>
      </w:pPr>
      <w:r>
        <w:rPr>
          <w:lang w:val="en-US"/>
        </w:rPr>
        <w:t xml:space="preserve">Thomas M, Mouse S, </w:t>
      </w:r>
      <w:proofErr w:type="spellStart"/>
      <w:r>
        <w:rPr>
          <w:lang w:val="en-US"/>
        </w:rPr>
        <w:t>Mousa</w:t>
      </w:r>
      <w:proofErr w:type="spellEnd"/>
      <w:r>
        <w:rPr>
          <w:lang w:val="en-US"/>
        </w:rPr>
        <w:t xml:space="preserve"> S. comparative effectiveness of </w:t>
      </w:r>
      <w:proofErr w:type="spellStart"/>
      <w:r>
        <w:rPr>
          <w:lang w:val="en-US"/>
        </w:rPr>
        <w:t>aflibercept</w:t>
      </w:r>
      <w:proofErr w:type="spellEnd"/>
      <w:r>
        <w:rPr>
          <w:lang w:val="en-US"/>
        </w:rPr>
        <w:t xml:space="preserve"> for the treatment of patients with </w:t>
      </w:r>
      <w:proofErr w:type="spellStart"/>
      <w:r>
        <w:rPr>
          <w:lang w:val="en-US"/>
        </w:rPr>
        <w:t>neovascular</w:t>
      </w:r>
      <w:proofErr w:type="spellEnd"/>
      <w:r>
        <w:rPr>
          <w:lang w:val="en-US"/>
        </w:rPr>
        <w:t xml:space="preserve"> age-related macular degeneration. Clinical </w:t>
      </w:r>
      <w:proofErr w:type="spellStart"/>
      <w:r>
        <w:rPr>
          <w:lang w:val="en-US"/>
        </w:rPr>
        <w:t>Opthalmology</w:t>
      </w:r>
      <w:proofErr w:type="spellEnd"/>
      <w:r>
        <w:rPr>
          <w:lang w:val="en-US"/>
        </w:rPr>
        <w:t xml:space="preserve"> 2013:7, 495-501.</w:t>
      </w:r>
    </w:p>
    <w:p w:rsidR="00900D02" w:rsidRDefault="00900D02" w:rsidP="00B54F9F">
      <w:pPr>
        <w:pStyle w:val="ListParagraph"/>
        <w:numPr>
          <w:ilvl w:val="0"/>
          <w:numId w:val="15"/>
        </w:numPr>
        <w:spacing w:after="120"/>
        <w:ind w:left="641" w:hanging="357"/>
        <w:contextualSpacing w:val="0"/>
        <w:divId w:val="795875646"/>
        <w:rPr>
          <w:lang w:val="en-US"/>
        </w:rPr>
      </w:pPr>
      <w:proofErr w:type="spellStart"/>
      <w:r>
        <w:rPr>
          <w:lang w:val="en-US"/>
        </w:rPr>
        <w:t>Bressler</w:t>
      </w:r>
      <w:proofErr w:type="spellEnd"/>
      <w:r>
        <w:rPr>
          <w:lang w:val="en-US"/>
        </w:rPr>
        <w:t xml:space="preserve"> NM, </w:t>
      </w:r>
      <w:proofErr w:type="spellStart"/>
      <w:r>
        <w:rPr>
          <w:lang w:val="en-US"/>
        </w:rPr>
        <w:t>Bressler</w:t>
      </w:r>
      <w:proofErr w:type="spellEnd"/>
      <w:r>
        <w:rPr>
          <w:lang w:val="en-US"/>
        </w:rPr>
        <w:t xml:space="preserve"> SB, </w:t>
      </w:r>
      <w:proofErr w:type="spellStart"/>
      <w:r>
        <w:rPr>
          <w:lang w:val="en-US"/>
        </w:rPr>
        <w:t>Congdon</w:t>
      </w:r>
      <w:proofErr w:type="spellEnd"/>
      <w:r>
        <w:rPr>
          <w:lang w:val="en-US"/>
        </w:rPr>
        <w:t xml:space="preserve"> NG, Ferris FL 3</w:t>
      </w:r>
      <w:r>
        <w:rPr>
          <w:vertAlign w:val="superscript"/>
          <w:lang w:val="en-US"/>
        </w:rPr>
        <w:t>rd</w:t>
      </w:r>
      <w:r>
        <w:rPr>
          <w:lang w:val="en-US"/>
        </w:rPr>
        <w:t xml:space="preserve">, </w:t>
      </w:r>
      <w:proofErr w:type="spellStart"/>
      <w:r>
        <w:rPr>
          <w:lang w:val="en-US"/>
        </w:rPr>
        <w:t>Fridman</w:t>
      </w:r>
      <w:proofErr w:type="spellEnd"/>
      <w:r>
        <w:rPr>
          <w:lang w:val="en-US"/>
        </w:rPr>
        <w:t xml:space="preserve"> DS, et.al. Potential public health impact of Age-Related Eye Disease Study results: AREDS Report no. 11. Arch </w:t>
      </w:r>
      <w:proofErr w:type="spellStart"/>
      <w:r>
        <w:rPr>
          <w:lang w:val="en-US"/>
        </w:rPr>
        <w:t>Opthalmol</w:t>
      </w:r>
      <w:proofErr w:type="spellEnd"/>
      <w:r>
        <w:rPr>
          <w:lang w:val="en-US"/>
        </w:rPr>
        <w:t>, 2003 Nov; 121 (11): 1621-4.</w:t>
      </w:r>
    </w:p>
    <w:p w:rsidR="00900D02" w:rsidRDefault="00900D02" w:rsidP="00B54F9F">
      <w:pPr>
        <w:pStyle w:val="ListParagraph"/>
        <w:numPr>
          <w:ilvl w:val="0"/>
          <w:numId w:val="15"/>
        </w:numPr>
        <w:spacing w:after="120"/>
        <w:ind w:left="641" w:hanging="357"/>
        <w:contextualSpacing w:val="0"/>
        <w:divId w:val="795875646"/>
        <w:rPr>
          <w:lang w:val="en-US"/>
        </w:rPr>
      </w:pPr>
      <w:r>
        <w:rPr>
          <w:lang w:val="en-US"/>
        </w:rPr>
        <w:t xml:space="preserve">SBB, ML. </w:t>
      </w:r>
      <w:proofErr w:type="spellStart"/>
      <w:r>
        <w:rPr>
          <w:lang w:val="en-US"/>
        </w:rPr>
        <w:t>Glostrup</w:t>
      </w:r>
      <w:proofErr w:type="spellEnd"/>
      <w:r>
        <w:rPr>
          <w:lang w:val="en-US"/>
        </w:rPr>
        <w:t xml:space="preserve"> Hospital. 2012 July 10 [Internet]. [Sited 2013, Feb 10]. Available from: </w:t>
      </w:r>
      <w:hyperlink r:id="rId15" w:history="1">
        <w:r>
          <w:rPr>
            <w:rStyle w:val="Hyperlink"/>
            <w:lang w:val="en-US"/>
          </w:rPr>
          <w:t>http://www.glostruphospital.dk/menu/Afdelinger/Ojenafdelingen/Oculus/AMD1.htm</w:t>
        </w:r>
      </w:hyperlink>
      <w:r>
        <w:rPr>
          <w:lang w:val="en-US"/>
        </w:rPr>
        <w:t>.</w:t>
      </w:r>
    </w:p>
    <w:p w:rsidR="00900D02" w:rsidRDefault="00900D02" w:rsidP="00B54F9F">
      <w:pPr>
        <w:pStyle w:val="ListParagraph"/>
        <w:numPr>
          <w:ilvl w:val="0"/>
          <w:numId w:val="15"/>
        </w:numPr>
        <w:spacing w:after="120"/>
        <w:ind w:left="641" w:hanging="357"/>
        <w:contextualSpacing w:val="0"/>
        <w:divId w:val="795875646"/>
      </w:pPr>
      <w:r>
        <w:t>Dansk Oftalmologisk Selskab [Internet]. [</w:t>
      </w:r>
      <w:proofErr w:type="spellStart"/>
      <w:r>
        <w:t>Sited</w:t>
      </w:r>
      <w:proofErr w:type="spellEnd"/>
      <w:r>
        <w:t xml:space="preserve"> 2013, </w:t>
      </w:r>
      <w:proofErr w:type="spellStart"/>
      <w:r>
        <w:t>Feb</w:t>
      </w:r>
      <w:proofErr w:type="spellEnd"/>
      <w:r>
        <w:t xml:space="preserve"> 10] </w:t>
      </w:r>
      <w:proofErr w:type="spellStart"/>
      <w:r>
        <w:t>Available</w:t>
      </w:r>
      <w:proofErr w:type="spellEnd"/>
      <w:r>
        <w:t xml:space="preserve"> from: </w:t>
      </w:r>
      <w:hyperlink r:id="rId16" w:history="1">
        <w:r>
          <w:rPr>
            <w:rStyle w:val="Hyperlink"/>
          </w:rPr>
          <w:t>http://www.dansk-oftamologisk-selskab.dk/</w:t>
        </w:r>
      </w:hyperlink>
      <w:r>
        <w:t>.</w:t>
      </w:r>
    </w:p>
    <w:p w:rsidR="00900D02" w:rsidRDefault="00900D02" w:rsidP="00B54F9F">
      <w:pPr>
        <w:pStyle w:val="ListParagraph"/>
        <w:numPr>
          <w:ilvl w:val="0"/>
          <w:numId w:val="15"/>
        </w:numPr>
        <w:spacing w:after="120"/>
        <w:ind w:left="641" w:hanging="357"/>
        <w:contextualSpacing w:val="0"/>
        <w:divId w:val="795875646"/>
        <w:rPr>
          <w:lang w:val="en-US"/>
        </w:rPr>
      </w:pPr>
      <w:r>
        <w:t xml:space="preserve">Sundhedsstyrelsen. </w:t>
      </w:r>
      <w:proofErr w:type="spellStart"/>
      <w:r>
        <w:t>Intravitreal</w:t>
      </w:r>
      <w:proofErr w:type="spellEnd"/>
      <w:r>
        <w:t xml:space="preserve"> </w:t>
      </w:r>
      <w:proofErr w:type="spellStart"/>
      <w:r>
        <w:t>angiostatisk</w:t>
      </w:r>
      <w:proofErr w:type="spellEnd"/>
      <w:r>
        <w:t xml:space="preserve"> behandling af </w:t>
      </w:r>
      <w:proofErr w:type="spellStart"/>
      <w:r>
        <w:t>neovaskulær</w:t>
      </w:r>
      <w:proofErr w:type="spellEnd"/>
      <w:r>
        <w:t xml:space="preserve"> (våd) </w:t>
      </w:r>
      <w:proofErr w:type="gramStart"/>
      <w:r>
        <w:t>aldersrelateret</w:t>
      </w:r>
      <w:proofErr w:type="gramEnd"/>
      <w:r>
        <w:t xml:space="preserve"> </w:t>
      </w:r>
      <w:proofErr w:type="spellStart"/>
      <w:r>
        <w:t>macula</w:t>
      </w:r>
      <w:proofErr w:type="spellEnd"/>
      <w:r>
        <w:t xml:space="preserve"> degeneration (</w:t>
      </w:r>
      <w:proofErr w:type="spellStart"/>
      <w:r>
        <w:t>anti-VEGF-behandling</w:t>
      </w:r>
      <w:proofErr w:type="spellEnd"/>
      <w:r>
        <w:t xml:space="preserve">). </w:t>
      </w:r>
      <w:r w:rsidR="003F5742">
        <w:rPr>
          <w:lang w:val="en-US"/>
        </w:rPr>
        <w:t>Version 1.</w:t>
      </w:r>
      <w:r>
        <w:rPr>
          <w:lang w:val="en-US"/>
        </w:rPr>
        <w:t xml:space="preserve">0; 2006 Nov. 29 [Internet]. [Sited 2013 Feb. 10]. Available from: </w:t>
      </w:r>
      <w:hyperlink r:id="rId17" w:history="1">
        <w:r>
          <w:rPr>
            <w:rStyle w:val="Hyperlink"/>
            <w:lang w:val="en-US"/>
          </w:rPr>
          <w:t>http://www.sst.dk/Udgivelser/2006/Intravitreal%20angiostatisk%20behandling%20af%20neovaskulaer%20vaad%20aldersrelateret%20maculadegeneration%20anti-VEGF-behandling.aspx</w:t>
        </w:r>
      </w:hyperlink>
      <w:r>
        <w:rPr>
          <w:lang w:val="en-US"/>
        </w:rPr>
        <w:t>.</w:t>
      </w:r>
    </w:p>
    <w:p w:rsidR="00900D02" w:rsidRDefault="00900D02" w:rsidP="00B54F9F">
      <w:pPr>
        <w:pStyle w:val="ListParagraph"/>
        <w:numPr>
          <w:ilvl w:val="0"/>
          <w:numId w:val="15"/>
        </w:numPr>
        <w:spacing w:after="120"/>
        <w:ind w:left="641" w:hanging="357"/>
        <w:contextualSpacing w:val="0"/>
        <w:divId w:val="795875646"/>
        <w:rPr>
          <w:lang w:val="en-US"/>
        </w:rPr>
      </w:pPr>
      <w:proofErr w:type="spellStart"/>
      <w:r>
        <w:rPr>
          <w:lang w:val="en-US"/>
        </w:rPr>
        <w:t>Cruess</w:t>
      </w:r>
      <w:proofErr w:type="spellEnd"/>
      <w:r>
        <w:rPr>
          <w:lang w:val="en-US"/>
        </w:rPr>
        <w:t xml:space="preserve"> A, Berg A, </w:t>
      </w:r>
      <w:proofErr w:type="spellStart"/>
      <w:r>
        <w:rPr>
          <w:lang w:val="en-US"/>
        </w:rPr>
        <w:t>Colleaux</w:t>
      </w:r>
      <w:proofErr w:type="spellEnd"/>
      <w:r>
        <w:rPr>
          <w:lang w:val="en-US"/>
        </w:rPr>
        <w:t xml:space="preserve"> K, </w:t>
      </w:r>
      <w:proofErr w:type="spellStart"/>
      <w:r>
        <w:rPr>
          <w:lang w:val="en-US"/>
        </w:rPr>
        <w:t>Greve</w:t>
      </w:r>
      <w:proofErr w:type="spellEnd"/>
      <w:r>
        <w:rPr>
          <w:lang w:val="en-US"/>
        </w:rPr>
        <w:t xml:space="preserve"> M, Harvey P. Canadian expert consensus: optimal treatment of </w:t>
      </w:r>
      <w:proofErr w:type="spellStart"/>
      <w:r>
        <w:rPr>
          <w:lang w:val="en-US"/>
        </w:rPr>
        <w:t>neovascular</w:t>
      </w:r>
      <w:proofErr w:type="spellEnd"/>
      <w:r>
        <w:rPr>
          <w:lang w:val="en-US"/>
        </w:rPr>
        <w:t xml:space="preserve"> age-related macular degeneration. Can J </w:t>
      </w:r>
      <w:proofErr w:type="spellStart"/>
      <w:r>
        <w:rPr>
          <w:lang w:val="en-US"/>
        </w:rPr>
        <w:t>Ophthalmol</w:t>
      </w:r>
      <w:proofErr w:type="spellEnd"/>
      <w:r>
        <w:rPr>
          <w:lang w:val="en-US"/>
        </w:rPr>
        <w:t xml:space="preserve"> –vol. 47, No. 3, June 2012.</w:t>
      </w:r>
    </w:p>
    <w:p w:rsidR="00900D02" w:rsidRDefault="00900D02" w:rsidP="00B54F9F">
      <w:pPr>
        <w:pStyle w:val="ListParagraph"/>
        <w:numPr>
          <w:ilvl w:val="0"/>
          <w:numId w:val="15"/>
        </w:numPr>
        <w:spacing w:after="120"/>
        <w:ind w:left="641" w:hanging="357"/>
        <w:contextualSpacing w:val="0"/>
        <w:divId w:val="795875646"/>
        <w:rPr>
          <w:lang w:val="en-US"/>
        </w:rPr>
      </w:pPr>
      <w:proofErr w:type="spellStart"/>
      <w:r w:rsidRPr="00337B72">
        <w:rPr>
          <w:lang w:val="en-US"/>
        </w:rPr>
        <w:t>Framme</w:t>
      </w:r>
      <w:proofErr w:type="spellEnd"/>
      <w:r w:rsidRPr="00337B72">
        <w:rPr>
          <w:lang w:val="en-US"/>
        </w:rPr>
        <w:t xml:space="preserve"> C, Wolf-</w:t>
      </w:r>
      <w:proofErr w:type="spellStart"/>
      <w:r w:rsidRPr="00337B72">
        <w:rPr>
          <w:lang w:val="en-US"/>
        </w:rPr>
        <w:t>Schnurrbusch</w:t>
      </w:r>
      <w:proofErr w:type="spellEnd"/>
      <w:r w:rsidRPr="00337B72">
        <w:rPr>
          <w:lang w:val="en-US"/>
        </w:rPr>
        <w:t xml:space="preserve"> U, </w:t>
      </w:r>
      <w:proofErr w:type="spellStart"/>
      <w:r w:rsidRPr="00337B72">
        <w:rPr>
          <w:lang w:val="en-US"/>
        </w:rPr>
        <w:t>Lobsiger</w:t>
      </w:r>
      <w:proofErr w:type="spellEnd"/>
      <w:r w:rsidRPr="00337B72">
        <w:rPr>
          <w:lang w:val="en-US"/>
        </w:rPr>
        <w:t xml:space="preserve"> H, Bayer S, Wolf S. </w:t>
      </w:r>
      <w:proofErr w:type="spellStart"/>
      <w:r w:rsidRPr="00337B72">
        <w:rPr>
          <w:lang w:val="en-US"/>
        </w:rPr>
        <w:t>Angepasstes</w:t>
      </w:r>
      <w:proofErr w:type="spellEnd"/>
      <w:r w:rsidRPr="00337B72">
        <w:rPr>
          <w:lang w:val="en-US"/>
        </w:rPr>
        <w:t xml:space="preserve"> und </w:t>
      </w:r>
      <w:proofErr w:type="spellStart"/>
      <w:r w:rsidRPr="00337B72">
        <w:rPr>
          <w:lang w:val="en-US"/>
        </w:rPr>
        <w:t>standardisiertes</w:t>
      </w:r>
      <w:proofErr w:type="spellEnd"/>
      <w:r w:rsidRPr="00337B72">
        <w:rPr>
          <w:lang w:val="en-US"/>
        </w:rPr>
        <w:t xml:space="preserve"> </w:t>
      </w:r>
      <w:proofErr w:type="spellStart"/>
      <w:r w:rsidRPr="00337B72">
        <w:rPr>
          <w:lang w:val="en-US"/>
        </w:rPr>
        <w:t>Patientenmanagement</w:t>
      </w:r>
      <w:proofErr w:type="spellEnd"/>
      <w:r w:rsidRPr="00337B72">
        <w:rPr>
          <w:lang w:val="en-US"/>
        </w:rPr>
        <w:t xml:space="preserve"> </w:t>
      </w:r>
      <w:proofErr w:type="spellStart"/>
      <w:r w:rsidRPr="00337B72">
        <w:rPr>
          <w:lang w:val="en-US"/>
        </w:rPr>
        <w:t>bei</w:t>
      </w:r>
      <w:proofErr w:type="spellEnd"/>
      <w:r w:rsidRPr="00337B72">
        <w:rPr>
          <w:lang w:val="en-US"/>
        </w:rPr>
        <w:t xml:space="preserve"> </w:t>
      </w:r>
      <w:proofErr w:type="spellStart"/>
      <w:r w:rsidRPr="00337B72">
        <w:rPr>
          <w:lang w:val="en-US"/>
        </w:rPr>
        <w:t>der</w:t>
      </w:r>
      <w:proofErr w:type="spellEnd"/>
      <w:r w:rsidRPr="00337B72">
        <w:rPr>
          <w:lang w:val="en-US"/>
        </w:rPr>
        <w:t xml:space="preserve"> </w:t>
      </w:r>
      <w:proofErr w:type="spellStart"/>
      <w:r w:rsidRPr="00337B72">
        <w:rPr>
          <w:lang w:val="en-US"/>
        </w:rPr>
        <w:t>Behandlung</w:t>
      </w:r>
      <w:proofErr w:type="spellEnd"/>
      <w:r w:rsidRPr="00337B72">
        <w:rPr>
          <w:lang w:val="en-US"/>
        </w:rPr>
        <w:t xml:space="preserve"> </w:t>
      </w:r>
      <w:proofErr w:type="spellStart"/>
      <w:r w:rsidRPr="00337B72">
        <w:rPr>
          <w:lang w:val="en-US"/>
        </w:rPr>
        <w:t>der</w:t>
      </w:r>
      <w:proofErr w:type="spellEnd"/>
      <w:r w:rsidRPr="00337B72">
        <w:rPr>
          <w:lang w:val="en-US"/>
        </w:rPr>
        <w:t xml:space="preserve"> </w:t>
      </w:r>
      <w:proofErr w:type="spellStart"/>
      <w:r w:rsidRPr="00337B72">
        <w:rPr>
          <w:lang w:val="en-US"/>
        </w:rPr>
        <w:t>neovaskulären</w:t>
      </w:r>
      <w:proofErr w:type="spellEnd"/>
      <w:r w:rsidRPr="00337B72">
        <w:rPr>
          <w:lang w:val="en-US"/>
        </w:rPr>
        <w:t xml:space="preserve"> AMD </w:t>
      </w:r>
      <w:proofErr w:type="spellStart"/>
      <w:r w:rsidRPr="00337B72">
        <w:rPr>
          <w:lang w:val="en-US"/>
        </w:rPr>
        <w:t>im</w:t>
      </w:r>
      <w:proofErr w:type="spellEnd"/>
      <w:r w:rsidRPr="00337B72">
        <w:rPr>
          <w:lang w:val="en-US"/>
        </w:rPr>
        <w:t xml:space="preserve"> </w:t>
      </w:r>
      <w:proofErr w:type="spellStart"/>
      <w:r w:rsidRPr="00337B72">
        <w:rPr>
          <w:lang w:val="en-US"/>
        </w:rPr>
        <w:t>ambulanten</w:t>
      </w:r>
      <w:proofErr w:type="spellEnd"/>
      <w:r w:rsidRPr="00337B72">
        <w:rPr>
          <w:lang w:val="en-US"/>
        </w:rPr>
        <w:t xml:space="preserve"> </w:t>
      </w:r>
      <w:proofErr w:type="spellStart"/>
      <w:r w:rsidRPr="00337B72">
        <w:rPr>
          <w:lang w:val="en-US"/>
        </w:rPr>
        <w:t>Bereich</w:t>
      </w:r>
      <w:proofErr w:type="spellEnd"/>
      <w:r w:rsidRPr="00337B72">
        <w:rPr>
          <w:lang w:val="en-US"/>
        </w:rPr>
        <w:t xml:space="preserve"> </w:t>
      </w:r>
      <w:proofErr w:type="spellStart"/>
      <w:r w:rsidRPr="00337B72">
        <w:rPr>
          <w:lang w:val="en-US"/>
        </w:rPr>
        <w:t>einer</w:t>
      </w:r>
      <w:proofErr w:type="spellEnd"/>
      <w:r w:rsidRPr="00337B72">
        <w:rPr>
          <w:lang w:val="en-US"/>
        </w:rPr>
        <w:t xml:space="preserve"> </w:t>
      </w:r>
      <w:proofErr w:type="spellStart"/>
      <w:r w:rsidRPr="00337B72">
        <w:rPr>
          <w:lang w:val="en-US"/>
        </w:rPr>
        <w:t>Universitäta-Augenklinik</w:t>
      </w:r>
      <w:proofErr w:type="spellEnd"/>
      <w:r w:rsidRPr="00337B72">
        <w:rPr>
          <w:lang w:val="en-US"/>
        </w:rPr>
        <w:t xml:space="preserve">. </w:t>
      </w:r>
      <w:proofErr w:type="spellStart"/>
      <w:r>
        <w:rPr>
          <w:lang w:val="en-US"/>
        </w:rPr>
        <w:t>Klin</w:t>
      </w:r>
      <w:proofErr w:type="spellEnd"/>
      <w:r>
        <w:rPr>
          <w:lang w:val="en-US"/>
        </w:rPr>
        <w:t xml:space="preserve"> </w:t>
      </w:r>
      <w:proofErr w:type="spellStart"/>
      <w:r>
        <w:rPr>
          <w:lang w:val="en-US"/>
        </w:rPr>
        <w:t>Monatsbl</w:t>
      </w:r>
      <w:proofErr w:type="spellEnd"/>
      <w:r>
        <w:rPr>
          <w:lang w:val="en-US"/>
        </w:rPr>
        <w:t xml:space="preserve"> </w:t>
      </w:r>
      <w:proofErr w:type="spellStart"/>
      <w:r>
        <w:rPr>
          <w:lang w:val="en-US"/>
        </w:rPr>
        <w:t>Augenheilked</w:t>
      </w:r>
      <w:proofErr w:type="spellEnd"/>
      <w:r>
        <w:rPr>
          <w:lang w:val="en-US"/>
        </w:rPr>
        <w:t xml:space="preserve"> 2012; 229: 812-821.</w:t>
      </w:r>
    </w:p>
    <w:p w:rsidR="00900D02" w:rsidRDefault="00900D02" w:rsidP="00B54F9F">
      <w:pPr>
        <w:pStyle w:val="ListParagraph"/>
        <w:numPr>
          <w:ilvl w:val="0"/>
          <w:numId w:val="15"/>
        </w:numPr>
        <w:spacing w:after="120"/>
        <w:ind w:left="641" w:hanging="357"/>
        <w:contextualSpacing w:val="0"/>
        <w:divId w:val="795875646"/>
        <w:rPr>
          <w:lang w:val="en-US"/>
        </w:rPr>
      </w:pPr>
      <w:r>
        <w:rPr>
          <w:lang w:val="en-US"/>
        </w:rPr>
        <w:t xml:space="preserve">Rosenfeld P, Brown D, </w:t>
      </w:r>
      <w:proofErr w:type="spellStart"/>
      <w:r>
        <w:rPr>
          <w:lang w:val="en-US"/>
        </w:rPr>
        <w:t>Heier</w:t>
      </w:r>
      <w:proofErr w:type="spellEnd"/>
      <w:r>
        <w:rPr>
          <w:lang w:val="en-US"/>
        </w:rPr>
        <w:t xml:space="preserve"> J, Boyer D, Kaiser P. et.al. </w:t>
      </w:r>
      <w:proofErr w:type="spellStart"/>
      <w:r>
        <w:rPr>
          <w:lang w:val="en-US"/>
        </w:rPr>
        <w:t>Ranibizumab</w:t>
      </w:r>
      <w:proofErr w:type="spellEnd"/>
      <w:r>
        <w:rPr>
          <w:lang w:val="en-US"/>
        </w:rPr>
        <w:t xml:space="preserve"> for </w:t>
      </w:r>
      <w:proofErr w:type="spellStart"/>
      <w:r>
        <w:rPr>
          <w:lang w:val="en-US"/>
        </w:rPr>
        <w:t>Neovascular</w:t>
      </w:r>
      <w:proofErr w:type="spellEnd"/>
      <w:r>
        <w:rPr>
          <w:lang w:val="en-US"/>
        </w:rPr>
        <w:t xml:space="preserve"> Age-related Macular Degeneration. The New </w:t>
      </w:r>
      <w:proofErr w:type="spellStart"/>
      <w:r>
        <w:rPr>
          <w:lang w:val="en-US"/>
        </w:rPr>
        <w:t>Englan</w:t>
      </w:r>
      <w:proofErr w:type="spellEnd"/>
      <w:r>
        <w:rPr>
          <w:lang w:val="en-US"/>
        </w:rPr>
        <w:t xml:space="preserve"> </w:t>
      </w:r>
      <w:proofErr w:type="spellStart"/>
      <w:r>
        <w:rPr>
          <w:lang w:val="en-US"/>
        </w:rPr>
        <w:t>Jurnal</w:t>
      </w:r>
      <w:proofErr w:type="spellEnd"/>
      <w:r>
        <w:rPr>
          <w:lang w:val="en-US"/>
        </w:rPr>
        <w:t xml:space="preserve"> of Medicine, 2006; 355: 1419-31.</w:t>
      </w:r>
    </w:p>
    <w:p w:rsidR="00900D02" w:rsidRDefault="00900D02" w:rsidP="00B54F9F">
      <w:pPr>
        <w:pStyle w:val="ListParagraph"/>
        <w:numPr>
          <w:ilvl w:val="0"/>
          <w:numId w:val="15"/>
        </w:numPr>
        <w:spacing w:after="120"/>
        <w:ind w:left="641" w:hanging="357"/>
        <w:contextualSpacing w:val="0"/>
        <w:divId w:val="795875646"/>
      </w:pPr>
      <w:r>
        <w:t xml:space="preserve">Visuel DRG [Internet]: </w:t>
      </w:r>
      <w:hyperlink r:id="rId18" w:history="1">
        <w:r>
          <w:rPr>
            <w:rStyle w:val="Hyperlink"/>
          </w:rPr>
          <w:t>http://drgservice.sst.dk/grouper/Modules/home/Report.aspx</w:t>
        </w:r>
      </w:hyperlink>
      <w:r>
        <w:t xml:space="preserve">. </w:t>
      </w:r>
      <w:r w:rsidRPr="00337B72">
        <w:t>[</w:t>
      </w:r>
      <w:proofErr w:type="spellStart"/>
      <w:r w:rsidRPr="00337B72">
        <w:t>sited</w:t>
      </w:r>
      <w:proofErr w:type="spellEnd"/>
      <w:r w:rsidRPr="00337B72">
        <w:t xml:space="preserve"> 2013 </w:t>
      </w:r>
      <w:proofErr w:type="gramStart"/>
      <w:r w:rsidRPr="00337B72">
        <w:t>April</w:t>
      </w:r>
      <w:proofErr w:type="gramEnd"/>
      <w:r w:rsidRPr="00337B72">
        <w:t xml:space="preserve"> 1].</w:t>
      </w:r>
    </w:p>
    <w:p w:rsidR="00900D02" w:rsidRDefault="00900D02" w:rsidP="00B54F9F">
      <w:pPr>
        <w:pStyle w:val="ListParagraph"/>
        <w:numPr>
          <w:ilvl w:val="0"/>
          <w:numId w:val="15"/>
        </w:numPr>
        <w:spacing w:after="120"/>
        <w:ind w:left="641" w:hanging="357"/>
        <w:contextualSpacing w:val="0"/>
        <w:divId w:val="795875646"/>
        <w:rPr>
          <w:lang w:val="en-US"/>
        </w:rPr>
      </w:pPr>
      <w:r>
        <w:rPr>
          <w:lang w:val="en-US"/>
        </w:rPr>
        <w:t>Fox-</w:t>
      </w:r>
      <w:proofErr w:type="spellStart"/>
      <w:r>
        <w:rPr>
          <w:lang w:val="en-US"/>
        </w:rPr>
        <w:t>Rushby</w:t>
      </w:r>
      <w:proofErr w:type="spellEnd"/>
      <w:r>
        <w:rPr>
          <w:lang w:val="en-US"/>
        </w:rPr>
        <w:t xml:space="preserve"> J, Cairns J. Economic Evaluation. Open University </w:t>
      </w:r>
      <w:proofErr w:type="spellStart"/>
      <w:r>
        <w:rPr>
          <w:lang w:val="en-US"/>
        </w:rPr>
        <w:t>Press|book</w:t>
      </w:r>
      <w:proofErr w:type="spellEnd"/>
      <w:r>
        <w:rPr>
          <w:lang w:val="en-US"/>
        </w:rPr>
        <w:t xml:space="preserve">. 2005. </w:t>
      </w:r>
    </w:p>
    <w:p w:rsidR="00900D02" w:rsidRDefault="00900D02" w:rsidP="00B54F9F">
      <w:pPr>
        <w:pStyle w:val="ListParagraph"/>
        <w:numPr>
          <w:ilvl w:val="0"/>
          <w:numId w:val="15"/>
        </w:numPr>
        <w:spacing w:after="120"/>
        <w:ind w:left="641" w:hanging="357"/>
        <w:contextualSpacing w:val="0"/>
        <w:divId w:val="795875646"/>
        <w:rPr>
          <w:lang w:val="en-US"/>
        </w:rPr>
      </w:pPr>
      <w:r>
        <w:rPr>
          <w:lang w:val="en-US"/>
        </w:rPr>
        <w:t xml:space="preserve">Mitchell P, </w:t>
      </w:r>
      <w:proofErr w:type="spellStart"/>
      <w:r>
        <w:rPr>
          <w:lang w:val="en-US"/>
        </w:rPr>
        <w:t>Annemans</w:t>
      </w:r>
      <w:proofErr w:type="spellEnd"/>
      <w:r>
        <w:rPr>
          <w:lang w:val="en-US"/>
        </w:rPr>
        <w:t xml:space="preserve"> L, White R, Gallagher M, Thomas S. Cost Effectiveness of Treatments for Wet Age-related Macular Degeneration. </w:t>
      </w:r>
      <w:proofErr w:type="spellStart"/>
      <w:r>
        <w:rPr>
          <w:lang w:val="en-US"/>
        </w:rPr>
        <w:t>Pharmacoeconomics</w:t>
      </w:r>
      <w:proofErr w:type="spellEnd"/>
      <w:r>
        <w:rPr>
          <w:lang w:val="en-US"/>
        </w:rPr>
        <w:t xml:space="preserve"> 2011; 29 (2): 107-131.</w:t>
      </w:r>
    </w:p>
    <w:p w:rsidR="00900D02" w:rsidRDefault="00900D02" w:rsidP="00B54F9F">
      <w:pPr>
        <w:pStyle w:val="ListParagraph"/>
        <w:numPr>
          <w:ilvl w:val="0"/>
          <w:numId w:val="15"/>
        </w:numPr>
        <w:spacing w:after="120"/>
        <w:ind w:left="641" w:hanging="357"/>
        <w:contextualSpacing w:val="0"/>
        <w:divId w:val="795875646"/>
        <w:rPr>
          <w:lang w:val="en-US"/>
        </w:rPr>
      </w:pPr>
      <w:r>
        <w:t xml:space="preserve">Anhøj J. Noter om seriediagrammet. </w:t>
      </w:r>
      <w:r>
        <w:rPr>
          <w:lang w:val="en-US"/>
        </w:rPr>
        <w:t xml:space="preserve">2013 January </w:t>
      </w:r>
      <w:proofErr w:type="gramStart"/>
      <w:r>
        <w:rPr>
          <w:lang w:val="en-US"/>
        </w:rPr>
        <w:t>17  [</w:t>
      </w:r>
      <w:proofErr w:type="gramEnd"/>
      <w:r>
        <w:rPr>
          <w:lang w:val="en-US"/>
        </w:rPr>
        <w:t>Send by mail].</w:t>
      </w:r>
    </w:p>
    <w:p w:rsidR="00900D02" w:rsidRDefault="00900D02" w:rsidP="00B54F9F">
      <w:pPr>
        <w:pStyle w:val="ListParagraph"/>
        <w:numPr>
          <w:ilvl w:val="0"/>
          <w:numId w:val="15"/>
        </w:numPr>
        <w:spacing w:after="120"/>
        <w:ind w:left="641" w:hanging="357"/>
        <w:contextualSpacing w:val="0"/>
        <w:divId w:val="795875646"/>
        <w:rPr>
          <w:lang w:val="en-US"/>
        </w:rPr>
      </w:pPr>
      <w:proofErr w:type="spellStart"/>
      <w:r>
        <w:rPr>
          <w:lang w:val="en-US"/>
        </w:rPr>
        <w:lastRenderedPageBreak/>
        <w:t>Perla</w:t>
      </w:r>
      <w:proofErr w:type="spellEnd"/>
      <w:r>
        <w:rPr>
          <w:lang w:val="en-US"/>
        </w:rPr>
        <w:t xml:space="preserve"> R, Provost L, Murray S. The run chart: a simple analytical tool for learning from variation in healthcare processes. BMJ </w:t>
      </w:r>
      <w:proofErr w:type="spellStart"/>
      <w:r>
        <w:rPr>
          <w:lang w:val="en-US"/>
        </w:rPr>
        <w:t>Qual</w:t>
      </w:r>
      <w:proofErr w:type="spellEnd"/>
      <w:r>
        <w:rPr>
          <w:lang w:val="en-US"/>
        </w:rPr>
        <w:t xml:space="preserve"> </w:t>
      </w:r>
      <w:proofErr w:type="spellStart"/>
      <w:r>
        <w:rPr>
          <w:lang w:val="en-US"/>
        </w:rPr>
        <w:t>Saf</w:t>
      </w:r>
      <w:proofErr w:type="spellEnd"/>
      <w:r>
        <w:rPr>
          <w:lang w:val="en-US"/>
        </w:rPr>
        <w:t xml:space="preserve"> 2011; 20: 46-51.</w:t>
      </w:r>
    </w:p>
    <w:p w:rsidR="00900D02" w:rsidRDefault="00900D02" w:rsidP="00B54F9F">
      <w:pPr>
        <w:pStyle w:val="ListParagraph"/>
        <w:numPr>
          <w:ilvl w:val="0"/>
          <w:numId w:val="15"/>
        </w:numPr>
        <w:spacing w:after="120"/>
        <w:ind w:left="641" w:hanging="357"/>
        <w:contextualSpacing w:val="0"/>
        <w:divId w:val="795875646"/>
        <w:rPr>
          <w:lang w:val="en-US"/>
        </w:rPr>
      </w:pPr>
      <w:proofErr w:type="spellStart"/>
      <w:r>
        <w:rPr>
          <w:lang w:val="en-US"/>
        </w:rPr>
        <w:t>Benneyan</w:t>
      </w:r>
      <w:proofErr w:type="spellEnd"/>
      <w:r>
        <w:rPr>
          <w:lang w:val="en-US"/>
        </w:rPr>
        <w:t xml:space="preserve"> JC, Lloyd RC, </w:t>
      </w:r>
      <w:proofErr w:type="spellStart"/>
      <w:r>
        <w:rPr>
          <w:lang w:val="en-US"/>
        </w:rPr>
        <w:t>Plsek</w:t>
      </w:r>
      <w:proofErr w:type="spellEnd"/>
      <w:r>
        <w:rPr>
          <w:lang w:val="en-US"/>
        </w:rPr>
        <w:t xml:space="preserve"> PE. Statistical process control as a tool for research and healthcare improvement. </w:t>
      </w:r>
      <w:proofErr w:type="spellStart"/>
      <w:r>
        <w:rPr>
          <w:lang w:val="en-US"/>
        </w:rPr>
        <w:t>Qual</w:t>
      </w:r>
      <w:proofErr w:type="spellEnd"/>
      <w:r>
        <w:rPr>
          <w:lang w:val="en-US"/>
        </w:rPr>
        <w:t xml:space="preserve"> </w:t>
      </w:r>
      <w:proofErr w:type="spellStart"/>
      <w:r>
        <w:rPr>
          <w:lang w:val="en-US"/>
        </w:rPr>
        <w:t>Saf</w:t>
      </w:r>
      <w:proofErr w:type="spellEnd"/>
      <w:r>
        <w:rPr>
          <w:lang w:val="en-US"/>
        </w:rPr>
        <w:t xml:space="preserve"> Health Care 2003; 12: 458-464.</w:t>
      </w:r>
    </w:p>
    <w:p w:rsidR="00900D02" w:rsidRDefault="00900D02" w:rsidP="00B54F9F">
      <w:pPr>
        <w:pStyle w:val="ListParagraph"/>
        <w:numPr>
          <w:ilvl w:val="0"/>
          <w:numId w:val="15"/>
        </w:numPr>
        <w:spacing w:after="120"/>
        <w:ind w:left="641" w:hanging="357"/>
        <w:contextualSpacing w:val="0"/>
        <w:divId w:val="795875646"/>
        <w:rPr>
          <w:lang w:val="en-US"/>
        </w:rPr>
      </w:pPr>
      <w:r>
        <w:t xml:space="preserve">Anhøj J, Bjørn B. Statistisk processtyring I sundhedsvæsenet. </w:t>
      </w:r>
      <w:proofErr w:type="spellStart"/>
      <w:r>
        <w:rPr>
          <w:lang w:val="en-US"/>
        </w:rPr>
        <w:t>Ugeskr</w:t>
      </w:r>
      <w:proofErr w:type="spellEnd"/>
      <w:r>
        <w:rPr>
          <w:lang w:val="en-US"/>
        </w:rPr>
        <w:t xml:space="preserve"> </w:t>
      </w:r>
      <w:proofErr w:type="spellStart"/>
      <w:r>
        <w:rPr>
          <w:lang w:val="en-US"/>
        </w:rPr>
        <w:t>Læger</w:t>
      </w:r>
      <w:proofErr w:type="spellEnd"/>
      <w:r>
        <w:rPr>
          <w:lang w:val="en-US"/>
        </w:rPr>
        <w:t xml:space="preserve"> 171/21. 18. </w:t>
      </w:r>
      <w:proofErr w:type="spellStart"/>
      <w:proofErr w:type="gramStart"/>
      <w:r>
        <w:rPr>
          <w:lang w:val="en-US"/>
        </w:rPr>
        <w:t>maj</w:t>
      </w:r>
      <w:proofErr w:type="spellEnd"/>
      <w:proofErr w:type="gramEnd"/>
      <w:r>
        <w:rPr>
          <w:lang w:val="en-US"/>
        </w:rPr>
        <w:t xml:space="preserve"> 2009.</w:t>
      </w:r>
    </w:p>
    <w:p w:rsidR="00900D02" w:rsidRDefault="00900D02" w:rsidP="00B54F9F">
      <w:pPr>
        <w:pStyle w:val="ListParagraph"/>
        <w:numPr>
          <w:ilvl w:val="0"/>
          <w:numId w:val="15"/>
        </w:numPr>
        <w:spacing w:after="120"/>
        <w:ind w:left="641" w:hanging="357"/>
        <w:contextualSpacing w:val="0"/>
        <w:divId w:val="795875646"/>
        <w:rPr>
          <w:lang w:val="en-US"/>
        </w:rPr>
      </w:pPr>
      <w:r>
        <w:t xml:space="preserve">Andersen S, Kjærgaard J. Kontrolkort – et nyttigt, grafisk redskab til analyse af processers variation over tid. </w:t>
      </w:r>
      <w:proofErr w:type="spellStart"/>
      <w:r>
        <w:rPr>
          <w:lang w:val="en-US"/>
        </w:rPr>
        <w:t>Ugeskr</w:t>
      </w:r>
      <w:proofErr w:type="spellEnd"/>
      <w:r>
        <w:rPr>
          <w:lang w:val="en-US"/>
        </w:rPr>
        <w:t xml:space="preserve"> </w:t>
      </w:r>
      <w:proofErr w:type="spellStart"/>
      <w:r>
        <w:rPr>
          <w:lang w:val="en-US"/>
        </w:rPr>
        <w:t>Læger</w:t>
      </w:r>
      <w:proofErr w:type="spellEnd"/>
      <w:r>
        <w:rPr>
          <w:lang w:val="en-US"/>
        </w:rPr>
        <w:t xml:space="preserve"> 171/11. 9. Marts 2009.</w:t>
      </w:r>
    </w:p>
    <w:p w:rsidR="00900D02" w:rsidRDefault="00900D02" w:rsidP="00B54F9F">
      <w:pPr>
        <w:pStyle w:val="ListParagraph"/>
        <w:numPr>
          <w:ilvl w:val="0"/>
          <w:numId w:val="15"/>
        </w:numPr>
        <w:spacing w:after="120"/>
        <w:ind w:left="641" w:hanging="357"/>
        <w:contextualSpacing w:val="0"/>
        <w:divId w:val="795875646"/>
        <w:rPr>
          <w:lang w:val="en-US"/>
        </w:rPr>
      </w:pPr>
      <w:proofErr w:type="spellStart"/>
      <w:r>
        <w:rPr>
          <w:lang w:val="en-US"/>
        </w:rPr>
        <w:t>Anhøj</w:t>
      </w:r>
      <w:proofErr w:type="spellEnd"/>
      <w:r>
        <w:rPr>
          <w:lang w:val="en-US"/>
        </w:rPr>
        <w:t xml:space="preserve"> J. Run charts revisited: A simulation study to propose a balanced set of run chart rules for detection of non-random variation in health care processes. In review.   </w:t>
      </w:r>
    </w:p>
    <w:p w:rsidR="00900D02" w:rsidRDefault="00900D02" w:rsidP="00B54F9F">
      <w:pPr>
        <w:pStyle w:val="ListParagraph"/>
        <w:numPr>
          <w:ilvl w:val="0"/>
          <w:numId w:val="15"/>
        </w:numPr>
        <w:spacing w:after="120"/>
        <w:ind w:left="641" w:hanging="357"/>
        <w:contextualSpacing w:val="0"/>
        <w:divId w:val="795875646"/>
        <w:rPr>
          <w:lang w:val="en-US"/>
        </w:rPr>
      </w:pPr>
      <w:r>
        <w:rPr>
          <w:lang w:val="en-US"/>
        </w:rPr>
        <w:t xml:space="preserve">Drummond M, </w:t>
      </w:r>
      <w:proofErr w:type="spellStart"/>
      <w:r>
        <w:rPr>
          <w:lang w:val="en-US"/>
        </w:rPr>
        <w:t>Sculper</w:t>
      </w:r>
      <w:proofErr w:type="spellEnd"/>
      <w:r>
        <w:rPr>
          <w:lang w:val="en-US"/>
        </w:rPr>
        <w:t xml:space="preserve"> M, Torrance G, O’Brien B, </w:t>
      </w:r>
      <w:proofErr w:type="spellStart"/>
      <w:r>
        <w:rPr>
          <w:lang w:val="en-US"/>
        </w:rPr>
        <w:t>Stoddart</w:t>
      </w:r>
      <w:proofErr w:type="spellEnd"/>
      <w:r>
        <w:rPr>
          <w:lang w:val="en-US"/>
        </w:rPr>
        <w:t xml:space="preserve"> G. Methods for the Economic Evaluation of Health Care </w:t>
      </w:r>
      <w:proofErr w:type="spellStart"/>
      <w:r>
        <w:rPr>
          <w:lang w:val="en-US"/>
        </w:rPr>
        <w:t>Programmes</w:t>
      </w:r>
      <w:proofErr w:type="spellEnd"/>
      <w:r>
        <w:rPr>
          <w:lang w:val="en-US"/>
        </w:rPr>
        <w:t xml:space="preserve"> |Bog. 2006.</w:t>
      </w:r>
    </w:p>
    <w:p w:rsidR="00A46D2D" w:rsidRDefault="00900D02" w:rsidP="00B54F9F">
      <w:pPr>
        <w:pStyle w:val="ListParagraph"/>
        <w:numPr>
          <w:ilvl w:val="0"/>
          <w:numId w:val="15"/>
        </w:numPr>
        <w:spacing w:after="120"/>
        <w:ind w:left="641" w:hanging="357"/>
        <w:contextualSpacing w:val="0"/>
        <w:divId w:val="795875646"/>
        <w:rPr>
          <w:lang w:val="en-US"/>
        </w:rPr>
      </w:pPr>
      <w:proofErr w:type="spellStart"/>
      <w:r w:rsidRPr="00900D02">
        <w:rPr>
          <w:lang w:val="en-US"/>
        </w:rPr>
        <w:t>Weintraub</w:t>
      </w:r>
      <w:proofErr w:type="spellEnd"/>
      <w:r w:rsidRPr="00900D02">
        <w:rPr>
          <w:lang w:val="en-US"/>
        </w:rPr>
        <w:t xml:space="preserve"> </w:t>
      </w:r>
      <w:r w:rsidR="003F5742">
        <w:rPr>
          <w:lang w:val="en-US"/>
        </w:rPr>
        <w:t xml:space="preserve">W, </w:t>
      </w:r>
      <w:proofErr w:type="spellStart"/>
      <w:r w:rsidR="003F5742">
        <w:rPr>
          <w:lang w:val="en-US"/>
        </w:rPr>
        <w:t>Choen</w:t>
      </w:r>
      <w:proofErr w:type="spellEnd"/>
      <w:r w:rsidR="003F5742">
        <w:rPr>
          <w:lang w:val="en-US"/>
        </w:rPr>
        <w:t xml:space="preserve"> d. the Limits of </w:t>
      </w:r>
      <w:proofErr w:type="spellStart"/>
      <w:r w:rsidR="003F5742">
        <w:rPr>
          <w:lang w:val="en-US"/>
        </w:rPr>
        <w:t>Cotst</w:t>
      </w:r>
      <w:proofErr w:type="spellEnd"/>
      <w:r w:rsidR="003F5742">
        <w:rPr>
          <w:lang w:val="en-US"/>
        </w:rPr>
        <w:t>-</w:t>
      </w:r>
      <w:r w:rsidRPr="00900D02">
        <w:rPr>
          <w:lang w:val="en-US"/>
        </w:rPr>
        <w:t xml:space="preserve">Effectiveness Analysis. Circ </w:t>
      </w:r>
      <w:proofErr w:type="spellStart"/>
      <w:r w:rsidRPr="00900D02">
        <w:rPr>
          <w:lang w:val="en-US"/>
        </w:rPr>
        <w:t>Cardiovasc</w:t>
      </w:r>
      <w:proofErr w:type="spellEnd"/>
      <w:r w:rsidRPr="00900D02">
        <w:rPr>
          <w:lang w:val="en-US"/>
        </w:rPr>
        <w:t xml:space="preserve"> </w:t>
      </w:r>
      <w:proofErr w:type="spellStart"/>
      <w:r w:rsidRPr="00900D02">
        <w:rPr>
          <w:lang w:val="en-US"/>
        </w:rPr>
        <w:t>Qual</w:t>
      </w:r>
      <w:proofErr w:type="spellEnd"/>
      <w:r w:rsidRPr="00900D02">
        <w:rPr>
          <w:lang w:val="en-US"/>
        </w:rPr>
        <w:t xml:space="preserve"> Outcome 2009; 2: 55-58</w:t>
      </w:r>
    </w:p>
    <w:p w:rsidR="00B54F9F" w:rsidRDefault="00B54F9F">
      <w:pPr>
        <w:rPr>
          <w:lang w:val="en-US"/>
        </w:rPr>
      </w:pPr>
      <w:r>
        <w:rPr>
          <w:lang w:val="en-US"/>
        </w:rPr>
        <w:br w:type="page"/>
      </w:r>
    </w:p>
    <w:p w:rsidR="00B54F9F" w:rsidRDefault="00B54F9F" w:rsidP="00B54F9F">
      <w:pPr>
        <w:pStyle w:val="Heading1"/>
        <w:divId w:val="795875646"/>
        <w:rPr>
          <w:lang w:val="en-US"/>
        </w:rPr>
      </w:pPr>
      <w:r>
        <w:rPr>
          <w:lang w:val="en-US"/>
        </w:rPr>
        <w:lastRenderedPageBreak/>
        <w:t>9.0 Appendix</w:t>
      </w:r>
    </w:p>
    <w:p w:rsidR="00B54F9F" w:rsidRDefault="00B54F9F" w:rsidP="00B54F9F">
      <w:pPr>
        <w:pStyle w:val="Heading3"/>
        <w:divId w:val="795875646"/>
        <w:rPr>
          <w:lang w:val="en-US"/>
        </w:rPr>
      </w:pPr>
      <w:r>
        <w:rPr>
          <w:lang w:val="en-US"/>
        </w:rPr>
        <w:t xml:space="preserve">9.1 Appendix A </w:t>
      </w:r>
    </w:p>
    <w:p w:rsidR="00B54F9F" w:rsidRDefault="00B54F9F" w:rsidP="00B54F9F">
      <w:pPr>
        <w:pStyle w:val="Heading3"/>
        <w:divId w:val="795875646"/>
        <w:rPr>
          <w:lang w:val="en-US"/>
        </w:rPr>
      </w:pPr>
      <w:r>
        <w:rPr>
          <w:lang w:val="en-US"/>
        </w:rPr>
        <w:t>Theory of Statistical process control and cost-effectiveness analysis</w:t>
      </w:r>
    </w:p>
    <w:p w:rsidR="00B54F9F" w:rsidRDefault="003E12BE" w:rsidP="003E12BE">
      <w:pPr>
        <w:pStyle w:val="Heading4"/>
        <w:divId w:val="795875646"/>
        <w:rPr>
          <w:lang w:val="en-US"/>
        </w:rPr>
      </w:pPr>
      <w:r>
        <w:rPr>
          <w:lang w:val="en-US"/>
        </w:rPr>
        <w:t>Statistical process control</w:t>
      </w:r>
    </w:p>
    <w:p w:rsidR="003E12BE" w:rsidRDefault="003E12BE" w:rsidP="003E12BE">
      <w:pPr>
        <w:spacing w:after="0"/>
        <w:divId w:val="795875646"/>
        <w:rPr>
          <w:vertAlign w:val="superscript"/>
          <w:lang w:val="en-US"/>
        </w:rPr>
      </w:pPr>
      <w:r>
        <w:rPr>
          <w:lang w:val="en-US"/>
        </w:rPr>
        <w:t xml:space="preserve">Statistical process control (SPC) is a simple way to show whether the investigated processes are stable or changing.  SPC use graphical methods to describe and analyze the variation of a process in a given time. It makes it, with relative few measurements, possible to distinguish between common cause variation, which is a natural part of the process, and special cause variation, which often can be explained as extraneous impact of the process. Overall, the SPC make use of two types of charts, the run chart and the control charts. The chosen chart for this study is the run chart. </w:t>
      </w:r>
      <w:r>
        <w:rPr>
          <w:vertAlign w:val="superscript"/>
          <w:lang w:val="en-US"/>
        </w:rPr>
        <w:t>15</w:t>
      </w:r>
      <w:proofErr w:type="gramStart"/>
      <w:r>
        <w:rPr>
          <w:vertAlign w:val="superscript"/>
          <w:lang w:val="en-US"/>
        </w:rPr>
        <w:t>,16,17</w:t>
      </w:r>
      <w:proofErr w:type="gramEnd"/>
    </w:p>
    <w:p w:rsidR="003E12BE" w:rsidRDefault="003E12BE" w:rsidP="003E12BE">
      <w:pPr>
        <w:spacing w:after="0"/>
        <w:ind w:firstLine="567"/>
        <w:divId w:val="795875646"/>
        <w:rPr>
          <w:lang w:val="en-US"/>
        </w:rPr>
      </w:pPr>
      <w:r>
        <w:rPr>
          <w:lang w:val="en-US"/>
        </w:rPr>
        <w:t>The run chart is a simple way to illustrate a process over time.  It does not require special types of data and probability distribution and only uses minimal mathematical complexity. It is simple to construct and is easy interpreted. Unlike statistical tests that compare two or more sets of data, the run chart requires no statistics to determine whether change in the process affect the outcome. And further, unlike statistical tests, the SPC maintain the time order of data.</w:t>
      </w:r>
      <w:r>
        <w:rPr>
          <w:vertAlign w:val="superscript"/>
          <w:lang w:val="en-US"/>
        </w:rPr>
        <w:t>15</w:t>
      </w:r>
      <w:proofErr w:type="gramStart"/>
      <w:r>
        <w:rPr>
          <w:vertAlign w:val="superscript"/>
          <w:lang w:val="en-US"/>
        </w:rPr>
        <w:t>,18,19</w:t>
      </w:r>
      <w:proofErr w:type="gramEnd"/>
    </w:p>
    <w:p w:rsidR="003E12BE" w:rsidRDefault="003E12BE" w:rsidP="003E12BE">
      <w:pPr>
        <w:ind w:firstLine="567"/>
        <w:divId w:val="795875646"/>
        <w:rPr>
          <w:lang w:val="en-US"/>
        </w:rPr>
      </w:pPr>
      <w:r>
        <w:rPr>
          <w:lang w:val="en-US"/>
        </w:rPr>
        <w:t xml:space="preserve">The run chart is very easy and simple to construct, with time given at the x-axis and the indicator value at the y-axis. The median is used as the centerline, and is not influenced by extreme values. The data points are plotted in the chart. The process is said to be stable, if the data points is allocated randomly around the centerline. If special pattern appear in the distribution of the data points it is called signals. These signals indicate special cause variation, and mainly two types of signals are interesting to determine special cause variation. One of these signals is the shift signal, which occurs by exceptional many data points appear contiguous at the same side of the median. The other signal is the cross signal, which occurs by exceptional few cross of the median. Both the shift signal and the cross signal occur when the threshold value for those signals is exceeded. The threshold value is established by the total number of applicable data points in the chart. Useless data points are categorized as those which lie on the median.  </w:t>
      </w:r>
      <w:r w:rsidRPr="00E64873">
        <w:rPr>
          <w:lang w:val="en-US"/>
        </w:rPr>
        <w:t>A table is applied for statement of the threshold limit value</w:t>
      </w:r>
      <w:r w:rsidR="00E64873">
        <w:rPr>
          <w:vertAlign w:val="superscript"/>
          <w:lang w:val="en-US"/>
        </w:rPr>
        <w:t>15</w:t>
      </w:r>
      <w:r w:rsidR="0079012A">
        <w:rPr>
          <w:lang w:val="en-US"/>
        </w:rPr>
        <w:t xml:space="preserve"> (Appendix B).</w:t>
      </w:r>
      <w:bookmarkStart w:id="6" w:name="_GoBack"/>
      <w:bookmarkEnd w:id="6"/>
      <w:r>
        <w:rPr>
          <w:lang w:val="en-US"/>
        </w:rPr>
        <w:t xml:space="preserve"> Other, not often used, signals are the cyclical pattern and the trend signal.  The cyclical patterns occur e.g. in case of season variation. The cyclical pattern is rarely used in healthcare and should be used carefully, because some people will often over or under react to a single value. The trend signals occur when an exceptional long run of data points either rise or fall. The trend signal is a very discussed signal and some mean that it provides a false signal and because of that it is not a recommended signal for an analyze in healthcare.</w:t>
      </w:r>
      <w:r>
        <w:rPr>
          <w:vertAlign w:val="superscript"/>
          <w:lang w:val="en-US"/>
        </w:rPr>
        <w:t>15,16,17,19,20</w:t>
      </w:r>
      <w:r>
        <w:rPr>
          <w:lang w:val="en-US"/>
        </w:rPr>
        <w:t xml:space="preserve">   </w:t>
      </w:r>
    </w:p>
    <w:p w:rsidR="00E64873" w:rsidRDefault="00E64873" w:rsidP="00E64873">
      <w:pPr>
        <w:pStyle w:val="Heading4"/>
        <w:divId w:val="795875646"/>
        <w:rPr>
          <w:lang w:val="en-US"/>
        </w:rPr>
      </w:pPr>
      <w:r>
        <w:rPr>
          <w:lang w:val="en-US"/>
        </w:rPr>
        <w:t>Cost-effectiveness analysis</w:t>
      </w:r>
    </w:p>
    <w:p w:rsidR="00E64873" w:rsidRDefault="00E64873" w:rsidP="00E64873">
      <w:pPr>
        <w:spacing w:after="0"/>
        <w:divId w:val="795875646"/>
        <w:rPr>
          <w:lang w:val="en-US"/>
        </w:rPr>
      </w:pPr>
      <w:r>
        <w:rPr>
          <w:lang w:val="en-US"/>
        </w:rPr>
        <w:t>A cost –effectiveness analysis (CEA) is an often used decision-making assistance tool in healthcare economy. It compares cost and consequences of two or more health alternatives and support decision-maker to identify the economically most efficient alternative. All costs and consequences are identified, measured and appraised which form the basis of choosing the most cost-effective strategy. The incremental cost-effectiveness ratio (ICER) is an equation which illustrates the ratio of the change in cost to incremental benefits.</w:t>
      </w:r>
      <w:r>
        <w:rPr>
          <w:vertAlign w:val="superscript"/>
          <w:lang w:val="en-US"/>
        </w:rPr>
        <w:t>21</w:t>
      </w:r>
      <w:r>
        <w:rPr>
          <w:lang w:val="en-US"/>
        </w:rPr>
        <w:t xml:space="preserve"> </w:t>
      </w:r>
      <w:proofErr w:type="gramStart"/>
      <w:r>
        <w:rPr>
          <w:lang w:val="en-US"/>
        </w:rPr>
        <w:t>The</w:t>
      </w:r>
      <w:proofErr w:type="gramEnd"/>
      <w:r>
        <w:rPr>
          <w:lang w:val="en-US"/>
        </w:rPr>
        <w:t xml:space="preserve"> result of the ICER is only </w:t>
      </w:r>
      <w:r>
        <w:rPr>
          <w:lang w:val="en-US"/>
        </w:rPr>
        <w:lastRenderedPageBreak/>
        <w:t>given as a single number which can be influenced by assumptions. Since assumptions almost always will be included in a CEA it is preferred to perform a sensitivity analysis, which is a way to investigate the uncertainties and robustness of the outcome.  In the sensitivity analysis distributions at both costs and effects are calculated. That gives the possibility to calculate more than one ICER. These ICERs can for example be displayed in a cost effectiveness plan to illustrate in which quadrant the plots are distributed. Other plans and curves can also be applied for illustrating the result of the ICERs.</w:t>
      </w:r>
      <w:r>
        <w:rPr>
          <w:vertAlign w:val="superscript"/>
          <w:lang w:val="en-US"/>
        </w:rPr>
        <w:t>22</w:t>
      </w:r>
      <w:r>
        <w:rPr>
          <w:lang w:val="en-US"/>
        </w:rPr>
        <w:t xml:space="preserve">  </w:t>
      </w:r>
    </w:p>
    <w:p w:rsidR="00E64873" w:rsidRDefault="00E64873" w:rsidP="00E64873">
      <w:pPr>
        <w:ind w:firstLine="567"/>
        <w:divId w:val="795875646"/>
        <w:rPr>
          <w:lang w:val="en-US"/>
        </w:rPr>
      </w:pPr>
      <w:r>
        <w:rPr>
          <w:lang w:val="en-US"/>
        </w:rPr>
        <w:t>There are several ways in which a CEA can be used. Besides identifying the most efficient alternative before implementing, the CEA could also be used to post evaluate an already implemented strategy.</w:t>
      </w:r>
      <w:r>
        <w:rPr>
          <w:vertAlign w:val="superscript"/>
          <w:lang w:val="en-US"/>
        </w:rPr>
        <w:t>21</w:t>
      </w:r>
      <w:r>
        <w:rPr>
          <w:lang w:val="en-US"/>
        </w:rPr>
        <w:t xml:space="preserve"> For a CEA a decision model is often used to calculate and illustrate the result, because the models are very appropriate for handle large amount of data and calculations.</w:t>
      </w:r>
      <w:r>
        <w:rPr>
          <w:vertAlign w:val="superscript"/>
          <w:lang w:val="en-US"/>
        </w:rPr>
        <w:t xml:space="preserve">13 </w:t>
      </w:r>
    </w:p>
    <w:p w:rsidR="00E64873" w:rsidRPr="00E64873" w:rsidRDefault="00E64873" w:rsidP="00E64873">
      <w:pPr>
        <w:divId w:val="795875646"/>
        <w:rPr>
          <w:lang w:val="en-US"/>
        </w:rPr>
      </w:pPr>
    </w:p>
    <w:p w:rsidR="00E64873" w:rsidRDefault="00E64873">
      <w:pPr>
        <w:rPr>
          <w:lang w:val="en-US"/>
        </w:rPr>
      </w:pPr>
      <w:r>
        <w:rPr>
          <w:lang w:val="en-US"/>
        </w:rPr>
        <w:br w:type="page"/>
      </w:r>
    </w:p>
    <w:p w:rsidR="003E12BE" w:rsidRDefault="00E64873" w:rsidP="00E64873">
      <w:pPr>
        <w:pStyle w:val="Heading3"/>
        <w:divId w:val="795875646"/>
        <w:rPr>
          <w:lang w:val="en-US"/>
        </w:rPr>
      </w:pPr>
      <w:r>
        <w:rPr>
          <w:lang w:val="en-US"/>
        </w:rPr>
        <w:lastRenderedPageBreak/>
        <w:t>9.2 Appendix B</w:t>
      </w:r>
    </w:p>
    <w:p w:rsidR="00E64873" w:rsidRDefault="00E64873" w:rsidP="00E64873">
      <w:pPr>
        <w:pStyle w:val="Heading3"/>
        <w:divId w:val="795875646"/>
        <w:rPr>
          <w:lang w:val="en-US"/>
        </w:rPr>
      </w:pPr>
      <w:r>
        <w:rPr>
          <w:lang w:val="en-US"/>
        </w:rPr>
        <w:t>Table for threshold value for longest run and number of cross in the run chart</w:t>
      </w:r>
      <w:r>
        <w:rPr>
          <w:vertAlign w:val="superscript"/>
          <w:lang w:val="en-US"/>
        </w:rPr>
        <w:t>15</w:t>
      </w:r>
    </w:p>
    <w:tbl>
      <w:tblPr>
        <w:tblStyle w:val="Lysskygge-markeringsfarve11"/>
        <w:tblW w:w="0" w:type="auto"/>
        <w:tblLook w:val="04A0"/>
      </w:tblPr>
      <w:tblGrid>
        <w:gridCol w:w="2935"/>
        <w:gridCol w:w="2935"/>
        <w:gridCol w:w="2936"/>
      </w:tblGrid>
      <w:tr w:rsidR="003B6F69" w:rsidRPr="00337B72" w:rsidTr="003B6F69">
        <w:trPr>
          <w:cnfStyle w:val="100000000000"/>
          <w:divId w:val="795875646"/>
        </w:trPr>
        <w:tc>
          <w:tcPr>
            <w:cnfStyle w:val="001000000000"/>
            <w:tcW w:w="2935" w:type="dxa"/>
          </w:tcPr>
          <w:p w:rsidR="003B6F69" w:rsidRPr="00572A36" w:rsidRDefault="003B6F69" w:rsidP="00572A36">
            <w:pPr>
              <w:jc w:val="center"/>
              <w:rPr>
                <w:color w:val="auto"/>
                <w:lang w:val="en-US"/>
              </w:rPr>
            </w:pPr>
            <w:r w:rsidRPr="00572A36">
              <w:rPr>
                <w:color w:val="auto"/>
                <w:lang w:val="en-US"/>
              </w:rPr>
              <w:t>Number of useful observations</w:t>
            </w:r>
          </w:p>
        </w:tc>
        <w:tc>
          <w:tcPr>
            <w:tcW w:w="2935" w:type="dxa"/>
          </w:tcPr>
          <w:p w:rsidR="003B6F69" w:rsidRPr="00572A36" w:rsidRDefault="003B6F69" w:rsidP="00572A36">
            <w:pPr>
              <w:jc w:val="center"/>
              <w:cnfStyle w:val="100000000000"/>
              <w:rPr>
                <w:color w:val="auto"/>
                <w:lang w:val="en-US"/>
              </w:rPr>
            </w:pPr>
            <w:r w:rsidRPr="00572A36">
              <w:rPr>
                <w:color w:val="auto"/>
                <w:lang w:val="en-US"/>
              </w:rPr>
              <w:t>Upper prediction limit for longest run</w:t>
            </w:r>
          </w:p>
        </w:tc>
        <w:tc>
          <w:tcPr>
            <w:tcW w:w="2936" w:type="dxa"/>
          </w:tcPr>
          <w:p w:rsidR="003B6F69" w:rsidRPr="00572A36" w:rsidRDefault="003B6F69" w:rsidP="00572A36">
            <w:pPr>
              <w:jc w:val="center"/>
              <w:cnfStyle w:val="100000000000"/>
              <w:rPr>
                <w:color w:val="auto"/>
                <w:lang w:val="en-US"/>
              </w:rPr>
            </w:pPr>
            <w:r w:rsidRPr="00572A36">
              <w:rPr>
                <w:color w:val="auto"/>
                <w:lang w:val="en-US"/>
              </w:rPr>
              <w:t>Lower prediction for number of crossings</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65</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25</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66</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26</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67</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26</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67</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27</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69</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27</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70</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28</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71</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28</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72</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29</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73</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29</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74</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29</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75</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30</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76</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30</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77</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31</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78</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31</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79</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32</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80</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32</w:t>
            </w:r>
          </w:p>
        </w:tc>
      </w:tr>
      <w:tr w:rsidR="003B6F69" w:rsidTr="003B6F69">
        <w:trPr>
          <w:cnfStyle w:val="000000100000"/>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81</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33</w:t>
            </w:r>
          </w:p>
        </w:tc>
      </w:tr>
      <w:tr w:rsidR="003B6F69" w:rsidTr="003B6F69">
        <w:trPr>
          <w:divId w:val="795875646"/>
        </w:trPr>
        <w:tc>
          <w:tcPr>
            <w:cnfStyle w:val="001000000000"/>
            <w:tcW w:w="2935" w:type="dxa"/>
          </w:tcPr>
          <w:p w:rsidR="003B6F69" w:rsidRPr="00572A36" w:rsidRDefault="003B6F69" w:rsidP="00572A36">
            <w:pPr>
              <w:jc w:val="center"/>
              <w:rPr>
                <w:b w:val="0"/>
                <w:color w:val="auto"/>
                <w:lang w:val="en-US"/>
              </w:rPr>
            </w:pPr>
            <w:r w:rsidRPr="00572A36">
              <w:rPr>
                <w:b w:val="0"/>
                <w:color w:val="auto"/>
                <w:lang w:val="en-US"/>
              </w:rPr>
              <w:t>82</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33</w:t>
            </w:r>
          </w:p>
        </w:tc>
      </w:tr>
      <w:tr w:rsidR="003B6F69" w:rsidTr="003B6F69">
        <w:trPr>
          <w:cnfStyle w:val="000000100000"/>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83</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34</w:t>
            </w:r>
          </w:p>
        </w:tc>
      </w:tr>
      <w:tr w:rsidR="003B6F69" w:rsidTr="003B6F69">
        <w:trPr>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84</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34</w:t>
            </w:r>
          </w:p>
        </w:tc>
      </w:tr>
      <w:tr w:rsidR="003B6F69" w:rsidTr="003B6F69">
        <w:trPr>
          <w:cnfStyle w:val="000000100000"/>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85</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34</w:t>
            </w:r>
          </w:p>
        </w:tc>
      </w:tr>
      <w:tr w:rsidR="003B6F69" w:rsidTr="003B6F69">
        <w:trPr>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86</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35</w:t>
            </w:r>
          </w:p>
        </w:tc>
      </w:tr>
      <w:tr w:rsidR="003B6F69" w:rsidTr="003B6F69">
        <w:trPr>
          <w:cnfStyle w:val="000000100000"/>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87</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35</w:t>
            </w:r>
          </w:p>
        </w:tc>
      </w:tr>
      <w:tr w:rsidR="003B6F69" w:rsidTr="003B6F69">
        <w:trPr>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88</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36</w:t>
            </w:r>
          </w:p>
        </w:tc>
      </w:tr>
      <w:tr w:rsidR="003B6F69" w:rsidTr="003B6F69">
        <w:trPr>
          <w:cnfStyle w:val="000000100000"/>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89</w:t>
            </w:r>
          </w:p>
        </w:tc>
        <w:tc>
          <w:tcPr>
            <w:tcW w:w="2935" w:type="dxa"/>
          </w:tcPr>
          <w:p w:rsidR="003B6F69" w:rsidRPr="00572A36" w:rsidRDefault="003A6B4D" w:rsidP="00572A36">
            <w:pPr>
              <w:jc w:val="center"/>
              <w:cnfStyle w:val="000000100000"/>
              <w:rPr>
                <w:color w:val="auto"/>
                <w:lang w:val="en-US"/>
              </w:rPr>
            </w:pPr>
            <w:r w:rsidRPr="00572A36">
              <w:rPr>
                <w:color w:val="auto"/>
                <w:lang w:val="en-US"/>
              </w:rPr>
              <w:t>9</w:t>
            </w:r>
          </w:p>
        </w:tc>
        <w:tc>
          <w:tcPr>
            <w:tcW w:w="2936" w:type="dxa"/>
          </w:tcPr>
          <w:p w:rsidR="003B6F69" w:rsidRPr="00572A36" w:rsidRDefault="003A6B4D" w:rsidP="00572A36">
            <w:pPr>
              <w:jc w:val="center"/>
              <w:cnfStyle w:val="000000100000"/>
              <w:rPr>
                <w:color w:val="auto"/>
                <w:lang w:val="en-US"/>
              </w:rPr>
            </w:pPr>
            <w:r w:rsidRPr="00572A36">
              <w:rPr>
                <w:color w:val="auto"/>
                <w:lang w:val="en-US"/>
              </w:rPr>
              <w:t>36</w:t>
            </w:r>
          </w:p>
        </w:tc>
      </w:tr>
      <w:tr w:rsidR="003B6F69" w:rsidTr="003B6F69">
        <w:trPr>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90</w:t>
            </w:r>
          </w:p>
        </w:tc>
        <w:tc>
          <w:tcPr>
            <w:tcW w:w="2935" w:type="dxa"/>
          </w:tcPr>
          <w:p w:rsidR="003B6F69" w:rsidRPr="00572A36" w:rsidRDefault="003A6B4D" w:rsidP="00572A36">
            <w:pPr>
              <w:jc w:val="center"/>
              <w:cnfStyle w:val="000000000000"/>
              <w:rPr>
                <w:color w:val="auto"/>
                <w:lang w:val="en-US"/>
              </w:rPr>
            </w:pPr>
            <w:r w:rsidRPr="00572A36">
              <w:rPr>
                <w:color w:val="auto"/>
                <w:lang w:val="en-US"/>
              </w:rPr>
              <w:t>9</w:t>
            </w:r>
          </w:p>
        </w:tc>
        <w:tc>
          <w:tcPr>
            <w:tcW w:w="2936" w:type="dxa"/>
          </w:tcPr>
          <w:p w:rsidR="003B6F69" w:rsidRPr="00572A36" w:rsidRDefault="003A6B4D" w:rsidP="00572A36">
            <w:pPr>
              <w:jc w:val="center"/>
              <w:cnfStyle w:val="000000000000"/>
              <w:rPr>
                <w:color w:val="auto"/>
                <w:lang w:val="en-US"/>
              </w:rPr>
            </w:pPr>
            <w:r w:rsidRPr="00572A36">
              <w:rPr>
                <w:color w:val="auto"/>
                <w:lang w:val="en-US"/>
              </w:rPr>
              <w:t>37</w:t>
            </w:r>
          </w:p>
        </w:tc>
      </w:tr>
      <w:tr w:rsidR="003B6F69" w:rsidTr="003B6F69">
        <w:trPr>
          <w:cnfStyle w:val="000000100000"/>
          <w:divId w:val="795875646"/>
        </w:trPr>
        <w:tc>
          <w:tcPr>
            <w:cnfStyle w:val="001000000000"/>
            <w:tcW w:w="2935" w:type="dxa"/>
          </w:tcPr>
          <w:p w:rsidR="003B6F69" w:rsidRPr="00572A36" w:rsidRDefault="003A6B4D" w:rsidP="00572A36">
            <w:pPr>
              <w:jc w:val="center"/>
              <w:rPr>
                <w:b w:val="0"/>
                <w:color w:val="auto"/>
                <w:lang w:val="en-US"/>
              </w:rPr>
            </w:pPr>
            <w:r w:rsidRPr="00572A36">
              <w:rPr>
                <w:b w:val="0"/>
                <w:color w:val="auto"/>
                <w:lang w:val="en-US"/>
              </w:rPr>
              <w:t>91</w:t>
            </w:r>
          </w:p>
        </w:tc>
        <w:tc>
          <w:tcPr>
            <w:tcW w:w="2935" w:type="dxa"/>
          </w:tcPr>
          <w:p w:rsidR="003B6F69" w:rsidRPr="00572A36" w:rsidRDefault="003A6B4D" w:rsidP="00572A36">
            <w:pPr>
              <w:jc w:val="center"/>
              <w:cnfStyle w:val="000000100000"/>
              <w:rPr>
                <w:color w:val="auto"/>
                <w:lang w:val="en-US"/>
              </w:rPr>
            </w:pPr>
            <w:r w:rsidRPr="00572A36">
              <w:rPr>
                <w:color w:val="auto"/>
                <w:lang w:val="en-US"/>
              </w:rPr>
              <w:t>10</w:t>
            </w:r>
          </w:p>
        </w:tc>
        <w:tc>
          <w:tcPr>
            <w:tcW w:w="2936" w:type="dxa"/>
          </w:tcPr>
          <w:p w:rsidR="003B6F69" w:rsidRPr="00572A36" w:rsidRDefault="003A6B4D" w:rsidP="00572A36">
            <w:pPr>
              <w:jc w:val="center"/>
              <w:cnfStyle w:val="000000100000"/>
              <w:rPr>
                <w:color w:val="auto"/>
                <w:lang w:val="en-US"/>
              </w:rPr>
            </w:pPr>
            <w:r w:rsidRPr="00572A36">
              <w:rPr>
                <w:color w:val="auto"/>
                <w:lang w:val="en-US"/>
              </w:rPr>
              <w:t>37</w:t>
            </w:r>
          </w:p>
        </w:tc>
      </w:tr>
      <w:tr w:rsidR="003A6B4D" w:rsidTr="003B6F69">
        <w:trPr>
          <w:divId w:val="795875646"/>
        </w:trPr>
        <w:tc>
          <w:tcPr>
            <w:cnfStyle w:val="001000000000"/>
            <w:tcW w:w="2935" w:type="dxa"/>
          </w:tcPr>
          <w:p w:rsidR="003A6B4D" w:rsidRPr="00572A36" w:rsidRDefault="003A6B4D" w:rsidP="00572A36">
            <w:pPr>
              <w:jc w:val="center"/>
              <w:rPr>
                <w:b w:val="0"/>
                <w:color w:val="auto"/>
                <w:lang w:val="en-US"/>
              </w:rPr>
            </w:pPr>
            <w:r w:rsidRPr="00572A36">
              <w:rPr>
                <w:b w:val="0"/>
                <w:color w:val="auto"/>
                <w:lang w:val="en-US"/>
              </w:rPr>
              <w:t>92</w:t>
            </w:r>
          </w:p>
        </w:tc>
        <w:tc>
          <w:tcPr>
            <w:tcW w:w="2935" w:type="dxa"/>
          </w:tcPr>
          <w:p w:rsidR="003A6B4D" w:rsidRPr="00572A36" w:rsidRDefault="003A6B4D" w:rsidP="00572A36">
            <w:pPr>
              <w:jc w:val="center"/>
              <w:cnfStyle w:val="000000000000"/>
              <w:rPr>
                <w:color w:val="auto"/>
                <w:lang w:val="en-US"/>
              </w:rPr>
            </w:pPr>
            <w:r w:rsidRPr="00572A36">
              <w:rPr>
                <w:color w:val="auto"/>
                <w:lang w:val="en-US"/>
              </w:rPr>
              <w:t>10</w:t>
            </w:r>
          </w:p>
        </w:tc>
        <w:tc>
          <w:tcPr>
            <w:tcW w:w="2936" w:type="dxa"/>
          </w:tcPr>
          <w:p w:rsidR="003A6B4D" w:rsidRPr="00572A36" w:rsidRDefault="003A6B4D" w:rsidP="00572A36">
            <w:pPr>
              <w:jc w:val="center"/>
              <w:cnfStyle w:val="000000000000"/>
              <w:rPr>
                <w:color w:val="auto"/>
                <w:lang w:val="en-US"/>
              </w:rPr>
            </w:pPr>
            <w:r w:rsidRPr="00572A36">
              <w:rPr>
                <w:color w:val="auto"/>
                <w:lang w:val="en-US"/>
              </w:rPr>
              <w:t>38</w:t>
            </w:r>
          </w:p>
        </w:tc>
      </w:tr>
      <w:tr w:rsidR="003A6B4D" w:rsidTr="003B6F69">
        <w:trPr>
          <w:cnfStyle w:val="000000100000"/>
          <w:divId w:val="795875646"/>
        </w:trPr>
        <w:tc>
          <w:tcPr>
            <w:cnfStyle w:val="001000000000"/>
            <w:tcW w:w="2935" w:type="dxa"/>
          </w:tcPr>
          <w:p w:rsidR="003A6B4D" w:rsidRPr="00572A36" w:rsidRDefault="003A6B4D" w:rsidP="00572A36">
            <w:pPr>
              <w:jc w:val="center"/>
              <w:rPr>
                <w:b w:val="0"/>
                <w:color w:val="auto"/>
                <w:lang w:val="en-US"/>
              </w:rPr>
            </w:pPr>
            <w:r w:rsidRPr="00572A36">
              <w:rPr>
                <w:b w:val="0"/>
                <w:color w:val="auto"/>
                <w:lang w:val="en-US"/>
              </w:rPr>
              <w:t>93</w:t>
            </w:r>
          </w:p>
        </w:tc>
        <w:tc>
          <w:tcPr>
            <w:tcW w:w="2935" w:type="dxa"/>
          </w:tcPr>
          <w:p w:rsidR="003A6B4D" w:rsidRPr="00572A36" w:rsidRDefault="003A6B4D" w:rsidP="00572A36">
            <w:pPr>
              <w:jc w:val="center"/>
              <w:cnfStyle w:val="000000100000"/>
              <w:rPr>
                <w:color w:val="auto"/>
                <w:lang w:val="en-US"/>
              </w:rPr>
            </w:pPr>
            <w:r w:rsidRPr="00572A36">
              <w:rPr>
                <w:color w:val="auto"/>
                <w:lang w:val="en-US"/>
              </w:rPr>
              <w:t>10</w:t>
            </w:r>
          </w:p>
        </w:tc>
        <w:tc>
          <w:tcPr>
            <w:tcW w:w="2936" w:type="dxa"/>
          </w:tcPr>
          <w:p w:rsidR="003A6B4D" w:rsidRPr="00572A36" w:rsidRDefault="003A6B4D" w:rsidP="00572A36">
            <w:pPr>
              <w:jc w:val="center"/>
              <w:cnfStyle w:val="000000100000"/>
              <w:rPr>
                <w:color w:val="auto"/>
                <w:lang w:val="en-US"/>
              </w:rPr>
            </w:pPr>
            <w:r w:rsidRPr="00572A36">
              <w:rPr>
                <w:color w:val="auto"/>
                <w:lang w:val="en-US"/>
              </w:rPr>
              <w:t>38</w:t>
            </w:r>
          </w:p>
        </w:tc>
      </w:tr>
      <w:tr w:rsidR="003A6B4D" w:rsidTr="003B6F69">
        <w:trPr>
          <w:divId w:val="795875646"/>
        </w:trPr>
        <w:tc>
          <w:tcPr>
            <w:cnfStyle w:val="001000000000"/>
            <w:tcW w:w="2935" w:type="dxa"/>
          </w:tcPr>
          <w:p w:rsidR="003A6B4D" w:rsidRPr="00572A36" w:rsidRDefault="003A6B4D" w:rsidP="00572A36">
            <w:pPr>
              <w:jc w:val="center"/>
              <w:rPr>
                <w:b w:val="0"/>
                <w:color w:val="auto"/>
                <w:lang w:val="en-US"/>
              </w:rPr>
            </w:pPr>
            <w:r w:rsidRPr="00572A36">
              <w:rPr>
                <w:b w:val="0"/>
                <w:color w:val="auto"/>
                <w:lang w:val="en-US"/>
              </w:rPr>
              <w:t>94</w:t>
            </w:r>
          </w:p>
        </w:tc>
        <w:tc>
          <w:tcPr>
            <w:tcW w:w="2935" w:type="dxa"/>
          </w:tcPr>
          <w:p w:rsidR="003A6B4D" w:rsidRPr="00572A36" w:rsidRDefault="003A6B4D" w:rsidP="00572A36">
            <w:pPr>
              <w:jc w:val="center"/>
              <w:cnfStyle w:val="000000000000"/>
              <w:rPr>
                <w:color w:val="auto"/>
                <w:lang w:val="en-US"/>
              </w:rPr>
            </w:pPr>
            <w:r w:rsidRPr="00572A36">
              <w:rPr>
                <w:color w:val="auto"/>
                <w:lang w:val="en-US"/>
              </w:rPr>
              <w:t>10</w:t>
            </w:r>
          </w:p>
        </w:tc>
        <w:tc>
          <w:tcPr>
            <w:tcW w:w="2936" w:type="dxa"/>
          </w:tcPr>
          <w:p w:rsidR="003A6B4D" w:rsidRPr="00572A36" w:rsidRDefault="003A6B4D" w:rsidP="00572A36">
            <w:pPr>
              <w:jc w:val="center"/>
              <w:cnfStyle w:val="000000000000"/>
              <w:rPr>
                <w:color w:val="auto"/>
                <w:lang w:val="en-US"/>
              </w:rPr>
            </w:pPr>
            <w:r w:rsidRPr="00572A36">
              <w:rPr>
                <w:color w:val="auto"/>
                <w:lang w:val="en-US"/>
              </w:rPr>
              <w:t>39</w:t>
            </w:r>
          </w:p>
        </w:tc>
      </w:tr>
      <w:tr w:rsidR="003A6B4D" w:rsidTr="003B6F69">
        <w:trPr>
          <w:cnfStyle w:val="000000100000"/>
          <w:divId w:val="795875646"/>
        </w:trPr>
        <w:tc>
          <w:tcPr>
            <w:cnfStyle w:val="001000000000"/>
            <w:tcW w:w="2935" w:type="dxa"/>
          </w:tcPr>
          <w:p w:rsidR="003A6B4D" w:rsidRPr="00572A36" w:rsidRDefault="003A6B4D" w:rsidP="00572A36">
            <w:pPr>
              <w:jc w:val="center"/>
              <w:rPr>
                <w:b w:val="0"/>
                <w:color w:val="auto"/>
                <w:lang w:val="en-US"/>
              </w:rPr>
            </w:pPr>
            <w:r w:rsidRPr="00572A36">
              <w:rPr>
                <w:b w:val="0"/>
                <w:color w:val="auto"/>
                <w:lang w:val="en-US"/>
              </w:rPr>
              <w:t>95</w:t>
            </w:r>
          </w:p>
        </w:tc>
        <w:tc>
          <w:tcPr>
            <w:tcW w:w="2935" w:type="dxa"/>
          </w:tcPr>
          <w:p w:rsidR="003A6B4D" w:rsidRPr="00572A36" w:rsidRDefault="003A6B4D" w:rsidP="00572A36">
            <w:pPr>
              <w:jc w:val="center"/>
              <w:cnfStyle w:val="000000100000"/>
              <w:rPr>
                <w:color w:val="auto"/>
                <w:lang w:val="en-US"/>
              </w:rPr>
            </w:pPr>
            <w:r w:rsidRPr="00572A36">
              <w:rPr>
                <w:color w:val="auto"/>
                <w:lang w:val="en-US"/>
              </w:rPr>
              <w:t>10</w:t>
            </w:r>
          </w:p>
        </w:tc>
        <w:tc>
          <w:tcPr>
            <w:tcW w:w="2936" w:type="dxa"/>
          </w:tcPr>
          <w:p w:rsidR="003A6B4D" w:rsidRPr="00572A36" w:rsidRDefault="003A6B4D" w:rsidP="00572A36">
            <w:pPr>
              <w:jc w:val="center"/>
              <w:cnfStyle w:val="000000100000"/>
              <w:rPr>
                <w:color w:val="auto"/>
                <w:lang w:val="en-US"/>
              </w:rPr>
            </w:pPr>
            <w:r w:rsidRPr="00572A36">
              <w:rPr>
                <w:color w:val="auto"/>
                <w:lang w:val="en-US"/>
              </w:rPr>
              <w:t>39</w:t>
            </w:r>
          </w:p>
        </w:tc>
      </w:tr>
      <w:tr w:rsidR="00572A36" w:rsidTr="003B6F69">
        <w:trPr>
          <w:divId w:val="795875646"/>
        </w:trPr>
        <w:tc>
          <w:tcPr>
            <w:cnfStyle w:val="001000000000"/>
            <w:tcW w:w="2935" w:type="dxa"/>
          </w:tcPr>
          <w:p w:rsidR="00572A36" w:rsidRPr="00572A36" w:rsidRDefault="00572A36" w:rsidP="00572A36">
            <w:pPr>
              <w:jc w:val="center"/>
              <w:rPr>
                <w:b w:val="0"/>
                <w:color w:val="auto"/>
                <w:lang w:val="en-US"/>
              </w:rPr>
            </w:pPr>
            <w:r w:rsidRPr="00572A36">
              <w:rPr>
                <w:b w:val="0"/>
                <w:color w:val="auto"/>
                <w:lang w:val="en-US"/>
              </w:rPr>
              <w:t>96</w:t>
            </w:r>
          </w:p>
        </w:tc>
        <w:tc>
          <w:tcPr>
            <w:tcW w:w="2935" w:type="dxa"/>
          </w:tcPr>
          <w:p w:rsidR="00572A36" w:rsidRPr="00572A36" w:rsidRDefault="00572A36" w:rsidP="00572A36">
            <w:pPr>
              <w:jc w:val="center"/>
              <w:cnfStyle w:val="000000000000"/>
              <w:rPr>
                <w:color w:val="auto"/>
                <w:lang w:val="en-US"/>
              </w:rPr>
            </w:pPr>
            <w:r w:rsidRPr="00572A36">
              <w:rPr>
                <w:color w:val="auto"/>
                <w:lang w:val="en-US"/>
              </w:rPr>
              <w:t>10</w:t>
            </w:r>
          </w:p>
        </w:tc>
        <w:tc>
          <w:tcPr>
            <w:tcW w:w="2936" w:type="dxa"/>
          </w:tcPr>
          <w:p w:rsidR="00572A36" w:rsidRPr="00572A36" w:rsidRDefault="00572A36" w:rsidP="00572A36">
            <w:pPr>
              <w:jc w:val="center"/>
              <w:cnfStyle w:val="000000000000"/>
              <w:rPr>
                <w:color w:val="auto"/>
                <w:lang w:val="en-US"/>
              </w:rPr>
            </w:pPr>
            <w:r w:rsidRPr="00572A36">
              <w:rPr>
                <w:color w:val="auto"/>
                <w:lang w:val="en-US"/>
              </w:rPr>
              <w:t>39</w:t>
            </w:r>
          </w:p>
        </w:tc>
      </w:tr>
      <w:tr w:rsidR="00572A36" w:rsidTr="003B6F69">
        <w:trPr>
          <w:cnfStyle w:val="000000100000"/>
          <w:divId w:val="795875646"/>
        </w:trPr>
        <w:tc>
          <w:tcPr>
            <w:cnfStyle w:val="001000000000"/>
            <w:tcW w:w="2935" w:type="dxa"/>
          </w:tcPr>
          <w:p w:rsidR="00572A36" w:rsidRPr="00572A36" w:rsidRDefault="00572A36" w:rsidP="00572A36">
            <w:pPr>
              <w:jc w:val="center"/>
              <w:rPr>
                <w:b w:val="0"/>
                <w:color w:val="auto"/>
                <w:lang w:val="en-US"/>
              </w:rPr>
            </w:pPr>
            <w:r w:rsidRPr="00572A36">
              <w:rPr>
                <w:b w:val="0"/>
                <w:color w:val="auto"/>
                <w:lang w:val="en-US"/>
              </w:rPr>
              <w:t>97</w:t>
            </w:r>
          </w:p>
        </w:tc>
        <w:tc>
          <w:tcPr>
            <w:tcW w:w="2935" w:type="dxa"/>
          </w:tcPr>
          <w:p w:rsidR="00572A36" w:rsidRPr="00572A36" w:rsidRDefault="00572A36" w:rsidP="00572A36">
            <w:pPr>
              <w:jc w:val="center"/>
              <w:cnfStyle w:val="000000100000"/>
              <w:rPr>
                <w:color w:val="auto"/>
                <w:lang w:val="en-US"/>
              </w:rPr>
            </w:pPr>
            <w:r w:rsidRPr="00572A36">
              <w:rPr>
                <w:color w:val="auto"/>
                <w:lang w:val="en-US"/>
              </w:rPr>
              <w:t>10</w:t>
            </w:r>
          </w:p>
        </w:tc>
        <w:tc>
          <w:tcPr>
            <w:tcW w:w="2936" w:type="dxa"/>
          </w:tcPr>
          <w:p w:rsidR="00572A36" w:rsidRPr="00572A36" w:rsidRDefault="00572A36" w:rsidP="00572A36">
            <w:pPr>
              <w:jc w:val="center"/>
              <w:cnfStyle w:val="000000100000"/>
              <w:rPr>
                <w:color w:val="auto"/>
                <w:lang w:val="en-US"/>
              </w:rPr>
            </w:pPr>
            <w:r w:rsidRPr="00572A36">
              <w:rPr>
                <w:color w:val="auto"/>
                <w:lang w:val="en-US"/>
              </w:rPr>
              <w:t>40</w:t>
            </w:r>
          </w:p>
        </w:tc>
      </w:tr>
      <w:tr w:rsidR="00572A36" w:rsidTr="003B6F69">
        <w:trPr>
          <w:divId w:val="795875646"/>
        </w:trPr>
        <w:tc>
          <w:tcPr>
            <w:cnfStyle w:val="001000000000"/>
            <w:tcW w:w="2935" w:type="dxa"/>
          </w:tcPr>
          <w:p w:rsidR="00572A36" w:rsidRPr="00572A36" w:rsidRDefault="00572A36" w:rsidP="00572A36">
            <w:pPr>
              <w:jc w:val="center"/>
              <w:rPr>
                <w:b w:val="0"/>
                <w:color w:val="auto"/>
                <w:lang w:val="en-US"/>
              </w:rPr>
            </w:pPr>
            <w:r w:rsidRPr="00572A36">
              <w:rPr>
                <w:b w:val="0"/>
                <w:color w:val="auto"/>
                <w:lang w:val="en-US"/>
              </w:rPr>
              <w:t>98</w:t>
            </w:r>
          </w:p>
        </w:tc>
        <w:tc>
          <w:tcPr>
            <w:tcW w:w="2935" w:type="dxa"/>
          </w:tcPr>
          <w:p w:rsidR="00572A36" w:rsidRPr="00572A36" w:rsidRDefault="00572A36" w:rsidP="00572A36">
            <w:pPr>
              <w:jc w:val="center"/>
              <w:cnfStyle w:val="000000000000"/>
              <w:rPr>
                <w:color w:val="auto"/>
                <w:lang w:val="en-US"/>
              </w:rPr>
            </w:pPr>
            <w:r w:rsidRPr="00572A36">
              <w:rPr>
                <w:color w:val="auto"/>
                <w:lang w:val="en-US"/>
              </w:rPr>
              <w:t>10</w:t>
            </w:r>
          </w:p>
        </w:tc>
        <w:tc>
          <w:tcPr>
            <w:tcW w:w="2936" w:type="dxa"/>
          </w:tcPr>
          <w:p w:rsidR="00572A36" w:rsidRPr="00572A36" w:rsidRDefault="00572A36" w:rsidP="00572A36">
            <w:pPr>
              <w:jc w:val="center"/>
              <w:cnfStyle w:val="000000000000"/>
              <w:rPr>
                <w:color w:val="auto"/>
                <w:lang w:val="en-US"/>
              </w:rPr>
            </w:pPr>
            <w:r w:rsidRPr="00572A36">
              <w:rPr>
                <w:color w:val="auto"/>
                <w:lang w:val="en-US"/>
              </w:rPr>
              <w:t>40</w:t>
            </w:r>
          </w:p>
        </w:tc>
      </w:tr>
      <w:tr w:rsidR="00572A36" w:rsidTr="003B6F69">
        <w:trPr>
          <w:cnfStyle w:val="000000100000"/>
          <w:divId w:val="795875646"/>
        </w:trPr>
        <w:tc>
          <w:tcPr>
            <w:cnfStyle w:val="001000000000"/>
            <w:tcW w:w="2935" w:type="dxa"/>
          </w:tcPr>
          <w:p w:rsidR="00572A36" w:rsidRPr="00572A36" w:rsidRDefault="00572A36" w:rsidP="00572A36">
            <w:pPr>
              <w:jc w:val="center"/>
              <w:rPr>
                <w:b w:val="0"/>
                <w:color w:val="auto"/>
                <w:lang w:val="en-US"/>
              </w:rPr>
            </w:pPr>
            <w:r w:rsidRPr="00572A36">
              <w:rPr>
                <w:b w:val="0"/>
                <w:color w:val="auto"/>
                <w:lang w:val="en-US"/>
              </w:rPr>
              <w:t>99</w:t>
            </w:r>
          </w:p>
        </w:tc>
        <w:tc>
          <w:tcPr>
            <w:tcW w:w="2935" w:type="dxa"/>
          </w:tcPr>
          <w:p w:rsidR="00572A36" w:rsidRPr="00572A36" w:rsidRDefault="00572A36" w:rsidP="00572A36">
            <w:pPr>
              <w:jc w:val="center"/>
              <w:cnfStyle w:val="000000100000"/>
              <w:rPr>
                <w:color w:val="auto"/>
                <w:lang w:val="en-US"/>
              </w:rPr>
            </w:pPr>
            <w:r w:rsidRPr="00572A36">
              <w:rPr>
                <w:color w:val="auto"/>
                <w:lang w:val="en-US"/>
              </w:rPr>
              <w:t>10</w:t>
            </w:r>
          </w:p>
        </w:tc>
        <w:tc>
          <w:tcPr>
            <w:tcW w:w="2936" w:type="dxa"/>
          </w:tcPr>
          <w:p w:rsidR="00572A36" w:rsidRPr="00572A36" w:rsidRDefault="00572A36" w:rsidP="00572A36">
            <w:pPr>
              <w:jc w:val="center"/>
              <w:cnfStyle w:val="000000100000"/>
              <w:rPr>
                <w:color w:val="auto"/>
                <w:lang w:val="en-US"/>
              </w:rPr>
            </w:pPr>
            <w:r w:rsidRPr="00572A36">
              <w:rPr>
                <w:color w:val="auto"/>
                <w:lang w:val="en-US"/>
              </w:rPr>
              <w:t>41</w:t>
            </w:r>
          </w:p>
        </w:tc>
      </w:tr>
      <w:tr w:rsidR="00572A36" w:rsidTr="003B6F69">
        <w:trPr>
          <w:divId w:val="795875646"/>
        </w:trPr>
        <w:tc>
          <w:tcPr>
            <w:cnfStyle w:val="001000000000"/>
            <w:tcW w:w="2935" w:type="dxa"/>
          </w:tcPr>
          <w:p w:rsidR="00572A36" w:rsidRPr="00572A36" w:rsidRDefault="00572A36" w:rsidP="00572A36">
            <w:pPr>
              <w:jc w:val="center"/>
              <w:rPr>
                <w:b w:val="0"/>
                <w:color w:val="auto"/>
                <w:lang w:val="en-US"/>
              </w:rPr>
            </w:pPr>
            <w:r w:rsidRPr="00572A36">
              <w:rPr>
                <w:b w:val="0"/>
                <w:color w:val="auto"/>
                <w:lang w:val="en-US"/>
              </w:rPr>
              <w:t>100</w:t>
            </w:r>
          </w:p>
        </w:tc>
        <w:tc>
          <w:tcPr>
            <w:tcW w:w="2935" w:type="dxa"/>
          </w:tcPr>
          <w:p w:rsidR="00572A36" w:rsidRPr="00572A36" w:rsidRDefault="00572A36" w:rsidP="00572A36">
            <w:pPr>
              <w:jc w:val="center"/>
              <w:cnfStyle w:val="000000000000"/>
              <w:rPr>
                <w:color w:val="auto"/>
                <w:lang w:val="en-US"/>
              </w:rPr>
            </w:pPr>
            <w:r w:rsidRPr="00572A36">
              <w:rPr>
                <w:color w:val="auto"/>
                <w:lang w:val="en-US"/>
              </w:rPr>
              <w:t>10</w:t>
            </w:r>
          </w:p>
        </w:tc>
        <w:tc>
          <w:tcPr>
            <w:tcW w:w="2936" w:type="dxa"/>
          </w:tcPr>
          <w:p w:rsidR="00572A36" w:rsidRPr="00572A36" w:rsidRDefault="00572A36" w:rsidP="00572A36">
            <w:pPr>
              <w:jc w:val="center"/>
              <w:cnfStyle w:val="000000000000"/>
              <w:rPr>
                <w:color w:val="auto"/>
                <w:lang w:val="en-US"/>
              </w:rPr>
            </w:pPr>
            <w:r w:rsidRPr="00572A36">
              <w:rPr>
                <w:color w:val="auto"/>
                <w:lang w:val="en-US"/>
              </w:rPr>
              <w:t>41</w:t>
            </w:r>
          </w:p>
        </w:tc>
      </w:tr>
    </w:tbl>
    <w:p w:rsidR="00915876" w:rsidRPr="00915876" w:rsidRDefault="00915876" w:rsidP="00915876">
      <w:pPr>
        <w:divId w:val="795875646"/>
        <w:rPr>
          <w:lang w:val="en-US"/>
        </w:rPr>
      </w:pPr>
    </w:p>
    <w:p w:rsidR="00E64873" w:rsidRPr="00E64873" w:rsidRDefault="00E64873" w:rsidP="00E64873">
      <w:pPr>
        <w:divId w:val="795875646"/>
        <w:rPr>
          <w:lang w:val="en-US"/>
        </w:rPr>
      </w:pPr>
    </w:p>
    <w:p w:rsidR="003E12BE" w:rsidRPr="003E12BE" w:rsidRDefault="003E12BE" w:rsidP="003E12BE">
      <w:pPr>
        <w:ind w:firstLine="567"/>
        <w:divId w:val="795875646"/>
        <w:rPr>
          <w:lang w:val="en-US"/>
        </w:rPr>
      </w:pPr>
    </w:p>
    <w:sectPr w:rsidR="003E12BE" w:rsidRPr="003E12BE" w:rsidSect="00144478">
      <w:pgSz w:w="11906" w:h="16838"/>
      <w:pgMar w:top="1440" w:right="1440" w:bottom="1440" w:left="1800"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61" w:rsidRDefault="00257161" w:rsidP="00F33A4D">
      <w:pPr>
        <w:spacing w:after="0" w:line="240" w:lineRule="auto"/>
      </w:pPr>
      <w:r>
        <w:separator/>
      </w:r>
    </w:p>
  </w:endnote>
  <w:endnote w:type="continuationSeparator" w:id="0">
    <w:p w:rsidR="00257161" w:rsidRDefault="00257161" w:rsidP="00F33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992"/>
      <w:docPartObj>
        <w:docPartGallery w:val="Page Numbers (Bottom of Page)"/>
        <w:docPartUnique/>
      </w:docPartObj>
    </w:sdtPr>
    <w:sdtContent>
      <w:p w:rsidR="00257161" w:rsidRDefault="003B08FA">
        <w:pPr>
          <w:pStyle w:val="Footer"/>
          <w:jc w:val="center"/>
        </w:pPr>
        <w:fldSimple w:instr=" PAGE   \* MERGEFORMAT ">
          <w:r w:rsidR="00337B72">
            <w:rPr>
              <w:noProof/>
            </w:rPr>
            <w:t>1</w:t>
          </w:r>
        </w:fldSimple>
      </w:p>
    </w:sdtContent>
  </w:sdt>
  <w:p w:rsidR="00257161" w:rsidRDefault="00257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61" w:rsidRDefault="00257161" w:rsidP="00F33A4D">
      <w:pPr>
        <w:spacing w:after="0" w:line="240" w:lineRule="auto"/>
      </w:pPr>
      <w:r>
        <w:separator/>
      </w:r>
    </w:p>
  </w:footnote>
  <w:footnote w:type="continuationSeparator" w:id="0">
    <w:p w:rsidR="00257161" w:rsidRDefault="00257161" w:rsidP="00F33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61" w:rsidRPr="00E73FDB" w:rsidRDefault="00257161" w:rsidP="00E73FDB">
    <w:pPr>
      <w:pStyle w:val="Header"/>
      <w:jc w:val="center"/>
      <w:rPr>
        <w:color w:val="4F81BD"/>
      </w:rPr>
    </w:pPr>
    <w:r>
      <w:rPr>
        <w:color w:val="4F81BD"/>
      </w:rPr>
      <w:t xml:space="preserve">Aalborg </w:t>
    </w:r>
    <w:proofErr w:type="spellStart"/>
    <w:r>
      <w:rPr>
        <w:color w:val="4F81BD"/>
      </w:rPr>
      <w:t>University</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BF0"/>
    <w:multiLevelType w:val="hybridMultilevel"/>
    <w:tmpl w:val="2DA4687C"/>
    <w:lvl w:ilvl="0" w:tplc="33AA811A">
      <w:numFmt w:val="bullet"/>
      <w:lvlText w:val="-"/>
      <w:lvlJc w:val="left"/>
      <w:pPr>
        <w:ind w:left="720" w:hanging="360"/>
      </w:pPr>
      <w:rPr>
        <w:rFonts w:ascii="Times New Roman" w:eastAsiaTheme="minorHAnsi"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11674734"/>
    <w:multiLevelType w:val="hybridMultilevel"/>
    <w:tmpl w:val="B82CE22A"/>
    <w:lvl w:ilvl="0" w:tplc="C750F320">
      <w:start w:val="462"/>
      <w:numFmt w:val="decimal"/>
      <w:lvlText w:val="%1"/>
      <w:lvlJc w:val="left"/>
      <w:pPr>
        <w:ind w:left="720" w:hanging="360"/>
      </w:pPr>
      <w:rPr>
        <w:rFonts w:eastAsiaTheme="minorEastAs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8A7E2D"/>
    <w:multiLevelType w:val="hybridMultilevel"/>
    <w:tmpl w:val="F0E67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1EF0CB3"/>
    <w:multiLevelType w:val="hybridMultilevel"/>
    <w:tmpl w:val="DB5AC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25D52FD"/>
    <w:multiLevelType w:val="multilevel"/>
    <w:tmpl w:val="2878E060"/>
    <w:lvl w:ilvl="0">
      <w:start w:val="3"/>
      <w:numFmt w:val="decimal"/>
      <w:lvlText w:val="%1.0"/>
      <w:lvlJc w:val="left"/>
      <w:pPr>
        <w:ind w:left="405" w:hanging="405"/>
      </w:pPr>
      <w:rPr>
        <w:rFonts w:hint="default"/>
      </w:rPr>
    </w:lvl>
    <w:lvl w:ilvl="1">
      <w:start w:val="1"/>
      <w:numFmt w:val="decimal"/>
      <w:lvlText w:val="%1.%2"/>
      <w:lvlJc w:val="left"/>
      <w:pPr>
        <w:ind w:left="1709"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5">
    <w:nsid w:val="37A15A5B"/>
    <w:multiLevelType w:val="multilevel"/>
    <w:tmpl w:val="4972247E"/>
    <w:lvl w:ilvl="0">
      <w:start w:val="1"/>
      <w:numFmt w:val="decimal"/>
      <w:lvlText w:val="%1.0"/>
      <w:lvlJc w:val="left"/>
      <w:pPr>
        <w:ind w:left="405" w:hanging="405"/>
      </w:pPr>
      <w:rPr>
        <w:rFonts w:hint="default"/>
      </w:rPr>
    </w:lvl>
    <w:lvl w:ilvl="1">
      <w:start w:val="1"/>
      <w:numFmt w:val="decimal"/>
      <w:lvlText w:val="%1.%2"/>
      <w:lvlJc w:val="left"/>
      <w:pPr>
        <w:ind w:left="1709"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6">
    <w:nsid w:val="44924865"/>
    <w:multiLevelType w:val="hybridMultilevel"/>
    <w:tmpl w:val="39D27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6F32A2C"/>
    <w:multiLevelType w:val="hybridMultilevel"/>
    <w:tmpl w:val="16C02A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8116D60"/>
    <w:multiLevelType w:val="hybridMultilevel"/>
    <w:tmpl w:val="7F704B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BB62D8A"/>
    <w:multiLevelType w:val="hybridMultilevel"/>
    <w:tmpl w:val="8FE0F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D111B97"/>
    <w:multiLevelType w:val="hybridMultilevel"/>
    <w:tmpl w:val="3294C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E2258E4"/>
    <w:multiLevelType w:val="hybridMultilevel"/>
    <w:tmpl w:val="DE40F454"/>
    <w:lvl w:ilvl="0" w:tplc="CA68B510">
      <w:start w:val="46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3BC54D8"/>
    <w:multiLevelType w:val="hybridMultilevel"/>
    <w:tmpl w:val="30383F38"/>
    <w:lvl w:ilvl="0" w:tplc="E2A8FBCE">
      <w:start w:val="1"/>
      <w:numFmt w:val="decimal"/>
      <w:lvlText w:val="%1."/>
      <w:lvlJc w:val="left"/>
      <w:pPr>
        <w:ind w:left="644" w:hanging="360"/>
      </w:pPr>
      <w:rPr>
        <w:lang w:val="en-US"/>
      </w:rPr>
    </w:lvl>
    <w:lvl w:ilvl="1" w:tplc="04060019">
      <w:start w:val="1"/>
      <w:numFmt w:val="decimal"/>
      <w:lvlText w:val="%2."/>
      <w:lvlJc w:val="left"/>
      <w:pPr>
        <w:tabs>
          <w:tab w:val="num" w:pos="1364"/>
        </w:tabs>
        <w:ind w:left="1364" w:hanging="360"/>
      </w:pPr>
    </w:lvl>
    <w:lvl w:ilvl="2" w:tplc="0406001B">
      <w:start w:val="1"/>
      <w:numFmt w:val="decimal"/>
      <w:lvlText w:val="%3."/>
      <w:lvlJc w:val="left"/>
      <w:pPr>
        <w:tabs>
          <w:tab w:val="num" w:pos="2084"/>
        </w:tabs>
        <w:ind w:left="2084" w:hanging="360"/>
      </w:pPr>
    </w:lvl>
    <w:lvl w:ilvl="3" w:tplc="0406000F">
      <w:start w:val="1"/>
      <w:numFmt w:val="decimal"/>
      <w:lvlText w:val="%4."/>
      <w:lvlJc w:val="left"/>
      <w:pPr>
        <w:tabs>
          <w:tab w:val="num" w:pos="2804"/>
        </w:tabs>
        <w:ind w:left="2804" w:hanging="360"/>
      </w:pPr>
    </w:lvl>
    <w:lvl w:ilvl="4" w:tplc="04060019">
      <w:start w:val="1"/>
      <w:numFmt w:val="decimal"/>
      <w:lvlText w:val="%5."/>
      <w:lvlJc w:val="left"/>
      <w:pPr>
        <w:tabs>
          <w:tab w:val="num" w:pos="3524"/>
        </w:tabs>
        <w:ind w:left="3524" w:hanging="360"/>
      </w:pPr>
    </w:lvl>
    <w:lvl w:ilvl="5" w:tplc="0406001B">
      <w:start w:val="1"/>
      <w:numFmt w:val="decimal"/>
      <w:lvlText w:val="%6."/>
      <w:lvlJc w:val="left"/>
      <w:pPr>
        <w:tabs>
          <w:tab w:val="num" w:pos="4244"/>
        </w:tabs>
        <w:ind w:left="4244" w:hanging="360"/>
      </w:pPr>
    </w:lvl>
    <w:lvl w:ilvl="6" w:tplc="0406000F">
      <w:start w:val="1"/>
      <w:numFmt w:val="decimal"/>
      <w:lvlText w:val="%7."/>
      <w:lvlJc w:val="left"/>
      <w:pPr>
        <w:tabs>
          <w:tab w:val="num" w:pos="4964"/>
        </w:tabs>
        <w:ind w:left="4964" w:hanging="360"/>
      </w:pPr>
    </w:lvl>
    <w:lvl w:ilvl="7" w:tplc="04060019">
      <w:start w:val="1"/>
      <w:numFmt w:val="decimal"/>
      <w:lvlText w:val="%8."/>
      <w:lvlJc w:val="left"/>
      <w:pPr>
        <w:tabs>
          <w:tab w:val="num" w:pos="5684"/>
        </w:tabs>
        <w:ind w:left="5684" w:hanging="360"/>
      </w:pPr>
    </w:lvl>
    <w:lvl w:ilvl="8" w:tplc="0406001B">
      <w:start w:val="1"/>
      <w:numFmt w:val="decimal"/>
      <w:lvlText w:val="%9."/>
      <w:lvlJc w:val="left"/>
      <w:pPr>
        <w:tabs>
          <w:tab w:val="num" w:pos="6404"/>
        </w:tabs>
        <w:ind w:left="6404" w:hanging="360"/>
      </w:pPr>
    </w:lvl>
  </w:abstractNum>
  <w:num w:numId="1">
    <w:abstractNumId w:val="9"/>
  </w:num>
  <w:num w:numId="2">
    <w:abstractNumId w:val="10"/>
  </w:num>
  <w:num w:numId="3">
    <w:abstractNumId w:val="7"/>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0EFA"/>
    <w:rsid w:val="000027B4"/>
    <w:rsid w:val="00003497"/>
    <w:rsid w:val="0001245C"/>
    <w:rsid w:val="00014A5D"/>
    <w:rsid w:val="00014C4B"/>
    <w:rsid w:val="000155AF"/>
    <w:rsid w:val="00021B0E"/>
    <w:rsid w:val="000248A1"/>
    <w:rsid w:val="00026433"/>
    <w:rsid w:val="00026450"/>
    <w:rsid w:val="00026ECF"/>
    <w:rsid w:val="00027057"/>
    <w:rsid w:val="00027CFB"/>
    <w:rsid w:val="000308C6"/>
    <w:rsid w:val="000308EB"/>
    <w:rsid w:val="00035C65"/>
    <w:rsid w:val="000363B4"/>
    <w:rsid w:val="000372AB"/>
    <w:rsid w:val="00037B2B"/>
    <w:rsid w:val="00040100"/>
    <w:rsid w:val="00042957"/>
    <w:rsid w:val="00044F3E"/>
    <w:rsid w:val="0004669A"/>
    <w:rsid w:val="00046770"/>
    <w:rsid w:val="000473A0"/>
    <w:rsid w:val="000517C7"/>
    <w:rsid w:val="00051BE6"/>
    <w:rsid w:val="00052D05"/>
    <w:rsid w:val="000531BE"/>
    <w:rsid w:val="00054672"/>
    <w:rsid w:val="00056938"/>
    <w:rsid w:val="00063F5B"/>
    <w:rsid w:val="00064228"/>
    <w:rsid w:val="0006472C"/>
    <w:rsid w:val="00065648"/>
    <w:rsid w:val="0006742D"/>
    <w:rsid w:val="00071FDF"/>
    <w:rsid w:val="000732B2"/>
    <w:rsid w:val="00074BEB"/>
    <w:rsid w:val="00075C4B"/>
    <w:rsid w:val="0007692E"/>
    <w:rsid w:val="000833B4"/>
    <w:rsid w:val="000867AD"/>
    <w:rsid w:val="000900DA"/>
    <w:rsid w:val="00091612"/>
    <w:rsid w:val="0009177E"/>
    <w:rsid w:val="000920A1"/>
    <w:rsid w:val="00092DF4"/>
    <w:rsid w:val="00095A58"/>
    <w:rsid w:val="000A08EE"/>
    <w:rsid w:val="000A4280"/>
    <w:rsid w:val="000A4539"/>
    <w:rsid w:val="000B2F7F"/>
    <w:rsid w:val="000B3184"/>
    <w:rsid w:val="000B34AC"/>
    <w:rsid w:val="000B422B"/>
    <w:rsid w:val="000B47DE"/>
    <w:rsid w:val="000B5AF8"/>
    <w:rsid w:val="000C0CBD"/>
    <w:rsid w:val="000C2B42"/>
    <w:rsid w:val="000C3267"/>
    <w:rsid w:val="000C587E"/>
    <w:rsid w:val="000C6D30"/>
    <w:rsid w:val="000C70A3"/>
    <w:rsid w:val="000D1CE6"/>
    <w:rsid w:val="000D4D39"/>
    <w:rsid w:val="000D53F8"/>
    <w:rsid w:val="000D58E6"/>
    <w:rsid w:val="000D764C"/>
    <w:rsid w:val="000E1F86"/>
    <w:rsid w:val="000E294F"/>
    <w:rsid w:val="000E2AC2"/>
    <w:rsid w:val="000E3246"/>
    <w:rsid w:val="000E479E"/>
    <w:rsid w:val="000E5868"/>
    <w:rsid w:val="000E67A3"/>
    <w:rsid w:val="000E6C3A"/>
    <w:rsid w:val="000E6FDC"/>
    <w:rsid w:val="000E7772"/>
    <w:rsid w:val="000E78EE"/>
    <w:rsid w:val="000F1662"/>
    <w:rsid w:val="000F2A88"/>
    <w:rsid w:val="000F3F6D"/>
    <w:rsid w:val="000F457A"/>
    <w:rsid w:val="000F4A71"/>
    <w:rsid w:val="000F61CC"/>
    <w:rsid w:val="000F6B60"/>
    <w:rsid w:val="000F6DAD"/>
    <w:rsid w:val="000F7036"/>
    <w:rsid w:val="000F7A45"/>
    <w:rsid w:val="000F7E07"/>
    <w:rsid w:val="00101298"/>
    <w:rsid w:val="00101526"/>
    <w:rsid w:val="00103268"/>
    <w:rsid w:val="0010463B"/>
    <w:rsid w:val="00104E25"/>
    <w:rsid w:val="00105F3F"/>
    <w:rsid w:val="00110089"/>
    <w:rsid w:val="001111BA"/>
    <w:rsid w:val="0011194B"/>
    <w:rsid w:val="00111C97"/>
    <w:rsid w:val="001163F8"/>
    <w:rsid w:val="00117251"/>
    <w:rsid w:val="00120BC8"/>
    <w:rsid w:val="00123817"/>
    <w:rsid w:val="0012550E"/>
    <w:rsid w:val="00125B1E"/>
    <w:rsid w:val="0012604E"/>
    <w:rsid w:val="00126DD0"/>
    <w:rsid w:val="00126E8C"/>
    <w:rsid w:val="001308B1"/>
    <w:rsid w:val="001357FA"/>
    <w:rsid w:val="001410A7"/>
    <w:rsid w:val="00144478"/>
    <w:rsid w:val="00144E01"/>
    <w:rsid w:val="001451A6"/>
    <w:rsid w:val="0014660A"/>
    <w:rsid w:val="00146794"/>
    <w:rsid w:val="001478C6"/>
    <w:rsid w:val="0015125E"/>
    <w:rsid w:val="00154EA9"/>
    <w:rsid w:val="001578D9"/>
    <w:rsid w:val="00160BCF"/>
    <w:rsid w:val="00163686"/>
    <w:rsid w:val="0016473F"/>
    <w:rsid w:val="00166CA5"/>
    <w:rsid w:val="00170EF8"/>
    <w:rsid w:val="001742AC"/>
    <w:rsid w:val="00176BB4"/>
    <w:rsid w:val="0017707F"/>
    <w:rsid w:val="0018047F"/>
    <w:rsid w:val="001805B4"/>
    <w:rsid w:val="00183713"/>
    <w:rsid w:val="00184008"/>
    <w:rsid w:val="00184AC0"/>
    <w:rsid w:val="00186334"/>
    <w:rsid w:val="00186BFD"/>
    <w:rsid w:val="0018721F"/>
    <w:rsid w:val="001876EF"/>
    <w:rsid w:val="001913CF"/>
    <w:rsid w:val="001915C5"/>
    <w:rsid w:val="00194933"/>
    <w:rsid w:val="00194C9D"/>
    <w:rsid w:val="00194F0D"/>
    <w:rsid w:val="001956ED"/>
    <w:rsid w:val="00195C75"/>
    <w:rsid w:val="001A04A7"/>
    <w:rsid w:val="001A27EE"/>
    <w:rsid w:val="001A5256"/>
    <w:rsid w:val="001A616A"/>
    <w:rsid w:val="001A7C6B"/>
    <w:rsid w:val="001B04B1"/>
    <w:rsid w:val="001B0669"/>
    <w:rsid w:val="001B1236"/>
    <w:rsid w:val="001B31B7"/>
    <w:rsid w:val="001B40FC"/>
    <w:rsid w:val="001B4482"/>
    <w:rsid w:val="001C0C22"/>
    <w:rsid w:val="001C127E"/>
    <w:rsid w:val="001C3433"/>
    <w:rsid w:val="001C3A24"/>
    <w:rsid w:val="001C41BC"/>
    <w:rsid w:val="001C6EDF"/>
    <w:rsid w:val="001D1D6C"/>
    <w:rsid w:val="001D412E"/>
    <w:rsid w:val="001D5514"/>
    <w:rsid w:val="001D6586"/>
    <w:rsid w:val="001E1C0C"/>
    <w:rsid w:val="001E1E91"/>
    <w:rsid w:val="001E3830"/>
    <w:rsid w:val="001E5063"/>
    <w:rsid w:val="001E65F3"/>
    <w:rsid w:val="001E6A0F"/>
    <w:rsid w:val="001F1E27"/>
    <w:rsid w:val="001F388B"/>
    <w:rsid w:val="001F3D4D"/>
    <w:rsid w:val="001F5531"/>
    <w:rsid w:val="001F5AB1"/>
    <w:rsid w:val="00200793"/>
    <w:rsid w:val="00203033"/>
    <w:rsid w:val="00205D6B"/>
    <w:rsid w:val="00207B53"/>
    <w:rsid w:val="00210DA4"/>
    <w:rsid w:val="0021164B"/>
    <w:rsid w:val="002120BD"/>
    <w:rsid w:val="00215530"/>
    <w:rsid w:val="00217239"/>
    <w:rsid w:val="002177E5"/>
    <w:rsid w:val="00217EAC"/>
    <w:rsid w:val="00224C35"/>
    <w:rsid w:val="00225625"/>
    <w:rsid w:val="00225CAC"/>
    <w:rsid w:val="002273E8"/>
    <w:rsid w:val="002330E4"/>
    <w:rsid w:val="002332F1"/>
    <w:rsid w:val="00234CAA"/>
    <w:rsid w:val="00234F35"/>
    <w:rsid w:val="00236A7B"/>
    <w:rsid w:val="00237104"/>
    <w:rsid w:val="00237259"/>
    <w:rsid w:val="00237284"/>
    <w:rsid w:val="00237DE0"/>
    <w:rsid w:val="0024057E"/>
    <w:rsid w:val="0024074E"/>
    <w:rsid w:val="002439BF"/>
    <w:rsid w:val="0024558D"/>
    <w:rsid w:val="00245A54"/>
    <w:rsid w:val="00245D15"/>
    <w:rsid w:val="00246279"/>
    <w:rsid w:val="00251D08"/>
    <w:rsid w:val="0025206C"/>
    <w:rsid w:val="00252149"/>
    <w:rsid w:val="00253CDD"/>
    <w:rsid w:val="00257161"/>
    <w:rsid w:val="00260A0F"/>
    <w:rsid w:val="00261D55"/>
    <w:rsid w:val="00262AE4"/>
    <w:rsid w:val="00263404"/>
    <w:rsid w:val="00266203"/>
    <w:rsid w:val="002668F8"/>
    <w:rsid w:val="0027109E"/>
    <w:rsid w:val="00272416"/>
    <w:rsid w:val="00274EC1"/>
    <w:rsid w:val="002763E4"/>
    <w:rsid w:val="00276AA3"/>
    <w:rsid w:val="00277B8F"/>
    <w:rsid w:val="00277F94"/>
    <w:rsid w:val="002821B3"/>
    <w:rsid w:val="00283556"/>
    <w:rsid w:val="00287276"/>
    <w:rsid w:val="00290189"/>
    <w:rsid w:val="002914D6"/>
    <w:rsid w:val="00292098"/>
    <w:rsid w:val="002935FD"/>
    <w:rsid w:val="00293B27"/>
    <w:rsid w:val="00294115"/>
    <w:rsid w:val="002942C6"/>
    <w:rsid w:val="0029452B"/>
    <w:rsid w:val="002963A6"/>
    <w:rsid w:val="002A2685"/>
    <w:rsid w:val="002A2721"/>
    <w:rsid w:val="002A2FA6"/>
    <w:rsid w:val="002A4FDB"/>
    <w:rsid w:val="002B20BD"/>
    <w:rsid w:val="002B2BDE"/>
    <w:rsid w:val="002B33BD"/>
    <w:rsid w:val="002B4F5D"/>
    <w:rsid w:val="002B6156"/>
    <w:rsid w:val="002C0B84"/>
    <w:rsid w:val="002C4C8D"/>
    <w:rsid w:val="002C560F"/>
    <w:rsid w:val="002C653E"/>
    <w:rsid w:val="002D2CF7"/>
    <w:rsid w:val="002D3A64"/>
    <w:rsid w:val="002D4C9A"/>
    <w:rsid w:val="002E05E5"/>
    <w:rsid w:val="002E3B3B"/>
    <w:rsid w:val="002E5B4C"/>
    <w:rsid w:val="002F1495"/>
    <w:rsid w:val="002F701C"/>
    <w:rsid w:val="0030083F"/>
    <w:rsid w:val="0030157C"/>
    <w:rsid w:val="003019EC"/>
    <w:rsid w:val="0030289B"/>
    <w:rsid w:val="00304FDF"/>
    <w:rsid w:val="00307A29"/>
    <w:rsid w:val="00310958"/>
    <w:rsid w:val="00315AC2"/>
    <w:rsid w:val="00321057"/>
    <w:rsid w:val="0032157C"/>
    <w:rsid w:val="00322ED1"/>
    <w:rsid w:val="00323960"/>
    <w:rsid w:val="003244BA"/>
    <w:rsid w:val="00324D18"/>
    <w:rsid w:val="0032594C"/>
    <w:rsid w:val="0032765E"/>
    <w:rsid w:val="00327EF7"/>
    <w:rsid w:val="00331196"/>
    <w:rsid w:val="00331D67"/>
    <w:rsid w:val="00335C3C"/>
    <w:rsid w:val="00337B72"/>
    <w:rsid w:val="00337CCC"/>
    <w:rsid w:val="00337D95"/>
    <w:rsid w:val="003406C4"/>
    <w:rsid w:val="0034351B"/>
    <w:rsid w:val="0034363D"/>
    <w:rsid w:val="0034479C"/>
    <w:rsid w:val="00347316"/>
    <w:rsid w:val="003474B9"/>
    <w:rsid w:val="003525D5"/>
    <w:rsid w:val="003546D6"/>
    <w:rsid w:val="00360633"/>
    <w:rsid w:val="003651D5"/>
    <w:rsid w:val="00367F08"/>
    <w:rsid w:val="00370A96"/>
    <w:rsid w:val="00372472"/>
    <w:rsid w:val="00372CBD"/>
    <w:rsid w:val="0037531E"/>
    <w:rsid w:val="003758F2"/>
    <w:rsid w:val="00376BF3"/>
    <w:rsid w:val="0037787B"/>
    <w:rsid w:val="003800C7"/>
    <w:rsid w:val="00380480"/>
    <w:rsid w:val="00380BE3"/>
    <w:rsid w:val="00382E12"/>
    <w:rsid w:val="00383BDB"/>
    <w:rsid w:val="0038419C"/>
    <w:rsid w:val="00384FE2"/>
    <w:rsid w:val="003856D0"/>
    <w:rsid w:val="00386014"/>
    <w:rsid w:val="003870CE"/>
    <w:rsid w:val="00387529"/>
    <w:rsid w:val="0039440E"/>
    <w:rsid w:val="00394760"/>
    <w:rsid w:val="00394A3E"/>
    <w:rsid w:val="00395136"/>
    <w:rsid w:val="00396905"/>
    <w:rsid w:val="003A1DCC"/>
    <w:rsid w:val="003A6B4D"/>
    <w:rsid w:val="003A798F"/>
    <w:rsid w:val="003B01DB"/>
    <w:rsid w:val="003B08FA"/>
    <w:rsid w:val="003B0A37"/>
    <w:rsid w:val="003B0D4B"/>
    <w:rsid w:val="003B0F69"/>
    <w:rsid w:val="003B169C"/>
    <w:rsid w:val="003B20FB"/>
    <w:rsid w:val="003B3839"/>
    <w:rsid w:val="003B47FD"/>
    <w:rsid w:val="003B6F69"/>
    <w:rsid w:val="003C12E4"/>
    <w:rsid w:val="003C1650"/>
    <w:rsid w:val="003C2DAF"/>
    <w:rsid w:val="003D125E"/>
    <w:rsid w:val="003D2740"/>
    <w:rsid w:val="003D611F"/>
    <w:rsid w:val="003E0C4E"/>
    <w:rsid w:val="003E12BE"/>
    <w:rsid w:val="003E278D"/>
    <w:rsid w:val="003E43F7"/>
    <w:rsid w:val="003E5F17"/>
    <w:rsid w:val="003E754A"/>
    <w:rsid w:val="003E7808"/>
    <w:rsid w:val="003E7EDA"/>
    <w:rsid w:val="003F0257"/>
    <w:rsid w:val="003F03CC"/>
    <w:rsid w:val="003F5742"/>
    <w:rsid w:val="00400A75"/>
    <w:rsid w:val="00402E82"/>
    <w:rsid w:val="00404331"/>
    <w:rsid w:val="00404AA3"/>
    <w:rsid w:val="00404B51"/>
    <w:rsid w:val="00404E22"/>
    <w:rsid w:val="00405265"/>
    <w:rsid w:val="00405B53"/>
    <w:rsid w:val="00411785"/>
    <w:rsid w:val="00412195"/>
    <w:rsid w:val="00412CAE"/>
    <w:rsid w:val="004153E7"/>
    <w:rsid w:val="004176DB"/>
    <w:rsid w:val="00420BAB"/>
    <w:rsid w:val="00420CA9"/>
    <w:rsid w:val="00422B50"/>
    <w:rsid w:val="00423CAA"/>
    <w:rsid w:val="00425C37"/>
    <w:rsid w:val="004266D6"/>
    <w:rsid w:val="00427A9B"/>
    <w:rsid w:val="00431B2B"/>
    <w:rsid w:val="00432A3E"/>
    <w:rsid w:val="00432AB1"/>
    <w:rsid w:val="00435F33"/>
    <w:rsid w:val="004404E5"/>
    <w:rsid w:val="00441D9E"/>
    <w:rsid w:val="00442913"/>
    <w:rsid w:val="0044320E"/>
    <w:rsid w:val="0044380B"/>
    <w:rsid w:val="0044397E"/>
    <w:rsid w:val="00444008"/>
    <w:rsid w:val="00445C4E"/>
    <w:rsid w:val="00446D0E"/>
    <w:rsid w:val="00447849"/>
    <w:rsid w:val="00447E60"/>
    <w:rsid w:val="00447FBD"/>
    <w:rsid w:val="00450723"/>
    <w:rsid w:val="00450F90"/>
    <w:rsid w:val="0045537A"/>
    <w:rsid w:val="004572CB"/>
    <w:rsid w:val="00457498"/>
    <w:rsid w:val="0046026A"/>
    <w:rsid w:val="004610ED"/>
    <w:rsid w:val="00462D3D"/>
    <w:rsid w:val="004654C2"/>
    <w:rsid w:val="00465F11"/>
    <w:rsid w:val="004679AB"/>
    <w:rsid w:val="0047010F"/>
    <w:rsid w:val="004715B3"/>
    <w:rsid w:val="00474AE3"/>
    <w:rsid w:val="00474D34"/>
    <w:rsid w:val="00477ED9"/>
    <w:rsid w:val="00480B7F"/>
    <w:rsid w:val="0048676B"/>
    <w:rsid w:val="004873A1"/>
    <w:rsid w:val="00487C15"/>
    <w:rsid w:val="004900A6"/>
    <w:rsid w:val="00490DDC"/>
    <w:rsid w:val="00493463"/>
    <w:rsid w:val="00496671"/>
    <w:rsid w:val="00497373"/>
    <w:rsid w:val="004A27A8"/>
    <w:rsid w:val="004A5078"/>
    <w:rsid w:val="004A6E95"/>
    <w:rsid w:val="004A6FDA"/>
    <w:rsid w:val="004B0792"/>
    <w:rsid w:val="004B3AAA"/>
    <w:rsid w:val="004B40F5"/>
    <w:rsid w:val="004C0086"/>
    <w:rsid w:val="004C09B7"/>
    <w:rsid w:val="004C3510"/>
    <w:rsid w:val="004C3C9F"/>
    <w:rsid w:val="004D01CE"/>
    <w:rsid w:val="004D461E"/>
    <w:rsid w:val="004D7BE6"/>
    <w:rsid w:val="004E2D46"/>
    <w:rsid w:val="004E3A1C"/>
    <w:rsid w:val="004E3D07"/>
    <w:rsid w:val="004E5113"/>
    <w:rsid w:val="004E5597"/>
    <w:rsid w:val="004E5AF9"/>
    <w:rsid w:val="004E6242"/>
    <w:rsid w:val="004E71D2"/>
    <w:rsid w:val="004F06B8"/>
    <w:rsid w:val="004F2452"/>
    <w:rsid w:val="00500DCE"/>
    <w:rsid w:val="00501F71"/>
    <w:rsid w:val="00505A1C"/>
    <w:rsid w:val="00505FED"/>
    <w:rsid w:val="00507319"/>
    <w:rsid w:val="00510A64"/>
    <w:rsid w:val="0051399E"/>
    <w:rsid w:val="00516A97"/>
    <w:rsid w:val="00520418"/>
    <w:rsid w:val="00520A73"/>
    <w:rsid w:val="005219A4"/>
    <w:rsid w:val="005225DB"/>
    <w:rsid w:val="00522F6C"/>
    <w:rsid w:val="0052573C"/>
    <w:rsid w:val="00526D56"/>
    <w:rsid w:val="00534582"/>
    <w:rsid w:val="00537B6F"/>
    <w:rsid w:val="00540984"/>
    <w:rsid w:val="00544FDD"/>
    <w:rsid w:val="0054519B"/>
    <w:rsid w:val="00545797"/>
    <w:rsid w:val="00547CE1"/>
    <w:rsid w:val="00550353"/>
    <w:rsid w:val="00550819"/>
    <w:rsid w:val="005514A4"/>
    <w:rsid w:val="00554D7B"/>
    <w:rsid w:val="00557645"/>
    <w:rsid w:val="005579FF"/>
    <w:rsid w:val="00562BFB"/>
    <w:rsid w:val="00564C92"/>
    <w:rsid w:val="00564E26"/>
    <w:rsid w:val="00572A36"/>
    <w:rsid w:val="00573180"/>
    <w:rsid w:val="00576BC5"/>
    <w:rsid w:val="00584759"/>
    <w:rsid w:val="00585AC8"/>
    <w:rsid w:val="00585F96"/>
    <w:rsid w:val="005860F2"/>
    <w:rsid w:val="00586DD9"/>
    <w:rsid w:val="005874F7"/>
    <w:rsid w:val="00591CA3"/>
    <w:rsid w:val="0059569B"/>
    <w:rsid w:val="0059608E"/>
    <w:rsid w:val="005A026E"/>
    <w:rsid w:val="005A33B6"/>
    <w:rsid w:val="005A52EB"/>
    <w:rsid w:val="005A5AEC"/>
    <w:rsid w:val="005A70BD"/>
    <w:rsid w:val="005B231D"/>
    <w:rsid w:val="005B6E91"/>
    <w:rsid w:val="005B72B7"/>
    <w:rsid w:val="005B7B99"/>
    <w:rsid w:val="005C0556"/>
    <w:rsid w:val="005C372A"/>
    <w:rsid w:val="005C3AA5"/>
    <w:rsid w:val="005C52BC"/>
    <w:rsid w:val="005C7113"/>
    <w:rsid w:val="005D01DA"/>
    <w:rsid w:val="005D1730"/>
    <w:rsid w:val="005D22BA"/>
    <w:rsid w:val="005D445A"/>
    <w:rsid w:val="005D4ACF"/>
    <w:rsid w:val="005D66E1"/>
    <w:rsid w:val="005D7444"/>
    <w:rsid w:val="005E2FAC"/>
    <w:rsid w:val="005E33CE"/>
    <w:rsid w:val="005E39E6"/>
    <w:rsid w:val="005F36AC"/>
    <w:rsid w:val="005F5D9B"/>
    <w:rsid w:val="0060056D"/>
    <w:rsid w:val="00600A92"/>
    <w:rsid w:val="00600C5C"/>
    <w:rsid w:val="0060177E"/>
    <w:rsid w:val="00601CE1"/>
    <w:rsid w:val="00602791"/>
    <w:rsid w:val="00604BB7"/>
    <w:rsid w:val="00605C2A"/>
    <w:rsid w:val="00607521"/>
    <w:rsid w:val="00611E68"/>
    <w:rsid w:val="00613139"/>
    <w:rsid w:val="00613756"/>
    <w:rsid w:val="00617A01"/>
    <w:rsid w:val="00620F52"/>
    <w:rsid w:val="006210E4"/>
    <w:rsid w:val="0062349B"/>
    <w:rsid w:val="0062401A"/>
    <w:rsid w:val="0062649A"/>
    <w:rsid w:val="00626C80"/>
    <w:rsid w:val="00630ADB"/>
    <w:rsid w:val="0063483E"/>
    <w:rsid w:val="006424CA"/>
    <w:rsid w:val="006434E8"/>
    <w:rsid w:val="00644C62"/>
    <w:rsid w:val="006502D7"/>
    <w:rsid w:val="00651CD4"/>
    <w:rsid w:val="00651F5D"/>
    <w:rsid w:val="00660D9C"/>
    <w:rsid w:val="00660EFA"/>
    <w:rsid w:val="00662D2F"/>
    <w:rsid w:val="00670574"/>
    <w:rsid w:val="006712E4"/>
    <w:rsid w:val="00673149"/>
    <w:rsid w:val="00674241"/>
    <w:rsid w:val="00676F4F"/>
    <w:rsid w:val="00676F85"/>
    <w:rsid w:val="00680700"/>
    <w:rsid w:val="00681451"/>
    <w:rsid w:val="00683713"/>
    <w:rsid w:val="00683DA6"/>
    <w:rsid w:val="00684727"/>
    <w:rsid w:val="00691489"/>
    <w:rsid w:val="00692C5F"/>
    <w:rsid w:val="00692F76"/>
    <w:rsid w:val="006936A4"/>
    <w:rsid w:val="00696F4B"/>
    <w:rsid w:val="006971C9"/>
    <w:rsid w:val="006A0083"/>
    <w:rsid w:val="006A2477"/>
    <w:rsid w:val="006A5434"/>
    <w:rsid w:val="006B06C0"/>
    <w:rsid w:val="006B0CAD"/>
    <w:rsid w:val="006B3142"/>
    <w:rsid w:val="006B3148"/>
    <w:rsid w:val="006B4C96"/>
    <w:rsid w:val="006B5B1D"/>
    <w:rsid w:val="006B5EC2"/>
    <w:rsid w:val="006C19A0"/>
    <w:rsid w:val="006C2A6E"/>
    <w:rsid w:val="006C3798"/>
    <w:rsid w:val="006C491F"/>
    <w:rsid w:val="006D03F1"/>
    <w:rsid w:val="006D28DC"/>
    <w:rsid w:val="006D3990"/>
    <w:rsid w:val="006D717F"/>
    <w:rsid w:val="006E1C6A"/>
    <w:rsid w:val="006E1F1B"/>
    <w:rsid w:val="006E7969"/>
    <w:rsid w:val="006F05E8"/>
    <w:rsid w:val="006F32AD"/>
    <w:rsid w:val="006F3FDA"/>
    <w:rsid w:val="007000DF"/>
    <w:rsid w:val="00701660"/>
    <w:rsid w:val="00702182"/>
    <w:rsid w:val="0070370E"/>
    <w:rsid w:val="00703EDC"/>
    <w:rsid w:val="00707F95"/>
    <w:rsid w:val="0071018F"/>
    <w:rsid w:val="007103A2"/>
    <w:rsid w:val="00711E5A"/>
    <w:rsid w:val="00714710"/>
    <w:rsid w:val="00717C80"/>
    <w:rsid w:val="00720716"/>
    <w:rsid w:val="00721B41"/>
    <w:rsid w:val="00723057"/>
    <w:rsid w:val="007317F1"/>
    <w:rsid w:val="00734D46"/>
    <w:rsid w:val="00734D59"/>
    <w:rsid w:val="0073535B"/>
    <w:rsid w:val="0074155F"/>
    <w:rsid w:val="00751A1E"/>
    <w:rsid w:val="00752F30"/>
    <w:rsid w:val="0075391E"/>
    <w:rsid w:val="00754775"/>
    <w:rsid w:val="00755DEF"/>
    <w:rsid w:val="00760815"/>
    <w:rsid w:val="0076127A"/>
    <w:rsid w:val="00761E45"/>
    <w:rsid w:val="00764321"/>
    <w:rsid w:val="0076586B"/>
    <w:rsid w:val="00766ED5"/>
    <w:rsid w:val="0076794E"/>
    <w:rsid w:val="00770357"/>
    <w:rsid w:val="00771CD8"/>
    <w:rsid w:val="007720F7"/>
    <w:rsid w:val="0077515A"/>
    <w:rsid w:val="00782968"/>
    <w:rsid w:val="0078358D"/>
    <w:rsid w:val="0078385B"/>
    <w:rsid w:val="00786975"/>
    <w:rsid w:val="00790112"/>
    <w:rsid w:val="0079012A"/>
    <w:rsid w:val="00793326"/>
    <w:rsid w:val="00793706"/>
    <w:rsid w:val="00797D13"/>
    <w:rsid w:val="007A1CE4"/>
    <w:rsid w:val="007A2CE6"/>
    <w:rsid w:val="007A3BE5"/>
    <w:rsid w:val="007A6C7F"/>
    <w:rsid w:val="007A74E2"/>
    <w:rsid w:val="007A79F8"/>
    <w:rsid w:val="007B1989"/>
    <w:rsid w:val="007B1DF5"/>
    <w:rsid w:val="007B2787"/>
    <w:rsid w:val="007B4722"/>
    <w:rsid w:val="007B645B"/>
    <w:rsid w:val="007B708B"/>
    <w:rsid w:val="007C133D"/>
    <w:rsid w:val="007C26A8"/>
    <w:rsid w:val="007C6DC1"/>
    <w:rsid w:val="007D07E6"/>
    <w:rsid w:val="007D10B5"/>
    <w:rsid w:val="007D17AC"/>
    <w:rsid w:val="007D3217"/>
    <w:rsid w:val="007E0932"/>
    <w:rsid w:val="007E3660"/>
    <w:rsid w:val="007E4030"/>
    <w:rsid w:val="007E429E"/>
    <w:rsid w:val="007E46D2"/>
    <w:rsid w:val="007E5789"/>
    <w:rsid w:val="007E65D5"/>
    <w:rsid w:val="007E7A64"/>
    <w:rsid w:val="007F205B"/>
    <w:rsid w:val="007F33BE"/>
    <w:rsid w:val="007F4832"/>
    <w:rsid w:val="007F5525"/>
    <w:rsid w:val="007F55FA"/>
    <w:rsid w:val="007F7150"/>
    <w:rsid w:val="00801BD9"/>
    <w:rsid w:val="00817190"/>
    <w:rsid w:val="008177DC"/>
    <w:rsid w:val="00820C6A"/>
    <w:rsid w:val="00821B18"/>
    <w:rsid w:val="008249CC"/>
    <w:rsid w:val="00826CCA"/>
    <w:rsid w:val="00827AD4"/>
    <w:rsid w:val="0083552B"/>
    <w:rsid w:val="008365E4"/>
    <w:rsid w:val="00837DF0"/>
    <w:rsid w:val="00840A7B"/>
    <w:rsid w:val="008414C4"/>
    <w:rsid w:val="008427B4"/>
    <w:rsid w:val="008448EC"/>
    <w:rsid w:val="00844FF5"/>
    <w:rsid w:val="00846F5C"/>
    <w:rsid w:val="0084785F"/>
    <w:rsid w:val="00850299"/>
    <w:rsid w:val="008549EC"/>
    <w:rsid w:val="00857C83"/>
    <w:rsid w:val="00860CCB"/>
    <w:rsid w:val="00861A55"/>
    <w:rsid w:val="00861C30"/>
    <w:rsid w:val="00861CF4"/>
    <w:rsid w:val="0086213F"/>
    <w:rsid w:val="00862933"/>
    <w:rsid w:val="00862AAA"/>
    <w:rsid w:val="00863C32"/>
    <w:rsid w:val="008653CD"/>
    <w:rsid w:val="008657FE"/>
    <w:rsid w:val="008661C5"/>
    <w:rsid w:val="00867179"/>
    <w:rsid w:val="0086732F"/>
    <w:rsid w:val="008673DF"/>
    <w:rsid w:val="0087023F"/>
    <w:rsid w:val="008702E2"/>
    <w:rsid w:val="0087103D"/>
    <w:rsid w:val="00871674"/>
    <w:rsid w:val="00871A9A"/>
    <w:rsid w:val="00872786"/>
    <w:rsid w:val="00872F9A"/>
    <w:rsid w:val="008734D0"/>
    <w:rsid w:val="00875781"/>
    <w:rsid w:val="008775E2"/>
    <w:rsid w:val="00882071"/>
    <w:rsid w:val="008843AE"/>
    <w:rsid w:val="00884D46"/>
    <w:rsid w:val="00884E8C"/>
    <w:rsid w:val="008850FD"/>
    <w:rsid w:val="0088777E"/>
    <w:rsid w:val="0089040D"/>
    <w:rsid w:val="00891E5A"/>
    <w:rsid w:val="0089298B"/>
    <w:rsid w:val="00893961"/>
    <w:rsid w:val="0089462D"/>
    <w:rsid w:val="0089514E"/>
    <w:rsid w:val="00896492"/>
    <w:rsid w:val="0089681B"/>
    <w:rsid w:val="0089711A"/>
    <w:rsid w:val="008A0351"/>
    <w:rsid w:val="008A0417"/>
    <w:rsid w:val="008A0E43"/>
    <w:rsid w:val="008A16EC"/>
    <w:rsid w:val="008A29D9"/>
    <w:rsid w:val="008A5266"/>
    <w:rsid w:val="008A5DA3"/>
    <w:rsid w:val="008B169B"/>
    <w:rsid w:val="008B178A"/>
    <w:rsid w:val="008B1A95"/>
    <w:rsid w:val="008B5CE4"/>
    <w:rsid w:val="008B6E4D"/>
    <w:rsid w:val="008B736F"/>
    <w:rsid w:val="008C04F0"/>
    <w:rsid w:val="008C1CC0"/>
    <w:rsid w:val="008C258D"/>
    <w:rsid w:val="008C2F56"/>
    <w:rsid w:val="008C6156"/>
    <w:rsid w:val="008C6B00"/>
    <w:rsid w:val="008C77B6"/>
    <w:rsid w:val="008D0362"/>
    <w:rsid w:val="008D1A57"/>
    <w:rsid w:val="008D2E59"/>
    <w:rsid w:val="008E020B"/>
    <w:rsid w:val="008E0D83"/>
    <w:rsid w:val="008E2500"/>
    <w:rsid w:val="008E2E4A"/>
    <w:rsid w:val="008E4445"/>
    <w:rsid w:val="008E55F4"/>
    <w:rsid w:val="008E7F02"/>
    <w:rsid w:val="008F184D"/>
    <w:rsid w:val="008F2AB2"/>
    <w:rsid w:val="008F3AF7"/>
    <w:rsid w:val="008F4A03"/>
    <w:rsid w:val="008F7B4E"/>
    <w:rsid w:val="009004D8"/>
    <w:rsid w:val="00900D02"/>
    <w:rsid w:val="009050AD"/>
    <w:rsid w:val="00905E08"/>
    <w:rsid w:val="009100E5"/>
    <w:rsid w:val="009104D3"/>
    <w:rsid w:val="009107A5"/>
    <w:rsid w:val="00911E5A"/>
    <w:rsid w:val="00915692"/>
    <w:rsid w:val="00915876"/>
    <w:rsid w:val="009161C0"/>
    <w:rsid w:val="009179C1"/>
    <w:rsid w:val="00917BBD"/>
    <w:rsid w:val="00917DF9"/>
    <w:rsid w:val="00921792"/>
    <w:rsid w:val="00923857"/>
    <w:rsid w:val="009239DE"/>
    <w:rsid w:val="0092565A"/>
    <w:rsid w:val="00925672"/>
    <w:rsid w:val="009304EA"/>
    <w:rsid w:val="00931788"/>
    <w:rsid w:val="0093341B"/>
    <w:rsid w:val="00934D56"/>
    <w:rsid w:val="0093617D"/>
    <w:rsid w:val="00936AD6"/>
    <w:rsid w:val="00937D44"/>
    <w:rsid w:val="0094056A"/>
    <w:rsid w:val="0094204D"/>
    <w:rsid w:val="00942B48"/>
    <w:rsid w:val="009431D9"/>
    <w:rsid w:val="009479A1"/>
    <w:rsid w:val="0095057A"/>
    <w:rsid w:val="0095060D"/>
    <w:rsid w:val="00951265"/>
    <w:rsid w:val="00951D10"/>
    <w:rsid w:val="00953DA6"/>
    <w:rsid w:val="009554DD"/>
    <w:rsid w:val="00962042"/>
    <w:rsid w:val="00963255"/>
    <w:rsid w:val="00963A90"/>
    <w:rsid w:val="0096528A"/>
    <w:rsid w:val="00972BDC"/>
    <w:rsid w:val="009730C3"/>
    <w:rsid w:val="009732F4"/>
    <w:rsid w:val="00973926"/>
    <w:rsid w:val="00974496"/>
    <w:rsid w:val="0097510E"/>
    <w:rsid w:val="0098759C"/>
    <w:rsid w:val="00991428"/>
    <w:rsid w:val="009925EB"/>
    <w:rsid w:val="009956AA"/>
    <w:rsid w:val="00997518"/>
    <w:rsid w:val="009A08BC"/>
    <w:rsid w:val="009A1F0D"/>
    <w:rsid w:val="009A2F89"/>
    <w:rsid w:val="009A3CE4"/>
    <w:rsid w:val="009A3E03"/>
    <w:rsid w:val="009A4298"/>
    <w:rsid w:val="009A68A9"/>
    <w:rsid w:val="009A6FBF"/>
    <w:rsid w:val="009A701F"/>
    <w:rsid w:val="009B05DE"/>
    <w:rsid w:val="009B140A"/>
    <w:rsid w:val="009B18EE"/>
    <w:rsid w:val="009B3BE1"/>
    <w:rsid w:val="009B61D9"/>
    <w:rsid w:val="009B675F"/>
    <w:rsid w:val="009B6862"/>
    <w:rsid w:val="009B6BEE"/>
    <w:rsid w:val="009B6E01"/>
    <w:rsid w:val="009B7AA2"/>
    <w:rsid w:val="009C23B9"/>
    <w:rsid w:val="009C26F4"/>
    <w:rsid w:val="009C2D38"/>
    <w:rsid w:val="009C3DD2"/>
    <w:rsid w:val="009C59D9"/>
    <w:rsid w:val="009C670E"/>
    <w:rsid w:val="009C6FB2"/>
    <w:rsid w:val="009C703F"/>
    <w:rsid w:val="009D0E61"/>
    <w:rsid w:val="009D1F83"/>
    <w:rsid w:val="009D2196"/>
    <w:rsid w:val="009D5821"/>
    <w:rsid w:val="009D79D0"/>
    <w:rsid w:val="009E1EDD"/>
    <w:rsid w:val="009E270E"/>
    <w:rsid w:val="009E658F"/>
    <w:rsid w:val="009F3881"/>
    <w:rsid w:val="009F6363"/>
    <w:rsid w:val="009F6DD3"/>
    <w:rsid w:val="009F7EAE"/>
    <w:rsid w:val="00A01E90"/>
    <w:rsid w:val="00A034BC"/>
    <w:rsid w:val="00A0367D"/>
    <w:rsid w:val="00A05D19"/>
    <w:rsid w:val="00A07592"/>
    <w:rsid w:val="00A12892"/>
    <w:rsid w:val="00A13DCE"/>
    <w:rsid w:val="00A16022"/>
    <w:rsid w:val="00A20311"/>
    <w:rsid w:val="00A2208F"/>
    <w:rsid w:val="00A2393C"/>
    <w:rsid w:val="00A24B02"/>
    <w:rsid w:val="00A25442"/>
    <w:rsid w:val="00A2716D"/>
    <w:rsid w:val="00A271A1"/>
    <w:rsid w:val="00A30C0F"/>
    <w:rsid w:val="00A37940"/>
    <w:rsid w:val="00A40A4A"/>
    <w:rsid w:val="00A43EF2"/>
    <w:rsid w:val="00A441C6"/>
    <w:rsid w:val="00A45F70"/>
    <w:rsid w:val="00A46D2D"/>
    <w:rsid w:val="00A47F4E"/>
    <w:rsid w:val="00A50040"/>
    <w:rsid w:val="00A5039A"/>
    <w:rsid w:val="00A51781"/>
    <w:rsid w:val="00A53632"/>
    <w:rsid w:val="00A536DD"/>
    <w:rsid w:val="00A5464C"/>
    <w:rsid w:val="00A57AE6"/>
    <w:rsid w:val="00A601FB"/>
    <w:rsid w:val="00A647AE"/>
    <w:rsid w:val="00A658A3"/>
    <w:rsid w:val="00A65B6C"/>
    <w:rsid w:val="00A668D2"/>
    <w:rsid w:val="00A66F99"/>
    <w:rsid w:val="00A66FD9"/>
    <w:rsid w:val="00A672D9"/>
    <w:rsid w:val="00A71804"/>
    <w:rsid w:val="00A71BAF"/>
    <w:rsid w:val="00A71FD3"/>
    <w:rsid w:val="00A74F4F"/>
    <w:rsid w:val="00A75839"/>
    <w:rsid w:val="00A77CCC"/>
    <w:rsid w:val="00A856A4"/>
    <w:rsid w:val="00A92C87"/>
    <w:rsid w:val="00A96F7D"/>
    <w:rsid w:val="00AA0334"/>
    <w:rsid w:val="00AA2111"/>
    <w:rsid w:val="00AA2297"/>
    <w:rsid w:val="00AA2B75"/>
    <w:rsid w:val="00AA35EA"/>
    <w:rsid w:val="00AB11C8"/>
    <w:rsid w:val="00AB1D6E"/>
    <w:rsid w:val="00AB438D"/>
    <w:rsid w:val="00AB6449"/>
    <w:rsid w:val="00AC14E4"/>
    <w:rsid w:val="00AC26B3"/>
    <w:rsid w:val="00AC40E9"/>
    <w:rsid w:val="00AC449B"/>
    <w:rsid w:val="00AC4655"/>
    <w:rsid w:val="00AC46EC"/>
    <w:rsid w:val="00AD157E"/>
    <w:rsid w:val="00AD2027"/>
    <w:rsid w:val="00AD487C"/>
    <w:rsid w:val="00AD574F"/>
    <w:rsid w:val="00AD599D"/>
    <w:rsid w:val="00AD795F"/>
    <w:rsid w:val="00AE09C7"/>
    <w:rsid w:val="00AE22A6"/>
    <w:rsid w:val="00AE6173"/>
    <w:rsid w:val="00AE776E"/>
    <w:rsid w:val="00AF00B2"/>
    <w:rsid w:val="00AF4C08"/>
    <w:rsid w:val="00B003FF"/>
    <w:rsid w:val="00B014ED"/>
    <w:rsid w:val="00B02CA7"/>
    <w:rsid w:val="00B02FAB"/>
    <w:rsid w:val="00B0463F"/>
    <w:rsid w:val="00B04660"/>
    <w:rsid w:val="00B062A6"/>
    <w:rsid w:val="00B06ABE"/>
    <w:rsid w:val="00B12979"/>
    <w:rsid w:val="00B14640"/>
    <w:rsid w:val="00B21184"/>
    <w:rsid w:val="00B21A85"/>
    <w:rsid w:val="00B22709"/>
    <w:rsid w:val="00B23411"/>
    <w:rsid w:val="00B268F4"/>
    <w:rsid w:val="00B272DC"/>
    <w:rsid w:val="00B31BCE"/>
    <w:rsid w:val="00B34CAD"/>
    <w:rsid w:val="00B35EBC"/>
    <w:rsid w:val="00B363CA"/>
    <w:rsid w:val="00B36529"/>
    <w:rsid w:val="00B40BB6"/>
    <w:rsid w:val="00B4164A"/>
    <w:rsid w:val="00B43D11"/>
    <w:rsid w:val="00B50991"/>
    <w:rsid w:val="00B50F64"/>
    <w:rsid w:val="00B52814"/>
    <w:rsid w:val="00B53566"/>
    <w:rsid w:val="00B5356A"/>
    <w:rsid w:val="00B54B11"/>
    <w:rsid w:val="00B54F9F"/>
    <w:rsid w:val="00B563DB"/>
    <w:rsid w:val="00B6034E"/>
    <w:rsid w:val="00B61C87"/>
    <w:rsid w:val="00B6343A"/>
    <w:rsid w:val="00B6507F"/>
    <w:rsid w:val="00B66D5C"/>
    <w:rsid w:val="00B678BA"/>
    <w:rsid w:val="00B71EF7"/>
    <w:rsid w:val="00B74425"/>
    <w:rsid w:val="00B74EBC"/>
    <w:rsid w:val="00B75B27"/>
    <w:rsid w:val="00B75BF5"/>
    <w:rsid w:val="00B80296"/>
    <w:rsid w:val="00B82009"/>
    <w:rsid w:val="00B82FE2"/>
    <w:rsid w:val="00B83DA5"/>
    <w:rsid w:val="00B8641C"/>
    <w:rsid w:val="00B9092A"/>
    <w:rsid w:val="00B913BD"/>
    <w:rsid w:val="00B929EB"/>
    <w:rsid w:val="00B933A0"/>
    <w:rsid w:val="00B941F2"/>
    <w:rsid w:val="00B95357"/>
    <w:rsid w:val="00BA0E67"/>
    <w:rsid w:val="00BA34F2"/>
    <w:rsid w:val="00BA4558"/>
    <w:rsid w:val="00BA7692"/>
    <w:rsid w:val="00BB0190"/>
    <w:rsid w:val="00BB2ECE"/>
    <w:rsid w:val="00BB60B2"/>
    <w:rsid w:val="00BB666F"/>
    <w:rsid w:val="00BC0451"/>
    <w:rsid w:val="00BC141B"/>
    <w:rsid w:val="00BC195F"/>
    <w:rsid w:val="00BC71C1"/>
    <w:rsid w:val="00BC7B8E"/>
    <w:rsid w:val="00BD0B10"/>
    <w:rsid w:val="00BD0ECD"/>
    <w:rsid w:val="00BD4A4B"/>
    <w:rsid w:val="00BD4D56"/>
    <w:rsid w:val="00BD6D3B"/>
    <w:rsid w:val="00BE03D1"/>
    <w:rsid w:val="00BE31EA"/>
    <w:rsid w:val="00BE3DC6"/>
    <w:rsid w:val="00BE417D"/>
    <w:rsid w:val="00BE68B5"/>
    <w:rsid w:val="00BF0F90"/>
    <w:rsid w:val="00BF3785"/>
    <w:rsid w:val="00BF44C4"/>
    <w:rsid w:val="00BF76BE"/>
    <w:rsid w:val="00C002C6"/>
    <w:rsid w:val="00C00694"/>
    <w:rsid w:val="00C00D96"/>
    <w:rsid w:val="00C0114C"/>
    <w:rsid w:val="00C07D45"/>
    <w:rsid w:val="00C10088"/>
    <w:rsid w:val="00C10C75"/>
    <w:rsid w:val="00C13F74"/>
    <w:rsid w:val="00C16ACE"/>
    <w:rsid w:val="00C17083"/>
    <w:rsid w:val="00C17F27"/>
    <w:rsid w:val="00C219FE"/>
    <w:rsid w:val="00C21DF0"/>
    <w:rsid w:val="00C2204D"/>
    <w:rsid w:val="00C22E59"/>
    <w:rsid w:val="00C22EF5"/>
    <w:rsid w:val="00C246C7"/>
    <w:rsid w:val="00C27694"/>
    <w:rsid w:val="00C330F1"/>
    <w:rsid w:val="00C334D4"/>
    <w:rsid w:val="00C3378B"/>
    <w:rsid w:val="00C36282"/>
    <w:rsid w:val="00C40434"/>
    <w:rsid w:val="00C41405"/>
    <w:rsid w:val="00C431E8"/>
    <w:rsid w:val="00C43CEA"/>
    <w:rsid w:val="00C45088"/>
    <w:rsid w:val="00C458E7"/>
    <w:rsid w:val="00C45E2D"/>
    <w:rsid w:val="00C4618E"/>
    <w:rsid w:val="00C471B7"/>
    <w:rsid w:val="00C51F25"/>
    <w:rsid w:val="00C51FC0"/>
    <w:rsid w:val="00C54668"/>
    <w:rsid w:val="00C55D44"/>
    <w:rsid w:val="00C55DBB"/>
    <w:rsid w:val="00C55F60"/>
    <w:rsid w:val="00C63C98"/>
    <w:rsid w:val="00C6551A"/>
    <w:rsid w:val="00C66EF9"/>
    <w:rsid w:val="00C7151C"/>
    <w:rsid w:val="00C73BE4"/>
    <w:rsid w:val="00C774FB"/>
    <w:rsid w:val="00C77C34"/>
    <w:rsid w:val="00C84C60"/>
    <w:rsid w:val="00C855F9"/>
    <w:rsid w:val="00C85856"/>
    <w:rsid w:val="00C8627D"/>
    <w:rsid w:val="00C865A0"/>
    <w:rsid w:val="00C90248"/>
    <w:rsid w:val="00C96F5B"/>
    <w:rsid w:val="00CA022B"/>
    <w:rsid w:val="00CA0311"/>
    <w:rsid w:val="00CA25DA"/>
    <w:rsid w:val="00CA353A"/>
    <w:rsid w:val="00CA5DCE"/>
    <w:rsid w:val="00CA75E4"/>
    <w:rsid w:val="00CB2EDC"/>
    <w:rsid w:val="00CB381E"/>
    <w:rsid w:val="00CB5167"/>
    <w:rsid w:val="00CC083A"/>
    <w:rsid w:val="00CC0A48"/>
    <w:rsid w:val="00CC6960"/>
    <w:rsid w:val="00CD41DB"/>
    <w:rsid w:val="00CE4D0A"/>
    <w:rsid w:val="00CE72AA"/>
    <w:rsid w:val="00CF0FEF"/>
    <w:rsid w:val="00CF1D91"/>
    <w:rsid w:val="00CF23AD"/>
    <w:rsid w:val="00CF36F3"/>
    <w:rsid w:val="00D01652"/>
    <w:rsid w:val="00D02C5D"/>
    <w:rsid w:val="00D03BE6"/>
    <w:rsid w:val="00D03C5C"/>
    <w:rsid w:val="00D03FCF"/>
    <w:rsid w:val="00D04D83"/>
    <w:rsid w:val="00D06498"/>
    <w:rsid w:val="00D07D58"/>
    <w:rsid w:val="00D12BAD"/>
    <w:rsid w:val="00D1444C"/>
    <w:rsid w:val="00D1522F"/>
    <w:rsid w:val="00D2272D"/>
    <w:rsid w:val="00D241CA"/>
    <w:rsid w:val="00D302CC"/>
    <w:rsid w:val="00D30391"/>
    <w:rsid w:val="00D32223"/>
    <w:rsid w:val="00D33927"/>
    <w:rsid w:val="00D34732"/>
    <w:rsid w:val="00D35F4D"/>
    <w:rsid w:val="00D3666C"/>
    <w:rsid w:val="00D37816"/>
    <w:rsid w:val="00D40B72"/>
    <w:rsid w:val="00D4406C"/>
    <w:rsid w:val="00D50FA7"/>
    <w:rsid w:val="00D5214E"/>
    <w:rsid w:val="00D52347"/>
    <w:rsid w:val="00D60770"/>
    <w:rsid w:val="00D613AE"/>
    <w:rsid w:val="00D62FAA"/>
    <w:rsid w:val="00D63ADE"/>
    <w:rsid w:val="00D65F14"/>
    <w:rsid w:val="00D73D07"/>
    <w:rsid w:val="00D76802"/>
    <w:rsid w:val="00D778F2"/>
    <w:rsid w:val="00D808B7"/>
    <w:rsid w:val="00D81336"/>
    <w:rsid w:val="00D82CE5"/>
    <w:rsid w:val="00D84901"/>
    <w:rsid w:val="00D867F0"/>
    <w:rsid w:val="00D876B1"/>
    <w:rsid w:val="00D92995"/>
    <w:rsid w:val="00D92A4E"/>
    <w:rsid w:val="00D935F1"/>
    <w:rsid w:val="00D939FF"/>
    <w:rsid w:val="00D94A8E"/>
    <w:rsid w:val="00D9606F"/>
    <w:rsid w:val="00D9743F"/>
    <w:rsid w:val="00DA17A7"/>
    <w:rsid w:val="00DA5014"/>
    <w:rsid w:val="00DA5B51"/>
    <w:rsid w:val="00DA6C00"/>
    <w:rsid w:val="00DB2451"/>
    <w:rsid w:val="00DB2EF6"/>
    <w:rsid w:val="00DB301D"/>
    <w:rsid w:val="00DB4751"/>
    <w:rsid w:val="00DB50C1"/>
    <w:rsid w:val="00DC004F"/>
    <w:rsid w:val="00DC007C"/>
    <w:rsid w:val="00DC11D9"/>
    <w:rsid w:val="00DC3514"/>
    <w:rsid w:val="00DC4AF0"/>
    <w:rsid w:val="00DD0A42"/>
    <w:rsid w:val="00DD177E"/>
    <w:rsid w:val="00DD17CC"/>
    <w:rsid w:val="00DD2A0E"/>
    <w:rsid w:val="00DD4465"/>
    <w:rsid w:val="00DD5C98"/>
    <w:rsid w:val="00DD6223"/>
    <w:rsid w:val="00DE09FC"/>
    <w:rsid w:val="00DE228B"/>
    <w:rsid w:val="00DE288D"/>
    <w:rsid w:val="00DE50DF"/>
    <w:rsid w:val="00DE648A"/>
    <w:rsid w:val="00DE7A61"/>
    <w:rsid w:val="00DF0896"/>
    <w:rsid w:val="00DF2032"/>
    <w:rsid w:val="00DF248C"/>
    <w:rsid w:val="00DF2B51"/>
    <w:rsid w:val="00DF2E17"/>
    <w:rsid w:val="00DF4FE2"/>
    <w:rsid w:val="00DF5C40"/>
    <w:rsid w:val="00DF6EB0"/>
    <w:rsid w:val="00E0162E"/>
    <w:rsid w:val="00E02CB8"/>
    <w:rsid w:val="00E02CFD"/>
    <w:rsid w:val="00E02FEA"/>
    <w:rsid w:val="00E045C3"/>
    <w:rsid w:val="00E1145C"/>
    <w:rsid w:val="00E11AE3"/>
    <w:rsid w:val="00E12F1B"/>
    <w:rsid w:val="00E15DEB"/>
    <w:rsid w:val="00E1610F"/>
    <w:rsid w:val="00E17D2A"/>
    <w:rsid w:val="00E20910"/>
    <w:rsid w:val="00E23305"/>
    <w:rsid w:val="00E238AE"/>
    <w:rsid w:val="00E245C0"/>
    <w:rsid w:val="00E27B4F"/>
    <w:rsid w:val="00E30DDC"/>
    <w:rsid w:val="00E32BB4"/>
    <w:rsid w:val="00E33CD1"/>
    <w:rsid w:val="00E34733"/>
    <w:rsid w:val="00E36DA6"/>
    <w:rsid w:val="00E40D19"/>
    <w:rsid w:val="00E440AA"/>
    <w:rsid w:val="00E4437C"/>
    <w:rsid w:val="00E44C83"/>
    <w:rsid w:val="00E46D2F"/>
    <w:rsid w:val="00E473AE"/>
    <w:rsid w:val="00E47713"/>
    <w:rsid w:val="00E51585"/>
    <w:rsid w:val="00E52468"/>
    <w:rsid w:val="00E543CB"/>
    <w:rsid w:val="00E55502"/>
    <w:rsid w:val="00E5796A"/>
    <w:rsid w:val="00E61FA9"/>
    <w:rsid w:val="00E61FBC"/>
    <w:rsid w:val="00E64873"/>
    <w:rsid w:val="00E716AB"/>
    <w:rsid w:val="00E71989"/>
    <w:rsid w:val="00E72876"/>
    <w:rsid w:val="00E73F6B"/>
    <w:rsid w:val="00E73FDB"/>
    <w:rsid w:val="00E77970"/>
    <w:rsid w:val="00E800F1"/>
    <w:rsid w:val="00E8090A"/>
    <w:rsid w:val="00E81C7C"/>
    <w:rsid w:val="00E84CE8"/>
    <w:rsid w:val="00E85670"/>
    <w:rsid w:val="00E86D96"/>
    <w:rsid w:val="00E938A4"/>
    <w:rsid w:val="00EA7A9E"/>
    <w:rsid w:val="00EB1413"/>
    <w:rsid w:val="00EB4951"/>
    <w:rsid w:val="00EB7475"/>
    <w:rsid w:val="00EB7637"/>
    <w:rsid w:val="00EC0B53"/>
    <w:rsid w:val="00EC15FC"/>
    <w:rsid w:val="00EC4FD8"/>
    <w:rsid w:val="00ED4C42"/>
    <w:rsid w:val="00ED626E"/>
    <w:rsid w:val="00ED7364"/>
    <w:rsid w:val="00ED7DA7"/>
    <w:rsid w:val="00EE13F4"/>
    <w:rsid w:val="00EE152D"/>
    <w:rsid w:val="00EE2923"/>
    <w:rsid w:val="00EE575B"/>
    <w:rsid w:val="00EE5E07"/>
    <w:rsid w:val="00EE5E79"/>
    <w:rsid w:val="00EE6CAB"/>
    <w:rsid w:val="00EE7994"/>
    <w:rsid w:val="00EF1EAC"/>
    <w:rsid w:val="00EF6B55"/>
    <w:rsid w:val="00F07B9F"/>
    <w:rsid w:val="00F07BE2"/>
    <w:rsid w:val="00F10BE6"/>
    <w:rsid w:val="00F113FB"/>
    <w:rsid w:val="00F11532"/>
    <w:rsid w:val="00F11C9B"/>
    <w:rsid w:val="00F17616"/>
    <w:rsid w:val="00F202DF"/>
    <w:rsid w:val="00F20843"/>
    <w:rsid w:val="00F20C41"/>
    <w:rsid w:val="00F20D72"/>
    <w:rsid w:val="00F21D2C"/>
    <w:rsid w:val="00F24BDE"/>
    <w:rsid w:val="00F256B8"/>
    <w:rsid w:val="00F25FC1"/>
    <w:rsid w:val="00F316E3"/>
    <w:rsid w:val="00F33A4D"/>
    <w:rsid w:val="00F34CAD"/>
    <w:rsid w:val="00F356F1"/>
    <w:rsid w:val="00F35AC5"/>
    <w:rsid w:val="00F36015"/>
    <w:rsid w:val="00F3655D"/>
    <w:rsid w:val="00F406EE"/>
    <w:rsid w:val="00F51AEF"/>
    <w:rsid w:val="00F556AD"/>
    <w:rsid w:val="00F56598"/>
    <w:rsid w:val="00F6109F"/>
    <w:rsid w:val="00F625F5"/>
    <w:rsid w:val="00F6412B"/>
    <w:rsid w:val="00F66448"/>
    <w:rsid w:val="00F66BA7"/>
    <w:rsid w:val="00F67658"/>
    <w:rsid w:val="00F6776D"/>
    <w:rsid w:val="00F71CA1"/>
    <w:rsid w:val="00F7247F"/>
    <w:rsid w:val="00F724DB"/>
    <w:rsid w:val="00F724F8"/>
    <w:rsid w:val="00F738BF"/>
    <w:rsid w:val="00F74F8A"/>
    <w:rsid w:val="00F752CB"/>
    <w:rsid w:val="00F759E4"/>
    <w:rsid w:val="00F77C50"/>
    <w:rsid w:val="00F825BE"/>
    <w:rsid w:val="00F83068"/>
    <w:rsid w:val="00F86E08"/>
    <w:rsid w:val="00F902DC"/>
    <w:rsid w:val="00F950FA"/>
    <w:rsid w:val="00F95273"/>
    <w:rsid w:val="00F95FF5"/>
    <w:rsid w:val="00F978E1"/>
    <w:rsid w:val="00FA1027"/>
    <w:rsid w:val="00FA40C1"/>
    <w:rsid w:val="00FA468C"/>
    <w:rsid w:val="00FA5276"/>
    <w:rsid w:val="00FA57D1"/>
    <w:rsid w:val="00FA640D"/>
    <w:rsid w:val="00FA7872"/>
    <w:rsid w:val="00FB13B5"/>
    <w:rsid w:val="00FB2024"/>
    <w:rsid w:val="00FB2548"/>
    <w:rsid w:val="00FB2FB1"/>
    <w:rsid w:val="00FB4946"/>
    <w:rsid w:val="00FB4B6E"/>
    <w:rsid w:val="00FB56C6"/>
    <w:rsid w:val="00FB56FA"/>
    <w:rsid w:val="00FB618C"/>
    <w:rsid w:val="00FC0DD9"/>
    <w:rsid w:val="00FC145D"/>
    <w:rsid w:val="00FC2243"/>
    <w:rsid w:val="00FC351F"/>
    <w:rsid w:val="00FC3F62"/>
    <w:rsid w:val="00FC5621"/>
    <w:rsid w:val="00FC6487"/>
    <w:rsid w:val="00FD0C69"/>
    <w:rsid w:val="00FD10AF"/>
    <w:rsid w:val="00FD1A88"/>
    <w:rsid w:val="00FD269B"/>
    <w:rsid w:val="00FD5F87"/>
    <w:rsid w:val="00FD73FD"/>
    <w:rsid w:val="00FE20FC"/>
    <w:rsid w:val="00FE3741"/>
    <w:rsid w:val="00FE3F8D"/>
    <w:rsid w:val="00FE6FE1"/>
    <w:rsid w:val="00FF0063"/>
    <w:rsid w:val="00FF0AB2"/>
    <w:rsid w:val="00FF23A8"/>
    <w:rsid w:val="00FF29C6"/>
    <w:rsid w:val="00FF2F78"/>
    <w:rsid w:val="00FF58F6"/>
    <w:rsid w:val="00FF5B3C"/>
    <w:rsid w:val="00FF676E"/>
    <w:rsid w:val="00FF6E6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3" type="connector" idref="#Straight Arrow Connector 294"/>
        <o:r id="V:Rule4" type="connector" idref="#Straight Arrow Connector 2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6C"/>
  </w:style>
  <w:style w:type="paragraph" w:styleId="Heading1">
    <w:name w:val="heading 1"/>
    <w:basedOn w:val="Normal"/>
    <w:next w:val="Normal"/>
    <w:link w:val="Heading1Char"/>
    <w:uiPriority w:val="9"/>
    <w:qFormat/>
    <w:rsid w:val="00660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E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1A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41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FA"/>
    <w:pPr>
      <w:ind w:left="720"/>
      <w:contextualSpacing/>
    </w:pPr>
  </w:style>
  <w:style w:type="character" w:customStyle="1" w:styleId="Heading1Char">
    <w:name w:val="Heading 1 Char"/>
    <w:basedOn w:val="DefaultParagraphFont"/>
    <w:link w:val="Heading1"/>
    <w:uiPriority w:val="9"/>
    <w:rsid w:val="00660EFA"/>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660EFA"/>
    <w:rPr>
      <w:b/>
      <w:bCs/>
      <w:smallCaps/>
      <w:spacing w:val="5"/>
    </w:rPr>
  </w:style>
  <w:style w:type="character" w:customStyle="1" w:styleId="Heading2Char">
    <w:name w:val="Heading 2 Char"/>
    <w:basedOn w:val="DefaultParagraphFont"/>
    <w:link w:val="Heading2"/>
    <w:uiPriority w:val="9"/>
    <w:rsid w:val="00660EF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A70BD"/>
    <w:pPr>
      <w:spacing w:after="0" w:line="240" w:lineRule="auto"/>
    </w:pPr>
  </w:style>
  <w:style w:type="paragraph" w:styleId="Title">
    <w:name w:val="Title"/>
    <w:basedOn w:val="Normal"/>
    <w:next w:val="Normal"/>
    <w:link w:val="TitleChar"/>
    <w:uiPriority w:val="10"/>
    <w:qFormat/>
    <w:rsid w:val="005A7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0B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81336"/>
    <w:rPr>
      <w:sz w:val="16"/>
      <w:szCs w:val="16"/>
    </w:rPr>
  </w:style>
  <w:style w:type="paragraph" w:styleId="CommentText">
    <w:name w:val="annotation text"/>
    <w:basedOn w:val="Normal"/>
    <w:link w:val="CommentTextChar"/>
    <w:uiPriority w:val="99"/>
    <w:unhideWhenUsed/>
    <w:rsid w:val="00D81336"/>
    <w:pPr>
      <w:spacing w:line="240" w:lineRule="auto"/>
    </w:pPr>
    <w:rPr>
      <w:sz w:val="20"/>
      <w:szCs w:val="20"/>
    </w:rPr>
  </w:style>
  <w:style w:type="character" w:customStyle="1" w:styleId="CommentTextChar">
    <w:name w:val="Comment Text Char"/>
    <w:basedOn w:val="DefaultParagraphFont"/>
    <w:link w:val="CommentText"/>
    <w:uiPriority w:val="99"/>
    <w:rsid w:val="00D81336"/>
    <w:rPr>
      <w:sz w:val="20"/>
      <w:szCs w:val="20"/>
    </w:rPr>
  </w:style>
  <w:style w:type="paragraph" w:styleId="CommentSubject">
    <w:name w:val="annotation subject"/>
    <w:basedOn w:val="CommentText"/>
    <w:next w:val="CommentText"/>
    <w:link w:val="CommentSubjectChar"/>
    <w:uiPriority w:val="99"/>
    <w:semiHidden/>
    <w:unhideWhenUsed/>
    <w:rsid w:val="00D81336"/>
    <w:rPr>
      <w:b/>
      <w:bCs/>
    </w:rPr>
  </w:style>
  <w:style w:type="character" w:customStyle="1" w:styleId="CommentSubjectChar">
    <w:name w:val="Comment Subject Char"/>
    <w:basedOn w:val="CommentTextChar"/>
    <w:link w:val="CommentSubject"/>
    <w:uiPriority w:val="99"/>
    <w:semiHidden/>
    <w:rsid w:val="00D81336"/>
    <w:rPr>
      <w:b/>
      <w:bCs/>
      <w:sz w:val="20"/>
      <w:szCs w:val="20"/>
    </w:rPr>
  </w:style>
  <w:style w:type="paragraph" w:styleId="BalloonText">
    <w:name w:val="Balloon Text"/>
    <w:basedOn w:val="Normal"/>
    <w:link w:val="BalloonTextChar"/>
    <w:uiPriority w:val="99"/>
    <w:semiHidden/>
    <w:unhideWhenUsed/>
    <w:rsid w:val="00D8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rPr>
  </w:style>
  <w:style w:type="character" w:customStyle="1" w:styleId="Heading3Char">
    <w:name w:val="Heading 3 Char"/>
    <w:basedOn w:val="DefaultParagraphFont"/>
    <w:link w:val="Heading3"/>
    <w:uiPriority w:val="9"/>
    <w:rsid w:val="00751A1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774FB"/>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13">
    <w:name w:val="A13"/>
    <w:uiPriority w:val="99"/>
    <w:rsid w:val="00550819"/>
    <w:rPr>
      <w:rFonts w:cs="Adobe Garamond Pro"/>
      <w:color w:val="000000"/>
      <w:sz w:val="15"/>
      <w:szCs w:val="15"/>
    </w:rPr>
  </w:style>
  <w:style w:type="paragraph" w:styleId="Header">
    <w:name w:val="header"/>
    <w:basedOn w:val="Normal"/>
    <w:link w:val="HeaderChar"/>
    <w:uiPriority w:val="99"/>
    <w:unhideWhenUsed/>
    <w:rsid w:val="00F33A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A4D"/>
  </w:style>
  <w:style w:type="paragraph" w:styleId="Footer">
    <w:name w:val="footer"/>
    <w:basedOn w:val="Normal"/>
    <w:link w:val="FooterChar"/>
    <w:uiPriority w:val="99"/>
    <w:unhideWhenUsed/>
    <w:rsid w:val="00F33A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A4D"/>
  </w:style>
  <w:style w:type="character" w:styleId="PlaceholderText">
    <w:name w:val="Placeholder Text"/>
    <w:basedOn w:val="DefaultParagraphFont"/>
    <w:uiPriority w:val="99"/>
    <w:semiHidden/>
    <w:rsid w:val="001E5063"/>
    <w:rPr>
      <w:color w:val="808080"/>
    </w:rPr>
  </w:style>
  <w:style w:type="paragraph" w:styleId="Revision">
    <w:name w:val="Revision"/>
    <w:hidden/>
    <w:uiPriority w:val="99"/>
    <w:semiHidden/>
    <w:rsid w:val="006E7969"/>
    <w:pPr>
      <w:spacing w:after="0" w:line="240" w:lineRule="auto"/>
    </w:pPr>
  </w:style>
  <w:style w:type="paragraph" w:styleId="FootnoteText">
    <w:name w:val="footnote text"/>
    <w:basedOn w:val="Normal"/>
    <w:link w:val="FootnoteTextChar"/>
    <w:uiPriority w:val="99"/>
    <w:semiHidden/>
    <w:unhideWhenUsed/>
    <w:rsid w:val="00936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AD6"/>
    <w:rPr>
      <w:sz w:val="20"/>
      <w:szCs w:val="20"/>
    </w:rPr>
  </w:style>
  <w:style w:type="character" w:styleId="FootnoteReference">
    <w:name w:val="footnote reference"/>
    <w:basedOn w:val="DefaultParagraphFont"/>
    <w:uiPriority w:val="99"/>
    <w:semiHidden/>
    <w:unhideWhenUsed/>
    <w:rsid w:val="00936AD6"/>
    <w:rPr>
      <w:vertAlign w:val="superscript"/>
    </w:rPr>
  </w:style>
  <w:style w:type="character" w:styleId="Hyperlink">
    <w:name w:val="Hyperlink"/>
    <w:basedOn w:val="DefaultParagraphFont"/>
    <w:uiPriority w:val="99"/>
    <w:unhideWhenUsed/>
    <w:rsid w:val="00871A9A"/>
    <w:rPr>
      <w:color w:val="0000FF" w:themeColor="hyperlink"/>
      <w:u w:val="single"/>
    </w:rPr>
  </w:style>
  <w:style w:type="table" w:styleId="LightShading-Accent4">
    <w:name w:val="Light Shading Accent 4"/>
    <w:basedOn w:val="TableNormal"/>
    <w:uiPriority w:val="60"/>
    <w:rsid w:val="00C55F6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A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nesprojektTegn">
    <w:name w:val="Lines projekt Tegn"/>
    <w:basedOn w:val="Heading2Char"/>
    <w:link w:val="Linesprojekt"/>
    <w:locked/>
    <w:rsid w:val="002F1495"/>
    <w:rPr>
      <w:rFonts w:asciiTheme="majorHAnsi" w:eastAsiaTheme="minorEastAsia" w:hAnsiTheme="majorHAnsi" w:cstheme="majorBidi"/>
      <w:b/>
      <w:bCs/>
      <w:color w:val="4F81BD" w:themeColor="accent1"/>
      <w:sz w:val="26"/>
      <w:szCs w:val="26"/>
      <w:lang w:eastAsia="da-DK"/>
    </w:rPr>
  </w:style>
  <w:style w:type="paragraph" w:customStyle="1" w:styleId="Linesprojekt">
    <w:name w:val="Lines projekt"/>
    <w:basedOn w:val="Normal"/>
    <w:link w:val="LinesprojektTegn"/>
    <w:qFormat/>
    <w:rsid w:val="002F1495"/>
    <w:rPr>
      <w:rFonts w:asciiTheme="majorHAnsi" w:eastAsiaTheme="minorEastAsia" w:hAnsiTheme="majorHAnsi" w:cstheme="majorBidi"/>
      <w:b/>
      <w:color w:val="4F81BD" w:themeColor="accent1"/>
      <w:sz w:val="26"/>
      <w:szCs w:val="26"/>
      <w:lang w:eastAsia="da-DK"/>
    </w:rPr>
  </w:style>
  <w:style w:type="character" w:styleId="IntenseEmphasis">
    <w:name w:val="Intense Emphasis"/>
    <w:basedOn w:val="DefaultParagraphFont"/>
    <w:uiPriority w:val="21"/>
    <w:qFormat/>
    <w:rsid w:val="002F1495"/>
    <w:rPr>
      <w:b/>
      <w:bCs/>
      <w:i/>
      <w:iCs/>
      <w:color w:val="4F81BD" w:themeColor="accent1"/>
    </w:rPr>
  </w:style>
  <w:style w:type="character" w:styleId="FollowedHyperlink">
    <w:name w:val="FollowedHyperlink"/>
    <w:basedOn w:val="DefaultParagraphFont"/>
    <w:uiPriority w:val="99"/>
    <w:semiHidden/>
    <w:unhideWhenUsed/>
    <w:rsid w:val="00FF58F6"/>
    <w:rPr>
      <w:color w:val="800080" w:themeColor="followedHyperlink"/>
      <w:u w:val="single"/>
    </w:rPr>
  </w:style>
  <w:style w:type="paragraph" w:styleId="EndnoteText">
    <w:name w:val="endnote text"/>
    <w:basedOn w:val="Normal"/>
    <w:link w:val="EndnoteTextChar"/>
    <w:uiPriority w:val="99"/>
    <w:semiHidden/>
    <w:unhideWhenUsed/>
    <w:rsid w:val="00B82F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FE2"/>
    <w:rPr>
      <w:sz w:val="20"/>
      <w:szCs w:val="20"/>
    </w:rPr>
  </w:style>
  <w:style w:type="character" w:styleId="EndnoteReference">
    <w:name w:val="endnote reference"/>
    <w:basedOn w:val="DefaultParagraphFont"/>
    <w:uiPriority w:val="99"/>
    <w:semiHidden/>
    <w:unhideWhenUsed/>
    <w:rsid w:val="00B82FE2"/>
    <w:rPr>
      <w:vertAlign w:val="superscript"/>
    </w:rPr>
  </w:style>
  <w:style w:type="paragraph" w:styleId="Caption">
    <w:name w:val="caption"/>
    <w:basedOn w:val="Normal"/>
    <w:next w:val="Normal"/>
    <w:uiPriority w:val="35"/>
    <w:unhideWhenUsed/>
    <w:qFormat/>
    <w:rsid w:val="004A6FDA"/>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CD41DB"/>
    <w:rPr>
      <w:rFonts w:asciiTheme="majorHAnsi" w:eastAsiaTheme="majorEastAsia" w:hAnsiTheme="majorHAnsi" w:cstheme="majorBidi"/>
      <w:b/>
      <w:bCs/>
      <w:i/>
      <w:iCs/>
      <w:color w:val="4F81BD" w:themeColor="accent1"/>
    </w:rPr>
  </w:style>
  <w:style w:type="character" w:styleId="LineNumber">
    <w:name w:val="line number"/>
    <w:basedOn w:val="DefaultParagraphFont"/>
    <w:uiPriority w:val="99"/>
    <w:semiHidden/>
    <w:unhideWhenUsed/>
    <w:rsid w:val="00E72876"/>
  </w:style>
  <w:style w:type="table" w:customStyle="1" w:styleId="Lysskygge-markeringsfarve11">
    <w:name w:val="Lys skygge - markeringsfarve 11"/>
    <w:basedOn w:val="TableNormal"/>
    <w:uiPriority w:val="60"/>
    <w:rsid w:val="005D4A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rsid w:val="005D4A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D4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B7A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6C"/>
  </w:style>
  <w:style w:type="paragraph" w:styleId="Heading1">
    <w:name w:val="heading 1"/>
    <w:basedOn w:val="Normal"/>
    <w:next w:val="Normal"/>
    <w:link w:val="Heading1Char"/>
    <w:uiPriority w:val="9"/>
    <w:qFormat/>
    <w:rsid w:val="00660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E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1A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41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FA"/>
    <w:pPr>
      <w:ind w:left="720"/>
      <w:contextualSpacing/>
    </w:pPr>
  </w:style>
  <w:style w:type="character" w:customStyle="1" w:styleId="Heading1Char">
    <w:name w:val="Heading 1 Char"/>
    <w:basedOn w:val="DefaultParagraphFont"/>
    <w:link w:val="Heading1"/>
    <w:uiPriority w:val="9"/>
    <w:rsid w:val="00660EFA"/>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660EFA"/>
    <w:rPr>
      <w:b/>
      <w:bCs/>
      <w:smallCaps/>
      <w:spacing w:val="5"/>
    </w:rPr>
  </w:style>
  <w:style w:type="character" w:customStyle="1" w:styleId="Heading2Char">
    <w:name w:val="Heading 2 Char"/>
    <w:basedOn w:val="DefaultParagraphFont"/>
    <w:link w:val="Heading2"/>
    <w:uiPriority w:val="9"/>
    <w:rsid w:val="00660EF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A70BD"/>
    <w:pPr>
      <w:spacing w:after="0" w:line="240" w:lineRule="auto"/>
    </w:pPr>
  </w:style>
  <w:style w:type="paragraph" w:styleId="Title">
    <w:name w:val="Title"/>
    <w:basedOn w:val="Normal"/>
    <w:next w:val="Normal"/>
    <w:link w:val="TitleChar"/>
    <w:uiPriority w:val="10"/>
    <w:qFormat/>
    <w:rsid w:val="005A7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0B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81336"/>
    <w:rPr>
      <w:sz w:val="16"/>
      <w:szCs w:val="16"/>
    </w:rPr>
  </w:style>
  <w:style w:type="paragraph" w:styleId="CommentText">
    <w:name w:val="annotation text"/>
    <w:basedOn w:val="Normal"/>
    <w:link w:val="CommentTextChar"/>
    <w:uiPriority w:val="99"/>
    <w:unhideWhenUsed/>
    <w:rsid w:val="00D81336"/>
    <w:pPr>
      <w:spacing w:line="240" w:lineRule="auto"/>
    </w:pPr>
    <w:rPr>
      <w:sz w:val="20"/>
      <w:szCs w:val="20"/>
    </w:rPr>
  </w:style>
  <w:style w:type="character" w:customStyle="1" w:styleId="CommentTextChar">
    <w:name w:val="Comment Text Char"/>
    <w:basedOn w:val="DefaultParagraphFont"/>
    <w:link w:val="CommentText"/>
    <w:uiPriority w:val="99"/>
    <w:rsid w:val="00D81336"/>
    <w:rPr>
      <w:sz w:val="20"/>
      <w:szCs w:val="20"/>
    </w:rPr>
  </w:style>
  <w:style w:type="paragraph" w:styleId="CommentSubject">
    <w:name w:val="annotation subject"/>
    <w:basedOn w:val="CommentText"/>
    <w:next w:val="CommentText"/>
    <w:link w:val="CommentSubjectChar"/>
    <w:uiPriority w:val="99"/>
    <w:semiHidden/>
    <w:unhideWhenUsed/>
    <w:rsid w:val="00D81336"/>
    <w:rPr>
      <w:b/>
      <w:bCs/>
    </w:rPr>
  </w:style>
  <w:style w:type="character" w:customStyle="1" w:styleId="CommentSubjectChar">
    <w:name w:val="Comment Subject Char"/>
    <w:basedOn w:val="CommentTextChar"/>
    <w:link w:val="CommentSubject"/>
    <w:uiPriority w:val="99"/>
    <w:semiHidden/>
    <w:rsid w:val="00D81336"/>
    <w:rPr>
      <w:b/>
      <w:bCs/>
      <w:sz w:val="20"/>
      <w:szCs w:val="20"/>
    </w:rPr>
  </w:style>
  <w:style w:type="paragraph" w:styleId="BalloonText">
    <w:name w:val="Balloon Text"/>
    <w:basedOn w:val="Normal"/>
    <w:link w:val="BalloonTextChar"/>
    <w:uiPriority w:val="99"/>
    <w:semiHidden/>
    <w:unhideWhenUsed/>
    <w:rsid w:val="00D8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rPr>
  </w:style>
  <w:style w:type="character" w:customStyle="1" w:styleId="Heading3Char">
    <w:name w:val="Heading 3 Char"/>
    <w:basedOn w:val="DefaultParagraphFont"/>
    <w:link w:val="Heading3"/>
    <w:uiPriority w:val="9"/>
    <w:rsid w:val="00751A1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774FB"/>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13">
    <w:name w:val="A13"/>
    <w:uiPriority w:val="99"/>
    <w:rsid w:val="00550819"/>
    <w:rPr>
      <w:rFonts w:cs="Adobe Garamond Pro"/>
      <w:color w:val="000000"/>
      <w:sz w:val="15"/>
      <w:szCs w:val="15"/>
    </w:rPr>
  </w:style>
  <w:style w:type="paragraph" w:styleId="Header">
    <w:name w:val="header"/>
    <w:basedOn w:val="Normal"/>
    <w:link w:val="HeaderChar"/>
    <w:uiPriority w:val="99"/>
    <w:unhideWhenUsed/>
    <w:rsid w:val="00F33A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A4D"/>
  </w:style>
  <w:style w:type="paragraph" w:styleId="Footer">
    <w:name w:val="footer"/>
    <w:basedOn w:val="Normal"/>
    <w:link w:val="FooterChar"/>
    <w:uiPriority w:val="99"/>
    <w:unhideWhenUsed/>
    <w:rsid w:val="00F33A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A4D"/>
  </w:style>
  <w:style w:type="character" w:styleId="PlaceholderText">
    <w:name w:val="Placeholder Text"/>
    <w:basedOn w:val="DefaultParagraphFont"/>
    <w:uiPriority w:val="99"/>
    <w:semiHidden/>
    <w:rsid w:val="001E5063"/>
    <w:rPr>
      <w:color w:val="808080"/>
    </w:rPr>
  </w:style>
  <w:style w:type="paragraph" w:styleId="Revision">
    <w:name w:val="Revision"/>
    <w:hidden/>
    <w:uiPriority w:val="99"/>
    <w:semiHidden/>
    <w:rsid w:val="006E7969"/>
    <w:pPr>
      <w:spacing w:after="0" w:line="240" w:lineRule="auto"/>
    </w:pPr>
  </w:style>
  <w:style w:type="paragraph" w:styleId="FootnoteText">
    <w:name w:val="footnote text"/>
    <w:basedOn w:val="Normal"/>
    <w:link w:val="FootnoteTextChar"/>
    <w:uiPriority w:val="99"/>
    <w:semiHidden/>
    <w:unhideWhenUsed/>
    <w:rsid w:val="00936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AD6"/>
    <w:rPr>
      <w:sz w:val="20"/>
      <w:szCs w:val="20"/>
    </w:rPr>
  </w:style>
  <w:style w:type="character" w:styleId="FootnoteReference">
    <w:name w:val="footnote reference"/>
    <w:basedOn w:val="DefaultParagraphFont"/>
    <w:uiPriority w:val="99"/>
    <w:semiHidden/>
    <w:unhideWhenUsed/>
    <w:rsid w:val="00936AD6"/>
    <w:rPr>
      <w:vertAlign w:val="superscript"/>
    </w:rPr>
  </w:style>
  <w:style w:type="character" w:styleId="Hyperlink">
    <w:name w:val="Hyperlink"/>
    <w:basedOn w:val="DefaultParagraphFont"/>
    <w:uiPriority w:val="99"/>
    <w:unhideWhenUsed/>
    <w:rsid w:val="00871A9A"/>
    <w:rPr>
      <w:color w:val="0000FF" w:themeColor="hyperlink"/>
      <w:u w:val="single"/>
    </w:rPr>
  </w:style>
  <w:style w:type="table" w:styleId="LightShading-Accent4">
    <w:name w:val="Light Shading Accent 4"/>
    <w:basedOn w:val="TableNormal"/>
    <w:uiPriority w:val="60"/>
    <w:rsid w:val="00C55F6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A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nesprojektTegn">
    <w:name w:val="Lines projekt Tegn"/>
    <w:basedOn w:val="Heading2Char"/>
    <w:link w:val="Linesprojekt"/>
    <w:locked/>
    <w:rsid w:val="002F1495"/>
    <w:rPr>
      <w:rFonts w:asciiTheme="majorHAnsi" w:eastAsiaTheme="minorEastAsia" w:hAnsiTheme="majorHAnsi" w:cstheme="majorBidi"/>
      <w:b/>
      <w:bCs/>
      <w:color w:val="4F81BD" w:themeColor="accent1"/>
      <w:sz w:val="26"/>
      <w:szCs w:val="26"/>
      <w:lang w:eastAsia="da-DK"/>
    </w:rPr>
  </w:style>
  <w:style w:type="paragraph" w:customStyle="1" w:styleId="Linesprojekt">
    <w:name w:val="Lines projekt"/>
    <w:basedOn w:val="Normal"/>
    <w:link w:val="LinesprojektTegn"/>
    <w:qFormat/>
    <w:rsid w:val="002F1495"/>
    <w:rPr>
      <w:rFonts w:asciiTheme="majorHAnsi" w:eastAsiaTheme="minorEastAsia" w:hAnsiTheme="majorHAnsi" w:cstheme="majorBidi"/>
      <w:b/>
      <w:color w:val="4F81BD" w:themeColor="accent1"/>
      <w:sz w:val="26"/>
      <w:szCs w:val="26"/>
      <w:lang w:eastAsia="da-DK"/>
    </w:rPr>
  </w:style>
  <w:style w:type="character" w:styleId="IntenseEmphasis">
    <w:name w:val="Intense Emphasis"/>
    <w:basedOn w:val="DefaultParagraphFont"/>
    <w:uiPriority w:val="21"/>
    <w:qFormat/>
    <w:rsid w:val="002F1495"/>
    <w:rPr>
      <w:b/>
      <w:bCs/>
      <w:i/>
      <w:iCs/>
      <w:color w:val="4F81BD" w:themeColor="accent1"/>
    </w:rPr>
  </w:style>
  <w:style w:type="character" w:styleId="FollowedHyperlink">
    <w:name w:val="FollowedHyperlink"/>
    <w:basedOn w:val="DefaultParagraphFont"/>
    <w:uiPriority w:val="99"/>
    <w:semiHidden/>
    <w:unhideWhenUsed/>
    <w:rsid w:val="00FF58F6"/>
    <w:rPr>
      <w:color w:val="800080" w:themeColor="followedHyperlink"/>
      <w:u w:val="single"/>
    </w:rPr>
  </w:style>
  <w:style w:type="paragraph" w:styleId="EndnoteText">
    <w:name w:val="endnote text"/>
    <w:basedOn w:val="Normal"/>
    <w:link w:val="EndnoteTextChar"/>
    <w:uiPriority w:val="99"/>
    <w:semiHidden/>
    <w:unhideWhenUsed/>
    <w:rsid w:val="00B82F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FE2"/>
    <w:rPr>
      <w:sz w:val="20"/>
      <w:szCs w:val="20"/>
    </w:rPr>
  </w:style>
  <w:style w:type="character" w:styleId="EndnoteReference">
    <w:name w:val="endnote reference"/>
    <w:basedOn w:val="DefaultParagraphFont"/>
    <w:uiPriority w:val="99"/>
    <w:semiHidden/>
    <w:unhideWhenUsed/>
    <w:rsid w:val="00B82FE2"/>
    <w:rPr>
      <w:vertAlign w:val="superscript"/>
    </w:rPr>
  </w:style>
  <w:style w:type="paragraph" w:styleId="Caption">
    <w:name w:val="caption"/>
    <w:basedOn w:val="Normal"/>
    <w:next w:val="Normal"/>
    <w:uiPriority w:val="35"/>
    <w:unhideWhenUsed/>
    <w:qFormat/>
    <w:rsid w:val="004A6FDA"/>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CD41DB"/>
    <w:rPr>
      <w:rFonts w:asciiTheme="majorHAnsi" w:eastAsiaTheme="majorEastAsia" w:hAnsiTheme="majorHAnsi" w:cstheme="majorBidi"/>
      <w:b/>
      <w:bCs/>
      <w:i/>
      <w:iCs/>
      <w:color w:val="4F81BD" w:themeColor="accent1"/>
    </w:rPr>
  </w:style>
  <w:style w:type="character" w:styleId="LineNumber">
    <w:name w:val="line number"/>
    <w:basedOn w:val="DefaultParagraphFont"/>
    <w:uiPriority w:val="99"/>
    <w:semiHidden/>
    <w:unhideWhenUsed/>
    <w:rsid w:val="00E72876"/>
  </w:style>
  <w:style w:type="table" w:customStyle="1" w:styleId="Lysskygge-markeringsfarve11">
    <w:name w:val="Lys skygge - markeringsfarve 11"/>
    <w:basedOn w:val="TableNormal"/>
    <w:uiPriority w:val="60"/>
    <w:rsid w:val="005D4A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rsid w:val="005D4A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D4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B7A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197278">
      <w:bodyDiv w:val="1"/>
      <w:marLeft w:val="0"/>
      <w:marRight w:val="0"/>
      <w:marTop w:val="0"/>
      <w:marBottom w:val="0"/>
      <w:divBdr>
        <w:top w:val="none" w:sz="0" w:space="0" w:color="auto"/>
        <w:left w:val="none" w:sz="0" w:space="0" w:color="auto"/>
        <w:bottom w:val="none" w:sz="0" w:space="0" w:color="auto"/>
        <w:right w:val="none" w:sz="0" w:space="0" w:color="auto"/>
      </w:divBdr>
    </w:div>
    <w:div w:id="27492264">
      <w:bodyDiv w:val="1"/>
      <w:marLeft w:val="0"/>
      <w:marRight w:val="0"/>
      <w:marTop w:val="0"/>
      <w:marBottom w:val="0"/>
      <w:divBdr>
        <w:top w:val="none" w:sz="0" w:space="0" w:color="auto"/>
        <w:left w:val="none" w:sz="0" w:space="0" w:color="auto"/>
        <w:bottom w:val="none" w:sz="0" w:space="0" w:color="auto"/>
        <w:right w:val="none" w:sz="0" w:space="0" w:color="auto"/>
      </w:divBdr>
      <w:divsChild>
        <w:div w:id="1195725489">
          <w:marLeft w:val="0"/>
          <w:marRight w:val="0"/>
          <w:marTop w:val="0"/>
          <w:marBottom w:val="272"/>
          <w:divBdr>
            <w:top w:val="none" w:sz="0" w:space="0" w:color="auto"/>
            <w:left w:val="none" w:sz="0" w:space="0" w:color="auto"/>
            <w:bottom w:val="none" w:sz="0" w:space="0" w:color="auto"/>
            <w:right w:val="none" w:sz="0" w:space="0" w:color="auto"/>
          </w:divBdr>
          <w:divsChild>
            <w:div w:id="754208101">
              <w:marLeft w:val="0"/>
              <w:marRight w:val="0"/>
              <w:marTop w:val="0"/>
              <w:marBottom w:val="0"/>
              <w:divBdr>
                <w:top w:val="none" w:sz="0" w:space="0" w:color="auto"/>
                <w:left w:val="none" w:sz="0" w:space="0" w:color="auto"/>
                <w:bottom w:val="none" w:sz="0" w:space="0" w:color="auto"/>
                <w:right w:val="none" w:sz="0" w:space="0" w:color="auto"/>
              </w:divBdr>
              <w:divsChild>
                <w:div w:id="1420515532">
                  <w:marLeft w:val="0"/>
                  <w:marRight w:val="0"/>
                  <w:marTop w:val="0"/>
                  <w:marBottom w:val="0"/>
                  <w:divBdr>
                    <w:top w:val="none" w:sz="0" w:space="0" w:color="auto"/>
                    <w:left w:val="single" w:sz="48" w:space="0" w:color="EAEAEA"/>
                    <w:bottom w:val="none" w:sz="0" w:space="0" w:color="auto"/>
                    <w:right w:val="none" w:sz="0" w:space="0" w:color="auto"/>
                  </w:divBdr>
                  <w:divsChild>
                    <w:div w:id="976182240">
                      <w:marLeft w:val="-9808"/>
                      <w:marRight w:val="0"/>
                      <w:marTop w:val="0"/>
                      <w:marBottom w:val="0"/>
                      <w:divBdr>
                        <w:top w:val="none" w:sz="0" w:space="0" w:color="auto"/>
                        <w:left w:val="single" w:sz="48" w:space="0" w:color="EAEAEA"/>
                        <w:bottom w:val="none" w:sz="0" w:space="0" w:color="auto"/>
                        <w:right w:val="none" w:sz="0" w:space="0" w:color="auto"/>
                      </w:divBdr>
                      <w:divsChild>
                        <w:div w:id="803044863">
                          <w:marLeft w:val="0"/>
                          <w:marRight w:val="0"/>
                          <w:marTop w:val="0"/>
                          <w:marBottom w:val="0"/>
                          <w:divBdr>
                            <w:top w:val="none" w:sz="0" w:space="0" w:color="auto"/>
                            <w:left w:val="none" w:sz="0" w:space="0" w:color="auto"/>
                            <w:bottom w:val="none" w:sz="0" w:space="0" w:color="auto"/>
                            <w:right w:val="none" w:sz="0" w:space="0" w:color="auto"/>
                          </w:divBdr>
                          <w:divsChild>
                            <w:div w:id="2039893422">
                              <w:marLeft w:val="9686"/>
                              <w:marRight w:val="0"/>
                              <w:marTop w:val="0"/>
                              <w:marBottom w:val="0"/>
                              <w:divBdr>
                                <w:top w:val="none" w:sz="0" w:space="0" w:color="auto"/>
                                <w:left w:val="none" w:sz="0" w:space="0" w:color="auto"/>
                                <w:bottom w:val="single" w:sz="48" w:space="0" w:color="EAEAEA"/>
                                <w:right w:val="none" w:sz="0" w:space="0" w:color="auto"/>
                              </w:divBdr>
                              <w:divsChild>
                                <w:div w:id="473564283">
                                  <w:marLeft w:val="0"/>
                                  <w:marRight w:val="0"/>
                                  <w:marTop w:val="0"/>
                                  <w:marBottom w:val="0"/>
                                  <w:divBdr>
                                    <w:top w:val="none" w:sz="0" w:space="0" w:color="auto"/>
                                    <w:left w:val="none" w:sz="0" w:space="0" w:color="auto"/>
                                    <w:bottom w:val="none" w:sz="0" w:space="0" w:color="auto"/>
                                    <w:right w:val="none" w:sz="0" w:space="0" w:color="auto"/>
                                  </w:divBdr>
                                  <w:divsChild>
                                    <w:div w:id="1002271165">
                                      <w:marLeft w:val="0"/>
                                      <w:marRight w:val="0"/>
                                      <w:marTop w:val="0"/>
                                      <w:marBottom w:val="314"/>
                                      <w:divBdr>
                                        <w:top w:val="none" w:sz="0" w:space="0" w:color="auto"/>
                                        <w:left w:val="none" w:sz="0" w:space="0" w:color="auto"/>
                                        <w:bottom w:val="none" w:sz="0" w:space="0" w:color="auto"/>
                                        <w:right w:val="none" w:sz="0" w:space="0" w:color="auto"/>
                                      </w:divBdr>
                                      <w:divsChild>
                                        <w:div w:id="624312066">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58398">
      <w:bodyDiv w:val="1"/>
      <w:marLeft w:val="0"/>
      <w:marRight w:val="0"/>
      <w:marTop w:val="0"/>
      <w:marBottom w:val="0"/>
      <w:divBdr>
        <w:top w:val="none" w:sz="0" w:space="0" w:color="auto"/>
        <w:left w:val="none" w:sz="0" w:space="0" w:color="auto"/>
        <w:bottom w:val="none" w:sz="0" w:space="0" w:color="auto"/>
        <w:right w:val="none" w:sz="0" w:space="0" w:color="auto"/>
      </w:divBdr>
    </w:div>
    <w:div w:id="79062244">
      <w:bodyDiv w:val="1"/>
      <w:marLeft w:val="0"/>
      <w:marRight w:val="0"/>
      <w:marTop w:val="0"/>
      <w:marBottom w:val="0"/>
      <w:divBdr>
        <w:top w:val="none" w:sz="0" w:space="0" w:color="auto"/>
        <w:left w:val="none" w:sz="0" w:space="0" w:color="auto"/>
        <w:bottom w:val="none" w:sz="0" w:space="0" w:color="auto"/>
        <w:right w:val="none" w:sz="0" w:space="0" w:color="auto"/>
      </w:divBdr>
    </w:div>
    <w:div w:id="110516853">
      <w:bodyDiv w:val="1"/>
      <w:marLeft w:val="0"/>
      <w:marRight w:val="0"/>
      <w:marTop w:val="0"/>
      <w:marBottom w:val="0"/>
      <w:divBdr>
        <w:top w:val="none" w:sz="0" w:space="0" w:color="auto"/>
        <w:left w:val="none" w:sz="0" w:space="0" w:color="auto"/>
        <w:bottom w:val="none" w:sz="0" w:space="0" w:color="auto"/>
        <w:right w:val="none" w:sz="0" w:space="0" w:color="auto"/>
      </w:divBdr>
      <w:divsChild>
        <w:div w:id="454567493">
          <w:marLeft w:val="0"/>
          <w:marRight w:val="0"/>
          <w:marTop w:val="0"/>
          <w:marBottom w:val="0"/>
          <w:divBdr>
            <w:top w:val="none" w:sz="0" w:space="0" w:color="auto"/>
            <w:left w:val="none" w:sz="0" w:space="0" w:color="auto"/>
            <w:bottom w:val="none" w:sz="0" w:space="0" w:color="auto"/>
            <w:right w:val="none" w:sz="0" w:space="0" w:color="auto"/>
          </w:divBdr>
          <w:divsChild>
            <w:div w:id="380371777">
              <w:marLeft w:val="0"/>
              <w:marRight w:val="0"/>
              <w:marTop w:val="0"/>
              <w:marBottom w:val="0"/>
              <w:divBdr>
                <w:top w:val="none" w:sz="0" w:space="0" w:color="auto"/>
                <w:left w:val="none" w:sz="0" w:space="0" w:color="auto"/>
                <w:bottom w:val="none" w:sz="0" w:space="0" w:color="auto"/>
                <w:right w:val="none" w:sz="0" w:space="0" w:color="auto"/>
              </w:divBdr>
              <w:divsChild>
                <w:div w:id="825629921">
                  <w:marLeft w:val="0"/>
                  <w:marRight w:val="0"/>
                  <w:marTop w:val="0"/>
                  <w:marBottom w:val="0"/>
                  <w:divBdr>
                    <w:top w:val="none" w:sz="0" w:space="0" w:color="auto"/>
                    <w:left w:val="none" w:sz="0" w:space="0" w:color="auto"/>
                    <w:bottom w:val="none" w:sz="0" w:space="0" w:color="auto"/>
                    <w:right w:val="none" w:sz="0" w:space="0" w:color="auto"/>
                  </w:divBdr>
                  <w:divsChild>
                    <w:div w:id="1764648682">
                      <w:marLeft w:val="0"/>
                      <w:marRight w:val="0"/>
                      <w:marTop w:val="0"/>
                      <w:marBottom w:val="0"/>
                      <w:divBdr>
                        <w:top w:val="none" w:sz="0" w:space="0" w:color="auto"/>
                        <w:left w:val="none" w:sz="0" w:space="0" w:color="auto"/>
                        <w:bottom w:val="none" w:sz="0" w:space="0" w:color="auto"/>
                        <w:right w:val="none" w:sz="0" w:space="0" w:color="auto"/>
                      </w:divBdr>
                      <w:divsChild>
                        <w:div w:id="1166703092">
                          <w:marLeft w:val="0"/>
                          <w:marRight w:val="0"/>
                          <w:marTop w:val="0"/>
                          <w:marBottom w:val="0"/>
                          <w:divBdr>
                            <w:top w:val="none" w:sz="0" w:space="0" w:color="auto"/>
                            <w:left w:val="none" w:sz="0" w:space="0" w:color="auto"/>
                            <w:bottom w:val="none" w:sz="0" w:space="0" w:color="auto"/>
                            <w:right w:val="none" w:sz="0" w:space="0" w:color="auto"/>
                          </w:divBdr>
                          <w:divsChild>
                            <w:div w:id="626397362">
                              <w:marLeft w:val="0"/>
                              <w:marRight w:val="0"/>
                              <w:marTop w:val="0"/>
                              <w:marBottom w:val="0"/>
                              <w:divBdr>
                                <w:top w:val="none" w:sz="0" w:space="0" w:color="auto"/>
                                <w:left w:val="none" w:sz="0" w:space="0" w:color="auto"/>
                                <w:bottom w:val="none" w:sz="0" w:space="0" w:color="auto"/>
                                <w:right w:val="none" w:sz="0" w:space="0" w:color="auto"/>
                              </w:divBdr>
                              <w:divsChild>
                                <w:div w:id="831682342">
                                  <w:marLeft w:val="0"/>
                                  <w:marRight w:val="0"/>
                                  <w:marTop w:val="0"/>
                                  <w:marBottom w:val="0"/>
                                  <w:divBdr>
                                    <w:top w:val="none" w:sz="0" w:space="0" w:color="auto"/>
                                    <w:left w:val="none" w:sz="0" w:space="0" w:color="auto"/>
                                    <w:bottom w:val="none" w:sz="0" w:space="0" w:color="auto"/>
                                    <w:right w:val="none" w:sz="0" w:space="0" w:color="auto"/>
                                  </w:divBdr>
                                  <w:divsChild>
                                    <w:div w:id="1649481115">
                                      <w:marLeft w:val="0"/>
                                      <w:marRight w:val="0"/>
                                      <w:marTop w:val="0"/>
                                      <w:marBottom w:val="0"/>
                                      <w:divBdr>
                                        <w:top w:val="none" w:sz="0" w:space="0" w:color="auto"/>
                                        <w:left w:val="none" w:sz="0" w:space="0" w:color="auto"/>
                                        <w:bottom w:val="none" w:sz="0" w:space="0" w:color="auto"/>
                                        <w:right w:val="none" w:sz="0" w:space="0" w:color="auto"/>
                                      </w:divBdr>
                                      <w:divsChild>
                                        <w:div w:id="1766610352">
                                          <w:marLeft w:val="0"/>
                                          <w:marRight w:val="0"/>
                                          <w:marTop w:val="0"/>
                                          <w:marBottom w:val="0"/>
                                          <w:divBdr>
                                            <w:top w:val="none" w:sz="0" w:space="0" w:color="auto"/>
                                            <w:left w:val="none" w:sz="0" w:space="0" w:color="auto"/>
                                            <w:bottom w:val="none" w:sz="0" w:space="0" w:color="auto"/>
                                            <w:right w:val="none" w:sz="0" w:space="0" w:color="auto"/>
                                          </w:divBdr>
                                          <w:divsChild>
                                            <w:div w:id="1501658515">
                                              <w:marLeft w:val="0"/>
                                              <w:marRight w:val="0"/>
                                              <w:marTop w:val="0"/>
                                              <w:marBottom w:val="0"/>
                                              <w:divBdr>
                                                <w:top w:val="none" w:sz="0" w:space="0" w:color="auto"/>
                                                <w:left w:val="none" w:sz="0" w:space="0" w:color="auto"/>
                                                <w:bottom w:val="none" w:sz="0" w:space="0" w:color="auto"/>
                                                <w:right w:val="none" w:sz="0" w:space="0" w:color="auto"/>
                                              </w:divBdr>
                                              <w:divsChild>
                                                <w:div w:id="656417430">
                                                  <w:marLeft w:val="0"/>
                                                  <w:marRight w:val="0"/>
                                                  <w:marTop w:val="0"/>
                                                  <w:marBottom w:val="0"/>
                                                  <w:divBdr>
                                                    <w:top w:val="none" w:sz="0" w:space="0" w:color="auto"/>
                                                    <w:left w:val="none" w:sz="0" w:space="0" w:color="auto"/>
                                                    <w:bottom w:val="none" w:sz="0" w:space="0" w:color="auto"/>
                                                    <w:right w:val="none" w:sz="0" w:space="0" w:color="auto"/>
                                                  </w:divBdr>
                                                  <w:divsChild>
                                                    <w:div w:id="2001959241">
                                                      <w:marLeft w:val="0"/>
                                                      <w:marRight w:val="0"/>
                                                      <w:marTop w:val="0"/>
                                                      <w:marBottom w:val="0"/>
                                                      <w:divBdr>
                                                        <w:top w:val="none" w:sz="0" w:space="0" w:color="auto"/>
                                                        <w:left w:val="none" w:sz="0" w:space="0" w:color="auto"/>
                                                        <w:bottom w:val="none" w:sz="0" w:space="0" w:color="auto"/>
                                                        <w:right w:val="none" w:sz="0" w:space="0" w:color="auto"/>
                                                      </w:divBdr>
                                                      <w:divsChild>
                                                        <w:div w:id="2122600258">
                                                          <w:marLeft w:val="0"/>
                                                          <w:marRight w:val="0"/>
                                                          <w:marTop w:val="0"/>
                                                          <w:marBottom w:val="0"/>
                                                          <w:divBdr>
                                                            <w:top w:val="none" w:sz="0" w:space="0" w:color="auto"/>
                                                            <w:left w:val="none" w:sz="0" w:space="0" w:color="auto"/>
                                                            <w:bottom w:val="none" w:sz="0" w:space="0" w:color="auto"/>
                                                            <w:right w:val="none" w:sz="0" w:space="0" w:color="auto"/>
                                                          </w:divBdr>
                                                          <w:divsChild>
                                                            <w:div w:id="915240777">
                                                              <w:marLeft w:val="0"/>
                                                              <w:marRight w:val="0"/>
                                                              <w:marTop w:val="0"/>
                                                              <w:marBottom w:val="0"/>
                                                              <w:divBdr>
                                                                <w:top w:val="none" w:sz="0" w:space="0" w:color="auto"/>
                                                                <w:left w:val="none" w:sz="0" w:space="0" w:color="auto"/>
                                                                <w:bottom w:val="none" w:sz="0" w:space="0" w:color="auto"/>
                                                                <w:right w:val="none" w:sz="0" w:space="0" w:color="auto"/>
                                                              </w:divBdr>
                                                              <w:divsChild>
                                                                <w:div w:id="811799485">
                                                                  <w:marLeft w:val="0"/>
                                                                  <w:marRight w:val="0"/>
                                                                  <w:marTop w:val="0"/>
                                                                  <w:marBottom w:val="0"/>
                                                                  <w:divBdr>
                                                                    <w:top w:val="none" w:sz="0" w:space="0" w:color="auto"/>
                                                                    <w:left w:val="none" w:sz="0" w:space="0" w:color="auto"/>
                                                                    <w:bottom w:val="none" w:sz="0" w:space="0" w:color="auto"/>
                                                                    <w:right w:val="none" w:sz="0" w:space="0" w:color="auto"/>
                                                                  </w:divBdr>
                                                                  <w:divsChild>
                                                                    <w:div w:id="1954358135">
                                                                      <w:marLeft w:val="0"/>
                                                                      <w:marRight w:val="0"/>
                                                                      <w:marTop w:val="0"/>
                                                                      <w:marBottom w:val="0"/>
                                                                      <w:divBdr>
                                                                        <w:top w:val="none" w:sz="0" w:space="0" w:color="auto"/>
                                                                        <w:left w:val="none" w:sz="0" w:space="0" w:color="auto"/>
                                                                        <w:bottom w:val="none" w:sz="0" w:space="0" w:color="auto"/>
                                                                        <w:right w:val="none" w:sz="0" w:space="0" w:color="auto"/>
                                                                      </w:divBdr>
                                                                      <w:divsChild>
                                                                        <w:div w:id="65612728">
                                                                          <w:marLeft w:val="0"/>
                                                                          <w:marRight w:val="0"/>
                                                                          <w:marTop w:val="0"/>
                                                                          <w:marBottom w:val="0"/>
                                                                          <w:divBdr>
                                                                            <w:top w:val="none" w:sz="0" w:space="0" w:color="auto"/>
                                                                            <w:left w:val="none" w:sz="0" w:space="0" w:color="auto"/>
                                                                            <w:bottom w:val="none" w:sz="0" w:space="0" w:color="auto"/>
                                                                            <w:right w:val="none" w:sz="0" w:space="0" w:color="auto"/>
                                                                          </w:divBdr>
                                                                          <w:divsChild>
                                                                            <w:div w:id="320012753">
                                                                              <w:marLeft w:val="0"/>
                                                                              <w:marRight w:val="0"/>
                                                                              <w:marTop w:val="0"/>
                                                                              <w:marBottom w:val="0"/>
                                                                              <w:divBdr>
                                                                                <w:top w:val="none" w:sz="0" w:space="0" w:color="auto"/>
                                                                                <w:left w:val="none" w:sz="0" w:space="0" w:color="auto"/>
                                                                                <w:bottom w:val="none" w:sz="0" w:space="0" w:color="auto"/>
                                                                                <w:right w:val="none" w:sz="0" w:space="0" w:color="auto"/>
                                                                              </w:divBdr>
                                                                              <w:divsChild>
                                                                                <w:div w:id="2113623573">
                                                                                  <w:marLeft w:val="0"/>
                                                                                  <w:marRight w:val="0"/>
                                                                                  <w:marTop w:val="0"/>
                                                                                  <w:marBottom w:val="0"/>
                                                                                  <w:divBdr>
                                                                                    <w:top w:val="none" w:sz="0" w:space="0" w:color="auto"/>
                                                                                    <w:left w:val="none" w:sz="0" w:space="0" w:color="auto"/>
                                                                                    <w:bottom w:val="none" w:sz="0" w:space="0" w:color="auto"/>
                                                                                    <w:right w:val="none" w:sz="0" w:space="0" w:color="auto"/>
                                                                                  </w:divBdr>
                                                                                  <w:divsChild>
                                                                                    <w:div w:id="1793329273">
                                                                                      <w:marLeft w:val="0"/>
                                                                                      <w:marRight w:val="0"/>
                                                                                      <w:marTop w:val="0"/>
                                                                                      <w:marBottom w:val="0"/>
                                                                                      <w:divBdr>
                                                                                        <w:top w:val="none" w:sz="0" w:space="0" w:color="auto"/>
                                                                                        <w:left w:val="none" w:sz="0" w:space="0" w:color="auto"/>
                                                                                        <w:bottom w:val="none" w:sz="0" w:space="0" w:color="auto"/>
                                                                                        <w:right w:val="none" w:sz="0" w:space="0" w:color="auto"/>
                                                                                      </w:divBdr>
                                                                                      <w:divsChild>
                                                                                        <w:div w:id="1413091054">
                                                                                          <w:marLeft w:val="0"/>
                                                                                          <w:marRight w:val="0"/>
                                                                                          <w:marTop w:val="0"/>
                                                                                          <w:marBottom w:val="0"/>
                                                                                          <w:divBdr>
                                                                                            <w:top w:val="none" w:sz="0" w:space="0" w:color="auto"/>
                                                                                            <w:left w:val="none" w:sz="0" w:space="0" w:color="auto"/>
                                                                                            <w:bottom w:val="none" w:sz="0" w:space="0" w:color="auto"/>
                                                                                            <w:right w:val="none" w:sz="0" w:space="0" w:color="auto"/>
                                                                                          </w:divBdr>
                                                                                          <w:divsChild>
                                                                                            <w:div w:id="1919829527">
                                                                                              <w:marLeft w:val="0"/>
                                                                                              <w:marRight w:val="0"/>
                                                                                              <w:marTop w:val="0"/>
                                                                                              <w:marBottom w:val="0"/>
                                                                                              <w:divBdr>
                                                                                                <w:top w:val="none" w:sz="0" w:space="0" w:color="auto"/>
                                                                                                <w:left w:val="none" w:sz="0" w:space="0" w:color="auto"/>
                                                                                                <w:bottom w:val="none" w:sz="0" w:space="0" w:color="auto"/>
                                                                                                <w:right w:val="none" w:sz="0" w:space="0" w:color="auto"/>
                                                                                              </w:divBdr>
                                                                                              <w:divsChild>
                                                                                                <w:div w:id="1401905054">
                                                                                                  <w:marLeft w:val="0"/>
                                                                                                  <w:marRight w:val="0"/>
                                                                                                  <w:marTop w:val="0"/>
                                                                                                  <w:marBottom w:val="0"/>
                                                                                                  <w:divBdr>
                                                                                                    <w:top w:val="none" w:sz="0" w:space="0" w:color="auto"/>
                                                                                                    <w:left w:val="none" w:sz="0" w:space="0" w:color="auto"/>
                                                                                                    <w:bottom w:val="none" w:sz="0" w:space="0" w:color="auto"/>
                                                                                                    <w:right w:val="none" w:sz="0" w:space="0" w:color="auto"/>
                                                                                                  </w:divBdr>
                                                                                                  <w:divsChild>
                                                                                                    <w:div w:id="292567592">
                                                                                                      <w:marLeft w:val="0"/>
                                                                                                      <w:marRight w:val="0"/>
                                                                                                      <w:marTop w:val="0"/>
                                                                                                      <w:marBottom w:val="0"/>
                                                                                                      <w:divBdr>
                                                                                                        <w:top w:val="none" w:sz="0" w:space="0" w:color="auto"/>
                                                                                                        <w:left w:val="none" w:sz="0" w:space="0" w:color="auto"/>
                                                                                                        <w:bottom w:val="none" w:sz="0" w:space="0" w:color="auto"/>
                                                                                                        <w:right w:val="none" w:sz="0" w:space="0" w:color="auto"/>
                                                                                                      </w:divBdr>
                                                                                                      <w:divsChild>
                                                                                                        <w:div w:id="1889760567">
                                                                                                          <w:marLeft w:val="0"/>
                                                                                                          <w:marRight w:val="0"/>
                                                                                                          <w:marTop w:val="0"/>
                                                                                                          <w:marBottom w:val="0"/>
                                                                                                          <w:divBdr>
                                                                                                            <w:top w:val="none" w:sz="0" w:space="0" w:color="auto"/>
                                                                                                            <w:left w:val="none" w:sz="0" w:space="0" w:color="auto"/>
                                                                                                            <w:bottom w:val="none" w:sz="0" w:space="0" w:color="auto"/>
                                                                                                            <w:right w:val="none" w:sz="0" w:space="0" w:color="auto"/>
                                                                                                          </w:divBdr>
                                                                                                          <w:divsChild>
                                                                                                            <w:div w:id="1314719671">
                                                                                                              <w:marLeft w:val="0"/>
                                                                                                              <w:marRight w:val="0"/>
                                                                                                              <w:marTop w:val="0"/>
                                                                                                              <w:marBottom w:val="0"/>
                                                                                                              <w:divBdr>
                                                                                                                <w:top w:val="none" w:sz="0" w:space="0" w:color="auto"/>
                                                                                                                <w:left w:val="none" w:sz="0" w:space="0" w:color="auto"/>
                                                                                                                <w:bottom w:val="none" w:sz="0" w:space="0" w:color="auto"/>
                                                                                                                <w:right w:val="none" w:sz="0" w:space="0" w:color="auto"/>
                                                                                                              </w:divBdr>
                                                                                                              <w:divsChild>
                                                                                                                <w:div w:id="478690685">
                                                                                                                  <w:marLeft w:val="0"/>
                                                                                                                  <w:marRight w:val="0"/>
                                                                                                                  <w:marTop w:val="0"/>
                                                                                                                  <w:marBottom w:val="0"/>
                                                                                                                  <w:divBdr>
                                                                                                                    <w:top w:val="none" w:sz="0" w:space="0" w:color="auto"/>
                                                                                                                    <w:left w:val="none" w:sz="0" w:space="0" w:color="auto"/>
                                                                                                                    <w:bottom w:val="none" w:sz="0" w:space="0" w:color="auto"/>
                                                                                                                    <w:right w:val="none" w:sz="0" w:space="0" w:color="auto"/>
                                                                                                                  </w:divBdr>
                                                                                                                  <w:divsChild>
                                                                                                                    <w:div w:id="1682465448">
                                                                                                                      <w:marLeft w:val="0"/>
                                                                                                                      <w:marRight w:val="0"/>
                                                                                                                      <w:marTop w:val="0"/>
                                                                                                                      <w:marBottom w:val="0"/>
                                                                                                                      <w:divBdr>
                                                                                                                        <w:top w:val="none" w:sz="0" w:space="0" w:color="auto"/>
                                                                                                                        <w:left w:val="none" w:sz="0" w:space="0" w:color="auto"/>
                                                                                                                        <w:bottom w:val="none" w:sz="0" w:space="0" w:color="auto"/>
                                                                                                                        <w:right w:val="none" w:sz="0" w:space="0" w:color="auto"/>
                                                                                                                      </w:divBdr>
                                                                                                                      <w:divsChild>
                                                                                                                        <w:div w:id="601500928">
                                                                                                                          <w:marLeft w:val="0"/>
                                                                                                                          <w:marRight w:val="0"/>
                                                                                                                          <w:marTop w:val="0"/>
                                                                                                                          <w:marBottom w:val="0"/>
                                                                                                                          <w:divBdr>
                                                                                                                            <w:top w:val="none" w:sz="0" w:space="0" w:color="auto"/>
                                                                                                                            <w:left w:val="none" w:sz="0" w:space="0" w:color="auto"/>
                                                                                                                            <w:bottom w:val="none" w:sz="0" w:space="0" w:color="auto"/>
                                                                                                                            <w:right w:val="none" w:sz="0" w:space="0" w:color="auto"/>
                                                                                                                          </w:divBdr>
                                                                                                                          <w:divsChild>
                                                                                                                            <w:div w:id="150949763">
                                                                                                                              <w:marLeft w:val="0"/>
                                                                                                                              <w:marRight w:val="0"/>
                                                                                                                              <w:marTop w:val="0"/>
                                                                                                                              <w:marBottom w:val="0"/>
                                                                                                                              <w:divBdr>
                                                                                                                                <w:top w:val="none" w:sz="0" w:space="0" w:color="auto"/>
                                                                                                                                <w:left w:val="none" w:sz="0" w:space="0" w:color="auto"/>
                                                                                                                                <w:bottom w:val="none" w:sz="0" w:space="0" w:color="auto"/>
                                                                                                                                <w:right w:val="none" w:sz="0" w:space="0" w:color="auto"/>
                                                                                                                              </w:divBdr>
                                                                                                                              <w:divsChild>
                                                                                                                                <w:div w:id="1577083124">
                                                                                                                                  <w:marLeft w:val="0"/>
                                                                                                                                  <w:marRight w:val="0"/>
                                                                                                                                  <w:marTop w:val="0"/>
                                                                                                                                  <w:marBottom w:val="0"/>
                                                                                                                                  <w:divBdr>
                                                                                                                                    <w:top w:val="none" w:sz="0" w:space="0" w:color="auto"/>
                                                                                                                                    <w:left w:val="none" w:sz="0" w:space="0" w:color="auto"/>
                                                                                                                                    <w:bottom w:val="none" w:sz="0" w:space="0" w:color="auto"/>
                                                                                                                                    <w:right w:val="none" w:sz="0" w:space="0" w:color="auto"/>
                                                                                                                                  </w:divBdr>
                                                                                                                                  <w:divsChild>
                                                                                                                                    <w:div w:id="1278874705">
                                                                                                                                      <w:marLeft w:val="0"/>
                                                                                                                                      <w:marRight w:val="0"/>
                                                                                                                                      <w:marTop w:val="0"/>
                                                                                                                                      <w:marBottom w:val="0"/>
                                                                                                                                      <w:divBdr>
                                                                                                                                        <w:top w:val="none" w:sz="0" w:space="0" w:color="auto"/>
                                                                                                                                        <w:left w:val="none" w:sz="0" w:space="0" w:color="auto"/>
                                                                                                                                        <w:bottom w:val="none" w:sz="0" w:space="0" w:color="auto"/>
                                                                                                                                        <w:right w:val="none" w:sz="0" w:space="0" w:color="auto"/>
                                                                                                                                      </w:divBdr>
                                                                                                                                      <w:divsChild>
                                                                                                                                        <w:div w:id="1870138341">
                                                                                                                                          <w:marLeft w:val="0"/>
                                                                                                                                          <w:marRight w:val="0"/>
                                                                                                                                          <w:marTop w:val="0"/>
                                                                                                                                          <w:marBottom w:val="0"/>
                                                                                                                                          <w:divBdr>
                                                                                                                                            <w:top w:val="none" w:sz="0" w:space="0" w:color="auto"/>
                                                                                                                                            <w:left w:val="none" w:sz="0" w:space="0" w:color="auto"/>
                                                                                                                                            <w:bottom w:val="none" w:sz="0" w:space="0" w:color="auto"/>
                                                                                                                                            <w:right w:val="none" w:sz="0" w:space="0" w:color="auto"/>
                                                                                                                                          </w:divBdr>
                                                                                                                                          <w:divsChild>
                                                                                                                                            <w:div w:id="101611147">
                                                                                                                                              <w:marLeft w:val="0"/>
                                                                                                                                              <w:marRight w:val="0"/>
                                                                                                                                              <w:marTop w:val="0"/>
                                                                                                                                              <w:marBottom w:val="0"/>
                                                                                                                                              <w:divBdr>
                                                                                                                                                <w:top w:val="none" w:sz="0" w:space="0" w:color="auto"/>
                                                                                                                                                <w:left w:val="none" w:sz="0" w:space="0" w:color="auto"/>
                                                                                                                                                <w:bottom w:val="none" w:sz="0" w:space="0" w:color="auto"/>
                                                                                                                                                <w:right w:val="none" w:sz="0" w:space="0" w:color="auto"/>
                                                                                                                                              </w:divBdr>
                                                                                                                                              <w:divsChild>
                                                                                                                                                <w:div w:id="1874685353">
                                                                                                                                                  <w:marLeft w:val="0"/>
                                                                                                                                                  <w:marRight w:val="0"/>
                                                                                                                                                  <w:marTop w:val="0"/>
                                                                                                                                                  <w:marBottom w:val="0"/>
                                                                                                                                                  <w:divBdr>
                                                                                                                                                    <w:top w:val="none" w:sz="0" w:space="0" w:color="auto"/>
                                                                                                                                                    <w:left w:val="none" w:sz="0" w:space="0" w:color="auto"/>
                                                                                                                                                    <w:bottom w:val="none" w:sz="0" w:space="0" w:color="auto"/>
                                                                                                                                                    <w:right w:val="none" w:sz="0" w:space="0" w:color="auto"/>
                                                                                                                                                  </w:divBdr>
                                                                                                                                                  <w:divsChild>
                                                                                                                                                    <w:div w:id="1049307831">
                                                                                                                                                      <w:marLeft w:val="0"/>
                                                                                                                                                      <w:marRight w:val="0"/>
                                                                                                                                                      <w:marTop w:val="0"/>
                                                                                                                                                      <w:marBottom w:val="0"/>
                                                                                                                                                      <w:divBdr>
                                                                                                                                                        <w:top w:val="none" w:sz="0" w:space="0" w:color="auto"/>
                                                                                                                                                        <w:left w:val="none" w:sz="0" w:space="0" w:color="auto"/>
                                                                                                                                                        <w:bottom w:val="none" w:sz="0" w:space="0" w:color="auto"/>
                                                                                                                                                        <w:right w:val="none" w:sz="0" w:space="0" w:color="auto"/>
                                                                                                                                                      </w:divBdr>
                                                                                                                                                      <w:divsChild>
                                                                                                                                                        <w:div w:id="771978593">
                                                                                                                                                          <w:marLeft w:val="0"/>
                                                                                                                                                          <w:marRight w:val="0"/>
                                                                                                                                                          <w:marTop w:val="0"/>
                                                                                                                                                          <w:marBottom w:val="0"/>
                                                                                                                                                          <w:divBdr>
                                                                                                                                                            <w:top w:val="none" w:sz="0" w:space="0" w:color="auto"/>
                                                                                                                                                            <w:left w:val="none" w:sz="0" w:space="0" w:color="auto"/>
                                                                                                                                                            <w:bottom w:val="none" w:sz="0" w:space="0" w:color="auto"/>
                                                                                                                                                            <w:right w:val="none" w:sz="0" w:space="0" w:color="auto"/>
                                                                                                                                                          </w:divBdr>
                                                                                                                                                          <w:divsChild>
                                                                                                                                                            <w:div w:id="1311518425">
                                                                                                                                                              <w:marLeft w:val="0"/>
                                                                                                                                                              <w:marRight w:val="0"/>
                                                                                                                                                              <w:marTop w:val="0"/>
                                                                                                                                                              <w:marBottom w:val="0"/>
                                                                                                                                                              <w:divBdr>
                                                                                                                                                                <w:top w:val="none" w:sz="0" w:space="0" w:color="auto"/>
                                                                                                                                                                <w:left w:val="none" w:sz="0" w:space="0" w:color="auto"/>
                                                                                                                                                                <w:bottom w:val="none" w:sz="0" w:space="0" w:color="auto"/>
                                                                                                                                                                <w:right w:val="none" w:sz="0" w:space="0" w:color="auto"/>
                                                                                                                                                              </w:divBdr>
                                                                                                                                                              <w:divsChild>
                                                                                                                                                                <w:div w:id="1958025190">
                                                                                                                                                                  <w:marLeft w:val="0"/>
                                                                                                                                                                  <w:marRight w:val="0"/>
                                                                                                                                                                  <w:marTop w:val="0"/>
                                                                                                                                                                  <w:marBottom w:val="0"/>
                                                                                                                                                                  <w:divBdr>
                                                                                                                                                                    <w:top w:val="none" w:sz="0" w:space="0" w:color="auto"/>
                                                                                                                                                                    <w:left w:val="none" w:sz="0" w:space="0" w:color="auto"/>
                                                                                                                                                                    <w:bottom w:val="none" w:sz="0" w:space="0" w:color="auto"/>
                                                                                                                                                                    <w:right w:val="none" w:sz="0" w:space="0" w:color="auto"/>
                                                                                                                                                                  </w:divBdr>
                                                                                                                                                                  <w:divsChild>
                                                                                                                                                                    <w:div w:id="1993757250">
                                                                                                                                                                      <w:marLeft w:val="0"/>
                                                                                                                                                                      <w:marRight w:val="0"/>
                                                                                                                                                                      <w:marTop w:val="0"/>
                                                                                                                                                                      <w:marBottom w:val="0"/>
                                                                                                                                                                      <w:divBdr>
                                                                                                                                                                        <w:top w:val="none" w:sz="0" w:space="0" w:color="auto"/>
                                                                                                                                                                        <w:left w:val="none" w:sz="0" w:space="0" w:color="auto"/>
                                                                                                                                                                        <w:bottom w:val="none" w:sz="0" w:space="0" w:color="auto"/>
                                                                                                                                                                        <w:right w:val="none" w:sz="0" w:space="0" w:color="auto"/>
                                                                                                                                                                      </w:divBdr>
                                                                                                                                                                      <w:divsChild>
                                                                                                                                                                        <w:div w:id="1197699909">
                                                                                                                                                                          <w:marLeft w:val="0"/>
                                                                                                                                                                          <w:marRight w:val="0"/>
                                                                                                                                                                          <w:marTop w:val="0"/>
                                                                                                                                                                          <w:marBottom w:val="0"/>
                                                                                                                                                                          <w:divBdr>
                                                                                                                                                                            <w:top w:val="none" w:sz="0" w:space="0" w:color="auto"/>
                                                                                                                                                                            <w:left w:val="none" w:sz="0" w:space="0" w:color="auto"/>
                                                                                                                                                                            <w:bottom w:val="none" w:sz="0" w:space="0" w:color="auto"/>
                                                                                                                                                                            <w:right w:val="none" w:sz="0" w:space="0" w:color="auto"/>
                                                                                                                                                                          </w:divBdr>
                                                                                                                                                                          <w:divsChild>
                                                                                                                                                                            <w:div w:id="725951566">
                                                                                                                                                                              <w:marLeft w:val="0"/>
                                                                                                                                                                              <w:marRight w:val="0"/>
                                                                                                                                                                              <w:marTop w:val="0"/>
                                                                                                                                                                              <w:marBottom w:val="0"/>
                                                                                                                                                                              <w:divBdr>
                                                                                                                                                                                <w:top w:val="none" w:sz="0" w:space="0" w:color="auto"/>
                                                                                                                                                                                <w:left w:val="none" w:sz="0" w:space="0" w:color="auto"/>
                                                                                                                                                                                <w:bottom w:val="none" w:sz="0" w:space="0" w:color="auto"/>
                                                                                                                                                                                <w:right w:val="none" w:sz="0" w:space="0" w:color="auto"/>
                                                                                                                                                                              </w:divBdr>
                                                                                                                                                                              <w:divsChild>
                                                                                                                                                                                <w:div w:id="1451893678">
                                                                                                                                                                                  <w:marLeft w:val="0"/>
                                                                                                                                                                                  <w:marRight w:val="0"/>
                                                                                                                                                                                  <w:marTop w:val="0"/>
                                                                                                                                                                                  <w:marBottom w:val="0"/>
                                                                                                                                                                                  <w:divBdr>
                                                                                                                                                                                    <w:top w:val="none" w:sz="0" w:space="0" w:color="auto"/>
                                                                                                                                                                                    <w:left w:val="none" w:sz="0" w:space="0" w:color="auto"/>
                                                                                                                                                                                    <w:bottom w:val="none" w:sz="0" w:space="0" w:color="auto"/>
                                                                                                                                                                                    <w:right w:val="none" w:sz="0" w:space="0" w:color="auto"/>
                                                                                                                                                                                  </w:divBdr>
                                                                                                                                                                                  <w:divsChild>
                                                                                                                                                                                    <w:div w:id="104930578">
                                                                                                                                                                                      <w:marLeft w:val="0"/>
                                                                                                                                                                                      <w:marRight w:val="0"/>
                                                                                                                                                                                      <w:marTop w:val="0"/>
                                                                                                                                                                                      <w:marBottom w:val="0"/>
                                                                                                                                                                                      <w:divBdr>
                                                                                                                                                                                        <w:top w:val="none" w:sz="0" w:space="0" w:color="auto"/>
                                                                                                                                                                                        <w:left w:val="none" w:sz="0" w:space="0" w:color="auto"/>
                                                                                                                                                                                        <w:bottom w:val="none" w:sz="0" w:space="0" w:color="auto"/>
                                                                                                                                                                                        <w:right w:val="none" w:sz="0" w:space="0" w:color="auto"/>
                                                                                                                                                                                      </w:divBdr>
                                                                                                                                                                                      <w:divsChild>
                                                                                                                                                                                        <w:div w:id="796803791">
                                                                                                                                                                                          <w:marLeft w:val="0"/>
                                                                                                                                                                                          <w:marRight w:val="0"/>
                                                                                                                                                                                          <w:marTop w:val="0"/>
                                                                                                                                                                                          <w:marBottom w:val="0"/>
                                                                                                                                                                                          <w:divBdr>
                                                                                                                                                                                            <w:top w:val="none" w:sz="0" w:space="0" w:color="auto"/>
                                                                                                                                                                                            <w:left w:val="none" w:sz="0" w:space="0" w:color="auto"/>
                                                                                                                                                                                            <w:bottom w:val="none" w:sz="0" w:space="0" w:color="auto"/>
                                                                                                                                                                                            <w:right w:val="none" w:sz="0" w:space="0" w:color="auto"/>
                                                                                                                                                                                          </w:divBdr>
                                                                                                                                                                                          <w:divsChild>
                                                                                                                                                                                            <w:div w:id="1148786397">
                                                                                                                                                                                              <w:marLeft w:val="0"/>
                                                                                                                                                                                              <w:marRight w:val="0"/>
                                                                                                                                                                                              <w:marTop w:val="0"/>
                                                                                                                                                                                              <w:marBottom w:val="0"/>
                                                                                                                                                                                              <w:divBdr>
                                                                                                                                                                                                <w:top w:val="none" w:sz="0" w:space="0" w:color="auto"/>
                                                                                                                                                                                                <w:left w:val="none" w:sz="0" w:space="0" w:color="auto"/>
                                                                                                                                                                                                <w:bottom w:val="none" w:sz="0" w:space="0" w:color="auto"/>
                                                                                                                                                                                                <w:right w:val="none" w:sz="0" w:space="0" w:color="auto"/>
                                                                                                                                                                                              </w:divBdr>
                                                                                                                                                                                              <w:divsChild>
                                                                                                                                                                                                <w:div w:id="1342732184">
                                                                                                                                                                                                  <w:marLeft w:val="0"/>
                                                                                                                                                                                                  <w:marRight w:val="0"/>
                                                                                                                                                                                                  <w:marTop w:val="0"/>
                                                                                                                                                                                                  <w:marBottom w:val="0"/>
                                                                                                                                                                                                  <w:divBdr>
                                                                                                                                                                                                    <w:top w:val="none" w:sz="0" w:space="0" w:color="auto"/>
                                                                                                                                                                                                    <w:left w:val="none" w:sz="0" w:space="0" w:color="auto"/>
                                                                                                                                                                                                    <w:bottom w:val="none" w:sz="0" w:space="0" w:color="auto"/>
                                                                                                                                                                                                    <w:right w:val="none" w:sz="0" w:space="0" w:color="auto"/>
                                                                                                                                                                                                  </w:divBdr>
                                                                                                                                                                                                  <w:divsChild>
                                                                                                                                                                                                    <w:div w:id="1651473963">
                                                                                                                                                                                                      <w:marLeft w:val="0"/>
                                                                                                                                                                                                      <w:marRight w:val="0"/>
                                                                                                                                                                                                      <w:marTop w:val="0"/>
                                                                                                                                                                                                      <w:marBottom w:val="0"/>
                                                                                                                                                                                                      <w:divBdr>
                                                                                                                                                                                                        <w:top w:val="none" w:sz="0" w:space="0" w:color="auto"/>
                                                                                                                                                                                                        <w:left w:val="none" w:sz="0" w:space="0" w:color="auto"/>
                                                                                                                                                                                                        <w:bottom w:val="none" w:sz="0" w:space="0" w:color="auto"/>
                                                                                                                                                                                                        <w:right w:val="none" w:sz="0" w:space="0" w:color="auto"/>
                                                                                                                                                                                                      </w:divBdr>
                                                                                                                                                                                                      <w:divsChild>
                                                                                                                                                                                                        <w:div w:id="1954827732">
                                                                                                                                                                                                          <w:marLeft w:val="0"/>
                                                                                                                                                                                                          <w:marRight w:val="0"/>
                                                                                                                                                                                                          <w:marTop w:val="0"/>
                                                                                                                                                                                                          <w:marBottom w:val="0"/>
                                                                                                                                                                                                          <w:divBdr>
                                                                                                                                                                                                            <w:top w:val="none" w:sz="0" w:space="0" w:color="auto"/>
                                                                                                                                                                                                            <w:left w:val="none" w:sz="0" w:space="0" w:color="auto"/>
                                                                                                                                                                                                            <w:bottom w:val="none" w:sz="0" w:space="0" w:color="auto"/>
                                                                                                                                                                                                            <w:right w:val="none" w:sz="0" w:space="0" w:color="auto"/>
                                                                                                                                                                                                          </w:divBdr>
                                                                                                                                                                                                          <w:divsChild>
                                                                                                                                                                                                            <w:div w:id="839544471">
                                                                                                                                                                                                              <w:marLeft w:val="0"/>
                                                                                                                                                                                                              <w:marRight w:val="0"/>
                                                                                                                                                                                                              <w:marTop w:val="0"/>
                                                                                                                                                                                                              <w:marBottom w:val="0"/>
                                                                                                                                                                                                              <w:divBdr>
                                                                                                                                                                                                                <w:top w:val="none" w:sz="0" w:space="0" w:color="auto"/>
                                                                                                                                                                                                                <w:left w:val="none" w:sz="0" w:space="0" w:color="auto"/>
                                                                                                                                                                                                                <w:bottom w:val="none" w:sz="0" w:space="0" w:color="auto"/>
                                                                                                                                                                                                                <w:right w:val="none" w:sz="0" w:space="0" w:color="auto"/>
                                                                                                                                                                                                              </w:divBdr>
                                                                                                                                                                                                              <w:divsChild>
                                                                                                                                                                                                                <w:div w:id="423116703">
                                                                                                                                                                                                                  <w:marLeft w:val="0"/>
                                                                                                                                                                                                                  <w:marRight w:val="0"/>
                                                                                                                                                                                                                  <w:marTop w:val="0"/>
                                                                                                                                                                                                                  <w:marBottom w:val="0"/>
                                                                                                                                                                                                                  <w:divBdr>
                                                                                                                                                                                                                    <w:top w:val="none" w:sz="0" w:space="0" w:color="auto"/>
                                                                                                                                                                                                                    <w:left w:val="none" w:sz="0" w:space="0" w:color="auto"/>
                                                                                                                                                                                                                    <w:bottom w:val="none" w:sz="0" w:space="0" w:color="auto"/>
                                                                                                                                                                                                                    <w:right w:val="none" w:sz="0" w:space="0" w:color="auto"/>
                                                                                                                                                                                                                  </w:divBdr>
                                                                                                                                                                                                                  <w:divsChild>
                                                                                                                                                                                                                    <w:div w:id="800614988">
                                                                                                                                                                                                                      <w:marLeft w:val="0"/>
                                                                                                                                                                                                                      <w:marRight w:val="0"/>
                                                                                                                                                                                                                      <w:marTop w:val="0"/>
                                                                                                                                                                                                                      <w:marBottom w:val="0"/>
                                                                                                                                                                                                                      <w:divBdr>
                                                                                                                                                                                                                        <w:top w:val="none" w:sz="0" w:space="0" w:color="auto"/>
                                                                                                                                                                                                                        <w:left w:val="none" w:sz="0" w:space="0" w:color="auto"/>
                                                                                                                                                                                                                        <w:bottom w:val="none" w:sz="0" w:space="0" w:color="auto"/>
                                                                                                                                                                                                                        <w:right w:val="none" w:sz="0" w:space="0" w:color="auto"/>
                                                                                                                                                                                                                      </w:divBdr>
                                                                                                                                                                                                                      <w:divsChild>
                                                                                                                                                                                                                        <w:div w:id="1102186323">
                                                                                                                                                                                                                          <w:marLeft w:val="0"/>
                                                                                                                                                                                                                          <w:marRight w:val="0"/>
                                                                                                                                                                                                                          <w:marTop w:val="0"/>
                                                                                                                                                                                                                          <w:marBottom w:val="0"/>
                                                                                                                                                                                                                          <w:divBdr>
                                                                                                                                                                                                                            <w:top w:val="none" w:sz="0" w:space="0" w:color="auto"/>
                                                                                                                                                                                                                            <w:left w:val="none" w:sz="0" w:space="0" w:color="auto"/>
                                                                                                                                                                                                                            <w:bottom w:val="none" w:sz="0" w:space="0" w:color="auto"/>
                                                                                                                                                                                                                            <w:right w:val="none" w:sz="0" w:space="0" w:color="auto"/>
                                                                                                                                                                                                                          </w:divBdr>
                                                                                                                                                                                                                          <w:divsChild>
                                                                                                                                                                                                                            <w:div w:id="1765032570">
                                                                                                                                                                                                                              <w:marLeft w:val="0"/>
                                                                                                                                                                                                                              <w:marRight w:val="0"/>
                                                                                                                                                                                                                              <w:marTop w:val="0"/>
                                                                                                                                                                                                                              <w:marBottom w:val="0"/>
                                                                                                                                                                                                                              <w:divBdr>
                                                                                                                                                                                                                                <w:top w:val="none" w:sz="0" w:space="0" w:color="auto"/>
                                                                                                                                                                                                                                <w:left w:val="none" w:sz="0" w:space="0" w:color="auto"/>
                                                                                                                                                                                                                                <w:bottom w:val="none" w:sz="0" w:space="0" w:color="auto"/>
                                                                                                                                                                                                                                <w:right w:val="none" w:sz="0" w:space="0" w:color="auto"/>
                                                                                                                                                                                                                              </w:divBdr>
                                                                                                                                                                                                                              <w:divsChild>
                                                                                                                                                                                                                                <w:div w:id="1227254997">
                                                                                                                                                                                                                                  <w:marLeft w:val="0"/>
                                                                                                                                                                                                                                  <w:marRight w:val="0"/>
                                                                                                                                                                                                                                  <w:marTop w:val="0"/>
                                                                                                                                                                                                                                  <w:marBottom w:val="0"/>
                                                                                                                                                                                                                                  <w:divBdr>
                                                                                                                                                                                                                                    <w:top w:val="none" w:sz="0" w:space="0" w:color="auto"/>
                                                                                                                                                                                                                                    <w:left w:val="none" w:sz="0" w:space="0" w:color="auto"/>
                                                                                                                                                                                                                                    <w:bottom w:val="none" w:sz="0" w:space="0" w:color="auto"/>
                                                                                                                                                                                                                                    <w:right w:val="none" w:sz="0" w:space="0" w:color="auto"/>
                                                                                                                                                                                                                                  </w:divBdr>
                                                                                                                                                                                                                                  <w:divsChild>
                                                                                                                                                                                                                                    <w:div w:id="1995328578">
                                                                                                                                                                                                                                      <w:marLeft w:val="0"/>
                                                                                                                                                                                                                                      <w:marRight w:val="0"/>
                                                                                                                                                                                                                                      <w:marTop w:val="0"/>
                                                                                                                                                                                                                                      <w:marBottom w:val="0"/>
                                                                                                                                                                                                                                      <w:divBdr>
                                                                                                                                                                                                                                        <w:top w:val="none" w:sz="0" w:space="0" w:color="auto"/>
                                                                                                                                                                                                                                        <w:left w:val="none" w:sz="0" w:space="0" w:color="auto"/>
                                                                                                                                                                                                                                        <w:bottom w:val="none" w:sz="0" w:space="0" w:color="auto"/>
                                                                                                                                                                                                                                        <w:right w:val="none" w:sz="0" w:space="0" w:color="auto"/>
                                                                                                                                                                                                                                      </w:divBdr>
                                                                                                                                                                                                                                      <w:divsChild>
                                                                                                                                                                                                                                        <w:div w:id="1041637605">
                                                                                                                                                                                                                                          <w:marLeft w:val="0"/>
                                                                                                                                                                                                                                          <w:marRight w:val="0"/>
                                                                                                                                                                                                                                          <w:marTop w:val="0"/>
                                                                                                                                                                                                                                          <w:marBottom w:val="0"/>
                                                                                                                                                                                                                                          <w:divBdr>
                                                                                                                                                                                                                                            <w:top w:val="none" w:sz="0" w:space="0" w:color="auto"/>
                                                                                                                                                                                                                                            <w:left w:val="none" w:sz="0" w:space="0" w:color="auto"/>
                                                                                                                                                                                                                                            <w:bottom w:val="none" w:sz="0" w:space="0" w:color="auto"/>
                                                                                                                                                                                                                                            <w:right w:val="none" w:sz="0" w:space="0" w:color="auto"/>
                                                                                                                                                                                                                                          </w:divBdr>
                                                                                                                                                                                                                                          <w:divsChild>
                                                                                                                                                                                                                                            <w:div w:id="1536965585">
                                                                                                                                                                                                                                              <w:marLeft w:val="0"/>
                                                                                                                                                                                                                                              <w:marRight w:val="0"/>
                                                                                                                                                                                                                                              <w:marTop w:val="0"/>
                                                                                                                                                                                                                                              <w:marBottom w:val="0"/>
                                                                                                                                                                                                                                              <w:divBdr>
                                                                                                                                                                                                                                                <w:top w:val="none" w:sz="0" w:space="0" w:color="auto"/>
                                                                                                                                                                                                                                                <w:left w:val="none" w:sz="0" w:space="0" w:color="auto"/>
                                                                                                                                                                                                                                                <w:bottom w:val="none" w:sz="0" w:space="0" w:color="auto"/>
                                                                                                                                                                                                                                                <w:right w:val="none" w:sz="0" w:space="0" w:color="auto"/>
                                                                                                                                                                                                                                              </w:divBdr>
                                                                                                                                                                                                                                              <w:divsChild>
                                                                                                                                                                                                                                                <w:div w:id="1899244585">
                                                                                                                                                                                                                                                  <w:marLeft w:val="0"/>
                                                                                                                                                                                                                                                  <w:marRight w:val="0"/>
                                                                                                                                                                                                                                                  <w:marTop w:val="0"/>
                                                                                                                                                                                                                                                  <w:marBottom w:val="0"/>
                                                                                                                                                                                                                                                  <w:divBdr>
                                                                                                                                                                                                                                                    <w:top w:val="none" w:sz="0" w:space="0" w:color="auto"/>
                                                                                                                                                                                                                                                    <w:left w:val="none" w:sz="0" w:space="0" w:color="auto"/>
                                                                                                                                                                                                                                                    <w:bottom w:val="none" w:sz="0" w:space="0" w:color="auto"/>
                                                                                                                                                                                                                                                    <w:right w:val="none" w:sz="0" w:space="0" w:color="auto"/>
                                                                                                                                                                                                                                                  </w:divBdr>
                                                                                                                                                                                                                                                  <w:divsChild>
                                                                                                                                                                                                                                                    <w:div w:id="856772921">
                                                                                                                                                                                                                                                      <w:marLeft w:val="0"/>
                                                                                                                                                                                                                                                      <w:marRight w:val="0"/>
                                                                                                                                                                                                                                                      <w:marTop w:val="0"/>
                                                                                                                                                                                                                                                      <w:marBottom w:val="0"/>
                                                                                                                                                                                                                                                      <w:divBdr>
                                                                                                                                                                                                                                                        <w:top w:val="none" w:sz="0" w:space="0" w:color="auto"/>
                                                                                                                                                                                                                                                        <w:left w:val="none" w:sz="0" w:space="0" w:color="auto"/>
                                                                                                                                                                                                                                                        <w:bottom w:val="none" w:sz="0" w:space="0" w:color="auto"/>
                                                                                                                                                                                                                                                        <w:right w:val="none" w:sz="0" w:space="0" w:color="auto"/>
                                                                                                                                                                                                                                                      </w:divBdr>
                                                                                                                                                                                                                                                      <w:divsChild>
                                                                                                                                                                                                                                                        <w:div w:id="335769733">
                                                                                                                                                                                                                                                          <w:marLeft w:val="0"/>
                                                                                                                                                                                                                                                          <w:marRight w:val="0"/>
                                                                                                                                                                                                                                                          <w:marTop w:val="0"/>
                                                                                                                                                                                                                                                          <w:marBottom w:val="0"/>
                                                                                                                                                                                                                                                          <w:divBdr>
                                                                                                                                                                                                                                                            <w:top w:val="none" w:sz="0" w:space="0" w:color="auto"/>
                                                                                                                                                                                                                                                            <w:left w:val="none" w:sz="0" w:space="0" w:color="auto"/>
                                                                                                                                                                                                                                                            <w:bottom w:val="none" w:sz="0" w:space="0" w:color="auto"/>
                                                                                                                                                                                                                                                            <w:right w:val="none" w:sz="0" w:space="0" w:color="auto"/>
                                                                                                                                                                                                                                                          </w:divBdr>
                                                                                                                                                                                                                                                          <w:divsChild>
                                                                                                                                                                                                                                                            <w:div w:id="1734547321">
                                                                                                                                                                                                                                                              <w:marLeft w:val="0"/>
                                                                                                                                                                                                                                                              <w:marRight w:val="0"/>
                                                                                                                                                                                                                                                              <w:marTop w:val="0"/>
                                                                                                                                                                                                                                                              <w:marBottom w:val="0"/>
                                                                                                                                                                                                                                                              <w:divBdr>
                                                                                                                                                                                                                                                                <w:top w:val="none" w:sz="0" w:space="0" w:color="auto"/>
                                                                                                                                                                                                                                                                <w:left w:val="none" w:sz="0" w:space="0" w:color="auto"/>
                                                                                                                                                                                                                                                                <w:bottom w:val="none" w:sz="0" w:space="0" w:color="auto"/>
                                                                                                                                                                                                                                                                <w:right w:val="none" w:sz="0" w:space="0" w:color="auto"/>
                                                                                                                                                                                                                                                              </w:divBdr>
                                                                                                                                                                                                                                                              <w:divsChild>
                                                                                                                                                                                                                                                                <w:div w:id="1067459997">
                                                                                                                                                                                                                                                                  <w:marLeft w:val="0"/>
                                                                                                                                                                                                                                                                  <w:marRight w:val="0"/>
                                                                                                                                                                                                                                                                  <w:marTop w:val="0"/>
                                                                                                                                                                                                                                                                  <w:marBottom w:val="0"/>
                                                                                                                                                                                                                                                                  <w:divBdr>
                                                                                                                                                                                                                                                                    <w:top w:val="none" w:sz="0" w:space="0" w:color="auto"/>
                                                                                                                                                                                                                                                                    <w:left w:val="none" w:sz="0" w:space="0" w:color="auto"/>
                                                                                                                                                                                                                                                                    <w:bottom w:val="none" w:sz="0" w:space="0" w:color="auto"/>
                                                                                                                                                                                                                                                                    <w:right w:val="none" w:sz="0" w:space="0" w:color="auto"/>
                                                                                                                                                                                                                                                                  </w:divBdr>
                                                                                                                                                                                                                                                                  <w:divsChild>
                                                                                                                                                                                                                                                                    <w:div w:id="1247350603">
                                                                                                                                                                                                                                                                      <w:marLeft w:val="0"/>
                                                                                                                                                                                                                                                                      <w:marRight w:val="0"/>
                                                                                                                                                                                                                                                                      <w:marTop w:val="0"/>
                                                                                                                                                                                                                                                                      <w:marBottom w:val="0"/>
                                                                                                                                                                                                                                                                      <w:divBdr>
                                                                                                                                                                                                                                                                        <w:top w:val="none" w:sz="0" w:space="0" w:color="auto"/>
                                                                                                                                                                                                                                                                        <w:left w:val="none" w:sz="0" w:space="0" w:color="auto"/>
                                                                                                                                                                                                                                                                        <w:bottom w:val="none" w:sz="0" w:space="0" w:color="auto"/>
                                                                                                                                                                                                                                                                        <w:right w:val="none" w:sz="0" w:space="0" w:color="auto"/>
                                                                                                                                                                                                                                                                      </w:divBdr>
                                                                                                                                                                                                                                                                      <w:divsChild>
                                                                                                                                                                                                                                                                        <w:div w:id="105779308">
                                                                                                                                                                                                                                                                          <w:marLeft w:val="0"/>
                                                                                                                                                                                                                                                                          <w:marRight w:val="0"/>
                                                                                                                                                                                                                                                                          <w:marTop w:val="0"/>
                                                                                                                                                                                                                                                                          <w:marBottom w:val="0"/>
                                                                                                                                                                                                                                                                          <w:divBdr>
                                                                                                                                                                                                                                                                            <w:top w:val="none" w:sz="0" w:space="0" w:color="auto"/>
                                                                                                                                                                                                                                                                            <w:left w:val="none" w:sz="0" w:space="0" w:color="auto"/>
                                                                                                                                                                                                                                                                            <w:bottom w:val="none" w:sz="0" w:space="0" w:color="auto"/>
                                                                                                                                                                                                                                                                            <w:right w:val="none" w:sz="0" w:space="0" w:color="auto"/>
                                                                                                                                                                                                                                                                          </w:divBdr>
                                                                                                                                                                                                                                                                          <w:divsChild>
                                                                                                                                                                                                                                                                            <w:div w:id="1618369992">
                                                                                                                                                                                                                                                                              <w:marLeft w:val="0"/>
                                                                                                                                                                                                                                                                              <w:marRight w:val="0"/>
                                                                                                                                                                                                                                                                              <w:marTop w:val="0"/>
                                                                                                                                                                                                                                                                              <w:marBottom w:val="0"/>
                                                                                                                                                                                                                                                                              <w:divBdr>
                                                                                                                                                                                                                                                                                <w:top w:val="none" w:sz="0" w:space="0" w:color="auto"/>
                                                                                                                                                                                                                                                                                <w:left w:val="none" w:sz="0" w:space="0" w:color="auto"/>
                                                                                                                                                                                                                                                                                <w:bottom w:val="none" w:sz="0" w:space="0" w:color="auto"/>
                                                                                                                                                                                                                                                                                <w:right w:val="none" w:sz="0" w:space="0" w:color="auto"/>
                                                                                                                                                                                                                                                                              </w:divBdr>
                                                                                                                                                                                                                                                                              <w:divsChild>
                                                                                                                                                                                                                                                                                <w:div w:id="785544490">
                                                                                                                                                                                                                                                                                  <w:marLeft w:val="0"/>
                                                                                                                                                                                                                                                                                  <w:marRight w:val="0"/>
                                                                                                                                                                                                                                                                                  <w:marTop w:val="0"/>
                                                                                                                                                                                                                                                                                  <w:marBottom w:val="0"/>
                                                                                                                                                                                                                                                                                  <w:divBdr>
                                                                                                                                                                                                                                                                                    <w:top w:val="none" w:sz="0" w:space="0" w:color="auto"/>
                                                                                                                                                                                                                                                                                    <w:left w:val="none" w:sz="0" w:space="0" w:color="auto"/>
                                                                                                                                                                                                                                                                                    <w:bottom w:val="none" w:sz="0" w:space="0" w:color="auto"/>
                                                                                                                                                                                                                                                                                    <w:right w:val="none" w:sz="0" w:space="0" w:color="auto"/>
                                                                                                                                                                                                                                                                                  </w:divBdr>
                                                                                                                                                                                                                                                                                  <w:divsChild>
                                                                                                                                                                                                                                                                                    <w:div w:id="1789740248">
                                                                                                                                                                                                                                                                                      <w:marLeft w:val="0"/>
                                                                                                                                                                                                                                                                                      <w:marRight w:val="0"/>
                                                                                                                                                                                                                                                                                      <w:marTop w:val="0"/>
                                                                                                                                                                                                                                                                                      <w:marBottom w:val="0"/>
                                                                                                                                                                                                                                                                                      <w:divBdr>
                                                                                                                                                                                                                                                                                        <w:top w:val="none" w:sz="0" w:space="0" w:color="auto"/>
                                                                                                                                                                                                                                                                                        <w:left w:val="none" w:sz="0" w:space="0" w:color="auto"/>
                                                                                                                                                                                                                                                                                        <w:bottom w:val="none" w:sz="0" w:space="0" w:color="auto"/>
                                                                                                                                                                                                                                                                                        <w:right w:val="none" w:sz="0" w:space="0" w:color="auto"/>
                                                                                                                                                                                                                                                                                      </w:divBdr>
                                                                                                                                                                                                                                                                                      <w:divsChild>
                                                                                                                                                                                                                                                                                        <w:div w:id="977418320">
                                                                                                                                                                                                                                                                                          <w:marLeft w:val="0"/>
                                                                                                                                                                                                                                                                                          <w:marRight w:val="0"/>
                                                                                                                                                                                                                                                                                          <w:marTop w:val="0"/>
                                                                                                                                                                                                                                                                                          <w:marBottom w:val="0"/>
                                                                                                                                                                                                                                                                                          <w:divBdr>
                                                                                                                                                                                                                                                                                            <w:top w:val="none" w:sz="0" w:space="0" w:color="auto"/>
                                                                                                                                                                                                                                                                                            <w:left w:val="none" w:sz="0" w:space="0" w:color="auto"/>
                                                                                                                                                                                                                                                                                            <w:bottom w:val="none" w:sz="0" w:space="0" w:color="auto"/>
                                                                                                                                                                                                                                                                                            <w:right w:val="none" w:sz="0" w:space="0" w:color="auto"/>
                                                                                                                                                                                                                                                                                          </w:divBdr>
                                                                                                                                                                                                                                                                                          <w:divsChild>
                                                                                                                                                                                                                                                                                            <w:div w:id="1348288081">
                                                                                                                                                                                                                                                                                              <w:marLeft w:val="0"/>
                                                                                                                                                                                                                                                                                              <w:marRight w:val="0"/>
                                                                                                                                                                                                                                                                                              <w:marTop w:val="0"/>
                                                                                                                                                                                                                                                                                              <w:marBottom w:val="0"/>
                                                                                                                                                                                                                                                                                              <w:divBdr>
                                                                                                                                                                                                                                                                                                <w:top w:val="none" w:sz="0" w:space="0" w:color="auto"/>
                                                                                                                                                                                                                                                                                                <w:left w:val="none" w:sz="0" w:space="0" w:color="auto"/>
                                                                                                                                                                                                                                                                                                <w:bottom w:val="none" w:sz="0" w:space="0" w:color="auto"/>
                                                                                                                                                                                                                                                                                                <w:right w:val="none" w:sz="0" w:space="0" w:color="auto"/>
                                                                                                                                                                                                                                                                                              </w:divBdr>
                                                                                                                                                                                                                                                                                              <w:divsChild>
                                                                                                                                                                                                                                                                                                <w:div w:id="1759447841">
                                                                                                                                                                                                                                                                                                  <w:marLeft w:val="0"/>
                                                                                                                                                                                                                                                                                                  <w:marRight w:val="0"/>
                                                                                                                                                                                                                                                                                                  <w:marTop w:val="0"/>
                                                                                                                                                                                                                                                                                                  <w:marBottom w:val="0"/>
                                                                                                                                                                                                                                                                                                  <w:divBdr>
                                                                                                                                                                                                                                                                                                    <w:top w:val="none" w:sz="0" w:space="0" w:color="auto"/>
                                                                                                                                                                                                                                                                                                    <w:left w:val="none" w:sz="0" w:space="0" w:color="auto"/>
                                                                                                                                                                                                                                                                                                    <w:bottom w:val="none" w:sz="0" w:space="0" w:color="auto"/>
                                                                                                                                                                                                                                                                                                    <w:right w:val="none" w:sz="0" w:space="0" w:color="auto"/>
                                                                                                                                                                                                                                                                                                  </w:divBdr>
                                                                                                                                                                                                                                                                                                  <w:divsChild>
                                                                                                                                                                                                                                                                                                    <w:div w:id="345669248">
                                                                                                                                                                                                                                                                                                      <w:marLeft w:val="0"/>
                                                                                                                                                                                                                                                                                                      <w:marRight w:val="0"/>
                                                                                                                                                                                                                                                                                                      <w:marTop w:val="0"/>
                                                                                                                                                                                                                                                                                                      <w:marBottom w:val="0"/>
                                                                                                                                                                                                                                                                                                      <w:divBdr>
                                                                                                                                                                                                                                                                                                        <w:top w:val="none" w:sz="0" w:space="0" w:color="auto"/>
                                                                                                                                                                                                                                                                                                        <w:left w:val="none" w:sz="0" w:space="0" w:color="auto"/>
                                                                                                                                                                                                                                                                                                        <w:bottom w:val="none" w:sz="0" w:space="0" w:color="auto"/>
                                                                                                                                                                                                                                                                                                        <w:right w:val="none" w:sz="0" w:space="0" w:color="auto"/>
                                                                                                                                                                                                                                                                                                      </w:divBdr>
                                                                                                                                                                                                                                                                                                      <w:divsChild>
                                                                                                                                                                                                                                                                                                        <w:div w:id="1735808930">
                                                                                                                                                                                                                                                                                                          <w:marLeft w:val="0"/>
                                                                                                                                                                                                                                                                                                          <w:marRight w:val="0"/>
                                                                                                                                                                                                                                                                                                          <w:marTop w:val="0"/>
                                                                                                                                                                                                                                                                                                          <w:marBottom w:val="0"/>
                                                                                                                                                                                                                                                                                                          <w:divBdr>
                                                                                                                                                                                                                                                                                                            <w:top w:val="none" w:sz="0" w:space="0" w:color="auto"/>
                                                                                                                                                                                                                                                                                                            <w:left w:val="none" w:sz="0" w:space="0" w:color="auto"/>
                                                                                                                                                                                                                                                                                                            <w:bottom w:val="none" w:sz="0" w:space="0" w:color="auto"/>
                                                                                                                                                                                                                                                                                                            <w:right w:val="none" w:sz="0" w:space="0" w:color="auto"/>
                                                                                                                                                                                                                                                                                                          </w:divBdr>
                                                                                                                                                                                                                                                                                                          <w:divsChild>
                                                                                                                                                                                                                                                                                                            <w:div w:id="115485108">
                                                                                                                                                                                                                                                                                                              <w:marLeft w:val="0"/>
                                                                                                                                                                                                                                                                                                              <w:marRight w:val="0"/>
                                                                                                                                                                                                                                                                                                              <w:marTop w:val="0"/>
                                                                                                                                                                                                                                                                                                              <w:marBottom w:val="0"/>
                                                                                                                                                                                                                                                                                                              <w:divBdr>
                                                                                                                                                                                                                                                                                                                <w:top w:val="none" w:sz="0" w:space="0" w:color="auto"/>
                                                                                                                                                                                                                                                                                                                <w:left w:val="none" w:sz="0" w:space="0" w:color="auto"/>
                                                                                                                                                                                                                                                                                                                <w:bottom w:val="none" w:sz="0" w:space="0" w:color="auto"/>
                                                                                                                                                                                                                                                                                                                <w:right w:val="none" w:sz="0" w:space="0" w:color="auto"/>
                                                                                                                                                                                                                                                                                                              </w:divBdr>
                                                                                                                                                                                                                                                                                                              <w:divsChild>
                                                                                                                                                                                                                                                                                                                <w:div w:id="1558859729">
                                                                                                                                                                                                                                                                                                                  <w:marLeft w:val="0"/>
                                                                                                                                                                                                                                                                                                                  <w:marRight w:val="0"/>
                                                                                                                                                                                                                                                                                                                  <w:marTop w:val="0"/>
                                                                                                                                                                                                                                                                                                                  <w:marBottom w:val="0"/>
                                                                                                                                                                                                                                                                                                                  <w:divBdr>
                                                                                                                                                                                                                                                                                                                    <w:top w:val="none" w:sz="0" w:space="0" w:color="auto"/>
                                                                                                                                                                                                                                                                                                                    <w:left w:val="none" w:sz="0" w:space="0" w:color="auto"/>
                                                                                                                                                                                                                                                                                                                    <w:bottom w:val="none" w:sz="0" w:space="0" w:color="auto"/>
                                                                                                                                                                                                                                                                                                                    <w:right w:val="none" w:sz="0" w:space="0" w:color="auto"/>
                                                                                                                                                                                                                                                                                                                  </w:divBdr>
                                                                                                                                                                                                                                                                                                                  <w:divsChild>
                                                                                                                                                                                                                                                                                                                    <w:div w:id="1161585615">
                                                                                                                                                                                                                                                                                                                      <w:marLeft w:val="0"/>
                                                                                                                                                                                                                                                                                                                      <w:marRight w:val="0"/>
                                                                                                                                                                                                                                                                                                                      <w:marTop w:val="0"/>
                                                                                                                                                                                                                                                                                                                      <w:marBottom w:val="0"/>
                                                                                                                                                                                                                                                                                                                      <w:divBdr>
                                                                                                                                                                                                                                                                                                                        <w:top w:val="none" w:sz="0" w:space="0" w:color="auto"/>
                                                                                                                                                                                                                                                                                                                        <w:left w:val="none" w:sz="0" w:space="0" w:color="auto"/>
                                                                                                                                                                                                                                                                                                                        <w:bottom w:val="none" w:sz="0" w:space="0" w:color="auto"/>
                                                                                                                                                                                                                                                                                                                        <w:right w:val="none" w:sz="0" w:space="0" w:color="auto"/>
                                                                                                                                                                                                                                                                                                                      </w:divBdr>
                                                                                                                                                                                                                                                                                                                      <w:divsChild>
                                                                                                                                                                                                                                                                                                                        <w:div w:id="493299533">
                                                                                                                                                                                                                                                                                                                          <w:marLeft w:val="0"/>
                                                                                                                                                                                                                                                                                                                          <w:marRight w:val="0"/>
                                                                                                                                                                                                                                                                                                                          <w:marTop w:val="0"/>
                                                                                                                                                                                                                                                                                                                          <w:marBottom w:val="0"/>
                                                                                                                                                                                                                                                                                                                          <w:divBdr>
                                                                                                                                                                                                                                                                                                                            <w:top w:val="none" w:sz="0" w:space="0" w:color="auto"/>
                                                                                                                                                                                                                                                                                                                            <w:left w:val="none" w:sz="0" w:space="0" w:color="auto"/>
                                                                                                                                                                                                                                                                                                                            <w:bottom w:val="none" w:sz="0" w:space="0" w:color="auto"/>
                                                                                                                                                                                                                                                                                                                            <w:right w:val="none" w:sz="0" w:space="0" w:color="auto"/>
                                                                                                                                                                                                                                                                                                                          </w:divBdr>
                                                                                                                                                                                                                                                                                                                          <w:divsChild>
                                                                                                                                                                                                                                                                                                                            <w:div w:id="2018266700">
                                                                                                                                                                                                                                                                                                                              <w:marLeft w:val="0"/>
                                                                                                                                                                                                                                                                                                                              <w:marRight w:val="0"/>
                                                                                                                                                                                                                                                                                                                              <w:marTop w:val="0"/>
                                                                                                                                                                                                                                                                                                                              <w:marBottom w:val="0"/>
                                                                                                                                                                                                                                                                                                                              <w:divBdr>
                                                                                                                                                                                                                                                                                                                                <w:top w:val="none" w:sz="0" w:space="0" w:color="auto"/>
                                                                                                                                                                                                                                                                                                                                <w:left w:val="none" w:sz="0" w:space="0" w:color="auto"/>
                                                                                                                                                                                                                                                                                                                                <w:bottom w:val="none" w:sz="0" w:space="0" w:color="auto"/>
                                                                                                                                                                                                                                                                                                                                <w:right w:val="none" w:sz="0" w:space="0" w:color="auto"/>
                                                                                                                                                                                                                                                                                                                              </w:divBdr>
                                                                                                                                                                                                                                                                                                                              <w:divsChild>
                                                                                                                                                                                                                                                                                                                                <w:div w:id="122121588">
                                                                                                                                                                                                                                                                                                                                  <w:marLeft w:val="0"/>
                                                                                                                                                                                                                                                                                                                                  <w:marRight w:val="0"/>
                                                                                                                                                                                                                                                                                                                                  <w:marTop w:val="0"/>
                                                                                                                                                                                                                                                                                                                                  <w:marBottom w:val="0"/>
                                                                                                                                                                                                                                                                                                                                  <w:divBdr>
                                                                                                                                                                                                                                                                                                                                    <w:top w:val="none" w:sz="0" w:space="0" w:color="auto"/>
                                                                                                                                                                                                                                                                                                                                    <w:left w:val="none" w:sz="0" w:space="0" w:color="auto"/>
                                                                                                                                                                                                                                                                                                                                    <w:bottom w:val="none" w:sz="0" w:space="0" w:color="auto"/>
                                                                                                                                                                                                                                                                                                                                    <w:right w:val="none" w:sz="0" w:space="0" w:color="auto"/>
                                                                                                                                                                                                                                                                                                                                  </w:divBdr>
                                                                                                                                                                                                                                                                                                                                  <w:divsChild>
                                                                                                                                                                                                                                                                                                                                    <w:div w:id="710151436">
                                                                                                                                                                                                                                                                                                                                      <w:marLeft w:val="0"/>
                                                                                                                                                                                                                                                                                                                                      <w:marRight w:val="0"/>
                                                                                                                                                                                                                                                                                                                                      <w:marTop w:val="0"/>
                                                                                                                                                                                                                                                                                                                                      <w:marBottom w:val="0"/>
                                                                                                                                                                                                                                                                                                                                      <w:divBdr>
                                                                                                                                                                                                                                                                                                                                        <w:top w:val="none" w:sz="0" w:space="0" w:color="auto"/>
                                                                                                                                                                                                                                                                                                                                        <w:left w:val="none" w:sz="0" w:space="0" w:color="auto"/>
                                                                                                                                                                                                                                                                                                                                        <w:bottom w:val="none" w:sz="0" w:space="0" w:color="auto"/>
                                                                                                                                                                                                                                                                                                                                        <w:right w:val="none" w:sz="0" w:space="0" w:color="auto"/>
                                                                                                                                                                                                                                                                                                                                      </w:divBdr>
                                                                                                                                                                                                                                                                                                                                      <w:divsChild>
                                                                                                                                                                                                                                                                                                                                        <w:div w:id="895359793">
                                                                                                                                                                                                                                                                                                                                          <w:marLeft w:val="0"/>
                                                                                                                                                                                                                                                                                                                                          <w:marRight w:val="0"/>
                                                                                                                                                                                                                                                                                                                                          <w:marTop w:val="0"/>
                                                                                                                                                                                                                                                                                                                                          <w:marBottom w:val="0"/>
                                                                                                                                                                                                                                                                                                                                          <w:divBdr>
                                                                                                                                                                                                                                                                                                                                            <w:top w:val="none" w:sz="0" w:space="0" w:color="auto"/>
                                                                                                                                                                                                                                                                                                                                            <w:left w:val="none" w:sz="0" w:space="0" w:color="auto"/>
                                                                                                                                                                                                                                                                                                                                            <w:bottom w:val="none" w:sz="0" w:space="0" w:color="auto"/>
                                                                                                                                                                                                                                                                                                                                            <w:right w:val="none" w:sz="0" w:space="0" w:color="auto"/>
                                                                                                                                                                                                                                                                                                                                          </w:divBdr>
                                                                                                                                                                                                                                                                                                                                          <w:divsChild>
                                                                                                                                                                                                                                                                                                                                            <w:div w:id="123887980">
                                                                                                                                                                                                                                                                                                                                              <w:marLeft w:val="0"/>
                                                                                                                                                                                                                                                                                                                                              <w:marRight w:val="0"/>
                                                                                                                                                                                                                                                                                                                                              <w:marTop w:val="0"/>
                                                                                                                                                                                                                                                                                                                                              <w:marBottom w:val="0"/>
                                                                                                                                                                                                                                                                                                                                              <w:divBdr>
                                                                                                                                                                                                                                                                                                                                                <w:top w:val="none" w:sz="0" w:space="0" w:color="auto"/>
                                                                                                                                                                                                                                                                                                                                                <w:left w:val="none" w:sz="0" w:space="0" w:color="auto"/>
                                                                                                                                                                                                                                                                                                                                                <w:bottom w:val="none" w:sz="0" w:space="0" w:color="auto"/>
                                                                                                                                                                                                                                                                                                                                                <w:right w:val="none" w:sz="0" w:space="0" w:color="auto"/>
                                                                                                                                                                                                                                                                                                                                              </w:divBdr>
                                                                                                                                                                                                                                                                                                                                              <w:divsChild>
                                                                                                                                                                                                                                                                                                                                                <w:div w:id="525336837">
                                                                                                                                                                                                                                                                                                                                                  <w:marLeft w:val="0"/>
                                                                                                                                                                                                                                                                                                                                                  <w:marRight w:val="0"/>
                                                                                                                                                                                                                                                                                                                                                  <w:marTop w:val="0"/>
                                                                                                                                                                                                                                                                                                                                                  <w:marBottom w:val="0"/>
                                                                                                                                                                                                                                                                                                                                                  <w:divBdr>
                                                                                                                                                                                                                                                                                                                                                    <w:top w:val="none" w:sz="0" w:space="0" w:color="auto"/>
                                                                                                                                                                                                                                                                                                                                                    <w:left w:val="none" w:sz="0" w:space="0" w:color="auto"/>
                                                                                                                                                                                                                                                                                                                                                    <w:bottom w:val="none" w:sz="0" w:space="0" w:color="auto"/>
                                                                                                                                                                                                                                                                                                                                                    <w:right w:val="none" w:sz="0" w:space="0" w:color="auto"/>
                                                                                                                                                                                                                                                                                                                                                  </w:divBdr>
                                                                                                                                                                                                                                                                                                                                                  <w:divsChild>
                                                                                                                                                                                                                                                                                                                                                    <w:div w:id="1923877968">
                                                                                                                                                                                                                                                                                                                                                      <w:marLeft w:val="0"/>
                                                                                                                                                                                                                                                                                                                                                      <w:marRight w:val="0"/>
                                                                                                                                                                                                                                                                                                                                                      <w:marTop w:val="0"/>
                                                                                                                                                                                                                                                                                                                                                      <w:marBottom w:val="0"/>
                                                                                                                                                                                                                                                                                                                                                      <w:divBdr>
                                                                                                                                                                                                                                                                                                                                                        <w:top w:val="none" w:sz="0" w:space="0" w:color="auto"/>
                                                                                                                                                                                                                                                                                                                                                        <w:left w:val="none" w:sz="0" w:space="0" w:color="auto"/>
                                                                                                                                                                                                                                                                                                                                                        <w:bottom w:val="none" w:sz="0" w:space="0" w:color="auto"/>
                                                                                                                                                                                                                                                                                                                                                        <w:right w:val="none" w:sz="0" w:space="0" w:color="auto"/>
                                                                                                                                                                                                                                                                                                                                                      </w:divBdr>
                                                                                                                                                                                                                                                                                                                                                      <w:divsChild>
                                                                                                                                                                                                                                                                                                                                                        <w:div w:id="16590652">
                                                                                                                                                                                                                                                                                                                                                          <w:marLeft w:val="0"/>
                                                                                                                                                                                                                                                                                                                                                          <w:marRight w:val="0"/>
                                                                                                                                                                                                                                                                                                                                                          <w:marTop w:val="0"/>
                                                                                                                                                                                                                                                                                                                                                          <w:marBottom w:val="0"/>
                                                                                                                                                                                                                                                                                                                                                          <w:divBdr>
                                                                                                                                                                                                                                                                                                                                                            <w:top w:val="none" w:sz="0" w:space="0" w:color="auto"/>
                                                                                                                                                                                                                                                                                                                                                            <w:left w:val="none" w:sz="0" w:space="0" w:color="auto"/>
                                                                                                                                                                                                                                                                                                                                                            <w:bottom w:val="none" w:sz="0" w:space="0" w:color="auto"/>
                                                                                                                                                                                                                                                                                                                                                            <w:right w:val="none" w:sz="0" w:space="0" w:color="auto"/>
                                                                                                                                                                                                                                                                                                                                                          </w:divBdr>
                                                                                                                                                                                                                                                                                                                                                          <w:divsChild>
                                                                                                                                                                                                                                                                                                                                                            <w:div w:id="650448088">
                                                                                                                                                                                                                                                                                                                                                              <w:marLeft w:val="0"/>
                                                                                                                                                                                                                                                                                                                                                              <w:marRight w:val="0"/>
                                                                                                                                                                                                                                                                                                                                                              <w:marTop w:val="0"/>
                                                                                                                                                                                                                                                                                                                                                              <w:marBottom w:val="0"/>
                                                                                                                                                                                                                                                                                                                                                              <w:divBdr>
                                                                                                                                                                                                                                                                                                                                                                <w:top w:val="none" w:sz="0" w:space="0" w:color="auto"/>
                                                                                                                                                                                                                                                                                                                                                                <w:left w:val="none" w:sz="0" w:space="0" w:color="auto"/>
                                                                                                                                                                                                                                                                                                                                                                <w:bottom w:val="none" w:sz="0" w:space="0" w:color="auto"/>
                                                                                                                                                                                                                                                                                                                                                                <w:right w:val="none" w:sz="0" w:space="0" w:color="auto"/>
                                                                                                                                                                                                                                                                                                                                                              </w:divBdr>
                                                                                                                                                                                                                                                                                                                                                              <w:divsChild>
                                                                                                                                                                                                                                                                                                                                                                <w:div w:id="2141074228">
                                                                                                                                                                                                                                                                                                                                                                  <w:marLeft w:val="0"/>
                                                                                                                                                                                                                                                                                                                                                                  <w:marRight w:val="0"/>
                                                                                                                                                                                                                                                                                                                                                                  <w:marTop w:val="0"/>
                                                                                                                                                                                                                                                                                                                                                                  <w:marBottom w:val="0"/>
                                                                                                                                                                                                                                                                                                                                                                  <w:divBdr>
                                                                                                                                                                                                                                                                                                                                                                    <w:top w:val="none" w:sz="0" w:space="0" w:color="auto"/>
                                                                                                                                                                                                                                                                                                                                                                    <w:left w:val="none" w:sz="0" w:space="0" w:color="auto"/>
                                                                                                                                                                                                                                                                                                                                                                    <w:bottom w:val="none" w:sz="0" w:space="0" w:color="auto"/>
                                                                                                                                                                                                                                                                                                                                                                    <w:right w:val="none" w:sz="0" w:space="0" w:color="auto"/>
                                                                                                                                                                                                                                                                                                                                                                  </w:divBdr>
                                                                                                                                                                                                                                                                                                                                                                  <w:divsChild>
                                                                                                                                                                                                                                                                                                                                                                    <w:div w:id="583684486">
                                                                                                                                                                                                                                                                                                                                                                      <w:marLeft w:val="0"/>
                                                                                                                                                                                                                                                                                                                                                                      <w:marRight w:val="0"/>
                                                                                                                                                                                                                                                                                                                                                                      <w:marTop w:val="0"/>
                                                                                                                                                                                                                                                                                                                                                                      <w:marBottom w:val="0"/>
                                                                                                                                                                                                                                                                                                                                                                      <w:divBdr>
                                                                                                                                                                                                                                                                                                                                                                        <w:top w:val="none" w:sz="0" w:space="0" w:color="auto"/>
                                                                                                                                                                                                                                                                                                                                                                        <w:left w:val="none" w:sz="0" w:space="0" w:color="auto"/>
                                                                                                                                                                                                                                                                                                                                                                        <w:bottom w:val="none" w:sz="0" w:space="0" w:color="auto"/>
                                                                                                                                                                                                                                                                                                                                                                        <w:right w:val="none" w:sz="0" w:space="0" w:color="auto"/>
                                                                                                                                                                                                                                                                                                                                                                      </w:divBdr>
                                                                                                                                                                                                                                                                                                                                                                      <w:divsChild>
                                                                                                                                                                                                                                                                                                                                                                        <w:div w:id="1699743935">
                                                                                                                                                                                                                                                                                                                                                                          <w:marLeft w:val="0"/>
                                                                                                                                                                                                                                                                                                                                                                          <w:marRight w:val="0"/>
                                                                                                                                                                                                                                                                                                                                                                          <w:marTop w:val="0"/>
                                                                                                                                                                                                                                                                                                                                                                          <w:marBottom w:val="0"/>
                                                                                                                                                                                                                                                                                                                                                                          <w:divBdr>
                                                                                                                                                                                                                                                                                                                                                                            <w:top w:val="none" w:sz="0" w:space="0" w:color="auto"/>
                                                                                                                                                                                                                                                                                                                                                                            <w:left w:val="none" w:sz="0" w:space="0" w:color="auto"/>
                                                                                                                                                                                                                                                                                                                                                                            <w:bottom w:val="none" w:sz="0" w:space="0" w:color="auto"/>
                                                                                                                                                                                                                                                                                                                                                                            <w:right w:val="none" w:sz="0" w:space="0" w:color="auto"/>
                                                                                                                                                                                                                                                                                                                                                                          </w:divBdr>
                                                                                                                                                                                                                                                                                                                                                                          <w:divsChild>
                                                                                                                                                                                                                                                                                                                                                                            <w:div w:id="221448707">
                                                                                                                                                                                                                                                                                                                                                                              <w:marLeft w:val="0"/>
                                                                                                                                                                                                                                                                                                                                                                              <w:marRight w:val="0"/>
                                                                                                                                                                                                                                                                                                                                                                              <w:marTop w:val="0"/>
                                                                                                                                                                                                                                                                                                                                                                              <w:marBottom w:val="0"/>
                                                                                                                                                                                                                                                                                                                                                                              <w:divBdr>
                                                                                                                                                                                                                                                                                                                                                                                <w:top w:val="none" w:sz="0" w:space="0" w:color="auto"/>
                                                                                                                                                                                                                                                                                                                                                                                <w:left w:val="none" w:sz="0" w:space="0" w:color="auto"/>
                                                                                                                                                                                                                                                                                                                                                                                <w:bottom w:val="none" w:sz="0" w:space="0" w:color="auto"/>
                                                                                                                                                                                                                                                                                                                                                                                <w:right w:val="none" w:sz="0" w:space="0" w:color="auto"/>
                                                                                                                                                                                                                                                                                                                                                                              </w:divBdr>
                                                                                                                                                                                                                                                                                                                                                                              <w:divsChild>
                                                                                                                                                                                                                                                                                                                                                                                <w:div w:id="2147114094">
                                                                                                                                                                                                                                                                                                                                                                                  <w:marLeft w:val="0"/>
                                                                                                                                                                                                                                                                                                                                                                                  <w:marRight w:val="0"/>
                                                                                                                                                                                                                                                                                                                                                                                  <w:marTop w:val="0"/>
                                                                                                                                                                                                                                                                                                                                                                                  <w:marBottom w:val="0"/>
                                                                                                                                                                                                                                                                                                                                                                                  <w:divBdr>
                                                                                                                                                                                                                                                                                                                                                                                    <w:top w:val="none" w:sz="0" w:space="0" w:color="auto"/>
                                                                                                                                                                                                                                                                                                                                                                                    <w:left w:val="none" w:sz="0" w:space="0" w:color="auto"/>
                                                                                                                                                                                                                                                                                                                                                                                    <w:bottom w:val="none" w:sz="0" w:space="0" w:color="auto"/>
                                                                                                                                                                                                                                                                                                                                                                                    <w:right w:val="none" w:sz="0" w:space="0" w:color="auto"/>
                                                                                                                                                                                                                                                                                                                                                                                  </w:divBdr>
                                                                                                                                                                                                                                                                                                                                                                                  <w:divsChild>
                                                                                                                                                                                                                                                                                                                                                                                    <w:div w:id="1977292843">
                                                                                                                                                                                                                                                                                                                                                                                      <w:marLeft w:val="0"/>
                                                                                                                                                                                                                                                                                                                                                                                      <w:marRight w:val="0"/>
                                                                                                                                                                                                                                                                                                                                                                                      <w:marTop w:val="0"/>
                                                                                                                                                                                                                                                                                                                                                                                      <w:marBottom w:val="0"/>
                                                                                                                                                                                                                                                                                                                                                                                      <w:divBdr>
                                                                                                                                                                                                                                                                                                                                                                                        <w:top w:val="none" w:sz="0" w:space="0" w:color="auto"/>
                                                                                                                                                                                                                                                                                                                                                                                        <w:left w:val="none" w:sz="0" w:space="0" w:color="auto"/>
                                                                                                                                                                                                                                                                                                                                                                                        <w:bottom w:val="none" w:sz="0" w:space="0" w:color="auto"/>
                                                                                                                                                                                                                                                                                                                                                                                        <w:right w:val="none" w:sz="0" w:space="0" w:color="auto"/>
                                                                                                                                                                                                                                                                                                                                                                                      </w:divBdr>
                                                                                                                                                                                                                                                                                                                                                                                      <w:divsChild>
                                                                                                                                                                                                                                                                                                                                                                                        <w:div w:id="32927472">
                                                                                                                                                                                                                                                                                                                                                                                          <w:marLeft w:val="0"/>
                                                                                                                                                                                                                                                                                                                                                                                          <w:marRight w:val="0"/>
                                                                                                                                                                                                                                                                                                                                                                                          <w:marTop w:val="0"/>
                                                                                                                                                                                                                                                                                                                                                                                          <w:marBottom w:val="0"/>
                                                                                                                                                                                                                                                                                                                                                                                          <w:divBdr>
                                                                                                                                                                                                                                                                                                                                                                                            <w:top w:val="none" w:sz="0" w:space="0" w:color="auto"/>
                                                                                                                                                                                                                                                                                                                                                                                            <w:left w:val="none" w:sz="0" w:space="0" w:color="auto"/>
                                                                                                                                                                                                                                                                                                                                                                                            <w:bottom w:val="none" w:sz="0" w:space="0" w:color="auto"/>
                                                                                                                                                                                                                                                                                                                                                                                            <w:right w:val="none" w:sz="0" w:space="0" w:color="auto"/>
                                                                                                                                                                                                                                                                                                                                                                                          </w:divBdr>
                                                                                                                                                                                                                                                                                                                                                                                          <w:divsChild>
                                                                                                                                                                                                                                                                                                                                                                                            <w:div w:id="364410676">
                                                                                                                                                                                                                                                                                                                                                                                              <w:marLeft w:val="0"/>
                                                                                                                                                                                                                                                                                                                                                                                              <w:marRight w:val="0"/>
                                                                                                                                                                                                                                                                                                                                                                                              <w:marTop w:val="0"/>
                                                                                                                                                                                                                                                                                                                                                                                              <w:marBottom w:val="0"/>
                                                                                                                                                                                                                                                                                                                                                                                              <w:divBdr>
                                                                                                                                                                                                                                                                                                                                                                                                <w:top w:val="none" w:sz="0" w:space="0" w:color="auto"/>
                                                                                                                                                                                                                                                                                                                                                                                                <w:left w:val="none" w:sz="0" w:space="0" w:color="auto"/>
                                                                                                                                                                                                                                                                                                                                                                                                <w:bottom w:val="none" w:sz="0" w:space="0" w:color="auto"/>
                                                                                                                                                                                                                                                                                                                                                                                                <w:right w:val="none" w:sz="0" w:space="0" w:color="auto"/>
                                                                                                                                                                                                                                                                                                                                                                                              </w:divBdr>
                                                                                                                                                                                                                                                                                                                                                                                              <w:divsChild>
                                                                                                                                                                                                                                                                                                                                                                                                <w:div w:id="841042177">
                                                                                                                                                                                                                                                                                                                                                                                                  <w:marLeft w:val="0"/>
                                                                                                                                                                                                                                                                                                                                                                                                  <w:marRight w:val="0"/>
                                                                                                                                                                                                                                                                                                                                                                                                  <w:marTop w:val="0"/>
                                                                                                                                                                                                                                                                                                                                                                                                  <w:marBottom w:val="0"/>
                                                                                                                                                                                                                                                                                                                                                                                                  <w:divBdr>
                                                                                                                                                                                                                                                                                                                                                                                                    <w:top w:val="none" w:sz="0" w:space="0" w:color="auto"/>
                                                                                                                                                                                                                                                                                                                                                                                                    <w:left w:val="none" w:sz="0" w:space="0" w:color="auto"/>
                                                                                                                                                                                                                                                                                                                                                                                                    <w:bottom w:val="none" w:sz="0" w:space="0" w:color="auto"/>
                                                                                                                                                                                                                                                                                                                                                                                                    <w:right w:val="none" w:sz="0" w:space="0" w:color="auto"/>
                                                                                                                                                                                                                                                                                                                                                                                                  </w:divBdr>
                                                                                                                                                                                                                                                                                                                                                                                                  <w:divsChild>
                                                                                                                                                                                                                                                                                                                                                                                                    <w:div w:id="313680147">
                                                                                                                                                                                                                                                                                                                                                                                                      <w:marLeft w:val="0"/>
                                                                                                                                                                                                                                                                                                                                                                                                      <w:marRight w:val="0"/>
                                                                                                                                                                                                                                                                                                                                                                                                      <w:marTop w:val="0"/>
                                                                                                                                                                                                                                                                                                                                                                                                      <w:marBottom w:val="0"/>
                                                                                                                                                                                                                                                                                                                                                                                                      <w:divBdr>
                                                                                                                                                                                                                                                                                                                                                                                                        <w:top w:val="none" w:sz="0" w:space="0" w:color="auto"/>
                                                                                                                                                                                                                                                                                                                                                                                                        <w:left w:val="none" w:sz="0" w:space="0" w:color="auto"/>
                                                                                                                                                                                                                                                                                                                                                                                                        <w:bottom w:val="none" w:sz="0" w:space="0" w:color="auto"/>
                                                                                                                                                                                                                                                                                                                                                                                                        <w:right w:val="none" w:sz="0" w:space="0" w:color="auto"/>
                                                                                                                                                                                                                                                                                                                                                                                                      </w:divBdr>
                                                                                                                                                                                                                                                                                                                                                                                                      <w:divsChild>
                                                                                                                                                                                                                                                                                                                                                                                                        <w:div w:id="7958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05178">
      <w:bodyDiv w:val="1"/>
      <w:marLeft w:val="0"/>
      <w:marRight w:val="0"/>
      <w:marTop w:val="0"/>
      <w:marBottom w:val="0"/>
      <w:divBdr>
        <w:top w:val="none" w:sz="0" w:space="0" w:color="auto"/>
        <w:left w:val="none" w:sz="0" w:space="0" w:color="auto"/>
        <w:bottom w:val="none" w:sz="0" w:space="0" w:color="auto"/>
        <w:right w:val="none" w:sz="0" w:space="0" w:color="auto"/>
      </w:divBdr>
    </w:div>
    <w:div w:id="157425179">
      <w:bodyDiv w:val="1"/>
      <w:marLeft w:val="0"/>
      <w:marRight w:val="0"/>
      <w:marTop w:val="0"/>
      <w:marBottom w:val="0"/>
      <w:divBdr>
        <w:top w:val="none" w:sz="0" w:space="0" w:color="auto"/>
        <w:left w:val="none" w:sz="0" w:space="0" w:color="auto"/>
        <w:bottom w:val="none" w:sz="0" w:space="0" w:color="auto"/>
        <w:right w:val="none" w:sz="0" w:space="0" w:color="auto"/>
      </w:divBdr>
    </w:div>
    <w:div w:id="240676344">
      <w:bodyDiv w:val="1"/>
      <w:marLeft w:val="0"/>
      <w:marRight w:val="0"/>
      <w:marTop w:val="0"/>
      <w:marBottom w:val="0"/>
      <w:divBdr>
        <w:top w:val="none" w:sz="0" w:space="0" w:color="auto"/>
        <w:left w:val="none" w:sz="0" w:space="0" w:color="auto"/>
        <w:bottom w:val="none" w:sz="0" w:space="0" w:color="auto"/>
        <w:right w:val="none" w:sz="0" w:space="0" w:color="auto"/>
      </w:divBdr>
    </w:div>
    <w:div w:id="288828872">
      <w:bodyDiv w:val="1"/>
      <w:marLeft w:val="0"/>
      <w:marRight w:val="0"/>
      <w:marTop w:val="0"/>
      <w:marBottom w:val="0"/>
      <w:divBdr>
        <w:top w:val="none" w:sz="0" w:space="0" w:color="auto"/>
        <w:left w:val="none" w:sz="0" w:space="0" w:color="auto"/>
        <w:bottom w:val="none" w:sz="0" w:space="0" w:color="auto"/>
        <w:right w:val="none" w:sz="0" w:space="0" w:color="auto"/>
      </w:divBdr>
    </w:div>
    <w:div w:id="310258680">
      <w:bodyDiv w:val="1"/>
      <w:marLeft w:val="0"/>
      <w:marRight w:val="0"/>
      <w:marTop w:val="0"/>
      <w:marBottom w:val="0"/>
      <w:divBdr>
        <w:top w:val="none" w:sz="0" w:space="0" w:color="auto"/>
        <w:left w:val="none" w:sz="0" w:space="0" w:color="auto"/>
        <w:bottom w:val="none" w:sz="0" w:space="0" w:color="auto"/>
        <w:right w:val="none" w:sz="0" w:space="0" w:color="auto"/>
      </w:divBdr>
    </w:div>
    <w:div w:id="354962229">
      <w:bodyDiv w:val="1"/>
      <w:marLeft w:val="0"/>
      <w:marRight w:val="0"/>
      <w:marTop w:val="0"/>
      <w:marBottom w:val="0"/>
      <w:divBdr>
        <w:top w:val="none" w:sz="0" w:space="0" w:color="auto"/>
        <w:left w:val="none" w:sz="0" w:space="0" w:color="auto"/>
        <w:bottom w:val="none" w:sz="0" w:space="0" w:color="auto"/>
        <w:right w:val="none" w:sz="0" w:space="0" w:color="auto"/>
      </w:divBdr>
    </w:div>
    <w:div w:id="356732565">
      <w:bodyDiv w:val="1"/>
      <w:marLeft w:val="0"/>
      <w:marRight w:val="0"/>
      <w:marTop w:val="0"/>
      <w:marBottom w:val="0"/>
      <w:divBdr>
        <w:top w:val="none" w:sz="0" w:space="0" w:color="auto"/>
        <w:left w:val="none" w:sz="0" w:space="0" w:color="auto"/>
        <w:bottom w:val="none" w:sz="0" w:space="0" w:color="auto"/>
        <w:right w:val="none" w:sz="0" w:space="0" w:color="auto"/>
      </w:divBdr>
    </w:div>
    <w:div w:id="365715797">
      <w:bodyDiv w:val="1"/>
      <w:marLeft w:val="0"/>
      <w:marRight w:val="0"/>
      <w:marTop w:val="0"/>
      <w:marBottom w:val="0"/>
      <w:divBdr>
        <w:top w:val="none" w:sz="0" w:space="0" w:color="auto"/>
        <w:left w:val="none" w:sz="0" w:space="0" w:color="auto"/>
        <w:bottom w:val="none" w:sz="0" w:space="0" w:color="auto"/>
        <w:right w:val="none" w:sz="0" w:space="0" w:color="auto"/>
      </w:divBdr>
    </w:div>
    <w:div w:id="392388935">
      <w:bodyDiv w:val="1"/>
      <w:marLeft w:val="0"/>
      <w:marRight w:val="0"/>
      <w:marTop w:val="0"/>
      <w:marBottom w:val="0"/>
      <w:divBdr>
        <w:top w:val="none" w:sz="0" w:space="0" w:color="auto"/>
        <w:left w:val="none" w:sz="0" w:space="0" w:color="auto"/>
        <w:bottom w:val="none" w:sz="0" w:space="0" w:color="auto"/>
        <w:right w:val="none" w:sz="0" w:space="0" w:color="auto"/>
      </w:divBdr>
    </w:div>
    <w:div w:id="397943279">
      <w:bodyDiv w:val="1"/>
      <w:marLeft w:val="0"/>
      <w:marRight w:val="0"/>
      <w:marTop w:val="0"/>
      <w:marBottom w:val="0"/>
      <w:divBdr>
        <w:top w:val="none" w:sz="0" w:space="0" w:color="auto"/>
        <w:left w:val="none" w:sz="0" w:space="0" w:color="auto"/>
        <w:bottom w:val="none" w:sz="0" w:space="0" w:color="auto"/>
        <w:right w:val="none" w:sz="0" w:space="0" w:color="auto"/>
      </w:divBdr>
    </w:div>
    <w:div w:id="427311667">
      <w:bodyDiv w:val="1"/>
      <w:marLeft w:val="0"/>
      <w:marRight w:val="0"/>
      <w:marTop w:val="0"/>
      <w:marBottom w:val="0"/>
      <w:divBdr>
        <w:top w:val="none" w:sz="0" w:space="0" w:color="auto"/>
        <w:left w:val="none" w:sz="0" w:space="0" w:color="auto"/>
        <w:bottom w:val="none" w:sz="0" w:space="0" w:color="auto"/>
        <w:right w:val="none" w:sz="0" w:space="0" w:color="auto"/>
      </w:divBdr>
    </w:div>
    <w:div w:id="474569147">
      <w:bodyDiv w:val="1"/>
      <w:marLeft w:val="0"/>
      <w:marRight w:val="0"/>
      <w:marTop w:val="0"/>
      <w:marBottom w:val="0"/>
      <w:divBdr>
        <w:top w:val="none" w:sz="0" w:space="0" w:color="auto"/>
        <w:left w:val="none" w:sz="0" w:space="0" w:color="auto"/>
        <w:bottom w:val="none" w:sz="0" w:space="0" w:color="auto"/>
        <w:right w:val="none" w:sz="0" w:space="0" w:color="auto"/>
      </w:divBdr>
    </w:div>
    <w:div w:id="483858991">
      <w:bodyDiv w:val="1"/>
      <w:marLeft w:val="0"/>
      <w:marRight w:val="0"/>
      <w:marTop w:val="0"/>
      <w:marBottom w:val="0"/>
      <w:divBdr>
        <w:top w:val="none" w:sz="0" w:space="0" w:color="auto"/>
        <w:left w:val="none" w:sz="0" w:space="0" w:color="auto"/>
        <w:bottom w:val="none" w:sz="0" w:space="0" w:color="auto"/>
        <w:right w:val="none" w:sz="0" w:space="0" w:color="auto"/>
      </w:divBdr>
    </w:div>
    <w:div w:id="496960919">
      <w:bodyDiv w:val="1"/>
      <w:marLeft w:val="0"/>
      <w:marRight w:val="0"/>
      <w:marTop w:val="0"/>
      <w:marBottom w:val="0"/>
      <w:divBdr>
        <w:top w:val="none" w:sz="0" w:space="0" w:color="auto"/>
        <w:left w:val="none" w:sz="0" w:space="0" w:color="auto"/>
        <w:bottom w:val="none" w:sz="0" w:space="0" w:color="auto"/>
        <w:right w:val="none" w:sz="0" w:space="0" w:color="auto"/>
      </w:divBdr>
    </w:div>
    <w:div w:id="526018376">
      <w:bodyDiv w:val="1"/>
      <w:marLeft w:val="0"/>
      <w:marRight w:val="0"/>
      <w:marTop w:val="0"/>
      <w:marBottom w:val="0"/>
      <w:divBdr>
        <w:top w:val="none" w:sz="0" w:space="0" w:color="auto"/>
        <w:left w:val="none" w:sz="0" w:space="0" w:color="auto"/>
        <w:bottom w:val="none" w:sz="0" w:space="0" w:color="auto"/>
        <w:right w:val="none" w:sz="0" w:space="0" w:color="auto"/>
      </w:divBdr>
    </w:div>
    <w:div w:id="560139928">
      <w:bodyDiv w:val="1"/>
      <w:marLeft w:val="0"/>
      <w:marRight w:val="0"/>
      <w:marTop w:val="0"/>
      <w:marBottom w:val="0"/>
      <w:divBdr>
        <w:top w:val="none" w:sz="0" w:space="0" w:color="auto"/>
        <w:left w:val="none" w:sz="0" w:space="0" w:color="auto"/>
        <w:bottom w:val="none" w:sz="0" w:space="0" w:color="auto"/>
        <w:right w:val="none" w:sz="0" w:space="0" w:color="auto"/>
      </w:divBdr>
    </w:div>
    <w:div w:id="593980652">
      <w:bodyDiv w:val="1"/>
      <w:marLeft w:val="0"/>
      <w:marRight w:val="0"/>
      <w:marTop w:val="0"/>
      <w:marBottom w:val="0"/>
      <w:divBdr>
        <w:top w:val="none" w:sz="0" w:space="0" w:color="auto"/>
        <w:left w:val="none" w:sz="0" w:space="0" w:color="auto"/>
        <w:bottom w:val="none" w:sz="0" w:space="0" w:color="auto"/>
        <w:right w:val="none" w:sz="0" w:space="0" w:color="auto"/>
      </w:divBdr>
    </w:div>
    <w:div w:id="631523265">
      <w:bodyDiv w:val="1"/>
      <w:marLeft w:val="0"/>
      <w:marRight w:val="0"/>
      <w:marTop w:val="0"/>
      <w:marBottom w:val="0"/>
      <w:divBdr>
        <w:top w:val="none" w:sz="0" w:space="0" w:color="auto"/>
        <w:left w:val="none" w:sz="0" w:space="0" w:color="auto"/>
        <w:bottom w:val="none" w:sz="0" w:space="0" w:color="auto"/>
        <w:right w:val="none" w:sz="0" w:space="0" w:color="auto"/>
      </w:divBdr>
    </w:div>
    <w:div w:id="673843196">
      <w:bodyDiv w:val="1"/>
      <w:marLeft w:val="0"/>
      <w:marRight w:val="0"/>
      <w:marTop w:val="0"/>
      <w:marBottom w:val="0"/>
      <w:divBdr>
        <w:top w:val="none" w:sz="0" w:space="0" w:color="auto"/>
        <w:left w:val="none" w:sz="0" w:space="0" w:color="auto"/>
        <w:bottom w:val="none" w:sz="0" w:space="0" w:color="auto"/>
        <w:right w:val="none" w:sz="0" w:space="0" w:color="auto"/>
      </w:divBdr>
    </w:div>
    <w:div w:id="705759796">
      <w:bodyDiv w:val="1"/>
      <w:marLeft w:val="0"/>
      <w:marRight w:val="0"/>
      <w:marTop w:val="0"/>
      <w:marBottom w:val="0"/>
      <w:divBdr>
        <w:top w:val="none" w:sz="0" w:space="0" w:color="auto"/>
        <w:left w:val="none" w:sz="0" w:space="0" w:color="auto"/>
        <w:bottom w:val="none" w:sz="0" w:space="0" w:color="auto"/>
        <w:right w:val="none" w:sz="0" w:space="0" w:color="auto"/>
      </w:divBdr>
    </w:div>
    <w:div w:id="707528231">
      <w:bodyDiv w:val="1"/>
      <w:marLeft w:val="0"/>
      <w:marRight w:val="0"/>
      <w:marTop w:val="0"/>
      <w:marBottom w:val="0"/>
      <w:divBdr>
        <w:top w:val="none" w:sz="0" w:space="0" w:color="auto"/>
        <w:left w:val="none" w:sz="0" w:space="0" w:color="auto"/>
        <w:bottom w:val="none" w:sz="0" w:space="0" w:color="auto"/>
        <w:right w:val="none" w:sz="0" w:space="0" w:color="auto"/>
      </w:divBdr>
    </w:div>
    <w:div w:id="725572496">
      <w:bodyDiv w:val="1"/>
      <w:marLeft w:val="0"/>
      <w:marRight w:val="0"/>
      <w:marTop w:val="0"/>
      <w:marBottom w:val="0"/>
      <w:divBdr>
        <w:top w:val="none" w:sz="0" w:space="0" w:color="auto"/>
        <w:left w:val="none" w:sz="0" w:space="0" w:color="auto"/>
        <w:bottom w:val="none" w:sz="0" w:space="0" w:color="auto"/>
        <w:right w:val="none" w:sz="0" w:space="0" w:color="auto"/>
      </w:divBdr>
    </w:div>
    <w:div w:id="743144798">
      <w:bodyDiv w:val="1"/>
      <w:marLeft w:val="0"/>
      <w:marRight w:val="0"/>
      <w:marTop w:val="0"/>
      <w:marBottom w:val="0"/>
      <w:divBdr>
        <w:top w:val="none" w:sz="0" w:space="0" w:color="auto"/>
        <w:left w:val="none" w:sz="0" w:space="0" w:color="auto"/>
        <w:bottom w:val="none" w:sz="0" w:space="0" w:color="auto"/>
        <w:right w:val="none" w:sz="0" w:space="0" w:color="auto"/>
      </w:divBdr>
    </w:div>
    <w:div w:id="775372122">
      <w:bodyDiv w:val="1"/>
      <w:marLeft w:val="0"/>
      <w:marRight w:val="0"/>
      <w:marTop w:val="0"/>
      <w:marBottom w:val="0"/>
      <w:divBdr>
        <w:top w:val="none" w:sz="0" w:space="0" w:color="auto"/>
        <w:left w:val="none" w:sz="0" w:space="0" w:color="auto"/>
        <w:bottom w:val="none" w:sz="0" w:space="0" w:color="auto"/>
        <w:right w:val="none" w:sz="0" w:space="0" w:color="auto"/>
      </w:divBdr>
    </w:div>
    <w:div w:id="829980319">
      <w:bodyDiv w:val="1"/>
      <w:marLeft w:val="0"/>
      <w:marRight w:val="0"/>
      <w:marTop w:val="0"/>
      <w:marBottom w:val="0"/>
      <w:divBdr>
        <w:top w:val="none" w:sz="0" w:space="0" w:color="auto"/>
        <w:left w:val="none" w:sz="0" w:space="0" w:color="auto"/>
        <w:bottom w:val="none" w:sz="0" w:space="0" w:color="auto"/>
        <w:right w:val="none" w:sz="0" w:space="0" w:color="auto"/>
      </w:divBdr>
    </w:div>
    <w:div w:id="867371536">
      <w:bodyDiv w:val="1"/>
      <w:marLeft w:val="0"/>
      <w:marRight w:val="0"/>
      <w:marTop w:val="0"/>
      <w:marBottom w:val="0"/>
      <w:divBdr>
        <w:top w:val="none" w:sz="0" w:space="0" w:color="auto"/>
        <w:left w:val="none" w:sz="0" w:space="0" w:color="auto"/>
        <w:bottom w:val="none" w:sz="0" w:space="0" w:color="auto"/>
        <w:right w:val="none" w:sz="0" w:space="0" w:color="auto"/>
      </w:divBdr>
    </w:div>
    <w:div w:id="929582600">
      <w:bodyDiv w:val="1"/>
      <w:marLeft w:val="0"/>
      <w:marRight w:val="0"/>
      <w:marTop w:val="0"/>
      <w:marBottom w:val="0"/>
      <w:divBdr>
        <w:top w:val="none" w:sz="0" w:space="0" w:color="auto"/>
        <w:left w:val="none" w:sz="0" w:space="0" w:color="auto"/>
        <w:bottom w:val="none" w:sz="0" w:space="0" w:color="auto"/>
        <w:right w:val="none" w:sz="0" w:space="0" w:color="auto"/>
      </w:divBdr>
    </w:div>
    <w:div w:id="931621536">
      <w:bodyDiv w:val="1"/>
      <w:marLeft w:val="0"/>
      <w:marRight w:val="0"/>
      <w:marTop w:val="0"/>
      <w:marBottom w:val="0"/>
      <w:divBdr>
        <w:top w:val="none" w:sz="0" w:space="0" w:color="auto"/>
        <w:left w:val="none" w:sz="0" w:space="0" w:color="auto"/>
        <w:bottom w:val="none" w:sz="0" w:space="0" w:color="auto"/>
        <w:right w:val="none" w:sz="0" w:space="0" w:color="auto"/>
      </w:divBdr>
    </w:div>
    <w:div w:id="990594366">
      <w:bodyDiv w:val="1"/>
      <w:marLeft w:val="0"/>
      <w:marRight w:val="0"/>
      <w:marTop w:val="0"/>
      <w:marBottom w:val="0"/>
      <w:divBdr>
        <w:top w:val="none" w:sz="0" w:space="0" w:color="auto"/>
        <w:left w:val="none" w:sz="0" w:space="0" w:color="auto"/>
        <w:bottom w:val="none" w:sz="0" w:space="0" w:color="auto"/>
        <w:right w:val="none" w:sz="0" w:space="0" w:color="auto"/>
      </w:divBdr>
    </w:div>
    <w:div w:id="999309579">
      <w:bodyDiv w:val="1"/>
      <w:marLeft w:val="0"/>
      <w:marRight w:val="0"/>
      <w:marTop w:val="0"/>
      <w:marBottom w:val="0"/>
      <w:divBdr>
        <w:top w:val="none" w:sz="0" w:space="0" w:color="auto"/>
        <w:left w:val="none" w:sz="0" w:space="0" w:color="auto"/>
        <w:bottom w:val="none" w:sz="0" w:space="0" w:color="auto"/>
        <w:right w:val="none" w:sz="0" w:space="0" w:color="auto"/>
      </w:divBdr>
    </w:div>
    <w:div w:id="1006983586">
      <w:bodyDiv w:val="1"/>
      <w:marLeft w:val="0"/>
      <w:marRight w:val="0"/>
      <w:marTop w:val="0"/>
      <w:marBottom w:val="0"/>
      <w:divBdr>
        <w:top w:val="none" w:sz="0" w:space="0" w:color="auto"/>
        <w:left w:val="none" w:sz="0" w:space="0" w:color="auto"/>
        <w:bottom w:val="none" w:sz="0" w:space="0" w:color="auto"/>
        <w:right w:val="none" w:sz="0" w:space="0" w:color="auto"/>
      </w:divBdr>
    </w:div>
    <w:div w:id="1078406516">
      <w:bodyDiv w:val="1"/>
      <w:marLeft w:val="0"/>
      <w:marRight w:val="0"/>
      <w:marTop w:val="0"/>
      <w:marBottom w:val="0"/>
      <w:divBdr>
        <w:top w:val="none" w:sz="0" w:space="0" w:color="auto"/>
        <w:left w:val="none" w:sz="0" w:space="0" w:color="auto"/>
        <w:bottom w:val="none" w:sz="0" w:space="0" w:color="auto"/>
        <w:right w:val="none" w:sz="0" w:space="0" w:color="auto"/>
      </w:divBdr>
    </w:div>
    <w:div w:id="1134559968">
      <w:bodyDiv w:val="1"/>
      <w:marLeft w:val="0"/>
      <w:marRight w:val="0"/>
      <w:marTop w:val="0"/>
      <w:marBottom w:val="0"/>
      <w:divBdr>
        <w:top w:val="none" w:sz="0" w:space="0" w:color="auto"/>
        <w:left w:val="none" w:sz="0" w:space="0" w:color="auto"/>
        <w:bottom w:val="none" w:sz="0" w:space="0" w:color="auto"/>
        <w:right w:val="none" w:sz="0" w:space="0" w:color="auto"/>
      </w:divBdr>
    </w:div>
    <w:div w:id="1236623948">
      <w:bodyDiv w:val="1"/>
      <w:marLeft w:val="0"/>
      <w:marRight w:val="0"/>
      <w:marTop w:val="0"/>
      <w:marBottom w:val="0"/>
      <w:divBdr>
        <w:top w:val="none" w:sz="0" w:space="0" w:color="auto"/>
        <w:left w:val="none" w:sz="0" w:space="0" w:color="auto"/>
        <w:bottom w:val="none" w:sz="0" w:space="0" w:color="auto"/>
        <w:right w:val="none" w:sz="0" w:space="0" w:color="auto"/>
      </w:divBdr>
    </w:div>
    <w:div w:id="1272009234">
      <w:bodyDiv w:val="1"/>
      <w:marLeft w:val="0"/>
      <w:marRight w:val="0"/>
      <w:marTop w:val="0"/>
      <w:marBottom w:val="0"/>
      <w:divBdr>
        <w:top w:val="none" w:sz="0" w:space="0" w:color="auto"/>
        <w:left w:val="none" w:sz="0" w:space="0" w:color="auto"/>
        <w:bottom w:val="none" w:sz="0" w:space="0" w:color="auto"/>
        <w:right w:val="none" w:sz="0" w:space="0" w:color="auto"/>
      </w:divBdr>
    </w:div>
    <w:div w:id="1360937967">
      <w:bodyDiv w:val="1"/>
      <w:marLeft w:val="0"/>
      <w:marRight w:val="0"/>
      <w:marTop w:val="0"/>
      <w:marBottom w:val="0"/>
      <w:divBdr>
        <w:top w:val="none" w:sz="0" w:space="0" w:color="auto"/>
        <w:left w:val="none" w:sz="0" w:space="0" w:color="auto"/>
        <w:bottom w:val="none" w:sz="0" w:space="0" w:color="auto"/>
        <w:right w:val="none" w:sz="0" w:space="0" w:color="auto"/>
      </w:divBdr>
    </w:div>
    <w:div w:id="1414817034">
      <w:bodyDiv w:val="1"/>
      <w:marLeft w:val="0"/>
      <w:marRight w:val="0"/>
      <w:marTop w:val="0"/>
      <w:marBottom w:val="0"/>
      <w:divBdr>
        <w:top w:val="none" w:sz="0" w:space="0" w:color="auto"/>
        <w:left w:val="none" w:sz="0" w:space="0" w:color="auto"/>
        <w:bottom w:val="none" w:sz="0" w:space="0" w:color="auto"/>
        <w:right w:val="none" w:sz="0" w:space="0" w:color="auto"/>
      </w:divBdr>
    </w:div>
    <w:div w:id="1487895234">
      <w:bodyDiv w:val="1"/>
      <w:marLeft w:val="0"/>
      <w:marRight w:val="0"/>
      <w:marTop w:val="0"/>
      <w:marBottom w:val="0"/>
      <w:divBdr>
        <w:top w:val="none" w:sz="0" w:space="0" w:color="auto"/>
        <w:left w:val="none" w:sz="0" w:space="0" w:color="auto"/>
        <w:bottom w:val="none" w:sz="0" w:space="0" w:color="auto"/>
        <w:right w:val="none" w:sz="0" w:space="0" w:color="auto"/>
      </w:divBdr>
    </w:div>
    <w:div w:id="1491217207">
      <w:bodyDiv w:val="1"/>
      <w:marLeft w:val="0"/>
      <w:marRight w:val="0"/>
      <w:marTop w:val="0"/>
      <w:marBottom w:val="0"/>
      <w:divBdr>
        <w:top w:val="none" w:sz="0" w:space="0" w:color="auto"/>
        <w:left w:val="none" w:sz="0" w:space="0" w:color="auto"/>
        <w:bottom w:val="none" w:sz="0" w:space="0" w:color="auto"/>
        <w:right w:val="none" w:sz="0" w:space="0" w:color="auto"/>
      </w:divBdr>
    </w:div>
    <w:div w:id="1527986570">
      <w:bodyDiv w:val="1"/>
      <w:marLeft w:val="0"/>
      <w:marRight w:val="0"/>
      <w:marTop w:val="0"/>
      <w:marBottom w:val="0"/>
      <w:divBdr>
        <w:top w:val="none" w:sz="0" w:space="0" w:color="auto"/>
        <w:left w:val="none" w:sz="0" w:space="0" w:color="auto"/>
        <w:bottom w:val="none" w:sz="0" w:space="0" w:color="auto"/>
        <w:right w:val="none" w:sz="0" w:space="0" w:color="auto"/>
      </w:divBdr>
    </w:div>
    <w:div w:id="1531451156">
      <w:bodyDiv w:val="1"/>
      <w:marLeft w:val="0"/>
      <w:marRight w:val="0"/>
      <w:marTop w:val="0"/>
      <w:marBottom w:val="0"/>
      <w:divBdr>
        <w:top w:val="none" w:sz="0" w:space="0" w:color="auto"/>
        <w:left w:val="none" w:sz="0" w:space="0" w:color="auto"/>
        <w:bottom w:val="none" w:sz="0" w:space="0" w:color="auto"/>
        <w:right w:val="none" w:sz="0" w:space="0" w:color="auto"/>
      </w:divBdr>
    </w:div>
    <w:div w:id="1538152693">
      <w:bodyDiv w:val="1"/>
      <w:marLeft w:val="0"/>
      <w:marRight w:val="0"/>
      <w:marTop w:val="0"/>
      <w:marBottom w:val="0"/>
      <w:divBdr>
        <w:top w:val="none" w:sz="0" w:space="0" w:color="auto"/>
        <w:left w:val="none" w:sz="0" w:space="0" w:color="auto"/>
        <w:bottom w:val="none" w:sz="0" w:space="0" w:color="auto"/>
        <w:right w:val="none" w:sz="0" w:space="0" w:color="auto"/>
      </w:divBdr>
    </w:div>
    <w:div w:id="1609196319">
      <w:bodyDiv w:val="1"/>
      <w:marLeft w:val="0"/>
      <w:marRight w:val="0"/>
      <w:marTop w:val="0"/>
      <w:marBottom w:val="0"/>
      <w:divBdr>
        <w:top w:val="none" w:sz="0" w:space="0" w:color="auto"/>
        <w:left w:val="none" w:sz="0" w:space="0" w:color="auto"/>
        <w:bottom w:val="none" w:sz="0" w:space="0" w:color="auto"/>
        <w:right w:val="none" w:sz="0" w:space="0" w:color="auto"/>
      </w:divBdr>
    </w:div>
    <w:div w:id="1654412981">
      <w:bodyDiv w:val="1"/>
      <w:marLeft w:val="0"/>
      <w:marRight w:val="0"/>
      <w:marTop w:val="0"/>
      <w:marBottom w:val="0"/>
      <w:divBdr>
        <w:top w:val="none" w:sz="0" w:space="0" w:color="auto"/>
        <w:left w:val="none" w:sz="0" w:space="0" w:color="auto"/>
        <w:bottom w:val="none" w:sz="0" w:space="0" w:color="auto"/>
        <w:right w:val="none" w:sz="0" w:space="0" w:color="auto"/>
      </w:divBdr>
    </w:div>
    <w:div w:id="1662002299">
      <w:bodyDiv w:val="1"/>
      <w:marLeft w:val="0"/>
      <w:marRight w:val="0"/>
      <w:marTop w:val="0"/>
      <w:marBottom w:val="0"/>
      <w:divBdr>
        <w:top w:val="none" w:sz="0" w:space="0" w:color="auto"/>
        <w:left w:val="none" w:sz="0" w:space="0" w:color="auto"/>
        <w:bottom w:val="none" w:sz="0" w:space="0" w:color="auto"/>
        <w:right w:val="none" w:sz="0" w:space="0" w:color="auto"/>
      </w:divBdr>
    </w:div>
    <w:div w:id="1680693905">
      <w:bodyDiv w:val="1"/>
      <w:marLeft w:val="0"/>
      <w:marRight w:val="0"/>
      <w:marTop w:val="0"/>
      <w:marBottom w:val="0"/>
      <w:divBdr>
        <w:top w:val="none" w:sz="0" w:space="0" w:color="auto"/>
        <w:left w:val="none" w:sz="0" w:space="0" w:color="auto"/>
        <w:bottom w:val="none" w:sz="0" w:space="0" w:color="auto"/>
        <w:right w:val="none" w:sz="0" w:space="0" w:color="auto"/>
      </w:divBdr>
    </w:div>
    <w:div w:id="1695181805">
      <w:bodyDiv w:val="1"/>
      <w:marLeft w:val="0"/>
      <w:marRight w:val="0"/>
      <w:marTop w:val="0"/>
      <w:marBottom w:val="0"/>
      <w:divBdr>
        <w:top w:val="none" w:sz="0" w:space="0" w:color="auto"/>
        <w:left w:val="none" w:sz="0" w:space="0" w:color="auto"/>
        <w:bottom w:val="none" w:sz="0" w:space="0" w:color="auto"/>
        <w:right w:val="none" w:sz="0" w:space="0" w:color="auto"/>
      </w:divBdr>
    </w:div>
    <w:div w:id="1696037246">
      <w:bodyDiv w:val="1"/>
      <w:marLeft w:val="0"/>
      <w:marRight w:val="0"/>
      <w:marTop w:val="0"/>
      <w:marBottom w:val="0"/>
      <w:divBdr>
        <w:top w:val="none" w:sz="0" w:space="0" w:color="auto"/>
        <w:left w:val="none" w:sz="0" w:space="0" w:color="auto"/>
        <w:bottom w:val="none" w:sz="0" w:space="0" w:color="auto"/>
        <w:right w:val="none" w:sz="0" w:space="0" w:color="auto"/>
      </w:divBdr>
    </w:div>
    <w:div w:id="1779910838">
      <w:bodyDiv w:val="1"/>
      <w:marLeft w:val="0"/>
      <w:marRight w:val="0"/>
      <w:marTop w:val="0"/>
      <w:marBottom w:val="0"/>
      <w:divBdr>
        <w:top w:val="none" w:sz="0" w:space="0" w:color="auto"/>
        <w:left w:val="none" w:sz="0" w:space="0" w:color="auto"/>
        <w:bottom w:val="none" w:sz="0" w:space="0" w:color="auto"/>
        <w:right w:val="none" w:sz="0" w:space="0" w:color="auto"/>
      </w:divBdr>
    </w:div>
    <w:div w:id="1840458903">
      <w:bodyDiv w:val="1"/>
      <w:marLeft w:val="0"/>
      <w:marRight w:val="0"/>
      <w:marTop w:val="0"/>
      <w:marBottom w:val="0"/>
      <w:divBdr>
        <w:top w:val="none" w:sz="0" w:space="0" w:color="auto"/>
        <w:left w:val="none" w:sz="0" w:space="0" w:color="auto"/>
        <w:bottom w:val="none" w:sz="0" w:space="0" w:color="auto"/>
        <w:right w:val="none" w:sz="0" w:space="0" w:color="auto"/>
      </w:divBdr>
    </w:div>
    <w:div w:id="1896238644">
      <w:bodyDiv w:val="1"/>
      <w:marLeft w:val="0"/>
      <w:marRight w:val="0"/>
      <w:marTop w:val="0"/>
      <w:marBottom w:val="0"/>
      <w:divBdr>
        <w:top w:val="none" w:sz="0" w:space="0" w:color="auto"/>
        <w:left w:val="none" w:sz="0" w:space="0" w:color="auto"/>
        <w:bottom w:val="none" w:sz="0" w:space="0" w:color="auto"/>
        <w:right w:val="none" w:sz="0" w:space="0" w:color="auto"/>
      </w:divBdr>
    </w:div>
    <w:div w:id="1911231455">
      <w:bodyDiv w:val="1"/>
      <w:marLeft w:val="0"/>
      <w:marRight w:val="0"/>
      <w:marTop w:val="0"/>
      <w:marBottom w:val="0"/>
      <w:divBdr>
        <w:top w:val="none" w:sz="0" w:space="0" w:color="auto"/>
        <w:left w:val="none" w:sz="0" w:space="0" w:color="auto"/>
        <w:bottom w:val="none" w:sz="0" w:space="0" w:color="auto"/>
        <w:right w:val="none" w:sz="0" w:space="0" w:color="auto"/>
      </w:divBdr>
    </w:div>
    <w:div w:id="1943301575">
      <w:bodyDiv w:val="1"/>
      <w:marLeft w:val="0"/>
      <w:marRight w:val="0"/>
      <w:marTop w:val="0"/>
      <w:marBottom w:val="0"/>
      <w:divBdr>
        <w:top w:val="none" w:sz="0" w:space="0" w:color="auto"/>
        <w:left w:val="none" w:sz="0" w:space="0" w:color="auto"/>
        <w:bottom w:val="none" w:sz="0" w:space="0" w:color="auto"/>
        <w:right w:val="none" w:sz="0" w:space="0" w:color="auto"/>
      </w:divBdr>
    </w:div>
    <w:div w:id="1961182985">
      <w:bodyDiv w:val="1"/>
      <w:marLeft w:val="0"/>
      <w:marRight w:val="0"/>
      <w:marTop w:val="0"/>
      <w:marBottom w:val="0"/>
      <w:divBdr>
        <w:top w:val="none" w:sz="0" w:space="0" w:color="auto"/>
        <w:left w:val="none" w:sz="0" w:space="0" w:color="auto"/>
        <w:bottom w:val="none" w:sz="0" w:space="0" w:color="auto"/>
        <w:right w:val="none" w:sz="0" w:space="0" w:color="auto"/>
      </w:divBdr>
    </w:div>
    <w:div w:id="1985504713">
      <w:bodyDiv w:val="1"/>
      <w:marLeft w:val="0"/>
      <w:marRight w:val="0"/>
      <w:marTop w:val="0"/>
      <w:marBottom w:val="0"/>
      <w:divBdr>
        <w:top w:val="none" w:sz="0" w:space="0" w:color="auto"/>
        <w:left w:val="none" w:sz="0" w:space="0" w:color="auto"/>
        <w:bottom w:val="none" w:sz="0" w:space="0" w:color="auto"/>
        <w:right w:val="none" w:sz="0" w:space="0" w:color="auto"/>
      </w:divBdr>
    </w:div>
    <w:div w:id="1993215089">
      <w:bodyDiv w:val="1"/>
      <w:marLeft w:val="0"/>
      <w:marRight w:val="0"/>
      <w:marTop w:val="0"/>
      <w:marBottom w:val="0"/>
      <w:divBdr>
        <w:top w:val="none" w:sz="0" w:space="0" w:color="auto"/>
        <w:left w:val="none" w:sz="0" w:space="0" w:color="auto"/>
        <w:bottom w:val="none" w:sz="0" w:space="0" w:color="auto"/>
        <w:right w:val="none" w:sz="0" w:space="0" w:color="auto"/>
      </w:divBdr>
    </w:div>
    <w:div w:id="1997106668">
      <w:bodyDiv w:val="1"/>
      <w:marLeft w:val="0"/>
      <w:marRight w:val="0"/>
      <w:marTop w:val="0"/>
      <w:marBottom w:val="0"/>
      <w:divBdr>
        <w:top w:val="none" w:sz="0" w:space="0" w:color="auto"/>
        <w:left w:val="none" w:sz="0" w:space="0" w:color="auto"/>
        <w:bottom w:val="none" w:sz="0" w:space="0" w:color="auto"/>
        <w:right w:val="none" w:sz="0" w:space="0" w:color="auto"/>
      </w:divBdr>
    </w:div>
    <w:div w:id="2002276281">
      <w:bodyDiv w:val="1"/>
      <w:marLeft w:val="0"/>
      <w:marRight w:val="0"/>
      <w:marTop w:val="0"/>
      <w:marBottom w:val="0"/>
      <w:divBdr>
        <w:top w:val="none" w:sz="0" w:space="0" w:color="auto"/>
        <w:left w:val="none" w:sz="0" w:space="0" w:color="auto"/>
        <w:bottom w:val="none" w:sz="0" w:space="0" w:color="auto"/>
        <w:right w:val="none" w:sz="0" w:space="0" w:color="auto"/>
      </w:divBdr>
    </w:div>
    <w:div w:id="2100176964">
      <w:bodyDiv w:val="1"/>
      <w:marLeft w:val="0"/>
      <w:marRight w:val="0"/>
      <w:marTop w:val="0"/>
      <w:marBottom w:val="0"/>
      <w:divBdr>
        <w:top w:val="none" w:sz="0" w:space="0" w:color="auto"/>
        <w:left w:val="none" w:sz="0" w:space="0" w:color="auto"/>
        <w:bottom w:val="none" w:sz="0" w:space="0" w:color="auto"/>
        <w:right w:val="none" w:sz="0" w:space="0" w:color="auto"/>
      </w:divBdr>
    </w:div>
    <w:div w:id="2105375935">
      <w:bodyDiv w:val="1"/>
      <w:marLeft w:val="0"/>
      <w:marRight w:val="0"/>
      <w:marTop w:val="0"/>
      <w:marBottom w:val="0"/>
      <w:divBdr>
        <w:top w:val="none" w:sz="0" w:space="0" w:color="auto"/>
        <w:left w:val="none" w:sz="0" w:space="0" w:color="auto"/>
        <w:bottom w:val="none" w:sz="0" w:space="0" w:color="auto"/>
        <w:right w:val="none" w:sz="0" w:space="0" w:color="auto"/>
      </w:divBdr>
    </w:div>
    <w:div w:id="21207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drgservice.sst.dk/grouper/Modules/home/Report.aspx"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sst.dk/Udgivelser/2006/Intravitreal%20angiostatisk%20behandling%20af%20neovaskulaer%20vaad%20aldersrelateret%20maculadegeneration%20anti-VEGF-behandling.aspx" TargetMode="External"/><Relationship Id="rId2" Type="http://schemas.openxmlformats.org/officeDocument/2006/relationships/numbering" Target="numbering.xml"/><Relationship Id="rId16" Type="http://schemas.openxmlformats.org/officeDocument/2006/relationships/hyperlink" Target="http://www.dansk-oftamologisk-selskab.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glostruphospital.dk/menu/Afdelinger/Ojenafdelingen/Oculus/AMD1.htm"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elfaerdsledelse.dk/projekter/132205420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AppData\Local\Microsoft\Windows\Temporary%20Internet%20Files\Content.IE5\EKDIW296\runchart%20for%20antal%20injektioner%202.2%20f&#248;rste%2052%20ug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a\AppData\Local\Microsoft\Windows\Temporary%20Internet%20Files\Content.IE5\WL9XBCKT\runchart%20for%20antal%20injektioner%202.3%203.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757243971040124E-2"/>
          <c:y val="4.6039046114528796E-2"/>
          <c:w val="0.87713043608047381"/>
          <c:h val="0.70217554436548391"/>
        </c:manualLayout>
      </c:layout>
      <c:lineChart>
        <c:grouping val="standard"/>
        <c:ser>
          <c:idx val="0"/>
          <c:order val="0"/>
          <c:tx>
            <c:strRef>
              <c:f>'Ark1'!$B$1</c:f>
              <c:strCache>
                <c:ptCount val="1"/>
                <c:pt idx="0">
                  <c:v>n</c:v>
                </c:pt>
              </c:strCache>
            </c:strRef>
          </c:tx>
          <c:spPr>
            <a:ln>
              <a:solidFill>
                <a:schemeClr val="accent1"/>
              </a:solidFill>
            </a:ln>
          </c:spPr>
          <c:marker>
            <c:spPr>
              <a:solidFill>
                <a:schemeClr val="accent1"/>
              </a:solidFill>
            </c:spPr>
          </c:marker>
          <c:cat>
            <c:strRef>
              <c:f>'Ark1'!$A$2:$A$79</c:f>
              <c:strCache>
                <c:ptCount val="78"/>
                <c:pt idx="0">
                  <c:v>36-2011</c:v>
                </c:pt>
                <c:pt idx="1">
                  <c:v>37-2011</c:v>
                </c:pt>
                <c:pt idx="2">
                  <c:v>38-2011</c:v>
                </c:pt>
                <c:pt idx="3">
                  <c:v>39-2011</c:v>
                </c:pt>
                <c:pt idx="4">
                  <c:v>40-2011</c:v>
                </c:pt>
                <c:pt idx="5">
                  <c:v>41-2011</c:v>
                </c:pt>
                <c:pt idx="6">
                  <c:v>42-2011</c:v>
                </c:pt>
                <c:pt idx="7">
                  <c:v>43-2011</c:v>
                </c:pt>
                <c:pt idx="8">
                  <c:v>44-2011</c:v>
                </c:pt>
                <c:pt idx="9">
                  <c:v>45-2011</c:v>
                </c:pt>
                <c:pt idx="10">
                  <c:v>46-2011</c:v>
                </c:pt>
                <c:pt idx="11">
                  <c:v>47-2011</c:v>
                </c:pt>
                <c:pt idx="12">
                  <c:v>48-2011</c:v>
                </c:pt>
                <c:pt idx="13">
                  <c:v>49-2011</c:v>
                </c:pt>
                <c:pt idx="14">
                  <c:v>50-2011</c:v>
                </c:pt>
                <c:pt idx="15">
                  <c:v>51-2011</c:v>
                </c:pt>
                <c:pt idx="16">
                  <c:v>52-2011</c:v>
                </c:pt>
                <c:pt idx="17">
                  <c:v>01-2012</c:v>
                </c:pt>
                <c:pt idx="18">
                  <c:v>02-2012</c:v>
                </c:pt>
                <c:pt idx="19">
                  <c:v>03-2012</c:v>
                </c:pt>
                <c:pt idx="20">
                  <c:v>04-2012</c:v>
                </c:pt>
                <c:pt idx="21">
                  <c:v>05-2012</c:v>
                </c:pt>
                <c:pt idx="22">
                  <c:v>06-2012</c:v>
                </c:pt>
                <c:pt idx="23">
                  <c:v>07-2012</c:v>
                </c:pt>
                <c:pt idx="24">
                  <c:v>08-2012</c:v>
                </c:pt>
                <c:pt idx="25">
                  <c:v>09-2012</c:v>
                </c:pt>
                <c:pt idx="26">
                  <c:v>10-2012</c:v>
                </c:pt>
                <c:pt idx="27">
                  <c:v>11-2012</c:v>
                </c:pt>
                <c:pt idx="28">
                  <c:v>12-2012</c:v>
                </c:pt>
                <c:pt idx="29">
                  <c:v>13-2012</c:v>
                </c:pt>
                <c:pt idx="30">
                  <c:v>14-2012</c:v>
                </c:pt>
                <c:pt idx="31">
                  <c:v>15-2012</c:v>
                </c:pt>
                <c:pt idx="32">
                  <c:v>16-2012</c:v>
                </c:pt>
                <c:pt idx="33">
                  <c:v>17-2012</c:v>
                </c:pt>
                <c:pt idx="34">
                  <c:v>18-2012</c:v>
                </c:pt>
                <c:pt idx="35">
                  <c:v>19-2012</c:v>
                </c:pt>
                <c:pt idx="36">
                  <c:v>20-2012</c:v>
                </c:pt>
                <c:pt idx="37">
                  <c:v>21-2012</c:v>
                </c:pt>
                <c:pt idx="38">
                  <c:v>22-2012</c:v>
                </c:pt>
                <c:pt idx="39">
                  <c:v>23-2012</c:v>
                </c:pt>
                <c:pt idx="40">
                  <c:v>24-2012</c:v>
                </c:pt>
                <c:pt idx="41">
                  <c:v>25-2012</c:v>
                </c:pt>
                <c:pt idx="42">
                  <c:v>26-2012</c:v>
                </c:pt>
                <c:pt idx="43">
                  <c:v>27-2012</c:v>
                </c:pt>
                <c:pt idx="44">
                  <c:v>28-2012</c:v>
                </c:pt>
                <c:pt idx="45">
                  <c:v>29-2012</c:v>
                </c:pt>
                <c:pt idx="46">
                  <c:v>30-2012</c:v>
                </c:pt>
                <c:pt idx="47">
                  <c:v>31-2012</c:v>
                </c:pt>
                <c:pt idx="48">
                  <c:v>32-2012</c:v>
                </c:pt>
                <c:pt idx="49">
                  <c:v>33-2012</c:v>
                </c:pt>
                <c:pt idx="50">
                  <c:v>34-2012</c:v>
                </c:pt>
                <c:pt idx="51">
                  <c:v>35-2012</c:v>
                </c:pt>
                <c:pt idx="52">
                  <c:v>36-2012</c:v>
                </c:pt>
                <c:pt idx="53">
                  <c:v>37-2012</c:v>
                </c:pt>
                <c:pt idx="54">
                  <c:v>38-2012</c:v>
                </c:pt>
                <c:pt idx="55">
                  <c:v>39-2012</c:v>
                </c:pt>
                <c:pt idx="56">
                  <c:v>40-2012</c:v>
                </c:pt>
                <c:pt idx="57">
                  <c:v>41-2012</c:v>
                </c:pt>
                <c:pt idx="58">
                  <c:v>42-2012</c:v>
                </c:pt>
                <c:pt idx="59">
                  <c:v>43-2012</c:v>
                </c:pt>
                <c:pt idx="60">
                  <c:v>44-2012</c:v>
                </c:pt>
                <c:pt idx="61">
                  <c:v>45-2012</c:v>
                </c:pt>
                <c:pt idx="62">
                  <c:v>46-2012</c:v>
                </c:pt>
                <c:pt idx="63">
                  <c:v>47-2012</c:v>
                </c:pt>
                <c:pt idx="64">
                  <c:v>48-2012</c:v>
                </c:pt>
                <c:pt idx="65">
                  <c:v>49-2012</c:v>
                </c:pt>
                <c:pt idx="66">
                  <c:v>50-2012</c:v>
                </c:pt>
                <c:pt idx="67">
                  <c:v>51-2012</c:v>
                </c:pt>
                <c:pt idx="68">
                  <c:v>52-2012</c:v>
                </c:pt>
                <c:pt idx="69">
                  <c:v>01-2013</c:v>
                </c:pt>
                <c:pt idx="70">
                  <c:v>02-2013</c:v>
                </c:pt>
                <c:pt idx="71">
                  <c:v>03-2013</c:v>
                </c:pt>
                <c:pt idx="72">
                  <c:v>04-2013</c:v>
                </c:pt>
                <c:pt idx="73">
                  <c:v>05-2013</c:v>
                </c:pt>
                <c:pt idx="74">
                  <c:v>06-2013</c:v>
                </c:pt>
                <c:pt idx="75">
                  <c:v>07-2013</c:v>
                </c:pt>
                <c:pt idx="76">
                  <c:v>08-2013</c:v>
                </c:pt>
                <c:pt idx="77">
                  <c:v>09-2013</c:v>
                </c:pt>
              </c:strCache>
            </c:strRef>
          </c:cat>
          <c:val>
            <c:numRef>
              <c:f>'Ark1'!$B$2:$B$79</c:f>
              <c:numCache>
                <c:formatCode>General</c:formatCode>
                <c:ptCount val="78"/>
                <c:pt idx="0">
                  <c:v>56</c:v>
                </c:pt>
                <c:pt idx="1">
                  <c:v>48</c:v>
                </c:pt>
                <c:pt idx="2">
                  <c:v>54</c:v>
                </c:pt>
                <c:pt idx="3">
                  <c:v>49</c:v>
                </c:pt>
                <c:pt idx="4">
                  <c:v>46</c:v>
                </c:pt>
                <c:pt idx="5">
                  <c:v>59</c:v>
                </c:pt>
                <c:pt idx="6">
                  <c:v>54</c:v>
                </c:pt>
                <c:pt idx="7">
                  <c:v>71</c:v>
                </c:pt>
                <c:pt idx="8">
                  <c:v>50</c:v>
                </c:pt>
                <c:pt idx="9">
                  <c:v>60</c:v>
                </c:pt>
                <c:pt idx="10">
                  <c:v>53</c:v>
                </c:pt>
                <c:pt idx="11">
                  <c:v>57</c:v>
                </c:pt>
                <c:pt idx="12">
                  <c:v>61</c:v>
                </c:pt>
                <c:pt idx="13">
                  <c:v>51</c:v>
                </c:pt>
                <c:pt idx="14">
                  <c:v>71</c:v>
                </c:pt>
                <c:pt idx="15">
                  <c:v>54</c:v>
                </c:pt>
                <c:pt idx="16">
                  <c:v>60</c:v>
                </c:pt>
                <c:pt idx="17">
                  <c:v>49</c:v>
                </c:pt>
                <c:pt idx="18">
                  <c:v>60</c:v>
                </c:pt>
                <c:pt idx="19">
                  <c:v>55</c:v>
                </c:pt>
                <c:pt idx="20">
                  <c:v>54</c:v>
                </c:pt>
                <c:pt idx="21">
                  <c:v>53</c:v>
                </c:pt>
                <c:pt idx="22">
                  <c:v>58</c:v>
                </c:pt>
                <c:pt idx="23">
                  <c:v>52</c:v>
                </c:pt>
                <c:pt idx="24">
                  <c:v>50</c:v>
                </c:pt>
                <c:pt idx="25">
                  <c:v>47</c:v>
                </c:pt>
                <c:pt idx="26">
                  <c:v>50</c:v>
                </c:pt>
                <c:pt idx="27">
                  <c:v>51</c:v>
                </c:pt>
                <c:pt idx="28">
                  <c:v>74</c:v>
                </c:pt>
                <c:pt idx="29">
                  <c:v>49</c:v>
                </c:pt>
                <c:pt idx="30">
                  <c:v>48</c:v>
                </c:pt>
                <c:pt idx="31">
                  <c:v>54</c:v>
                </c:pt>
                <c:pt idx="32">
                  <c:v>65</c:v>
                </c:pt>
                <c:pt idx="33">
                  <c:v>64</c:v>
                </c:pt>
                <c:pt idx="34">
                  <c:v>44</c:v>
                </c:pt>
                <c:pt idx="35">
                  <c:v>55</c:v>
                </c:pt>
                <c:pt idx="36">
                  <c:v>57</c:v>
                </c:pt>
                <c:pt idx="37">
                  <c:v>64</c:v>
                </c:pt>
                <c:pt idx="38">
                  <c:v>63</c:v>
                </c:pt>
                <c:pt idx="39">
                  <c:v>63</c:v>
                </c:pt>
                <c:pt idx="40">
                  <c:v>69</c:v>
                </c:pt>
                <c:pt idx="41">
                  <c:v>64</c:v>
                </c:pt>
                <c:pt idx="42">
                  <c:v>59</c:v>
                </c:pt>
                <c:pt idx="43">
                  <c:v>59</c:v>
                </c:pt>
                <c:pt idx="44">
                  <c:v>67</c:v>
                </c:pt>
                <c:pt idx="45">
                  <c:v>58</c:v>
                </c:pt>
                <c:pt idx="46">
                  <c:v>65</c:v>
                </c:pt>
                <c:pt idx="47">
                  <c:v>44</c:v>
                </c:pt>
                <c:pt idx="48">
                  <c:v>60</c:v>
                </c:pt>
                <c:pt idx="49">
                  <c:v>59</c:v>
                </c:pt>
                <c:pt idx="50">
                  <c:v>54</c:v>
                </c:pt>
                <c:pt idx="51">
                  <c:v>40</c:v>
                </c:pt>
                <c:pt idx="52">
                  <c:v>48</c:v>
                </c:pt>
                <c:pt idx="53">
                  <c:v>52</c:v>
                </c:pt>
                <c:pt idx="54">
                  <c:v>56</c:v>
                </c:pt>
                <c:pt idx="55">
                  <c:v>47</c:v>
                </c:pt>
                <c:pt idx="56">
                  <c:v>45</c:v>
                </c:pt>
                <c:pt idx="57">
                  <c:v>44</c:v>
                </c:pt>
                <c:pt idx="58">
                  <c:v>52</c:v>
                </c:pt>
                <c:pt idx="59">
                  <c:v>49</c:v>
                </c:pt>
                <c:pt idx="60">
                  <c:v>49</c:v>
                </c:pt>
                <c:pt idx="61">
                  <c:v>46</c:v>
                </c:pt>
                <c:pt idx="62">
                  <c:v>37</c:v>
                </c:pt>
                <c:pt idx="63">
                  <c:v>45</c:v>
                </c:pt>
                <c:pt idx="64">
                  <c:v>58</c:v>
                </c:pt>
                <c:pt idx="65">
                  <c:v>41</c:v>
                </c:pt>
                <c:pt idx="66">
                  <c:v>53</c:v>
                </c:pt>
                <c:pt idx="67">
                  <c:v>73</c:v>
                </c:pt>
                <c:pt idx="68">
                  <c:v>27</c:v>
                </c:pt>
                <c:pt idx="69">
                  <c:v>45</c:v>
                </c:pt>
                <c:pt idx="70">
                  <c:v>50</c:v>
                </c:pt>
                <c:pt idx="71">
                  <c:v>47</c:v>
                </c:pt>
                <c:pt idx="72">
                  <c:v>58</c:v>
                </c:pt>
                <c:pt idx="73">
                  <c:v>60</c:v>
                </c:pt>
                <c:pt idx="74">
                  <c:v>49</c:v>
                </c:pt>
                <c:pt idx="75">
                  <c:v>43</c:v>
                </c:pt>
                <c:pt idx="76">
                  <c:v>50</c:v>
                </c:pt>
                <c:pt idx="77">
                  <c:v>36</c:v>
                </c:pt>
              </c:numCache>
            </c:numRef>
          </c:val>
        </c:ser>
        <c:ser>
          <c:idx val="3"/>
          <c:order val="1"/>
          <c:tx>
            <c:strRef>
              <c:f>'Ark1'!$E$1</c:f>
              <c:strCache>
                <c:ptCount val="1"/>
                <c:pt idx="0">
                  <c:v>Median1</c:v>
                </c:pt>
              </c:strCache>
            </c:strRef>
          </c:tx>
          <c:spPr>
            <a:ln w="3175">
              <a:solidFill>
                <a:srgbClr val="FF420E"/>
              </a:solidFill>
            </a:ln>
          </c:spPr>
          <c:marker>
            <c:symbol val="none"/>
          </c:marker>
          <c:cat>
            <c:strRef>
              <c:f>'Ark1'!$A$2:$A$79</c:f>
              <c:strCache>
                <c:ptCount val="78"/>
                <c:pt idx="0">
                  <c:v>36-2011</c:v>
                </c:pt>
                <c:pt idx="1">
                  <c:v>37-2011</c:v>
                </c:pt>
                <c:pt idx="2">
                  <c:v>38-2011</c:v>
                </c:pt>
                <c:pt idx="3">
                  <c:v>39-2011</c:v>
                </c:pt>
                <c:pt idx="4">
                  <c:v>40-2011</c:v>
                </c:pt>
                <c:pt idx="5">
                  <c:v>41-2011</c:v>
                </c:pt>
                <c:pt idx="6">
                  <c:v>42-2011</c:v>
                </c:pt>
                <c:pt idx="7">
                  <c:v>43-2011</c:v>
                </c:pt>
                <c:pt idx="8">
                  <c:v>44-2011</c:v>
                </c:pt>
                <c:pt idx="9">
                  <c:v>45-2011</c:v>
                </c:pt>
                <c:pt idx="10">
                  <c:v>46-2011</c:v>
                </c:pt>
                <c:pt idx="11">
                  <c:v>47-2011</c:v>
                </c:pt>
                <c:pt idx="12">
                  <c:v>48-2011</c:v>
                </c:pt>
                <c:pt idx="13">
                  <c:v>49-2011</c:v>
                </c:pt>
                <c:pt idx="14">
                  <c:v>50-2011</c:v>
                </c:pt>
                <c:pt idx="15">
                  <c:v>51-2011</c:v>
                </c:pt>
                <c:pt idx="16">
                  <c:v>52-2011</c:v>
                </c:pt>
                <c:pt idx="17">
                  <c:v>01-2012</c:v>
                </c:pt>
                <c:pt idx="18">
                  <c:v>02-2012</c:v>
                </c:pt>
                <c:pt idx="19">
                  <c:v>03-2012</c:v>
                </c:pt>
                <c:pt idx="20">
                  <c:v>04-2012</c:v>
                </c:pt>
                <c:pt idx="21">
                  <c:v>05-2012</c:v>
                </c:pt>
                <c:pt idx="22">
                  <c:v>06-2012</c:v>
                </c:pt>
                <c:pt idx="23">
                  <c:v>07-2012</c:v>
                </c:pt>
                <c:pt idx="24">
                  <c:v>08-2012</c:v>
                </c:pt>
                <c:pt idx="25">
                  <c:v>09-2012</c:v>
                </c:pt>
                <c:pt idx="26">
                  <c:v>10-2012</c:v>
                </c:pt>
                <c:pt idx="27">
                  <c:v>11-2012</c:v>
                </c:pt>
                <c:pt idx="28">
                  <c:v>12-2012</c:v>
                </c:pt>
                <c:pt idx="29">
                  <c:v>13-2012</c:v>
                </c:pt>
                <c:pt idx="30">
                  <c:v>14-2012</c:v>
                </c:pt>
                <c:pt idx="31">
                  <c:v>15-2012</c:v>
                </c:pt>
                <c:pt idx="32">
                  <c:v>16-2012</c:v>
                </c:pt>
                <c:pt idx="33">
                  <c:v>17-2012</c:v>
                </c:pt>
                <c:pt idx="34">
                  <c:v>18-2012</c:v>
                </c:pt>
                <c:pt idx="35">
                  <c:v>19-2012</c:v>
                </c:pt>
                <c:pt idx="36">
                  <c:v>20-2012</c:v>
                </c:pt>
                <c:pt idx="37">
                  <c:v>21-2012</c:v>
                </c:pt>
                <c:pt idx="38">
                  <c:v>22-2012</c:v>
                </c:pt>
                <c:pt idx="39">
                  <c:v>23-2012</c:v>
                </c:pt>
                <c:pt idx="40">
                  <c:v>24-2012</c:v>
                </c:pt>
                <c:pt idx="41">
                  <c:v>25-2012</c:v>
                </c:pt>
                <c:pt idx="42">
                  <c:v>26-2012</c:v>
                </c:pt>
                <c:pt idx="43">
                  <c:v>27-2012</c:v>
                </c:pt>
                <c:pt idx="44">
                  <c:v>28-2012</c:v>
                </c:pt>
                <c:pt idx="45">
                  <c:v>29-2012</c:v>
                </c:pt>
                <c:pt idx="46">
                  <c:v>30-2012</c:v>
                </c:pt>
                <c:pt idx="47">
                  <c:v>31-2012</c:v>
                </c:pt>
                <c:pt idx="48">
                  <c:v>32-2012</c:v>
                </c:pt>
                <c:pt idx="49">
                  <c:v>33-2012</c:v>
                </c:pt>
                <c:pt idx="50">
                  <c:v>34-2012</c:v>
                </c:pt>
                <c:pt idx="51">
                  <c:v>35-2012</c:v>
                </c:pt>
                <c:pt idx="52">
                  <c:v>36-2012</c:v>
                </c:pt>
                <c:pt idx="53">
                  <c:v>37-2012</c:v>
                </c:pt>
                <c:pt idx="54">
                  <c:v>38-2012</c:v>
                </c:pt>
                <c:pt idx="55">
                  <c:v>39-2012</c:v>
                </c:pt>
                <c:pt idx="56">
                  <c:v>40-2012</c:v>
                </c:pt>
                <c:pt idx="57">
                  <c:v>41-2012</c:v>
                </c:pt>
                <c:pt idx="58">
                  <c:v>42-2012</c:v>
                </c:pt>
                <c:pt idx="59">
                  <c:v>43-2012</c:v>
                </c:pt>
                <c:pt idx="60">
                  <c:v>44-2012</c:v>
                </c:pt>
                <c:pt idx="61">
                  <c:v>45-2012</c:v>
                </c:pt>
                <c:pt idx="62">
                  <c:v>46-2012</c:v>
                </c:pt>
                <c:pt idx="63">
                  <c:v>47-2012</c:v>
                </c:pt>
                <c:pt idx="64">
                  <c:v>48-2012</c:v>
                </c:pt>
                <c:pt idx="65">
                  <c:v>49-2012</c:v>
                </c:pt>
                <c:pt idx="66">
                  <c:v>50-2012</c:v>
                </c:pt>
                <c:pt idx="67">
                  <c:v>51-2012</c:v>
                </c:pt>
                <c:pt idx="68">
                  <c:v>52-2012</c:v>
                </c:pt>
                <c:pt idx="69">
                  <c:v>01-2013</c:v>
                </c:pt>
                <c:pt idx="70">
                  <c:v>02-2013</c:v>
                </c:pt>
                <c:pt idx="71">
                  <c:v>03-2013</c:v>
                </c:pt>
                <c:pt idx="72">
                  <c:v>04-2013</c:v>
                </c:pt>
                <c:pt idx="73">
                  <c:v>05-2013</c:v>
                </c:pt>
                <c:pt idx="74">
                  <c:v>06-2013</c:v>
                </c:pt>
                <c:pt idx="75">
                  <c:v>07-2013</c:v>
                </c:pt>
                <c:pt idx="76">
                  <c:v>08-2013</c:v>
                </c:pt>
                <c:pt idx="77">
                  <c:v>09-2013</c:v>
                </c:pt>
              </c:strCache>
            </c:strRef>
          </c:cat>
          <c:val>
            <c:numRef>
              <c:f>'Ark1'!$E$2:$E$79</c:f>
              <c:numCache>
                <c:formatCode>General</c:formatCode>
                <c:ptCount val="78"/>
                <c:pt idx="0">
                  <c:v>55.5</c:v>
                </c:pt>
                <c:pt idx="1">
                  <c:v>55.5</c:v>
                </c:pt>
                <c:pt idx="2">
                  <c:v>55.5</c:v>
                </c:pt>
                <c:pt idx="3">
                  <c:v>55.5</c:v>
                </c:pt>
                <c:pt idx="4">
                  <c:v>55.5</c:v>
                </c:pt>
                <c:pt idx="5">
                  <c:v>55.5</c:v>
                </c:pt>
                <c:pt idx="6">
                  <c:v>55.5</c:v>
                </c:pt>
                <c:pt idx="7">
                  <c:v>55.5</c:v>
                </c:pt>
                <c:pt idx="8">
                  <c:v>55.5</c:v>
                </c:pt>
                <c:pt idx="9">
                  <c:v>55.5</c:v>
                </c:pt>
                <c:pt idx="10">
                  <c:v>55.5</c:v>
                </c:pt>
                <c:pt idx="11">
                  <c:v>55.5</c:v>
                </c:pt>
                <c:pt idx="12">
                  <c:v>55.5</c:v>
                </c:pt>
                <c:pt idx="13">
                  <c:v>55.5</c:v>
                </c:pt>
                <c:pt idx="14">
                  <c:v>55.5</c:v>
                </c:pt>
                <c:pt idx="15">
                  <c:v>55.5</c:v>
                </c:pt>
                <c:pt idx="16">
                  <c:v>55.5</c:v>
                </c:pt>
                <c:pt idx="17">
                  <c:v>55.5</c:v>
                </c:pt>
                <c:pt idx="18">
                  <c:v>55.5</c:v>
                </c:pt>
                <c:pt idx="19">
                  <c:v>55.5</c:v>
                </c:pt>
                <c:pt idx="20">
                  <c:v>55.5</c:v>
                </c:pt>
                <c:pt idx="21">
                  <c:v>55.5</c:v>
                </c:pt>
                <c:pt idx="22">
                  <c:v>55.5</c:v>
                </c:pt>
                <c:pt idx="23">
                  <c:v>55.5</c:v>
                </c:pt>
                <c:pt idx="24">
                  <c:v>55.5</c:v>
                </c:pt>
                <c:pt idx="25">
                  <c:v>55.5</c:v>
                </c:pt>
                <c:pt idx="26">
                  <c:v>55.5</c:v>
                </c:pt>
                <c:pt idx="27">
                  <c:v>55.5</c:v>
                </c:pt>
                <c:pt idx="28">
                  <c:v>55.5</c:v>
                </c:pt>
                <c:pt idx="29">
                  <c:v>55.5</c:v>
                </c:pt>
                <c:pt idx="30">
                  <c:v>55.5</c:v>
                </c:pt>
                <c:pt idx="31">
                  <c:v>55.5</c:v>
                </c:pt>
                <c:pt idx="32">
                  <c:v>55.5</c:v>
                </c:pt>
                <c:pt idx="33">
                  <c:v>55.5</c:v>
                </c:pt>
                <c:pt idx="34">
                  <c:v>55.5</c:v>
                </c:pt>
                <c:pt idx="35">
                  <c:v>55.5</c:v>
                </c:pt>
                <c:pt idx="36">
                  <c:v>55.5</c:v>
                </c:pt>
                <c:pt idx="37">
                  <c:v>55.5</c:v>
                </c:pt>
                <c:pt idx="38">
                  <c:v>55.5</c:v>
                </c:pt>
                <c:pt idx="39">
                  <c:v>55.5</c:v>
                </c:pt>
                <c:pt idx="40">
                  <c:v>55.5</c:v>
                </c:pt>
                <c:pt idx="41">
                  <c:v>55.5</c:v>
                </c:pt>
                <c:pt idx="42">
                  <c:v>55.5</c:v>
                </c:pt>
                <c:pt idx="43">
                  <c:v>55.5</c:v>
                </c:pt>
                <c:pt idx="44">
                  <c:v>55.5</c:v>
                </c:pt>
                <c:pt idx="45">
                  <c:v>55.5</c:v>
                </c:pt>
                <c:pt idx="46">
                  <c:v>55.5</c:v>
                </c:pt>
                <c:pt idx="47">
                  <c:v>55.5</c:v>
                </c:pt>
                <c:pt idx="48">
                  <c:v>55.5</c:v>
                </c:pt>
                <c:pt idx="49">
                  <c:v>55.5</c:v>
                </c:pt>
                <c:pt idx="50">
                  <c:v>55.5</c:v>
                </c:pt>
                <c:pt idx="51">
                  <c:v>55.5</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numCache>
            </c:numRef>
          </c:val>
        </c:ser>
        <c:ser>
          <c:idx val="4"/>
          <c:order val="2"/>
          <c:tx>
            <c:strRef>
              <c:f>'Ark1'!$F$1</c:f>
              <c:strCache>
                <c:ptCount val="1"/>
                <c:pt idx="0">
                  <c:v>Median2</c:v>
                </c:pt>
              </c:strCache>
            </c:strRef>
          </c:tx>
          <c:spPr>
            <a:ln w="3175">
              <a:solidFill>
                <a:srgbClr val="FF0000"/>
              </a:solidFill>
              <a:prstDash val="lgDash"/>
            </a:ln>
          </c:spPr>
          <c:marker>
            <c:symbol val="none"/>
          </c:marker>
          <c:cat>
            <c:strRef>
              <c:f>'Ark1'!$A$2:$A$79</c:f>
              <c:strCache>
                <c:ptCount val="78"/>
                <c:pt idx="0">
                  <c:v>36-2011</c:v>
                </c:pt>
                <c:pt idx="1">
                  <c:v>37-2011</c:v>
                </c:pt>
                <c:pt idx="2">
                  <c:v>38-2011</c:v>
                </c:pt>
                <c:pt idx="3">
                  <c:v>39-2011</c:v>
                </c:pt>
                <c:pt idx="4">
                  <c:v>40-2011</c:v>
                </c:pt>
                <c:pt idx="5">
                  <c:v>41-2011</c:v>
                </c:pt>
                <c:pt idx="6">
                  <c:v>42-2011</c:v>
                </c:pt>
                <c:pt idx="7">
                  <c:v>43-2011</c:v>
                </c:pt>
                <c:pt idx="8">
                  <c:v>44-2011</c:v>
                </c:pt>
                <c:pt idx="9">
                  <c:v>45-2011</c:v>
                </c:pt>
                <c:pt idx="10">
                  <c:v>46-2011</c:v>
                </c:pt>
                <c:pt idx="11">
                  <c:v>47-2011</c:v>
                </c:pt>
                <c:pt idx="12">
                  <c:v>48-2011</c:v>
                </c:pt>
                <c:pt idx="13">
                  <c:v>49-2011</c:v>
                </c:pt>
                <c:pt idx="14">
                  <c:v>50-2011</c:v>
                </c:pt>
                <c:pt idx="15">
                  <c:v>51-2011</c:v>
                </c:pt>
                <c:pt idx="16">
                  <c:v>52-2011</c:v>
                </c:pt>
                <c:pt idx="17">
                  <c:v>01-2012</c:v>
                </c:pt>
                <c:pt idx="18">
                  <c:v>02-2012</c:v>
                </c:pt>
                <c:pt idx="19">
                  <c:v>03-2012</c:v>
                </c:pt>
                <c:pt idx="20">
                  <c:v>04-2012</c:v>
                </c:pt>
                <c:pt idx="21">
                  <c:v>05-2012</c:v>
                </c:pt>
                <c:pt idx="22">
                  <c:v>06-2012</c:v>
                </c:pt>
                <c:pt idx="23">
                  <c:v>07-2012</c:v>
                </c:pt>
                <c:pt idx="24">
                  <c:v>08-2012</c:v>
                </c:pt>
                <c:pt idx="25">
                  <c:v>09-2012</c:v>
                </c:pt>
                <c:pt idx="26">
                  <c:v>10-2012</c:v>
                </c:pt>
                <c:pt idx="27">
                  <c:v>11-2012</c:v>
                </c:pt>
                <c:pt idx="28">
                  <c:v>12-2012</c:v>
                </c:pt>
                <c:pt idx="29">
                  <c:v>13-2012</c:v>
                </c:pt>
                <c:pt idx="30">
                  <c:v>14-2012</c:v>
                </c:pt>
                <c:pt idx="31">
                  <c:v>15-2012</c:v>
                </c:pt>
                <c:pt idx="32">
                  <c:v>16-2012</c:v>
                </c:pt>
                <c:pt idx="33">
                  <c:v>17-2012</c:v>
                </c:pt>
                <c:pt idx="34">
                  <c:v>18-2012</c:v>
                </c:pt>
                <c:pt idx="35">
                  <c:v>19-2012</c:v>
                </c:pt>
                <c:pt idx="36">
                  <c:v>20-2012</c:v>
                </c:pt>
                <c:pt idx="37">
                  <c:v>21-2012</c:v>
                </c:pt>
                <c:pt idx="38">
                  <c:v>22-2012</c:v>
                </c:pt>
                <c:pt idx="39">
                  <c:v>23-2012</c:v>
                </c:pt>
                <c:pt idx="40">
                  <c:v>24-2012</c:v>
                </c:pt>
                <c:pt idx="41">
                  <c:v>25-2012</c:v>
                </c:pt>
                <c:pt idx="42">
                  <c:v>26-2012</c:v>
                </c:pt>
                <c:pt idx="43">
                  <c:v>27-2012</c:v>
                </c:pt>
                <c:pt idx="44">
                  <c:v>28-2012</c:v>
                </c:pt>
                <c:pt idx="45">
                  <c:v>29-2012</c:v>
                </c:pt>
                <c:pt idx="46">
                  <c:v>30-2012</c:v>
                </c:pt>
                <c:pt idx="47">
                  <c:v>31-2012</c:v>
                </c:pt>
                <c:pt idx="48">
                  <c:v>32-2012</c:v>
                </c:pt>
                <c:pt idx="49">
                  <c:v>33-2012</c:v>
                </c:pt>
                <c:pt idx="50">
                  <c:v>34-2012</c:v>
                </c:pt>
                <c:pt idx="51">
                  <c:v>35-2012</c:v>
                </c:pt>
                <c:pt idx="52">
                  <c:v>36-2012</c:v>
                </c:pt>
                <c:pt idx="53">
                  <c:v>37-2012</c:v>
                </c:pt>
                <c:pt idx="54">
                  <c:v>38-2012</c:v>
                </c:pt>
                <c:pt idx="55">
                  <c:v>39-2012</c:v>
                </c:pt>
                <c:pt idx="56">
                  <c:v>40-2012</c:v>
                </c:pt>
                <c:pt idx="57">
                  <c:v>41-2012</c:v>
                </c:pt>
                <c:pt idx="58">
                  <c:v>42-2012</c:v>
                </c:pt>
                <c:pt idx="59">
                  <c:v>43-2012</c:v>
                </c:pt>
                <c:pt idx="60">
                  <c:v>44-2012</c:v>
                </c:pt>
                <c:pt idx="61">
                  <c:v>45-2012</c:v>
                </c:pt>
                <c:pt idx="62">
                  <c:v>46-2012</c:v>
                </c:pt>
                <c:pt idx="63">
                  <c:v>47-2012</c:v>
                </c:pt>
                <c:pt idx="64">
                  <c:v>48-2012</c:v>
                </c:pt>
                <c:pt idx="65">
                  <c:v>49-2012</c:v>
                </c:pt>
                <c:pt idx="66">
                  <c:v>50-2012</c:v>
                </c:pt>
                <c:pt idx="67">
                  <c:v>51-2012</c:v>
                </c:pt>
                <c:pt idx="68">
                  <c:v>52-2012</c:v>
                </c:pt>
                <c:pt idx="69">
                  <c:v>01-2013</c:v>
                </c:pt>
                <c:pt idx="70">
                  <c:v>02-2013</c:v>
                </c:pt>
                <c:pt idx="71">
                  <c:v>03-2013</c:v>
                </c:pt>
                <c:pt idx="72">
                  <c:v>04-2013</c:v>
                </c:pt>
                <c:pt idx="73">
                  <c:v>05-2013</c:v>
                </c:pt>
                <c:pt idx="74">
                  <c:v>06-2013</c:v>
                </c:pt>
                <c:pt idx="75">
                  <c:v>07-2013</c:v>
                </c:pt>
                <c:pt idx="76">
                  <c:v>08-2013</c:v>
                </c:pt>
                <c:pt idx="77">
                  <c:v>09-2013</c:v>
                </c:pt>
              </c:strCache>
            </c:strRef>
          </c:cat>
          <c:val>
            <c:numRef>
              <c:f>'Ark1'!$F$2:$F$79</c:f>
              <c:numCache>
                <c:formatCode>General</c:formatCode>
                <c:ptCount val="78"/>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55.5</c:v>
                </c:pt>
                <c:pt idx="53">
                  <c:v>55.5</c:v>
                </c:pt>
                <c:pt idx="54">
                  <c:v>55.5</c:v>
                </c:pt>
                <c:pt idx="55">
                  <c:v>55.5</c:v>
                </c:pt>
                <c:pt idx="56">
                  <c:v>55.5</c:v>
                </c:pt>
                <c:pt idx="57">
                  <c:v>55.5</c:v>
                </c:pt>
                <c:pt idx="58">
                  <c:v>55.5</c:v>
                </c:pt>
                <c:pt idx="59">
                  <c:v>55.5</c:v>
                </c:pt>
                <c:pt idx="60">
                  <c:v>55.5</c:v>
                </c:pt>
                <c:pt idx="61">
                  <c:v>55.5</c:v>
                </c:pt>
                <c:pt idx="62">
                  <c:v>55.5</c:v>
                </c:pt>
                <c:pt idx="63">
                  <c:v>55.5</c:v>
                </c:pt>
                <c:pt idx="64">
                  <c:v>55.5</c:v>
                </c:pt>
                <c:pt idx="65">
                  <c:v>55.5</c:v>
                </c:pt>
                <c:pt idx="66">
                  <c:v>55.5</c:v>
                </c:pt>
                <c:pt idx="67">
                  <c:v>55.5</c:v>
                </c:pt>
                <c:pt idx="68">
                  <c:v>55.5</c:v>
                </c:pt>
                <c:pt idx="69">
                  <c:v>55.5</c:v>
                </c:pt>
                <c:pt idx="70">
                  <c:v>55.5</c:v>
                </c:pt>
                <c:pt idx="71">
                  <c:v>55.5</c:v>
                </c:pt>
                <c:pt idx="72">
                  <c:v>55.5</c:v>
                </c:pt>
                <c:pt idx="73">
                  <c:v>55.5</c:v>
                </c:pt>
                <c:pt idx="74">
                  <c:v>55.5</c:v>
                </c:pt>
                <c:pt idx="75">
                  <c:v>55.5</c:v>
                </c:pt>
                <c:pt idx="76">
                  <c:v>55.5</c:v>
                </c:pt>
                <c:pt idx="77">
                  <c:v>55.5</c:v>
                </c:pt>
              </c:numCache>
            </c:numRef>
          </c:val>
        </c:ser>
        <c:marker val="1"/>
        <c:axId val="91312512"/>
        <c:axId val="91314816"/>
      </c:lineChart>
      <c:catAx>
        <c:axId val="91312512"/>
        <c:scaling>
          <c:orientation val="minMax"/>
        </c:scaling>
        <c:axPos val="b"/>
        <c:title>
          <c:tx>
            <c:rich>
              <a:bodyPr/>
              <a:lstStyle/>
              <a:p>
                <a:pPr>
                  <a:defRPr/>
                </a:pPr>
                <a:r>
                  <a:rPr lang="da-DK" b="0"/>
                  <a:t>Time/orde</a:t>
                </a:r>
                <a:r>
                  <a:rPr lang="da-DK"/>
                  <a:t>r</a:t>
                </a:r>
              </a:p>
            </c:rich>
          </c:tx>
        </c:title>
        <c:tickLblPos val="nextTo"/>
        <c:crossAx val="91314816"/>
        <c:crosses val="autoZero"/>
        <c:auto val="1"/>
        <c:lblAlgn val="ctr"/>
        <c:lblOffset val="100"/>
        <c:tickMarkSkip val="5"/>
      </c:catAx>
      <c:valAx>
        <c:axId val="91314816"/>
        <c:scaling>
          <c:orientation val="minMax"/>
          <c:max val="75"/>
          <c:min val="25"/>
        </c:scaling>
        <c:axPos val="l"/>
        <c:majorGridlines>
          <c:spPr>
            <a:ln>
              <a:noFill/>
            </a:ln>
          </c:spPr>
        </c:majorGridlines>
        <c:title>
          <c:tx>
            <c:rich>
              <a:bodyPr rot="-5400000" vert="horz"/>
              <a:lstStyle/>
              <a:p>
                <a:pPr>
                  <a:defRPr/>
                </a:pPr>
                <a:r>
                  <a:rPr lang="da-DK" b="0"/>
                  <a:t>Measure</a:t>
                </a:r>
              </a:p>
            </c:rich>
          </c:tx>
        </c:title>
        <c:numFmt formatCode="General" sourceLinked="1"/>
        <c:tickLblPos val="nextTo"/>
        <c:crossAx val="9131251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757243971040124E-2"/>
          <c:y val="4.6039046114528796E-2"/>
          <c:w val="0.87713043608047381"/>
          <c:h val="0.70217554436548391"/>
        </c:manualLayout>
      </c:layout>
      <c:lineChart>
        <c:grouping val="standard"/>
        <c:ser>
          <c:idx val="0"/>
          <c:order val="0"/>
          <c:tx>
            <c:strRef>
              <c:f>'Ark1'!$B$1</c:f>
              <c:strCache>
                <c:ptCount val="1"/>
                <c:pt idx="0">
                  <c:v>n</c:v>
                </c:pt>
              </c:strCache>
            </c:strRef>
          </c:tx>
          <c:spPr>
            <a:ln>
              <a:solidFill>
                <a:schemeClr val="accent1"/>
              </a:solidFill>
            </a:ln>
          </c:spPr>
          <c:marker>
            <c:spPr>
              <a:solidFill>
                <a:schemeClr val="accent1"/>
              </a:solidFill>
            </c:spPr>
          </c:marker>
          <c:cat>
            <c:strRef>
              <c:f>'Ark1'!$A$2:$A$79</c:f>
              <c:strCache>
                <c:ptCount val="50"/>
                <c:pt idx="0">
                  <c:v>12-2012</c:v>
                </c:pt>
                <c:pt idx="1">
                  <c:v>13-2012</c:v>
                </c:pt>
                <c:pt idx="2">
                  <c:v>14-2012</c:v>
                </c:pt>
                <c:pt idx="3">
                  <c:v>15-2012</c:v>
                </c:pt>
                <c:pt idx="4">
                  <c:v>16-2012</c:v>
                </c:pt>
                <c:pt idx="5">
                  <c:v>17-2012</c:v>
                </c:pt>
                <c:pt idx="6">
                  <c:v>18-2012</c:v>
                </c:pt>
                <c:pt idx="7">
                  <c:v>19-2012</c:v>
                </c:pt>
                <c:pt idx="8">
                  <c:v>20-2012</c:v>
                </c:pt>
                <c:pt idx="9">
                  <c:v>21-2012</c:v>
                </c:pt>
                <c:pt idx="10">
                  <c:v>22-2012</c:v>
                </c:pt>
                <c:pt idx="11">
                  <c:v>23-2012</c:v>
                </c:pt>
                <c:pt idx="12">
                  <c:v>24-2012</c:v>
                </c:pt>
                <c:pt idx="13">
                  <c:v>25-2012</c:v>
                </c:pt>
                <c:pt idx="14">
                  <c:v>26-2012</c:v>
                </c:pt>
                <c:pt idx="15">
                  <c:v>27-2012</c:v>
                </c:pt>
                <c:pt idx="16">
                  <c:v>28-2012</c:v>
                </c:pt>
                <c:pt idx="17">
                  <c:v>29-2012</c:v>
                </c:pt>
                <c:pt idx="18">
                  <c:v>30-2012</c:v>
                </c:pt>
                <c:pt idx="19">
                  <c:v>31-2012</c:v>
                </c:pt>
                <c:pt idx="20">
                  <c:v>32-2012</c:v>
                </c:pt>
                <c:pt idx="21">
                  <c:v>33-2012</c:v>
                </c:pt>
                <c:pt idx="22">
                  <c:v>34-2012</c:v>
                </c:pt>
                <c:pt idx="23">
                  <c:v>35-2012</c:v>
                </c:pt>
                <c:pt idx="24">
                  <c:v>36-2012</c:v>
                </c:pt>
                <c:pt idx="25">
                  <c:v>37-2012</c:v>
                </c:pt>
                <c:pt idx="26">
                  <c:v>38-2012</c:v>
                </c:pt>
                <c:pt idx="27">
                  <c:v>39-2012</c:v>
                </c:pt>
                <c:pt idx="28">
                  <c:v>40-2012</c:v>
                </c:pt>
                <c:pt idx="29">
                  <c:v>41-2012</c:v>
                </c:pt>
                <c:pt idx="30">
                  <c:v>42-2012</c:v>
                </c:pt>
                <c:pt idx="31">
                  <c:v>43-2012</c:v>
                </c:pt>
                <c:pt idx="32">
                  <c:v>44-2012</c:v>
                </c:pt>
                <c:pt idx="33">
                  <c:v>45-2012</c:v>
                </c:pt>
                <c:pt idx="34">
                  <c:v>46-2012</c:v>
                </c:pt>
                <c:pt idx="35">
                  <c:v>47-2012</c:v>
                </c:pt>
                <c:pt idx="36">
                  <c:v>48-2012</c:v>
                </c:pt>
                <c:pt idx="37">
                  <c:v>49-2012</c:v>
                </c:pt>
                <c:pt idx="38">
                  <c:v>50-2012</c:v>
                </c:pt>
                <c:pt idx="39">
                  <c:v>51-2012</c:v>
                </c:pt>
                <c:pt idx="40">
                  <c:v>52-2012</c:v>
                </c:pt>
                <c:pt idx="41">
                  <c:v>01-2013</c:v>
                </c:pt>
                <c:pt idx="42">
                  <c:v>02-2013</c:v>
                </c:pt>
                <c:pt idx="43">
                  <c:v>03-2013</c:v>
                </c:pt>
                <c:pt idx="44">
                  <c:v>04-2013</c:v>
                </c:pt>
                <c:pt idx="45">
                  <c:v>05-2013</c:v>
                </c:pt>
                <c:pt idx="46">
                  <c:v>06-2013</c:v>
                </c:pt>
                <c:pt idx="47">
                  <c:v>07-2013</c:v>
                </c:pt>
                <c:pt idx="48">
                  <c:v>08-2013</c:v>
                </c:pt>
                <c:pt idx="49">
                  <c:v>09-2013</c:v>
                </c:pt>
              </c:strCache>
            </c:strRef>
          </c:cat>
          <c:val>
            <c:numRef>
              <c:f>'Ark1'!$B$2:$B$51</c:f>
              <c:numCache>
                <c:formatCode>General</c:formatCode>
                <c:ptCount val="50"/>
                <c:pt idx="0">
                  <c:v>74</c:v>
                </c:pt>
                <c:pt idx="1">
                  <c:v>49</c:v>
                </c:pt>
                <c:pt idx="2">
                  <c:v>48</c:v>
                </c:pt>
                <c:pt idx="3">
                  <c:v>54</c:v>
                </c:pt>
                <c:pt idx="4">
                  <c:v>65</c:v>
                </c:pt>
                <c:pt idx="5">
                  <c:v>64</c:v>
                </c:pt>
                <c:pt idx="6">
                  <c:v>44</c:v>
                </c:pt>
                <c:pt idx="7">
                  <c:v>55</c:v>
                </c:pt>
                <c:pt idx="8">
                  <c:v>57</c:v>
                </c:pt>
                <c:pt idx="9">
                  <c:v>64</c:v>
                </c:pt>
                <c:pt idx="10">
                  <c:v>63</c:v>
                </c:pt>
                <c:pt idx="11">
                  <c:v>63</c:v>
                </c:pt>
                <c:pt idx="12">
                  <c:v>69</c:v>
                </c:pt>
                <c:pt idx="13">
                  <c:v>64</c:v>
                </c:pt>
                <c:pt idx="14">
                  <c:v>59</c:v>
                </c:pt>
                <c:pt idx="15">
                  <c:v>59</c:v>
                </c:pt>
                <c:pt idx="16">
                  <c:v>67</c:v>
                </c:pt>
                <c:pt idx="17">
                  <c:v>58</c:v>
                </c:pt>
                <c:pt idx="18">
                  <c:v>65</c:v>
                </c:pt>
                <c:pt idx="19">
                  <c:v>44</c:v>
                </c:pt>
                <c:pt idx="20">
                  <c:v>60</c:v>
                </c:pt>
                <c:pt idx="21">
                  <c:v>59</c:v>
                </c:pt>
                <c:pt idx="22">
                  <c:v>54</c:v>
                </c:pt>
                <c:pt idx="23">
                  <c:v>40</c:v>
                </c:pt>
                <c:pt idx="24">
                  <c:v>48</c:v>
                </c:pt>
                <c:pt idx="25">
                  <c:v>52</c:v>
                </c:pt>
                <c:pt idx="26">
                  <c:v>56</c:v>
                </c:pt>
                <c:pt idx="27">
                  <c:v>47</c:v>
                </c:pt>
                <c:pt idx="28">
                  <c:v>45</c:v>
                </c:pt>
                <c:pt idx="29">
                  <c:v>44</c:v>
                </c:pt>
                <c:pt idx="30">
                  <c:v>52</c:v>
                </c:pt>
                <c:pt idx="31">
                  <c:v>49</c:v>
                </c:pt>
                <c:pt idx="32">
                  <c:v>49</c:v>
                </c:pt>
                <c:pt idx="33">
                  <c:v>46</c:v>
                </c:pt>
                <c:pt idx="34">
                  <c:v>37</c:v>
                </c:pt>
                <c:pt idx="35">
                  <c:v>45</c:v>
                </c:pt>
                <c:pt idx="36">
                  <c:v>58</c:v>
                </c:pt>
                <c:pt idx="37">
                  <c:v>41</c:v>
                </c:pt>
                <c:pt idx="38">
                  <c:v>53</c:v>
                </c:pt>
                <c:pt idx="39">
                  <c:v>73</c:v>
                </c:pt>
                <c:pt idx="40">
                  <c:v>27</c:v>
                </c:pt>
                <c:pt idx="41">
                  <c:v>45</c:v>
                </c:pt>
                <c:pt idx="42">
                  <c:v>50</c:v>
                </c:pt>
                <c:pt idx="43">
                  <c:v>47</c:v>
                </c:pt>
                <c:pt idx="44">
                  <c:v>58</c:v>
                </c:pt>
                <c:pt idx="45">
                  <c:v>60</c:v>
                </c:pt>
                <c:pt idx="46">
                  <c:v>49</c:v>
                </c:pt>
                <c:pt idx="47">
                  <c:v>43</c:v>
                </c:pt>
                <c:pt idx="48">
                  <c:v>50</c:v>
                </c:pt>
                <c:pt idx="49">
                  <c:v>36</c:v>
                </c:pt>
              </c:numCache>
            </c:numRef>
          </c:val>
        </c:ser>
        <c:ser>
          <c:idx val="3"/>
          <c:order val="1"/>
          <c:tx>
            <c:strRef>
              <c:f>'Ark1'!$E$1</c:f>
              <c:strCache>
                <c:ptCount val="1"/>
                <c:pt idx="0">
                  <c:v>Median1</c:v>
                </c:pt>
              </c:strCache>
            </c:strRef>
          </c:tx>
          <c:spPr>
            <a:ln w="3175">
              <a:solidFill>
                <a:srgbClr val="FF420E"/>
              </a:solidFill>
            </a:ln>
          </c:spPr>
          <c:marker>
            <c:symbol val="none"/>
          </c:marker>
          <c:cat>
            <c:strRef>
              <c:f>'Ark1'!$A$2:$A$79</c:f>
              <c:strCache>
                <c:ptCount val="50"/>
                <c:pt idx="0">
                  <c:v>12-2012</c:v>
                </c:pt>
                <c:pt idx="1">
                  <c:v>13-2012</c:v>
                </c:pt>
                <c:pt idx="2">
                  <c:v>14-2012</c:v>
                </c:pt>
                <c:pt idx="3">
                  <c:v>15-2012</c:v>
                </c:pt>
                <c:pt idx="4">
                  <c:v>16-2012</c:v>
                </c:pt>
                <c:pt idx="5">
                  <c:v>17-2012</c:v>
                </c:pt>
                <c:pt idx="6">
                  <c:v>18-2012</c:v>
                </c:pt>
                <c:pt idx="7">
                  <c:v>19-2012</c:v>
                </c:pt>
                <c:pt idx="8">
                  <c:v>20-2012</c:v>
                </c:pt>
                <c:pt idx="9">
                  <c:v>21-2012</c:v>
                </c:pt>
                <c:pt idx="10">
                  <c:v>22-2012</c:v>
                </c:pt>
                <c:pt idx="11">
                  <c:v>23-2012</c:v>
                </c:pt>
                <c:pt idx="12">
                  <c:v>24-2012</c:v>
                </c:pt>
                <c:pt idx="13">
                  <c:v>25-2012</c:v>
                </c:pt>
                <c:pt idx="14">
                  <c:v>26-2012</c:v>
                </c:pt>
                <c:pt idx="15">
                  <c:v>27-2012</c:v>
                </c:pt>
                <c:pt idx="16">
                  <c:v>28-2012</c:v>
                </c:pt>
                <c:pt idx="17">
                  <c:v>29-2012</c:v>
                </c:pt>
                <c:pt idx="18">
                  <c:v>30-2012</c:v>
                </c:pt>
                <c:pt idx="19">
                  <c:v>31-2012</c:v>
                </c:pt>
                <c:pt idx="20">
                  <c:v>32-2012</c:v>
                </c:pt>
                <c:pt idx="21">
                  <c:v>33-2012</c:v>
                </c:pt>
                <c:pt idx="22">
                  <c:v>34-2012</c:v>
                </c:pt>
                <c:pt idx="23">
                  <c:v>35-2012</c:v>
                </c:pt>
                <c:pt idx="24">
                  <c:v>36-2012</c:v>
                </c:pt>
                <c:pt idx="25">
                  <c:v>37-2012</c:v>
                </c:pt>
                <c:pt idx="26">
                  <c:v>38-2012</c:v>
                </c:pt>
                <c:pt idx="27">
                  <c:v>39-2012</c:v>
                </c:pt>
                <c:pt idx="28">
                  <c:v>40-2012</c:v>
                </c:pt>
                <c:pt idx="29">
                  <c:v>41-2012</c:v>
                </c:pt>
                <c:pt idx="30">
                  <c:v>42-2012</c:v>
                </c:pt>
                <c:pt idx="31">
                  <c:v>43-2012</c:v>
                </c:pt>
                <c:pt idx="32">
                  <c:v>44-2012</c:v>
                </c:pt>
                <c:pt idx="33">
                  <c:v>45-2012</c:v>
                </c:pt>
                <c:pt idx="34">
                  <c:v>46-2012</c:v>
                </c:pt>
                <c:pt idx="35">
                  <c:v>47-2012</c:v>
                </c:pt>
                <c:pt idx="36">
                  <c:v>48-2012</c:v>
                </c:pt>
                <c:pt idx="37">
                  <c:v>49-2012</c:v>
                </c:pt>
                <c:pt idx="38">
                  <c:v>50-2012</c:v>
                </c:pt>
                <c:pt idx="39">
                  <c:v>51-2012</c:v>
                </c:pt>
                <c:pt idx="40">
                  <c:v>52-2012</c:v>
                </c:pt>
                <c:pt idx="41">
                  <c:v>01-2013</c:v>
                </c:pt>
                <c:pt idx="42">
                  <c:v>02-2013</c:v>
                </c:pt>
                <c:pt idx="43">
                  <c:v>03-2013</c:v>
                </c:pt>
                <c:pt idx="44">
                  <c:v>04-2013</c:v>
                </c:pt>
                <c:pt idx="45">
                  <c:v>05-2013</c:v>
                </c:pt>
                <c:pt idx="46">
                  <c:v>06-2013</c:v>
                </c:pt>
                <c:pt idx="47">
                  <c:v>07-2013</c:v>
                </c:pt>
                <c:pt idx="48">
                  <c:v>08-2013</c:v>
                </c:pt>
                <c:pt idx="49">
                  <c:v>09-2013</c:v>
                </c:pt>
              </c:strCache>
            </c:strRef>
          </c:cat>
          <c:val>
            <c:numRef>
              <c:f>'Ark1'!$E$2:$E$51</c:f>
              <c:numCache>
                <c:formatCode>General</c:formatCode>
                <c:ptCount val="50"/>
                <c:pt idx="0">
                  <c:v>59</c:v>
                </c:pt>
                <c:pt idx="1">
                  <c:v>59</c:v>
                </c:pt>
                <c:pt idx="2">
                  <c:v>59</c:v>
                </c:pt>
                <c:pt idx="3">
                  <c:v>59</c:v>
                </c:pt>
                <c:pt idx="4">
                  <c:v>59</c:v>
                </c:pt>
                <c:pt idx="5">
                  <c:v>59</c:v>
                </c:pt>
                <c:pt idx="6">
                  <c:v>59</c:v>
                </c:pt>
                <c:pt idx="7">
                  <c:v>59</c:v>
                </c:pt>
                <c:pt idx="8">
                  <c:v>59</c:v>
                </c:pt>
                <c:pt idx="9">
                  <c:v>59</c:v>
                </c:pt>
                <c:pt idx="10">
                  <c:v>59</c:v>
                </c:pt>
                <c:pt idx="11">
                  <c:v>59</c:v>
                </c:pt>
                <c:pt idx="12">
                  <c:v>59</c:v>
                </c:pt>
                <c:pt idx="13">
                  <c:v>59</c:v>
                </c:pt>
                <c:pt idx="14">
                  <c:v>59</c:v>
                </c:pt>
                <c:pt idx="15">
                  <c:v>59</c:v>
                </c:pt>
                <c:pt idx="16">
                  <c:v>59</c:v>
                </c:pt>
                <c:pt idx="17">
                  <c:v>59</c:v>
                </c:pt>
                <c:pt idx="18">
                  <c:v>59</c:v>
                </c:pt>
                <c:pt idx="19">
                  <c:v>59</c:v>
                </c:pt>
                <c:pt idx="20">
                  <c:v>59</c:v>
                </c:pt>
                <c:pt idx="21">
                  <c:v>59</c:v>
                </c:pt>
                <c:pt idx="22">
                  <c:v>59</c:v>
                </c:pt>
                <c:pt idx="23">
                  <c:v>59</c:v>
                </c:pt>
                <c:pt idx="24">
                  <c:v>59</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numCache>
            </c:numRef>
          </c:val>
        </c:ser>
        <c:ser>
          <c:idx val="4"/>
          <c:order val="2"/>
          <c:tx>
            <c:strRef>
              <c:f>'Ark1'!$F$1</c:f>
              <c:strCache>
                <c:ptCount val="1"/>
                <c:pt idx="0">
                  <c:v>Median2</c:v>
                </c:pt>
              </c:strCache>
            </c:strRef>
          </c:tx>
          <c:spPr>
            <a:ln w="3175">
              <a:solidFill>
                <a:srgbClr val="FF0000"/>
              </a:solidFill>
              <a:prstDash val="lgDash"/>
            </a:ln>
          </c:spPr>
          <c:marker>
            <c:symbol val="none"/>
          </c:marker>
          <c:cat>
            <c:strRef>
              <c:f>'Ark1'!$A$2:$A$79</c:f>
              <c:strCache>
                <c:ptCount val="50"/>
                <c:pt idx="0">
                  <c:v>12-2012</c:v>
                </c:pt>
                <c:pt idx="1">
                  <c:v>13-2012</c:v>
                </c:pt>
                <c:pt idx="2">
                  <c:v>14-2012</c:v>
                </c:pt>
                <c:pt idx="3">
                  <c:v>15-2012</c:v>
                </c:pt>
                <c:pt idx="4">
                  <c:v>16-2012</c:v>
                </c:pt>
                <c:pt idx="5">
                  <c:v>17-2012</c:v>
                </c:pt>
                <c:pt idx="6">
                  <c:v>18-2012</c:v>
                </c:pt>
                <c:pt idx="7">
                  <c:v>19-2012</c:v>
                </c:pt>
                <c:pt idx="8">
                  <c:v>20-2012</c:v>
                </c:pt>
                <c:pt idx="9">
                  <c:v>21-2012</c:v>
                </c:pt>
                <c:pt idx="10">
                  <c:v>22-2012</c:v>
                </c:pt>
                <c:pt idx="11">
                  <c:v>23-2012</c:v>
                </c:pt>
                <c:pt idx="12">
                  <c:v>24-2012</c:v>
                </c:pt>
                <c:pt idx="13">
                  <c:v>25-2012</c:v>
                </c:pt>
                <c:pt idx="14">
                  <c:v>26-2012</c:v>
                </c:pt>
                <c:pt idx="15">
                  <c:v>27-2012</c:v>
                </c:pt>
                <c:pt idx="16">
                  <c:v>28-2012</c:v>
                </c:pt>
                <c:pt idx="17">
                  <c:v>29-2012</c:v>
                </c:pt>
                <c:pt idx="18">
                  <c:v>30-2012</c:v>
                </c:pt>
                <c:pt idx="19">
                  <c:v>31-2012</c:v>
                </c:pt>
                <c:pt idx="20">
                  <c:v>32-2012</c:v>
                </c:pt>
                <c:pt idx="21">
                  <c:v>33-2012</c:v>
                </c:pt>
                <c:pt idx="22">
                  <c:v>34-2012</c:v>
                </c:pt>
                <c:pt idx="23">
                  <c:v>35-2012</c:v>
                </c:pt>
                <c:pt idx="24">
                  <c:v>36-2012</c:v>
                </c:pt>
                <c:pt idx="25">
                  <c:v>37-2012</c:v>
                </c:pt>
                <c:pt idx="26">
                  <c:v>38-2012</c:v>
                </c:pt>
                <c:pt idx="27">
                  <c:v>39-2012</c:v>
                </c:pt>
                <c:pt idx="28">
                  <c:v>40-2012</c:v>
                </c:pt>
                <c:pt idx="29">
                  <c:v>41-2012</c:v>
                </c:pt>
                <c:pt idx="30">
                  <c:v>42-2012</c:v>
                </c:pt>
                <c:pt idx="31">
                  <c:v>43-2012</c:v>
                </c:pt>
                <c:pt idx="32">
                  <c:v>44-2012</c:v>
                </c:pt>
                <c:pt idx="33">
                  <c:v>45-2012</c:v>
                </c:pt>
                <c:pt idx="34">
                  <c:v>46-2012</c:v>
                </c:pt>
                <c:pt idx="35">
                  <c:v>47-2012</c:v>
                </c:pt>
                <c:pt idx="36">
                  <c:v>48-2012</c:v>
                </c:pt>
                <c:pt idx="37">
                  <c:v>49-2012</c:v>
                </c:pt>
                <c:pt idx="38">
                  <c:v>50-2012</c:v>
                </c:pt>
                <c:pt idx="39">
                  <c:v>51-2012</c:v>
                </c:pt>
                <c:pt idx="40">
                  <c:v>52-2012</c:v>
                </c:pt>
                <c:pt idx="41">
                  <c:v>01-2013</c:v>
                </c:pt>
                <c:pt idx="42">
                  <c:v>02-2013</c:v>
                </c:pt>
                <c:pt idx="43">
                  <c:v>03-2013</c:v>
                </c:pt>
                <c:pt idx="44">
                  <c:v>04-2013</c:v>
                </c:pt>
                <c:pt idx="45">
                  <c:v>05-2013</c:v>
                </c:pt>
                <c:pt idx="46">
                  <c:v>06-2013</c:v>
                </c:pt>
                <c:pt idx="47">
                  <c:v>07-2013</c:v>
                </c:pt>
                <c:pt idx="48">
                  <c:v>08-2013</c:v>
                </c:pt>
                <c:pt idx="49">
                  <c:v>09-2013</c:v>
                </c:pt>
              </c:strCache>
            </c:strRef>
          </c:cat>
          <c:val>
            <c:numRef>
              <c:f>'Ark1'!$F$2:$F$51</c:f>
              <c:numCache>
                <c:formatCode>General</c:formatCode>
                <c:ptCount val="50"/>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59</c:v>
                </c:pt>
                <c:pt idx="26">
                  <c:v>59</c:v>
                </c:pt>
                <c:pt idx="27">
                  <c:v>59</c:v>
                </c:pt>
                <c:pt idx="28">
                  <c:v>59</c:v>
                </c:pt>
                <c:pt idx="29">
                  <c:v>59</c:v>
                </c:pt>
                <c:pt idx="30">
                  <c:v>59</c:v>
                </c:pt>
                <c:pt idx="31">
                  <c:v>59</c:v>
                </c:pt>
                <c:pt idx="32">
                  <c:v>59</c:v>
                </c:pt>
                <c:pt idx="33">
                  <c:v>59</c:v>
                </c:pt>
                <c:pt idx="34">
                  <c:v>59</c:v>
                </c:pt>
                <c:pt idx="35">
                  <c:v>59</c:v>
                </c:pt>
                <c:pt idx="36">
                  <c:v>59</c:v>
                </c:pt>
                <c:pt idx="37">
                  <c:v>59</c:v>
                </c:pt>
                <c:pt idx="38">
                  <c:v>59</c:v>
                </c:pt>
                <c:pt idx="39">
                  <c:v>59</c:v>
                </c:pt>
                <c:pt idx="40">
                  <c:v>59</c:v>
                </c:pt>
                <c:pt idx="41">
                  <c:v>59</c:v>
                </c:pt>
                <c:pt idx="42">
                  <c:v>59</c:v>
                </c:pt>
                <c:pt idx="43">
                  <c:v>59</c:v>
                </c:pt>
                <c:pt idx="44">
                  <c:v>59</c:v>
                </c:pt>
                <c:pt idx="45">
                  <c:v>59</c:v>
                </c:pt>
                <c:pt idx="46">
                  <c:v>59</c:v>
                </c:pt>
                <c:pt idx="47">
                  <c:v>59</c:v>
                </c:pt>
                <c:pt idx="48">
                  <c:v>59</c:v>
                </c:pt>
                <c:pt idx="49">
                  <c:v>59</c:v>
                </c:pt>
              </c:numCache>
            </c:numRef>
          </c:val>
        </c:ser>
        <c:ser>
          <c:idx val="1"/>
          <c:order val="3"/>
          <c:tx>
            <c:strRef>
              <c:f>'Ark1'!$G$1</c:f>
              <c:strCache>
                <c:ptCount val="1"/>
                <c:pt idx="0">
                  <c:v>Median3</c:v>
                </c:pt>
              </c:strCache>
            </c:strRef>
          </c:tx>
          <c:spPr>
            <a:ln w="3175">
              <a:solidFill>
                <a:schemeClr val="accent3"/>
              </a:solidFill>
            </a:ln>
          </c:spPr>
          <c:marker>
            <c:symbol val="none"/>
          </c:marker>
          <c:val>
            <c:numRef>
              <c:f>'Ark1'!$G$2:$G$51</c:f>
              <c:numCache>
                <c:formatCode>General</c:formatCode>
                <c:ptCount val="50"/>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52</c:v>
                </c:pt>
                <c:pt idx="26">
                  <c:v>52</c:v>
                </c:pt>
                <c:pt idx="27">
                  <c:v>52</c:v>
                </c:pt>
                <c:pt idx="28">
                  <c:v>52</c:v>
                </c:pt>
                <c:pt idx="29">
                  <c:v>52</c:v>
                </c:pt>
                <c:pt idx="30">
                  <c:v>52</c:v>
                </c:pt>
                <c:pt idx="31">
                  <c:v>52</c:v>
                </c:pt>
                <c:pt idx="32">
                  <c:v>52</c:v>
                </c:pt>
                <c:pt idx="33">
                  <c:v>52</c:v>
                </c:pt>
                <c:pt idx="34">
                  <c:v>52</c:v>
                </c:pt>
                <c:pt idx="35">
                  <c:v>52</c:v>
                </c:pt>
                <c:pt idx="36">
                  <c:v>52</c:v>
                </c:pt>
                <c:pt idx="37">
                  <c:v>52</c:v>
                </c:pt>
                <c:pt idx="38">
                  <c:v>52</c:v>
                </c:pt>
                <c:pt idx="39">
                  <c:v>52</c:v>
                </c:pt>
                <c:pt idx="40">
                  <c:v>52</c:v>
                </c:pt>
                <c:pt idx="41">
                  <c:v>52</c:v>
                </c:pt>
                <c:pt idx="42">
                  <c:v>52</c:v>
                </c:pt>
                <c:pt idx="43">
                  <c:v>52</c:v>
                </c:pt>
                <c:pt idx="44">
                  <c:v>52</c:v>
                </c:pt>
                <c:pt idx="45">
                  <c:v>52</c:v>
                </c:pt>
                <c:pt idx="46">
                  <c:v>52</c:v>
                </c:pt>
                <c:pt idx="47">
                  <c:v>52</c:v>
                </c:pt>
                <c:pt idx="48">
                  <c:v>52</c:v>
                </c:pt>
                <c:pt idx="49">
                  <c:v>52</c:v>
                </c:pt>
              </c:numCache>
            </c:numRef>
          </c:val>
        </c:ser>
        <c:marker val="1"/>
        <c:axId val="91703168"/>
        <c:axId val="91725824"/>
      </c:lineChart>
      <c:catAx>
        <c:axId val="91703168"/>
        <c:scaling>
          <c:orientation val="minMax"/>
        </c:scaling>
        <c:axPos val="b"/>
        <c:title>
          <c:tx>
            <c:rich>
              <a:bodyPr/>
              <a:lstStyle/>
              <a:p>
                <a:pPr>
                  <a:defRPr/>
                </a:pPr>
                <a:r>
                  <a:rPr lang="da-DK" b="0"/>
                  <a:t>Time/orde</a:t>
                </a:r>
                <a:r>
                  <a:rPr lang="da-DK"/>
                  <a:t>r</a:t>
                </a:r>
              </a:p>
            </c:rich>
          </c:tx>
        </c:title>
        <c:tickLblPos val="nextTo"/>
        <c:crossAx val="91725824"/>
        <c:crosses val="autoZero"/>
        <c:auto val="1"/>
        <c:lblAlgn val="ctr"/>
        <c:lblOffset val="100"/>
        <c:tickMarkSkip val="5"/>
      </c:catAx>
      <c:valAx>
        <c:axId val="91725824"/>
        <c:scaling>
          <c:orientation val="minMax"/>
          <c:max val="75"/>
          <c:min val="25"/>
        </c:scaling>
        <c:axPos val="l"/>
        <c:majorGridlines>
          <c:spPr>
            <a:ln>
              <a:noFill/>
            </a:ln>
          </c:spPr>
        </c:majorGridlines>
        <c:title>
          <c:tx>
            <c:rich>
              <a:bodyPr rot="-5400000" vert="horz"/>
              <a:lstStyle/>
              <a:p>
                <a:pPr>
                  <a:defRPr/>
                </a:pPr>
                <a:r>
                  <a:rPr lang="da-DK" b="0"/>
                  <a:t>Measure</a:t>
                </a:r>
              </a:p>
            </c:rich>
          </c:tx>
        </c:title>
        <c:numFmt formatCode="General" sourceLinked="1"/>
        <c:tickLblPos val="nextTo"/>
        <c:crossAx val="9170316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7543-9A89-4F5F-A895-B364A495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5841</Words>
  <Characters>33297</Characters>
  <Application>Microsoft Office Word</Application>
  <DocSecurity>0</DocSecurity>
  <Lines>277</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Katherina</dc:creator>
  <cp:lastModifiedBy>AUB PUBLIKUMS COMPUTER</cp:lastModifiedBy>
  <cp:revision>10</cp:revision>
  <cp:lastPrinted>2012-05-28T21:53:00Z</cp:lastPrinted>
  <dcterms:created xsi:type="dcterms:W3CDTF">2013-05-30T19:16:00Z</dcterms:created>
  <dcterms:modified xsi:type="dcterms:W3CDTF">2013-05-30T21:29:00Z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User Name_1">
    <vt:lpwstr>lstipsmark@gmail.com@www.mendeley.com</vt:lpwstr>
  </property>
  <property fmtid="{D5CDD505-2E9C-101B-9397-08002B2CF9AE}" pid="5" name="Mendeley Recent Style Name 0_1">
    <vt:lpwstr>Vancouver</vt:lpwstr>
  </property>
  <property fmtid="{D5CDD505-2E9C-101B-9397-08002B2CF9AE}" pid="6" name="Mendeley Recent Style Id 0_1">
    <vt:lpwstr>http://www.zotero.org/styles/vancouver</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Sociological Association</vt:lpwstr>
  </property>
  <property fmtid="{D5CDD505-2E9C-101B-9397-08002B2CF9AE}" pid="10" name="Mendeley Recent Style Id 2_1">
    <vt:lpwstr>http://www.zotero.org/styles/asa</vt:lpwstr>
  </property>
  <property fmtid="{D5CDD505-2E9C-101B-9397-08002B2CF9AE}" pid="11" name="Mendeley Recent Style Name 3_1">
    <vt:lpwstr>Chicago Manual of Style (Author-Date format)</vt:lpwstr>
  </property>
  <property fmtid="{D5CDD505-2E9C-101B-9397-08002B2CF9AE}" pid="12" name="Mendeley Recent Style Id 3_1">
    <vt:lpwstr>http://www.zotero.org/styles/chicago-author-date</vt:lpwstr>
  </property>
  <property fmtid="{D5CDD505-2E9C-101B-9397-08002B2CF9AE}" pid="13" name="Mendeley Recent Style Name 4_1">
    <vt:lpwstr>IEEE</vt:lpwstr>
  </property>
  <property fmtid="{D5CDD505-2E9C-101B-9397-08002B2CF9AE}" pid="14" name="Mendeley Recent Style Id 4_1">
    <vt:lpwstr>http://www.zotero.org/styles/ieee</vt:lpwstr>
  </property>
  <property fmtid="{D5CDD505-2E9C-101B-9397-08002B2CF9AE}" pid="15" name="Mendeley Recent Style Name 5_1">
    <vt:lpwstr>Modern Humanities Research Association (Note with Bibliography)</vt:lpwstr>
  </property>
  <property fmtid="{D5CDD505-2E9C-101B-9397-08002B2CF9AE}" pid="16" name="Mendeley Recent Style Id 5_1">
    <vt:lpwstr>http://www.zotero.org/styles/mhra</vt:lpwstr>
  </property>
  <property fmtid="{D5CDD505-2E9C-101B-9397-08002B2CF9AE}" pid="17" name="Mendeley Recent Style Name 6_1">
    <vt:lpwstr>Modern Language Association</vt:lpwstr>
  </property>
  <property fmtid="{D5CDD505-2E9C-101B-9397-08002B2CF9AE}" pid="18" name="Mendeley Recent Style Id 6_1">
    <vt:lpwstr>http://www.zotero.org/styles/mla</vt:lpwstr>
  </property>
  <property fmtid="{D5CDD505-2E9C-101B-9397-08002B2CF9AE}" pid="19" name="Mendeley Recent Style Name 7_1">
    <vt:lpwstr>Nature Journal</vt:lpwstr>
  </property>
  <property fmtid="{D5CDD505-2E9C-101B-9397-08002B2CF9AE}" pid="20" name="Mendeley Recent Style Id 7_1">
    <vt:lpwstr>http://www.zotero.org/styles/nature</vt:lpwstr>
  </property>
  <property fmtid="{D5CDD505-2E9C-101B-9397-08002B2CF9AE}" pid="21" name="Mendeley Recent Style Name 8_1">
    <vt:lpwstr>Harvard Reference format 1 (Author-Date)</vt:lpwstr>
  </property>
  <property fmtid="{D5CDD505-2E9C-101B-9397-08002B2CF9AE}" pid="22" name="Mendeley Recent Style Id 8_1">
    <vt:lpwstr>http://www.zotero.org/styles/harvard1</vt:lpwstr>
  </property>
  <property fmtid="{D5CDD505-2E9C-101B-9397-08002B2CF9AE}" pid="23" name="Mendeley Recent Style Name 9_1">
    <vt:lpwstr>American Psychological Association 6th Edition</vt:lpwstr>
  </property>
  <property fmtid="{D5CDD505-2E9C-101B-9397-08002B2CF9AE}" pid="24" name="Mendeley Recent Style Id 9_1">
    <vt:lpwstr>http://www.zotero.org/styles/apa</vt:lpwstr>
  </property>
</Properties>
</file>