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b w:val="0"/>
          <w:bCs w:val="0"/>
          <w:color w:val="auto"/>
          <w:sz w:val="24"/>
          <w:szCs w:val="22"/>
          <w:lang w:eastAsia="en-US"/>
        </w:rPr>
        <w:id w:val="-1923709708"/>
        <w:docPartObj>
          <w:docPartGallery w:val="Table of Contents"/>
          <w:docPartUnique/>
        </w:docPartObj>
      </w:sdtPr>
      <w:sdtEndPr/>
      <w:sdtContent>
        <w:p w:rsidR="00267895" w:rsidRDefault="00267895">
          <w:pPr>
            <w:pStyle w:val="Overskrift"/>
            <w:rPr>
              <w:rFonts w:asciiTheme="minorHAnsi" w:eastAsiaTheme="minorHAnsi" w:hAnsiTheme="minorHAnsi" w:cstheme="minorBidi"/>
              <w:b w:val="0"/>
              <w:bCs w:val="0"/>
              <w:color w:val="auto"/>
              <w:sz w:val="24"/>
              <w:szCs w:val="22"/>
              <w:lang w:eastAsia="en-US"/>
            </w:rPr>
          </w:pPr>
        </w:p>
        <w:p w:rsidR="00267895" w:rsidRDefault="00267895" w:rsidP="00267895">
          <w:r>
            <w:rPr>
              <w:noProof/>
              <w:lang w:eastAsia="da-DK"/>
            </w:rPr>
            <mc:AlternateContent>
              <mc:Choice Requires="wps">
                <w:drawing>
                  <wp:anchor distT="0" distB="0" distL="114300" distR="114300" simplePos="0" relativeHeight="251677696" behindDoc="1" locked="0" layoutInCell="1" allowOverlap="1" wp14:anchorId="598D088B" wp14:editId="128D955D">
                    <wp:simplePos x="0" y="0"/>
                    <wp:positionH relativeFrom="margin">
                      <wp:align>center</wp:align>
                    </wp:positionH>
                    <wp:positionV relativeFrom="paragraph">
                      <wp:posOffset>-8778875</wp:posOffset>
                    </wp:positionV>
                    <wp:extent cx="5158105" cy="1978025"/>
                    <wp:effectExtent l="0" t="0" r="0" b="0"/>
                    <wp:wrapThrough wrapText="bothSides">
                      <wp:wrapPolygon edited="0">
                        <wp:start x="319" y="416"/>
                        <wp:lineTo x="319" y="21011"/>
                        <wp:lineTo x="21140" y="21011"/>
                        <wp:lineTo x="21140" y="416"/>
                        <wp:lineTo x="319" y="416"/>
                      </wp:wrapPolygon>
                    </wp:wrapThrough>
                    <wp:docPr id="34" name="Tekstboks 34"/>
                    <wp:cNvGraphicFramePr/>
                    <a:graphic xmlns:a="http://schemas.openxmlformats.org/drawingml/2006/main">
                      <a:graphicData uri="http://schemas.microsoft.com/office/word/2010/wordprocessingShape">
                        <wps:wsp>
                          <wps:cNvSpPr txBox="1"/>
                          <wps:spPr>
                            <a:xfrm>
                              <a:off x="0" y="0"/>
                              <a:ext cx="5158683" cy="1978498"/>
                            </a:xfrm>
                            <a:prstGeom prst="rect">
                              <a:avLst/>
                            </a:prstGeom>
                            <a:noFill/>
                            <a:ln w="76200">
                              <a:noFill/>
                            </a:ln>
                            <a:effectLst/>
                          </wps:spPr>
                          <wps:style>
                            <a:lnRef idx="0">
                              <a:schemeClr val="accent1"/>
                            </a:lnRef>
                            <a:fillRef idx="0">
                              <a:schemeClr val="accent1"/>
                            </a:fillRef>
                            <a:effectRef idx="0">
                              <a:schemeClr val="accent1"/>
                            </a:effectRef>
                            <a:fontRef idx="minor">
                              <a:schemeClr val="dk1"/>
                            </a:fontRef>
                          </wps:style>
                          <wps:txbx>
                            <w:txbxContent>
                              <w:p w:rsidR="00267895" w:rsidRDefault="00267895" w:rsidP="00267895">
                                <w:pPr>
                                  <w:spacing w:line="240" w:lineRule="auto"/>
                                  <w:jc w:val="center"/>
                                  <w:rPr>
                                    <w:rFonts w:ascii="Verdana" w:eastAsia="Batang" w:hAnsi="Verdana" w:cs="David"/>
                                    <w:b/>
                                    <w:i/>
                                    <w:sz w:val="48"/>
                                    <w:szCs w:val="48"/>
                                  </w:rPr>
                                </w:pPr>
                              </w:p>
                              <w:p w:rsidR="00267895" w:rsidRPr="00371546" w:rsidRDefault="00267895" w:rsidP="00267895">
                                <w:pPr>
                                  <w:spacing w:line="240" w:lineRule="auto"/>
                                  <w:jc w:val="center"/>
                                  <w:rPr>
                                    <w:rFonts w:ascii="Arial Black" w:eastAsia="Batang" w:hAnsi="Arial Black" w:cs="David"/>
                                    <w:b/>
                                    <w:i/>
                                    <w:sz w:val="48"/>
                                    <w:szCs w:val="48"/>
                                  </w:rPr>
                                </w:pPr>
                                <w:r w:rsidRPr="00371546">
                                  <w:rPr>
                                    <w:rFonts w:ascii="Arial Black" w:eastAsia="Batang" w:hAnsi="Arial Black" w:cs="David"/>
                                    <w:b/>
                                    <w:i/>
                                    <w:sz w:val="48"/>
                                    <w:szCs w:val="48"/>
                                  </w:rPr>
                                  <w:t>En kongelig affære</w:t>
                                </w:r>
                              </w:p>
                              <w:p w:rsidR="00267895" w:rsidRPr="00371546" w:rsidRDefault="00267895" w:rsidP="00267895">
                                <w:pPr>
                                  <w:pStyle w:val="Listeafsnit"/>
                                  <w:numPr>
                                    <w:ilvl w:val="0"/>
                                    <w:numId w:val="2"/>
                                  </w:numPr>
                                  <w:spacing w:line="240" w:lineRule="auto"/>
                                  <w:jc w:val="center"/>
                                  <w:rPr>
                                    <w:rFonts w:ascii="Arial Black" w:hAnsi="Arial Black" w:cs="David"/>
                                    <w:b/>
                                    <w:sz w:val="32"/>
                                    <w:szCs w:val="32"/>
                                  </w:rPr>
                                </w:pPr>
                                <w:r>
                                  <w:rPr>
                                    <w:rFonts w:ascii="Arial Black" w:hAnsi="Arial Black" w:cs="David"/>
                                    <w:b/>
                                    <w:sz w:val="32"/>
                                    <w:szCs w:val="32"/>
                                  </w:rPr>
                                  <w:t>Om genre og problematisk historie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4" o:spid="_x0000_s1026" type="#_x0000_t202" style="position:absolute;left:0;text-align:left;margin-left:0;margin-top:-691.25pt;width:406.15pt;height:155.7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" filled="f" stroked="f" strokeweight="6pt">
                    <v:textbox>
                      <w:txbxContent>
                        <w:p w:rsidR="00267895" w:rsidRDefault="00267895" w:rsidP="00267895">
                          <w:pPr>
                            <w:spacing w:line="240" w:lineRule="auto"/>
                            <w:jc w:val="center"/>
                            <w:rPr>
                              <w:rFonts w:ascii="Verdana" w:eastAsia="Batang" w:hAnsi="Verdana" w:cs="David"/>
                              <w:b/>
                              <w:i/>
                              <w:sz w:val="48"/>
                              <w:szCs w:val="48"/>
                            </w:rPr>
                          </w:pPr>
                        </w:p>
                        <w:p w:rsidR="00267895" w:rsidRPr="00371546" w:rsidRDefault="00267895" w:rsidP="00267895">
                          <w:pPr>
                            <w:spacing w:line="240" w:lineRule="auto"/>
                            <w:jc w:val="center"/>
                            <w:rPr>
                              <w:rFonts w:ascii="Arial Black" w:eastAsia="Batang" w:hAnsi="Arial Black" w:cs="David"/>
                              <w:b/>
                              <w:i/>
                              <w:sz w:val="48"/>
                              <w:szCs w:val="48"/>
                            </w:rPr>
                          </w:pPr>
                          <w:r w:rsidRPr="00371546">
                            <w:rPr>
                              <w:rFonts w:ascii="Arial Black" w:eastAsia="Batang" w:hAnsi="Arial Black" w:cs="David"/>
                              <w:b/>
                              <w:i/>
                              <w:sz w:val="48"/>
                              <w:szCs w:val="48"/>
                            </w:rPr>
                            <w:t>En kongelig affære</w:t>
                          </w:r>
                        </w:p>
                        <w:p w:rsidR="00267895" w:rsidRPr="00371546" w:rsidRDefault="00267895" w:rsidP="00267895">
                          <w:pPr>
                            <w:pStyle w:val="Listeafsnit"/>
                            <w:numPr>
                              <w:ilvl w:val="0"/>
                              <w:numId w:val="2"/>
                            </w:numPr>
                            <w:spacing w:line="240" w:lineRule="auto"/>
                            <w:jc w:val="center"/>
                            <w:rPr>
                              <w:rFonts w:ascii="Arial Black" w:hAnsi="Arial Black" w:cs="David"/>
                              <w:b/>
                              <w:sz w:val="32"/>
                              <w:szCs w:val="32"/>
                            </w:rPr>
                          </w:pPr>
                          <w:r>
                            <w:rPr>
                              <w:rFonts w:ascii="Arial Black" w:hAnsi="Arial Black" w:cs="David"/>
                              <w:b/>
                              <w:sz w:val="32"/>
                              <w:szCs w:val="32"/>
                            </w:rPr>
                            <w:t>Om genre og problematisk historie</w:t>
                          </w:r>
                        </w:p>
                      </w:txbxContent>
                    </v:textbox>
                    <w10:wrap type="through" anchorx="margin"/>
                  </v:shape>
                </w:pict>
              </mc:Fallback>
            </mc:AlternateContent>
          </w:r>
          <w:r w:rsidRPr="007F25CE">
            <w:rPr>
              <w:noProof/>
              <w:lang w:eastAsia="da-DK"/>
            </w:rPr>
            <w:drawing>
              <wp:anchor distT="0" distB="0" distL="114300" distR="114300" simplePos="0" relativeHeight="251676672" behindDoc="1" locked="1" layoutInCell="1" allowOverlap="1" wp14:anchorId="5CA7D498" wp14:editId="2D93B3D2">
                <wp:simplePos x="0" y="0"/>
                <wp:positionH relativeFrom="column">
                  <wp:posOffset>-853440</wp:posOffset>
                </wp:positionH>
                <wp:positionV relativeFrom="page">
                  <wp:posOffset>-226695</wp:posOffset>
                </wp:positionV>
                <wp:extent cx="8380730" cy="10991850"/>
                <wp:effectExtent l="19050" t="19050" r="20320" b="1905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0730" cy="10991850"/>
                        </a:xfrm>
                        <a:prstGeom prst="rect">
                          <a:avLst/>
                        </a:prstGeom>
                        <a:noFill/>
                        <a:ln>
                          <a:solidFill>
                            <a:schemeClr val="bg1"/>
                          </a:solidFill>
                        </a:ln>
                        <a:effectLst/>
                      </pic:spPr>
                    </pic:pic>
                  </a:graphicData>
                </a:graphic>
                <wp14:sizeRelH relativeFrom="page">
                  <wp14:pctWidth>0</wp14:pctWidth>
                </wp14:sizeRelH>
                <wp14:sizeRelV relativeFrom="page">
                  <wp14:pctHeight>0</wp14:pctHeight>
                </wp14:sizeRelV>
              </wp:anchor>
            </w:drawing>
          </w:r>
        </w:p>
        <w:p w:rsidR="00267895" w:rsidRDefault="00267895" w:rsidP="00267895">
          <w:r>
            <w:rPr>
              <w:noProof/>
              <w:lang w:eastAsia="da-DK"/>
            </w:rPr>
            <mc:AlternateContent>
              <mc:Choice Requires="wps">
                <w:drawing>
                  <wp:anchor distT="0" distB="0" distL="114300" distR="114300" simplePos="0" relativeHeight="251678720" behindDoc="0" locked="0" layoutInCell="1" allowOverlap="1" wp14:anchorId="57CA8F68" wp14:editId="10EC6FE3">
                    <wp:simplePos x="0" y="0"/>
                    <wp:positionH relativeFrom="column">
                      <wp:posOffset>-474152</wp:posOffset>
                    </wp:positionH>
                    <wp:positionV relativeFrom="paragraph">
                      <wp:posOffset>6574652</wp:posOffset>
                    </wp:positionV>
                    <wp:extent cx="7110095" cy="1634490"/>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7110095" cy="163449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267895" w:rsidRPr="00371546" w:rsidRDefault="00267895" w:rsidP="00267895">
                                <w:pPr>
                                  <w:jc w:val="center"/>
                                  <w:rPr>
                                    <w:rFonts w:ascii="Arial Black" w:hAnsi="Arial Black" w:cs="Aharoni"/>
                                    <w:b/>
                                    <w:sz w:val="32"/>
                                    <w:szCs w:val="32"/>
                                  </w:rPr>
                                </w:pPr>
                                <w:r w:rsidRPr="00371546">
                                  <w:rPr>
                                    <w:rFonts w:ascii="Arial Black" w:hAnsi="Arial Black" w:cs="Aharoni"/>
                                    <w:b/>
                                    <w:sz w:val="32"/>
                                    <w:szCs w:val="32"/>
                                  </w:rPr>
                                  <w:t>Forfattet af Line Meng Andersen</w:t>
                                </w:r>
                              </w:p>
                              <w:p w:rsidR="00267895" w:rsidRPr="00371546" w:rsidRDefault="00267895" w:rsidP="00267895">
                                <w:pPr>
                                  <w:rPr>
                                    <w:rFonts w:ascii="Arial Black" w:hAnsi="Arial Black" w:cs="Aharoni"/>
                                    <w:b/>
                                    <w:sz w:val="28"/>
                                    <w:szCs w:val="28"/>
                                  </w:rPr>
                                </w:pPr>
                                <w:r w:rsidRPr="00371546">
                                  <w:rPr>
                                    <w:rFonts w:ascii="Arial Black" w:hAnsi="Arial Black" w:cs="Aharoni"/>
                                    <w:b/>
                                    <w:sz w:val="28"/>
                                    <w:szCs w:val="28"/>
                                  </w:rPr>
                                  <w:t>Vejleder: Gunhild Agger</w:t>
                                </w:r>
                                <w:r w:rsidRPr="00371546">
                                  <w:rPr>
                                    <w:rFonts w:ascii="Arial Black" w:hAnsi="Arial Black" w:cs="Aharoni"/>
                                    <w:b/>
                                    <w:sz w:val="28"/>
                                    <w:szCs w:val="28"/>
                                  </w:rPr>
                                  <w:tab/>
                                </w:r>
                                <w:r w:rsidRPr="00371546">
                                  <w:rPr>
                                    <w:rFonts w:ascii="Arial Black" w:hAnsi="Arial Black" w:cs="Aharoni"/>
                                    <w:b/>
                                    <w:sz w:val="28"/>
                                    <w:szCs w:val="28"/>
                                  </w:rPr>
                                  <w:tab/>
                                </w:r>
                                <w:r w:rsidRPr="00371546">
                                  <w:rPr>
                                    <w:rFonts w:ascii="Arial Black" w:hAnsi="Arial Black" w:cs="Aharoni"/>
                                    <w:b/>
                                    <w:sz w:val="28"/>
                                    <w:szCs w:val="28"/>
                                  </w:rPr>
                                  <w:tab/>
                                  <w:t xml:space="preserve">Normalsider: </w:t>
                                </w:r>
                                <w:r>
                                  <w:rPr>
                                    <w:rFonts w:ascii="Arial Black" w:hAnsi="Arial Black" w:cs="Aharoni"/>
                                    <w:b/>
                                    <w:sz w:val="28"/>
                                    <w:szCs w:val="28"/>
                                  </w:rPr>
                                  <w:t>72,4 ns.</w:t>
                                </w:r>
                              </w:p>
                              <w:p w:rsidR="00267895" w:rsidRPr="00371546" w:rsidRDefault="00267895" w:rsidP="00267895">
                                <w:pPr>
                                  <w:rPr>
                                    <w:rFonts w:ascii="Arial Black" w:hAnsi="Arial Black" w:cs="Aharoni"/>
                                    <w:b/>
                                    <w:sz w:val="28"/>
                                    <w:szCs w:val="28"/>
                                  </w:rPr>
                                </w:pPr>
                                <w:r w:rsidRPr="00371546">
                                  <w:rPr>
                                    <w:rFonts w:ascii="Arial Black" w:hAnsi="Arial Black" w:cs="Aharoni"/>
                                    <w:b/>
                                    <w:sz w:val="28"/>
                                    <w:szCs w:val="28"/>
                                  </w:rPr>
                                  <w:t>Afleveringsdato: d. 31-05-2013</w:t>
                                </w:r>
                                <w:r w:rsidRPr="00371546">
                                  <w:rPr>
                                    <w:rFonts w:ascii="Arial Black" w:hAnsi="Arial Black" w:cs="Aharoni"/>
                                    <w:b/>
                                    <w:sz w:val="28"/>
                                    <w:szCs w:val="28"/>
                                  </w:rPr>
                                  <w:tab/>
                                </w:r>
                                <w:r w:rsidRPr="00371546">
                                  <w:rPr>
                                    <w:rFonts w:ascii="Arial Black" w:hAnsi="Arial Black" w:cs="Aharoni"/>
                                    <w:b/>
                                    <w:sz w:val="28"/>
                                    <w:szCs w:val="28"/>
                                  </w:rPr>
                                  <w:tab/>
                                  <w:t>Danskstudiet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6" o:spid="_x0000_s1027" type="#_x0000_t202" style="position:absolute;left:0;text-align:left;margin-left:-37.35pt;margin-top:517.7pt;width:559.85pt;height:12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" filled="f" stroked="f" strokeweight="3pt">
                    <v:textbox>
                      <w:txbxContent>
                        <w:p w:rsidR="00267895" w:rsidRPr="00371546" w:rsidRDefault="00267895" w:rsidP="00267895">
                          <w:pPr>
                            <w:jc w:val="center"/>
                            <w:rPr>
                              <w:rFonts w:ascii="Arial Black" w:hAnsi="Arial Black" w:cs="Aharoni"/>
                              <w:b/>
                              <w:sz w:val="32"/>
                              <w:szCs w:val="32"/>
                            </w:rPr>
                          </w:pPr>
                          <w:r w:rsidRPr="00371546">
                            <w:rPr>
                              <w:rFonts w:ascii="Arial Black" w:hAnsi="Arial Black" w:cs="Aharoni"/>
                              <w:b/>
                              <w:sz w:val="32"/>
                              <w:szCs w:val="32"/>
                            </w:rPr>
                            <w:t>Forfattet af Line Meng Andersen</w:t>
                          </w:r>
                        </w:p>
                        <w:p w:rsidR="00267895" w:rsidRPr="00371546" w:rsidRDefault="00267895" w:rsidP="00267895">
                          <w:pPr>
                            <w:rPr>
                              <w:rFonts w:ascii="Arial Black" w:hAnsi="Arial Black" w:cs="Aharoni"/>
                              <w:b/>
                              <w:sz w:val="28"/>
                              <w:szCs w:val="28"/>
                            </w:rPr>
                          </w:pPr>
                          <w:r w:rsidRPr="00371546">
                            <w:rPr>
                              <w:rFonts w:ascii="Arial Black" w:hAnsi="Arial Black" w:cs="Aharoni"/>
                              <w:b/>
                              <w:sz w:val="28"/>
                              <w:szCs w:val="28"/>
                            </w:rPr>
                            <w:t>Vejleder: Gunhild Agger</w:t>
                          </w:r>
                          <w:r w:rsidRPr="00371546">
                            <w:rPr>
                              <w:rFonts w:ascii="Arial Black" w:hAnsi="Arial Black" w:cs="Aharoni"/>
                              <w:b/>
                              <w:sz w:val="28"/>
                              <w:szCs w:val="28"/>
                            </w:rPr>
                            <w:tab/>
                          </w:r>
                          <w:r w:rsidRPr="00371546">
                            <w:rPr>
                              <w:rFonts w:ascii="Arial Black" w:hAnsi="Arial Black" w:cs="Aharoni"/>
                              <w:b/>
                              <w:sz w:val="28"/>
                              <w:szCs w:val="28"/>
                            </w:rPr>
                            <w:tab/>
                          </w:r>
                          <w:r w:rsidRPr="00371546">
                            <w:rPr>
                              <w:rFonts w:ascii="Arial Black" w:hAnsi="Arial Black" w:cs="Aharoni"/>
                              <w:b/>
                              <w:sz w:val="28"/>
                              <w:szCs w:val="28"/>
                            </w:rPr>
                            <w:tab/>
                            <w:t xml:space="preserve">Normalsider: </w:t>
                          </w:r>
                          <w:r>
                            <w:rPr>
                              <w:rFonts w:ascii="Arial Black" w:hAnsi="Arial Black" w:cs="Aharoni"/>
                              <w:b/>
                              <w:sz w:val="28"/>
                              <w:szCs w:val="28"/>
                            </w:rPr>
                            <w:t>72,4 ns.</w:t>
                          </w:r>
                        </w:p>
                        <w:p w:rsidR="00267895" w:rsidRPr="00371546" w:rsidRDefault="00267895" w:rsidP="00267895">
                          <w:pPr>
                            <w:rPr>
                              <w:rFonts w:ascii="Arial Black" w:hAnsi="Arial Black" w:cs="Aharoni"/>
                              <w:b/>
                              <w:sz w:val="28"/>
                              <w:szCs w:val="28"/>
                            </w:rPr>
                          </w:pPr>
                          <w:r w:rsidRPr="00371546">
                            <w:rPr>
                              <w:rFonts w:ascii="Arial Black" w:hAnsi="Arial Black" w:cs="Aharoni"/>
                              <w:b/>
                              <w:sz w:val="28"/>
                              <w:szCs w:val="28"/>
                            </w:rPr>
                            <w:t>Afleveringsdato: d. 31-05-2013</w:t>
                          </w:r>
                          <w:r w:rsidRPr="00371546">
                            <w:rPr>
                              <w:rFonts w:ascii="Arial Black" w:hAnsi="Arial Black" w:cs="Aharoni"/>
                              <w:b/>
                              <w:sz w:val="28"/>
                              <w:szCs w:val="28"/>
                            </w:rPr>
                            <w:tab/>
                          </w:r>
                          <w:r w:rsidRPr="00371546">
                            <w:rPr>
                              <w:rFonts w:ascii="Arial Black" w:hAnsi="Arial Black" w:cs="Aharoni"/>
                              <w:b/>
                              <w:sz w:val="28"/>
                              <w:szCs w:val="28"/>
                            </w:rPr>
                            <w:tab/>
                            <w:t>Danskstudiet</w:t>
                          </w:r>
                        </w:p>
                      </w:txbxContent>
                    </v:textbox>
                  </v:shape>
                </w:pict>
              </mc:Fallback>
            </mc:AlternateContent>
          </w:r>
          <w:r>
            <w:br w:type="page"/>
          </w:r>
        </w:p>
        <w:p w:rsidR="00425B6E" w:rsidRDefault="00425B6E">
          <w:pPr>
            <w:pStyle w:val="Overskrift"/>
            <w:rPr>
              <w:rStyle w:val="Overskrift1Tegn"/>
              <w:rFonts w:asciiTheme="minorHAnsi" w:hAnsiTheme="minorHAnsi"/>
              <w:b/>
              <w:color w:val="auto"/>
            </w:rPr>
          </w:pPr>
          <w:r w:rsidRPr="00425B6E">
            <w:rPr>
              <w:rStyle w:val="Overskrift1Tegn"/>
              <w:rFonts w:asciiTheme="minorHAnsi" w:hAnsiTheme="minorHAnsi"/>
              <w:b/>
              <w:color w:val="auto"/>
            </w:rPr>
            <w:lastRenderedPageBreak/>
            <w:t>Indholdsfortegnelse</w:t>
          </w:r>
        </w:p>
        <w:p w:rsidR="00425B6E" w:rsidRPr="00425B6E" w:rsidRDefault="00425B6E" w:rsidP="00425B6E">
          <w:pPr>
            <w:rPr>
              <w:lang w:eastAsia="da-DK"/>
            </w:rPr>
          </w:pPr>
        </w:p>
        <w:p w:rsidR="007D3CDC" w:rsidRDefault="00425B6E">
          <w:pPr>
            <w:pStyle w:val="Indholdsfortegnelse1"/>
            <w:tabs>
              <w:tab w:val="right" w:leader="dot" w:pos="9628"/>
            </w:tabs>
            <w:rPr>
              <w:rFonts w:eastAsiaTheme="minorEastAsia"/>
              <w:noProof/>
              <w:sz w:val="22"/>
              <w:lang w:val="en-US"/>
            </w:rPr>
          </w:pPr>
          <w:r w:rsidRPr="00425B6E">
            <w:fldChar w:fldCharType="begin"/>
          </w:r>
          <w:r w:rsidRPr="00425B6E">
            <w:instrText xml:space="preserve"> TOC \o "1-3" \h \z \u </w:instrText>
          </w:r>
          <w:r w:rsidRPr="00425B6E">
            <w:fldChar w:fldCharType="separate"/>
          </w:r>
          <w:hyperlink w:anchor="_Toc357420902" w:history="1">
            <w:r w:rsidR="007D3CDC" w:rsidRPr="00FA079A">
              <w:rPr>
                <w:rStyle w:val="Hyperlink"/>
                <w:noProof/>
              </w:rPr>
              <w:t>Indledning</w:t>
            </w:r>
            <w:r w:rsidR="007D3CDC">
              <w:rPr>
                <w:noProof/>
                <w:webHidden/>
              </w:rPr>
              <w:tab/>
            </w:r>
            <w:r w:rsidR="007D3CDC">
              <w:rPr>
                <w:noProof/>
                <w:webHidden/>
              </w:rPr>
              <w:fldChar w:fldCharType="begin"/>
            </w:r>
            <w:r w:rsidR="007D3CDC">
              <w:rPr>
                <w:noProof/>
                <w:webHidden/>
              </w:rPr>
              <w:instrText xml:space="preserve"> PAGEREF _Toc357420902 \h </w:instrText>
            </w:r>
            <w:r w:rsidR="007D3CDC">
              <w:rPr>
                <w:noProof/>
                <w:webHidden/>
              </w:rPr>
            </w:r>
            <w:r w:rsidR="007D3CDC">
              <w:rPr>
                <w:noProof/>
                <w:webHidden/>
              </w:rPr>
              <w:fldChar w:fldCharType="separate"/>
            </w:r>
            <w:r w:rsidR="00F0259B">
              <w:rPr>
                <w:noProof/>
                <w:webHidden/>
              </w:rPr>
              <w:t>1</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03" w:history="1">
            <w:r w:rsidR="007D3CDC" w:rsidRPr="00FA079A">
              <w:rPr>
                <w:rStyle w:val="Hyperlink"/>
                <w:noProof/>
              </w:rPr>
              <w:t>Teori</w:t>
            </w:r>
            <w:r w:rsidR="007D3CDC">
              <w:rPr>
                <w:noProof/>
                <w:webHidden/>
              </w:rPr>
              <w:tab/>
            </w:r>
            <w:r w:rsidR="007D3CDC">
              <w:rPr>
                <w:noProof/>
                <w:webHidden/>
              </w:rPr>
              <w:fldChar w:fldCharType="begin"/>
            </w:r>
            <w:r w:rsidR="007D3CDC">
              <w:rPr>
                <w:noProof/>
                <w:webHidden/>
              </w:rPr>
              <w:instrText xml:space="preserve"> PAGEREF _Toc357420903 \h </w:instrText>
            </w:r>
            <w:r w:rsidR="007D3CDC">
              <w:rPr>
                <w:noProof/>
                <w:webHidden/>
              </w:rPr>
            </w:r>
            <w:r w:rsidR="007D3CDC">
              <w:rPr>
                <w:noProof/>
                <w:webHidden/>
              </w:rPr>
              <w:fldChar w:fldCharType="separate"/>
            </w:r>
            <w:r w:rsidR="00F0259B">
              <w:rPr>
                <w:noProof/>
                <w:webHidden/>
              </w:rPr>
              <w:t>5</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04" w:history="1">
            <w:r w:rsidR="007D3CDC" w:rsidRPr="00FA079A">
              <w:rPr>
                <w:rStyle w:val="Hyperlink"/>
                <w:noProof/>
              </w:rPr>
              <w:t>Historie som livsverden</w:t>
            </w:r>
            <w:r w:rsidR="007D3CDC">
              <w:rPr>
                <w:noProof/>
                <w:webHidden/>
              </w:rPr>
              <w:tab/>
            </w:r>
            <w:r w:rsidR="007D3CDC">
              <w:rPr>
                <w:noProof/>
                <w:webHidden/>
              </w:rPr>
              <w:fldChar w:fldCharType="begin"/>
            </w:r>
            <w:r w:rsidR="007D3CDC">
              <w:rPr>
                <w:noProof/>
                <w:webHidden/>
              </w:rPr>
              <w:instrText xml:space="preserve"> PAGEREF _Toc357420904 \h </w:instrText>
            </w:r>
            <w:r w:rsidR="007D3CDC">
              <w:rPr>
                <w:noProof/>
                <w:webHidden/>
              </w:rPr>
            </w:r>
            <w:r w:rsidR="007D3CDC">
              <w:rPr>
                <w:noProof/>
                <w:webHidden/>
              </w:rPr>
              <w:fldChar w:fldCharType="separate"/>
            </w:r>
            <w:r w:rsidR="00F0259B">
              <w:rPr>
                <w:noProof/>
                <w:webHidden/>
              </w:rPr>
              <w:t>5</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05" w:history="1">
            <w:r w:rsidR="007D3CDC" w:rsidRPr="00FA079A">
              <w:rPr>
                <w:rStyle w:val="Hyperlink"/>
                <w:noProof/>
              </w:rPr>
              <w:t>Mytisk fortid</w:t>
            </w:r>
            <w:r w:rsidR="007D3CDC">
              <w:rPr>
                <w:noProof/>
                <w:webHidden/>
              </w:rPr>
              <w:tab/>
            </w:r>
            <w:r w:rsidR="007D3CDC">
              <w:rPr>
                <w:noProof/>
                <w:webHidden/>
              </w:rPr>
              <w:fldChar w:fldCharType="begin"/>
            </w:r>
            <w:r w:rsidR="007D3CDC">
              <w:rPr>
                <w:noProof/>
                <w:webHidden/>
              </w:rPr>
              <w:instrText xml:space="preserve"> PAGEREF _Toc357420905 \h </w:instrText>
            </w:r>
            <w:r w:rsidR="007D3CDC">
              <w:rPr>
                <w:noProof/>
                <w:webHidden/>
              </w:rPr>
            </w:r>
            <w:r w:rsidR="007D3CDC">
              <w:rPr>
                <w:noProof/>
                <w:webHidden/>
              </w:rPr>
              <w:fldChar w:fldCharType="separate"/>
            </w:r>
            <w:r w:rsidR="00F0259B">
              <w:rPr>
                <w:noProof/>
                <w:webHidden/>
              </w:rPr>
              <w:t>8</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06" w:history="1">
            <w:r w:rsidR="007D3CDC" w:rsidRPr="00FA079A">
              <w:rPr>
                <w:rStyle w:val="Hyperlink"/>
                <w:noProof/>
              </w:rPr>
              <w:t>Historie på film</w:t>
            </w:r>
            <w:r w:rsidR="007D3CDC">
              <w:rPr>
                <w:noProof/>
                <w:webHidden/>
              </w:rPr>
              <w:tab/>
            </w:r>
            <w:r w:rsidR="007D3CDC">
              <w:rPr>
                <w:noProof/>
                <w:webHidden/>
              </w:rPr>
              <w:fldChar w:fldCharType="begin"/>
            </w:r>
            <w:r w:rsidR="007D3CDC">
              <w:rPr>
                <w:noProof/>
                <w:webHidden/>
              </w:rPr>
              <w:instrText xml:space="preserve"> PAGEREF _Toc357420906 \h </w:instrText>
            </w:r>
            <w:r w:rsidR="007D3CDC">
              <w:rPr>
                <w:noProof/>
                <w:webHidden/>
              </w:rPr>
            </w:r>
            <w:r w:rsidR="007D3CDC">
              <w:rPr>
                <w:noProof/>
                <w:webHidden/>
              </w:rPr>
              <w:fldChar w:fldCharType="separate"/>
            </w:r>
            <w:r w:rsidR="00F0259B">
              <w:rPr>
                <w:noProof/>
                <w:webHidden/>
              </w:rPr>
              <w:t>9</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07" w:history="1">
            <w:r w:rsidR="007D3CDC" w:rsidRPr="00FA079A">
              <w:rPr>
                <w:rStyle w:val="Hyperlink"/>
                <w:noProof/>
              </w:rPr>
              <w:t>Genredefinition: Den historiske dramafilm</w:t>
            </w:r>
            <w:r w:rsidR="007D3CDC">
              <w:rPr>
                <w:noProof/>
                <w:webHidden/>
              </w:rPr>
              <w:tab/>
            </w:r>
            <w:r w:rsidR="007D3CDC">
              <w:rPr>
                <w:noProof/>
                <w:webHidden/>
              </w:rPr>
              <w:fldChar w:fldCharType="begin"/>
            </w:r>
            <w:r w:rsidR="007D3CDC">
              <w:rPr>
                <w:noProof/>
                <w:webHidden/>
              </w:rPr>
              <w:instrText xml:space="preserve"> PAGEREF _Toc357420907 \h </w:instrText>
            </w:r>
            <w:r w:rsidR="007D3CDC">
              <w:rPr>
                <w:noProof/>
                <w:webHidden/>
              </w:rPr>
            </w:r>
            <w:r w:rsidR="007D3CDC">
              <w:rPr>
                <w:noProof/>
                <w:webHidden/>
              </w:rPr>
              <w:fldChar w:fldCharType="separate"/>
            </w:r>
            <w:r w:rsidR="00F0259B">
              <w:rPr>
                <w:noProof/>
                <w:webHidden/>
              </w:rPr>
              <w:t>11</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08" w:history="1">
            <w:r w:rsidR="007D3CDC" w:rsidRPr="00FA079A">
              <w:rPr>
                <w:rStyle w:val="Hyperlink"/>
                <w:noProof/>
              </w:rPr>
              <w:t>Filmskaberen som historiker: relationen mellem film og fortid</w:t>
            </w:r>
            <w:r w:rsidR="007D3CDC">
              <w:rPr>
                <w:noProof/>
                <w:webHidden/>
              </w:rPr>
              <w:tab/>
            </w:r>
            <w:r w:rsidR="007D3CDC">
              <w:rPr>
                <w:noProof/>
                <w:webHidden/>
              </w:rPr>
              <w:fldChar w:fldCharType="begin"/>
            </w:r>
            <w:r w:rsidR="007D3CDC">
              <w:rPr>
                <w:noProof/>
                <w:webHidden/>
              </w:rPr>
              <w:instrText xml:space="preserve"> PAGEREF _Toc357420908 \h </w:instrText>
            </w:r>
            <w:r w:rsidR="007D3CDC">
              <w:rPr>
                <w:noProof/>
                <w:webHidden/>
              </w:rPr>
            </w:r>
            <w:r w:rsidR="007D3CDC">
              <w:rPr>
                <w:noProof/>
                <w:webHidden/>
              </w:rPr>
              <w:fldChar w:fldCharType="separate"/>
            </w:r>
            <w:r w:rsidR="00F0259B">
              <w:rPr>
                <w:noProof/>
                <w:webHidden/>
              </w:rPr>
              <w:t>13</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09" w:history="1">
            <w:r w:rsidR="007D3CDC" w:rsidRPr="00FA079A">
              <w:rPr>
                <w:rStyle w:val="Hyperlink"/>
                <w:noProof/>
              </w:rPr>
              <w:t>Genredefinition: Kostumedramaet</w:t>
            </w:r>
            <w:r w:rsidR="007D3CDC">
              <w:rPr>
                <w:noProof/>
                <w:webHidden/>
              </w:rPr>
              <w:tab/>
            </w:r>
            <w:r w:rsidR="007D3CDC">
              <w:rPr>
                <w:noProof/>
                <w:webHidden/>
              </w:rPr>
              <w:fldChar w:fldCharType="begin"/>
            </w:r>
            <w:r w:rsidR="007D3CDC">
              <w:rPr>
                <w:noProof/>
                <w:webHidden/>
              </w:rPr>
              <w:instrText xml:space="preserve"> PAGEREF _Toc357420909 \h </w:instrText>
            </w:r>
            <w:r w:rsidR="007D3CDC">
              <w:rPr>
                <w:noProof/>
                <w:webHidden/>
              </w:rPr>
            </w:r>
            <w:r w:rsidR="007D3CDC">
              <w:rPr>
                <w:noProof/>
                <w:webHidden/>
              </w:rPr>
              <w:fldChar w:fldCharType="separate"/>
            </w:r>
            <w:r w:rsidR="00F0259B">
              <w:rPr>
                <w:noProof/>
                <w:webHidden/>
              </w:rPr>
              <w:t>14</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0" w:history="1">
            <w:r w:rsidR="007D3CDC" w:rsidRPr="00FA079A">
              <w:rPr>
                <w:rStyle w:val="Hyperlink"/>
                <w:noProof/>
              </w:rPr>
              <w:t>Kostumedramaet og kulturarven</w:t>
            </w:r>
            <w:r w:rsidR="007D3CDC">
              <w:rPr>
                <w:noProof/>
                <w:webHidden/>
              </w:rPr>
              <w:tab/>
            </w:r>
            <w:r w:rsidR="007D3CDC">
              <w:rPr>
                <w:noProof/>
                <w:webHidden/>
              </w:rPr>
              <w:fldChar w:fldCharType="begin"/>
            </w:r>
            <w:r w:rsidR="007D3CDC">
              <w:rPr>
                <w:noProof/>
                <w:webHidden/>
              </w:rPr>
              <w:instrText xml:space="preserve"> PAGEREF _Toc357420910 \h </w:instrText>
            </w:r>
            <w:r w:rsidR="007D3CDC">
              <w:rPr>
                <w:noProof/>
                <w:webHidden/>
              </w:rPr>
            </w:r>
            <w:r w:rsidR="007D3CDC">
              <w:rPr>
                <w:noProof/>
                <w:webHidden/>
              </w:rPr>
              <w:fldChar w:fldCharType="separate"/>
            </w:r>
            <w:r w:rsidR="00F0259B">
              <w:rPr>
                <w:noProof/>
                <w:webHidden/>
              </w:rPr>
              <w:t>15</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1" w:history="1">
            <w:r w:rsidR="007D3CDC" w:rsidRPr="00FA079A">
              <w:rPr>
                <w:rStyle w:val="Hyperlink"/>
                <w:noProof/>
              </w:rPr>
              <w:t>Kostumemelodrama: kvindelighed</w:t>
            </w:r>
            <w:r w:rsidR="007D3CDC">
              <w:rPr>
                <w:noProof/>
                <w:webHidden/>
              </w:rPr>
              <w:tab/>
            </w:r>
            <w:r w:rsidR="007D3CDC">
              <w:rPr>
                <w:noProof/>
                <w:webHidden/>
              </w:rPr>
              <w:fldChar w:fldCharType="begin"/>
            </w:r>
            <w:r w:rsidR="007D3CDC">
              <w:rPr>
                <w:noProof/>
                <w:webHidden/>
              </w:rPr>
              <w:instrText xml:space="preserve"> PAGEREF _Toc357420911 \h </w:instrText>
            </w:r>
            <w:r w:rsidR="007D3CDC">
              <w:rPr>
                <w:noProof/>
                <w:webHidden/>
              </w:rPr>
            </w:r>
            <w:r w:rsidR="007D3CDC">
              <w:rPr>
                <w:noProof/>
                <w:webHidden/>
              </w:rPr>
              <w:fldChar w:fldCharType="separate"/>
            </w:r>
            <w:r w:rsidR="00F0259B">
              <w:rPr>
                <w:noProof/>
                <w:webHidden/>
              </w:rPr>
              <w:t>17</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12" w:history="1">
            <w:r w:rsidR="007D3CDC" w:rsidRPr="00FA079A">
              <w:rPr>
                <w:rStyle w:val="Hyperlink"/>
                <w:noProof/>
              </w:rPr>
              <w:t>Genredefinition: Iscenesættelsen af et liv - biopic</w:t>
            </w:r>
            <w:r w:rsidR="007D3CDC">
              <w:rPr>
                <w:noProof/>
                <w:webHidden/>
              </w:rPr>
              <w:tab/>
            </w:r>
            <w:r w:rsidR="007D3CDC">
              <w:rPr>
                <w:noProof/>
                <w:webHidden/>
              </w:rPr>
              <w:fldChar w:fldCharType="begin"/>
            </w:r>
            <w:r w:rsidR="007D3CDC">
              <w:rPr>
                <w:noProof/>
                <w:webHidden/>
              </w:rPr>
              <w:instrText xml:space="preserve"> PAGEREF _Toc357420912 \h </w:instrText>
            </w:r>
            <w:r w:rsidR="007D3CDC">
              <w:rPr>
                <w:noProof/>
                <w:webHidden/>
              </w:rPr>
            </w:r>
            <w:r w:rsidR="007D3CDC">
              <w:rPr>
                <w:noProof/>
                <w:webHidden/>
              </w:rPr>
              <w:fldChar w:fldCharType="separate"/>
            </w:r>
            <w:r w:rsidR="00F0259B">
              <w:rPr>
                <w:noProof/>
                <w:webHidden/>
              </w:rPr>
              <w:t>18</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3" w:history="1">
            <w:r w:rsidR="007D3CDC" w:rsidRPr="00FA079A">
              <w:rPr>
                <w:rStyle w:val="Hyperlink"/>
                <w:noProof/>
              </w:rPr>
              <w:t>Familiens og venskabets rolle</w:t>
            </w:r>
            <w:r w:rsidR="007D3CDC">
              <w:rPr>
                <w:noProof/>
                <w:webHidden/>
              </w:rPr>
              <w:tab/>
            </w:r>
            <w:r w:rsidR="007D3CDC">
              <w:rPr>
                <w:noProof/>
                <w:webHidden/>
              </w:rPr>
              <w:fldChar w:fldCharType="begin"/>
            </w:r>
            <w:r w:rsidR="007D3CDC">
              <w:rPr>
                <w:noProof/>
                <w:webHidden/>
              </w:rPr>
              <w:instrText xml:space="preserve"> PAGEREF _Toc357420913 \h </w:instrText>
            </w:r>
            <w:r w:rsidR="007D3CDC">
              <w:rPr>
                <w:noProof/>
                <w:webHidden/>
              </w:rPr>
            </w:r>
            <w:r w:rsidR="007D3CDC">
              <w:rPr>
                <w:noProof/>
                <w:webHidden/>
              </w:rPr>
              <w:fldChar w:fldCharType="separate"/>
            </w:r>
            <w:r w:rsidR="00F0259B">
              <w:rPr>
                <w:noProof/>
                <w:webHidden/>
              </w:rPr>
              <w:t>19</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4" w:history="1">
            <w:r w:rsidR="007D3CDC" w:rsidRPr="00FA079A">
              <w:rPr>
                <w:rStyle w:val="Hyperlink"/>
                <w:noProof/>
              </w:rPr>
              <w:t>Politisk biopic</w:t>
            </w:r>
            <w:r w:rsidR="007D3CDC">
              <w:rPr>
                <w:noProof/>
                <w:webHidden/>
              </w:rPr>
              <w:tab/>
            </w:r>
            <w:r w:rsidR="007D3CDC">
              <w:rPr>
                <w:noProof/>
                <w:webHidden/>
              </w:rPr>
              <w:fldChar w:fldCharType="begin"/>
            </w:r>
            <w:r w:rsidR="007D3CDC">
              <w:rPr>
                <w:noProof/>
                <w:webHidden/>
              </w:rPr>
              <w:instrText xml:space="preserve"> PAGEREF _Toc357420914 \h </w:instrText>
            </w:r>
            <w:r w:rsidR="007D3CDC">
              <w:rPr>
                <w:noProof/>
                <w:webHidden/>
              </w:rPr>
            </w:r>
            <w:r w:rsidR="007D3CDC">
              <w:rPr>
                <w:noProof/>
                <w:webHidden/>
              </w:rPr>
              <w:fldChar w:fldCharType="separate"/>
            </w:r>
            <w:r w:rsidR="00F0259B">
              <w:rPr>
                <w:noProof/>
                <w:webHidden/>
              </w:rPr>
              <w:t>20</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15" w:history="1">
            <w:r w:rsidR="007D3CDC" w:rsidRPr="00FA079A">
              <w:rPr>
                <w:rStyle w:val="Hyperlink"/>
                <w:noProof/>
              </w:rPr>
              <w:t xml:space="preserve">Analyse af </w:t>
            </w:r>
            <w:r w:rsidR="007D3CDC" w:rsidRPr="00FA079A">
              <w:rPr>
                <w:rStyle w:val="Hyperlink"/>
                <w:i/>
                <w:noProof/>
              </w:rPr>
              <w:t>En kongelig affære</w:t>
            </w:r>
            <w:r w:rsidR="007D3CDC">
              <w:rPr>
                <w:noProof/>
                <w:webHidden/>
              </w:rPr>
              <w:tab/>
            </w:r>
            <w:r w:rsidR="007D3CDC">
              <w:rPr>
                <w:noProof/>
                <w:webHidden/>
              </w:rPr>
              <w:fldChar w:fldCharType="begin"/>
            </w:r>
            <w:r w:rsidR="007D3CDC">
              <w:rPr>
                <w:noProof/>
                <w:webHidden/>
              </w:rPr>
              <w:instrText xml:space="preserve"> PAGEREF _Toc357420915 \h </w:instrText>
            </w:r>
            <w:r w:rsidR="007D3CDC">
              <w:rPr>
                <w:noProof/>
                <w:webHidden/>
              </w:rPr>
            </w:r>
            <w:r w:rsidR="007D3CDC">
              <w:rPr>
                <w:noProof/>
                <w:webHidden/>
              </w:rPr>
              <w:fldChar w:fldCharType="separate"/>
            </w:r>
            <w:r w:rsidR="00F0259B">
              <w:rPr>
                <w:noProof/>
                <w:webHidden/>
              </w:rPr>
              <w:t>22</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16" w:history="1">
            <w:r w:rsidR="007D3CDC" w:rsidRPr="00FA079A">
              <w:rPr>
                <w:rStyle w:val="Hyperlink"/>
                <w:noProof/>
              </w:rPr>
              <w:t>Dramaturgi – en historisk præmis</w:t>
            </w:r>
            <w:r w:rsidR="007D3CDC">
              <w:rPr>
                <w:noProof/>
                <w:webHidden/>
              </w:rPr>
              <w:tab/>
            </w:r>
            <w:r w:rsidR="007D3CDC">
              <w:rPr>
                <w:noProof/>
                <w:webHidden/>
              </w:rPr>
              <w:fldChar w:fldCharType="begin"/>
            </w:r>
            <w:r w:rsidR="007D3CDC">
              <w:rPr>
                <w:noProof/>
                <w:webHidden/>
              </w:rPr>
              <w:instrText xml:space="preserve"> PAGEREF _Toc357420916 \h </w:instrText>
            </w:r>
            <w:r w:rsidR="007D3CDC">
              <w:rPr>
                <w:noProof/>
                <w:webHidden/>
              </w:rPr>
            </w:r>
            <w:r w:rsidR="007D3CDC">
              <w:rPr>
                <w:noProof/>
                <w:webHidden/>
              </w:rPr>
              <w:fldChar w:fldCharType="separate"/>
            </w:r>
            <w:r w:rsidR="00F0259B">
              <w:rPr>
                <w:noProof/>
                <w:webHidden/>
              </w:rPr>
              <w:t>22</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7" w:history="1">
            <w:r w:rsidR="007D3CDC" w:rsidRPr="00FA079A">
              <w:rPr>
                <w:rStyle w:val="Hyperlink"/>
                <w:noProof/>
              </w:rPr>
              <w:t>Handlingsforløbets struktur</w:t>
            </w:r>
            <w:r w:rsidR="007D3CDC">
              <w:rPr>
                <w:noProof/>
                <w:webHidden/>
              </w:rPr>
              <w:tab/>
            </w:r>
            <w:r w:rsidR="007D3CDC">
              <w:rPr>
                <w:noProof/>
                <w:webHidden/>
              </w:rPr>
              <w:fldChar w:fldCharType="begin"/>
            </w:r>
            <w:r w:rsidR="007D3CDC">
              <w:rPr>
                <w:noProof/>
                <w:webHidden/>
              </w:rPr>
              <w:instrText xml:space="preserve"> PAGEREF _Toc357420917 \h </w:instrText>
            </w:r>
            <w:r w:rsidR="007D3CDC">
              <w:rPr>
                <w:noProof/>
                <w:webHidden/>
              </w:rPr>
            </w:r>
            <w:r w:rsidR="007D3CDC">
              <w:rPr>
                <w:noProof/>
                <w:webHidden/>
              </w:rPr>
              <w:fldChar w:fldCharType="separate"/>
            </w:r>
            <w:r w:rsidR="00F0259B">
              <w:rPr>
                <w:noProof/>
                <w:webHidden/>
              </w:rPr>
              <w:t>23</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18" w:history="1">
            <w:r w:rsidR="007D3CDC" w:rsidRPr="00FA079A">
              <w:rPr>
                <w:rStyle w:val="Hyperlink"/>
                <w:noProof/>
              </w:rPr>
              <w:t>Historie som en levet proces</w:t>
            </w:r>
            <w:r w:rsidR="007D3CDC">
              <w:rPr>
                <w:noProof/>
                <w:webHidden/>
              </w:rPr>
              <w:tab/>
            </w:r>
            <w:r w:rsidR="007D3CDC">
              <w:rPr>
                <w:noProof/>
                <w:webHidden/>
              </w:rPr>
              <w:fldChar w:fldCharType="begin"/>
            </w:r>
            <w:r w:rsidR="007D3CDC">
              <w:rPr>
                <w:noProof/>
                <w:webHidden/>
              </w:rPr>
              <w:instrText xml:space="preserve"> PAGEREF _Toc357420918 \h </w:instrText>
            </w:r>
            <w:r w:rsidR="007D3CDC">
              <w:rPr>
                <w:noProof/>
                <w:webHidden/>
              </w:rPr>
            </w:r>
            <w:r w:rsidR="007D3CDC">
              <w:rPr>
                <w:noProof/>
                <w:webHidden/>
              </w:rPr>
              <w:fldChar w:fldCharType="separate"/>
            </w:r>
            <w:r w:rsidR="00F0259B">
              <w:rPr>
                <w:noProof/>
                <w:webHidden/>
              </w:rPr>
              <w:t>26</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19" w:history="1">
            <w:r w:rsidR="007D3CDC" w:rsidRPr="00FA079A">
              <w:rPr>
                <w:rStyle w:val="Hyperlink"/>
                <w:noProof/>
              </w:rPr>
              <w:t>Et historisk drama</w:t>
            </w:r>
            <w:r w:rsidR="007D3CDC">
              <w:rPr>
                <w:noProof/>
                <w:webHidden/>
              </w:rPr>
              <w:tab/>
            </w:r>
            <w:r w:rsidR="007D3CDC">
              <w:rPr>
                <w:noProof/>
                <w:webHidden/>
              </w:rPr>
              <w:fldChar w:fldCharType="begin"/>
            </w:r>
            <w:r w:rsidR="007D3CDC">
              <w:rPr>
                <w:noProof/>
                <w:webHidden/>
              </w:rPr>
              <w:instrText xml:space="preserve"> PAGEREF _Toc357420919 \h </w:instrText>
            </w:r>
            <w:r w:rsidR="007D3CDC">
              <w:rPr>
                <w:noProof/>
                <w:webHidden/>
              </w:rPr>
            </w:r>
            <w:r w:rsidR="007D3CDC">
              <w:rPr>
                <w:noProof/>
                <w:webHidden/>
              </w:rPr>
              <w:fldChar w:fldCharType="separate"/>
            </w:r>
            <w:r w:rsidR="00F0259B">
              <w:rPr>
                <w:noProof/>
                <w:webHidden/>
              </w:rPr>
              <w:t>30</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0" w:history="1">
            <w:r w:rsidR="007D3CDC" w:rsidRPr="00FA079A">
              <w:rPr>
                <w:rStyle w:val="Hyperlink"/>
                <w:noProof/>
              </w:rPr>
              <w:t>Fortællingens drama</w:t>
            </w:r>
            <w:r w:rsidR="007D3CDC">
              <w:rPr>
                <w:noProof/>
                <w:webHidden/>
              </w:rPr>
              <w:tab/>
            </w:r>
            <w:r w:rsidR="007D3CDC">
              <w:rPr>
                <w:noProof/>
                <w:webHidden/>
              </w:rPr>
              <w:fldChar w:fldCharType="begin"/>
            </w:r>
            <w:r w:rsidR="007D3CDC">
              <w:rPr>
                <w:noProof/>
                <w:webHidden/>
              </w:rPr>
              <w:instrText xml:space="preserve"> PAGEREF _Toc357420920 \h </w:instrText>
            </w:r>
            <w:r w:rsidR="007D3CDC">
              <w:rPr>
                <w:noProof/>
                <w:webHidden/>
              </w:rPr>
            </w:r>
            <w:r w:rsidR="007D3CDC">
              <w:rPr>
                <w:noProof/>
                <w:webHidden/>
              </w:rPr>
              <w:fldChar w:fldCharType="separate"/>
            </w:r>
            <w:r w:rsidR="00F0259B">
              <w:rPr>
                <w:noProof/>
                <w:webHidden/>
              </w:rPr>
              <w:t>31</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1" w:history="1">
            <w:r w:rsidR="007D3CDC" w:rsidRPr="00FA079A">
              <w:rPr>
                <w:rStyle w:val="Hyperlink"/>
                <w:noProof/>
              </w:rPr>
              <w:t>At gennemleve historie: stilistiske virkemidler</w:t>
            </w:r>
            <w:r w:rsidR="007D3CDC">
              <w:rPr>
                <w:noProof/>
                <w:webHidden/>
              </w:rPr>
              <w:tab/>
            </w:r>
            <w:r w:rsidR="007D3CDC">
              <w:rPr>
                <w:noProof/>
                <w:webHidden/>
              </w:rPr>
              <w:fldChar w:fldCharType="begin"/>
            </w:r>
            <w:r w:rsidR="007D3CDC">
              <w:rPr>
                <w:noProof/>
                <w:webHidden/>
              </w:rPr>
              <w:instrText xml:space="preserve"> PAGEREF _Toc357420921 \h </w:instrText>
            </w:r>
            <w:r w:rsidR="007D3CDC">
              <w:rPr>
                <w:noProof/>
                <w:webHidden/>
              </w:rPr>
            </w:r>
            <w:r w:rsidR="007D3CDC">
              <w:rPr>
                <w:noProof/>
                <w:webHidden/>
              </w:rPr>
              <w:fldChar w:fldCharType="separate"/>
            </w:r>
            <w:r w:rsidR="00F0259B">
              <w:rPr>
                <w:noProof/>
                <w:webHidden/>
              </w:rPr>
              <w:t>34</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2" w:history="1">
            <w:r w:rsidR="007D3CDC" w:rsidRPr="00FA079A">
              <w:rPr>
                <w:rStyle w:val="Hyperlink"/>
                <w:noProof/>
              </w:rPr>
              <w:t>Mere end en samling af fakta</w:t>
            </w:r>
            <w:r w:rsidR="007D3CDC">
              <w:rPr>
                <w:noProof/>
                <w:webHidden/>
              </w:rPr>
              <w:tab/>
            </w:r>
            <w:r w:rsidR="007D3CDC">
              <w:rPr>
                <w:noProof/>
                <w:webHidden/>
              </w:rPr>
              <w:fldChar w:fldCharType="begin"/>
            </w:r>
            <w:r w:rsidR="007D3CDC">
              <w:rPr>
                <w:noProof/>
                <w:webHidden/>
              </w:rPr>
              <w:instrText xml:space="preserve"> PAGEREF _Toc357420922 \h </w:instrText>
            </w:r>
            <w:r w:rsidR="007D3CDC">
              <w:rPr>
                <w:noProof/>
                <w:webHidden/>
              </w:rPr>
            </w:r>
            <w:r w:rsidR="007D3CDC">
              <w:rPr>
                <w:noProof/>
                <w:webHidden/>
              </w:rPr>
              <w:fldChar w:fldCharType="separate"/>
            </w:r>
            <w:r w:rsidR="00F0259B">
              <w:rPr>
                <w:noProof/>
                <w:webHidden/>
              </w:rPr>
              <w:t>40</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3" w:history="1">
            <w:r w:rsidR="007D3CDC" w:rsidRPr="00FA079A">
              <w:rPr>
                <w:rStyle w:val="Hyperlink"/>
                <w:noProof/>
              </w:rPr>
              <w:t>Relationen mellem film og fortid</w:t>
            </w:r>
            <w:r w:rsidR="007D3CDC">
              <w:rPr>
                <w:noProof/>
                <w:webHidden/>
              </w:rPr>
              <w:tab/>
            </w:r>
            <w:r w:rsidR="007D3CDC">
              <w:rPr>
                <w:noProof/>
                <w:webHidden/>
              </w:rPr>
              <w:fldChar w:fldCharType="begin"/>
            </w:r>
            <w:r w:rsidR="007D3CDC">
              <w:rPr>
                <w:noProof/>
                <w:webHidden/>
              </w:rPr>
              <w:instrText xml:space="preserve"> PAGEREF _Toc357420923 \h </w:instrText>
            </w:r>
            <w:r w:rsidR="007D3CDC">
              <w:rPr>
                <w:noProof/>
                <w:webHidden/>
              </w:rPr>
            </w:r>
            <w:r w:rsidR="007D3CDC">
              <w:rPr>
                <w:noProof/>
                <w:webHidden/>
              </w:rPr>
              <w:fldChar w:fldCharType="separate"/>
            </w:r>
            <w:r w:rsidR="00F0259B">
              <w:rPr>
                <w:noProof/>
                <w:webHidden/>
              </w:rPr>
              <w:t>45</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24" w:history="1">
            <w:r w:rsidR="007D3CDC" w:rsidRPr="00FA079A">
              <w:rPr>
                <w:rStyle w:val="Hyperlink"/>
                <w:noProof/>
              </w:rPr>
              <w:t>Kostumedrama: et kvindeligt perspektiv</w:t>
            </w:r>
            <w:r w:rsidR="007D3CDC">
              <w:rPr>
                <w:noProof/>
                <w:webHidden/>
              </w:rPr>
              <w:tab/>
            </w:r>
            <w:r w:rsidR="007D3CDC">
              <w:rPr>
                <w:noProof/>
                <w:webHidden/>
              </w:rPr>
              <w:fldChar w:fldCharType="begin"/>
            </w:r>
            <w:r w:rsidR="007D3CDC">
              <w:rPr>
                <w:noProof/>
                <w:webHidden/>
              </w:rPr>
              <w:instrText xml:space="preserve"> PAGEREF _Toc357420924 \h </w:instrText>
            </w:r>
            <w:r w:rsidR="007D3CDC">
              <w:rPr>
                <w:noProof/>
                <w:webHidden/>
              </w:rPr>
            </w:r>
            <w:r w:rsidR="007D3CDC">
              <w:rPr>
                <w:noProof/>
                <w:webHidden/>
              </w:rPr>
              <w:fldChar w:fldCharType="separate"/>
            </w:r>
            <w:r w:rsidR="00F0259B">
              <w:rPr>
                <w:noProof/>
                <w:webHidden/>
              </w:rPr>
              <w:t>46</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5" w:history="1">
            <w:r w:rsidR="007D3CDC" w:rsidRPr="00FA079A">
              <w:rPr>
                <w:rStyle w:val="Hyperlink"/>
                <w:noProof/>
              </w:rPr>
              <w:t>Parykkens indtog</w:t>
            </w:r>
            <w:r w:rsidR="007D3CDC">
              <w:rPr>
                <w:noProof/>
                <w:webHidden/>
              </w:rPr>
              <w:tab/>
            </w:r>
            <w:r w:rsidR="007D3CDC">
              <w:rPr>
                <w:noProof/>
                <w:webHidden/>
              </w:rPr>
              <w:fldChar w:fldCharType="begin"/>
            </w:r>
            <w:r w:rsidR="007D3CDC">
              <w:rPr>
                <w:noProof/>
                <w:webHidden/>
              </w:rPr>
              <w:instrText xml:space="preserve"> PAGEREF _Toc357420925 \h </w:instrText>
            </w:r>
            <w:r w:rsidR="007D3CDC">
              <w:rPr>
                <w:noProof/>
                <w:webHidden/>
              </w:rPr>
            </w:r>
            <w:r w:rsidR="007D3CDC">
              <w:rPr>
                <w:noProof/>
                <w:webHidden/>
              </w:rPr>
              <w:fldChar w:fldCharType="separate"/>
            </w:r>
            <w:r w:rsidR="00F0259B">
              <w:rPr>
                <w:noProof/>
                <w:webHidden/>
              </w:rPr>
              <w:t>47</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6" w:history="1">
            <w:r w:rsidR="007D3CDC" w:rsidRPr="00FA079A">
              <w:rPr>
                <w:rStyle w:val="Hyperlink"/>
                <w:noProof/>
              </w:rPr>
              <w:t>Det narrative centrum – et kvindeligt oplysningssynspunkt</w:t>
            </w:r>
            <w:r w:rsidR="007D3CDC">
              <w:rPr>
                <w:noProof/>
                <w:webHidden/>
              </w:rPr>
              <w:tab/>
            </w:r>
            <w:r w:rsidR="007D3CDC">
              <w:rPr>
                <w:noProof/>
                <w:webHidden/>
              </w:rPr>
              <w:fldChar w:fldCharType="begin"/>
            </w:r>
            <w:r w:rsidR="007D3CDC">
              <w:rPr>
                <w:noProof/>
                <w:webHidden/>
              </w:rPr>
              <w:instrText xml:space="preserve"> PAGEREF _Toc357420926 \h </w:instrText>
            </w:r>
            <w:r w:rsidR="007D3CDC">
              <w:rPr>
                <w:noProof/>
                <w:webHidden/>
              </w:rPr>
            </w:r>
            <w:r w:rsidR="007D3CDC">
              <w:rPr>
                <w:noProof/>
                <w:webHidden/>
              </w:rPr>
              <w:fldChar w:fldCharType="separate"/>
            </w:r>
            <w:r w:rsidR="00F0259B">
              <w:rPr>
                <w:noProof/>
                <w:webHidden/>
              </w:rPr>
              <w:t>50</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7" w:history="1">
            <w:r w:rsidR="007D3CDC" w:rsidRPr="00FA079A">
              <w:rPr>
                <w:rStyle w:val="Hyperlink"/>
                <w:noProof/>
              </w:rPr>
              <w:t>En kongelig kulturarv</w:t>
            </w:r>
            <w:r w:rsidR="007D3CDC">
              <w:rPr>
                <w:noProof/>
                <w:webHidden/>
              </w:rPr>
              <w:tab/>
            </w:r>
            <w:r w:rsidR="007D3CDC">
              <w:rPr>
                <w:noProof/>
                <w:webHidden/>
              </w:rPr>
              <w:fldChar w:fldCharType="begin"/>
            </w:r>
            <w:r w:rsidR="007D3CDC">
              <w:rPr>
                <w:noProof/>
                <w:webHidden/>
              </w:rPr>
              <w:instrText xml:space="preserve"> PAGEREF _Toc357420927 \h </w:instrText>
            </w:r>
            <w:r w:rsidR="007D3CDC">
              <w:rPr>
                <w:noProof/>
                <w:webHidden/>
              </w:rPr>
            </w:r>
            <w:r w:rsidR="007D3CDC">
              <w:rPr>
                <w:noProof/>
                <w:webHidden/>
              </w:rPr>
              <w:fldChar w:fldCharType="separate"/>
            </w:r>
            <w:r w:rsidR="00F0259B">
              <w:rPr>
                <w:noProof/>
                <w:webHidden/>
              </w:rPr>
              <w:t>53</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28" w:history="1">
            <w:r w:rsidR="007D3CDC" w:rsidRPr="00FA079A">
              <w:rPr>
                <w:rStyle w:val="Hyperlink"/>
                <w:noProof/>
              </w:rPr>
              <w:t>Biopic: Venskab og berømmelse</w:t>
            </w:r>
            <w:r w:rsidR="007D3CDC">
              <w:rPr>
                <w:noProof/>
                <w:webHidden/>
              </w:rPr>
              <w:tab/>
            </w:r>
            <w:r w:rsidR="007D3CDC">
              <w:rPr>
                <w:noProof/>
                <w:webHidden/>
              </w:rPr>
              <w:fldChar w:fldCharType="begin"/>
            </w:r>
            <w:r w:rsidR="007D3CDC">
              <w:rPr>
                <w:noProof/>
                <w:webHidden/>
              </w:rPr>
              <w:instrText xml:space="preserve"> PAGEREF _Toc357420928 \h </w:instrText>
            </w:r>
            <w:r w:rsidR="007D3CDC">
              <w:rPr>
                <w:noProof/>
                <w:webHidden/>
              </w:rPr>
            </w:r>
            <w:r w:rsidR="007D3CDC">
              <w:rPr>
                <w:noProof/>
                <w:webHidden/>
              </w:rPr>
              <w:fldChar w:fldCharType="separate"/>
            </w:r>
            <w:r w:rsidR="00F0259B">
              <w:rPr>
                <w:noProof/>
                <w:webHidden/>
              </w:rPr>
              <w:t>55</w:t>
            </w:r>
            <w:r w:rsidR="007D3CDC">
              <w:rPr>
                <w:noProof/>
                <w:webHidden/>
              </w:rPr>
              <w:fldChar w:fldCharType="end"/>
            </w:r>
          </w:hyperlink>
        </w:p>
        <w:p w:rsidR="007D3CDC" w:rsidRDefault="002C1AC3">
          <w:pPr>
            <w:pStyle w:val="Indholdsfortegnelse3"/>
            <w:tabs>
              <w:tab w:val="right" w:leader="dot" w:pos="9628"/>
            </w:tabs>
            <w:rPr>
              <w:rFonts w:eastAsiaTheme="minorEastAsia"/>
              <w:noProof/>
              <w:sz w:val="22"/>
              <w:lang w:val="en-US"/>
            </w:rPr>
          </w:pPr>
          <w:hyperlink w:anchor="_Toc357420929" w:history="1">
            <w:r w:rsidR="007D3CDC" w:rsidRPr="00FA079A">
              <w:rPr>
                <w:rStyle w:val="Hyperlink"/>
                <w:noProof/>
              </w:rPr>
              <w:t>Et politisk plot: ven eller fjende?</w:t>
            </w:r>
            <w:r w:rsidR="007D3CDC">
              <w:rPr>
                <w:noProof/>
                <w:webHidden/>
              </w:rPr>
              <w:tab/>
            </w:r>
            <w:r w:rsidR="007D3CDC">
              <w:rPr>
                <w:noProof/>
                <w:webHidden/>
              </w:rPr>
              <w:fldChar w:fldCharType="begin"/>
            </w:r>
            <w:r w:rsidR="007D3CDC">
              <w:rPr>
                <w:noProof/>
                <w:webHidden/>
              </w:rPr>
              <w:instrText xml:space="preserve"> PAGEREF _Toc357420929 \h </w:instrText>
            </w:r>
            <w:r w:rsidR="007D3CDC">
              <w:rPr>
                <w:noProof/>
                <w:webHidden/>
              </w:rPr>
            </w:r>
            <w:r w:rsidR="007D3CDC">
              <w:rPr>
                <w:noProof/>
                <w:webHidden/>
              </w:rPr>
              <w:fldChar w:fldCharType="separate"/>
            </w:r>
            <w:r w:rsidR="00F0259B">
              <w:rPr>
                <w:noProof/>
                <w:webHidden/>
              </w:rPr>
              <w:t>56</w:t>
            </w:r>
            <w:r w:rsidR="007D3CDC">
              <w:rPr>
                <w:noProof/>
                <w:webHidden/>
              </w:rPr>
              <w:fldChar w:fldCharType="end"/>
            </w:r>
          </w:hyperlink>
        </w:p>
        <w:p w:rsidR="007D3CDC" w:rsidRDefault="002C1AC3">
          <w:pPr>
            <w:pStyle w:val="Indholdsfortegnelse2"/>
            <w:tabs>
              <w:tab w:val="right" w:leader="dot" w:pos="9628"/>
            </w:tabs>
            <w:rPr>
              <w:rFonts w:eastAsiaTheme="minorEastAsia"/>
              <w:noProof/>
              <w:sz w:val="22"/>
              <w:lang w:val="en-US"/>
            </w:rPr>
          </w:pPr>
          <w:hyperlink w:anchor="_Toc357420930" w:history="1">
            <w:r w:rsidR="007D3CDC" w:rsidRPr="00FA079A">
              <w:rPr>
                <w:rStyle w:val="Hyperlink"/>
                <w:noProof/>
              </w:rPr>
              <w:t xml:space="preserve">At omdanne historie til </w:t>
            </w:r>
            <w:r w:rsidR="007D3CDC" w:rsidRPr="00FA079A">
              <w:rPr>
                <w:rStyle w:val="Hyperlink"/>
                <w:i/>
                <w:noProof/>
              </w:rPr>
              <w:t>En kongelig affære</w:t>
            </w:r>
            <w:r w:rsidR="007D3CDC">
              <w:rPr>
                <w:noProof/>
                <w:webHidden/>
              </w:rPr>
              <w:tab/>
            </w:r>
            <w:r w:rsidR="007D3CDC">
              <w:rPr>
                <w:noProof/>
                <w:webHidden/>
              </w:rPr>
              <w:fldChar w:fldCharType="begin"/>
            </w:r>
            <w:r w:rsidR="007D3CDC">
              <w:rPr>
                <w:noProof/>
                <w:webHidden/>
              </w:rPr>
              <w:instrText xml:space="preserve"> PAGEREF _Toc357420930 \h </w:instrText>
            </w:r>
            <w:r w:rsidR="007D3CDC">
              <w:rPr>
                <w:noProof/>
                <w:webHidden/>
              </w:rPr>
            </w:r>
            <w:r w:rsidR="007D3CDC">
              <w:rPr>
                <w:noProof/>
                <w:webHidden/>
              </w:rPr>
              <w:fldChar w:fldCharType="separate"/>
            </w:r>
            <w:r w:rsidR="00F0259B">
              <w:rPr>
                <w:noProof/>
                <w:webHidden/>
              </w:rPr>
              <w:t>59</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31" w:history="1">
            <w:r w:rsidR="007D3CDC" w:rsidRPr="00FA079A">
              <w:rPr>
                <w:rStyle w:val="Hyperlink"/>
                <w:noProof/>
              </w:rPr>
              <w:t>Diskussion: problematisk historie?</w:t>
            </w:r>
            <w:r w:rsidR="007D3CDC">
              <w:rPr>
                <w:noProof/>
                <w:webHidden/>
              </w:rPr>
              <w:tab/>
            </w:r>
            <w:r w:rsidR="007D3CDC">
              <w:rPr>
                <w:noProof/>
                <w:webHidden/>
              </w:rPr>
              <w:fldChar w:fldCharType="begin"/>
            </w:r>
            <w:r w:rsidR="007D3CDC">
              <w:rPr>
                <w:noProof/>
                <w:webHidden/>
              </w:rPr>
              <w:instrText xml:space="preserve"> PAGEREF _Toc357420931 \h </w:instrText>
            </w:r>
            <w:r w:rsidR="007D3CDC">
              <w:rPr>
                <w:noProof/>
                <w:webHidden/>
              </w:rPr>
            </w:r>
            <w:r w:rsidR="007D3CDC">
              <w:rPr>
                <w:noProof/>
                <w:webHidden/>
              </w:rPr>
              <w:fldChar w:fldCharType="separate"/>
            </w:r>
            <w:r w:rsidR="00F0259B">
              <w:rPr>
                <w:noProof/>
                <w:webHidden/>
              </w:rPr>
              <w:t>61</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32" w:history="1">
            <w:r w:rsidR="007D3CDC" w:rsidRPr="00FA079A">
              <w:rPr>
                <w:rStyle w:val="Hyperlink"/>
                <w:noProof/>
              </w:rPr>
              <w:t>Konklusion</w:t>
            </w:r>
            <w:r w:rsidR="007D3CDC">
              <w:rPr>
                <w:noProof/>
                <w:webHidden/>
              </w:rPr>
              <w:tab/>
            </w:r>
            <w:r w:rsidR="007D3CDC">
              <w:rPr>
                <w:noProof/>
                <w:webHidden/>
              </w:rPr>
              <w:fldChar w:fldCharType="begin"/>
            </w:r>
            <w:r w:rsidR="007D3CDC">
              <w:rPr>
                <w:noProof/>
                <w:webHidden/>
              </w:rPr>
              <w:instrText xml:space="preserve"> PAGEREF _Toc357420932 \h </w:instrText>
            </w:r>
            <w:r w:rsidR="007D3CDC">
              <w:rPr>
                <w:noProof/>
                <w:webHidden/>
              </w:rPr>
            </w:r>
            <w:r w:rsidR="007D3CDC">
              <w:rPr>
                <w:noProof/>
                <w:webHidden/>
              </w:rPr>
              <w:fldChar w:fldCharType="separate"/>
            </w:r>
            <w:r w:rsidR="00F0259B">
              <w:rPr>
                <w:noProof/>
                <w:webHidden/>
              </w:rPr>
              <w:t>68</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33" w:history="1">
            <w:r w:rsidR="007D3CDC" w:rsidRPr="00FA079A">
              <w:rPr>
                <w:rStyle w:val="Hyperlink"/>
                <w:noProof/>
              </w:rPr>
              <w:t>Kildefortegnelse</w:t>
            </w:r>
            <w:r w:rsidR="007D3CDC">
              <w:rPr>
                <w:noProof/>
                <w:webHidden/>
              </w:rPr>
              <w:tab/>
            </w:r>
            <w:r w:rsidR="007D3CDC">
              <w:rPr>
                <w:noProof/>
                <w:webHidden/>
              </w:rPr>
              <w:fldChar w:fldCharType="begin"/>
            </w:r>
            <w:r w:rsidR="007D3CDC">
              <w:rPr>
                <w:noProof/>
                <w:webHidden/>
              </w:rPr>
              <w:instrText xml:space="preserve"> PAGEREF _Toc357420933 \h </w:instrText>
            </w:r>
            <w:r w:rsidR="007D3CDC">
              <w:rPr>
                <w:noProof/>
                <w:webHidden/>
              </w:rPr>
            </w:r>
            <w:r w:rsidR="007D3CDC">
              <w:rPr>
                <w:noProof/>
                <w:webHidden/>
              </w:rPr>
              <w:fldChar w:fldCharType="separate"/>
            </w:r>
            <w:r w:rsidR="00F0259B">
              <w:rPr>
                <w:noProof/>
                <w:webHidden/>
              </w:rPr>
              <w:t>72</w:t>
            </w:r>
            <w:r w:rsidR="007D3CDC">
              <w:rPr>
                <w:noProof/>
                <w:webHidden/>
              </w:rPr>
              <w:fldChar w:fldCharType="end"/>
            </w:r>
          </w:hyperlink>
        </w:p>
        <w:p w:rsidR="007D3CDC" w:rsidRDefault="002C1AC3">
          <w:pPr>
            <w:pStyle w:val="Indholdsfortegnelse1"/>
            <w:tabs>
              <w:tab w:val="right" w:leader="dot" w:pos="9628"/>
            </w:tabs>
            <w:rPr>
              <w:rFonts w:eastAsiaTheme="minorEastAsia"/>
              <w:noProof/>
              <w:sz w:val="22"/>
              <w:lang w:val="en-US"/>
            </w:rPr>
          </w:pPr>
          <w:hyperlink w:anchor="_Toc357420934" w:history="1">
            <w:r w:rsidR="007D3CDC" w:rsidRPr="00FA079A">
              <w:rPr>
                <w:rStyle w:val="Hyperlink"/>
                <w:noProof/>
                <w:lang w:val="en-US"/>
              </w:rPr>
              <w:t>Summary</w:t>
            </w:r>
            <w:r w:rsidR="007D3CDC">
              <w:rPr>
                <w:noProof/>
                <w:webHidden/>
              </w:rPr>
              <w:tab/>
            </w:r>
            <w:r w:rsidR="007D3CDC">
              <w:rPr>
                <w:noProof/>
                <w:webHidden/>
              </w:rPr>
              <w:fldChar w:fldCharType="begin"/>
            </w:r>
            <w:r w:rsidR="007D3CDC">
              <w:rPr>
                <w:noProof/>
                <w:webHidden/>
              </w:rPr>
              <w:instrText xml:space="preserve"> PAGEREF _Toc357420934 \h </w:instrText>
            </w:r>
            <w:r w:rsidR="007D3CDC">
              <w:rPr>
                <w:noProof/>
                <w:webHidden/>
              </w:rPr>
            </w:r>
            <w:r w:rsidR="007D3CDC">
              <w:rPr>
                <w:noProof/>
                <w:webHidden/>
              </w:rPr>
              <w:fldChar w:fldCharType="separate"/>
            </w:r>
            <w:r w:rsidR="00F0259B">
              <w:rPr>
                <w:noProof/>
                <w:webHidden/>
              </w:rPr>
              <w:t>75</w:t>
            </w:r>
            <w:r w:rsidR="007D3CDC">
              <w:rPr>
                <w:noProof/>
                <w:webHidden/>
              </w:rPr>
              <w:fldChar w:fldCharType="end"/>
            </w:r>
          </w:hyperlink>
        </w:p>
        <w:p w:rsidR="00425B6E" w:rsidRDefault="00425B6E">
          <w:r w:rsidRPr="00425B6E">
            <w:rPr>
              <w:b/>
              <w:bCs/>
            </w:rPr>
            <w:fldChar w:fldCharType="end"/>
          </w:r>
        </w:p>
      </w:sdtContent>
    </w:sdt>
    <w:p w:rsidR="00425B6E" w:rsidRDefault="00425B6E">
      <w:pPr>
        <w:spacing w:line="276" w:lineRule="auto"/>
        <w:jc w:val="left"/>
        <w:sectPr w:rsidR="00425B6E" w:rsidSect="005033E3">
          <w:footerReference w:type="default" r:id="rId10"/>
          <w:footerReference w:type="first" r:id="rId11"/>
          <w:pgSz w:w="11906" w:h="16838"/>
          <w:pgMar w:top="1701" w:right="1134" w:bottom="1701" w:left="1134" w:header="708" w:footer="708" w:gutter="0"/>
          <w:pgNumType w:start="1"/>
          <w:cols w:space="708"/>
          <w:docGrid w:linePitch="360"/>
        </w:sectPr>
      </w:pPr>
    </w:p>
    <w:p w:rsidR="005033E3" w:rsidRDefault="005033E3">
      <w:pPr>
        <w:spacing w:line="276" w:lineRule="auto"/>
        <w:jc w:val="left"/>
        <w:rPr>
          <w:rFonts w:eastAsiaTheme="majorEastAsia" w:cstheme="majorBidi"/>
          <w:b/>
          <w:bCs/>
          <w:sz w:val="32"/>
          <w:szCs w:val="28"/>
        </w:rPr>
      </w:pPr>
      <w:r>
        <w:lastRenderedPageBreak/>
        <w:br w:type="page"/>
      </w:r>
    </w:p>
    <w:p w:rsidR="005033E3" w:rsidRDefault="005033E3" w:rsidP="008519B7">
      <w:pPr>
        <w:pStyle w:val="Overskrift1"/>
        <w:sectPr w:rsidR="005033E3" w:rsidSect="005033E3">
          <w:footerReference w:type="default" r:id="rId12"/>
          <w:footerReference w:type="first" r:id="rId13"/>
          <w:type w:val="continuous"/>
          <w:pgSz w:w="11906" w:h="16838"/>
          <w:pgMar w:top="1701" w:right="1134" w:bottom="1701" w:left="1134" w:header="708" w:footer="708" w:gutter="0"/>
          <w:pgNumType w:start="1"/>
          <w:cols w:space="708"/>
          <w:titlePg/>
          <w:docGrid w:linePitch="360"/>
        </w:sectPr>
      </w:pPr>
    </w:p>
    <w:p w:rsidR="00E44E3D" w:rsidRDefault="00E44E3D" w:rsidP="008519B7">
      <w:pPr>
        <w:pStyle w:val="Overskrift1"/>
      </w:pPr>
      <w:bookmarkStart w:id="1" w:name="_Toc357420902"/>
      <w:r>
        <w:lastRenderedPageBreak/>
        <w:t>Indledning</w:t>
      </w:r>
      <w:bookmarkEnd w:id="1"/>
    </w:p>
    <w:p w:rsidR="00F96AA7" w:rsidRDefault="00AB5667" w:rsidP="00E44E3D">
      <w:pPr>
        <w:contextualSpacing/>
      </w:pPr>
      <w:r>
        <w:t>Siden filmens tilblivelse i starten af det 20. århundrede har f</w:t>
      </w:r>
      <w:r w:rsidR="00E44E3D">
        <w:t>ilmskabere verden over ladet sig insp</w:t>
      </w:r>
      <w:r w:rsidR="00E44E3D">
        <w:t>i</w:t>
      </w:r>
      <w:r w:rsidR="00E44E3D">
        <w:t>rere af fortidens personligheder og begivenheder i eksempelvis litteraturens klassikere og i nati</w:t>
      </w:r>
      <w:r w:rsidR="00E44E3D">
        <w:t>o</w:t>
      </w:r>
      <w:r w:rsidR="00E44E3D">
        <w:t xml:space="preserve">nale myter og legender (Nielsen 1998: 64). </w:t>
      </w:r>
      <w:r>
        <w:t xml:space="preserve">Carsten Tage Nielsen tilføjer i </w:t>
      </w:r>
      <w:r>
        <w:rPr>
          <w:i/>
        </w:rPr>
        <w:t xml:space="preserve">Kulørt </w:t>
      </w:r>
      <w:r w:rsidRPr="00AB5667">
        <w:t>Historie</w:t>
      </w:r>
      <w:r>
        <w:t>, at d</w:t>
      </w:r>
      <w:r w:rsidR="00E44E3D" w:rsidRPr="00AB5667">
        <w:t>en</w:t>
      </w:r>
      <w:r w:rsidR="00E44E3D">
        <w:t xml:space="preserve"> historiske dramafilm ikke blot</w:t>
      </w:r>
      <w:r>
        <w:t xml:space="preserve"> har</w:t>
      </w:r>
      <w:r w:rsidR="00E44E3D">
        <w:t xml:space="preserve"> leveret underholdning ti</w:t>
      </w:r>
      <w:r>
        <w:t>l massepublikummet, men også</w:t>
      </w:r>
      <w:r w:rsidR="00E44E3D">
        <w:t>: ”[…]</w:t>
      </w:r>
      <w:r>
        <w:t xml:space="preserve"> politiske budskaber </w:t>
      </w:r>
      <w:r w:rsidR="00E44E3D">
        <w:t xml:space="preserve">[…], vækket nationalfølelse eller revolutionær stolthed, været </w:t>
      </w:r>
      <w:proofErr w:type="spellStart"/>
      <w:r w:rsidR="00E44E3D">
        <w:t>restaurative</w:t>
      </w:r>
      <w:proofErr w:type="spellEnd"/>
      <w:r w:rsidR="00E44E3D">
        <w:t xml:space="preserve"> eller progressive.” (</w:t>
      </w:r>
      <w:r>
        <w:t>Ibid.:</w:t>
      </w:r>
      <w:r w:rsidR="00E44E3D">
        <w:t xml:space="preserve"> 65) </w:t>
      </w:r>
      <w:r>
        <w:t>D</w:t>
      </w:r>
      <w:r w:rsidR="00E44E3D">
        <w:t xml:space="preserve">en historiske dramafilm </w:t>
      </w:r>
      <w:r>
        <w:t xml:space="preserve">ses ofte, </w:t>
      </w:r>
      <w:r w:rsidR="00E44E3D">
        <w:t>på trods af dette særlige nationale indhold</w:t>
      </w:r>
      <w:r>
        <w:t>, også</w:t>
      </w:r>
      <w:r w:rsidR="00E44E3D">
        <w:t xml:space="preserve"> af et udenlandsk publikum, fordi den indeholder flere af filmens genrer – fra krig</w:t>
      </w:r>
      <w:r w:rsidR="00E44E3D">
        <w:t>s</w:t>
      </w:r>
      <w:r w:rsidR="00E44E3D">
        <w:t>film til kærlighedsfilm. Det er den historiske dramafilms form, der appellerer til et større ude</w:t>
      </w:r>
      <w:r w:rsidR="00E44E3D">
        <w:t>n</w:t>
      </w:r>
      <w:r w:rsidR="00E44E3D">
        <w:t>landsk publikum, der ofte ikke kender til de ovennævnte nationale budskaber: ”Det er de almene og genkendelige følelser, som sprænger de nationale rammer. Sorg og glæde, afmagt og frihed, had og kærlighed, godt og ondt er de følelser, de fleste kan identificere sig med, også når de in</w:t>
      </w:r>
      <w:r w:rsidR="00E44E3D">
        <w:t>d</w:t>
      </w:r>
      <w:r w:rsidR="00E44E3D">
        <w:t xml:space="preserve">går i en fremmed nations historie.” </w:t>
      </w:r>
      <w:r w:rsidR="00E44E3D" w:rsidRPr="00013701">
        <w:t>(</w:t>
      </w:r>
      <w:r>
        <w:t>Ibid.:</w:t>
      </w:r>
      <w:r w:rsidR="00E44E3D" w:rsidRPr="00013701">
        <w:t xml:space="preserve"> 65)</w:t>
      </w:r>
    </w:p>
    <w:p w:rsidR="00E44E3D" w:rsidRDefault="00E44E3D" w:rsidP="00F96AA7">
      <w:pPr>
        <w:ind w:firstLine="454"/>
        <w:contextualSpacing/>
      </w:pPr>
      <w:r w:rsidRPr="00013701">
        <w:t xml:space="preserve">Gunhild Agger tilslutter sig dette i ”The </w:t>
      </w:r>
      <w:proofErr w:type="spellStart"/>
      <w:r w:rsidRPr="00013701">
        <w:t>Role</w:t>
      </w:r>
      <w:proofErr w:type="spellEnd"/>
      <w:r w:rsidRPr="00013701">
        <w:t xml:space="preserve"> of </w:t>
      </w:r>
      <w:proofErr w:type="spellStart"/>
      <w:r w:rsidRPr="00013701">
        <w:t>History</w:t>
      </w:r>
      <w:proofErr w:type="spellEnd"/>
      <w:r w:rsidRPr="00013701">
        <w:t xml:space="preserve"> in Bestseller and Blockbuster </w:t>
      </w:r>
      <w:proofErr w:type="spellStart"/>
      <w:r w:rsidRPr="00013701">
        <w:t>Culture</w:t>
      </w:r>
      <w:proofErr w:type="spellEnd"/>
      <w:r w:rsidRPr="00013701">
        <w:t xml:space="preserve">”, hvor Agger påpeger, at det er den generelle </w:t>
      </w:r>
      <w:r>
        <w:t>tilgang, der er appellerende for også det internation</w:t>
      </w:r>
      <w:r>
        <w:t>a</w:t>
      </w:r>
      <w:r>
        <w:t xml:space="preserve">le publikum. </w:t>
      </w:r>
      <w:proofErr w:type="spellStart"/>
      <w:r w:rsidRPr="008E408E">
        <w:rPr>
          <w:lang w:val="en-US"/>
        </w:rPr>
        <w:t>Desuden</w:t>
      </w:r>
      <w:proofErr w:type="spellEnd"/>
      <w:r w:rsidRPr="008E408E">
        <w:rPr>
          <w:lang w:val="en-US"/>
        </w:rPr>
        <w:t xml:space="preserve"> </w:t>
      </w:r>
      <w:proofErr w:type="spellStart"/>
      <w:r w:rsidRPr="008E408E">
        <w:rPr>
          <w:lang w:val="en-US"/>
        </w:rPr>
        <w:t>rummer</w:t>
      </w:r>
      <w:proofErr w:type="spellEnd"/>
      <w:r w:rsidRPr="008E408E">
        <w:rPr>
          <w:lang w:val="en-US"/>
        </w:rPr>
        <w:t xml:space="preserve"> </w:t>
      </w:r>
      <w:proofErr w:type="spellStart"/>
      <w:r w:rsidRPr="008E408E">
        <w:rPr>
          <w:lang w:val="en-US"/>
        </w:rPr>
        <w:t>historie</w:t>
      </w:r>
      <w:proofErr w:type="spellEnd"/>
      <w:r w:rsidRPr="008E408E">
        <w:rPr>
          <w:lang w:val="en-US"/>
        </w:rPr>
        <w:t xml:space="preserve"> et: ”[…]</w:t>
      </w:r>
      <w:r w:rsidR="00F96AA7">
        <w:rPr>
          <w:lang w:val="en-US"/>
        </w:rPr>
        <w:t xml:space="preserve"> </w:t>
      </w:r>
      <w:r w:rsidRPr="008E408E">
        <w:rPr>
          <w:lang w:val="en-US"/>
        </w:rPr>
        <w:t>infinite arsenal of dramatic events, stories, char</w:t>
      </w:r>
      <w:r>
        <w:rPr>
          <w:lang w:val="en-US"/>
        </w:rPr>
        <w:t>a</w:t>
      </w:r>
      <w:r w:rsidRPr="008E408E">
        <w:rPr>
          <w:lang w:val="en-US"/>
        </w:rPr>
        <w:t>c</w:t>
      </w:r>
      <w:r w:rsidRPr="008E408E">
        <w:rPr>
          <w:lang w:val="en-US"/>
        </w:rPr>
        <w:t>ters and conflicts</w:t>
      </w:r>
      <w:r>
        <w:rPr>
          <w:lang w:val="en-US"/>
        </w:rPr>
        <w:t xml:space="preserve">, and of all sorts of historical representations are of eminent importance to the development and maintenance of this culture.” </w:t>
      </w:r>
      <w:r w:rsidRPr="00A4429E">
        <w:t>(Agger 2013b)</w:t>
      </w:r>
      <w:r>
        <w:t xml:space="preserve"> Agger påpeger, at de</w:t>
      </w:r>
      <w:r w:rsidRPr="00A4429E">
        <w:t xml:space="preserve"> historiske</w:t>
      </w:r>
      <w:r>
        <w:t xml:space="preserve"> r</w:t>
      </w:r>
      <w:r>
        <w:t>e</w:t>
      </w:r>
      <w:r>
        <w:t>præ</w:t>
      </w:r>
      <w:r w:rsidRPr="00A4429E">
        <w:t>sentationer har betydning for kulturens udvik</w:t>
      </w:r>
      <w:r>
        <w:t>ling, fordi disse</w:t>
      </w:r>
      <w:r w:rsidRPr="00A4429E">
        <w:t xml:space="preserve"> skaber nye genrer og genrebla</w:t>
      </w:r>
      <w:r w:rsidRPr="00A4429E">
        <w:t>n</w:t>
      </w:r>
      <w:r w:rsidRPr="00A4429E">
        <w:t>dinger,</w:t>
      </w:r>
      <w:r>
        <w:t xml:space="preserve"> ligesom at de historiske begivenheder kan fortolkes på ny i historiske fornyelser, hvilket Agger betegner som opretholdelse af kulturen. Disse fornyelser er præget af den samtidige syn</w:t>
      </w:r>
      <w:r>
        <w:t>s</w:t>
      </w:r>
      <w:r>
        <w:t xml:space="preserve">vinkel på den historiske begivenhed, hvorfor der stilles nye spørgsmål til historien. </w:t>
      </w:r>
    </w:p>
    <w:p w:rsidR="00E44E3D" w:rsidRDefault="00E44E3D" w:rsidP="00E44E3D">
      <w:pPr>
        <w:ind w:firstLine="454"/>
        <w:contextualSpacing/>
      </w:pPr>
      <w:r>
        <w:t>Historisk film og TV er særdeles populært, hvilket biografernes billetsalg og bestsellerlister a</w:t>
      </w:r>
      <w:r>
        <w:t>f</w:t>
      </w:r>
      <w:r>
        <w:t>slører (</w:t>
      </w:r>
      <w:r w:rsidR="00F96AA7">
        <w:t>Ibid.</w:t>
      </w:r>
      <w:r>
        <w:t>).</w:t>
      </w:r>
      <w:r w:rsidRPr="00A4429E">
        <w:t xml:space="preserve"> </w:t>
      </w:r>
      <w:r>
        <w:t xml:space="preserve">Den historiske dramafilm regnes typisk også til filmhistoriens klassikere, hvor et af de tidligste er </w:t>
      </w:r>
      <w:r>
        <w:rPr>
          <w:i/>
        </w:rPr>
        <w:t xml:space="preserve">The </w:t>
      </w:r>
      <w:proofErr w:type="spellStart"/>
      <w:r>
        <w:rPr>
          <w:i/>
        </w:rPr>
        <w:t>Birth</w:t>
      </w:r>
      <w:proofErr w:type="spellEnd"/>
      <w:r>
        <w:rPr>
          <w:i/>
        </w:rPr>
        <w:t xml:space="preserve"> of a Nation </w:t>
      </w:r>
      <w:r>
        <w:t>(1915) af D.W. Griffith, mens der i nyere tid produceres flere h</w:t>
      </w:r>
      <w:r>
        <w:t>i</w:t>
      </w:r>
      <w:r>
        <w:t xml:space="preserve">storiske dramafilm om især 2. verdenskrig. Filmskaberen henter sit stof fra historien, og igennem tegn og ikoner gøres det muligt for </w:t>
      </w:r>
      <w:r w:rsidR="00D7044B">
        <w:t>seeren</w:t>
      </w:r>
      <w:r>
        <w:t xml:space="preserve"> at tids- og stedsfæste handlingen. Det behøver dog ikke at være denne historiske ramme, der har lokket publikum i biografen i første omgang. Det kan være filmens andre genrer, som eksempelvis kærlighedsintrigen, der har været udslagsgivende for </w:t>
      </w:r>
      <w:r>
        <w:lastRenderedPageBreak/>
        <w:t xml:space="preserve">valget af filmen. Der kan </w:t>
      </w:r>
      <w:r w:rsidR="00011804">
        <w:t>derfor</w:t>
      </w:r>
      <w:r>
        <w:t xml:space="preserve"> være forskellig</w:t>
      </w:r>
      <w:r w:rsidR="00DC2BA4">
        <w:t>t</w:t>
      </w:r>
      <w:r>
        <w:t xml:space="preserve"> fokus i forhold til den historiske dramafilm, hvilket skyldes filmmediet, der inkluderer: ”[…]</w:t>
      </w:r>
      <w:r w:rsidR="00DC2BA4">
        <w:t xml:space="preserve"> </w:t>
      </w:r>
      <w:r>
        <w:t>genre, form, skuespillerpræstation, billed- og lydkompos</w:t>
      </w:r>
      <w:r>
        <w:t>i</w:t>
      </w:r>
      <w:r>
        <w:t>tion, kunst, teknik, industri</w:t>
      </w:r>
      <w:r w:rsidR="00DC2BA4">
        <w:t xml:space="preserve"> </w:t>
      </w:r>
      <w:r>
        <w:t xml:space="preserve">[…].” (Nielsen 1998: 67) </w:t>
      </w:r>
    </w:p>
    <w:p w:rsidR="00E44E3D" w:rsidRDefault="00E44E3D" w:rsidP="00E44E3D">
      <w:pPr>
        <w:ind w:firstLine="454"/>
        <w:contextualSpacing/>
      </w:pPr>
      <w:r>
        <w:t xml:space="preserve">Den historiske dramafilm tilføjer </w:t>
      </w:r>
      <w:r w:rsidR="00D4069B">
        <w:t xml:space="preserve">altså </w:t>
      </w:r>
      <w:r>
        <w:t>en historisk ramme, der overordnet set kan betragtes som tre forskellige bearbejdninger af det historiske. Først og fremmest kan det fremstå som en filmisk fremstilling af noget fortidigt, hertil kan det anskues som kilder fra fortiden og til sidst kan det ses som en erindringshistorisk b</w:t>
      </w:r>
      <w:r w:rsidR="001A472A">
        <w:t xml:space="preserve">earbejdning af en fælles fortid </w:t>
      </w:r>
      <w:r>
        <w:t>(</w:t>
      </w:r>
      <w:r w:rsidR="00DC2BA4">
        <w:t>Ibid.:</w:t>
      </w:r>
      <w:r>
        <w:t xml:space="preserve"> 67).  Det er </w:t>
      </w:r>
      <w:r w:rsidR="003C3C13">
        <w:t>derfor</w:t>
      </w:r>
      <w:r>
        <w:t xml:space="preserve"> ikke blot det historiske, der er interessant, men også samtiden</w:t>
      </w:r>
      <w:r w:rsidR="002C2F88">
        <w:t>,</w:t>
      </w:r>
      <w:r>
        <w:t xml:space="preserve"> som filmen er fremkommet af og i</w:t>
      </w:r>
      <w:r w:rsidR="002C2F88">
        <w:t>,</w:t>
      </w:r>
      <w:r>
        <w:t xml:space="preserve"> spi</w:t>
      </w:r>
      <w:r>
        <w:t>l</w:t>
      </w:r>
      <w:r>
        <w:t>ler en rolle, fordi denne samtid har en betydning for, hvordan fortiden præsenteres. Den eri</w:t>
      </w:r>
      <w:r>
        <w:t>n</w:t>
      </w:r>
      <w:r>
        <w:t>dringshistoriske bearbejdning kan desuden både anskues som en filmisk fremstilling og en kilde til dette erindringsarbejde, der altså også har samtidige relationer (</w:t>
      </w:r>
      <w:r w:rsidR="0088466E">
        <w:t>Ibid.:</w:t>
      </w:r>
      <w:r>
        <w:t xml:space="preserve"> 67). </w:t>
      </w:r>
    </w:p>
    <w:p w:rsidR="00E44E3D" w:rsidRDefault="00E44E3D" w:rsidP="00E44E3D">
      <w:pPr>
        <w:ind w:firstLine="454"/>
        <w:contextualSpacing/>
      </w:pPr>
      <w:r>
        <w:t xml:space="preserve"> Faghistorikere har traditionelt ikke beskæftiget sig med film som kilder i forskningen, og en</w:t>
      </w:r>
      <w:r>
        <w:t>d</w:t>
      </w:r>
      <w:r>
        <w:t>nu færre har inddraget historiefilmen som fremstilling og som erindringshistorie. Hertil kan det tilføjes, at filmskaberen og faghistorikerens møde ofte er præget af konflikt og debat (</w:t>
      </w:r>
      <w:r w:rsidR="0088466E">
        <w:t xml:space="preserve">Ibid.: </w:t>
      </w:r>
      <w:r>
        <w:t>68), hvor faghistorikere har kritiseret den historiske dramafilm for sin behandling af det historiske fo</w:t>
      </w:r>
      <w:r>
        <w:t>r</w:t>
      </w:r>
      <w:r>
        <w:t>løb. Et af kritikpunkterne har bl.a. været, at den historiske dramafilm tilføjer og fjerner elementer fra de</w:t>
      </w:r>
      <w:r w:rsidR="0088466E">
        <w:t>t historiske forløb</w:t>
      </w:r>
      <w:r>
        <w:t>: ”Det får nogle faghistorikere til at afvise, at historiefilmen har noget at gøre med historie.” (</w:t>
      </w:r>
      <w:r w:rsidR="0088466E">
        <w:t>Ibid.:</w:t>
      </w:r>
      <w:r>
        <w:t xml:space="preserve"> 68) </w:t>
      </w:r>
      <w:r w:rsidRPr="006044B2">
        <w:t>Nogle faghistorikere har desuden set det som deres opgave at afsl</w:t>
      </w:r>
      <w:r w:rsidRPr="006044B2">
        <w:t>ø</w:t>
      </w:r>
      <w:r w:rsidRPr="006044B2">
        <w:t>re den historiske dramafilms fejl og mangler ved fremstillingen af det historiske forløb.</w:t>
      </w:r>
      <w:r>
        <w:t xml:space="preserve"> Man kan således fremhæve, at det kan være ganske givtigt at erkende forskellene imellem historieforskni</w:t>
      </w:r>
      <w:r>
        <w:t>n</w:t>
      </w:r>
      <w:r>
        <w:t>gen og mediekulturens historiebrug, men at det kan være lige så givtigt at erkende at også medi</w:t>
      </w:r>
      <w:r>
        <w:t>e</w:t>
      </w:r>
      <w:r w:rsidR="0088466E">
        <w:t>kulturens historiebrug</w:t>
      </w:r>
      <w:r>
        <w:t>: ”[…] ikke på forhånd er dømt til at være unøjagtige og inferiøre gentagelser af det, som historikerne har formuleret mere indsigtsfuldt og præcist i deres værker.” (Agger 2013</w:t>
      </w:r>
      <w:r w:rsidR="008A3469">
        <w:t>a</w:t>
      </w:r>
      <w:r>
        <w:t>: 26</w:t>
      </w:r>
      <w:r w:rsidR="008A3469">
        <w:t>0) Den historiske dramafilm l</w:t>
      </w:r>
      <w:r>
        <w:t>evere</w:t>
      </w:r>
      <w:r w:rsidR="008A3469">
        <w:t>r altså</w:t>
      </w:r>
      <w:r>
        <w:t xml:space="preserve"> en anderledes indsigt og indlevelse i de histor</w:t>
      </w:r>
      <w:r>
        <w:t>i</w:t>
      </w:r>
      <w:r>
        <w:t>ske processer, den skildrer</w:t>
      </w:r>
      <w:r w:rsidR="008A3469">
        <w:t xml:space="preserve">, ligesom at </w:t>
      </w:r>
      <w:r>
        <w:t>spørgsmål og synspunkter, som ikke før er set i histori</w:t>
      </w:r>
      <w:r>
        <w:t>e</w:t>
      </w:r>
      <w:r>
        <w:t>forskningen</w:t>
      </w:r>
      <w:r w:rsidR="008A3469">
        <w:t>, formuleres</w:t>
      </w:r>
      <w:r>
        <w:t xml:space="preserve">. </w:t>
      </w:r>
    </w:p>
    <w:p w:rsidR="00E44E3D" w:rsidRDefault="00E44E3D" w:rsidP="00E44E3D">
      <w:pPr>
        <w:ind w:firstLine="454"/>
        <w:contextualSpacing/>
      </w:pPr>
      <w:r w:rsidRPr="00770DB2">
        <w:t xml:space="preserve">Dette faktiske forlæg kan også siges at være baggrunden for </w:t>
      </w:r>
      <w:r w:rsidRPr="00770DB2">
        <w:rPr>
          <w:i/>
        </w:rPr>
        <w:t xml:space="preserve">En kongelig affære, </w:t>
      </w:r>
      <w:r w:rsidRPr="00770DB2">
        <w:t>der ikke blot har været en stor biografsucces i Danmark, men ligeså appelleret til et større udenlandsk publ</w:t>
      </w:r>
      <w:r w:rsidRPr="00770DB2">
        <w:t>i</w:t>
      </w:r>
      <w:r w:rsidRPr="00770DB2">
        <w:t>kum, hvor Oscarnomineringen må siges at være kronen på værket.</w:t>
      </w:r>
      <w:r>
        <w:t xml:space="preserve"> </w:t>
      </w:r>
      <w:r>
        <w:rPr>
          <w:i/>
        </w:rPr>
        <w:t xml:space="preserve">En kongelig affære </w:t>
      </w:r>
      <w:r>
        <w:t>kan siges at omhandle en national fortid, der ikke blot er særdeles velkendt men også problematisk, idet kæ</w:t>
      </w:r>
      <w:r>
        <w:t>r</w:t>
      </w:r>
      <w:r>
        <w:lastRenderedPageBreak/>
        <w:t xml:space="preserve">lighedsaffæren imellem Johann </w:t>
      </w:r>
      <w:proofErr w:type="spellStart"/>
      <w:r>
        <w:t>Struensee</w:t>
      </w:r>
      <w:proofErr w:type="spellEnd"/>
      <w:r>
        <w:t xml:space="preserve"> og Dronning Caroline Mathilde, samt Johanns politiske magt</w:t>
      </w:r>
      <w:r w:rsidR="00B93804">
        <w:t>,</w:t>
      </w:r>
      <w:r>
        <w:t xml:space="preserve"> kan udlægges og fortolkes på forskellig vis. Dette speciale vil således omhandle</w:t>
      </w:r>
      <w:r>
        <w:rPr>
          <w:i/>
        </w:rPr>
        <w:t xml:space="preserve"> </w:t>
      </w:r>
      <w:r>
        <w:t>den fortol</w:t>
      </w:r>
      <w:r>
        <w:t>k</w:t>
      </w:r>
      <w:r>
        <w:t xml:space="preserve">ning, </w:t>
      </w:r>
      <w:r>
        <w:rPr>
          <w:i/>
        </w:rPr>
        <w:t>En kongelig affære</w:t>
      </w:r>
      <w:r>
        <w:t xml:space="preserve"> forsøger at levere, hvilket har ført til følgende problemformulering: </w:t>
      </w:r>
    </w:p>
    <w:p w:rsidR="00E44E3D" w:rsidRDefault="00E44E3D" w:rsidP="00E44E3D">
      <w:pPr>
        <w:contextualSpacing/>
      </w:pPr>
    </w:p>
    <w:p w:rsidR="00E44E3D" w:rsidRDefault="00E44E3D" w:rsidP="00E44E3D">
      <w:pPr>
        <w:contextualSpacing/>
        <w:rPr>
          <w:b/>
          <w:bCs/>
          <w:color w:val="000000"/>
        </w:rPr>
      </w:pPr>
      <w:r w:rsidRPr="003407CF">
        <w:rPr>
          <w:bCs/>
          <w:color w:val="000000"/>
        </w:rPr>
        <w:t xml:space="preserve">Hvordan formidler </w:t>
      </w:r>
      <w:r w:rsidRPr="003407CF">
        <w:rPr>
          <w:bCs/>
          <w:i/>
          <w:iCs/>
          <w:color w:val="000000"/>
        </w:rPr>
        <w:t xml:space="preserve">En kongelig affære </w:t>
      </w:r>
      <w:r w:rsidRPr="003407CF">
        <w:rPr>
          <w:bCs/>
          <w:iCs/>
          <w:color w:val="000000"/>
        </w:rPr>
        <w:t>historie, og hvordan forholder filmen</w:t>
      </w:r>
      <w:r w:rsidRPr="003407CF">
        <w:rPr>
          <w:rStyle w:val="apple-converted-space"/>
          <w:bCs/>
          <w:color w:val="000000"/>
        </w:rPr>
        <w:t> </w:t>
      </w:r>
      <w:r w:rsidRPr="003407CF">
        <w:rPr>
          <w:bCs/>
          <w:color w:val="000000"/>
        </w:rPr>
        <w:t>sig til genrer som den historiske dramafilm, herunder kostumedramaet, og den historiske biografi? Hvilken rolle spiller æstetiske elementer som dramaturgi og stil? I hvilken grad er der tale om, at filmen kan ses som et historisk dokument?</w:t>
      </w:r>
      <w:r w:rsidRPr="001D1F06">
        <w:rPr>
          <w:b/>
          <w:bCs/>
          <w:color w:val="000000"/>
        </w:rPr>
        <w:t xml:space="preserve"> </w:t>
      </w:r>
    </w:p>
    <w:p w:rsidR="00E44E3D" w:rsidRDefault="00E44E3D" w:rsidP="00E44E3D">
      <w:pPr>
        <w:contextualSpacing/>
      </w:pPr>
    </w:p>
    <w:p w:rsidR="00E44E3D" w:rsidRDefault="00E44E3D" w:rsidP="00E44E3D">
      <w:pPr>
        <w:contextualSpacing/>
      </w:pPr>
      <w:r w:rsidRPr="001D1F06">
        <w:t xml:space="preserve">Med relevant teori om historieformidling, den historiske dramafilm, herunder kostumefilmen, og om den historiske biografi analyseres Nikolaj </w:t>
      </w:r>
      <w:proofErr w:type="spellStart"/>
      <w:r w:rsidRPr="001D1F06">
        <w:t>Arcels</w:t>
      </w:r>
      <w:proofErr w:type="spellEnd"/>
      <w:r w:rsidRPr="001D1F06">
        <w:t xml:space="preserve"> </w:t>
      </w:r>
      <w:r w:rsidRPr="001D1F06">
        <w:rPr>
          <w:i/>
        </w:rPr>
        <w:t>En kongelig affære</w:t>
      </w:r>
      <w:r w:rsidRPr="001D1F06">
        <w:t>. Med grundlag i teori og analyse afsluttes opgaven med en diskussion, der har til formål at diskutere ovennævnte spørg</w:t>
      </w:r>
      <w:r w:rsidRPr="001D1F06">
        <w:t>s</w:t>
      </w:r>
      <w:r w:rsidRPr="001D1F06">
        <w:t xml:space="preserve">mål, dvs. filmen som historisk dokument. Der perspektiveres desuden til P.O. Enquists </w:t>
      </w:r>
      <w:r w:rsidRPr="001D1F06">
        <w:rPr>
          <w:i/>
        </w:rPr>
        <w:t xml:space="preserve">Livlægens besøg </w:t>
      </w:r>
      <w:r w:rsidRPr="001D1F06">
        <w:t xml:space="preserve">og Bodil Steensen-Leths </w:t>
      </w:r>
      <w:r w:rsidRPr="001D1F06">
        <w:rPr>
          <w:i/>
        </w:rPr>
        <w:t>Prinsesse af blodet</w:t>
      </w:r>
      <w:r w:rsidRPr="001D1F06">
        <w:t xml:space="preserve">, der </w:t>
      </w:r>
      <w:r w:rsidR="00B93804">
        <w:t xml:space="preserve">også er eksempler på </w:t>
      </w:r>
      <w:r w:rsidRPr="001D1F06">
        <w:t>bearbejdning af samme historiske begivenhed.</w:t>
      </w:r>
      <w:r>
        <w:t xml:space="preserve"> </w:t>
      </w:r>
    </w:p>
    <w:p w:rsidR="00E44E3D" w:rsidRDefault="00E44E3D" w:rsidP="00E44E3D">
      <w:pPr>
        <w:ind w:firstLine="454"/>
        <w:contextualSpacing/>
      </w:pPr>
      <w:r>
        <w:t xml:space="preserve">Jeg har valgt </w:t>
      </w:r>
      <w:r>
        <w:rPr>
          <w:i/>
        </w:rPr>
        <w:t>En kongelig affære</w:t>
      </w:r>
      <w:r>
        <w:t>, fordi filmen skildrer et interessant udsnit af en historisk fo</w:t>
      </w:r>
      <w:r>
        <w:t>r</w:t>
      </w:r>
      <w:r>
        <w:t xml:space="preserve">tid, hvor flere fortolkninger har gjort sig gældende. Det er </w:t>
      </w:r>
      <w:r w:rsidR="00692B13">
        <w:t xml:space="preserve">derfor </w:t>
      </w:r>
      <w:r>
        <w:t>særligt interessant at se på, hvi</w:t>
      </w:r>
      <w:r>
        <w:t>l</w:t>
      </w:r>
      <w:r>
        <w:t>ken skildring filmen forsøger at fremkomme med, og på hvilke punkter man kan snakke om hist</w:t>
      </w:r>
      <w:r>
        <w:t>o</w:t>
      </w:r>
      <w:r>
        <w:t xml:space="preserve">risk fornyelse. Desuden har </w:t>
      </w:r>
      <w:r>
        <w:rPr>
          <w:i/>
        </w:rPr>
        <w:t>En kongelig affære</w:t>
      </w:r>
      <w:r>
        <w:t xml:space="preserve"> opnået stor international anerkendelse, hvilket også er et interessant forhold, der antyder at denne meget specifikke nationale erindring har et mere generelt appellerende indhold også.  </w:t>
      </w:r>
    </w:p>
    <w:p w:rsidR="00E44E3D" w:rsidRDefault="00E44E3D" w:rsidP="00E44E3D">
      <w:pPr>
        <w:ind w:firstLine="454"/>
        <w:contextualSpacing/>
      </w:pPr>
      <w:r>
        <w:t xml:space="preserve">I det følgende teoriafsnit tages der udgangspunkt i en introduktion til historieformidling, nærmere bestemt til historiebrug og erindring. Jeg indleder med dette, fordi jeg har fundet det særligt væsentligt med dette overordnede blik før </w:t>
      </w:r>
      <w:r w:rsidR="00B93804">
        <w:t xml:space="preserve">det mere specifikke </w:t>
      </w:r>
      <w:r>
        <w:t>teoriafsnit</w:t>
      </w:r>
      <w:r w:rsidR="00B93804">
        <w:t xml:space="preserve"> om</w:t>
      </w:r>
      <w:r>
        <w:t xml:space="preserve"> historiefo</w:t>
      </w:r>
      <w:r>
        <w:t>r</w:t>
      </w:r>
      <w:r>
        <w:t>mid</w:t>
      </w:r>
      <w:r w:rsidR="00B93804">
        <w:t>lingen</w:t>
      </w:r>
      <w:r>
        <w:t xml:space="preserve"> på film. Herefter følger genredefinitioner af den historiske dramafilm, kostumedramaet og </w:t>
      </w:r>
      <w:proofErr w:type="spellStart"/>
      <w:r>
        <w:t>biopic’en</w:t>
      </w:r>
      <w:proofErr w:type="spellEnd"/>
      <w:r>
        <w:t xml:space="preserve">, hvor </w:t>
      </w:r>
      <w:r w:rsidR="000E3E10">
        <w:t>enkelte karaktertræk karakteriseres</w:t>
      </w:r>
      <w:r>
        <w:t xml:space="preserve"> </w:t>
      </w:r>
      <w:r w:rsidR="000E3E10">
        <w:t>i underordnede afsnit</w:t>
      </w:r>
      <w:r>
        <w:t xml:space="preserve">.   </w:t>
      </w:r>
    </w:p>
    <w:p w:rsidR="00E44E3D" w:rsidRPr="0076659A" w:rsidRDefault="00E44E3D" w:rsidP="00E44E3D">
      <w:pPr>
        <w:ind w:firstLine="454"/>
        <w:contextualSpacing/>
      </w:pPr>
      <w:r>
        <w:t>Det</w:t>
      </w:r>
      <w:r w:rsidR="00D4069B">
        <w:t>te teoriafsnit efterfølges af en</w:t>
      </w:r>
      <w:r>
        <w:t xml:space="preserve"> analyse af </w:t>
      </w:r>
      <w:r>
        <w:rPr>
          <w:i/>
        </w:rPr>
        <w:t>En kongelig affære</w:t>
      </w:r>
      <w:r>
        <w:t>, der udføres på baggrund af teoriafsnittets begrebsdefinitioner</w:t>
      </w:r>
      <w:r w:rsidR="003A3F89">
        <w:t xml:space="preserve"> og på baggrund af en registrant af </w:t>
      </w:r>
      <w:r w:rsidR="003A3F89">
        <w:rPr>
          <w:i/>
        </w:rPr>
        <w:t>En kongelig affære</w:t>
      </w:r>
      <w:r w:rsidR="003A3F89">
        <w:t>, der fi</w:t>
      </w:r>
      <w:r w:rsidR="003A3F89">
        <w:t>n</w:t>
      </w:r>
      <w:r w:rsidR="003A3F89">
        <w:t>des i appendiks.</w:t>
      </w:r>
      <w:r>
        <w:t xml:space="preserve"> Der introduceres undervejs i analysen til de enkelte afsnit. Afslutningsvis vil der </w:t>
      </w:r>
      <w:r>
        <w:lastRenderedPageBreak/>
        <w:t>være en diskussio</w:t>
      </w:r>
      <w:r w:rsidR="00D4069B">
        <w:t>n af ovennævnte problemstilling, ligesom at s</w:t>
      </w:r>
      <w:r>
        <w:t xml:space="preserve">pecialets resultater </w:t>
      </w:r>
      <w:r w:rsidR="00D4069B">
        <w:t>vil blive o</w:t>
      </w:r>
      <w:r w:rsidR="00D4069B">
        <w:t>p</w:t>
      </w:r>
      <w:r w:rsidR="00D4069B">
        <w:t xml:space="preserve">summeret </w:t>
      </w:r>
      <w:r>
        <w:t xml:space="preserve">i en konklusion.  </w:t>
      </w:r>
    </w:p>
    <w:p w:rsidR="00E44E3D" w:rsidRDefault="00E44E3D" w:rsidP="00E44E3D">
      <w:pPr>
        <w:spacing w:line="276" w:lineRule="auto"/>
        <w:jc w:val="left"/>
      </w:pPr>
      <w:r>
        <w:br w:type="page"/>
      </w:r>
    </w:p>
    <w:p w:rsidR="00E44E3D" w:rsidRDefault="00E44E3D" w:rsidP="00E44E3D">
      <w:pPr>
        <w:pStyle w:val="Overskrift1"/>
      </w:pPr>
      <w:bookmarkStart w:id="2" w:name="_Toc357420903"/>
      <w:r>
        <w:lastRenderedPageBreak/>
        <w:t>Teori</w:t>
      </w:r>
      <w:bookmarkEnd w:id="2"/>
    </w:p>
    <w:p w:rsidR="00E44E3D" w:rsidRDefault="00E44E3D" w:rsidP="00E44E3D">
      <w:pPr>
        <w:pStyle w:val="Overskrift2"/>
      </w:pPr>
    </w:p>
    <w:p w:rsidR="00E44E3D" w:rsidRDefault="00E44E3D" w:rsidP="00E44E3D">
      <w:pPr>
        <w:pStyle w:val="Overskrift2"/>
      </w:pPr>
      <w:bookmarkStart w:id="3" w:name="_Toc357420904"/>
      <w:r>
        <w:t>Historie som livsverden</w:t>
      </w:r>
      <w:bookmarkEnd w:id="3"/>
    </w:p>
    <w:p w:rsidR="00E44E3D" w:rsidRDefault="00E44E3D" w:rsidP="00E44E3D">
      <w:r>
        <w:t>”[…]</w:t>
      </w:r>
      <w:r w:rsidR="00CA69FC">
        <w:t xml:space="preserve"> </w:t>
      </w:r>
      <w:r>
        <w:t>Historie er noget, som mennesker har et brugsforhold til, og […] historie bruges til flere ting.”  (</w:t>
      </w:r>
      <w:r w:rsidRPr="00FD2FF5">
        <w:t xml:space="preserve">Jensen </w:t>
      </w:r>
      <w:r w:rsidRPr="00E118DD">
        <w:t>200</w:t>
      </w:r>
      <w:r w:rsidR="00126E2D">
        <w:t>6</w:t>
      </w:r>
      <w:r w:rsidRPr="00FD2FF5">
        <w:t>: 66</w:t>
      </w:r>
      <w:r>
        <w:t>)</w:t>
      </w:r>
    </w:p>
    <w:p w:rsidR="00E44E3D" w:rsidRDefault="00E44E3D" w:rsidP="00E44E3D">
      <w:pPr>
        <w:contextualSpacing/>
      </w:pPr>
      <w:r>
        <w:t xml:space="preserve">Bernard Eric Jensen formulerer her, i </w:t>
      </w:r>
      <w:r>
        <w:rPr>
          <w:i/>
        </w:rPr>
        <w:t>Historie – livsverden og fag</w:t>
      </w:r>
      <w:r>
        <w:t>, noget særligt centralt om opfa</w:t>
      </w:r>
      <w:r>
        <w:t>t</w:t>
      </w:r>
      <w:r>
        <w:t>telsen af historie. Tidligere var det faghistorikernes holdning, at de selv var eneste led mellem det almindelige menneske og den forgangne verden. Det har dog vist sig, at flere og flere mennesker har et uproblematisk forhold til historien og historiske figurer, selvom faghistorikere ikke har v</w:t>
      </w:r>
      <w:r>
        <w:t>æ</w:t>
      </w:r>
      <w:r>
        <w:t>ret primære formidlere. Med denne erkendelse af, at historie også formidles uden om faghistor</w:t>
      </w:r>
      <w:r>
        <w:t>i</w:t>
      </w:r>
      <w:r>
        <w:t>kere har man i højere grad fået øjnene op for, at historie også anvendes i andre sammenhænge end akademiske: ”Historie angår ikke alene at erkende noget om fortidige forhold. Historie er også noget, som mennesker bruger i deres dagligdag og til forskellige formål.”</w:t>
      </w:r>
      <w:r w:rsidR="001A472A">
        <w:t xml:space="preserve"> </w:t>
      </w:r>
      <w:r>
        <w:t>(</w:t>
      </w:r>
      <w:proofErr w:type="spellStart"/>
      <w:r w:rsidRPr="00FD2FF5">
        <w:t>Warring</w:t>
      </w:r>
      <w:proofErr w:type="spellEnd"/>
      <w:r w:rsidRPr="00FD2FF5">
        <w:t xml:space="preserve"> 2011: 23</w:t>
      </w:r>
      <w:r>
        <w:t xml:space="preserve">) </w:t>
      </w:r>
    </w:p>
    <w:p w:rsidR="00E44E3D" w:rsidRDefault="00E44E3D" w:rsidP="00E44E3D">
      <w:pPr>
        <w:ind w:firstLine="360"/>
        <w:contextualSpacing/>
      </w:pPr>
      <w:r>
        <w:t>Det er således en opfattelse af, at historie både er et fag, men også at historie aktivt indgår i menneskets livsverden. Dette forskningsfelt om det almindelige menneskes historiebrug er et fo</w:t>
      </w:r>
      <w:r>
        <w:t>r</w:t>
      </w:r>
      <w:r>
        <w:t xml:space="preserve">holdsvis nyt forskningsfelt, hvor et af de mest centrale værker er Roy </w:t>
      </w:r>
      <w:proofErr w:type="spellStart"/>
      <w:r>
        <w:t>Rosenzweig</w:t>
      </w:r>
      <w:proofErr w:type="spellEnd"/>
      <w:r>
        <w:t xml:space="preserve"> og David </w:t>
      </w:r>
      <w:proofErr w:type="spellStart"/>
      <w:r>
        <w:t>Thelens</w:t>
      </w:r>
      <w:proofErr w:type="spellEnd"/>
      <w:r>
        <w:t xml:space="preserve"> undersøgelse, </w:t>
      </w:r>
      <w:r>
        <w:rPr>
          <w:i/>
        </w:rPr>
        <w:t xml:space="preserve">The </w:t>
      </w:r>
      <w:proofErr w:type="spellStart"/>
      <w:r>
        <w:rPr>
          <w:i/>
        </w:rPr>
        <w:t>Presence</w:t>
      </w:r>
      <w:proofErr w:type="spellEnd"/>
      <w:r>
        <w:rPr>
          <w:i/>
        </w:rPr>
        <w:t xml:space="preserve"> of the </w:t>
      </w:r>
      <w:proofErr w:type="spellStart"/>
      <w:r>
        <w:rPr>
          <w:i/>
        </w:rPr>
        <w:t>Past</w:t>
      </w:r>
      <w:proofErr w:type="spellEnd"/>
      <w:r>
        <w:rPr>
          <w:i/>
        </w:rPr>
        <w:t xml:space="preserve">. </w:t>
      </w:r>
      <w:proofErr w:type="spellStart"/>
      <w:r w:rsidRPr="00FE1E01">
        <w:rPr>
          <w:i/>
        </w:rPr>
        <w:t>Popular</w:t>
      </w:r>
      <w:proofErr w:type="spellEnd"/>
      <w:r w:rsidRPr="00FE1E01">
        <w:rPr>
          <w:i/>
        </w:rPr>
        <w:t xml:space="preserve"> </w:t>
      </w:r>
      <w:proofErr w:type="spellStart"/>
      <w:r w:rsidRPr="00FE1E01">
        <w:rPr>
          <w:i/>
        </w:rPr>
        <w:t>Uses</w:t>
      </w:r>
      <w:proofErr w:type="spellEnd"/>
      <w:r w:rsidRPr="00FE1E01">
        <w:rPr>
          <w:i/>
        </w:rPr>
        <w:t xml:space="preserve"> of </w:t>
      </w:r>
      <w:proofErr w:type="spellStart"/>
      <w:r w:rsidRPr="00FE1E01">
        <w:rPr>
          <w:i/>
        </w:rPr>
        <w:t>History</w:t>
      </w:r>
      <w:proofErr w:type="spellEnd"/>
      <w:r w:rsidRPr="00FE1E01">
        <w:rPr>
          <w:i/>
        </w:rPr>
        <w:t xml:space="preserve"> in American Life</w:t>
      </w:r>
      <w:r w:rsidRPr="00FE1E01">
        <w:t xml:space="preserve"> fra 1998.</w:t>
      </w:r>
      <w:r>
        <w:t xml:space="preserve"> I denne undersøgelse kom det frem, at nutidige amerikanere mest interesserer sig for deres egen og deres families fortid, hvilket fik faghistorikere til at kalde den amerikanske interesse for historie for </w:t>
      </w:r>
      <w:proofErr w:type="spellStart"/>
      <w:r>
        <w:t>ikke-eksisterende</w:t>
      </w:r>
      <w:proofErr w:type="spellEnd"/>
      <w:r>
        <w:t xml:space="preserve"> og ahistorisk.</w:t>
      </w:r>
      <w:r w:rsidRPr="00FE1E01">
        <w:t xml:space="preserve"> </w:t>
      </w:r>
    </w:p>
    <w:p w:rsidR="00E44E3D" w:rsidRDefault="00E44E3D" w:rsidP="00E44E3D">
      <w:pPr>
        <w:ind w:firstLine="360"/>
        <w:contextualSpacing/>
      </w:pPr>
      <w:r w:rsidRPr="00FE1E01">
        <w:t xml:space="preserve">I Danmark har bl.a. Bernard Eric Jensen publiceret værker om </w:t>
      </w:r>
      <w:r>
        <w:t xml:space="preserve">forskningsfeltet, og i </w:t>
      </w:r>
      <w:r>
        <w:rPr>
          <w:i/>
        </w:rPr>
        <w:t>Historie – Livsverden og fag</w:t>
      </w:r>
      <w:r>
        <w:t xml:space="preserve"> anvendes </w:t>
      </w:r>
      <w:proofErr w:type="spellStart"/>
      <w:r w:rsidR="005455E4">
        <w:t>Rosenzweig</w:t>
      </w:r>
      <w:proofErr w:type="spellEnd"/>
      <w:r w:rsidR="005455E4">
        <w:t xml:space="preserve"> og </w:t>
      </w:r>
      <w:proofErr w:type="spellStart"/>
      <w:r w:rsidR="005455E4">
        <w:t>Thelens</w:t>
      </w:r>
      <w:proofErr w:type="spellEnd"/>
      <w:r>
        <w:t xml:space="preserve"> konklusioner – og reaktionerne på d</w:t>
      </w:r>
      <w:r w:rsidR="005455E4">
        <w:t>isse</w:t>
      </w:r>
      <w:r>
        <w:t xml:space="preserve"> – til at argumentere for, at resultatet ganske givet ville være det samme i Danmark. Men Jensen fremf</w:t>
      </w:r>
      <w:r>
        <w:t>ø</w:t>
      </w:r>
      <w:r>
        <w:t xml:space="preserve">rer også, at det er særlig </w:t>
      </w:r>
      <w:r w:rsidR="005455E4">
        <w:t>væsentligt</w:t>
      </w:r>
      <w:r>
        <w:t xml:space="preserve"> at have for øje, at faghistorikernes reaktion er rimelig, hvis man går ud fra, at: ”[…]</w:t>
      </w:r>
      <w:r w:rsidR="005455E4">
        <w:t xml:space="preserve"> </w:t>
      </w:r>
      <w:r>
        <w:t>faghistorien er den målestok ud fra hvilken alle andre former for histori</w:t>
      </w:r>
      <w:r>
        <w:t>e</w:t>
      </w:r>
      <w:r>
        <w:t>brug skal vurderes, dvs. at det faghistoriske historiebegreb […] gøres til den ultimative norm.”</w:t>
      </w:r>
      <w:r w:rsidR="001A472A">
        <w:t xml:space="preserve"> </w:t>
      </w:r>
      <w:r w:rsidR="008C00C5">
        <w:t>(Jensen 2006</w:t>
      </w:r>
      <w:r>
        <w:t>: 71) Bernard Eric Jensen foreslår i stedet en anderledes opfattelse af historiebegr</w:t>
      </w:r>
      <w:r>
        <w:t>e</w:t>
      </w:r>
      <w:r>
        <w:t>bet, nemlig at historie forstås som en levet proces</w:t>
      </w:r>
      <w:r w:rsidR="00303AAC">
        <w:t xml:space="preserve"> </w:t>
      </w:r>
      <w:r>
        <w:t>(</w:t>
      </w:r>
      <w:r w:rsidR="005455E4">
        <w:t>Ibid.:</w:t>
      </w:r>
      <w:r>
        <w:t xml:space="preserve"> 71), dvs. en opfattelse hvor det almind</w:t>
      </w:r>
      <w:r>
        <w:t>e</w:t>
      </w:r>
      <w:r>
        <w:lastRenderedPageBreak/>
        <w:t>lige menneske anskues som frembragt af historie: ”Historie forstås som de processer, som menn</w:t>
      </w:r>
      <w:r>
        <w:t>e</w:t>
      </w:r>
      <w:r>
        <w:t>sker gennem deres handlinger er med til at frembringe, og mennesker betragtes som såvel hist</w:t>
      </w:r>
      <w:r>
        <w:t>o</w:t>
      </w:r>
      <w:r>
        <w:t>riefrembragte som historiefrembringende.”</w:t>
      </w:r>
      <w:r w:rsidR="001A472A">
        <w:t xml:space="preserve"> </w:t>
      </w:r>
      <w:r>
        <w:t>(</w:t>
      </w:r>
      <w:r w:rsidR="005455E4">
        <w:t>Ibid.:</w:t>
      </w:r>
      <w:r w:rsidRPr="00FD2FF5">
        <w:t xml:space="preserve"> 67</w:t>
      </w:r>
      <w:r>
        <w:t>) Bernard Eric Jensen fremfører yderligere, at denne historiebrug har en række funktioner, hvilket han samler under betegnelsen ’historieb</w:t>
      </w:r>
      <w:r>
        <w:t>e</w:t>
      </w:r>
      <w:r>
        <w:t>vidsthed’. Historiebevidstheden kan have en erindrende funktion i tilfælde, hvor fortidsfortolkni</w:t>
      </w:r>
      <w:r>
        <w:t>n</w:t>
      </w:r>
      <w:r>
        <w:t>ger dominerer, en diagnosticerende funktion, hvor mennesker anvender historiebevidstheden til at forstå samtiden, og en anticiperende funktion, hvor mennesket anvender historiebevidstheden til at gøre sig forventninger til fremtiden</w:t>
      </w:r>
      <w:r w:rsidR="001A472A">
        <w:t xml:space="preserve"> </w:t>
      </w:r>
      <w:r>
        <w:t>(</w:t>
      </w:r>
      <w:r w:rsidR="005455E4">
        <w:t>Ibid.:</w:t>
      </w:r>
      <w:r>
        <w:t xml:space="preserve"> 68). Bernard Eric Jensen skelner desuden imellem forskellige former for historiebevidsthed:</w:t>
      </w:r>
    </w:p>
    <w:p w:rsidR="00E44E3D" w:rsidRDefault="00E44E3D" w:rsidP="00E44E3D">
      <w:pPr>
        <w:pStyle w:val="Listeafsnit"/>
        <w:numPr>
          <w:ilvl w:val="0"/>
          <w:numId w:val="1"/>
        </w:numPr>
      </w:pPr>
      <w:r>
        <w:t xml:space="preserve"> som personlig og kollektiv identitet, </w:t>
      </w:r>
    </w:p>
    <w:p w:rsidR="00E44E3D" w:rsidRDefault="00E44E3D" w:rsidP="00E44E3D">
      <w:pPr>
        <w:pStyle w:val="Listeafsnit"/>
        <w:numPr>
          <w:ilvl w:val="0"/>
          <w:numId w:val="1"/>
        </w:numPr>
      </w:pPr>
      <w:r>
        <w:t>som mødet med ’de andre’ og det anderledes,</w:t>
      </w:r>
    </w:p>
    <w:p w:rsidR="00E44E3D" w:rsidRDefault="00E44E3D" w:rsidP="00E44E3D">
      <w:pPr>
        <w:pStyle w:val="Listeafsnit"/>
        <w:numPr>
          <w:ilvl w:val="0"/>
          <w:numId w:val="1"/>
        </w:numPr>
      </w:pPr>
      <w:r>
        <w:t xml:space="preserve">som sociokulturel læreproces, </w:t>
      </w:r>
    </w:p>
    <w:p w:rsidR="00E44E3D" w:rsidRDefault="00E44E3D" w:rsidP="00E44E3D">
      <w:pPr>
        <w:pStyle w:val="Listeafsnit"/>
        <w:numPr>
          <w:ilvl w:val="0"/>
          <w:numId w:val="1"/>
        </w:numPr>
      </w:pPr>
      <w:r>
        <w:t xml:space="preserve">som interesse-, princip- og værdiafklaring, </w:t>
      </w:r>
    </w:p>
    <w:p w:rsidR="00E44E3D" w:rsidRDefault="00E44E3D" w:rsidP="00E44E3D">
      <w:pPr>
        <w:pStyle w:val="Listeafsnit"/>
        <w:numPr>
          <w:ilvl w:val="0"/>
          <w:numId w:val="1"/>
        </w:numPr>
      </w:pPr>
      <w:r>
        <w:t xml:space="preserve">som intellektuel og lærd beskæftigelse, </w:t>
      </w:r>
    </w:p>
    <w:p w:rsidR="00E44E3D" w:rsidRDefault="00E44E3D" w:rsidP="00E44E3D">
      <w:pPr>
        <w:pStyle w:val="Listeafsnit"/>
        <w:numPr>
          <w:ilvl w:val="0"/>
          <w:numId w:val="1"/>
        </w:numPr>
      </w:pPr>
      <w:r>
        <w:t>og som adspredelse (</w:t>
      </w:r>
      <w:r w:rsidR="005455E4">
        <w:t>Ibid.:</w:t>
      </w:r>
      <w:r>
        <w:t xml:space="preserve"> 70). </w:t>
      </w:r>
    </w:p>
    <w:p w:rsidR="00E44E3D" w:rsidRDefault="00E44E3D" w:rsidP="00E44E3D">
      <w:pPr>
        <w:contextualSpacing/>
      </w:pPr>
      <w:r w:rsidRPr="006F1C66">
        <w:t>Historiebevidstheden</w:t>
      </w:r>
      <w:r>
        <w:t xml:space="preserve"> indgår både i den personlige og kollektive identitet, hvor mennesket skaber sammenhæng mellem fortid, nutid og fremtid </w:t>
      </w:r>
      <w:r w:rsidR="006F1C66">
        <w:t>ved</w:t>
      </w:r>
      <w:r>
        <w:t xml:space="preserve"> at opbygge et ’selv’ og et ’vi’. Historieb</w:t>
      </w:r>
      <w:r>
        <w:t>e</w:t>
      </w:r>
      <w:r>
        <w:t>vidstheden besvarer således spørgsmål som ’Hvem er jeg/vi?’ og ’Hvordan er jeg/vi blevet den/dem, som jeg/vi er?’ (</w:t>
      </w:r>
      <w:r w:rsidR="006F1C66">
        <w:t>Ibid.:</w:t>
      </w:r>
      <w:r>
        <w:t xml:space="preserve"> 68). Mennesket bliver dog konfronteret med ’de andre’ igennem mødet med andre mennesker, der har en anden identitet end ens egen. Dette møde kan både give anledning til en tilpasning </w:t>
      </w:r>
      <w:r w:rsidR="006F1C66">
        <w:t>til</w:t>
      </w:r>
      <w:r>
        <w:t xml:space="preserve"> ’de andre’, man kan opgive at forstå ’de andre’ og det kan give fo</w:t>
      </w:r>
      <w:r>
        <w:t>r</w:t>
      </w:r>
      <w:r>
        <w:t>ståelse af ’de andre’ (</w:t>
      </w:r>
      <w:r w:rsidR="006F1C66">
        <w:t>Ibid.:</w:t>
      </w:r>
      <w:r>
        <w:t xml:space="preserve"> 69).  Denne forståelse ligger også til grund for det næste punkt i typ</w:t>
      </w:r>
      <w:r>
        <w:t>o</w:t>
      </w:r>
      <w:r>
        <w:t>logien, hvor historiebevidstheden anvendes til at forstå og blive klogere. Det er evnen til at: ”[…]</w:t>
      </w:r>
      <w:r w:rsidR="006F1C66">
        <w:t xml:space="preserve"> </w:t>
      </w:r>
      <w:r>
        <w:t>komme til klarhed over, hvad der er ønskeligt, fornuftigt og godt at gøre i den foreliggende situat</w:t>
      </w:r>
      <w:r>
        <w:t>i</w:t>
      </w:r>
      <w:r>
        <w:t>on.” (</w:t>
      </w:r>
      <w:r w:rsidR="006F1C66">
        <w:t>Ibid.: 6</w:t>
      </w:r>
      <w:r>
        <w:t>9) Her kan mennesket drage en både positiv og negativ lære</w:t>
      </w:r>
      <w:r w:rsidR="006F1C66">
        <w:t xml:space="preserve">, hvorved </w:t>
      </w:r>
      <w:r>
        <w:t>historie ko</w:t>
      </w:r>
      <w:r>
        <w:t>m</w:t>
      </w:r>
      <w:r>
        <w:t>mer til at fungere som livets læremester. Når man kan drage en negativ lære, altså hvor man ikke ønsker noget skal ske igen, er der tale om en legitimerende funktion, hvor det er interesser, pri</w:t>
      </w:r>
      <w:r>
        <w:t>n</w:t>
      </w:r>
      <w:r>
        <w:t>cipper og værdier, der retfærdiggøres. Historiebevidsthed kan desuden ske i forbindelse med læ</w:t>
      </w:r>
      <w:r>
        <w:t>r</w:t>
      </w:r>
      <w:r>
        <w:t>d</w:t>
      </w:r>
      <w:r w:rsidR="006F1C66">
        <w:t>e</w:t>
      </w:r>
      <w:r>
        <w:t xml:space="preserve"> og intellektuelle beskæftigelser i for</w:t>
      </w:r>
      <w:r w:rsidR="00D862ED">
        <w:t>bindelse med fortiden. Dette er</w:t>
      </w:r>
      <w:r>
        <w:t xml:space="preserve"> en antikvarisk historieint</w:t>
      </w:r>
      <w:r>
        <w:t>e</w:t>
      </w:r>
      <w:r>
        <w:lastRenderedPageBreak/>
        <w:t>resse, hvilket modstilles til den adspredende beskæftigelse, hvor historiebevidsthed kommer til at fungere som underholdning. Denne typologi giver en afklaring på filmpublikummets historieb</w:t>
      </w:r>
      <w:r>
        <w:t>e</w:t>
      </w:r>
      <w:r>
        <w:t xml:space="preserve">vidsthed, og hvordan den enkelte film kvalificerer </w:t>
      </w:r>
      <w:r w:rsidR="00231BAA">
        <w:t>seerens</w:t>
      </w:r>
      <w:r>
        <w:t xml:space="preserve"> historiebevidsthed. Det vil sige om seerne opnår forståelse for sammenhænge mellem konsekvenser for menneskets valg og en fo</w:t>
      </w:r>
      <w:r>
        <w:t>r</w:t>
      </w:r>
      <w:r>
        <w:t>ståelse af sig selv som både historieskabende og historieskabte (</w:t>
      </w:r>
      <w:proofErr w:type="spellStart"/>
      <w:r>
        <w:t>Warring</w:t>
      </w:r>
      <w:proofErr w:type="spellEnd"/>
      <w:r>
        <w:t xml:space="preserve"> 2011: 9).  </w:t>
      </w:r>
    </w:p>
    <w:p w:rsidR="00E44E3D" w:rsidRDefault="00E44E3D" w:rsidP="00B3161D">
      <w:pPr>
        <w:ind w:firstLine="454"/>
        <w:contextualSpacing/>
      </w:pPr>
      <w:r>
        <w:t xml:space="preserve">Bernard Eric Jensen introducerer </w:t>
      </w:r>
      <w:r w:rsidR="00662DB1">
        <w:t>på denne vis</w:t>
      </w:r>
      <w:r>
        <w:t xml:space="preserve"> en narrativ forståelse af historie, hvor begr</w:t>
      </w:r>
      <w:r>
        <w:t>e</w:t>
      </w:r>
      <w:r>
        <w:t>berne livshistorie og erindringsfællesskab er centrale. Livshistorie opfattes som et liv, der skabes af de historier, som en person fortæller til sig selv og hører om sig selv (</w:t>
      </w:r>
      <w:r w:rsidRPr="008C3513">
        <w:t>Jensen 200</w:t>
      </w:r>
      <w:r w:rsidR="00E610D6">
        <w:t>6</w:t>
      </w:r>
      <w:r w:rsidRPr="008C3513">
        <w:t>: 71</w:t>
      </w:r>
      <w:r>
        <w:t>). Dette r</w:t>
      </w:r>
      <w:r>
        <w:t>e</w:t>
      </w:r>
      <w:r>
        <w:t>præsenterer en narrativ identitetsforståelse, hvor det narrative er en del af mennesket og sa</w:t>
      </w:r>
      <w:r>
        <w:t>m</w:t>
      </w:r>
      <w:r>
        <w:t xml:space="preserve">fundet, idet mennesket også bruger historier i relationen til andre mennesker – og altså ikke blot for at skabe sammenhæng og mening i </w:t>
      </w:r>
      <w:r w:rsidR="00662DB1">
        <w:t>sit</w:t>
      </w:r>
      <w:r>
        <w:t xml:space="preserve"> eget liv: ”Det er ved at fortælle og høre historier, at mennesker søger at etablere betydningssammenhænge mellem deres egne (og andres) intenti</w:t>
      </w:r>
      <w:r>
        <w:t>o</w:t>
      </w:r>
      <w:r>
        <w:t>ner, handlinger og handlingernes resultater.” (</w:t>
      </w:r>
      <w:r w:rsidR="00662DB1">
        <w:t>Ibid.:</w:t>
      </w:r>
      <w:r w:rsidRPr="008C3513">
        <w:t xml:space="preserve"> 72</w:t>
      </w:r>
      <w:r>
        <w:t xml:space="preserve">) Mennesket fletter således livshistorierne sammen med andre menneskers og kommer derved til at indgå i et erindringsfællesskab. Denne evne til at indgå i et erindringsfællesskab kan variere mellem forskellige generationer og mellem forskellige grupperinger. I denne forbindelse tilføjer Anette </w:t>
      </w:r>
      <w:proofErr w:type="spellStart"/>
      <w:r>
        <w:t>Warring</w:t>
      </w:r>
      <w:proofErr w:type="spellEnd"/>
      <w:r>
        <w:t>, at erindringsbegrebet i sig selv antyder noget socialt. Først og fremmest dækker erindringsbegrebet både individuelle eri</w:t>
      </w:r>
      <w:r>
        <w:t>n</w:t>
      </w:r>
      <w:r>
        <w:t>dringer, kollektive erindringer og sammenhængen mellem disse to. Hertil omhandler erindring både neutrale, faktuelle informationer og subjektive. Endelig omfatter erindringsbegrebet fre</w:t>
      </w:r>
      <w:r>
        <w:t>m</w:t>
      </w:r>
      <w:r>
        <w:t>bringelser, dvs.: ”[</w:t>
      </w:r>
      <w:r w:rsidR="000A7701">
        <w:t>…</w:t>
      </w:r>
      <w:r>
        <w:t>]</w:t>
      </w:r>
      <w:r w:rsidR="000A7701">
        <w:t xml:space="preserve"> </w:t>
      </w:r>
      <w:r>
        <w:t>historiebøger, film, kunst, mindesmærker, ritualer, mundtlige fortællinger</w:t>
      </w:r>
      <w:r w:rsidR="000A7701">
        <w:t xml:space="preserve"> </w:t>
      </w:r>
      <w:r>
        <w:t>[…].”</w:t>
      </w:r>
      <w:r w:rsidR="001A472A">
        <w:t xml:space="preserve"> </w:t>
      </w:r>
      <w:r>
        <w:t>(</w:t>
      </w:r>
      <w:proofErr w:type="spellStart"/>
      <w:r w:rsidRPr="009858F3">
        <w:t>Warring</w:t>
      </w:r>
      <w:proofErr w:type="spellEnd"/>
      <w:r w:rsidRPr="009858F3">
        <w:t xml:space="preserve"> 2011: 13)</w:t>
      </w:r>
      <w:r>
        <w:t xml:space="preserve"> Erindringsbegrebet opfattes ikke udelukkende som det at rekonstruere noget fortidigt, men i stedet at give det fortidige betydning i en nutidig sammenhæng. Her </w:t>
      </w:r>
      <w:r w:rsidR="000A7701">
        <w:t>fung</w:t>
      </w:r>
      <w:r w:rsidR="000A7701">
        <w:t>e</w:t>
      </w:r>
      <w:r w:rsidR="000A7701">
        <w:t>rer erindring</w:t>
      </w:r>
      <w:r>
        <w:t xml:space="preserve"> også socialt, idet erindring: ”[…]</w:t>
      </w:r>
      <w:r w:rsidR="000A7701">
        <w:t xml:space="preserve"> </w:t>
      </w:r>
      <w:r>
        <w:t>indgår som et centralt moment i individuelle og ko</w:t>
      </w:r>
      <w:r>
        <w:t>l</w:t>
      </w:r>
      <w:r>
        <w:t>lektive identitetsdannelser</w:t>
      </w:r>
      <w:r w:rsidR="000A7701">
        <w:t xml:space="preserve"> </w:t>
      </w:r>
      <w:r>
        <w:t>[…].”</w:t>
      </w:r>
      <w:r w:rsidR="001A472A">
        <w:t xml:space="preserve"> </w:t>
      </w:r>
      <w:r>
        <w:t>(</w:t>
      </w:r>
      <w:r w:rsidR="000A7701">
        <w:t>Ibid.:</w:t>
      </w:r>
      <w:r w:rsidRPr="009858F3">
        <w:t xml:space="preserve"> 13</w:t>
      </w:r>
      <w:r>
        <w:t>) Denne identitetsdannelse påpeger Carsten Tage Nie</w:t>
      </w:r>
      <w:r>
        <w:t>l</w:t>
      </w:r>
      <w:r>
        <w:t xml:space="preserve">sen også, idet han fremfører, at historiefilmen i sig selv har en identitetsdannende funktion, fordi den historiske dramafilm giver </w:t>
      </w:r>
      <w:r w:rsidR="00AC7D79">
        <w:t>seeren</w:t>
      </w:r>
      <w:r>
        <w:t xml:space="preserve"> et indblik i menneskelige og historiske konflikter: ”Gennem indlevelse og identifikation forsøger filmen at skabe forståelse for de almenmenneskelige eller historisk specifikke konflikter, som er filmens tema.”</w:t>
      </w:r>
      <w:r w:rsidR="001A472A">
        <w:t xml:space="preserve"> </w:t>
      </w:r>
      <w:r>
        <w:t>(</w:t>
      </w:r>
      <w:r w:rsidRPr="009858F3">
        <w:t>Nielsen 1998: 74</w:t>
      </w:r>
      <w:r>
        <w:t>) Nielsen fremfører ligel</w:t>
      </w:r>
      <w:r>
        <w:t>e</w:t>
      </w:r>
      <w:r>
        <w:t xml:space="preserve">des, at det er gennem denne identifikation med andre mennesker i en anden livssituation, at </w:t>
      </w:r>
      <w:r w:rsidR="0087263D">
        <w:t>se</w:t>
      </w:r>
      <w:r w:rsidR="0087263D">
        <w:t>e</w:t>
      </w:r>
      <w:r w:rsidR="0087263D">
        <w:t>ren</w:t>
      </w:r>
      <w:r>
        <w:t xml:space="preserve"> selv danner en erkendelse om sin egen identitet. Man kan eksempelvis lettere leve sig ind i en </w:t>
      </w:r>
      <w:r>
        <w:lastRenderedPageBreak/>
        <w:t>historisk persons patriotisme eller opofrelse for sit land, hvis man selv har nationale følelser, lig</w:t>
      </w:r>
      <w:r>
        <w:t>e</w:t>
      </w:r>
      <w:r>
        <w:t xml:space="preserve">som at man let kan forstå almenmenneskelige følelser som vrede og aggressioner.  </w:t>
      </w:r>
    </w:p>
    <w:p w:rsidR="00E44E3D" w:rsidRDefault="00E44E3D" w:rsidP="00E44E3D">
      <w:pPr>
        <w:ind w:firstLine="454"/>
        <w:contextualSpacing/>
      </w:pPr>
      <w:r>
        <w:t xml:space="preserve">Afslutningsvis kan man tilføje, at Anette </w:t>
      </w:r>
      <w:proofErr w:type="spellStart"/>
      <w:r>
        <w:t>Warring</w:t>
      </w:r>
      <w:proofErr w:type="spellEnd"/>
      <w:r>
        <w:t xml:space="preserve"> ligeledes opererer med denne narrative fo</w:t>
      </w:r>
      <w:r>
        <w:t>r</w:t>
      </w:r>
      <w:r>
        <w:t>ståelse af historie, hvor man skaber mening i livshistoriske erindringer ved at indsætte dem i ’den store historie’</w:t>
      </w:r>
      <w:r w:rsidR="001A472A">
        <w:t xml:space="preserve"> </w:t>
      </w:r>
      <w:r>
        <w:t>(</w:t>
      </w:r>
      <w:proofErr w:type="spellStart"/>
      <w:r w:rsidRPr="009858F3">
        <w:t>Warring</w:t>
      </w:r>
      <w:proofErr w:type="spellEnd"/>
      <w:r w:rsidRPr="009858F3">
        <w:t xml:space="preserve"> 2011: 21</w:t>
      </w:r>
      <w:r>
        <w:t>). Dette sker, når erindringer sammensættes i en fortælling, hvo</w:t>
      </w:r>
      <w:r>
        <w:t>r</w:t>
      </w:r>
      <w:r>
        <w:t>ved man ikke længere skelner imellem egne erindringer og fortalte erindringer. Erindringer, som man ikke selv har oplevet, men som tilhører erindringsfællesskabet, kan ligeledes: ”[…]</w:t>
      </w:r>
      <w:r w:rsidR="00E230FB">
        <w:t xml:space="preserve"> </w:t>
      </w:r>
      <w:r>
        <w:t>forvandles til, hvad vi opfatter som en del af vores personlige erindring.”</w:t>
      </w:r>
      <w:r w:rsidR="001A472A">
        <w:t xml:space="preserve"> </w:t>
      </w:r>
      <w:r>
        <w:t>(</w:t>
      </w:r>
      <w:r w:rsidR="00E230FB">
        <w:t xml:space="preserve">Ibid.: </w:t>
      </w:r>
      <w:r w:rsidRPr="009858F3">
        <w:t>22</w:t>
      </w:r>
      <w:r>
        <w:t xml:space="preserve">) Det er således svært at skelne mellem egne erindringer og erindringer, som vi har fået formidlet. Ifølge Anette </w:t>
      </w:r>
      <w:proofErr w:type="spellStart"/>
      <w:r>
        <w:t>Warring</w:t>
      </w:r>
      <w:proofErr w:type="spellEnd"/>
      <w:r>
        <w:t xml:space="preserve"> er det </w:t>
      </w:r>
      <w:r w:rsidR="00E230FB">
        <w:t xml:space="preserve">netop </w:t>
      </w:r>
      <w:r>
        <w:t xml:space="preserve">ikke givtigt at skelne imellem kollektiv og individuel erindring, fordi mennesket konkret blander erindringer og fortællinger. </w:t>
      </w:r>
    </w:p>
    <w:p w:rsidR="00E44E3D" w:rsidRDefault="00E44E3D" w:rsidP="00E44E3D">
      <w:pPr>
        <w:contextualSpacing/>
      </w:pPr>
    </w:p>
    <w:p w:rsidR="00E44E3D" w:rsidRDefault="00E44E3D" w:rsidP="00E44E3D">
      <w:pPr>
        <w:pStyle w:val="Overskrift3"/>
      </w:pPr>
      <w:bookmarkStart w:id="4" w:name="_Toc357420905"/>
      <w:r>
        <w:t>Mytisk fortid</w:t>
      </w:r>
      <w:bookmarkEnd w:id="4"/>
    </w:p>
    <w:p w:rsidR="00E44E3D" w:rsidRDefault="00E44E3D" w:rsidP="00E44E3D">
      <w:pPr>
        <w:contextualSpacing/>
      </w:pPr>
      <w:r>
        <w:t xml:space="preserve">Thomas Hylland Eriksen bidrager til dette forskningsfelt i sit værk </w:t>
      </w:r>
      <w:r>
        <w:rPr>
          <w:i/>
        </w:rPr>
        <w:t>Kampen om Fortiden, Et essay om myter, identitet og politik</w:t>
      </w:r>
      <w:r>
        <w:t xml:space="preserve">, men hvor Bernard Eric Jensen og Anette </w:t>
      </w:r>
      <w:proofErr w:type="spellStart"/>
      <w:r>
        <w:t>Warring</w:t>
      </w:r>
      <w:proofErr w:type="spellEnd"/>
      <w:r>
        <w:t xml:space="preserve"> taler om livshist</w:t>
      </w:r>
      <w:r>
        <w:t>o</w:t>
      </w:r>
      <w:r>
        <w:t>rie, historiebevidsthed og erindringsfællesskab, argumenterer Hylland Eriksen for, at histo</w:t>
      </w:r>
      <w:r w:rsidR="00175541">
        <w:t>rie har karakter af myte. I</w:t>
      </w:r>
      <w:r>
        <w:t xml:space="preserve">følge </w:t>
      </w:r>
      <w:r>
        <w:rPr>
          <w:i/>
        </w:rPr>
        <w:t xml:space="preserve">Oxford English Dictionary </w:t>
      </w:r>
      <w:r>
        <w:t>defineres</w:t>
      </w:r>
      <w:r w:rsidR="00175541">
        <w:t xml:space="preserve"> myten</w:t>
      </w:r>
      <w:r>
        <w:t xml:space="preserve"> således: ”[…]</w:t>
      </w:r>
      <w:r w:rsidR="00175541">
        <w:t xml:space="preserve"> </w:t>
      </w:r>
      <w:r>
        <w:t>en rent fiktiv na</w:t>
      </w:r>
      <w:r>
        <w:t>r</w:t>
      </w:r>
      <w:r>
        <w:t xml:space="preserve">rativ som vanligvis involverer overnaturlige personer, handlinger eller </w:t>
      </w:r>
      <w:proofErr w:type="spellStart"/>
      <w:r>
        <w:t>hendelser</w:t>
      </w:r>
      <w:proofErr w:type="spellEnd"/>
      <w:r>
        <w:t xml:space="preserve"> og som inkorp</w:t>
      </w:r>
      <w:r>
        <w:t>o</w:t>
      </w:r>
      <w:r>
        <w:t xml:space="preserve">rerer en populær forestilling vedrørende naturlige eller historiske </w:t>
      </w:r>
      <w:proofErr w:type="spellStart"/>
      <w:r>
        <w:t>fenomener</w:t>
      </w:r>
      <w:proofErr w:type="spellEnd"/>
      <w:r>
        <w:t xml:space="preserve">.” (Hylland Eriksen 1996: 20) Hylland Eriksen anvender denne definition af myten og erklærer sig dermed enig med Claude Levi-Strauss, der i </w:t>
      </w:r>
      <w:r>
        <w:rPr>
          <w:i/>
        </w:rPr>
        <w:t xml:space="preserve">Den vilde tanke </w:t>
      </w:r>
      <w:r>
        <w:t>fra 1962 argumenterer for, at historien ikke er objektiv, men at den netop kan sidestilles med myter. Historikere tematiserer få historiske begivenheder, som derfor bliver optaget i den fælles kulturarv, og disse fortolkes ofte moralsk og som en del af ’</w:t>
      </w:r>
      <w:proofErr w:type="spellStart"/>
      <w:r>
        <w:t>nationbuilding</w:t>
      </w:r>
      <w:proofErr w:type="spellEnd"/>
      <w:r>
        <w:t xml:space="preserve">’. Hylland Eriksen pointerer </w:t>
      </w:r>
      <w:r w:rsidR="00400FBE">
        <w:t>på denne vis</w:t>
      </w:r>
      <w:r>
        <w:t>, at det er muligt at finde moralske og pol</w:t>
      </w:r>
      <w:r>
        <w:t>i</w:t>
      </w:r>
      <w:r>
        <w:t>tiske eksempler og budskaber i historien, fordi: ”[…]</w:t>
      </w:r>
      <w:r w:rsidR="004A6A8B">
        <w:t xml:space="preserve"> </w:t>
      </w:r>
      <w:r>
        <w:t xml:space="preserve">praktisk talt alt har </w:t>
      </w:r>
      <w:proofErr w:type="spellStart"/>
      <w:r>
        <w:t>skjedd</w:t>
      </w:r>
      <w:proofErr w:type="spellEnd"/>
      <w:r w:rsidR="004A6A8B">
        <w:t xml:space="preserve"> </w:t>
      </w:r>
      <w:r>
        <w:t>[…].” (</w:t>
      </w:r>
      <w:r w:rsidR="004A6A8B">
        <w:t xml:space="preserve">Ibid.: </w:t>
      </w:r>
      <w:r>
        <w:t>48) Ifø</w:t>
      </w:r>
      <w:r>
        <w:t>l</w:t>
      </w:r>
      <w:r>
        <w:t xml:space="preserve">ge Hylland Eriksen er historien </w:t>
      </w:r>
      <w:r w:rsidR="00EE266E">
        <w:t xml:space="preserve">på denne vis </w:t>
      </w:r>
      <w:r>
        <w:t xml:space="preserve">blevet (mis)brugt igennem tiderne, for som man leder, finder man. </w:t>
      </w:r>
    </w:p>
    <w:p w:rsidR="00E44E3D" w:rsidRDefault="00E44E3D" w:rsidP="00E44E3D">
      <w:pPr>
        <w:ind w:firstLine="454"/>
        <w:contextualSpacing/>
      </w:pPr>
      <w:r>
        <w:t>Men hvorfor er disse myter så stærke? Det centrale i myternes tiltrækningskraft er, at de a</w:t>
      </w:r>
      <w:r>
        <w:t>p</w:t>
      </w:r>
      <w:r>
        <w:t xml:space="preserve">pellerer til tilhørsfølelsen og den personlige erindring ved at: ”[…] orkestrere kollektive </w:t>
      </w:r>
      <w:proofErr w:type="spellStart"/>
      <w:r>
        <w:t>erindring</w:t>
      </w:r>
      <w:r>
        <w:t>s</w:t>
      </w:r>
      <w:r>
        <w:t>forskyvninger</w:t>
      </w:r>
      <w:proofErr w:type="spellEnd"/>
      <w:r>
        <w:t>.” (</w:t>
      </w:r>
      <w:r w:rsidR="0047426D">
        <w:t xml:space="preserve">Ibid.: </w:t>
      </w:r>
      <w:r>
        <w:t xml:space="preserve">50) Denne erindringsforskydning kommer i stand ved hjælp af metaforen, </w:t>
      </w:r>
      <w:r>
        <w:lastRenderedPageBreak/>
        <w:t>idet det mytiske fællesskab, der kan bestå af etniske grupper, nationer, religiøse grupperinger eller politiske bevægelser, benytter metaforen i sin selvfremstilling, hvorved man kan påpege at fiktion kommer til at fungere som en mytisk resonansbund. De nationale grupper anvender ofte ord som ’brødre og søstre’, ’fædreland’, ’forfædre’ og ’modersmål’ om sig selv. Dette tydeliggøres, når bo</w:t>
      </w:r>
      <w:r>
        <w:t>r</w:t>
      </w:r>
      <w:r>
        <w:t xml:space="preserve">gerne eksempelvis skal stå til rådighed i krig, hvor loyaliteten til nationen i overført betydning sammenlignes med familiebåndet. </w:t>
      </w:r>
      <w:r w:rsidR="0047426D">
        <w:t>D</w:t>
      </w:r>
      <w:r>
        <w:t>er anvendes</w:t>
      </w:r>
      <w:r w:rsidR="0047426D">
        <w:t xml:space="preserve"> dog</w:t>
      </w:r>
      <w:r>
        <w:t xml:space="preserve"> også ofte individbaserede metaforer, hvor nationen præsenteres som et individ. Hylland Eriksen påpeger, at nationen i passiv form fremstår enten som kvinde, der venter på at ’vågne’, eller som et barn, der venter på</w:t>
      </w:r>
      <w:r w:rsidR="0047426D">
        <w:t>, at</w:t>
      </w:r>
      <w:r>
        <w:t xml:space="preserve"> moderen skal give liv. I aktiv form er nationen derimod mand, hvilket de mandlige dyder som virilitet og mod signal</w:t>
      </w:r>
      <w:r>
        <w:t>e</w:t>
      </w:r>
      <w:r>
        <w:t xml:space="preserve">rer. Nationen er </w:t>
      </w:r>
      <w:r w:rsidR="00F95887">
        <w:t xml:space="preserve">derfor </w:t>
      </w:r>
      <w:r>
        <w:t>et individ, der gennemgår samme erfaringer som et menneske; en nation kan være syg og kan gennemgå kriser: ”</w:t>
      </w:r>
      <w:proofErr w:type="spellStart"/>
      <w:r>
        <w:t>Nasjonale</w:t>
      </w:r>
      <w:proofErr w:type="spellEnd"/>
      <w:r>
        <w:t xml:space="preserve"> myter fremstiller nasjonens fødsel og </w:t>
      </w:r>
      <w:proofErr w:type="spellStart"/>
      <w:r>
        <w:t>vekst</w:t>
      </w:r>
      <w:proofErr w:type="spellEnd"/>
      <w:r>
        <w:t xml:space="preserve"> som en </w:t>
      </w:r>
      <w:proofErr w:type="spellStart"/>
      <w:r>
        <w:t>utviklingshistorie</w:t>
      </w:r>
      <w:proofErr w:type="spellEnd"/>
      <w:r>
        <w:t xml:space="preserve"> med et moralsk budskab.” (</w:t>
      </w:r>
      <w:r w:rsidR="00F95887">
        <w:t>Ibid.:</w:t>
      </w:r>
      <w:r>
        <w:t xml:space="preserve"> 57) Nationen kan fødes, vågne til live, kræve selvstændighed</w:t>
      </w:r>
      <w:r w:rsidR="001A472A">
        <w:t xml:space="preserve"> </w:t>
      </w:r>
      <w:r>
        <w:t>(fra ’forældrene’), udsættes for prøvelser for til sidst at rejse sig som en stærk og moden nation efter at have mødt modgang. Historie berettes således som myte, for at give et in</w:t>
      </w:r>
      <w:r>
        <w:t>d</w:t>
      </w:r>
      <w:r>
        <w:t>blik i, hvordan nationen er blevet det, den er. Nationens historie fortælles både metaforisk, hvor både læser og forfatteren deler de samme historiske begivenheder, og metonymisk, hvor disse mennesker, der skildres, indgår i et direkte slægtskab med læseren – som del af samme stamtræ eksempelvis (</w:t>
      </w:r>
      <w:r w:rsidR="00AA6D05">
        <w:t>ibid.:</w:t>
      </w:r>
      <w:r w:rsidRPr="00B8549C">
        <w:t xml:space="preserve"> 62</w:t>
      </w:r>
      <w:r>
        <w:t>).</w:t>
      </w:r>
    </w:p>
    <w:p w:rsidR="00E44E3D" w:rsidRPr="00FE4B5A" w:rsidRDefault="00E44E3D" w:rsidP="00E44E3D"/>
    <w:p w:rsidR="00E44E3D" w:rsidRPr="00DA2FFB" w:rsidRDefault="00E44E3D" w:rsidP="00E44E3D">
      <w:pPr>
        <w:pStyle w:val="Overskrift2"/>
      </w:pPr>
      <w:bookmarkStart w:id="5" w:name="_Toc357420906"/>
      <w:r>
        <w:t>H</w:t>
      </w:r>
      <w:r w:rsidRPr="00DA2FFB">
        <w:t>istorie på film</w:t>
      </w:r>
      <w:bookmarkEnd w:id="5"/>
    </w:p>
    <w:p w:rsidR="00E44E3D" w:rsidRPr="00D33271" w:rsidRDefault="00E44E3D" w:rsidP="00E44E3D">
      <w:pPr>
        <w:contextualSpacing/>
      </w:pPr>
      <w:r>
        <w:t>Historie formidlet</w:t>
      </w:r>
      <w:r>
        <w:rPr>
          <w:rStyle w:val="Fodnotehenvisning"/>
        </w:rPr>
        <w:footnoteReference w:id="1"/>
      </w:r>
      <w:r>
        <w:t xml:space="preserve"> på film giver ofte anledning til debat, fordi bl.a. faghistorikere har haft svært ved at acceptere filmmediet som historieformidler. Selvom flere tidsskrifter i dag jævnligt public</w:t>
      </w:r>
      <w:r>
        <w:t>e</w:t>
      </w:r>
      <w:r>
        <w:t>rer om den historiske dramafilm, findes</w:t>
      </w:r>
      <w:r w:rsidR="00704EA2">
        <w:t xml:space="preserve"> der</w:t>
      </w:r>
      <w:r>
        <w:t xml:space="preserve"> stadig kritikere, som stiller spørgsmålstegn ved med</w:t>
      </w:r>
      <w:r>
        <w:t>i</w:t>
      </w:r>
      <w:r>
        <w:t>ets gyldighed som historisk formidler</w:t>
      </w:r>
      <w:r w:rsidR="002D7AE0">
        <w:t xml:space="preserve"> </w:t>
      </w:r>
      <w:r>
        <w:t>(</w:t>
      </w:r>
      <w:proofErr w:type="spellStart"/>
      <w:r w:rsidRPr="008A14B3">
        <w:t>Rosenstone</w:t>
      </w:r>
      <w:proofErr w:type="spellEnd"/>
      <w:r w:rsidRPr="008A14B3">
        <w:t xml:space="preserve"> </w:t>
      </w:r>
      <w:r w:rsidR="00D231FA">
        <w:t>2012</w:t>
      </w:r>
      <w:r w:rsidRPr="008A14B3">
        <w:t>: 38</w:t>
      </w:r>
      <w:r>
        <w:t>). Genren</w:t>
      </w:r>
      <w:r w:rsidRPr="007A3F5F">
        <w:t xml:space="preserve"> kritiseres ofte ud fra et k</w:t>
      </w:r>
      <w:r>
        <w:t>rit</w:t>
      </w:r>
      <w:r>
        <w:t>e</w:t>
      </w:r>
      <w:r>
        <w:t>rium om historisk kvalitet, dvs. hvor præcise detaljer der formidles, anvendelsen af originale d</w:t>
      </w:r>
      <w:r>
        <w:t>o</w:t>
      </w:r>
      <w:r>
        <w:t>kumenter, underlægningsmusikkens relevans og skuespillernes evne til at fortolke detaljer om en historisk person – eksempelvis kropssprog – som man ikke har adgang til og belæg for i de histor</w:t>
      </w:r>
      <w:r>
        <w:t>i</w:t>
      </w:r>
      <w:r>
        <w:t>ske kilder</w:t>
      </w:r>
      <w:r w:rsidR="002D7AE0">
        <w:t xml:space="preserve"> </w:t>
      </w:r>
      <w:r>
        <w:t>(</w:t>
      </w:r>
      <w:r w:rsidR="00704EA2">
        <w:t xml:space="preserve">Ibid.: </w:t>
      </w:r>
      <w:r w:rsidRPr="008A14B3">
        <w:t>39</w:t>
      </w:r>
      <w:r>
        <w:t xml:space="preserve">). </w:t>
      </w:r>
      <w:r w:rsidRPr="008F45CE">
        <w:t xml:space="preserve">Men </w:t>
      </w:r>
      <w:r>
        <w:t xml:space="preserve">Robert A. </w:t>
      </w:r>
      <w:proofErr w:type="spellStart"/>
      <w:r w:rsidRPr="008F45CE">
        <w:t>Rosenstone</w:t>
      </w:r>
      <w:proofErr w:type="spellEnd"/>
      <w:r w:rsidRPr="008F45CE">
        <w:t xml:space="preserve"> påpeger</w:t>
      </w:r>
      <w:r>
        <w:t xml:space="preserve"> i </w:t>
      </w:r>
      <w:proofErr w:type="spellStart"/>
      <w:r>
        <w:rPr>
          <w:i/>
        </w:rPr>
        <w:t>History</w:t>
      </w:r>
      <w:proofErr w:type="spellEnd"/>
      <w:r>
        <w:rPr>
          <w:i/>
        </w:rPr>
        <w:t xml:space="preserve"> on Film/Film on </w:t>
      </w:r>
      <w:proofErr w:type="spellStart"/>
      <w:r>
        <w:rPr>
          <w:i/>
        </w:rPr>
        <w:t>history</w:t>
      </w:r>
      <w:proofErr w:type="spellEnd"/>
      <w:r>
        <w:t xml:space="preserve">, at man </w:t>
      </w:r>
      <w:r>
        <w:lastRenderedPageBreak/>
        <w:t>ikke på denne vis kan afvise den historiske dramafilm som væsentlig, fordi den ikke er så præcis som skriftlige medier. Det er netop en pointe i sig selv, at filmmediets historiske formidling adski</w:t>
      </w:r>
      <w:r>
        <w:t>l</w:t>
      </w:r>
      <w:r>
        <w:t xml:space="preserve">ler sig fra skriftlig analytisk og problemorienteret faglitteratur, hvilket ofte overses. </w:t>
      </w:r>
      <w:r w:rsidRPr="00F8232C">
        <w:t>Vurderingen af den historiske dramafilm i forhold til skriftlige medier er således skudt</w:t>
      </w:r>
      <w:r>
        <w:t xml:space="preserve"> </w:t>
      </w:r>
      <w:r w:rsidRPr="00F8232C">
        <w:t>forbi, idet de skriftlige ko</w:t>
      </w:r>
      <w:r w:rsidRPr="00F8232C">
        <w:t>n</w:t>
      </w:r>
      <w:r w:rsidRPr="00F8232C">
        <w:t>ventione</w:t>
      </w:r>
      <w:r>
        <w:t>r ikke er opbygget på samme måde som filmmediets – og heller ikke bør være det</w:t>
      </w:r>
      <w:r w:rsidR="001A472A">
        <w:t xml:space="preserve"> </w:t>
      </w:r>
      <w:r>
        <w:t>(</w:t>
      </w:r>
      <w:r w:rsidRPr="008A14B3">
        <w:t>Zander 2004: 132</w:t>
      </w:r>
      <w:r>
        <w:t xml:space="preserve">). Det er netop </w:t>
      </w:r>
      <w:proofErr w:type="spellStart"/>
      <w:r>
        <w:t>Rosenstones</w:t>
      </w:r>
      <w:proofErr w:type="spellEnd"/>
      <w:r>
        <w:t xml:space="preserve"> pointe, at den historiske dramafilm aldrig vil blive så ’pr</w:t>
      </w:r>
      <w:r>
        <w:t>æ</w:t>
      </w:r>
      <w:r>
        <w:t>cis’ som skriftlige medier, men det er heller ikke ønskværdigt for den historiske dramafilm, idet det er den historiske dramafilms opgave at tilføje bevægelse, farve, lyd og drama til det historiske fo</w:t>
      </w:r>
      <w:r>
        <w:t>r</w:t>
      </w:r>
      <w:r>
        <w:t xml:space="preserve">løb. </w:t>
      </w:r>
    </w:p>
    <w:p w:rsidR="00E44E3D" w:rsidRPr="00DC3BB4" w:rsidRDefault="00E44E3D" w:rsidP="00E44E3D">
      <w:pPr>
        <w:ind w:firstLine="454"/>
        <w:contextualSpacing/>
      </w:pPr>
      <w:r>
        <w:t>En væsentlig del af grunden til den omfattende kritik af den historiske dramafilm er de fiktive elementer, der er en del af denne. Det er fiktioner, hvor instruktøren af den historiske dramafilm selv må ’opfinde’ og tilføje nye elementer til det historiske forløb, der skildres i filmen. I de fleste tilfælde er det fiktioner, som de historiske kilder ikke kan være behjælpelige med, og det er netop disse fiktioner, der udgør styrken i genren: ”[…]</w:t>
      </w:r>
      <w:r w:rsidR="00A77A6A">
        <w:t xml:space="preserve"> </w:t>
      </w:r>
      <w:r>
        <w:t xml:space="preserve">a </w:t>
      </w:r>
      <w:proofErr w:type="spellStart"/>
      <w:r>
        <w:t>historical</w:t>
      </w:r>
      <w:proofErr w:type="spellEnd"/>
      <w:r>
        <w:t xml:space="preserve"> film has </w:t>
      </w:r>
      <w:proofErr w:type="spellStart"/>
      <w:r>
        <w:t>always</w:t>
      </w:r>
      <w:proofErr w:type="spellEnd"/>
      <w:r>
        <w:t xml:space="preserve"> </w:t>
      </w:r>
      <w:proofErr w:type="spellStart"/>
      <w:r>
        <w:t>been</w:t>
      </w:r>
      <w:proofErr w:type="spellEnd"/>
      <w:r>
        <w:t xml:space="preserve"> </w:t>
      </w:r>
      <w:proofErr w:type="spellStart"/>
      <w:r>
        <w:t>something</w:t>
      </w:r>
      <w:proofErr w:type="spellEnd"/>
      <w:r>
        <w:t xml:space="preserve"> more </w:t>
      </w:r>
      <w:proofErr w:type="spellStart"/>
      <w:r>
        <w:t>than</w:t>
      </w:r>
      <w:proofErr w:type="spellEnd"/>
      <w:r>
        <w:t xml:space="preserve"> a </w:t>
      </w:r>
      <w:proofErr w:type="spellStart"/>
      <w:r>
        <w:t>collection</w:t>
      </w:r>
      <w:proofErr w:type="spellEnd"/>
      <w:r>
        <w:t xml:space="preserve"> of ’facts’. </w:t>
      </w:r>
      <w:r w:rsidRPr="001A472A">
        <w:rPr>
          <w:lang w:val="en-US"/>
        </w:rPr>
        <w:t>It is a drama, a performance, a work that stages and constructs a past in images and sounds.”</w:t>
      </w:r>
      <w:r w:rsidR="001A472A" w:rsidRPr="001A472A">
        <w:rPr>
          <w:lang w:val="en-US"/>
        </w:rPr>
        <w:t xml:space="preserve"> </w:t>
      </w:r>
      <w:r w:rsidRPr="008A14B3">
        <w:t>(</w:t>
      </w:r>
      <w:proofErr w:type="spellStart"/>
      <w:r w:rsidRPr="008A14B3">
        <w:t>Rosenstone</w:t>
      </w:r>
      <w:proofErr w:type="spellEnd"/>
      <w:r w:rsidRPr="008A14B3">
        <w:t xml:space="preserve"> </w:t>
      </w:r>
      <w:r w:rsidR="00D231FA">
        <w:t>2012</w:t>
      </w:r>
      <w:r w:rsidRPr="008A14B3">
        <w:t>: 41</w:t>
      </w:r>
      <w:r>
        <w:t>)</w:t>
      </w:r>
      <w:r w:rsidRPr="008A14B3">
        <w:t xml:space="preserve"> </w:t>
      </w:r>
      <w:r w:rsidRPr="00DC3BB4">
        <w:t>Den historiske dramafilm fortæller historie i et me</w:t>
      </w:r>
      <w:r>
        <w:t>t</w:t>
      </w:r>
      <w:r>
        <w:t>a</w:t>
      </w:r>
      <w:r>
        <w:t>for</w:t>
      </w:r>
      <w:r w:rsidRPr="00DC3BB4">
        <w:t>i</w:t>
      </w:r>
      <w:r>
        <w:t>s</w:t>
      </w:r>
      <w:r w:rsidRPr="00DC3BB4">
        <w:t>k og symbolsk sprog, der skaber en række mulige virkeligheder og</w:t>
      </w:r>
      <w:r>
        <w:t xml:space="preserve"> altså</w:t>
      </w:r>
      <w:r w:rsidRPr="00DC3BB4">
        <w:t xml:space="preserve"> ikke </w:t>
      </w:r>
      <w:r>
        <w:t>bogstavelige vi</w:t>
      </w:r>
      <w:r>
        <w:t>r</w:t>
      </w:r>
      <w:r>
        <w:t>keligheder. Metaforen er en måde, hvorpå den historiske dramafilm udtrykker og kommenterer på fortiden</w:t>
      </w:r>
      <w:r w:rsidR="003755F9">
        <w:t xml:space="preserve"> </w:t>
      </w:r>
      <w:r>
        <w:t>(</w:t>
      </w:r>
      <w:r w:rsidR="00A77A6A">
        <w:t>Ibid.:</w:t>
      </w:r>
      <w:r w:rsidRPr="008A14B3">
        <w:t xml:space="preserve"> 55</w:t>
      </w:r>
      <w:r>
        <w:t xml:space="preserve">). </w:t>
      </w:r>
      <w:r w:rsidRPr="00DC3BB4">
        <w:t xml:space="preserve"> </w:t>
      </w:r>
    </w:p>
    <w:p w:rsidR="00E44E3D" w:rsidRDefault="00E44E3D" w:rsidP="00E44E3D">
      <w:pPr>
        <w:ind w:firstLine="454"/>
      </w:pPr>
      <w:r w:rsidRPr="00D266F4">
        <w:t>I processen med den</w:t>
      </w:r>
      <w:r>
        <w:t xml:space="preserve"> ovennævnte</w:t>
      </w:r>
      <w:r w:rsidRPr="00D266F4">
        <w:t xml:space="preserve"> ‘</w:t>
      </w:r>
      <w:proofErr w:type="spellStart"/>
      <w:r w:rsidRPr="00D266F4">
        <w:t>staging</w:t>
      </w:r>
      <w:proofErr w:type="spellEnd"/>
      <w:r w:rsidRPr="00D266F4">
        <w:t xml:space="preserve">’ </w:t>
      </w:r>
      <w:r>
        <w:t xml:space="preserve">sætter </w:t>
      </w:r>
      <w:proofErr w:type="spellStart"/>
      <w:r>
        <w:t>Rosenstone</w:t>
      </w:r>
      <w:proofErr w:type="spellEnd"/>
      <w:r>
        <w:t xml:space="preserve"> desuden fokus på de </w:t>
      </w:r>
      <w:r w:rsidRPr="00D266F4">
        <w:t>forskell</w:t>
      </w:r>
      <w:r>
        <w:t>i</w:t>
      </w:r>
      <w:r>
        <w:t>ge elementer, der kan skabe fiktion i den historiske dramafilm. Det kan være</w:t>
      </w:r>
      <w:r w:rsidRPr="00D266F4">
        <w:t xml:space="preserve"> en </w:t>
      </w:r>
      <w:r w:rsidRPr="00D266F4">
        <w:rPr>
          <w:i/>
        </w:rPr>
        <w:t>kondensering og komprimering</w:t>
      </w:r>
      <w:r w:rsidRPr="00D266F4">
        <w:t xml:space="preserve"> af det historiske forløb, hvor visse historisk</w:t>
      </w:r>
      <w:r>
        <w:t>e karakterer eller begivenheder er ko</w:t>
      </w:r>
      <w:r>
        <w:t>m</w:t>
      </w:r>
      <w:r>
        <w:t>primeret til én enkelt. Det er yderst sjældent, at en historisk film formår at vise alle detaljer, udvi</w:t>
      </w:r>
      <w:r>
        <w:t>k</w:t>
      </w:r>
      <w:r>
        <w:t>lingslinjer og alternativer til det historiske tema, der skildres. Den historiske dramafilm kan heller ikke tage hensyn til usikkerheder eller anskueliggøre kompleksiteter, som skriftlige tolkninger be</w:t>
      </w:r>
      <w:r>
        <w:t>d</w:t>
      </w:r>
      <w:r>
        <w:t>re kan</w:t>
      </w:r>
      <w:r w:rsidR="00CF7B2A">
        <w:t>. Derfor er det ofte nødvendigt</w:t>
      </w:r>
      <w:r>
        <w:t xml:space="preserve"> at mindske antallet af historiske figurer til enkelte personer eller til en mindre gruppe. Udover dette kan en </w:t>
      </w:r>
      <w:r w:rsidRPr="00C26992">
        <w:rPr>
          <w:i/>
        </w:rPr>
        <w:t>forskydning</w:t>
      </w:r>
      <w:r>
        <w:t xml:space="preserve"> af det tidslige forløb ske, hvor en beg</w:t>
      </w:r>
      <w:r>
        <w:t>i</w:t>
      </w:r>
      <w:r>
        <w:t xml:space="preserve">venhed fra et tidspunkt forskydes til et andet. Desuden kan </w:t>
      </w:r>
      <w:r w:rsidRPr="00C26992">
        <w:rPr>
          <w:i/>
        </w:rPr>
        <w:t>modifikationer</w:t>
      </w:r>
      <w:r>
        <w:t xml:space="preserve"> optræde, hvor en k</w:t>
      </w:r>
      <w:r>
        <w:t>a</w:t>
      </w:r>
      <w:r>
        <w:t xml:space="preserve">rakter engagerer sig i en sag eller udtrykker meninger, som kan have tilhørt en anden historisk figur eller være rene fiktioner. </w:t>
      </w:r>
      <w:r w:rsidRPr="00C26992">
        <w:rPr>
          <w:i/>
        </w:rPr>
        <w:t>Dialoger</w:t>
      </w:r>
      <w:r>
        <w:t xml:space="preserve"> er fiktioner, der er et væsentligt element, for at seeren kan </w:t>
      </w:r>
      <w:r>
        <w:lastRenderedPageBreak/>
        <w:t xml:space="preserve">forstå eksempelvis karaktererne og deres motivationer. Endelig er </w:t>
      </w:r>
      <w:r w:rsidRPr="00C26992">
        <w:rPr>
          <w:i/>
        </w:rPr>
        <w:t>karaktererne</w:t>
      </w:r>
      <w:r>
        <w:t xml:space="preserve"> en ’ny-opfindelse’, for selvom de er baseret på historiske figurer, er væsentlige karaktertræk som intonation, gestik og kropssprog ofte ’opfundet’, fordi det ikke kan genfindes i de historiske kilder. </w:t>
      </w:r>
      <w:proofErr w:type="spellStart"/>
      <w:r w:rsidRPr="001A472A">
        <w:rPr>
          <w:lang w:val="en-US"/>
        </w:rPr>
        <w:t>Disse</w:t>
      </w:r>
      <w:proofErr w:type="spellEnd"/>
      <w:r w:rsidRPr="001A472A">
        <w:rPr>
          <w:lang w:val="en-US"/>
        </w:rPr>
        <w:t xml:space="preserve"> </w:t>
      </w:r>
      <w:proofErr w:type="spellStart"/>
      <w:r w:rsidRPr="001A472A">
        <w:rPr>
          <w:lang w:val="en-US"/>
        </w:rPr>
        <w:t>elementer</w:t>
      </w:r>
      <w:proofErr w:type="spellEnd"/>
      <w:r w:rsidRPr="001A472A">
        <w:rPr>
          <w:lang w:val="en-US"/>
        </w:rPr>
        <w:t xml:space="preserve"> </w:t>
      </w:r>
      <w:proofErr w:type="spellStart"/>
      <w:r w:rsidRPr="001A472A">
        <w:rPr>
          <w:lang w:val="en-US"/>
        </w:rPr>
        <w:t>sammenstilles</w:t>
      </w:r>
      <w:proofErr w:type="spellEnd"/>
      <w:r w:rsidRPr="001A472A">
        <w:rPr>
          <w:lang w:val="en-US"/>
        </w:rPr>
        <w:t xml:space="preserve"> </w:t>
      </w:r>
      <w:proofErr w:type="spellStart"/>
      <w:r w:rsidRPr="001A472A">
        <w:rPr>
          <w:lang w:val="en-US"/>
        </w:rPr>
        <w:t>til</w:t>
      </w:r>
      <w:proofErr w:type="spellEnd"/>
      <w:r w:rsidRPr="001A472A">
        <w:rPr>
          <w:lang w:val="en-US"/>
        </w:rPr>
        <w:t xml:space="preserve"> slut </w:t>
      </w:r>
      <w:proofErr w:type="spellStart"/>
      <w:r w:rsidRPr="001A472A">
        <w:rPr>
          <w:lang w:val="en-US"/>
        </w:rPr>
        <w:t>i</w:t>
      </w:r>
      <w:proofErr w:type="spellEnd"/>
      <w:r w:rsidRPr="001A472A">
        <w:rPr>
          <w:lang w:val="en-US"/>
        </w:rPr>
        <w:t xml:space="preserve"> et </w:t>
      </w:r>
      <w:r w:rsidRPr="001A472A">
        <w:rPr>
          <w:i/>
          <w:lang w:val="en-US"/>
        </w:rPr>
        <w:t>drama</w:t>
      </w:r>
      <w:r w:rsidRPr="001A472A">
        <w:rPr>
          <w:lang w:val="en-US"/>
        </w:rPr>
        <w:t>: ”[…]</w:t>
      </w:r>
      <w:r w:rsidR="00CF7B2A">
        <w:rPr>
          <w:lang w:val="en-US"/>
        </w:rPr>
        <w:t xml:space="preserve"> </w:t>
      </w:r>
      <w:r w:rsidRPr="001A472A">
        <w:rPr>
          <w:lang w:val="en-US"/>
        </w:rPr>
        <w:t xml:space="preserve">a form of telling which compresses events that </w:t>
      </w:r>
      <w:proofErr w:type="spellStart"/>
      <w:r w:rsidRPr="001A472A">
        <w:rPr>
          <w:lang w:val="en-US"/>
        </w:rPr>
        <w:t>happended</w:t>
      </w:r>
      <w:proofErr w:type="spellEnd"/>
      <w:r w:rsidRPr="001A472A">
        <w:rPr>
          <w:lang w:val="en-US"/>
        </w:rPr>
        <w:t xml:space="preserve"> over time</w:t>
      </w:r>
      <w:r w:rsidR="00CF7B2A">
        <w:rPr>
          <w:lang w:val="en-US"/>
        </w:rPr>
        <w:t xml:space="preserve"> </w:t>
      </w:r>
      <w:r w:rsidRPr="001A472A">
        <w:rPr>
          <w:lang w:val="en-US"/>
        </w:rPr>
        <w:t>[…] into a narrow intense compass of usually no more than two, and in a few extraord</w:t>
      </w:r>
      <w:r w:rsidRPr="001A472A">
        <w:rPr>
          <w:lang w:val="en-US"/>
        </w:rPr>
        <w:t>i</w:t>
      </w:r>
      <w:r w:rsidRPr="001A472A">
        <w:rPr>
          <w:lang w:val="en-US"/>
        </w:rPr>
        <w:t>nary cases, up to three, four, or even six hours.”</w:t>
      </w:r>
      <w:r w:rsidR="001A472A" w:rsidRPr="001A472A">
        <w:rPr>
          <w:lang w:val="en-US"/>
        </w:rPr>
        <w:t xml:space="preserve"> </w:t>
      </w:r>
      <w:r w:rsidRPr="008A14B3">
        <w:t>(</w:t>
      </w:r>
      <w:r w:rsidR="00CF7B2A">
        <w:t>Ibid.:</w:t>
      </w:r>
      <w:r w:rsidRPr="008A14B3">
        <w:t xml:space="preserve"> 44</w:t>
      </w:r>
      <w:r>
        <w:t>)</w:t>
      </w:r>
      <w:r w:rsidRPr="008A14B3">
        <w:t xml:space="preserve"> </w:t>
      </w:r>
      <w:r w:rsidRPr="00310CC1">
        <w:t xml:space="preserve">Disse fiktioner tillader filmmediet at formidle historie på en måde, der </w:t>
      </w:r>
      <w:r>
        <w:t xml:space="preserve">giver seeren følelsen af </w:t>
      </w:r>
      <w:r w:rsidRPr="007F1B5D">
        <w:t>ikke blot</w:t>
      </w:r>
      <w:r>
        <w:t xml:space="preserve"> at</w:t>
      </w:r>
      <w:r w:rsidRPr="007F1B5D">
        <w:t xml:space="preserve"> se historie, men </w:t>
      </w:r>
      <w:r>
        <w:t xml:space="preserve">at </w:t>
      </w:r>
      <w:r w:rsidRPr="007F1B5D">
        <w:t>genne</w:t>
      </w:r>
      <w:r w:rsidRPr="007F1B5D">
        <w:t>m</w:t>
      </w:r>
      <w:r w:rsidRPr="007F1B5D">
        <w:t>leve de histori</w:t>
      </w:r>
      <w:r>
        <w:t>ske begivenheder som formidles</w:t>
      </w:r>
      <w:r w:rsidR="001A472A">
        <w:t xml:space="preserve"> </w:t>
      </w:r>
      <w:r>
        <w:t>(</w:t>
      </w:r>
      <w:r w:rsidR="00CF7B2A">
        <w:t>Ibid.:</w:t>
      </w:r>
      <w:r w:rsidRPr="008A14B3">
        <w:t xml:space="preserve"> 44</w:t>
      </w:r>
      <w:r>
        <w:t xml:space="preserve">).  </w:t>
      </w:r>
    </w:p>
    <w:p w:rsidR="00E44E3D" w:rsidRDefault="00E44E3D" w:rsidP="00E44E3D">
      <w:pPr>
        <w:contextualSpacing/>
      </w:pPr>
      <w:r>
        <w:t xml:space="preserve">                                                     </w:t>
      </w:r>
    </w:p>
    <w:p w:rsidR="00E44E3D" w:rsidRDefault="00E44E3D" w:rsidP="00E44E3D">
      <w:pPr>
        <w:pStyle w:val="Overskrift2"/>
      </w:pPr>
      <w:bookmarkStart w:id="6" w:name="_Toc357420907"/>
      <w:r>
        <w:t>Genredefinition: Den historiske dramafilm</w:t>
      </w:r>
      <w:bookmarkEnd w:id="6"/>
    </w:p>
    <w:p w:rsidR="00E44E3D" w:rsidRDefault="00E44E3D" w:rsidP="00E44E3D">
      <w:pPr>
        <w:contextualSpacing/>
      </w:pPr>
      <w:r>
        <w:t xml:space="preserve">Den historiske dramafilm består af en række forskellige elementer, der bidrager til at skabe den ovennævnte følelse af, at seeren gennemlever de historiske begivenheder. Et af disse elementer er ’artificiel realisme’, som Ulf Zander, i ”Det </w:t>
      </w:r>
      <w:proofErr w:type="spellStart"/>
      <w:r>
        <w:t>förflutna</w:t>
      </w:r>
      <w:proofErr w:type="spellEnd"/>
      <w:r>
        <w:t xml:space="preserve"> på vita </w:t>
      </w:r>
      <w:proofErr w:type="spellStart"/>
      <w:r>
        <w:t>duken</w:t>
      </w:r>
      <w:proofErr w:type="spellEnd"/>
      <w:r>
        <w:t xml:space="preserve">”, har introduceret som en realismestræben, der opnås ved ny digital teknik: ”De filmer som </w:t>
      </w:r>
      <w:proofErr w:type="spellStart"/>
      <w:r>
        <w:t>utspelar</w:t>
      </w:r>
      <w:proofErr w:type="spellEnd"/>
      <w:r>
        <w:t xml:space="preserve"> sig i historisk </w:t>
      </w:r>
      <w:proofErr w:type="spellStart"/>
      <w:r>
        <w:t>miljö</w:t>
      </w:r>
      <w:proofErr w:type="spellEnd"/>
      <w:r>
        <w:t xml:space="preserve"> har både det </w:t>
      </w:r>
      <w:proofErr w:type="spellStart"/>
      <w:r>
        <w:t>förflutna</w:t>
      </w:r>
      <w:proofErr w:type="spellEnd"/>
      <w:r>
        <w:t xml:space="preserve"> i sig </w:t>
      </w:r>
      <w:proofErr w:type="spellStart"/>
      <w:r>
        <w:t>och</w:t>
      </w:r>
      <w:proofErr w:type="spellEnd"/>
      <w:r>
        <w:t xml:space="preserve"> </w:t>
      </w:r>
      <w:proofErr w:type="spellStart"/>
      <w:r>
        <w:t>samtida</w:t>
      </w:r>
      <w:proofErr w:type="spellEnd"/>
      <w:r>
        <w:t xml:space="preserve"> samt </w:t>
      </w:r>
      <w:proofErr w:type="spellStart"/>
      <w:r>
        <w:t>efterföljande</w:t>
      </w:r>
      <w:proofErr w:type="spellEnd"/>
      <w:r>
        <w:t xml:space="preserve"> </w:t>
      </w:r>
      <w:proofErr w:type="spellStart"/>
      <w:r>
        <w:t>representationer</w:t>
      </w:r>
      <w:proofErr w:type="spellEnd"/>
      <w:r>
        <w:t xml:space="preserve"> av det </w:t>
      </w:r>
      <w:proofErr w:type="spellStart"/>
      <w:r>
        <w:t>historiska</w:t>
      </w:r>
      <w:proofErr w:type="spellEnd"/>
      <w:r>
        <w:t xml:space="preserve"> </w:t>
      </w:r>
      <w:proofErr w:type="spellStart"/>
      <w:r>
        <w:t>förlo</w:t>
      </w:r>
      <w:r>
        <w:t>p</w:t>
      </w:r>
      <w:r>
        <w:t>pet</w:t>
      </w:r>
      <w:proofErr w:type="spellEnd"/>
      <w:r>
        <w:t xml:space="preserve"> </w:t>
      </w:r>
      <w:proofErr w:type="spellStart"/>
      <w:r>
        <w:t>att</w:t>
      </w:r>
      <w:proofErr w:type="spellEnd"/>
      <w:r>
        <w:t xml:space="preserve"> </w:t>
      </w:r>
      <w:proofErr w:type="spellStart"/>
      <w:r>
        <w:t>anspela</w:t>
      </w:r>
      <w:proofErr w:type="spellEnd"/>
      <w:r>
        <w:t xml:space="preserve"> på.” (</w:t>
      </w:r>
      <w:r w:rsidRPr="008A14B3">
        <w:t>Zander 2004: 126</w:t>
      </w:r>
      <w:r>
        <w:t>) Filmen udnytter digitale teknikker og effekter til at skabe realisme ved at få materialet til at ’ligne’ historisk korrekte og autentiske optagelser. I den forbi</w:t>
      </w:r>
      <w:r>
        <w:t>n</w:t>
      </w:r>
      <w:r>
        <w:t>delse fremhæver Mats Jönsson</w:t>
      </w:r>
      <w:r w:rsidR="00286026">
        <w:t>,</w:t>
      </w:r>
      <w:r>
        <w:t xml:space="preserve"> i ”Som at være der selv”, at der i løbet af de seneste års tekniske landvindinger er sket et begyndende paradigmeskifte. Det er især en videreudvikling af 180 gr</w:t>
      </w:r>
      <w:r>
        <w:t>a</w:t>
      </w:r>
      <w:r>
        <w:t>ders-reglen, et af Hollywoods mest kendte fortællegreb, til 360 graders-reglen, hvor det digitale kamera cirkulerer i de historiske begivenheders centrum. Denne regel sikrer, at seeren oplever: ”[…] en imaginær, men samtidig intim, omsluttende og kaotisk interaktion med fortiden</w:t>
      </w:r>
      <w:r w:rsidR="00117B24">
        <w:t xml:space="preserve"> </w:t>
      </w:r>
      <w:r>
        <w:t>[…].”</w:t>
      </w:r>
      <w:r w:rsidR="001A472A">
        <w:t xml:space="preserve"> </w:t>
      </w:r>
      <w:r>
        <w:t>(</w:t>
      </w:r>
      <w:r w:rsidRPr="006F186E">
        <w:t>Jönsson 2008: 109</w:t>
      </w:r>
      <w:r>
        <w:t>) Denne 360 graders-regel formår at levere 360 graders øjebliksbilleder, der indsætter seeren som vidne til en historisk begivenhed. Hertil kan tilføjes, at lyden også fungerer cirkulært med surroundsound</w:t>
      </w:r>
      <w:r w:rsidR="001A472A">
        <w:t xml:space="preserve"> </w:t>
      </w:r>
      <w:r>
        <w:t>(</w:t>
      </w:r>
      <w:r w:rsidRPr="006F186E">
        <w:t>Zander 2004: 127</w:t>
      </w:r>
      <w:r>
        <w:t xml:space="preserve">). </w:t>
      </w:r>
    </w:p>
    <w:p w:rsidR="00E44E3D" w:rsidRDefault="00E44E3D" w:rsidP="00E44E3D">
      <w:pPr>
        <w:ind w:firstLine="454"/>
        <w:contextualSpacing/>
      </w:pPr>
      <w:r>
        <w:t>Udover disse realismestræbende elementer består den historiske dramafilm af andre genr</w:t>
      </w:r>
      <w:r>
        <w:t>e</w:t>
      </w:r>
      <w:r>
        <w:t>konstituerende træk. Først og fremmest fortæller den historiske dramafilm fortiden som en fo</w:t>
      </w:r>
      <w:r>
        <w:t>r</w:t>
      </w:r>
      <w:r>
        <w:t>tælling med en begyndelse, en midte og en slutning, og ofte indeholder denne fortælling et m</w:t>
      </w:r>
      <w:r>
        <w:t>o</w:t>
      </w:r>
      <w:r>
        <w:t>ralsk budskab. Fortællingen er en del af et større historisk overblik, der er progressivt fremadskr</w:t>
      </w:r>
      <w:r>
        <w:t>i</w:t>
      </w:r>
      <w:r>
        <w:lastRenderedPageBreak/>
        <w:t xml:space="preserve">dende, idet det underliggende budskab ofte er, at tingene er blevet eller snart bliver bedre. Derfor kan </w:t>
      </w:r>
      <w:r w:rsidR="009E3D34">
        <w:t>seeren</w:t>
      </w:r>
      <w:r>
        <w:t xml:space="preserve"> også have lettere ved at acceptere, at hovedpersonerne dør, fordi det sker for en re</w:t>
      </w:r>
      <w:r>
        <w:t>t</w:t>
      </w:r>
      <w:r>
        <w:t>færdig sag, der ville – eller i fremtiden vil – vinde frem. Denne retfærdige sag fremhæves ofte som en variation af temaet om David, der besejrer Goliat. Som seer opfordres vi desuden til at identif</w:t>
      </w:r>
      <w:r>
        <w:t>i</w:t>
      </w:r>
      <w:r>
        <w:t>cere os med heltene og tage stor afstand til filmens skurke</w:t>
      </w:r>
      <w:r w:rsidR="002A26F2">
        <w:t xml:space="preserve"> </w:t>
      </w:r>
      <w:r>
        <w:t>(</w:t>
      </w:r>
      <w:r w:rsidR="0081325B">
        <w:t>Ibid.:</w:t>
      </w:r>
      <w:r w:rsidRPr="006F186E">
        <w:t xml:space="preserve"> 134</w:t>
      </w:r>
      <w:r>
        <w:t>). Disse helte og skurke tyd</w:t>
      </w:r>
      <w:r>
        <w:t>e</w:t>
      </w:r>
      <w:r>
        <w:t>liggøres i den historiske dramafilm, idet genren insisterer på, at historie er en fortælling om indiv</w:t>
      </w:r>
      <w:r>
        <w:t>i</w:t>
      </w:r>
      <w:r>
        <w:t>duelle mænd og kvinder, der allerede er anerkendte historiske figurer eller er udvalgte af kamer</w:t>
      </w:r>
      <w:r>
        <w:t>a</w:t>
      </w:r>
      <w:r>
        <w:t>et til at være særligt væsentlige. De personer, der ikke allerede er anerkendte historiske figurer, er almindelige mennesker, der har gjort beundringsværdige og heroiske gerninger eller er blevet u</w:t>
      </w:r>
      <w:r>
        <w:t>d</w:t>
      </w:r>
      <w:r>
        <w:t xml:space="preserve">nyttet og undertrykt af andre mennesker eller regimer. </w:t>
      </w:r>
      <w:r w:rsidR="000502D6">
        <w:t>D</w:t>
      </w:r>
      <w:r>
        <w:t xml:space="preserve">en historiske dramafilm beretter </w:t>
      </w:r>
      <w:r w:rsidR="000502D6">
        <w:t xml:space="preserve">således </w:t>
      </w:r>
      <w:r>
        <w:t>det historiske forløb fra en personlig synsvinkel og igennem protagonisterne</w:t>
      </w:r>
      <w:r w:rsidR="000502D6">
        <w:t xml:space="preserve">, og er </w:t>
      </w:r>
      <w:r>
        <w:t>ofte karakter</w:t>
      </w:r>
      <w:r>
        <w:t>i</w:t>
      </w:r>
      <w:r>
        <w:t xml:space="preserve">seret ved, at den er fortalt af en jeg-fortæller, der fortæller igennem et flashback. Dette sker typisk igennem monologer ved filmens start og slutning – enten ud fra </w:t>
      </w:r>
      <w:r w:rsidR="000502D6">
        <w:t>præteritum</w:t>
      </w:r>
      <w:r>
        <w:t xml:space="preserve"> eller </w:t>
      </w:r>
      <w:r w:rsidR="000502D6">
        <w:t>præsens</w:t>
      </w:r>
      <w:r>
        <w:t xml:space="preserve">. Den historiske dramafilm kan </w:t>
      </w:r>
      <w:r w:rsidR="00CF5AA9">
        <w:t>derfor</w:t>
      </w:r>
      <w:r>
        <w:t xml:space="preserve"> sagtens omhandle noget politisk eller ideologisk, men vil typisk gøre det ud fra personernes handlinger og synspunkter – dog kan der også indgå metaforer, der eksempelvis antyder ideologi</w:t>
      </w:r>
      <w:r w:rsidR="002A26F2">
        <w:t xml:space="preserve"> </w:t>
      </w:r>
      <w:r>
        <w:t>(</w:t>
      </w:r>
      <w:r w:rsidRPr="006F186E">
        <w:t>Nielsen 1998: 76</w:t>
      </w:r>
      <w:r>
        <w:t>). Den historiske dramafilm tilbyder desu</w:t>
      </w:r>
      <w:r w:rsidR="009E3D34">
        <w:t>den</w:t>
      </w:r>
      <w:r>
        <w:t xml:space="preserve"> hist</w:t>
      </w:r>
      <w:r>
        <w:t>o</w:t>
      </w:r>
      <w:r>
        <w:t xml:space="preserve">rie som en hel, lukket og fuldent fortælling, men kan komme med forslag til historiske alternativer. Typisk efterlades dog ingen historiske alternativer til, hvad der foregår i filmen, der antydes ingen tvivlsspørgsmål, og de historiske påstande fremsættes med stor tiltro. </w:t>
      </w:r>
    </w:p>
    <w:p w:rsidR="00E44E3D" w:rsidRPr="00947955" w:rsidRDefault="00E44E3D" w:rsidP="00E44E3D">
      <w:pPr>
        <w:ind w:firstLine="454"/>
        <w:contextualSpacing/>
      </w:pPr>
      <w:r>
        <w:t xml:space="preserve">Filmens virkemidler bidrager til, at fortiden personificeres, dramatiseres og </w:t>
      </w:r>
      <w:proofErr w:type="spellStart"/>
      <w:r>
        <w:t>emotionaliseres</w:t>
      </w:r>
      <w:proofErr w:type="spellEnd"/>
      <w:r>
        <w:t xml:space="preserve">. Virkemidlerne er farve og bevægelse, musik og lydeffekter, </w:t>
      </w:r>
      <w:proofErr w:type="spellStart"/>
      <w:r>
        <w:t>close</w:t>
      </w:r>
      <w:proofErr w:type="spellEnd"/>
      <w:r>
        <w:t xml:space="preserve">-up af personernes ansigter og sammenstillingen af indstillinger. Disse virkemidler giver </w:t>
      </w:r>
      <w:r w:rsidR="009E3D34">
        <w:t>seeren</w:t>
      </w:r>
      <w:r>
        <w:t xml:space="preserve"> en fremstilling af den historiske periode, der formidles – eksempelvis af kostumer, bygninger, landskaber og artefakter. Dette giver et indtryk af, hvordan objekter var en del af menneskets liv, og om det var i brug i dagligdagen. </w:t>
      </w:r>
      <w:proofErr w:type="spellStart"/>
      <w:r w:rsidRPr="00FD5EC4">
        <w:rPr>
          <w:lang w:val="en-US"/>
        </w:rPr>
        <w:t>Rosenstone</w:t>
      </w:r>
      <w:proofErr w:type="spellEnd"/>
      <w:r w:rsidRPr="00FD5EC4">
        <w:rPr>
          <w:lang w:val="en-US"/>
        </w:rPr>
        <w:t xml:space="preserve"> </w:t>
      </w:r>
      <w:proofErr w:type="spellStart"/>
      <w:r>
        <w:rPr>
          <w:lang w:val="en-US"/>
        </w:rPr>
        <w:t>påpeger</w:t>
      </w:r>
      <w:proofErr w:type="spellEnd"/>
      <w:r>
        <w:rPr>
          <w:lang w:val="en-US"/>
        </w:rPr>
        <w:t xml:space="preserve"> </w:t>
      </w:r>
      <w:proofErr w:type="spellStart"/>
      <w:r>
        <w:rPr>
          <w:lang w:val="en-US"/>
        </w:rPr>
        <w:t>desuden</w:t>
      </w:r>
      <w:proofErr w:type="spellEnd"/>
      <w:proofErr w:type="gramStart"/>
      <w:r>
        <w:rPr>
          <w:lang w:val="en-US"/>
        </w:rPr>
        <w:t xml:space="preserve">: </w:t>
      </w:r>
      <w:r w:rsidRPr="00FD5EC4">
        <w:rPr>
          <w:lang w:val="en-US"/>
        </w:rPr>
        <w:t>”</w:t>
      </w:r>
      <w:proofErr w:type="gramEnd"/>
      <w:r w:rsidRPr="00FD5EC4">
        <w:rPr>
          <w:lang w:val="en-US"/>
        </w:rPr>
        <w:t>Period clothing confines, emphasizes, and expresses the body at rest and in motion.</w:t>
      </w:r>
      <w:r>
        <w:rPr>
          <w:lang w:val="en-US"/>
        </w:rPr>
        <w:t xml:space="preserve"> </w:t>
      </w:r>
      <w:r w:rsidRPr="002A26F2">
        <w:rPr>
          <w:lang w:val="en-US"/>
        </w:rPr>
        <w:t>Tools, utensils, weapons, furniture […] can help to define livelihoods, profe</w:t>
      </w:r>
      <w:r w:rsidRPr="002A26F2">
        <w:rPr>
          <w:lang w:val="en-US"/>
        </w:rPr>
        <w:t>s</w:t>
      </w:r>
      <w:r w:rsidRPr="002A26F2">
        <w:rPr>
          <w:lang w:val="en-US"/>
        </w:rPr>
        <w:t>sions, identities and destinies.”</w:t>
      </w:r>
      <w:r w:rsidR="002A26F2" w:rsidRPr="002A26F2">
        <w:rPr>
          <w:lang w:val="en-US"/>
        </w:rPr>
        <w:t xml:space="preserve"> </w:t>
      </w:r>
      <w:r w:rsidRPr="005F47B8">
        <w:t>(</w:t>
      </w:r>
      <w:proofErr w:type="spellStart"/>
      <w:r w:rsidRPr="005F47B8">
        <w:t>Rosenstone</w:t>
      </w:r>
      <w:proofErr w:type="spellEnd"/>
      <w:r w:rsidRPr="005F47B8">
        <w:t xml:space="preserve"> </w:t>
      </w:r>
      <w:r w:rsidR="003655AA">
        <w:t>2012</w:t>
      </w:r>
      <w:r w:rsidRPr="005F47B8">
        <w:t>: 53</w:t>
      </w:r>
      <w:r>
        <w:t>)</w:t>
      </w:r>
      <w:r w:rsidRPr="005F47B8">
        <w:t xml:space="preserve"> </w:t>
      </w:r>
      <w:r w:rsidRPr="00947955">
        <w:t>Ulf Zander tilføjer i denne forbindelse, at der i ar</w:t>
      </w:r>
      <w:r>
        <w:t>bejdet med</w:t>
      </w:r>
      <w:r w:rsidRPr="00947955">
        <w:t xml:space="preserve"> </w:t>
      </w:r>
      <w:r>
        <w:t>den historiske dramafilm lægges et stort arbejde i at indplacere korrekte hist</w:t>
      </w:r>
      <w:r>
        <w:t>o</w:t>
      </w:r>
      <w:r w:rsidR="005D79DB">
        <w:t>riske detaljer og</w:t>
      </w:r>
      <w:r>
        <w:t xml:space="preserve"> inddrage tidstypiske ko</w:t>
      </w:r>
      <w:r w:rsidR="005D79DB">
        <w:t xml:space="preserve">stumer, genstande, </w:t>
      </w:r>
      <w:r>
        <w:t>musik</w:t>
      </w:r>
      <w:r w:rsidR="005D79DB">
        <w:t>, f</w:t>
      </w:r>
      <w:r>
        <w:t xml:space="preserve">ilmjournaler og plakater. Dette har til formål at give seeren fornemmelsen af den tid, der formidles på film. Det er især på dette </w:t>
      </w:r>
      <w:r>
        <w:lastRenderedPageBreak/>
        <w:t>punkt, at kritikken af en historisk dramafilm kan sætte ind, hvis der findes mange fejl i disse tidst</w:t>
      </w:r>
      <w:r>
        <w:t>y</w:t>
      </w:r>
      <w:r w:rsidR="005D79DB">
        <w:t xml:space="preserve">piske detaljer. Men </w:t>
      </w:r>
      <w:r>
        <w:t xml:space="preserve">sådanne anakronismer </w:t>
      </w:r>
      <w:r w:rsidR="005D79DB">
        <w:t xml:space="preserve">kan </w:t>
      </w:r>
      <w:r>
        <w:t>være bevidste, fordi de give</w:t>
      </w:r>
      <w:r w:rsidR="005D79DB">
        <w:t>r</w:t>
      </w:r>
      <w:r>
        <w:t xml:space="preserve"> </w:t>
      </w:r>
      <w:proofErr w:type="spellStart"/>
      <w:r>
        <w:t>cues</w:t>
      </w:r>
      <w:proofErr w:type="spellEnd"/>
      <w:r>
        <w:t xml:space="preserve"> til seeren</w:t>
      </w:r>
      <w:r w:rsidR="002A26F2">
        <w:t xml:space="preserve"> </w:t>
      </w:r>
      <w:r>
        <w:t>(</w:t>
      </w:r>
      <w:r w:rsidRPr="005F47B8">
        <w:t>Za</w:t>
      </w:r>
      <w:r w:rsidRPr="005F47B8">
        <w:t>n</w:t>
      </w:r>
      <w:r w:rsidRPr="005F47B8">
        <w:t>der 2004: 132</w:t>
      </w:r>
      <w:r>
        <w:t xml:space="preserve">). </w:t>
      </w:r>
    </w:p>
    <w:p w:rsidR="00E44E3D" w:rsidRDefault="00E44E3D" w:rsidP="00E44E3D">
      <w:pPr>
        <w:ind w:firstLine="454"/>
        <w:contextualSpacing/>
      </w:pPr>
      <w:r w:rsidRPr="00C339C1">
        <w:t xml:space="preserve">Endelig understreger </w:t>
      </w:r>
      <w:proofErr w:type="spellStart"/>
      <w:r w:rsidRPr="00C339C1">
        <w:t>Rosenstone</w:t>
      </w:r>
      <w:proofErr w:type="spellEnd"/>
      <w:r w:rsidRPr="00C339C1">
        <w:t>, at den historiske dramafilm formidler historie som en pr</w:t>
      </w:r>
      <w:r w:rsidRPr="00C339C1">
        <w:t>o</w:t>
      </w:r>
      <w:r w:rsidRPr="00C339C1">
        <w:t>ces.</w:t>
      </w:r>
      <w:r>
        <w:t xml:space="preserve"> Verden på film sammenstiller elementer, der ofte adskilles i den skriftlige historie, hvilket e</w:t>
      </w:r>
      <w:r>
        <w:t>k</w:t>
      </w:r>
      <w:r>
        <w:t>sempelvis kan være økonomi, politik, race, klasse og køn, som sammenblandes i personernes liv. Historie er en proces af skiftende forhold, hvor især politiske og sociale spørgsmål ofte væves ind i hinanden</w:t>
      </w:r>
      <w:r w:rsidR="002A26F2">
        <w:t xml:space="preserve"> </w:t>
      </w:r>
      <w:r>
        <w:t>(</w:t>
      </w:r>
      <w:proofErr w:type="spellStart"/>
      <w:r w:rsidRPr="005F47B8">
        <w:t>Rosenstone</w:t>
      </w:r>
      <w:proofErr w:type="spellEnd"/>
      <w:r w:rsidRPr="005F47B8">
        <w:t xml:space="preserve"> </w:t>
      </w:r>
      <w:r w:rsidR="006F4614">
        <w:t>2012</w:t>
      </w:r>
      <w:r w:rsidRPr="005F47B8">
        <w:t>: 54</w:t>
      </w:r>
      <w:r>
        <w:t>). Ulf Zander tilføjer i denne forbindelse, at et gentagende træk i disse historiske dramafilm er: ”[…]</w:t>
      </w:r>
      <w:r w:rsidR="00E11151">
        <w:t xml:space="preserve"> </w:t>
      </w:r>
      <w:proofErr w:type="spellStart"/>
      <w:r>
        <w:t>romantiska</w:t>
      </w:r>
      <w:proofErr w:type="spellEnd"/>
      <w:r>
        <w:t xml:space="preserve"> </w:t>
      </w:r>
      <w:proofErr w:type="spellStart"/>
      <w:r>
        <w:t>inslag</w:t>
      </w:r>
      <w:proofErr w:type="spellEnd"/>
      <w:r>
        <w:t xml:space="preserve">, </w:t>
      </w:r>
      <w:proofErr w:type="spellStart"/>
      <w:r>
        <w:t>även</w:t>
      </w:r>
      <w:proofErr w:type="spellEnd"/>
      <w:r>
        <w:t xml:space="preserve"> når </w:t>
      </w:r>
      <w:proofErr w:type="spellStart"/>
      <w:r>
        <w:t>sådana</w:t>
      </w:r>
      <w:proofErr w:type="spellEnd"/>
      <w:r>
        <w:t xml:space="preserve"> </w:t>
      </w:r>
      <w:proofErr w:type="spellStart"/>
      <w:r>
        <w:t>inte</w:t>
      </w:r>
      <w:proofErr w:type="spellEnd"/>
      <w:r>
        <w:t xml:space="preserve"> har </w:t>
      </w:r>
      <w:proofErr w:type="spellStart"/>
      <w:r>
        <w:t>någon</w:t>
      </w:r>
      <w:proofErr w:type="spellEnd"/>
      <w:r>
        <w:t xml:space="preserve"> historisk </w:t>
      </w:r>
      <w:proofErr w:type="spellStart"/>
      <w:r>
        <w:t>täckning</w:t>
      </w:r>
      <w:proofErr w:type="spellEnd"/>
      <w:r>
        <w:t>.”</w:t>
      </w:r>
      <w:r w:rsidR="002A26F2">
        <w:t xml:space="preserve"> </w:t>
      </w:r>
      <w:r>
        <w:t>(</w:t>
      </w:r>
      <w:r w:rsidRPr="005F47B8">
        <w:t>Zander 2004: 136</w:t>
      </w:r>
      <w:r>
        <w:t xml:space="preserve">) Zander sætter </w:t>
      </w:r>
      <w:r w:rsidR="0052687E">
        <w:t xml:space="preserve">fokus på </w:t>
      </w:r>
      <w:r>
        <w:t>kærlighedsplot</w:t>
      </w:r>
      <w:r w:rsidR="0052687E">
        <w:t>tet</w:t>
      </w:r>
      <w:r>
        <w:t>, der ofte dramaturgisk er inddelt i 3 akter, nærmere bestemt præsentation, komplikation og opløsning. Denne dramaturg</w:t>
      </w:r>
      <w:r>
        <w:t>i</w:t>
      </w:r>
      <w:r>
        <w:t>ske model er så fasttømret, at fortidsskildringen ofte, ifølge Zander, justeres for at kun</w:t>
      </w:r>
      <w:r w:rsidR="001221D1">
        <w:t xml:space="preserve">ne passe </w:t>
      </w:r>
      <w:r>
        <w:t>dramaturgi</w:t>
      </w:r>
      <w:r w:rsidR="001221D1">
        <w:t>sk</w:t>
      </w:r>
      <w:r>
        <w:t xml:space="preserve">. </w:t>
      </w:r>
    </w:p>
    <w:p w:rsidR="00E44E3D" w:rsidRDefault="00E44E3D" w:rsidP="00E44E3D">
      <w:pPr>
        <w:contextualSpacing/>
      </w:pPr>
    </w:p>
    <w:p w:rsidR="00E44E3D" w:rsidRDefault="00E44E3D" w:rsidP="00E44E3D">
      <w:pPr>
        <w:pStyle w:val="Overskrift3"/>
      </w:pPr>
      <w:bookmarkStart w:id="7" w:name="_Toc357420908"/>
      <w:r>
        <w:t>Filmskaberen som historiker: relationen mellem film og fortid</w:t>
      </w:r>
      <w:bookmarkEnd w:id="7"/>
    </w:p>
    <w:p w:rsidR="00E44E3D" w:rsidRDefault="00183719" w:rsidP="00E44E3D">
      <w:pPr>
        <w:contextualSpacing/>
      </w:pPr>
      <w:r>
        <w:t xml:space="preserve">Filmmediet, og dets måde at konstruere fortiden på, </w:t>
      </w:r>
      <w:r w:rsidR="00F671DD">
        <w:t>medfører</w:t>
      </w:r>
      <w:r>
        <w:t>, at dens historiske verden bliver forskellig fra den historiske verden</w:t>
      </w:r>
      <w:r w:rsidRPr="006B775C">
        <w:t xml:space="preserve"> </w:t>
      </w:r>
      <w:r>
        <w:t xml:space="preserve">på skrift: ”Yet </w:t>
      </w:r>
      <w:proofErr w:type="spellStart"/>
      <w:r>
        <w:t>its</w:t>
      </w:r>
      <w:proofErr w:type="spellEnd"/>
      <w:r>
        <w:t xml:space="preserve"> </w:t>
      </w:r>
      <w:proofErr w:type="spellStart"/>
      <w:r>
        <w:t>moving</w:t>
      </w:r>
      <w:proofErr w:type="spellEnd"/>
      <w:r>
        <w:t xml:space="preserve"> images and sound </w:t>
      </w:r>
      <w:proofErr w:type="spellStart"/>
      <w:r>
        <w:t>scapes</w:t>
      </w:r>
      <w:proofErr w:type="spellEnd"/>
      <w:r>
        <w:t xml:space="preserve"> </w:t>
      </w:r>
      <w:proofErr w:type="spellStart"/>
      <w:r>
        <w:t>will</w:t>
      </w:r>
      <w:proofErr w:type="spellEnd"/>
      <w:r>
        <w:t xml:space="preserve"> </w:t>
      </w:r>
      <w:proofErr w:type="spellStart"/>
      <w:r>
        <w:t>create</w:t>
      </w:r>
      <w:proofErr w:type="spellEnd"/>
      <w:r>
        <w:t xml:space="preserve"> </w:t>
      </w:r>
      <w:proofErr w:type="spellStart"/>
      <w:r>
        <w:t>experiential</w:t>
      </w:r>
      <w:proofErr w:type="spellEnd"/>
      <w:r>
        <w:t xml:space="preserve"> and </w:t>
      </w:r>
      <w:proofErr w:type="spellStart"/>
      <w:r>
        <w:t>emotional</w:t>
      </w:r>
      <w:proofErr w:type="spellEnd"/>
      <w:r>
        <w:t xml:space="preserve"> </w:t>
      </w:r>
      <w:proofErr w:type="spellStart"/>
      <w:r>
        <w:t>complexities</w:t>
      </w:r>
      <w:proofErr w:type="spellEnd"/>
      <w:r>
        <w:t xml:space="preserve"> of a sort </w:t>
      </w:r>
      <w:proofErr w:type="spellStart"/>
      <w:r>
        <w:t>unknown</w:t>
      </w:r>
      <w:proofErr w:type="spellEnd"/>
      <w:r>
        <w:t xml:space="preserve"> upon the </w:t>
      </w:r>
      <w:proofErr w:type="spellStart"/>
      <w:r>
        <w:t>printed</w:t>
      </w:r>
      <w:proofErr w:type="spellEnd"/>
      <w:r>
        <w:t xml:space="preserve"> page.” (</w:t>
      </w:r>
      <w:proofErr w:type="spellStart"/>
      <w:r w:rsidR="00DC609E">
        <w:t>Rosenstone</w:t>
      </w:r>
      <w:proofErr w:type="spellEnd"/>
      <w:r w:rsidR="00DC609E">
        <w:t xml:space="preserve"> </w:t>
      </w:r>
      <w:r w:rsidR="00761C44">
        <w:t>2012</w:t>
      </w:r>
      <w:r>
        <w:t>:</w:t>
      </w:r>
      <w:r w:rsidRPr="006A3599">
        <w:t xml:space="preserve"> 181</w:t>
      </w:r>
      <w:r>
        <w:t>) Den historiske dramafilm formår således at levere en form for viden og forståelse af fortiden – selvom vi ikke altid er i stand til at specificere, hvilken viden, vi har opnået.</w:t>
      </w:r>
      <w:r w:rsidR="00F671DD">
        <w:t xml:space="preserve"> Dens fo</w:t>
      </w:r>
      <w:r w:rsidR="00F671DD">
        <w:t>r</w:t>
      </w:r>
      <w:r w:rsidR="00F671DD">
        <w:t xml:space="preserve">gængere, den mundtlige overlevering, har skabt et poetisk forhold til verden, mens den skriftlige historie har formuleret sig på en lineær og videnskabelig facon. </w:t>
      </w:r>
      <w:r w:rsidR="00E44E3D">
        <w:t>Filmmediet fremsætter herimod sin egen sandhed, idet denne skaber en fortid i flere niveauer, fordi flere ting er i spil på samme tid: ”[…]</w:t>
      </w:r>
      <w:r w:rsidR="008C6784">
        <w:t xml:space="preserve"> </w:t>
      </w:r>
      <w:r w:rsidR="00E44E3D">
        <w:t xml:space="preserve">image, sound, </w:t>
      </w:r>
      <w:proofErr w:type="spellStart"/>
      <w:r w:rsidR="00E44E3D">
        <w:t>language</w:t>
      </w:r>
      <w:proofErr w:type="spellEnd"/>
      <w:r w:rsidR="00E44E3D">
        <w:t xml:space="preserve">, </w:t>
      </w:r>
      <w:proofErr w:type="spellStart"/>
      <w:r w:rsidR="00E44E3D">
        <w:t>even</w:t>
      </w:r>
      <w:proofErr w:type="spellEnd"/>
      <w:r w:rsidR="00E44E3D">
        <w:t xml:space="preserve"> </w:t>
      </w:r>
      <w:proofErr w:type="spellStart"/>
      <w:r w:rsidR="00E44E3D">
        <w:t>text</w:t>
      </w:r>
      <w:proofErr w:type="spellEnd"/>
      <w:r w:rsidR="008C6784">
        <w:t xml:space="preserve"> </w:t>
      </w:r>
      <w:r w:rsidR="00E44E3D">
        <w:t>[…].”</w:t>
      </w:r>
      <w:r w:rsidR="002A26F2">
        <w:t xml:space="preserve"> </w:t>
      </w:r>
      <w:r w:rsidR="00E44E3D">
        <w:t>(</w:t>
      </w:r>
      <w:r w:rsidR="008C6784">
        <w:t>Ibid.:</w:t>
      </w:r>
      <w:r w:rsidR="00E44E3D" w:rsidRPr="006A3599">
        <w:t xml:space="preserve"> 182</w:t>
      </w:r>
      <w:r w:rsidR="00E44E3D">
        <w:t>) I denne forbindelse fremfører Ulf Zander, at den historiske formidling på film i nogle tilfælde også bærer præg af samtidige tanker og ideer, hvilket Zander har betegnet som en skelnen mellem en genetisk og en genealogisk relat</w:t>
      </w:r>
      <w:r w:rsidR="00E44E3D">
        <w:t>i</w:t>
      </w:r>
      <w:r w:rsidR="00E44E3D">
        <w:t>on mellem historie og film. Den genetiske relation, der forklares af Klas-Göran Karlson i ”Histori</w:t>
      </w:r>
      <w:r w:rsidR="00E44E3D">
        <w:t>e</w:t>
      </w:r>
      <w:r w:rsidR="00E44E3D">
        <w:t xml:space="preserve">didaktik: </w:t>
      </w:r>
      <w:proofErr w:type="spellStart"/>
      <w:r w:rsidR="00E44E3D">
        <w:t>begrepp</w:t>
      </w:r>
      <w:proofErr w:type="spellEnd"/>
      <w:r w:rsidR="00E44E3D">
        <w:t xml:space="preserve">, teori </w:t>
      </w:r>
      <w:proofErr w:type="spellStart"/>
      <w:r w:rsidR="00E44E3D">
        <w:t>och</w:t>
      </w:r>
      <w:proofErr w:type="spellEnd"/>
      <w:r w:rsidR="00E44E3D">
        <w:t xml:space="preserve"> </w:t>
      </w:r>
      <w:proofErr w:type="spellStart"/>
      <w:r w:rsidR="00E44E3D">
        <w:t>analys</w:t>
      </w:r>
      <w:proofErr w:type="spellEnd"/>
      <w:r w:rsidR="00E44E3D">
        <w:t>”, er baseret på forestillingen om, at mennesket er skabt og formet af historie, dvs. at historien har frembragt betingelser, som mennesket må leve under. E</w:t>
      </w:r>
      <w:r w:rsidR="00E44E3D">
        <w:t>n</w:t>
      </w:r>
      <w:r w:rsidR="00E44E3D">
        <w:t>hver tid er: ”[…]</w:t>
      </w:r>
      <w:r w:rsidR="00AC1AB2">
        <w:t xml:space="preserve"> </w:t>
      </w:r>
      <w:r w:rsidR="00E44E3D">
        <w:t xml:space="preserve">unik </w:t>
      </w:r>
      <w:proofErr w:type="spellStart"/>
      <w:r w:rsidR="00E44E3D">
        <w:t>och</w:t>
      </w:r>
      <w:proofErr w:type="spellEnd"/>
      <w:r w:rsidR="00E44E3D">
        <w:t xml:space="preserve"> </w:t>
      </w:r>
      <w:proofErr w:type="spellStart"/>
      <w:r w:rsidR="00E44E3D">
        <w:t>bör</w:t>
      </w:r>
      <w:proofErr w:type="spellEnd"/>
      <w:r w:rsidR="00E44E3D">
        <w:t xml:space="preserve"> </w:t>
      </w:r>
      <w:proofErr w:type="spellStart"/>
      <w:r w:rsidR="00E44E3D">
        <w:t>förstås</w:t>
      </w:r>
      <w:proofErr w:type="spellEnd"/>
      <w:r w:rsidR="00E44E3D">
        <w:t xml:space="preserve"> </w:t>
      </w:r>
      <w:proofErr w:type="spellStart"/>
      <w:r w:rsidR="00E44E3D">
        <w:t>utifrån</w:t>
      </w:r>
      <w:proofErr w:type="spellEnd"/>
      <w:r w:rsidR="00E44E3D">
        <w:t xml:space="preserve"> </w:t>
      </w:r>
      <w:proofErr w:type="spellStart"/>
      <w:r w:rsidR="00E44E3D">
        <w:t>sina</w:t>
      </w:r>
      <w:proofErr w:type="spellEnd"/>
      <w:r w:rsidR="00E44E3D">
        <w:t xml:space="preserve"> </w:t>
      </w:r>
      <w:proofErr w:type="spellStart"/>
      <w:r w:rsidR="00E44E3D">
        <w:t>egna</w:t>
      </w:r>
      <w:proofErr w:type="spellEnd"/>
      <w:r w:rsidR="00E44E3D">
        <w:t xml:space="preserve"> </w:t>
      </w:r>
      <w:proofErr w:type="spellStart"/>
      <w:r w:rsidR="00E44E3D">
        <w:t>förutsättningar</w:t>
      </w:r>
      <w:proofErr w:type="spellEnd"/>
      <w:r w:rsidR="00E44E3D">
        <w:t>.”</w:t>
      </w:r>
      <w:r w:rsidR="002A26F2">
        <w:t xml:space="preserve"> </w:t>
      </w:r>
      <w:r w:rsidR="00E44E3D">
        <w:t>(</w:t>
      </w:r>
      <w:r w:rsidR="00E44E3D" w:rsidRPr="00B81EF3">
        <w:t>Zander 2004: 136</w:t>
      </w:r>
      <w:r w:rsidR="00E44E3D">
        <w:t xml:space="preserve">) Termen </w:t>
      </w:r>
      <w:r w:rsidR="00E44E3D">
        <w:lastRenderedPageBreak/>
        <w:t>henviser ydermere til, at det historiske må analyseres i forhold til udviklinger, årsager og virkninger i en kronologisk rækkefølge</w:t>
      </w:r>
      <w:r w:rsidR="002A26F2">
        <w:t xml:space="preserve"> </w:t>
      </w:r>
      <w:r w:rsidR="00E44E3D">
        <w:t>(</w:t>
      </w:r>
      <w:r w:rsidR="00E44E3D" w:rsidRPr="000E1749">
        <w:t>Karlsson 2004: 43</w:t>
      </w:r>
      <w:r w:rsidR="00E44E3D">
        <w:t>). Zander tilføjer, at det er særligt væsentligt, at der skabes en fornemmelse for periodens atmosfære, og at filmen formår at formidle indtrykket af, at det historiske menneske, der skildres, levede under fuldstændig andre vilkår end samtidige me</w:t>
      </w:r>
      <w:r w:rsidR="00E44E3D">
        <w:t>n</w:t>
      </w:r>
      <w:r w:rsidR="00E44E3D">
        <w:t xml:space="preserve">nesker gør. </w:t>
      </w:r>
    </w:p>
    <w:p w:rsidR="00E44E3D" w:rsidRDefault="00E44E3D" w:rsidP="00E44E3D">
      <w:pPr>
        <w:ind w:firstLine="454"/>
        <w:contextualSpacing/>
      </w:pPr>
      <w:r>
        <w:t>En anden relation mellem film og historie er den genealogiske relation, hvor historien tolkes ud fra et nutidigt synspunkt: ”</w:t>
      </w:r>
      <w:proofErr w:type="spellStart"/>
      <w:r>
        <w:t>Poängen</w:t>
      </w:r>
      <w:proofErr w:type="spellEnd"/>
      <w:r>
        <w:t xml:space="preserve"> </w:t>
      </w:r>
      <w:proofErr w:type="spellStart"/>
      <w:r>
        <w:t>är</w:t>
      </w:r>
      <w:proofErr w:type="spellEnd"/>
      <w:r>
        <w:t xml:space="preserve"> således </w:t>
      </w:r>
      <w:proofErr w:type="spellStart"/>
      <w:r>
        <w:t>att</w:t>
      </w:r>
      <w:proofErr w:type="spellEnd"/>
      <w:r>
        <w:t xml:space="preserve"> så </w:t>
      </w:r>
      <w:proofErr w:type="spellStart"/>
      <w:r>
        <w:t>gott</w:t>
      </w:r>
      <w:proofErr w:type="spellEnd"/>
      <w:r>
        <w:t xml:space="preserve"> som alla filmer </w:t>
      </w:r>
      <w:proofErr w:type="spellStart"/>
      <w:r>
        <w:t>direkt</w:t>
      </w:r>
      <w:proofErr w:type="spellEnd"/>
      <w:r>
        <w:t xml:space="preserve"> eller </w:t>
      </w:r>
      <w:proofErr w:type="spellStart"/>
      <w:r>
        <w:t>indirekt</w:t>
      </w:r>
      <w:proofErr w:type="spellEnd"/>
      <w:r>
        <w:t xml:space="preserve"> </w:t>
      </w:r>
      <w:proofErr w:type="spellStart"/>
      <w:r>
        <w:t>skildrar</w:t>
      </w:r>
      <w:proofErr w:type="spellEnd"/>
      <w:r>
        <w:t xml:space="preserve"> sin egen samtid.”</w:t>
      </w:r>
      <w:r w:rsidR="002A26F2">
        <w:t xml:space="preserve"> </w:t>
      </w:r>
      <w:r>
        <w:t>(</w:t>
      </w:r>
      <w:r w:rsidRPr="000E1749">
        <w:t>Zander 2004: 137</w:t>
      </w:r>
      <w:r>
        <w:t>) Resultatet bliver, at de historiske film lige så meget omhandler deres egen samtid, som de omhandler det historiske tema. Disse film hævder, at</w:t>
      </w:r>
      <w:r w:rsidR="009F34EF">
        <w:t xml:space="preserve"> </w:t>
      </w:r>
      <w:r>
        <w:t>det historiske tema altid handler om samtiden – uanset hvor omfattende resurser der anvendes for at skabe historisk</w:t>
      </w:r>
      <w:r w:rsidR="009F34EF">
        <w:t xml:space="preserve"> autenticitet. Termen indikerer</w:t>
      </w:r>
      <w:r>
        <w:t>, at mennesket er historieskabende, dvs. at menn</w:t>
      </w:r>
      <w:r>
        <w:t>e</w:t>
      </w:r>
      <w:r>
        <w:t xml:space="preserve">sket selv konstruerer og bruger historien. </w:t>
      </w:r>
    </w:p>
    <w:p w:rsidR="00E44E3D" w:rsidRDefault="00E44E3D" w:rsidP="00E44E3D">
      <w:pPr>
        <w:ind w:firstLine="454"/>
        <w:contextualSpacing/>
      </w:pPr>
      <w:r>
        <w:t>Ulf Zander foreslår, at den historiske dramafilm betragtes som: ”[…]</w:t>
      </w:r>
      <w:r w:rsidR="00C841F7">
        <w:t xml:space="preserve"> </w:t>
      </w:r>
      <w:proofErr w:type="spellStart"/>
      <w:r>
        <w:t>ett</w:t>
      </w:r>
      <w:proofErr w:type="spellEnd"/>
      <w:r>
        <w:t xml:space="preserve"> </w:t>
      </w:r>
      <w:proofErr w:type="spellStart"/>
      <w:r>
        <w:t>fruktbart</w:t>
      </w:r>
      <w:proofErr w:type="spellEnd"/>
      <w:r>
        <w:t xml:space="preserve"> </w:t>
      </w:r>
      <w:proofErr w:type="spellStart"/>
      <w:r>
        <w:t>och</w:t>
      </w:r>
      <w:proofErr w:type="spellEnd"/>
      <w:r>
        <w:t xml:space="preserve"> intere</w:t>
      </w:r>
      <w:r>
        <w:t>s</w:t>
      </w:r>
      <w:r>
        <w:t xml:space="preserve">sant </w:t>
      </w:r>
      <w:proofErr w:type="spellStart"/>
      <w:r>
        <w:t>möte</w:t>
      </w:r>
      <w:proofErr w:type="spellEnd"/>
      <w:r>
        <w:t xml:space="preserve"> </w:t>
      </w:r>
      <w:proofErr w:type="spellStart"/>
      <w:r>
        <w:t>mellan</w:t>
      </w:r>
      <w:proofErr w:type="spellEnd"/>
      <w:r>
        <w:t xml:space="preserve"> det </w:t>
      </w:r>
      <w:proofErr w:type="spellStart"/>
      <w:r>
        <w:t>genetiska</w:t>
      </w:r>
      <w:proofErr w:type="spellEnd"/>
      <w:r>
        <w:t xml:space="preserve"> </w:t>
      </w:r>
      <w:proofErr w:type="spellStart"/>
      <w:r>
        <w:t>och</w:t>
      </w:r>
      <w:proofErr w:type="spellEnd"/>
      <w:r>
        <w:t xml:space="preserve"> det </w:t>
      </w:r>
      <w:proofErr w:type="spellStart"/>
      <w:r>
        <w:t>genealogiska</w:t>
      </w:r>
      <w:proofErr w:type="spellEnd"/>
      <w:r>
        <w:t xml:space="preserve"> perspektivet.”</w:t>
      </w:r>
      <w:r w:rsidR="002A26F2">
        <w:t xml:space="preserve"> </w:t>
      </w:r>
      <w:r>
        <w:t>(</w:t>
      </w:r>
      <w:r w:rsidR="00C841F7">
        <w:t>Ibid.:</w:t>
      </w:r>
      <w:r w:rsidRPr="000E1749">
        <w:t xml:space="preserve"> 137</w:t>
      </w:r>
      <w:r>
        <w:t>) De fleste filmsk</w:t>
      </w:r>
      <w:r>
        <w:t>a</w:t>
      </w:r>
      <w:r>
        <w:t xml:space="preserve">bere vil fortælle et budskab om den periode, de formidler, og på samme tid vil samtidige værdier skinne igennem i fremstillingen. </w:t>
      </w:r>
    </w:p>
    <w:p w:rsidR="00E44E3D" w:rsidRDefault="00E44E3D" w:rsidP="00E44E3D">
      <w:pPr>
        <w:pStyle w:val="Overskrift2"/>
      </w:pPr>
    </w:p>
    <w:p w:rsidR="00E44E3D" w:rsidRDefault="00E44E3D" w:rsidP="00E44E3D">
      <w:pPr>
        <w:pStyle w:val="Overskrift2"/>
      </w:pPr>
      <w:bookmarkStart w:id="8" w:name="_Toc357420909"/>
      <w:r>
        <w:t>Genredefinition: Kostumedramaet</w:t>
      </w:r>
      <w:bookmarkEnd w:id="8"/>
    </w:p>
    <w:p w:rsidR="00E44E3D" w:rsidRDefault="00E44E3D" w:rsidP="00E44E3D">
      <w:pPr>
        <w:contextualSpacing/>
      </w:pPr>
      <w:r>
        <w:t>I Danmark har der ikke været en lige så stor tradition for kostumedramaer</w:t>
      </w:r>
      <w:r w:rsidRPr="007C78B9">
        <w:t xml:space="preserve"> </w:t>
      </w:r>
      <w:r>
        <w:t>gennem tiden, som det er tilfældet andre steder i verden. I England ramte biografifilmen i starten af 1980’erne et nu</w:t>
      </w:r>
      <w:r>
        <w:t>l</w:t>
      </w:r>
      <w:r>
        <w:t>punkt, idet færre og færre så film i biografen, og produktionen af engelske film var næsten fo</w:t>
      </w:r>
      <w:r>
        <w:t>r</w:t>
      </w:r>
      <w:r>
        <w:t xml:space="preserve">svundet. Situationen ændrede sig dog i midten af 1980’erne, </w:t>
      </w:r>
      <w:r w:rsidR="001016EA">
        <w:t>idet</w:t>
      </w:r>
      <w:r>
        <w:t xml:space="preserve"> publikum igen fandt vej til bi</w:t>
      </w:r>
      <w:r>
        <w:t>o</w:t>
      </w:r>
      <w:r>
        <w:t>graferne, hvor filmen endnu engang blev en del af den engelske populærkultur</w:t>
      </w:r>
      <w:r w:rsidR="001016EA">
        <w:t xml:space="preserve">. Man begyndte </w:t>
      </w:r>
      <w:r>
        <w:t>igen at producere engelske film, der opnåede stor succes både nationalt og internationalt. I denne nydannelse af den engelske film opstod en ny trend, kostumedramaet, der kom til at spille en stor rolle i præciseringen af, hvordan kulturarven og den engelske identitet er blevet forstået. Disse kostumedrama- og kulturarvsfilm kom til at fortælle historier om fortidige regler og normer, r</w:t>
      </w:r>
      <w:r>
        <w:t>o</w:t>
      </w:r>
      <w:r>
        <w:t>mantiske affærer og skildringer af overklassen i detaljerede historiske rekonstruktioner (</w:t>
      </w:r>
      <w:proofErr w:type="spellStart"/>
      <w:r>
        <w:t>Higson</w:t>
      </w:r>
      <w:proofErr w:type="spellEnd"/>
      <w:r>
        <w:t xml:space="preserve"> 2003: 1). </w:t>
      </w:r>
    </w:p>
    <w:p w:rsidR="00E44E3D" w:rsidRDefault="00E44E3D" w:rsidP="00E44E3D">
      <w:pPr>
        <w:ind w:firstLine="454"/>
        <w:contextualSpacing/>
      </w:pPr>
      <w:r>
        <w:lastRenderedPageBreak/>
        <w:t xml:space="preserve">Dette tiltrak ikke </w:t>
      </w:r>
      <w:r w:rsidR="00456B19">
        <w:t xml:space="preserve">blot </w:t>
      </w:r>
      <w:r>
        <w:t>publikum, men også flere og flere filmskabere gik i gang med produkt</w:t>
      </w:r>
      <w:r>
        <w:t>i</w:t>
      </w:r>
      <w:r>
        <w:t xml:space="preserve">on af kostumedramaer. Andrew </w:t>
      </w:r>
      <w:proofErr w:type="spellStart"/>
      <w:r>
        <w:t>Higson</w:t>
      </w:r>
      <w:proofErr w:type="spellEnd"/>
      <w:r>
        <w:t xml:space="preserve">, der ud fra en </w:t>
      </w:r>
      <w:proofErr w:type="spellStart"/>
      <w:r>
        <w:t>filmografi</w:t>
      </w:r>
      <w:proofErr w:type="spellEnd"/>
      <w:r>
        <w:t xml:space="preserve"> har undersøgt det engelske k</w:t>
      </w:r>
      <w:r>
        <w:t>o</w:t>
      </w:r>
      <w:r>
        <w:t>stumedrama i sit værk</w:t>
      </w:r>
      <w:r w:rsidRPr="00C20B89">
        <w:t xml:space="preserve"> </w:t>
      </w:r>
      <w:r w:rsidRPr="00C20B89">
        <w:rPr>
          <w:i/>
        </w:rPr>
        <w:t xml:space="preserve">English Heritage, English Cinema – </w:t>
      </w:r>
      <w:proofErr w:type="spellStart"/>
      <w:r w:rsidRPr="00C20B89">
        <w:rPr>
          <w:i/>
        </w:rPr>
        <w:t>Costume</w:t>
      </w:r>
      <w:proofErr w:type="spellEnd"/>
      <w:r w:rsidRPr="00C20B89">
        <w:rPr>
          <w:i/>
        </w:rPr>
        <w:t xml:space="preserve"> Drama </w:t>
      </w:r>
      <w:proofErr w:type="spellStart"/>
      <w:r w:rsidRPr="00C20B89">
        <w:rPr>
          <w:i/>
        </w:rPr>
        <w:t>since</w:t>
      </w:r>
      <w:proofErr w:type="spellEnd"/>
      <w:r w:rsidRPr="00C20B89">
        <w:rPr>
          <w:i/>
        </w:rPr>
        <w:t xml:space="preserve"> 1980</w:t>
      </w:r>
      <w:r w:rsidRPr="00C20B89">
        <w:t>,</w:t>
      </w:r>
      <w:r>
        <w:t xml:space="preserve"> påpeger, at kostumedramaet selvklart omhandler fortiden og fortæller historien om fortidige menneskers v</w:t>
      </w:r>
      <w:r>
        <w:t>a</w:t>
      </w:r>
      <w:r>
        <w:t>ner og opførsel. Ofte er dog også: ”[…]</w:t>
      </w:r>
      <w:r w:rsidR="00C63074">
        <w:t xml:space="preserve"> </w:t>
      </w:r>
      <w:proofErr w:type="spellStart"/>
      <w:r>
        <w:t>transgressive</w:t>
      </w:r>
      <w:proofErr w:type="spellEnd"/>
      <w:r>
        <w:t xml:space="preserve"> </w:t>
      </w:r>
      <w:proofErr w:type="spellStart"/>
      <w:r>
        <w:t>romantic</w:t>
      </w:r>
      <w:proofErr w:type="spellEnd"/>
      <w:r>
        <w:t xml:space="preserve"> </w:t>
      </w:r>
      <w:proofErr w:type="spellStart"/>
      <w:r>
        <w:t>entanglements</w:t>
      </w:r>
      <w:proofErr w:type="spellEnd"/>
      <w:r w:rsidR="00C63074">
        <w:t xml:space="preserve"> </w:t>
      </w:r>
      <w:r>
        <w:t>[…]”</w:t>
      </w:r>
      <w:r w:rsidR="002A26F2">
        <w:t xml:space="preserve"> </w:t>
      </w:r>
      <w:r>
        <w:t>(</w:t>
      </w:r>
      <w:r w:rsidR="00C63074">
        <w:t>Ibid.:</w:t>
      </w:r>
      <w:r w:rsidRPr="005D5C3F">
        <w:t xml:space="preserve"> 1</w:t>
      </w:r>
      <w:r>
        <w:t xml:space="preserve">) en væsentlig del af filmen. </w:t>
      </w:r>
      <w:proofErr w:type="spellStart"/>
      <w:r w:rsidRPr="003755F9">
        <w:rPr>
          <w:lang w:val="en-US"/>
        </w:rPr>
        <w:t>Kostumedramaet</w:t>
      </w:r>
      <w:proofErr w:type="spellEnd"/>
      <w:r w:rsidRPr="003755F9">
        <w:rPr>
          <w:lang w:val="en-US"/>
        </w:rPr>
        <w:t xml:space="preserve"> </w:t>
      </w:r>
      <w:proofErr w:type="spellStart"/>
      <w:r w:rsidRPr="003755F9">
        <w:rPr>
          <w:lang w:val="en-US"/>
        </w:rPr>
        <w:t>er</w:t>
      </w:r>
      <w:proofErr w:type="spellEnd"/>
      <w:r w:rsidRPr="003755F9">
        <w:rPr>
          <w:lang w:val="en-US"/>
        </w:rPr>
        <w:t xml:space="preserve"> </w:t>
      </w:r>
      <w:proofErr w:type="spellStart"/>
      <w:r w:rsidRPr="003755F9">
        <w:rPr>
          <w:lang w:val="en-US"/>
        </w:rPr>
        <w:t>således</w:t>
      </w:r>
      <w:proofErr w:type="spellEnd"/>
      <w:proofErr w:type="gramStart"/>
      <w:r w:rsidRPr="003755F9">
        <w:rPr>
          <w:lang w:val="en-US"/>
        </w:rPr>
        <w:t>: ”</w:t>
      </w:r>
      <w:proofErr w:type="gramEnd"/>
      <w:r w:rsidRPr="003755F9">
        <w:rPr>
          <w:lang w:val="en-US"/>
        </w:rPr>
        <w:t>[…]</w:t>
      </w:r>
      <w:r w:rsidR="00BA2A52">
        <w:rPr>
          <w:lang w:val="en-US"/>
        </w:rPr>
        <w:t xml:space="preserve"> </w:t>
      </w:r>
      <w:r w:rsidRPr="003755F9">
        <w:rPr>
          <w:lang w:val="en-US"/>
        </w:rPr>
        <w:t>social dramas with a naturalistic quality and a period setting.”</w:t>
      </w:r>
      <w:r w:rsidR="003755F9" w:rsidRPr="003755F9">
        <w:rPr>
          <w:lang w:val="en-US"/>
        </w:rPr>
        <w:t xml:space="preserve"> </w:t>
      </w:r>
      <w:r w:rsidRPr="002A26F2">
        <w:rPr>
          <w:lang w:val="en-US"/>
        </w:rPr>
        <w:t>(</w:t>
      </w:r>
      <w:proofErr w:type="gramStart"/>
      <w:r w:rsidR="00BA2A52">
        <w:rPr>
          <w:lang w:val="en-US"/>
        </w:rPr>
        <w:t>Ibid.:</w:t>
      </w:r>
      <w:proofErr w:type="gramEnd"/>
      <w:r w:rsidRPr="002A26F2">
        <w:rPr>
          <w:lang w:val="en-US"/>
        </w:rPr>
        <w:t xml:space="preserve"> 22) </w:t>
      </w:r>
      <w:proofErr w:type="spellStart"/>
      <w:r w:rsidRPr="002A26F2">
        <w:rPr>
          <w:lang w:val="en-US"/>
        </w:rPr>
        <w:t>Kostumedramaet</w:t>
      </w:r>
      <w:proofErr w:type="spellEnd"/>
      <w:r w:rsidRPr="002A26F2">
        <w:rPr>
          <w:lang w:val="en-US"/>
        </w:rPr>
        <w:t xml:space="preserve"> </w:t>
      </w:r>
      <w:proofErr w:type="spellStart"/>
      <w:r w:rsidRPr="002A26F2">
        <w:rPr>
          <w:lang w:val="en-US"/>
        </w:rPr>
        <w:t>lægger</w:t>
      </w:r>
      <w:proofErr w:type="spellEnd"/>
      <w:r w:rsidRPr="002A26F2">
        <w:rPr>
          <w:lang w:val="en-US"/>
        </w:rPr>
        <w:t xml:space="preserve"> </w:t>
      </w:r>
      <w:proofErr w:type="spellStart"/>
      <w:r w:rsidRPr="002A26F2">
        <w:rPr>
          <w:lang w:val="en-US"/>
        </w:rPr>
        <w:t>ofte</w:t>
      </w:r>
      <w:proofErr w:type="spellEnd"/>
      <w:r w:rsidRPr="002A26F2">
        <w:rPr>
          <w:lang w:val="en-US"/>
        </w:rPr>
        <w:t xml:space="preserve"> </w:t>
      </w:r>
      <w:proofErr w:type="spellStart"/>
      <w:r w:rsidRPr="002A26F2">
        <w:rPr>
          <w:lang w:val="en-US"/>
        </w:rPr>
        <w:t>vægt</w:t>
      </w:r>
      <w:proofErr w:type="spellEnd"/>
      <w:r w:rsidRPr="002A26F2">
        <w:rPr>
          <w:lang w:val="en-US"/>
        </w:rPr>
        <w:t xml:space="preserve"> </w:t>
      </w:r>
      <w:proofErr w:type="spellStart"/>
      <w:r w:rsidRPr="002A26F2">
        <w:rPr>
          <w:lang w:val="en-US"/>
        </w:rPr>
        <w:t>på</w:t>
      </w:r>
      <w:proofErr w:type="spellEnd"/>
      <w:r w:rsidRPr="002A26F2">
        <w:rPr>
          <w:lang w:val="en-US"/>
        </w:rPr>
        <w:t xml:space="preserve"> </w:t>
      </w:r>
      <w:proofErr w:type="spellStart"/>
      <w:r w:rsidRPr="002A26F2">
        <w:rPr>
          <w:lang w:val="en-US"/>
        </w:rPr>
        <w:t>intimitet</w:t>
      </w:r>
      <w:proofErr w:type="spellEnd"/>
      <w:r w:rsidRPr="002A26F2">
        <w:rPr>
          <w:lang w:val="en-US"/>
        </w:rPr>
        <w:t xml:space="preserve"> </w:t>
      </w:r>
      <w:proofErr w:type="spellStart"/>
      <w:r w:rsidRPr="002A26F2">
        <w:rPr>
          <w:lang w:val="en-US"/>
        </w:rPr>
        <w:t>i</w:t>
      </w:r>
      <w:proofErr w:type="spellEnd"/>
      <w:r w:rsidRPr="002A26F2">
        <w:rPr>
          <w:lang w:val="en-US"/>
        </w:rPr>
        <w:t xml:space="preserve"> </w:t>
      </w:r>
      <w:proofErr w:type="spellStart"/>
      <w:r w:rsidRPr="002A26F2">
        <w:rPr>
          <w:lang w:val="en-US"/>
        </w:rPr>
        <w:t>stedet</w:t>
      </w:r>
      <w:proofErr w:type="spellEnd"/>
      <w:r w:rsidRPr="002A26F2">
        <w:rPr>
          <w:lang w:val="en-US"/>
        </w:rPr>
        <w:t xml:space="preserve"> for </w:t>
      </w:r>
      <w:proofErr w:type="spellStart"/>
      <w:r w:rsidRPr="002A26F2">
        <w:rPr>
          <w:lang w:val="en-US"/>
        </w:rPr>
        <w:t>det</w:t>
      </w:r>
      <w:proofErr w:type="spellEnd"/>
      <w:r w:rsidRPr="002A26F2">
        <w:rPr>
          <w:lang w:val="en-US"/>
        </w:rPr>
        <w:t xml:space="preserve"> </w:t>
      </w:r>
      <w:proofErr w:type="spellStart"/>
      <w:r w:rsidRPr="002A26F2">
        <w:rPr>
          <w:lang w:val="en-US"/>
        </w:rPr>
        <w:t>episke</w:t>
      </w:r>
      <w:proofErr w:type="spellEnd"/>
      <w:r w:rsidRPr="002A26F2">
        <w:rPr>
          <w:lang w:val="en-US"/>
        </w:rPr>
        <w:t xml:space="preserve"> </w:t>
      </w:r>
      <w:proofErr w:type="spellStart"/>
      <w:r w:rsidRPr="002A26F2">
        <w:rPr>
          <w:lang w:val="en-US"/>
        </w:rPr>
        <w:t>forløb</w:t>
      </w:r>
      <w:proofErr w:type="spellEnd"/>
      <w:r w:rsidRPr="002A26F2">
        <w:rPr>
          <w:lang w:val="en-US"/>
        </w:rPr>
        <w:t xml:space="preserve">, </w:t>
      </w:r>
      <w:proofErr w:type="spellStart"/>
      <w:r w:rsidRPr="002A26F2">
        <w:rPr>
          <w:lang w:val="en-US"/>
        </w:rPr>
        <w:t>selvom</w:t>
      </w:r>
      <w:proofErr w:type="spellEnd"/>
      <w:r w:rsidRPr="002A26F2">
        <w:rPr>
          <w:lang w:val="en-US"/>
        </w:rPr>
        <w:t xml:space="preserve"> </w:t>
      </w:r>
      <w:proofErr w:type="spellStart"/>
      <w:r w:rsidRPr="002A26F2">
        <w:rPr>
          <w:lang w:val="en-US"/>
        </w:rPr>
        <w:t>nogle</w:t>
      </w:r>
      <w:proofErr w:type="spellEnd"/>
      <w:r w:rsidRPr="002A26F2">
        <w:rPr>
          <w:lang w:val="en-US"/>
        </w:rPr>
        <w:t xml:space="preserve"> </w:t>
      </w:r>
      <w:proofErr w:type="spellStart"/>
      <w:r w:rsidRPr="002A26F2">
        <w:rPr>
          <w:lang w:val="en-US"/>
        </w:rPr>
        <w:t>kostumedramaer</w:t>
      </w:r>
      <w:proofErr w:type="spellEnd"/>
      <w:r w:rsidRPr="002A26F2">
        <w:rPr>
          <w:lang w:val="en-US"/>
        </w:rPr>
        <w:t xml:space="preserve"> </w:t>
      </w:r>
      <w:proofErr w:type="spellStart"/>
      <w:r w:rsidRPr="002A26F2">
        <w:rPr>
          <w:lang w:val="en-US"/>
        </w:rPr>
        <w:t>blandes</w:t>
      </w:r>
      <w:proofErr w:type="spellEnd"/>
      <w:r w:rsidRPr="002A26F2">
        <w:rPr>
          <w:lang w:val="en-US"/>
        </w:rPr>
        <w:t xml:space="preserve"> med </w:t>
      </w:r>
      <w:proofErr w:type="spellStart"/>
      <w:r w:rsidRPr="002A26F2">
        <w:rPr>
          <w:lang w:val="en-US"/>
        </w:rPr>
        <w:t>andre</w:t>
      </w:r>
      <w:proofErr w:type="spellEnd"/>
      <w:r w:rsidRPr="002A26F2">
        <w:rPr>
          <w:lang w:val="en-US"/>
        </w:rPr>
        <w:t xml:space="preserve"> </w:t>
      </w:r>
      <w:proofErr w:type="spellStart"/>
      <w:r w:rsidRPr="002A26F2">
        <w:rPr>
          <w:lang w:val="en-US"/>
        </w:rPr>
        <w:t>genrekonventioner</w:t>
      </w:r>
      <w:proofErr w:type="spellEnd"/>
      <w:r w:rsidRPr="002A26F2">
        <w:rPr>
          <w:lang w:val="en-US"/>
        </w:rPr>
        <w:t xml:space="preserve">, </w:t>
      </w:r>
      <w:proofErr w:type="spellStart"/>
      <w:r w:rsidRPr="002A26F2">
        <w:rPr>
          <w:lang w:val="en-US"/>
        </w:rPr>
        <w:t>såsom</w:t>
      </w:r>
      <w:proofErr w:type="spellEnd"/>
      <w:r w:rsidRPr="002A26F2">
        <w:rPr>
          <w:lang w:val="en-US"/>
        </w:rPr>
        <w:t xml:space="preserve"> den </w:t>
      </w:r>
      <w:proofErr w:type="spellStart"/>
      <w:r w:rsidRPr="002A26F2">
        <w:rPr>
          <w:lang w:val="en-US"/>
        </w:rPr>
        <w:t>nationale</w:t>
      </w:r>
      <w:proofErr w:type="spellEnd"/>
      <w:r w:rsidRPr="002A26F2">
        <w:rPr>
          <w:lang w:val="en-US"/>
        </w:rPr>
        <w:t xml:space="preserve"> </w:t>
      </w:r>
      <w:proofErr w:type="spellStart"/>
      <w:r w:rsidRPr="002A26F2">
        <w:rPr>
          <w:lang w:val="en-US"/>
        </w:rPr>
        <w:t>epik</w:t>
      </w:r>
      <w:proofErr w:type="spellEnd"/>
      <w:r w:rsidRPr="002A26F2">
        <w:rPr>
          <w:lang w:val="en-US"/>
        </w:rPr>
        <w:t xml:space="preserve">, </w:t>
      </w:r>
      <w:proofErr w:type="spellStart"/>
      <w:r w:rsidRPr="002A26F2">
        <w:rPr>
          <w:lang w:val="en-US"/>
        </w:rPr>
        <w:t>thrilleren</w:t>
      </w:r>
      <w:proofErr w:type="spellEnd"/>
      <w:r w:rsidRPr="002A26F2">
        <w:rPr>
          <w:lang w:val="en-US"/>
        </w:rPr>
        <w:t xml:space="preserve"> </w:t>
      </w:r>
      <w:proofErr w:type="spellStart"/>
      <w:r w:rsidRPr="002A26F2">
        <w:rPr>
          <w:lang w:val="en-US"/>
        </w:rPr>
        <w:t>eller</w:t>
      </w:r>
      <w:proofErr w:type="spellEnd"/>
      <w:r w:rsidRPr="002A26F2">
        <w:rPr>
          <w:lang w:val="en-US"/>
        </w:rPr>
        <w:t xml:space="preserve"> </w:t>
      </w:r>
      <w:proofErr w:type="spellStart"/>
      <w:r w:rsidRPr="002A26F2">
        <w:rPr>
          <w:lang w:val="en-US"/>
        </w:rPr>
        <w:t>eventyrfilmen</w:t>
      </w:r>
      <w:proofErr w:type="spellEnd"/>
      <w:proofErr w:type="gramStart"/>
      <w:r w:rsidRPr="002A26F2">
        <w:rPr>
          <w:lang w:val="en-US"/>
        </w:rPr>
        <w:t>: ”</w:t>
      </w:r>
      <w:proofErr w:type="gramEnd"/>
      <w:r w:rsidRPr="002A26F2">
        <w:rPr>
          <w:lang w:val="en-US"/>
        </w:rPr>
        <w:t>In such films, there is a central romance plot, or an emphasis on the domestic, or the story provides space for the articulation of female voices and desires or the creation of a female community</w:t>
      </w:r>
      <w:r w:rsidR="00BA2A52">
        <w:rPr>
          <w:lang w:val="en-US"/>
        </w:rPr>
        <w:t xml:space="preserve"> </w:t>
      </w:r>
      <w:r w:rsidRPr="002A26F2">
        <w:rPr>
          <w:lang w:val="en-US"/>
        </w:rPr>
        <w:t>[…].”</w:t>
      </w:r>
      <w:r w:rsidR="002A26F2" w:rsidRPr="002A26F2">
        <w:rPr>
          <w:lang w:val="en-US"/>
        </w:rPr>
        <w:t xml:space="preserve"> </w:t>
      </w:r>
      <w:r w:rsidRPr="00EB68FF">
        <w:t>(</w:t>
      </w:r>
      <w:r w:rsidR="00BA2A52">
        <w:t>Ibid.:</w:t>
      </w:r>
      <w:r w:rsidRPr="00EB68FF">
        <w:t xml:space="preserve"> 23) </w:t>
      </w:r>
      <w:r>
        <w:t xml:space="preserve">Ofte placeres denne intimitet eller romantik i forgrunden, ligesom at mange af disse film har kvindelige protagonister, der sikrer et kvindeligt synspunkt. </w:t>
      </w:r>
      <w:r w:rsidRPr="00AB3EE1">
        <w:t>Selvom d</w:t>
      </w:r>
      <w:r>
        <w:t xml:space="preserve">isse </w:t>
      </w:r>
      <w:r w:rsidRPr="00AB3EE1">
        <w:t xml:space="preserve">film handler om </w:t>
      </w:r>
      <w:r>
        <w:t>et historisk forløb</w:t>
      </w:r>
      <w:r w:rsidRPr="00AB3EE1">
        <w:t xml:space="preserve">, </w:t>
      </w:r>
      <w:r>
        <w:t>fokuserer</w:t>
      </w:r>
      <w:r w:rsidRPr="00AB3EE1">
        <w:t xml:space="preserve"> en stor del af fi</w:t>
      </w:r>
      <w:r w:rsidRPr="00AB3EE1">
        <w:t>l</w:t>
      </w:r>
      <w:r w:rsidRPr="00AB3EE1">
        <w:t xml:space="preserve">mene </w:t>
      </w:r>
      <w:r>
        <w:t xml:space="preserve">også på </w:t>
      </w:r>
      <w:r w:rsidRPr="00AB3EE1">
        <w:t>den</w:t>
      </w:r>
      <w:r>
        <w:t>ne</w:t>
      </w:r>
      <w:r w:rsidRPr="00AB3EE1">
        <w:t xml:space="preserve"> personlig</w:t>
      </w:r>
      <w:r>
        <w:t>e</w:t>
      </w:r>
      <w:r w:rsidRPr="00AB3EE1">
        <w:t xml:space="preserve"> fortælling</w:t>
      </w:r>
      <w:r>
        <w:t xml:space="preserve"> – som det kvindelige synspunkt ofte sikrer. Flere k</w:t>
      </w:r>
      <w:r>
        <w:t>o</w:t>
      </w:r>
      <w:r>
        <w:t xml:space="preserve">stumedramaer fungerer </w:t>
      </w:r>
      <w:r w:rsidR="00A93132">
        <w:t>på denne vis</w:t>
      </w:r>
      <w:r>
        <w:t xml:space="preserve"> som karakterstudier, hvilket ofte afspejles i filmenes titler, der beskriver karaktererne og ikke de begivenheder og handlinger, som skildres</w:t>
      </w:r>
      <w:r w:rsidRPr="00AB3EE1">
        <w:t xml:space="preserve">. </w:t>
      </w:r>
      <w:r>
        <w:t>Endelig kan det nævnes, at kostumedramaet kan være gennemsyret af humor og komiske indslag, hvilket ofte står i tæt forbindelse med den centrale romantik.</w:t>
      </w:r>
    </w:p>
    <w:p w:rsidR="00E44E3D" w:rsidRDefault="00E44E3D" w:rsidP="00E44E3D">
      <w:pPr>
        <w:pStyle w:val="Overskrift3"/>
      </w:pPr>
    </w:p>
    <w:p w:rsidR="00E44E3D" w:rsidRDefault="00E44E3D" w:rsidP="00E44E3D">
      <w:pPr>
        <w:pStyle w:val="Overskrift3"/>
      </w:pPr>
      <w:bookmarkStart w:id="9" w:name="_Toc357420910"/>
      <w:r>
        <w:t>Kostumedramaet og kulturarven</w:t>
      </w:r>
      <w:bookmarkEnd w:id="9"/>
    </w:p>
    <w:p w:rsidR="004B3D46" w:rsidRDefault="00E44E3D" w:rsidP="00E44E3D">
      <w:pPr>
        <w:contextualSpacing/>
      </w:pPr>
      <w:r>
        <w:t xml:space="preserve">Kostumedramaet engagerer sig </w:t>
      </w:r>
      <w:r w:rsidRPr="00EA7C44">
        <w:t xml:space="preserve">ofte </w:t>
      </w:r>
      <w:r>
        <w:t xml:space="preserve">i </w:t>
      </w:r>
      <w:r w:rsidRPr="00EA7C44">
        <w:t>emner, der kan forbindes til: ”[…]</w:t>
      </w:r>
      <w:r w:rsidR="00716203">
        <w:t xml:space="preserve"> </w:t>
      </w:r>
      <w:proofErr w:type="spellStart"/>
      <w:r w:rsidRPr="00EA7C44">
        <w:t>how</w:t>
      </w:r>
      <w:proofErr w:type="spellEnd"/>
      <w:r w:rsidRPr="00EA7C44">
        <w:t xml:space="preserve"> the heritage and </w:t>
      </w:r>
      <w:proofErr w:type="spellStart"/>
      <w:r w:rsidRPr="00EA7C44">
        <w:t>ide</w:t>
      </w:r>
      <w:r w:rsidRPr="00EA7C44">
        <w:t>n</w:t>
      </w:r>
      <w:r w:rsidRPr="00EA7C44">
        <w:t>tity</w:t>
      </w:r>
      <w:proofErr w:type="spellEnd"/>
      <w:r w:rsidRPr="00EA7C44">
        <w:t xml:space="preserve"> of England and </w:t>
      </w:r>
      <w:proofErr w:type="spellStart"/>
      <w:r w:rsidRPr="00EA7C44">
        <w:t>Englishness</w:t>
      </w:r>
      <w:proofErr w:type="spellEnd"/>
      <w:r w:rsidRPr="00EA7C44">
        <w:t xml:space="preserve"> have </w:t>
      </w:r>
      <w:proofErr w:type="spellStart"/>
      <w:r w:rsidRPr="00EA7C44">
        <w:t>been</w:t>
      </w:r>
      <w:proofErr w:type="spellEnd"/>
      <w:r w:rsidRPr="00EA7C44">
        <w:t xml:space="preserve"> </w:t>
      </w:r>
      <w:proofErr w:type="spellStart"/>
      <w:r w:rsidRPr="00EA7C44">
        <w:t>understood</w:t>
      </w:r>
      <w:proofErr w:type="spellEnd"/>
      <w:r w:rsidRPr="00EA7C44">
        <w:t>.”</w:t>
      </w:r>
      <w:r w:rsidR="002A26F2">
        <w:t xml:space="preserve"> </w:t>
      </w:r>
      <w:r>
        <w:t>(</w:t>
      </w:r>
      <w:r w:rsidR="00716203">
        <w:t>Ibid.:</w:t>
      </w:r>
      <w:r w:rsidRPr="005D5C3F">
        <w:t xml:space="preserve"> 1</w:t>
      </w:r>
      <w:r>
        <w:t>)</w:t>
      </w:r>
      <w:r w:rsidRPr="00EA7C44">
        <w:t xml:space="preserve"> </w:t>
      </w:r>
      <w:proofErr w:type="spellStart"/>
      <w:r>
        <w:t>Higson</w:t>
      </w:r>
      <w:proofErr w:type="spellEnd"/>
      <w:r>
        <w:t xml:space="preserve"> påpeger, at et af emne</w:t>
      </w:r>
      <w:r>
        <w:t>r</w:t>
      </w:r>
      <w:r>
        <w:t>ne</w:t>
      </w:r>
      <w:r w:rsidR="00350C16">
        <w:t>,</w:t>
      </w:r>
      <w:r>
        <w:t xml:space="preserve"> som de fleste af filmene beskæftiger sig med, er den engelske ’Upper-</w:t>
      </w:r>
      <w:proofErr w:type="spellStart"/>
      <w:r>
        <w:t>class’</w:t>
      </w:r>
      <w:proofErr w:type="spellEnd"/>
      <w:r>
        <w:t xml:space="preserve"> og ’Upper-</w:t>
      </w:r>
      <w:proofErr w:type="spellStart"/>
      <w:r>
        <w:t>middle</w:t>
      </w:r>
      <w:proofErr w:type="spellEnd"/>
      <w:r>
        <w:t>-</w:t>
      </w:r>
      <w:proofErr w:type="spellStart"/>
      <w:r>
        <w:t>class’</w:t>
      </w:r>
      <w:proofErr w:type="spellEnd"/>
      <w:r>
        <w:t xml:space="preserve"> i den sene victorianske periode eller tidligt i det 20. århundrede. </w:t>
      </w:r>
      <w:proofErr w:type="spellStart"/>
      <w:proofErr w:type="gramStart"/>
      <w:r w:rsidRPr="002A26F2">
        <w:rPr>
          <w:lang w:val="en-US"/>
        </w:rPr>
        <w:t>Færre</w:t>
      </w:r>
      <w:proofErr w:type="spellEnd"/>
      <w:r w:rsidRPr="002A26F2">
        <w:rPr>
          <w:lang w:val="en-US"/>
        </w:rPr>
        <w:t xml:space="preserve"> film </w:t>
      </w:r>
      <w:proofErr w:type="spellStart"/>
      <w:r w:rsidRPr="002A26F2">
        <w:rPr>
          <w:lang w:val="en-US"/>
        </w:rPr>
        <w:t>beskæftiger</w:t>
      </w:r>
      <w:proofErr w:type="spellEnd"/>
      <w:r w:rsidRPr="002A26F2">
        <w:rPr>
          <w:lang w:val="en-US"/>
        </w:rPr>
        <w:t xml:space="preserve"> sig med </w:t>
      </w:r>
      <w:proofErr w:type="spellStart"/>
      <w:r w:rsidRPr="002A26F2">
        <w:rPr>
          <w:lang w:val="en-US"/>
        </w:rPr>
        <w:t>tiden</w:t>
      </w:r>
      <w:proofErr w:type="spellEnd"/>
      <w:r w:rsidRPr="002A26F2">
        <w:rPr>
          <w:lang w:val="en-US"/>
        </w:rPr>
        <w:t xml:space="preserve"> </w:t>
      </w:r>
      <w:proofErr w:type="spellStart"/>
      <w:r w:rsidRPr="002A26F2">
        <w:rPr>
          <w:lang w:val="en-US"/>
        </w:rPr>
        <w:t>før</w:t>
      </w:r>
      <w:proofErr w:type="spellEnd"/>
      <w:r w:rsidRPr="002A26F2">
        <w:rPr>
          <w:lang w:val="en-US"/>
        </w:rPr>
        <w:t xml:space="preserve"> </w:t>
      </w:r>
      <w:proofErr w:type="spellStart"/>
      <w:r w:rsidRPr="002A26F2">
        <w:rPr>
          <w:lang w:val="en-US"/>
        </w:rPr>
        <w:t>det</w:t>
      </w:r>
      <w:proofErr w:type="spellEnd"/>
      <w:r w:rsidRPr="002A26F2">
        <w:rPr>
          <w:lang w:val="en-US"/>
        </w:rPr>
        <w:t xml:space="preserve"> 19.</w:t>
      </w:r>
      <w:proofErr w:type="gramEnd"/>
      <w:r w:rsidRPr="002A26F2">
        <w:rPr>
          <w:lang w:val="en-US"/>
        </w:rPr>
        <w:t xml:space="preserve"> </w:t>
      </w:r>
      <w:proofErr w:type="spellStart"/>
      <w:r w:rsidRPr="002A26F2">
        <w:rPr>
          <w:lang w:val="en-US"/>
        </w:rPr>
        <w:t>århundrede</w:t>
      </w:r>
      <w:proofErr w:type="spellEnd"/>
      <w:r w:rsidRPr="002A26F2">
        <w:rPr>
          <w:lang w:val="en-US"/>
        </w:rPr>
        <w:t xml:space="preserve">, </w:t>
      </w:r>
      <w:proofErr w:type="spellStart"/>
      <w:r w:rsidRPr="002A26F2">
        <w:rPr>
          <w:lang w:val="en-US"/>
        </w:rPr>
        <w:t>og</w:t>
      </w:r>
      <w:proofErr w:type="spellEnd"/>
      <w:r w:rsidRPr="002A26F2">
        <w:rPr>
          <w:lang w:val="en-US"/>
        </w:rPr>
        <w:t xml:space="preserve"> </w:t>
      </w:r>
      <w:proofErr w:type="spellStart"/>
      <w:r w:rsidRPr="002A26F2">
        <w:rPr>
          <w:lang w:val="en-US"/>
        </w:rPr>
        <w:t>disse</w:t>
      </w:r>
      <w:proofErr w:type="spellEnd"/>
      <w:r w:rsidRPr="002A26F2">
        <w:rPr>
          <w:lang w:val="en-US"/>
        </w:rPr>
        <w:t xml:space="preserve"> film </w:t>
      </w:r>
      <w:proofErr w:type="spellStart"/>
      <w:r w:rsidRPr="002A26F2">
        <w:rPr>
          <w:lang w:val="en-US"/>
        </w:rPr>
        <w:t>fokuserer</w:t>
      </w:r>
      <w:proofErr w:type="spellEnd"/>
      <w:r w:rsidRPr="002A26F2">
        <w:rPr>
          <w:lang w:val="en-US"/>
        </w:rPr>
        <w:t xml:space="preserve"> </w:t>
      </w:r>
      <w:proofErr w:type="spellStart"/>
      <w:r w:rsidRPr="002A26F2">
        <w:rPr>
          <w:lang w:val="en-US"/>
        </w:rPr>
        <w:t>på</w:t>
      </w:r>
      <w:proofErr w:type="spellEnd"/>
      <w:r w:rsidRPr="002A26F2">
        <w:rPr>
          <w:lang w:val="en-US"/>
        </w:rPr>
        <w:t xml:space="preserve"> </w:t>
      </w:r>
      <w:proofErr w:type="spellStart"/>
      <w:r w:rsidRPr="002A26F2">
        <w:rPr>
          <w:lang w:val="en-US"/>
        </w:rPr>
        <w:t>nationens</w:t>
      </w:r>
      <w:proofErr w:type="spellEnd"/>
      <w:r w:rsidRPr="002A26F2">
        <w:rPr>
          <w:lang w:val="en-US"/>
        </w:rPr>
        <w:t xml:space="preserve"> </w:t>
      </w:r>
      <w:proofErr w:type="spellStart"/>
      <w:r w:rsidRPr="002A26F2">
        <w:rPr>
          <w:lang w:val="en-US"/>
        </w:rPr>
        <w:t>fødsel</w:t>
      </w:r>
      <w:proofErr w:type="spellEnd"/>
      <w:proofErr w:type="gramStart"/>
      <w:r w:rsidRPr="002A26F2">
        <w:rPr>
          <w:lang w:val="en-US"/>
        </w:rPr>
        <w:t>: ”</w:t>
      </w:r>
      <w:proofErr w:type="gramEnd"/>
      <w:r w:rsidRPr="002A26F2">
        <w:rPr>
          <w:lang w:val="en-US"/>
        </w:rPr>
        <w:t>In such films, the nation is hardly a settled place; on the contrary, its space and its sovereignty are contested, its future status is in the process of becoming.”</w:t>
      </w:r>
      <w:r w:rsidR="002A26F2" w:rsidRPr="002A26F2">
        <w:rPr>
          <w:lang w:val="en-US"/>
        </w:rPr>
        <w:t xml:space="preserve"> </w:t>
      </w:r>
      <w:r w:rsidRPr="005D5C3F">
        <w:t>(</w:t>
      </w:r>
      <w:r w:rsidR="00350C16">
        <w:t>Ibid.:</w:t>
      </w:r>
      <w:r w:rsidRPr="005D5C3F">
        <w:t xml:space="preserve"> 24</w:t>
      </w:r>
      <w:r>
        <w:t>)</w:t>
      </w:r>
      <w:r w:rsidRPr="005D5C3F">
        <w:t xml:space="preserve"> </w:t>
      </w:r>
      <w:r w:rsidRPr="00EC132E">
        <w:t xml:space="preserve">Disse film, der beskæftiger sig med tiden før det 19. århundrede, </w:t>
      </w:r>
      <w:r>
        <w:t xml:space="preserve">har ofte et fokus på monarker, adelen eller aristokrater, og det kan være svært at finde film, der ikke beskæftiger sig med de privilegerede klasser. På trods af dette findes </w:t>
      </w:r>
      <w:r>
        <w:lastRenderedPageBreak/>
        <w:t>enkelte kostumedramaer, der beskæftiger sig med landbefolkningens fattigdom i det 19. og det 20. århundrede, og endnu færre, der omhandler bybefolkningens vilkår. Tjenestefolk, barnepiger og kriminelle har ofte en plads i kostumedramaet, men de er sjældent centrale i filmen. Deres ti</w:t>
      </w:r>
      <w:r>
        <w:t>l</w:t>
      </w:r>
      <w:r>
        <w:t>stedeværelse i filmen peger på, hvor usikker en position monarken eksempelvis befinder sig i, fo</w:t>
      </w:r>
      <w:r>
        <w:t>r</w:t>
      </w:r>
      <w:r>
        <w:t>di tjenestefolkene er vidner til de mindre flatterende aspekter af deres arbejdsgivers opførsel. Hertil understreger tjenestefolkene, hvilken levevis monarken nyder, selvom en inddragelse af tjenestefolk også kan fungere som autentiske ’rekvisitter’</w:t>
      </w:r>
      <w:r w:rsidR="002A26F2">
        <w:t xml:space="preserve"> </w:t>
      </w:r>
      <w:r>
        <w:t>(</w:t>
      </w:r>
      <w:r w:rsidR="00864B13">
        <w:t>Ibid.:</w:t>
      </w:r>
      <w:r w:rsidRPr="005D5C3F">
        <w:t xml:space="preserve"> 27</w:t>
      </w:r>
      <w:r>
        <w:t xml:space="preserve">). </w:t>
      </w:r>
    </w:p>
    <w:p w:rsidR="00E44E3D" w:rsidRDefault="00E44E3D" w:rsidP="004B3D46">
      <w:pPr>
        <w:ind w:firstLine="454"/>
        <w:contextualSpacing/>
      </w:pPr>
      <w:r>
        <w:t>Kostumedramaet er dobbelttydigt, fordi de</w:t>
      </w:r>
      <w:r w:rsidR="003E7F89">
        <w:t>r</w:t>
      </w:r>
      <w:r>
        <w:t xml:space="preserve"> på den ene side levere</w:t>
      </w:r>
      <w:r w:rsidR="003E7F89">
        <w:t>s</w:t>
      </w:r>
      <w:r>
        <w:t xml:space="preserve"> et meget konventionelt billede af den nationale fortid: ”[…]</w:t>
      </w:r>
      <w:r w:rsidR="003E7F89">
        <w:t xml:space="preserve"> </w:t>
      </w:r>
      <w:r>
        <w:t xml:space="preserve">a </w:t>
      </w:r>
      <w:proofErr w:type="spellStart"/>
      <w:r>
        <w:t>view</w:t>
      </w:r>
      <w:proofErr w:type="spellEnd"/>
      <w:r>
        <w:t xml:space="preserve"> from </w:t>
      </w:r>
      <w:proofErr w:type="spellStart"/>
      <w:r>
        <w:t>above</w:t>
      </w:r>
      <w:proofErr w:type="spellEnd"/>
      <w:r>
        <w:t xml:space="preserve">, </w:t>
      </w:r>
      <w:proofErr w:type="spellStart"/>
      <w:r>
        <w:t>conservative</w:t>
      </w:r>
      <w:proofErr w:type="spellEnd"/>
      <w:r>
        <w:t>, upper-</w:t>
      </w:r>
      <w:proofErr w:type="spellStart"/>
      <w:r>
        <w:t>class</w:t>
      </w:r>
      <w:proofErr w:type="spellEnd"/>
      <w:r>
        <w:t xml:space="preserve">, </w:t>
      </w:r>
      <w:proofErr w:type="spellStart"/>
      <w:r>
        <w:t>patriarchal</w:t>
      </w:r>
      <w:proofErr w:type="spellEnd"/>
      <w:r w:rsidR="003E7F89">
        <w:t xml:space="preserve"> </w:t>
      </w:r>
      <w:r>
        <w:t>[…].”</w:t>
      </w:r>
      <w:r w:rsidR="002A26F2">
        <w:t xml:space="preserve"> </w:t>
      </w:r>
      <w:r>
        <w:t>(</w:t>
      </w:r>
      <w:r w:rsidR="003E7F89">
        <w:t>Ibid.:</w:t>
      </w:r>
      <w:r w:rsidRPr="007A3258">
        <w:t xml:space="preserve"> 28</w:t>
      </w:r>
      <w:r>
        <w:t>) Modsat udpensler kostumedramaet ofte de marginaliserede gruppers fortid som noget særligt væsentligt og centralt i det historiske forløb. Disse marginaliserede grupper er bl.a. hom</w:t>
      </w:r>
      <w:r>
        <w:t>o</w:t>
      </w:r>
      <w:r>
        <w:t>seksuelle, etniske, kvinder og fattige, og kostumedramaets placering af disse i det centrale narrativ tillader en formidling af seksualitet, klasse og magtforhold i samfundet</w:t>
      </w:r>
      <w:r w:rsidR="002A26F2">
        <w:t xml:space="preserve"> </w:t>
      </w:r>
      <w:r>
        <w:t>(</w:t>
      </w:r>
      <w:r w:rsidR="00210259">
        <w:t>Ibid.:</w:t>
      </w:r>
      <w:r w:rsidRPr="007A3258">
        <w:t xml:space="preserve"> 28</w:t>
      </w:r>
      <w:r>
        <w:t>).</w:t>
      </w:r>
    </w:p>
    <w:p w:rsidR="00E44E3D" w:rsidRDefault="00EE5338" w:rsidP="00E44E3D">
      <w:pPr>
        <w:ind w:firstLine="454"/>
        <w:contextualSpacing/>
      </w:pPr>
      <w:r>
        <w:t>Man kan således konkludere, at d</w:t>
      </w:r>
      <w:r w:rsidR="00E44E3D" w:rsidRPr="00306AB9">
        <w:t>e fleste kostumedramaer virker særligt fascineret af de kla</w:t>
      </w:r>
      <w:r w:rsidR="00E44E3D" w:rsidRPr="00306AB9">
        <w:t>s</w:t>
      </w:r>
      <w:r w:rsidR="00E44E3D" w:rsidRPr="00306AB9">
        <w:t>ser, der nedarver og ophober rigdom og kulturel kapital, og som er i tæt berøring med den polit</w:t>
      </w:r>
      <w:r w:rsidR="00E44E3D" w:rsidRPr="00306AB9">
        <w:t>i</w:t>
      </w:r>
      <w:r w:rsidR="00E44E3D" w:rsidRPr="00306AB9">
        <w:t xml:space="preserve">ske magt: ”The national </w:t>
      </w:r>
      <w:proofErr w:type="spellStart"/>
      <w:r w:rsidR="00E44E3D" w:rsidRPr="00306AB9">
        <w:t>past</w:t>
      </w:r>
      <w:proofErr w:type="spellEnd"/>
      <w:r w:rsidR="00E44E3D" w:rsidRPr="00306AB9">
        <w:t xml:space="preserve"> and national </w:t>
      </w:r>
      <w:proofErr w:type="spellStart"/>
      <w:r w:rsidR="00E44E3D" w:rsidRPr="00306AB9">
        <w:t>identity</w:t>
      </w:r>
      <w:proofErr w:type="spellEnd"/>
      <w:r w:rsidR="00E44E3D" w:rsidRPr="00306AB9">
        <w:t xml:space="preserve"> </w:t>
      </w:r>
      <w:proofErr w:type="spellStart"/>
      <w:r w:rsidR="00E44E3D" w:rsidRPr="00306AB9">
        <w:t>emerge</w:t>
      </w:r>
      <w:proofErr w:type="spellEnd"/>
      <w:r w:rsidR="00E44E3D" w:rsidRPr="00306AB9">
        <w:t xml:space="preserve"> in </w:t>
      </w:r>
      <w:proofErr w:type="spellStart"/>
      <w:r w:rsidR="00E44E3D" w:rsidRPr="00306AB9">
        <w:t>these</w:t>
      </w:r>
      <w:proofErr w:type="spellEnd"/>
      <w:r w:rsidR="00E44E3D" w:rsidRPr="00306AB9">
        <w:t xml:space="preserve"> films as </w:t>
      </w:r>
      <w:proofErr w:type="spellStart"/>
      <w:r w:rsidR="00E44E3D" w:rsidRPr="00306AB9">
        <w:t>very</w:t>
      </w:r>
      <w:proofErr w:type="spellEnd"/>
      <w:r w:rsidR="00E44E3D" w:rsidRPr="00306AB9">
        <w:t xml:space="preserve"> </w:t>
      </w:r>
      <w:proofErr w:type="spellStart"/>
      <w:r w:rsidR="00E44E3D" w:rsidRPr="00306AB9">
        <w:t>much</w:t>
      </w:r>
      <w:proofErr w:type="spellEnd"/>
      <w:r w:rsidR="00E44E3D" w:rsidRPr="00306AB9">
        <w:t xml:space="preserve"> </w:t>
      </w:r>
      <w:proofErr w:type="spellStart"/>
      <w:r w:rsidR="00E44E3D" w:rsidRPr="00306AB9">
        <w:t>bound</w:t>
      </w:r>
      <w:proofErr w:type="spellEnd"/>
      <w:r w:rsidR="00E44E3D" w:rsidRPr="00306AB9">
        <w:t xml:space="preserve"> to the upper and upper </w:t>
      </w:r>
      <w:proofErr w:type="spellStart"/>
      <w:r w:rsidR="00E44E3D" w:rsidRPr="00306AB9">
        <w:t>middle</w:t>
      </w:r>
      <w:proofErr w:type="spellEnd"/>
      <w:r w:rsidR="00E44E3D" w:rsidRPr="00306AB9">
        <w:t xml:space="preserve"> </w:t>
      </w:r>
      <w:proofErr w:type="spellStart"/>
      <w:r w:rsidR="00E44E3D" w:rsidRPr="00306AB9">
        <w:t>classes</w:t>
      </w:r>
      <w:proofErr w:type="spellEnd"/>
      <w:r w:rsidR="00E44E3D" w:rsidRPr="00306AB9">
        <w:t xml:space="preserve">, </w:t>
      </w:r>
      <w:proofErr w:type="spellStart"/>
      <w:r w:rsidR="00E44E3D" w:rsidRPr="00306AB9">
        <w:t>while</w:t>
      </w:r>
      <w:proofErr w:type="spellEnd"/>
      <w:r w:rsidR="00E44E3D" w:rsidRPr="00306AB9">
        <w:t xml:space="preserve"> the nation </w:t>
      </w:r>
      <w:proofErr w:type="spellStart"/>
      <w:r w:rsidR="00E44E3D" w:rsidRPr="00306AB9">
        <w:t>itself</w:t>
      </w:r>
      <w:proofErr w:type="spellEnd"/>
      <w:r w:rsidR="00E44E3D" w:rsidRPr="00306AB9">
        <w:t xml:space="preserve"> is </w:t>
      </w:r>
      <w:proofErr w:type="spellStart"/>
      <w:r w:rsidR="00E44E3D" w:rsidRPr="00306AB9">
        <w:t>often</w:t>
      </w:r>
      <w:proofErr w:type="spellEnd"/>
      <w:r w:rsidR="00E44E3D" w:rsidRPr="00306AB9">
        <w:t xml:space="preserve"> </w:t>
      </w:r>
      <w:proofErr w:type="spellStart"/>
      <w:r w:rsidR="00E44E3D" w:rsidRPr="00306AB9">
        <w:t>reduced</w:t>
      </w:r>
      <w:proofErr w:type="spellEnd"/>
      <w:r w:rsidR="00E44E3D" w:rsidRPr="00306AB9">
        <w:t xml:space="preserve"> to the </w:t>
      </w:r>
      <w:proofErr w:type="spellStart"/>
      <w:r w:rsidR="00E44E3D" w:rsidRPr="00306AB9">
        <w:t>soft</w:t>
      </w:r>
      <w:proofErr w:type="spellEnd"/>
      <w:r w:rsidR="00E44E3D" w:rsidRPr="00306AB9">
        <w:t xml:space="preserve"> pastoral landscape of </w:t>
      </w:r>
      <w:proofErr w:type="spellStart"/>
      <w:r w:rsidR="00E44E3D" w:rsidRPr="00306AB9">
        <w:t>southern</w:t>
      </w:r>
      <w:proofErr w:type="spellEnd"/>
      <w:r w:rsidR="00E44E3D" w:rsidRPr="00306AB9">
        <w:t xml:space="preserve"> England</w:t>
      </w:r>
      <w:r>
        <w:t xml:space="preserve"> </w:t>
      </w:r>
      <w:r w:rsidR="00E44E3D" w:rsidRPr="00306AB9">
        <w:t>[…]</w:t>
      </w:r>
      <w:r w:rsidR="00E44E3D">
        <w:t>.</w:t>
      </w:r>
      <w:r w:rsidR="00E44E3D" w:rsidRPr="00306AB9">
        <w:t>”</w:t>
      </w:r>
      <w:r w:rsidR="002A26F2">
        <w:t xml:space="preserve"> </w:t>
      </w:r>
      <w:r w:rsidR="00E44E3D">
        <w:t>(</w:t>
      </w:r>
      <w:r>
        <w:t>Ibid.:</w:t>
      </w:r>
      <w:r w:rsidR="00E44E3D" w:rsidRPr="007A3258">
        <w:t xml:space="preserve"> 27</w:t>
      </w:r>
      <w:r w:rsidR="00E44E3D">
        <w:t>)</w:t>
      </w:r>
      <w:r w:rsidR="00E44E3D" w:rsidRPr="00306AB9">
        <w:t xml:space="preserve"> </w:t>
      </w:r>
      <w:r w:rsidR="00E44E3D">
        <w:t xml:space="preserve">Dette perspektiv fra de øverste klasser i besiddelse af den politiske magt efterlader dog også visse problematikker. </w:t>
      </w:r>
      <w:r w:rsidR="001B00DB">
        <w:t xml:space="preserve">Der eksisterer </w:t>
      </w:r>
      <w:r w:rsidR="00E44E3D">
        <w:t>få alternativer, hvo</w:t>
      </w:r>
      <w:r w:rsidR="00E44E3D">
        <w:t>r</w:t>
      </w:r>
      <w:r w:rsidR="00E44E3D">
        <w:t>for det kommer til at virke s</w:t>
      </w:r>
      <w:r w:rsidR="001B00DB">
        <w:t>om om, at kulturarven fra ’the Upper-</w:t>
      </w:r>
      <w:proofErr w:type="spellStart"/>
      <w:r w:rsidR="001B00DB">
        <w:t>c</w:t>
      </w:r>
      <w:r w:rsidR="00E44E3D">
        <w:t>lass’</w:t>
      </w:r>
      <w:proofErr w:type="spellEnd"/>
      <w:r w:rsidR="00E44E3D">
        <w:t xml:space="preserve"> er den eneste nationale kulturarv – eller i hvert fald den mest prominente. Denne kulturarv bliver ’prominent’, fordi den historiske repræsentation i filmene tilføjer en vis validitet, ligesom at </w:t>
      </w:r>
      <w:r w:rsidR="009E3D34">
        <w:t>seere</w:t>
      </w:r>
      <w:r w:rsidR="00E44E3D">
        <w:t xml:space="preserve"> opfordres til at fo</w:t>
      </w:r>
      <w:r w:rsidR="00E44E3D">
        <w:t>r</w:t>
      </w:r>
      <w:r w:rsidR="00E44E3D">
        <w:t>handle deres ideer om kulturarven – i denne forbindelse ideer om England – i relation til de hist</w:t>
      </w:r>
      <w:r w:rsidR="00E44E3D">
        <w:t>o</w:t>
      </w:r>
      <w:r w:rsidR="00E44E3D">
        <w:t>riske repræsentationer</w:t>
      </w:r>
      <w:r w:rsidR="001B00DB">
        <w:t>,</w:t>
      </w:r>
      <w:r w:rsidR="00E44E3D">
        <w:t xml:space="preserve"> som filmene tilbyder. Dette betyder ikke, at </w:t>
      </w:r>
      <w:r w:rsidR="009E3D34">
        <w:t>seeren</w:t>
      </w:r>
      <w:r w:rsidR="00E44E3D">
        <w:t>, der ser disse film, a</w:t>
      </w:r>
      <w:r w:rsidR="00E44E3D">
        <w:t>u</w:t>
      </w:r>
      <w:r w:rsidR="00E44E3D">
        <w:t>tomatisk tilslutter sig den mytologi og nationale identitet, som filmen fremsætter. Men det bet</w:t>
      </w:r>
      <w:r w:rsidR="00E44E3D">
        <w:t>y</w:t>
      </w:r>
      <w:r w:rsidR="00E44E3D">
        <w:t xml:space="preserve">der, at hvis man ikke tilslutter sig, må man aktivt modstå repræsentationerne og søge at skabe en alternativ forestilling. </w:t>
      </w:r>
    </w:p>
    <w:p w:rsidR="001B00DB" w:rsidRDefault="001B00DB" w:rsidP="00E44E3D">
      <w:pPr>
        <w:pStyle w:val="Overskrift3"/>
      </w:pPr>
    </w:p>
    <w:p w:rsidR="00E44E3D" w:rsidRDefault="00E44E3D" w:rsidP="00E44E3D">
      <w:pPr>
        <w:pStyle w:val="Overskrift3"/>
      </w:pPr>
      <w:bookmarkStart w:id="10" w:name="_Toc357420911"/>
      <w:r>
        <w:t>Kostumemelodrama: kvindelighed</w:t>
      </w:r>
      <w:bookmarkEnd w:id="10"/>
    </w:p>
    <w:p w:rsidR="00E44E3D" w:rsidRDefault="00E44E3D" w:rsidP="00E44E3D">
      <w:pPr>
        <w:contextualSpacing/>
      </w:pPr>
      <w:r>
        <w:t>Kvinden i det narrative centrum er ligeledes Sue Harpers udgangspunkt i ”</w:t>
      </w:r>
      <w:proofErr w:type="spellStart"/>
      <w:r>
        <w:t>Historical</w:t>
      </w:r>
      <w:proofErr w:type="spellEnd"/>
      <w:r>
        <w:t xml:space="preserve"> </w:t>
      </w:r>
      <w:proofErr w:type="spellStart"/>
      <w:r>
        <w:t>Pleasures</w:t>
      </w:r>
      <w:proofErr w:type="spellEnd"/>
      <w:r>
        <w:t xml:space="preserve"> – </w:t>
      </w:r>
      <w:proofErr w:type="spellStart"/>
      <w:r>
        <w:t>Gainsborough</w:t>
      </w:r>
      <w:proofErr w:type="spellEnd"/>
      <w:r>
        <w:t xml:space="preserve"> </w:t>
      </w:r>
      <w:proofErr w:type="spellStart"/>
      <w:r>
        <w:t>Costume</w:t>
      </w:r>
      <w:proofErr w:type="spellEnd"/>
      <w:r>
        <w:t xml:space="preserve"> Melodrama”. Sue Harpers omdrejningspunkt er en række kostumemel</w:t>
      </w:r>
      <w:r>
        <w:t>o</w:t>
      </w:r>
      <w:r>
        <w:t xml:space="preserve">dramaer, der blev produceret i </w:t>
      </w:r>
      <w:proofErr w:type="spellStart"/>
      <w:r>
        <w:t>Gainsborough</w:t>
      </w:r>
      <w:proofErr w:type="spellEnd"/>
      <w:r>
        <w:t xml:space="preserve"> Studios under og efter 2. verdenskrig. Harper tilslu</w:t>
      </w:r>
      <w:r>
        <w:t>t</w:t>
      </w:r>
      <w:r>
        <w:t xml:space="preserve">ter sig </w:t>
      </w:r>
      <w:proofErr w:type="spellStart"/>
      <w:r>
        <w:t>Higson</w:t>
      </w:r>
      <w:proofErr w:type="spellEnd"/>
      <w:r>
        <w:t xml:space="preserve"> og påpeger, at kostumemelodramaet beskæftiger sig med seksuelle normer og overklassens livsstil. </w:t>
      </w:r>
      <w:proofErr w:type="spellStart"/>
      <w:r w:rsidRPr="002A26F2">
        <w:rPr>
          <w:lang w:val="en-US"/>
        </w:rPr>
        <w:t>Hertil</w:t>
      </w:r>
      <w:proofErr w:type="spellEnd"/>
      <w:r w:rsidRPr="002A26F2">
        <w:rPr>
          <w:lang w:val="en-US"/>
        </w:rPr>
        <w:t xml:space="preserve"> </w:t>
      </w:r>
      <w:proofErr w:type="spellStart"/>
      <w:r w:rsidRPr="002A26F2">
        <w:rPr>
          <w:lang w:val="en-US"/>
        </w:rPr>
        <w:t>optræder</w:t>
      </w:r>
      <w:proofErr w:type="spellEnd"/>
      <w:r w:rsidRPr="002A26F2">
        <w:rPr>
          <w:lang w:val="en-US"/>
        </w:rPr>
        <w:t xml:space="preserve"> </w:t>
      </w:r>
      <w:proofErr w:type="spellStart"/>
      <w:r w:rsidRPr="002A26F2">
        <w:rPr>
          <w:lang w:val="en-US"/>
        </w:rPr>
        <w:t>ofte</w:t>
      </w:r>
      <w:proofErr w:type="spellEnd"/>
      <w:r w:rsidRPr="002A26F2">
        <w:rPr>
          <w:lang w:val="en-US"/>
        </w:rPr>
        <w:t xml:space="preserve"> en </w:t>
      </w:r>
      <w:proofErr w:type="spellStart"/>
      <w:r w:rsidRPr="002A26F2">
        <w:rPr>
          <w:lang w:val="en-US"/>
        </w:rPr>
        <w:t>kvindelig</w:t>
      </w:r>
      <w:proofErr w:type="spellEnd"/>
      <w:r w:rsidRPr="002A26F2">
        <w:rPr>
          <w:lang w:val="en-US"/>
        </w:rPr>
        <w:t xml:space="preserve"> protagonist, der</w:t>
      </w:r>
      <w:proofErr w:type="gramStart"/>
      <w:r w:rsidRPr="002A26F2">
        <w:rPr>
          <w:lang w:val="en-US"/>
        </w:rPr>
        <w:t>: ”</w:t>
      </w:r>
      <w:proofErr w:type="gramEnd"/>
      <w:r w:rsidRPr="002A26F2">
        <w:rPr>
          <w:lang w:val="en-US"/>
        </w:rPr>
        <w:t>[…]</w:t>
      </w:r>
      <w:r w:rsidR="00042579">
        <w:rPr>
          <w:lang w:val="en-US"/>
        </w:rPr>
        <w:t xml:space="preserve"> </w:t>
      </w:r>
      <w:r w:rsidRPr="002A26F2">
        <w:rPr>
          <w:lang w:val="en-US"/>
        </w:rPr>
        <w:t>actively seek sexual pleasure and whom the plot ritually excises by the end.”</w:t>
      </w:r>
      <w:r w:rsidR="002A26F2" w:rsidRPr="002A26F2">
        <w:rPr>
          <w:lang w:val="en-US"/>
        </w:rPr>
        <w:t xml:space="preserve"> </w:t>
      </w:r>
      <w:r w:rsidRPr="007A3258">
        <w:t>(</w:t>
      </w:r>
      <w:r w:rsidRPr="000E1749">
        <w:t>Harper 1987: 167</w:t>
      </w:r>
      <w:r>
        <w:t>)</w:t>
      </w:r>
      <w:r w:rsidRPr="007A3258">
        <w:t xml:space="preserve"> </w:t>
      </w:r>
      <w:r w:rsidRPr="003673C2">
        <w:t>Men det er ikke blot implicit i filmen, at en kvindelighed eksisterer. H</w:t>
      </w:r>
      <w:r>
        <w:t>arper konkluderer ligeså, at publikum til kost</w:t>
      </w:r>
      <w:r>
        <w:t>u</w:t>
      </w:r>
      <w:r>
        <w:t>memelodramaet oftest bestod af kvinder fra arbejderklassen, hvilket genren blev kritiseret for. Det kvindelige publikum blev på dette tidspunkt anskuet som ’</w:t>
      </w:r>
      <w:proofErr w:type="spellStart"/>
      <w:r>
        <w:t>low</w:t>
      </w:r>
      <w:proofErr w:type="spellEnd"/>
      <w:r>
        <w:t xml:space="preserve">-status </w:t>
      </w:r>
      <w:proofErr w:type="spellStart"/>
      <w:r>
        <w:t>audience</w:t>
      </w:r>
      <w:proofErr w:type="spellEnd"/>
      <w:r>
        <w:t>’</w:t>
      </w:r>
      <w:r w:rsidR="002A26F2">
        <w:t xml:space="preserve"> </w:t>
      </w:r>
      <w:r>
        <w:t>(</w:t>
      </w:r>
      <w:r w:rsidR="00042579">
        <w:t xml:space="preserve">Ibid.: </w:t>
      </w:r>
      <w:r w:rsidRPr="000E1749">
        <w:t>167</w:t>
      </w:r>
      <w:r>
        <w:t>), hvorved genren fik ry for at være ’dårlig smag’ og ’lav kvalitet’, og derfor helt forsvandt ud af fil</w:t>
      </w:r>
      <w:r>
        <w:t>m</w:t>
      </w:r>
      <w:r>
        <w:t>historiske antologier og leksika. Her kan det tilføjes, at genren i sig selv er særligt væsentlig</w:t>
      </w:r>
      <w:r w:rsidR="00C91875">
        <w:t>, fordi den giver et indblik i</w:t>
      </w:r>
      <w:r>
        <w:t xml:space="preserve"> populærkultur</w:t>
      </w:r>
      <w:r w:rsidR="00C91875">
        <w:t>en,</w:t>
      </w:r>
      <w:r>
        <w:t xml:space="preserve"> der prægede 1940’erne</w:t>
      </w:r>
      <w:r w:rsidR="00C91875">
        <w:t>,</w:t>
      </w:r>
      <w:r>
        <w:t xml:space="preserve"> og </w:t>
      </w:r>
      <w:r w:rsidR="00C91875">
        <w:t xml:space="preserve">den </w:t>
      </w:r>
      <w:r>
        <w:t>har stor betydning for ko</w:t>
      </w:r>
      <w:r>
        <w:t>n</w:t>
      </w:r>
      <w:r>
        <w:t>strueringen af kvindeligheden i denne periode</w:t>
      </w:r>
      <w:r w:rsidR="002A26F2">
        <w:t xml:space="preserve"> </w:t>
      </w:r>
      <w:r>
        <w:t>(</w:t>
      </w:r>
      <w:r w:rsidR="00015290">
        <w:t>Ibid.:</w:t>
      </w:r>
      <w:r w:rsidRPr="000E1749">
        <w:t xml:space="preserve"> 168</w:t>
      </w:r>
      <w:r>
        <w:t>).</w:t>
      </w:r>
    </w:p>
    <w:p w:rsidR="00E44E3D" w:rsidRDefault="00E44E3D" w:rsidP="00E44E3D">
      <w:pPr>
        <w:ind w:firstLine="454"/>
        <w:contextualSpacing/>
      </w:pPr>
      <w:r>
        <w:t>For det kvindelige publikum var det særligt væsentligt, hvordan selve kostumerne var udfo</w:t>
      </w:r>
      <w:r>
        <w:t>r</w:t>
      </w:r>
      <w:r>
        <w:t xml:space="preserve">met. Kostumemelodramaet fra </w:t>
      </w:r>
      <w:proofErr w:type="spellStart"/>
      <w:r>
        <w:t>Gainsborough</w:t>
      </w:r>
      <w:proofErr w:type="spellEnd"/>
      <w:r>
        <w:t xml:space="preserve"> havde kostumer, der fremhævede de seksuelle fo</w:t>
      </w:r>
      <w:r>
        <w:t>r</w:t>
      </w:r>
      <w:r>
        <w:t xml:space="preserve">skelle mellem mand og kvinde. For eksempel var kvindens bryster utvetydigt fremstillet som en væsentlig del af den kvindelige erotiske styrke. </w:t>
      </w:r>
      <w:proofErr w:type="spellStart"/>
      <w:r w:rsidRPr="002A26F2">
        <w:rPr>
          <w:lang w:val="en-US"/>
        </w:rPr>
        <w:t>Ligeledes</w:t>
      </w:r>
      <w:proofErr w:type="spellEnd"/>
      <w:r w:rsidRPr="002A26F2">
        <w:rPr>
          <w:lang w:val="en-US"/>
        </w:rPr>
        <w:t xml:space="preserve"> giver de </w:t>
      </w:r>
      <w:proofErr w:type="spellStart"/>
      <w:r w:rsidRPr="002A26F2">
        <w:rPr>
          <w:lang w:val="en-US"/>
        </w:rPr>
        <w:t>svajende</w:t>
      </w:r>
      <w:proofErr w:type="spellEnd"/>
      <w:r w:rsidRPr="002A26F2">
        <w:rPr>
          <w:lang w:val="en-US"/>
        </w:rPr>
        <w:t xml:space="preserve"> </w:t>
      </w:r>
      <w:proofErr w:type="spellStart"/>
      <w:r w:rsidRPr="002A26F2">
        <w:rPr>
          <w:lang w:val="en-US"/>
        </w:rPr>
        <w:t>skørter</w:t>
      </w:r>
      <w:proofErr w:type="spellEnd"/>
      <w:r w:rsidRPr="002A26F2">
        <w:rPr>
          <w:lang w:val="en-US"/>
        </w:rPr>
        <w:t xml:space="preserve"> </w:t>
      </w:r>
      <w:proofErr w:type="spellStart"/>
      <w:r w:rsidRPr="002A26F2">
        <w:rPr>
          <w:lang w:val="en-US"/>
        </w:rPr>
        <w:t>og</w:t>
      </w:r>
      <w:proofErr w:type="spellEnd"/>
      <w:r w:rsidRPr="002A26F2">
        <w:rPr>
          <w:lang w:val="en-US"/>
        </w:rPr>
        <w:t xml:space="preserve"> de </w:t>
      </w:r>
      <w:proofErr w:type="spellStart"/>
      <w:r w:rsidRPr="002A26F2">
        <w:rPr>
          <w:lang w:val="en-US"/>
        </w:rPr>
        <w:t>klirrende</w:t>
      </w:r>
      <w:proofErr w:type="spellEnd"/>
      <w:r w:rsidRPr="002A26F2">
        <w:rPr>
          <w:lang w:val="en-US"/>
        </w:rPr>
        <w:t xml:space="preserve"> </w:t>
      </w:r>
      <w:proofErr w:type="spellStart"/>
      <w:r w:rsidRPr="002A26F2">
        <w:rPr>
          <w:lang w:val="en-US"/>
        </w:rPr>
        <w:t>øreringe</w:t>
      </w:r>
      <w:proofErr w:type="spellEnd"/>
      <w:r w:rsidRPr="002A26F2">
        <w:rPr>
          <w:lang w:val="en-US"/>
        </w:rPr>
        <w:t xml:space="preserve"> </w:t>
      </w:r>
      <w:proofErr w:type="spellStart"/>
      <w:r w:rsidRPr="002A26F2">
        <w:rPr>
          <w:lang w:val="en-US"/>
        </w:rPr>
        <w:t>indtryk</w:t>
      </w:r>
      <w:proofErr w:type="spellEnd"/>
      <w:r w:rsidRPr="002A26F2">
        <w:rPr>
          <w:lang w:val="en-US"/>
        </w:rPr>
        <w:t xml:space="preserve"> </w:t>
      </w:r>
      <w:proofErr w:type="spellStart"/>
      <w:r w:rsidRPr="002A26F2">
        <w:rPr>
          <w:lang w:val="en-US"/>
        </w:rPr>
        <w:t>af</w:t>
      </w:r>
      <w:proofErr w:type="spellEnd"/>
      <w:r w:rsidRPr="002A26F2">
        <w:rPr>
          <w:lang w:val="en-US"/>
        </w:rPr>
        <w:t xml:space="preserve"> </w:t>
      </w:r>
      <w:proofErr w:type="spellStart"/>
      <w:r w:rsidRPr="002A26F2">
        <w:rPr>
          <w:lang w:val="en-US"/>
        </w:rPr>
        <w:t>heltindernes</w:t>
      </w:r>
      <w:proofErr w:type="spellEnd"/>
      <w:proofErr w:type="gramStart"/>
      <w:r w:rsidRPr="002A26F2">
        <w:rPr>
          <w:lang w:val="en-US"/>
        </w:rPr>
        <w:t>: ”</w:t>
      </w:r>
      <w:proofErr w:type="gramEnd"/>
      <w:r w:rsidRPr="002A26F2">
        <w:rPr>
          <w:lang w:val="en-US"/>
        </w:rPr>
        <w:t>[…]</w:t>
      </w:r>
      <w:r w:rsidR="006604A0">
        <w:rPr>
          <w:lang w:val="en-US"/>
        </w:rPr>
        <w:t xml:space="preserve"> </w:t>
      </w:r>
      <w:r w:rsidRPr="002A26F2">
        <w:rPr>
          <w:lang w:val="en-US"/>
        </w:rPr>
        <w:t>combination of pleasure and control through the broad range of movement permitted by these clothes.”</w:t>
      </w:r>
      <w:r w:rsidR="002A26F2" w:rsidRPr="002A26F2">
        <w:rPr>
          <w:lang w:val="en-US"/>
        </w:rPr>
        <w:t xml:space="preserve"> </w:t>
      </w:r>
      <w:r w:rsidRPr="007A3258">
        <w:t>(</w:t>
      </w:r>
      <w:r w:rsidR="006604A0">
        <w:t xml:space="preserve">Ibid.: </w:t>
      </w:r>
      <w:r w:rsidRPr="000E1749">
        <w:t>182</w:t>
      </w:r>
      <w:r>
        <w:t>)</w:t>
      </w:r>
      <w:r w:rsidRPr="007A3258">
        <w:t xml:space="preserve"> </w:t>
      </w:r>
      <w:r w:rsidRPr="002B3C0A">
        <w:t>Harper påpeger, at denne ekspress</w:t>
      </w:r>
      <w:r w:rsidRPr="002B3C0A">
        <w:t>i</w:t>
      </w:r>
      <w:r w:rsidRPr="002B3C0A">
        <w:t>onistiske bæring af kostumer næppe har været helt historisk korre</w:t>
      </w:r>
      <w:r>
        <w:t>kt, hvorved man kan konklud</w:t>
      </w:r>
      <w:r>
        <w:t>e</w:t>
      </w:r>
      <w:r>
        <w:t>re, at dette er sekundært for kostumemelodramaets anvendelse af kostumer. Det har netop været særligt væsentligt for kostumemelodramaet, at det kvindelige publikum via kostumerne har ku</w:t>
      </w:r>
      <w:r>
        <w:t>n</w:t>
      </w:r>
      <w:r>
        <w:t xml:space="preserve">net aflæse visuelle budskaber om karaktererne og deres fremtidige skæbne. </w:t>
      </w:r>
    </w:p>
    <w:p w:rsidR="00E44E3D" w:rsidRPr="003E3555" w:rsidRDefault="00E44E3D" w:rsidP="00E44E3D">
      <w:pPr>
        <w:ind w:firstLine="454"/>
        <w:contextualSpacing/>
      </w:pPr>
      <w:r>
        <w:t xml:space="preserve"> Afslutningsvis kan man sige, at kostumemelodramaet skildrer en fortid, der både</w:t>
      </w:r>
      <w:r w:rsidR="006604A0">
        <w:t xml:space="preserve"> er</w:t>
      </w:r>
      <w:r>
        <w:t xml:space="preserve"> bekendt og inspirerende. </w:t>
      </w:r>
      <w:r w:rsidR="00E014EC">
        <w:t>Seeren</w:t>
      </w:r>
      <w:r>
        <w:t xml:space="preserve"> genkender kendetegnene og udfylder selv i de huller, der måtte være. Selve genren søger at nedtone den historiske autenticitet, der dog kan fremtræde eksplicit, hvor den enten er ganske kortvarig eller personliggøres i en voice-over. </w:t>
      </w:r>
      <w:proofErr w:type="spellStart"/>
      <w:r w:rsidRPr="002A26F2">
        <w:rPr>
          <w:lang w:val="en-US"/>
        </w:rPr>
        <w:t>Resultatet</w:t>
      </w:r>
      <w:proofErr w:type="spellEnd"/>
      <w:r w:rsidRPr="002A26F2">
        <w:rPr>
          <w:lang w:val="en-US"/>
        </w:rPr>
        <w:t xml:space="preserve"> </w:t>
      </w:r>
      <w:proofErr w:type="spellStart"/>
      <w:r w:rsidRPr="002A26F2">
        <w:rPr>
          <w:lang w:val="en-US"/>
        </w:rPr>
        <w:t>bliver</w:t>
      </w:r>
      <w:proofErr w:type="spellEnd"/>
      <w:r w:rsidRPr="002A26F2">
        <w:rPr>
          <w:lang w:val="en-US"/>
        </w:rPr>
        <w:t xml:space="preserve">, at </w:t>
      </w:r>
      <w:proofErr w:type="spellStart"/>
      <w:r w:rsidRPr="002A26F2">
        <w:rPr>
          <w:lang w:val="en-US"/>
        </w:rPr>
        <w:t>historie</w:t>
      </w:r>
      <w:proofErr w:type="spellEnd"/>
      <w:r w:rsidRPr="002A26F2">
        <w:rPr>
          <w:lang w:val="en-US"/>
        </w:rPr>
        <w:t xml:space="preserve"> </w:t>
      </w:r>
      <w:proofErr w:type="spellStart"/>
      <w:r w:rsidRPr="002A26F2">
        <w:rPr>
          <w:lang w:val="en-US"/>
        </w:rPr>
        <w:t>er</w:t>
      </w:r>
      <w:proofErr w:type="spellEnd"/>
      <w:r w:rsidRPr="002A26F2">
        <w:rPr>
          <w:lang w:val="en-US"/>
        </w:rPr>
        <w:t xml:space="preserve"> et</w:t>
      </w:r>
      <w:proofErr w:type="gramStart"/>
      <w:r w:rsidRPr="002A26F2">
        <w:rPr>
          <w:lang w:val="en-US"/>
        </w:rPr>
        <w:t>: ”</w:t>
      </w:r>
      <w:proofErr w:type="gramEnd"/>
      <w:r w:rsidRPr="002A26F2">
        <w:rPr>
          <w:lang w:val="en-US"/>
        </w:rPr>
        <w:t>[…]</w:t>
      </w:r>
      <w:r w:rsidR="00634D21">
        <w:rPr>
          <w:lang w:val="en-US"/>
        </w:rPr>
        <w:t xml:space="preserve"> </w:t>
      </w:r>
      <w:r w:rsidRPr="002A26F2">
        <w:rPr>
          <w:lang w:val="en-US"/>
        </w:rPr>
        <w:t xml:space="preserve">country where only feelings reside, not </w:t>
      </w:r>
      <w:proofErr w:type="spellStart"/>
      <w:r w:rsidRPr="002A26F2">
        <w:rPr>
          <w:lang w:val="en-US"/>
        </w:rPr>
        <w:t>soci</w:t>
      </w:r>
      <w:proofErr w:type="spellEnd"/>
      <w:r w:rsidRPr="002A26F2">
        <w:rPr>
          <w:lang w:val="en-US"/>
        </w:rPr>
        <w:t>-political conflicts.”</w:t>
      </w:r>
      <w:r w:rsidR="002A26F2" w:rsidRPr="002A26F2">
        <w:rPr>
          <w:lang w:val="en-US"/>
        </w:rPr>
        <w:t xml:space="preserve"> </w:t>
      </w:r>
      <w:r w:rsidRPr="007A3258">
        <w:t>(</w:t>
      </w:r>
      <w:r w:rsidR="00634D21">
        <w:t>Ibid.:</w:t>
      </w:r>
      <w:r w:rsidRPr="000E1749">
        <w:t xml:space="preserve"> 179</w:t>
      </w:r>
      <w:r>
        <w:t>)</w:t>
      </w:r>
      <w:r w:rsidRPr="007A3258">
        <w:t xml:space="preserve"> </w:t>
      </w:r>
      <w:r w:rsidRPr="003E3555">
        <w:t xml:space="preserve">Dette kommer </w:t>
      </w:r>
      <w:r w:rsidRPr="003E3555">
        <w:lastRenderedPageBreak/>
        <w:t xml:space="preserve">til et konkret udtryk i </w:t>
      </w:r>
      <w:r w:rsidR="003C6AF2">
        <w:t>erotiske scener og kærlighedsscener</w:t>
      </w:r>
      <w:r w:rsidRPr="003E3555">
        <w:t xml:space="preserve">, </w:t>
      </w:r>
      <w:r>
        <w:t>der fremstå</w:t>
      </w:r>
      <w:r w:rsidR="003C6AF2">
        <w:t>r</w:t>
      </w:r>
      <w:r>
        <w:t xml:space="preserve"> naturlige uden historiske </w:t>
      </w:r>
      <w:proofErr w:type="spellStart"/>
      <w:r>
        <w:t>determinismer</w:t>
      </w:r>
      <w:proofErr w:type="spellEnd"/>
      <w:r>
        <w:t xml:space="preserve"> og forskrifter. Den hi</w:t>
      </w:r>
      <w:r w:rsidR="00987086">
        <w:t xml:space="preserve">storiske autenticitet ’skjules’ på denne vis </w:t>
      </w:r>
      <w:r>
        <w:t xml:space="preserve">i seksualiteten, selvom den fremtræder i </w:t>
      </w:r>
      <w:proofErr w:type="spellStart"/>
      <w:r>
        <w:t>mise</w:t>
      </w:r>
      <w:proofErr w:type="spellEnd"/>
      <w:r>
        <w:t>-en-</w:t>
      </w:r>
      <w:proofErr w:type="spellStart"/>
      <w:r>
        <w:t>scéne</w:t>
      </w:r>
      <w:proofErr w:type="spellEnd"/>
      <w:r>
        <w:t xml:space="preserve"> og kulisser</w:t>
      </w:r>
      <w:r w:rsidR="002A26F2">
        <w:t xml:space="preserve"> </w:t>
      </w:r>
      <w:r>
        <w:t>(</w:t>
      </w:r>
      <w:r w:rsidR="003C6AF2">
        <w:t xml:space="preserve">Ibid.: </w:t>
      </w:r>
      <w:r w:rsidRPr="007A3258">
        <w:t>180</w:t>
      </w:r>
      <w:r>
        <w:t xml:space="preserve">). </w:t>
      </w:r>
    </w:p>
    <w:p w:rsidR="00E44E3D" w:rsidRDefault="00E44E3D" w:rsidP="00E44E3D">
      <w:pPr>
        <w:pStyle w:val="Overskrift2"/>
      </w:pPr>
    </w:p>
    <w:p w:rsidR="00E44E3D" w:rsidRDefault="00E44E3D" w:rsidP="00E44E3D">
      <w:pPr>
        <w:pStyle w:val="Overskrift2"/>
      </w:pPr>
      <w:bookmarkStart w:id="11" w:name="_Toc357420912"/>
      <w:r>
        <w:t xml:space="preserve">Genredefinition: Iscenesættelsen af et liv - </w:t>
      </w:r>
      <w:proofErr w:type="spellStart"/>
      <w:r>
        <w:t>biopic</w:t>
      </w:r>
      <w:bookmarkEnd w:id="11"/>
      <w:proofErr w:type="spellEnd"/>
    </w:p>
    <w:p w:rsidR="00DE74F0" w:rsidRDefault="00E44E3D" w:rsidP="00E44E3D">
      <w:pPr>
        <w:contextualSpacing/>
      </w:pPr>
      <w:r>
        <w:t xml:space="preserve">Den historiske biografi, nærmere bestemt </w:t>
      </w:r>
      <w:proofErr w:type="spellStart"/>
      <w:r>
        <w:t>biopic’en</w:t>
      </w:r>
      <w:proofErr w:type="spellEnd"/>
      <w:r>
        <w:t>, blev etableret som genre allerede ved fil</w:t>
      </w:r>
      <w:r>
        <w:t>m</w:t>
      </w:r>
      <w:r>
        <w:t xml:space="preserve">mediets spæde start, og i løbet af de senere år har genren opnået stor popularitet i både Danmark og Hollywood. </w:t>
      </w:r>
      <w:r w:rsidRPr="009A2539">
        <w:t xml:space="preserve">Det er eksempelvis film som </w:t>
      </w:r>
      <w:r w:rsidRPr="009A2539">
        <w:rPr>
          <w:i/>
        </w:rPr>
        <w:t xml:space="preserve">The </w:t>
      </w:r>
      <w:proofErr w:type="spellStart"/>
      <w:r w:rsidRPr="009A2539">
        <w:rPr>
          <w:i/>
        </w:rPr>
        <w:t>Iron</w:t>
      </w:r>
      <w:proofErr w:type="spellEnd"/>
      <w:r w:rsidRPr="009A2539">
        <w:rPr>
          <w:i/>
        </w:rPr>
        <w:t xml:space="preserve"> Lady</w:t>
      </w:r>
      <w:r w:rsidRPr="009A2539">
        <w:t xml:space="preserve"> (2011) af </w:t>
      </w:r>
      <w:proofErr w:type="spellStart"/>
      <w:r w:rsidRPr="009A2539">
        <w:t>Phyllida</w:t>
      </w:r>
      <w:proofErr w:type="spellEnd"/>
      <w:r w:rsidRPr="009A2539">
        <w:t xml:space="preserve"> Lloyd, </w:t>
      </w:r>
      <w:r w:rsidRPr="009A2539">
        <w:rPr>
          <w:i/>
        </w:rPr>
        <w:t xml:space="preserve">My </w:t>
      </w:r>
      <w:proofErr w:type="spellStart"/>
      <w:r w:rsidRPr="009A2539">
        <w:rPr>
          <w:i/>
        </w:rPr>
        <w:t>week</w:t>
      </w:r>
      <w:proofErr w:type="spellEnd"/>
      <w:r w:rsidRPr="009A2539">
        <w:rPr>
          <w:i/>
        </w:rPr>
        <w:t xml:space="preserve"> with Marilyn </w:t>
      </w:r>
      <w:r w:rsidRPr="009A2539">
        <w:t>(2011) af Simon Curtis</w:t>
      </w:r>
      <w:r>
        <w:t xml:space="preserve"> og </w:t>
      </w:r>
      <w:r>
        <w:rPr>
          <w:i/>
        </w:rPr>
        <w:t>J. Edgar</w:t>
      </w:r>
      <w:r>
        <w:t xml:space="preserve"> (2011) af Clint Eastwood (</w:t>
      </w:r>
      <w:r w:rsidRPr="007A3258">
        <w:t>Halskov 2012)</w:t>
      </w:r>
      <w:r>
        <w:t>.</w:t>
      </w:r>
      <w:r w:rsidRPr="009A2539">
        <w:t xml:space="preserve"> </w:t>
      </w:r>
      <w:r>
        <w:t>Den historiske biografi kan karakteriseres som en film, der skildrer: ”[…]</w:t>
      </w:r>
      <w:r w:rsidR="001901D4">
        <w:t xml:space="preserve"> </w:t>
      </w:r>
      <w:r>
        <w:t xml:space="preserve">the </w:t>
      </w:r>
      <w:proofErr w:type="spellStart"/>
      <w:r>
        <w:t>life</w:t>
      </w:r>
      <w:proofErr w:type="spellEnd"/>
      <w:r>
        <w:t xml:space="preserve"> of a </w:t>
      </w:r>
      <w:proofErr w:type="spellStart"/>
      <w:r>
        <w:t>historical</w:t>
      </w:r>
      <w:proofErr w:type="spellEnd"/>
      <w:r>
        <w:t xml:space="preserve"> person, </w:t>
      </w:r>
      <w:proofErr w:type="spellStart"/>
      <w:r>
        <w:t>past</w:t>
      </w:r>
      <w:proofErr w:type="spellEnd"/>
      <w:r>
        <w:t xml:space="preserve"> or present.”</w:t>
      </w:r>
      <w:r w:rsidR="002A26F2">
        <w:t xml:space="preserve"> </w:t>
      </w:r>
      <w:r>
        <w:t>(</w:t>
      </w:r>
      <w:proofErr w:type="spellStart"/>
      <w:r w:rsidRPr="007A3258">
        <w:t>Custen</w:t>
      </w:r>
      <w:proofErr w:type="spellEnd"/>
      <w:r w:rsidRPr="007A3258">
        <w:t xml:space="preserve"> 1992: 5</w:t>
      </w:r>
      <w:r>
        <w:t xml:space="preserve">) En </w:t>
      </w:r>
      <w:proofErr w:type="spellStart"/>
      <w:r>
        <w:t>biopic</w:t>
      </w:r>
      <w:proofErr w:type="spellEnd"/>
      <w:r>
        <w:t xml:space="preserve"> skildrer en virkelig person og dennes liv – eller blot et udsnit af dette liv – og anvender denne persons rigtige navn. En </w:t>
      </w:r>
      <w:proofErr w:type="spellStart"/>
      <w:r>
        <w:t>biopic</w:t>
      </w:r>
      <w:proofErr w:type="spellEnd"/>
      <w:r>
        <w:t xml:space="preserve"> har </w:t>
      </w:r>
      <w:r w:rsidR="001901D4">
        <w:t>altså</w:t>
      </w:r>
      <w:r>
        <w:t xml:space="preserve"> til formål at forme ski</w:t>
      </w:r>
      <w:r>
        <w:t>l</w:t>
      </w:r>
      <w:r>
        <w:t xml:space="preserve">dringen af det virkelige liv til filmmediets konventioner. </w:t>
      </w:r>
    </w:p>
    <w:p w:rsidR="00E44E3D" w:rsidRDefault="00E44E3D" w:rsidP="00DE74F0">
      <w:pPr>
        <w:ind w:firstLine="454"/>
        <w:contextualSpacing/>
      </w:pPr>
      <w:r>
        <w:t xml:space="preserve">For at løse denne opgave har </w:t>
      </w:r>
      <w:proofErr w:type="spellStart"/>
      <w:r>
        <w:t>biopic</w:t>
      </w:r>
      <w:proofErr w:type="spellEnd"/>
      <w:r>
        <w:t>-genren udviklet en række elementer, der ofte indgår i skildringen: ”[…]</w:t>
      </w:r>
      <w:r w:rsidR="00780CDA">
        <w:t xml:space="preserve"> </w:t>
      </w:r>
      <w:r>
        <w:t xml:space="preserve">romance, the </w:t>
      </w:r>
      <w:proofErr w:type="spellStart"/>
      <w:r>
        <w:t>role</w:t>
      </w:r>
      <w:proofErr w:type="spellEnd"/>
      <w:r>
        <w:t xml:space="preserve"> </w:t>
      </w:r>
      <w:proofErr w:type="spellStart"/>
      <w:r>
        <w:t>played</w:t>
      </w:r>
      <w:proofErr w:type="spellEnd"/>
      <w:r>
        <w:t xml:space="preserve"> by </w:t>
      </w:r>
      <w:proofErr w:type="spellStart"/>
      <w:r>
        <w:t>family</w:t>
      </w:r>
      <w:proofErr w:type="spellEnd"/>
      <w:r>
        <w:t xml:space="preserve"> and </w:t>
      </w:r>
      <w:proofErr w:type="spellStart"/>
      <w:r>
        <w:t>friends</w:t>
      </w:r>
      <w:proofErr w:type="spellEnd"/>
      <w:r>
        <w:t xml:space="preserve">, and of the </w:t>
      </w:r>
      <w:proofErr w:type="spellStart"/>
      <w:r>
        <w:t>idea</w:t>
      </w:r>
      <w:proofErr w:type="spellEnd"/>
      <w:r>
        <w:t xml:space="preserve"> of </w:t>
      </w:r>
      <w:proofErr w:type="spellStart"/>
      <w:r>
        <w:t>fame</w:t>
      </w:r>
      <w:proofErr w:type="spellEnd"/>
      <w:r>
        <w:t xml:space="preserve"> as a kind of </w:t>
      </w:r>
      <w:proofErr w:type="spellStart"/>
      <w:r>
        <w:t>community</w:t>
      </w:r>
      <w:proofErr w:type="spellEnd"/>
      <w:r>
        <w:t xml:space="preserve"> </w:t>
      </w:r>
      <w:proofErr w:type="spellStart"/>
      <w:r>
        <w:t>judgment</w:t>
      </w:r>
      <w:proofErr w:type="spellEnd"/>
      <w:r>
        <w:t>.”</w:t>
      </w:r>
      <w:r w:rsidR="002A26F2">
        <w:t xml:space="preserve"> </w:t>
      </w:r>
      <w:r>
        <w:t>(</w:t>
      </w:r>
      <w:r w:rsidR="00780CDA">
        <w:t xml:space="preserve">Ibid.: </w:t>
      </w:r>
      <w:r w:rsidRPr="007C4AB4">
        <w:t>149</w:t>
      </w:r>
      <w:r>
        <w:t>) Filmiske virkemidler som flashbacket og montagen interag</w:t>
      </w:r>
      <w:r>
        <w:t>e</w:t>
      </w:r>
      <w:r>
        <w:t xml:space="preserve">rer ofte med disse overordnede elementer, ligesom at de virker genkendelige for </w:t>
      </w:r>
      <w:r w:rsidR="00404344">
        <w:t>seeren</w:t>
      </w:r>
      <w:r>
        <w:t xml:space="preserve">.  Desuden </w:t>
      </w:r>
      <w:r w:rsidR="001450DE">
        <w:t>er det</w:t>
      </w:r>
      <w:r>
        <w:t xml:space="preserve"> et genretræk, at </w:t>
      </w:r>
      <w:proofErr w:type="spellStart"/>
      <w:r>
        <w:t>biopics</w:t>
      </w:r>
      <w:proofErr w:type="spellEnd"/>
      <w:r>
        <w:t xml:space="preserve"> starter in medias res, således at den centrale figur ikke længere kan påvirkes af sin families værdier og normer. En karakter skildres </w:t>
      </w:r>
      <w:r w:rsidR="00004DB5">
        <w:t>på denne vis</w:t>
      </w:r>
      <w:r>
        <w:t xml:space="preserve"> ofte frigjort fra sin familie, og er ved starten af sin karriere alene – først senere samles venner og følgere. På denne måde tydeliggøres ’</w:t>
      </w:r>
      <w:proofErr w:type="spellStart"/>
      <w:r>
        <w:t>self</w:t>
      </w:r>
      <w:proofErr w:type="spellEnd"/>
      <w:r>
        <w:t xml:space="preserve">-invention’, dvs. at den historiske karakter selv er ’skyld i’ sin berømthed eller særklasse: ”By </w:t>
      </w:r>
      <w:proofErr w:type="spellStart"/>
      <w:r>
        <w:t>opening</w:t>
      </w:r>
      <w:proofErr w:type="spellEnd"/>
      <w:r>
        <w:t xml:space="preserve"> </w:t>
      </w:r>
      <w:proofErr w:type="spellStart"/>
      <w:r>
        <w:t>life</w:t>
      </w:r>
      <w:proofErr w:type="spellEnd"/>
      <w:r>
        <w:t xml:space="preserve"> </w:t>
      </w:r>
      <w:r>
        <w:rPr>
          <w:i/>
        </w:rPr>
        <w:t>in medias res</w:t>
      </w:r>
      <w:r>
        <w:t xml:space="preserve">, the </w:t>
      </w:r>
      <w:proofErr w:type="spellStart"/>
      <w:r>
        <w:t>biopic</w:t>
      </w:r>
      <w:proofErr w:type="spellEnd"/>
      <w:r>
        <w:t xml:space="preserve"> </w:t>
      </w:r>
      <w:proofErr w:type="spellStart"/>
      <w:r>
        <w:t>allows</w:t>
      </w:r>
      <w:proofErr w:type="spellEnd"/>
      <w:r>
        <w:t xml:space="preserve"> the </w:t>
      </w:r>
      <w:proofErr w:type="spellStart"/>
      <w:r>
        <w:t>famous</w:t>
      </w:r>
      <w:proofErr w:type="spellEnd"/>
      <w:r>
        <w:t xml:space="preserve"> </w:t>
      </w:r>
      <w:proofErr w:type="spellStart"/>
      <w:r>
        <w:t>figure</w:t>
      </w:r>
      <w:proofErr w:type="spellEnd"/>
      <w:r>
        <w:t xml:space="preserve"> to </w:t>
      </w:r>
      <w:proofErr w:type="spellStart"/>
      <w:r>
        <w:t>invent</w:t>
      </w:r>
      <w:proofErr w:type="spellEnd"/>
      <w:r>
        <w:t xml:space="preserve"> his or her </w:t>
      </w:r>
      <w:proofErr w:type="spellStart"/>
      <w:r>
        <w:t>own</w:t>
      </w:r>
      <w:proofErr w:type="spellEnd"/>
      <w:r>
        <w:t xml:space="preserve"> future[…].”</w:t>
      </w:r>
      <w:r w:rsidR="002A26F2">
        <w:t xml:space="preserve"> </w:t>
      </w:r>
      <w:r>
        <w:t>(</w:t>
      </w:r>
      <w:r w:rsidR="00004DB5">
        <w:t xml:space="preserve">Ibid.: </w:t>
      </w:r>
      <w:r w:rsidRPr="007C4AB4">
        <w:t>151</w:t>
      </w:r>
      <w:r>
        <w:t xml:space="preserve">) På denne måde bevæger </w:t>
      </w:r>
      <w:proofErr w:type="spellStart"/>
      <w:r>
        <w:t>biopic</w:t>
      </w:r>
      <w:proofErr w:type="spellEnd"/>
      <w:r>
        <w:t xml:space="preserve">-genren sig væk fra biografien, der følger mennesket fra fødsel til død, og konstruerer i stedet individet som en voksen, der er klar over sine valgs konsekvenser. George </w:t>
      </w:r>
      <w:proofErr w:type="spellStart"/>
      <w:r>
        <w:t>Custen</w:t>
      </w:r>
      <w:proofErr w:type="spellEnd"/>
      <w:r>
        <w:t xml:space="preserve"> tilføjer i denne forbindelse, at denne opfattelse er identisk med den amerikanske forestilling om den ’selfmade man’</w:t>
      </w:r>
      <w:r w:rsidR="002A26F2">
        <w:t xml:space="preserve"> </w:t>
      </w:r>
      <w:r>
        <w:t>(</w:t>
      </w:r>
      <w:r w:rsidR="00DC7C45">
        <w:t>Ibid.:</w:t>
      </w:r>
      <w:r w:rsidRPr="007C4AB4">
        <w:t xml:space="preserve"> 151</w:t>
      </w:r>
      <w:r>
        <w:t>), der selv har kæ</w:t>
      </w:r>
      <w:r>
        <w:t>m</w:t>
      </w:r>
      <w:r>
        <w:t>pet sig frem i tilværelsen. Dette signalerer desuden, at historie er én stor gruppe af magtfulde i</w:t>
      </w:r>
      <w:r>
        <w:t>n</w:t>
      </w:r>
      <w:r>
        <w:t>divider, der har bemærkelsesværdige talenter og evner.</w:t>
      </w:r>
    </w:p>
    <w:p w:rsidR="00E44E3D" w:rsidRDefault="00E44E3D" w:rsidP="00E44E3D">
      <w:pPr>
        <w:ind w:firstLine="454"/>
        <w:contextualSpacing/>
      </w:pPr>
      <w:r>
        <w:lastRenderedPageBreak/>
        <w:t>Der findes dog også alternativer til denne ’</w:t>
      </w:r>
      <w:proofErr w:type="spellStart"/>
      <w:r>
        <w:t>self</w:t>
      </w:r>
      <w:proofErr w:type="spellEnd"/>
      <w:r>
        <w:t xml:space="preserve">-invention’, hvilket er </w:t>
      </w:r>
      <w:proofErr w:type="spellStart"/>
      <w:r>
        <w:t>biopics</w:t>
      </w:r>
      <w:proofErr w:type="spellEnd"/>
      <w:r>
        <w:t xml:space="preserve"> om karakterer, der har nedarvet deres berømmelse. I disse </w:t>
      </w:r>
      <w:proofErr w:type="spellStart"/>
      <w:r>
        <w:t>biopics</w:t>
      </w:r>
      <w:proofErr w:type="spellEnd"/>
      <w:r>
        <w:t xml:space="preserve"> er fødslen af et barn ofte symbol på nedarvi</w:t>
      </w:r>
      <w:r>
        <w:t>n</w:t>
      </w:r>
      <w:r>
        <w:t>gen, hvor karakteren ’fødes til storhed’, og der gives ofte hints om karakterens fremtid. I modsatte ende af skalaen kan en inddragelse af en protagonists død give filmskaberen mulighed for at o</w:t>
      </w:r>
      <w:r>
        <w:t>p</w:t>
      </w:r>
      <w:r>
        <w:t xml:space="preserve">summere karakterens egenskaber og natur: ”It </w:t>
      </w:r>
      <w:proofErr w:type="spellStart"/>
      <w:r>
        <w:t>afforded</w:t>
      </w:r>
      <w:proofErr w:type="spellEnd"/>
      <w:r>
        <w:t xml:space="preserve"> </w:t>
      </w:r>
      <w:proofErr w:type="spellStart"/>
      <w:r>
        <w:t>one</w:t>
      </w:r>
      <w:proofErr w:type="spellEnd"/>
      <w:r>
        <w:t xml:space="preserve"> last </w:t>
      </w:r>
      <w:proofErr w:type="spellStart"/>
      <w:r>
        <w:t>message</w:t>
      </w:r>
      <w:proofErr w:type="spellEnd"/>
      <w:r>
        <w:t xml:space="preserve"> to </w:t>
      </w:r>
      <w:proofErr w:type="spellStart"/>
      <w:r>
        <w:t>be</w:t>
      </w:r>
      <w:proofErr w:type="spellEnd"/>
      <w:r>
        <w:t xml:space="preserve"> sent, </w:t>
      </w:r>
      <w:proofErr w:type="spellStart"/>
      <w:r>
        <w:t>recapitul</w:t>
      </w:r>
      <w:r>
        <w:t>a</w:t>
      </w:r>
      <w:r>
        <w:t>ting</w:t>
      </w:r>
      <w:proofErr w:type="spellEnd"/>
      <w:r>
        <w:t xml:space="preserve"> the </w:t>
      </w:r>
      <w:proofErr w:type="spellStart"/>
      <w:r>
        <w:t>life</w:t>
      </w:r>
      <w:proofErr w:type="spellEnd"/>
      <w:r>
        <w:t xml:space="preserve"> in the </w:t>
      </w:r>
      <w:proofErr w:type="spellStart"/>
      <w:r>
        <w:t>way</w:t>
      </w:r>
      <w:proofErr w:type="spellEnd"/>
      <w:r>
        <w:t xml:space="preserve"> </w:t>
      </w:r>
      <w:proofErr w:type="spellStart"/>
      <w:r>
        <w:t>that</w:t>
      </w:r>
      <w:proofErr w:type="spellEnd"/>
      <w:r>
        <w:t xml:space="preserve"> the </w:t>
      </w:r>
      <w:proofErr w:type="spellStart"/>
      <w:r>
        <w:t>opening</w:t>
      </w:r>
      <w:proofErr w:type="spellEnd"/>
      <w:r>
        <w:t xml:space="preserve"> </w:t>
      </w:r>
      <w:proofErr w:type="spellStart"/>
      <w:r>
        <w:t>titles</w:t>
      </w:r>
      <w:proofErr w:type="spellEnd"/>
      <w:r>
        <w:t xml:space="preserve"> had </w:t>
      </w:r>
      <w:proofErr w:type="spellStart"/>
      <w:r>
        <w:t>merely</w:t>
      </w:r>
      <w:proofErr w:type="spellEnd"/>
      <w:r>
        <w:t xml:space="preserve"> </w:t>
      </w:r>
      <w:proofErr w:type="spellStart"/>
      <w:r>
        <w:t>suggested</w:t>
      </w:r>
      <w:proofErr w:type="spellEnd"/>
      <w:r>
        <w:t>.”</w:t>
      </w:r>
      <w:r w:rsidR="002A26F2">
        <w:t xml:space="preserve"> </w:t>
      </w:r>
      <w:r>
        <w:t>(</w:t>
      </w:r>
      <w:r w:rsidR="009352DD">
        <w:t xml:space="preserve">Ibid.: </w:t>
      </w:r>
      <w:r w:rsidRPr="007C4AB4">
        <w:t>153</w:t>
      </w:r>
      <w:r>
        <w:t xml:space="preserve">) Dødsscenen kunne undlades for at spare </w:t>
      </w:r>
      <w:r w:rsidR="00774A81">
        <w:t>seeren</w:t>
      </w:r>
      <w:r>
        <w:t xml:space="preserve"> for den nedslående slutning på filmen, men selve dødsscene</w:t>
      </w:r>
      <w:r>
        <w:t>r</w:t>
      </w:r>
      <w:r>
        <w:t xml:space="preserve">ne fungerer ofte også som monumenter og </w:t>
      </w:r>
      <w:proofErr w:type="spellStart"/>
      <w:r>
        <w:t>mindessteder</w:t>
      </w:r>
      <w:proofErr w:type="spellEnd"/>
      <w:r w:rsidR="009352DD">
        <w:t>,</w:t>
      </w:r>
      <w:r>
        <w:t xml:space="preserve"> og</w:t>
      </w:r>
      <w:r w:rsidR="009352DD">
        <w:t xml:space="preserve"> den</w:t>
      </w:r>
      <w:r>
        <w:t xml:space="preserve"> symboliserer ofte, at der er et liv efter døden – i det mindste med hensyn til berømmelse. </w:t>
      </w:r>
    </w:p>
    <w:p w:rsidR="00E44E3D" w:rsidRPr="00BE1820" w:rsidRDefault="00E44E3D" w:rsidP="00E44E3D">
      <w:pPr>
        <w:ind w:firstLine="454"/>
        <w:contextualSpacing/>
      </w:pPr>
      <w:r>
        <w:t xml:space="preserve">Det er desuden særligt væsentligt at tilføje, at </w:t>
      </w:r>
      <w:proofErr w:type="spellStart"/>
      <w:r>
        <w:t>biopics</w:t>
      </w:r>
      <w:proofErr w:type="spellEnd"/>
      <w:r>
        <w:t xml:space="preserve"> tilbyder en forklaring på, hvorfor prot</w:t>
      </w:r>
      <w:r>
        <w:t>a</w:t>
      </w:r>
      <w:r>
        <w:t xml:space="preserve">gonisten fortjener at være placeret på denne specielle plads i samfundet. </w:t>
      </w:r>
      <w:r w:rsidRPr="002A26F2">
        <w:rPr>
          <w:lang w:val="en-US"/>
        </w:rPr>
        <w:t xml:space="preserve">I biopics </w:t>
      </w:r>
      <w:proofErr w:type="spellStart"/>
      <w:r w:rsidRPr="002A26F2">
        <w:rPr>
          <w:lang w:val="en-US"/>
        </w:rPr>
        <w:t>tilbydes</w:t>
      </w:r>
      <w:proofErr w:type="spellEnd"/>
      <w:r w:rsidRPr="002A26F2">
        <w:rPr>
          <w:lang w:val="en-US"/>
        </w:rPr>
        <w:t xml:space="preserve"> et</w:t>
      </w:r>
      <w:proofErr w:type="gramStart"/>
      <w:r w:rsidRPr="002A26F2">
        <w:rPr>
          <w:lang w:val="en-US"/>
        </w:rPr>
        <w:t>: ”</w:t>
      </w:r>
      <w:proofErr w:type="gramEnd"/>
      <w:r w:rsidRPr="002A26F2">
        <w:rPr>
          <w:lang w:val="en-US"/>
        </w:rPr>
        <w:t>[…]</w:t>
      </w:r>
      <w:r w:rsidR="009352DD">
        <w:rPr>
          <w:lang w:val="en-US"/>
        </w:rPr>
        <w:t xml:space="preserve"> </w:t>
      </w:r>
      <w:r w:rsidRPr="002A26F2">
        <w:rPr>
          <w:lang w:val="en-US"/>
        </w:rPr>
        <w:t>mechanical view of the universe, in which cause and effect can almost always be isolated</w:t>
      </w:r>
      <w:r w:rsidR="009352DD">
        <w:rPr>
          <w:lang w:val="en-US"/>
        </w:rPr>
        <w:t xml:space="preserve"> </w:t>
      </w:r>
      <w:r w:rsidRPr="002A26F2">
        <w:rPr>
          <w:lang w:val="en-US"/>
        </w:rPr>
        <w:t>[…].”</w:t>
      </w:r>
      <w:r w:rsidR="002A26F2" w:rsidRPr="002A26F2">
        <w:rPr>
          <w:lang w:val="en-US"/>
        </w:rPr>
        <w:t xml:space="preserve"> </w:t>
      </w:r>
      <w:r w:rsidRPr="0027652A">
        <w:t>(</w:t>
      </w:r>
      <w:r w:rsidR="009352DD">
        <w:t>Ibid.:</w:t>
      </w:r>
      <w:r w:rsidRPr="0027652A">
        <w:t xml:space="preserve"> 165</w:t>
      </w:r>
      <w:r>
        <w:t>)</w:t>
      </w:r>
      <w:r w:rsidRPr="0027652A">
        <w:t xml:space="preserve"> </w:t>
      </w:r>
      <w:r w:rsidRPr="00BE1820">
        <w:t>Berømmelse skyldes i højere grad kausale sammenhænge end chancer, der opstår ud af ingen</w:t>
      </w:r>
      <w:r>
        <w:t xml:space="preserve">ting. Man kan fremføre, at berømmelsen i </w:t>
      </w:r>
      <w:proofErr w:type="spellStart"/>
      <w:r>
        <w:t>biopics</w:t>
      </w:r>
      <w:proofErr w:type="spellEnd"/>
      <w:r>
        <w:t xml:space="preserve"> tydeliggøres igennem eksempelvis fo</w:t>
      </w:r>
      <w:r>
        <w:t>r</w:t>
      </w:r>
      <w:r>
        <w:t xml:space="preserve">klarende episoder, hvor bl.a. handlinger, replikker, begivenheder eller møder mellem mennesker fører til, at protagonistens liv ændres. </w:t>
      </w:r>
    </w:p>
    <w:p w:rsidR="00E44E3D" w:rsidRPr="00BE1820" w:rsidRDefault="00E44E3D" w:rsidP="00E44E3D">
      <w:pPr>
        <w:ind w:firstLine="454"/>
        <w:contextualSpacing/>
      </w:pPr>
    </w:p>
    <w:p w:rsidR="00E44E3D" w:rsidRDefault="00E44E3D" w:rsidP="00E44E3D">
      <w:pPr>
        <w:pStyle w:val="Overskrift3"/>
      </w:pPr>
      <w:bookmarkStart w:id="12" w:name="_Toc357420913"/>
      <w:r>
        <w:t>Familiens og venskabets rolle</w:t>
      </w:r>
      <w:bookmarkEnd w:id="12"/>
    </w:p>
    <w:p w:rsidR="00E44E3D" w:rsidRDefault="00E44E3D" w:rsidP="00E44E3D">
      <w:pPr>
        <w:contextualSpacing/>
      </w:pPr>
      <w:r>
        <w:t xml:space="preserve">Men hvis familien er fraværende i protagonistens liv, hvorfor spiller den så en rolle? </w:t>
      </w:r>
      <w:proofErr w:type="spellStart"/>
      <w:r>
        <w:t>Custen</w:t>
      </w:r>
      <w:proofErr w:type="spellEnd"/>
      <w:r>
        <w:t xml:space="preserve"> besv</w:t>
      </w:r>
      <w:r>
        <w:t>a</w:t>
      </w:r>
      <w:r>
        <w:t xml:space="preserve">rer dette spørgsmål med Leo </w:t>
      </w:r>
      <w:proofErr w:type="spellStart"/>
      <w:r>
        <w:t>Lowenthal</w:t>
      </w:r>
      <w:proofErr w:type="spellEnd"/>
      <w:r>
        <w:t>, der i ”</w:t>
      </w:r>
      <w:proofErr w:type="spellStart"/>
      <w:r>
        <w:t>Biographies</w:t>
      </w:r>
      <w:proofErr w:type="spellEnd"/>
      <w:r>
        <w:t xml:space="preserve"> in </w:t>
      </w:r>
      <w:proofErr w:type="spellStart"/>
      <w:r>
        <w:t>Popular</w:t>
      </w:r>
      <w:proofErr w:type="spellEnd"/>
      <w:r>
        <w:t xml:space="preserve"> Magazines” har fremført, at familiens rolle har været at pleje protagonistens talent. I </w:t>
      </w:r>
      <w:proofErr w:type="spellStart"/>
      <w:r>
        <w:t>Lowenthals</w:t>
      </w:r>
      <w:proofErr w:type="spellEnd"/>
      <w:r>
        <w:t xml:space="preserve"> værk spiller familien og pr</w:t>
      </w:r>
      <w:r>
        <w:t>o</w:t>
      </w:r>
      <w:r>
        <w:t xml:space="preserve">tagonistens baggrund en stor rolle i formningen af protagonisten som barn, der senere vil udvikle sig til en berømt personlighed. Det interessante i denne forbindelse er, at disse karakterer, der skildres i </w:t>
      </w:r>
      <w:proofErr w:type="spellStart"/>
      <w:r>
        <w:t>biopics</w:t>
      </w:r>
      <w:proofErr w:type="spellEnd"/>
      <w:r>
        <w:t xml:space="preserve">, ofte står uden for samfundet og gør oprør imod gældende konventioner: ”It is the Darwin </w:t>
      </w:r>
      <w:proofErr w:type="spellStart"/>
      <w:r>
        <w:t>paradigm</w:t>
      </w:r>
      <w:proofErr w:type="spellEnd"/>
      <w:r>
        <w:t xml:space="preserve"> in </w:t>
      </w:r>
      <w:proofErr w:type="spellStart"/>
      <w:r>
        <w:t>reverse</w:t>
      </w:r>
      <w:proofErr w:type="spellEnd"/>
      <w:r>
        <w:t xml:space="preserve">; </w:t>
      </w:r>
      <w:proofErr w:type="spellStart"/>
      <w:r>
        <w:t>greatness</w:t>
      </w:r>
      <w:proofErr w:type="spellEnd"/>
      <w:r>
        <w:t xml:space="preserve"> is </w:t>
      </w:r>
      <w:proofErr w:type="spellStart"/>
      <w:r>
        <w:t>maladaptive</w:t>
      </w:r>
      <w:proofErr w:type="spellEnd"/>
      <w:r>
        <w:t xml:space="preserve">, and </w:t>
      </w:r>
      <w:proofErr w:type="spellStart"/>
      <w:r>
        <w:t>often</w:t>
      </w:r>
      <w:proofErr w:type="spellEnd"/>
      <w:r>
        <w:t xml:space="preserve"> </w:t>
      </w:r>
      <w:proofErr w:type="spellStart"/>
      <w:r>
        <w:t>survives</w:t>
      </w:r>
      <w:proofErr w:type="spellEnd"/>
      <w:r>
        <w:t xml:space="preserve"> </w:t>
      </w:r>
      <w:proofErr w:type="spellStart"/>
      <w:r>
        <w:t>through</w:t>
      </w:r>
      <w:proofErr w:type="spellEnd"/>
      <w:r>
        <w:t xml:space="preserve"> opposition to the social unit of the species, the </w:t>
      </w:r>
      <w:proofErr w:type="spellStart"/>
      <w:r>
        <w:t>family</w:t>
      </w:r>
      <w:proofErr w:type="spellEnd"/>
      <w:r>
        <w:t>.”</w:t>
      </w:r>
      <w:r w:rsidR="002A26F2">
        <w:t xml:space="preserve"> </w:t>
      </w:r>
      <w:r>
        <w:t>(</w:t>
      </w:r>
      <w:r w:rsidR="00387608">
        <w:t>Ibid.:</w:t>
      </w:r>
      <w:r w:rsidRPr="00D20B99">
        <w:t xml:space="preserve"> 156</w:t>
      </w:r>
      <w:r>
        <w:t xml:space="preserve">) </w:t>
      </w:r>
      <w:proofErr w:type="spellStart"/>
      <w:r>
        <w:t>Custen</w:t>
      </w:r>
      <w:proofErr w:type="spellEnd"/>
      <w:r>
        <w:t xml:space="preserve"> fremfører, at det ikke blot er t</w:t>
      </w:r>
      <w:r>
        <w:t>a</w:t>
      </w:r>
      <w:r>
        <w:t xml:space="preserve">lent, der skaber en karakters berømmelse, men i udpræget grad hvordan dette talent modtages af samfundet og af familien i hjemmet. Hvis karakteren opfattes som ’anderledes’, truer dette den etablerede samfundsorden – det er </w:t>
      </w:r>
      <w:r w:rsidR="00387608">
        <w:t>dermed</w:t>
      </w:r>
      <w:r>
        <w:t xml:space="preserve"> ikke ’the </w:t>
      </w:r>
      <w:proofErr w:type="spellStart"/>
      <w:r>
        <w:t>fittest</w:t>
      </w:r>
      <w:proofErr w:type="spellEnd"/>
      <w:r>
        <w:t xml:space="preserve">’ der overlever, men ’the </w:t>
      </w:r>
      <w:proofErr w:type="spellStart"/>
      <w:r>
        <w:t>misfit</w:t>
      </w:r>
      <w:proofErr w:type="spellEnd"/>
      <w:r>
        <w:t>’ i st</w:t>
      </w:r>
      <w:r>
        <w:t>e</w:t>
      </w:r>
      <w:r>
        <w:t>det</w:t>
      </w:r>
      <w:r w:rsidR="002A26F2">
        <w:t xml:space="preserve"> </w:t>
      </w:r>
      <w:r>
        <w:t>(</w:t>
      </w:r>
      <w:r w:rsidR="00387608">
        <w:t xml:space="preserve">Ibid.: </w:t>
      </w:r>
      <w:r w:rsidRPr="00D20B99">
        <w:t>156</w:t>
      </w:r>
      <w:r>
        <w:t xml:space="preserve">). </w:t>
      </w:r>
    </w:p>
    <w:p w:rsidR="00E44E3D" w:rsidRPr="00386773" w:rsidRDefault="00FE0B1A" w:rsidP="00E44E3D">
      <w:pPr>
        <w:ind w:firstLine="454"/>
        <w:contextualSpacing/>
      </w:pPr>
      <w:r>
        <w:lastRenderedPageBreak/>
        <w:t xml:space="preserve">Familiens ikke </w:t>
      </w:r>
      <w:r w:rsidR="00E44E3D">
        <w:t>fremtrædende rolle skaber et tomrum, der skal udfyldes af anden menneskelig kontakt, hvorved der skabes plads til venskaber og romantiske forbindelser. Disse forbindelser er dog primært asymmetriske, hvor protagonisten er det klare omdrejningspunkt, hvorfor disse bl</w:t>
      </w:r>
      <w:r w:rsidR="00E44E3D">
        <w:t>i</w:t>
      </w:r>
      <w:r w:rsidR="00E44E3D">
        <w:t>ver: ”[…]</w:t>
      </w:r>
      <w:r>
        <w:t xml:space="preserve"> </w:t>
      </w:r>
      <w:proofErr w:type="spellStart"/>
      <w:r w:rsidR="00E44E3D">
        <w:t>takers</w:t>
      </w:r>
      <w:proofErr w:type="spellEnd"/>
      <w:r w:rsidR="00E44E3D">
        <w:t xml:space="preserve"> not givers</w:t>
      </w:r>
      <w:r>
        <w:t xml:space="preserve"> </w:t>
      </w:r>
      <w:r w:rsidR="00E44E3D">
        <w:t>[…].”</w:t>
      </w:r>
      <w:r w:rsidR="002A26F2">
        <w:t xml:space="preserve"> </w:t>
      </w:r>
      <w:r w:rsidR="00E44E3D">
        <w:t>(</w:t>
      </w:r>
      <w:r>
        <w:t>Ibid.:</w:t>
      </w:r>
      <w:r w:rsidR="00E44E3D" w:rsidRPr="00D20B99">
        <w:t xml:space="preserve"> 159</w:t>
      </w:r>
      <w:r w:rsidR="00E44E3D">
        <w:t xml:space="preserve">) </w:t>
      </w:r>
      <w:proofErr w:type="spellStart"/>
      <w:r w:rsidR="00E44E3D">
        <w:t>Custen</w:t>
      </w:r>
      <w:proofErr w:type="spellEnd"/>
      <w:r w:rsidR="00E44E3D">
        <w:t xml:space="preserve"> lægger vægt på, at denne inddragelse af kærli</w:t>
      </w:r>
      <w:r w:rsidR="00E44E3D">
        <w:t>g</w:t>
      </w:r>
      <w:r w:rsidR="00E44E3D">
        <w:t>hedsaffæren er særlig væsentlig, fordi den i sig selv er et genretræk for filmmediet som en vedv</w:t>
      </w:r>
      <w:r w:rsidR="00E44E3D">
        <w:t>a</w:t>
      </w:r>
      <w:r w:rsidR="00E44E3D">
        <w:t xml:space="preserve">rende plotlinje. </w:t>
      </w:r>
      <w:proofErr w:type="spellStart"/>
      <w:r w:rsidR="00E44E3D">
        <w:t>Biopic</w:t>
      </w:r>
      <w:proofErr w:type="spellEnd"/>
      <w:r w:rsidR="00E44E3D">
        <w:t xml:space="preserve">-genren inddrager dog også venskabet, hvor de fleste protagonister i en </w:t>
      </w:r>
      <w:proofErr w:type="spellStart"/>
      <w:r w:rsidR="00E44E3D">
        <w:t>b</w:t>
      </w:r>
      <w:r w:rsidR="00E44E3D">
        <w:t>i</w:t>
      </w:r>
      <w:r w:rsidR="00E44E3D">
        <w:t>opic</w:t>
      </w:r>
      <w:proofErr w:type="spellEnd"/>
      <w:r w:rsidR="00E44E3D">
        <w:t xml:space="preserve"> knytter sig til en nær ven. Et af formålene med denne inddragelse af venskabet er, at den n</w:t>
      </w:r>
      <w:r w:rsidR="00E44E3D">
        <w:t>æ</w:t>
      </w:r>
      <w:r w:rsidR="00E44E3D">
        <w:t>re ven kan tydeliggøre og italesætte protagonistens talenter og evner – det som gør vedkomme</w:t>
      </w:r>
      <w:r w:rsidR="00E44E3D">
        <w:t>n</w:t>
      </w:r>
      <w:r w:rsidR="00E44E3D">
        <w:t>de særlig. Desuden forvalter den nære ven en managerrolle, hvor denne holder styr på protagon</w:t>
      </w:r>
      <w:r w:rsidR="00E44E3D">
        <w:t>i</w:t>
      </w:r>
      <w:r w:rsidR="00E44E3D">
        <w:t>stens karriere og liv. Denne nære ven er ofte en ældre og verdensklog borger, der også er en sa</w:t>
      </w:r>
      <w:r w:rsidR="00E44E3D">
        <w:t>m</w:t>
      </w:r>
      <w:r w:rsidR="00E44E3D">
        <w:t>vittighedsfuld påmindelse for protagonisten. Den</w:t>
      </w:r>
      <w:r w:rsidR="00E16950">
        <w:t>ne er således moralsk</w:t>
      </w:r>
      <w:r w:rsidR="00E44E3D">
        <w:t xml:space="preserve"> og påminder protagonisten om værdier som beskedenhed, ærlighed, familie og kærlighed. Denne ven, der betragter protag</w:t>
      </w:r>
      <w:r w:rsidR="00E44E3D">
        <w:t>o</w:t>
      </w:r>
      <w:r w:rsidR="00E44E3D">
        <w:t xml:space="preserve">nisten fra det almindelige menneskes perspektiv, må se sine egne fremtidsmuligheder blokeret af protagonistens ekstraordinære talenter. Dette afspejles desuden i forholdet mellem den nære ven og protagonisten, idet dette ofte fremstår asymmetrisk, hvor protagonisten afbenytter den nære ven, hvor denne ofte får status som en hjælper. Endelig tilbyder </w:t>
      </w:r>
      <w:r w:rsidR="00E16950">
        <w:t>vennen</w:t>
      </w:r>
      <w:r w:rsidR="00E44E3D">
        <w:t xml:space="preserve"> en stor hjælp til </w:t>
      </w:r>
      <w:r w:rsidR="00E16950">
        <w:t>seeren</w:t>
      </w:r>
      <w:r w:rsidR="00E44E3D">
        <w:t xml:space="preserve">, idet denne signalerer om protagonisten skal applauderes eller fordømmes. Dette venskab kan </w:t>
      </w:r>
      <w:r w:rsidR="009776FB">
        <w:t>på denne vis</w:t>
      </w:r>
      <w:r w:rsidR="00E16950">
        <w:t xml:space="preserve"> også anskues som en guide</w:t>
      </w:r>
      <w:r w:rsidR="00E44E3D">
        <w:t xml:space="preserve">, idet det ganske klart formuleres om </w:t>
      </w:r>
      <w:r w:rsidR="00E16950">
        <w:t xml:space="preserve">seeren </w:t>
      </w:r>
      <w:r w:rsidR="00E44E3D">
        <w:t>skal have emp</w:t>
      </w:r>
      <w:r w:rsidR="00E44E3D">
        <w:t>a</w:t>
      </w:r>
      <w:r w:rsidR="00E44E3D">
        <w:t>ti for protagonisten eller ej</w:t>
      </w:r>
      <w:r w:rsidR="002A26F2">
        <w:t xml:space="preserve"> </w:t>
      </w:r>
      <w:r w:rsidR="00E44E3D">
        <w:t>(</w:t>
      </w:r>
      <w:r w:rsidR="00E16950">
        <w:t>Ibid.:</w:t>
      </w:r>
      <w:r w:rsidR="00E44E3D" w:rsidRPr="00D20B99">
        <w:t xml:space="preserve"> 165</w:t>
      </w:r>
      <w:r w:rsidR="00E44E3D">
        <w:t xml:space="preserve">). </w:t>
      </w:r>
    </w:p>
    <w:p w:rsidR="00E44E3D" w:rsidRPr="00BE1820" w:rsidRDefault="00E44E3D" w:rsidP="00E44E3D"/>
    <w:p w:rsidR="00E44E3D" w:rsidRPr="006A2D4B" w:rsidRDefault="00E44E3D" w:rsidP="00E44E3D">
      <w:pPr>
        <w:pStyle w:val="Overskrift3"/>
      </w:pPr>
      <w:bookmarkStart w:id="13" w:name="_Toc357420914"/>
      <w:r>
        <w:t xml:space="preserve">Politisk </w:t>
      </w:r>
      <w:proofErr w:type="spellStart"/>
      <w:r>
        <w:t>biopic</w:t>
      </w:r>
      <w:bookmarkEnd w:id="13"/>
      <w:proofErr w:type="spellEnd"/>
    </w:p>
    <w:p w:rsidR="00E44E3D" w:rsidRDefault="00E44E3D" w:rsidP="00E44E3D">
      <w:pPr>
        <w:contextualSpacing/>
      </w:pPr>
      <w:r>
        <w:t xml:space="preserve">Den politiske </w:t>
      </w:r>
      <w:proofErr w:type="spellStart"/>
      <w:r>
        <w:t>biopic</w:t>
      </w:r>
      <w:proofErr w:type="spellEnd"/>
      <w:r>
        <w:t xml:space="preserve"> er en subgenre af </w:t>
      </w:r>
      <w:proofErr w:type="spellStart"/>
      <w:r>
        <w:t>biopic</w:t>
      </w:r>
      <w:proofErr w:type="spellEnd"/>
      <w:r>
        <w:t xml:space="preserve">-genren, og er ligeledes en forholdsvis overset genre i Danmark. I USA har den dog længe været meget populær, idet der er produceret flere film om landets præsidenter – og der eksisterer ofte flere film om samme præsident. </w:t>
      </w:r>
      <w:r w:rsidRPr="00A55B8E">
        <w:t xml:space="preserve">Andreas Halskov har i sin artikel ”The </w:t>
      </w:r>
      <w:proofErr w:type="spellStart"/>
      <w:r w:rsidRPr="00A55B8E">
        <w:t>Biography</w:t>
      </w:r>
      <w:proofErr w:type="spellEnd"/>
      <w:r w:rsidRPr="00A55B8E">
        <w:t xml:space="preserve"> of Great Men – The </w:t>
      </w:r>
      <w:proofErr w:type="spellStart"/>
      <w:r w:rsidRPr="00A55B8E">
        <w:t>Political</w:t>
      </w:r>
      <w:proofErr w:type="spellEnd"/>
      <w:r w:rsidRPr="00A55B8E">
        <w:t xml:space="preserve"> </w:t>
      </w:r>
      <w:proofErr w:type="spellStart"/>
      <w:r w:rsidRPr="00A55B8E">
        <w:t>Biopic</w:t>
      </w:r>
      <w:proofErr w:type="spellEnd"/>
      <w:r w:rsidRPr="00A55B8E">
        <w:t xml:space="preserve"> in America” formuleret en række karakter</w:t>
      </w:r>
      <w:r>
        <w:t>istika</w:t>
      </w:r>
      <w:r w:rsidRPr="00A55B8E">
        <w:t xml:space="preserve">, der er typisk for den politiske </w:t>
      </w:r>
      <w:proofErr w:type="spellStart"/>
      <w:r w:rsidRPr="00A55B8E">
        <w:t>biopic</w:t>
      </w:r>
      <w:proofErr w:type="spellEnd"/>
      <w:r w:rsidRPr="00A55B8E">
        <w:t>.</w:t>
      </w:r>
      <w:r>
        <w:t xml:space="preserve"> Først og fremmest skildrer og dramatiserer den politiske </w:t>
      </w:r>
      <w:proofErr w:type="spellStart"/>
      <w:r>
        <w:t>biopic</w:t>
      </w:r>
      <w:proofErr w:type="spellEnd"/>
      <w:r>
        <w:t xml:space="preserve"> en central politisk figur og dennes liv. Den politiske figur spilles af en skuespi</w:t>
      </w:r>
      <w:r>
        <w:t>l</w:t>
      </w:r>
      <w:r>
        <w:t>ler, hvor der er fokus på: ”[…]</w:t>
      </w:r>
      <w:r w:rsidR="00B72DAA">
        <w:t xml:space="preserve"> </w:t>
      </w:r>
      <w:r>
        <w:t xml:space="preserve">tour de force </w:t>
      </w:r>
      <w:proofErr w:type="spellStart"/>
      <w:r>
        <w:t>acting</w:t>
      </w:r>
      <w:proofErr w:type="spellEnd"/>
      <w:r w:rsidR="00B72DAA">
        <w:t xml:space="preserve"> </w:t>
      </w:r>
      <w:r>
        <w:t>[…]”</w:t>
      </w:r>
      <w:r w:rsidR="002A26F2">
        <w:t xml:space="preserve"> </w:t>
      </w:r>
      <w:r>
        <w:t>(Halskov 2012) i forbindelse med figurens fysiske og psykologiske karaktertræk, hvor der lægges særlig vægt på ansigtets og kroppens fre</w:t>
      </w:r>
      <w:r>
        <w:t>m</w:t>
      </w:r>
      <w:r>
        <w:t>toning, verbale færdigheder, gestikulationer og mimik. Hertil kan tilføjes, at der lægges et dual</w:t>
      </w:r>
      <w:r>
        <w:t>i</w:t>
      </w:r>
      <w:r>
        <w:lastRenderedPageBreak/>
        <w:t>stisk syn på denne historiske figur, idet denne både fremstilles som en offentlig og en privat kara</w:t>
      </w:r>
      <w:r>
        <w:t>k</w:t>
      </w:r>
      <w:r>
        <w:t xml:space="preserve">ter. Den politiske </w:t>
      </w:r>
      <w:proofErr w:type="spellStart"/>
      <w:r>
        <w:t>biopic</w:t>
      </w:r>
      <w:proofErr w:type="spellEnd"/>
      <w:r>
        <w:t xml:space="preserve"> er desuden en fiktionaliseret fremstilling af en autentisk historisk beg</w:t>
      </w:r>
      <w:r>
        <w:t>i</w:t>
      </w:r>
      <w:r>
        <w:t xml:space="preserve">venhed, hvor tragedie og succes virker til at tiltrække hinanden. Ofte sammenstilles en politisk succes med en privat tragedie – evt. protagonistens død. Endelig indeholder den politiske </w:t>
      </w:r>
      <w:proofErr w:type="spellStart"/>
      <w:r>
        <w:t>biopic</w:t>
      </w:r>
      <w:proofErr w:type="spellEnd"/>
      <w:r>
        <w:t xml:space="preserve"> en række elementer, der forstærker autenticiteten som eksempelvis avisoverskrifter eller arkivm</w:t>
      </w:r>
      <w:r>
        <w:t>a</w:t>
      </w:r>
      <w:r>
        <w:t>teriale</w:t>
      </w:r>
      <w:r w:rsidR="002A26F2">
        <w:t xml:space="preserve"> </w:t>
      </w:r>
      <w:r>
        <w:t>(</w:t>
      </w:r>
      <w:r w:rsidR="00B72DAA">
        <w:t>Ibid.</w:t>
      </w:r>
      <w:r>
        <w:t xml:space="preserve">). </w:t>
      </w:r>
    </w:p>
    <w:p w:rsidR="00E44E3D" w:rsidRPr="00A55B8E" w:rsidRDefault="00E44E3D" w:rsidP="00E44E3D">
      <w:pPr>
        <w:ind w:firstLine="454"/>
        <w:contextualSpacing/>
      </w:pPr>
      <w:r>
        <w:t xml:space="preserve">I USA er den politiske </w:t>
      </w:r>
      <w:proofErr w:type="spellStart"/>
      <w:r>
        <w:t>biopic</w:t>
      </w:r>
      <w:proofErr w:type="spellEnd"/>
      <w:r>
        <w:t xml:space="preserve"> – som den typiske amerikanske film – strømlinet efter ’the genre system’</w:t>
      </w:r>
      <w:r w:rsidR="002A26F2">
        <w:t xml:space="preserve"> </w:t>
      </w:r>
      <w:r>
        <w:t>(</w:t>
      </w:r>
      <w:r w:rsidR="00806F64">
        <w:t>Ibid.</w:t>
      </w:r>
      <w:r>
        <w:t xml:space="preserve">), hvor filmen uden videre kan genkendes som en </w:t>
      </w:r>
      <w:proofErr w:type="spellStart"/>
      <w:r>
        <w:t>biopic</w:t>
      </w:r>
      <w:proofErr w:type="spellEnd"/>
      <w:r>
        <w:t>. Men Andreas Halskov fre</w:t>
      </w:r>
      <w:r>
        <w:t>m</w:t>
      </w:r>
      <w:r>
        <w:t xml:space="preserve">fører desuden, at den politiske </w:t>
      </w:r>
      <w:proofErr w:type="spellStart"/>
      <w:r>
        <w:t>biopic</w:t>
      </w:r>
      <w:proofErr w:type="spellEnd"/>
      <w:r>
        <w:t xml:space="preserve"> i USA også kan ses som en del af ”the star system” (</w:t>
      </w:r>
      <w:r w:rsidR="00806F64">
        <w:t>Ibid.)</w:t>
      </w:r>
      <w:r>
        <w:t>, hvor filmen fungerer som: ”[…]</w:t>
      </w:r>
      <w:r w:rsidR="00806F64">
        <w:t xml:space="preserve"> </w:t>
      </w:r>
      <w:proofErr w:type="spellStart"/>
      <w:r>
        <w:t>natural</w:t>
      </w:r>
      <w:proofErr w:type="spellEnd"/>
      <w:r>
        <w:t xml:space="preserve"> </w:t>
      </w:r>
      <w:proofErr w:type="spellStart"/>
      <w:r>
        <w:t>vehicles</w:t>
      </w:r>
      <w:proofErr w:type="spellEnd"/>
      <w:r>
        <w:t xml:space="preserve"> for </w:t>
      </w:r>
      <w:proofErr w:type="spellStart"/>
      <w:r>
        <w:t>great</w:t>
      </w:r>
      <w:proofErr w:type="spellEnd"/>
      <w:r>
        <w:t xml:space="preserve"> </w:t>
      </w:r>
      <w:proofErr w:type="spellStart"/>
      <w:r>
        <w:t>actors</w:t>
      </w:r>
      <w:proofErr w:type="spellEnd"/>
      <w:r>
        <w:t xml:space="preserve"> and </w:t>
      </w:r>
      <w:proofErr w:type="spellStart"/>
      <w:r>
        <w:t>actresses</w:t>
      </w:r>
      <w:proofErr w:type="spellEnd"/>
      <w:r>
        <w:t>.” (</w:t>
      </w:r>
      <w:r w:rsidR="00806F64">
        <w:t>Ibid.</w:t>
      </w:r>
      <w:r>
        <w:t>) Dette bevi</w:t>
      </w:r>
      <w:r>
        <w:t>r</w:t>
      </w:r>
      <w:r>
        <w:t xml:space="preserve">ker, at den politiske </w:t>
      </w:r>
      <w:proofErr w:type="spellStart"/>
      <w:r>
        <w:t>biopic</w:t>
      </w:r>
      <w:proofErr w:type="spellEnd"/>
      <w:r>
        <w:t xml:space="preserve"> kommer til at have en dominerende placering i forbindelse med Osca</w:t>
      </w:r>
      <w:r>
        <w:t>r</w:t>
      </w:r>
      <w:r>
        <w:t xml:space="preserve">uddelinger, fordi filmen er afhængig af denne skuespillers evne til at imitere den historiske figur. Denne imitation og karakterstudiet virker ofte så positivt for skuespillerens berømmelse og succes, at man kan snakke om, at selve rollen giver fremdrift i skuespillerens karriere. Dette potentiale som ’star </w:t>
      </w:r>
      <w:proofErr w:type="spellStart"/>
      <w:r>
        <w:t>vehicle</w:t>
      </w:r>
      <w:proofErr w:type="spellEnd"/>
      <w:r>
        <w:t>’ næres af samfundets stigende interesse for den virkelige verden, hvilket, for USA’s vedkommende, kan forklares med landets personaliserede tilgang til historie. Denne pers</w:t>
      </w:r>
      <w:r>
        <w:t>o</w:t>
      </w:r>
      <w:r>
        <w:t xml:space="preserve">naliserede tilgang til historie forklarer også, hvorfor den politiske </w:t>
      </w:r>
      <w:proofErr w:type="spellStart"/>
      <w:r>
        <w:t>biopic</w:t>
      </w:r>
      <w:proofErr w:type="spellEnd"/>
      <w:r>
        <w:t xml:space="preserve"> ikke er populær i Danmark – og hvorfor den netop er det i USA. De fleste danskere er, ifølge Halskov, ikke klar over, hvem der har underskrevet Danmarks Riges Grundlov, mens de fleste amerikanere helt har styr på, hvem der har underskrevet The </w:t>
      </w:r>
      <w:proofErr w:type="spellStart"/>
      <w:r>
        <w:t>Declaration</w:t>
      </w:r>
      <w:proofErr w:type="spellEnd"/>
      <w:r>
        <w:t xml:space="preserve"> of </w:t>
      </w:r>
      <w:proofErr w:type="spellStart"/>
      <w:r>
        <w:t>Independence</w:t>
      </w:r>
      <w:proofErr w:type="spellEnd"/>
      <w:r>
        <w:t xml:space="preserve">, fordi disse anskues som ’The </w:t>
      </w:r>
      <w:proofErr w:type="spellStart"/>
      <w:r>
        <w:t>Founding</w:t>
      </w:r>
      <w:proofErr w:type="spellEnd"/>
      <w:r>
        <w:t xml:space="preserve"> </w:t>
      </w:r>
      <w:proofErr w:type="spellStart"/>
      <w:r>
        <w:t>Fathers</w:t>
      </w:r>
      <w:proofErr w:type="spellEnd"/>
      <w:r>
        <w:t>’</w:t>
      </w:r>
      <w:r w:rsidR="002A26F2">
        <w:t xml:space="preserve"> </w:t>
      </w:r>
      <w:r>
        <w:t>(</w:t>
      </w:r>
      <w:r w:rsidR="00806F64">
        <w:t>Ibid.</w:t>
      </w:r>
      <w:r>
        <w:t xml:space="preserve">) – og har leveret stof til en række filmatiseringer. </w:t>
      </w:r>
    </w:p>
    <w:p w:rsidR="00E44E3D" w:rsidRPr="00A55B8E" w:rsidRDefault="00E44E3D" w:rsidP="00E44E3D"/>
    <w:p w:rsidR="00E44E3D" w:rsidRDefault="00E44E3D">
      <w:pPr>
        <w:spacing w:line="276" w:lineRule="auto"/>
        <w:jc w:val="left"/>
      </w:pPr>
      <w:r>
        <w:br w:type="page"/>
      </w:r>
    </w:p>
    <w:p w:rsidR="00E44E3D" w:rsidRPr="003512B1" w:rsidRDefault="00E44E3D" w:rsidP="00E44E3D">
      <w:pPr>
        <w:pStyle w:val="Overskrift1"/>
        <w:contextualSpacing/>
        <w:rPr>
          <w:i/>
        </w:rPr>
      </w:pPr>
      <w:bookmarkStart w:id="14" w:name="_Toc357420915"/>
      <w:r w:rsidRPr="003512B1">
        <w:lastRenderedPageBreak/>
        <w:t xml:space="preserve">Analyse af </w:t>
      </w:r>
      <w:r w:rsidRPr="003512B1">
        <w:rPr>
          <w:i/>
        </w:rPr>
        <w:t>En kongelig affære</w:t>
      </w:r>
      <w:bookmarkEnd w:id="14"/>
    </w:p>
    <w:p w:rsidR="00E44E3D" w:rsidRPr="003512B1" w:rsidRDefault="00E44E3D" w:rsidP="00E44E3D">
      <w:pPr>
        <w:contextualSpacing/>
      </w:pPr>
      <w:r w:rsidRPr="003512B1">
        <w:rPr>
          <w:i/>
        </w:rPr>
        <w:t>En kongelig affære</w:t>
      </w:r>
      <w:r w:rsidRPr="003512B1">
        <w:t xml:space="preserve">, der havde premiere d. 29. marts 2012, omhandler begivenhederne, der skete, mens Johann Friederich </w:t>
      </w:r>
      <w:proofErr w:type="spellStart"/>
      <w:r w:rsidRPr="003512B1">
        <w:t>Struensee</w:t>
      </w:r>
      <w:proofErr w:type="spellEnd"/>
      <w:r w:rsidRPr="003512B1">
        <w:t xml:space="preserve"> fungerede som Kong Christian VII’s livlæge. Det er en velkendt historie, hvor Johann både opnår politisk magt og indleder en affære med landets dronning, Car</w:t>
      </w:r>
      <w:r w:rsidRPr="003512B1">
        <w:t>o</w:t>
      </w:r>
      <w:r w:rsidRPr="003512B1">
        <w:t>line Mathilde. I filmen er der dog ikke blot fokus på kærlighedsforholdet imellem Caroline Mathi</w:t>
      </w:r>
      <w:r w:rsidRPr="003512B1">
        <w:t>l</w:t>
      </w:r>
      <w:r w:rsidRPr="003512B1">
        <w:t xml:space="preserve">de og Johann, men Johanns oplysningsideologi finder ligeledes vej til det danske </w:t>
      </w:r>
      <w:proofErr w:type="spellStart"/>
      <w:r w:rsidRPr="003512B1">
        <w:t>konseil</w:t>
      </w:r>
      <w:proofErr w:type="spellEnd"/>
      <w:r w:rsidRPr="003512B1">
        <w:t xml:space="preserve"> – efter Caroline Mathildes råd. Som begivenhederne skrider frem bliver affæren dog tydelig for omve</w:t>
      </w:r>
      <w:r w:rsidRPr="003512B1">
        <w:t>r</w:t>
      </w:r>
      <w:r w:rsidRPr="003512B1">
        <w:t xml:space="preserve">den, og det nye styre – personificeret ved Johann, Christian og Caroline Mathilde – skaber sig mange fjender. Fortællingen ender med Johanns uundgåelige henrettelse og Caroline Mathildes udvisning af Danmark. Filmen er instrueret af Nikolaj </w:t>
      </w:r>
      <w:proofErr w:type="spellStart"/>
      <w:r w:rsidRPr="003512B1">
        <w:t>Arcel</w:t>
      </w:r>
      <w:proofErr w:type="spellEnd"/>
      <w:r w:rsidRPr="003512B1">
        <w:t xml:space="preserve">, der sammen med Rasmus Heisterberg har skrevet manuskriptet, og den er produceret af </w:t>
      </w:r>
      <w:proofErr w:type="spellStart"/>
      <w:r w:rsidRPr="003512B1">
        <w:t>Zentropa</w:t>
      </w:r>
      <w:proofErr w:type="spellEnd"/>
      <w:r w:rsidRPr="003512B1">
        <w:t xml:space="preserve"> Entertainments. De tre hovedroller er besat af Mads Mikkelsen som Johann </w:t>
      </w:r>
      <w:proofErr w:type="spellStart"/>
      <w:r w:rsidRPr="003512B1">
        <w:t>Struensee</w:t>
      </w:r>
      <w:proofErr w:type="spellEnd"/>
      <w:r w:rsidRPr="003512B1">
        <w:t xml:space="preserve">, Alicia </w:t>
      </w:r>
      <w:proofErr w:type="spellStart"/>
      <w:r w:rsidRPr="003512B1">
        <w:t>Vikander</w:t>
      </w:r>
      <w:proofErr w:type="spellEnd"/>
      <w:r w:rsidRPr="003512B1">
        <w:t xml:space="preserve"> som Dronning Caroline Mathilde og Mikkel Boe Følsgaard som Kong Christian VII.   </w:t>
      </w:r>
    </w:p>
    <w:p w:rsidR="00E44E3D" w:rsidRPr="003512B1" w:rsidRDefault="00E44E3D" w:rsidP="00E44E3D">
      <w:pPr>
        <w:ind w:firstLine="454"/>
        <w:contextualSpacing/>
      </w:pPr>
      <w:r w:rsidRPr="003512B1">
        <w:t xml:space="preserve">I den følgende analyse tages udgangspunkt i et afsnit om historieformidlingen i </w:t>
      </w:r>
      <w:r w:rsidRPr="003512B1">
        <w:rPr>
          <w:i/>
        </w:rPr>
        <w:t>En kongelig affære</w:t>
      </w:r>
      <w:r w:rsidRPr="003512B1">
        <w:t>, hvor omdrejningspunktet vil være filmens dramaturgiske opbygning. Jeg har valgt at kæde filmens historieformidling sammen med en analyse af dramaturgien, idet karakteren af den hist</w:t>
      </w:r>
      <w:r w:rsidRPr="003512B1">
        <w:t>o</w:t>
      </w:r>
      <w:r w:rsidRPr="003512B1">
        <w:t>riske skildring, det vil sige, hvilken præmis, der ligger bag formidlingen, ekspliciteres i den dram</w:t>
      </w:r>
      <w:r w:rsidRPr="003512B1">
        <w:t>a</w:t>
      </w:r>
      <w:r w:rsidRPr="003512B1">
        <w:t xml:space="preserve">turgiske opbygning. Herefter følger afsnit om, hvordan </w:t>
      </w:r>
      <w:r w:rsidRPr="003512B1">
        <w:rPr>
          <w:i/>
        </w:rPr>
        <w:t xml:space="preserve">En kongelig affære </w:t>
      </w:r>
      <w:r w:rsidRPr="003512B1">
        <w:t>forholder sig til genr</w:t>
      </w:r>
      <w:r w:rsidRPr="003512B1">
        <w:t>e</w:t>
      </w:r>
      <w:r w:rsidRPr="003512B1">
        <w:t xml:space="preserve">elementer fra den historiske dramafilm, kostumedramaet og </w:t>
      </w:r>
      <w:proofErr w:type="spellStart"/>
      <w:r w:rsidRPr="003512B1">
        <w:t>biopic</w:t>
      </w:r>
      <w:proofErr w:type="spellEnd"/>
      <w:r w:rsidRPr="003512B1">
        <w:t xml:space="preserve">-genren, og afslutningsvis vil der være et opsamlende afsnit. Der introduceres undervejs til de enkelte afsnit. </w:t>
      </w:r>
    </w:p>
    <w:p w:rsidR="00E44E3D" w:rsidRPr="003512B1" w:rsidRDefault="00E44E3D" w:rsidP="00E44E3D">
      <w:pPr>
        <w:pStyle w:val="Overskrift2"/>
        <w:contextualSpacing/>
      </w:pPr>
    </w:p>
    <w:p w:rsidR="00E44E3D" w:rsidRPr="003512B1" w:rsidRDefault="00E44E3D" w:rsidP="00E44E3D">
      <w:pPr>
        <w:pStyle w:val="Overskrift2"/>
        <w:contextualSpacing/>
      </w:pPr>
      <w:bookmarkStart w:id="15" w:name="_Toc357420916"/>
      <w:r w:rsidRPr="003512B1">
        <w:t>Dramaturgi – en historisk præmis</w:t>
      </w:r>
      <w:bookmarkEnd w:id="15"/>
    </w:p>
    <w:p w:rsidR="00E44E3D" w:rsidRPr="003512B1" w:rsidRDefault="00E44E3D" w:rsidP="00E44E3D">
      <w:pPr>
        <w:contextualSpacing/>
      </w:pPr>
      <w:r w:rsidRPr="003512B1">
        <w:rPr>
          <w:i/>
        </w:rPr>
        <w:t>En kongelig affære</w:t>
      </w:r>
      <w:r w:rsidRPr="003512B1">
        <w:t xml:space="preserve"> omfatter således en for eftertiden velkendt historisk begivenhed, hvilket give</w:t>
      </w:r>
      <w:r w:rsidRPr="003512B1">
        <w:t>t</w:t>
      </w:r>
      <w:r w:rsidRPr="003512B1">
        <w:t>vis har formet filmens skildring af det historiske forløb. Dette ses eksempelvis i den dramaturgiske opbygning, hvor filmen – på trods af at seeren er godt bekendt med det historiske forløb – har en spændingsopbyggende struktur. Den dramaturgiske opbygning vil nedenfor blive tydeliggjort igennem en indsættelse af filmens handlingsforløb i berettermodellen. Disse resultater vil efterfø</w:t>
      </w:r>
      <w:r w:rsidRPr="003512B1">
        <w:t>l</w:t>
      </w:r>
      <w:r w:rsidRPr="003512B1">
        <w:t xml:space="preserve">gende blive behandlet i et afsnit om filmens historieformidling. </w:t>
      </w:r>
    </w:p>
    <w:p w:rsidR="00E44E3D" w:rsidRPr="003512B1" w:rsidRDefault="00E44E3D" w:rsidP="00E44E3D">
      <w:pPr>
        <w:contextualSpacing/>
      </w:pPr>
    </w:p>
    <w:p w:rsidR="00E44E3D" w:rsidRPr="003512B1" w:rsidRDefault="00E44E3D" w:rsidP="00E44E3D">
      <w:pPr>
        <w:pStyle w:val="Overskrift3"/>
        <w:contextualSpacing/>
      </w:pPr>
      <w:bookmarkStart w:id="16" w:name="_Toc357420917"/>
      <w:r w:rsidRPr="003512B1">
        <w:lastRenderedPageBreak/>
        <w:t>Handlingsforløbets struktur</w:t>
      </w:r>
      <w:bookmarkEnd w:id="16"/>
    </w:p>
    <w:p w:rsidR="00E44E3D" w:rsidRPr="003512B1" w:rsidRDefault="00E44E3D" w:rsidP="00E44E3D">
      <w:pPr>
        <w:contextualSpacing/>
      </w:pPr>
      <w:r w:rsidRPr="003512B1">
        <w:t xml:space="preserve">I </w:t>
      </w:r>
      <w:r w:rsidRPr="003512B1">
        <w:rPr>
          <w:i/>
        </w:rPr>
        <w:t xml:space="preserve">En kongelig affære </w:t>
      </w:r>
      <w:r w:rsidRPr="003512B1">
        <w:t>slås hovedkonflikten an ved en indledende fastsættelse af den historiske ko</w:t>
      </w:r>
      <w:r w:rsidRPr="003512B1">
        <w:t>n</w:t>
      </w:r>
      <w:r w:rsidRPr="003512B1">
        <w:t>tekst ved hjælp af hvid skrift på en sort baggrund. Dette akkompagneres af en dyster underlæ</w:t>
      </w:r>
      <w:r w:rsidRPr="003512B1">
        <w:t>g</w:t>
      </w:r>
      <w:r w:rsidRPr="003512B1">
        <w:t>ningsmusik, hvorved sammenspillet mellem lyd- og billedside fra start præger seerens syn på fi</w:t>
      </w:r>
      <w:r w:rsidRPr="003512B1">
        <w:t>l</w:t>
      </w:r>
      <w:r w:rsidRPr="003512B1">
        <w:t>mens karaktergalleri. Filmens karakterer beskrives ved hjælp af kontrasterne imellem: ’undertry</w:t>
      </w:r>
      <w:r w:rsidRPr="003512B1">
        <w:t>k</w:t>
      </w:r>
      <w:r w:rsidRPr="003512B1">
        <w:t>kelse’ og ’frihed for folket’, samt ’stærke religiøse kræfter’ og ’intellektuelle og frie tænkere’. Dette efterfølges af sekvens 2, hvor Caroline Mathilde indleder sit flashback, der ledsages af hendes vo</w:t>
      </w:r>
      <w:r w:rsidRPr="003512B1">
        <w:t>i</w:t>
      </w:r>
      <w:r w:rsidRPr="003512B1">
        <w:t>ce-over, hvor hun beretter, at formålet med at skrive brevet til sine børn er at: ”[…]</w:t>
      </w:r>
      <w:r w:rsidR="00FE0D31">
        <w:t xml:space="preserve"> </w:t>
      </w:r>
      <w:r w:rsidRPr="003512B1">
        <w:t>fortælle jer sandheden, før det er for sent</w:t>
      </w:r>
      <w:r w:rsidR="00FE0D31">
        <w:t>.</w:t>
      </w:r>
      <w:r w:rsidRPr="003512B1">
        <w:t xml:space="preserve">” (Sekvens 2) Filmen drejer sig om at berette om de begivenheder, der førte til, at Johann måtte slås ihjel, og at han og Caroline Mathilde blev adskilt – og den ’lover’ således at fortælle sandheden. Det er en tidslig periode, der er placeret fra 1766 og frem til 1775, hvor Caroline Mathilde dør. Herefter springer tiden til 1783, hvor Louise von </w:t>
      </w:r>
      <w:proofErr w:type="spellStart"/>
      <w:r w:rsidRPr="003512B1">
        <w:t>Plessen</w:t>
      </w:r>
      <w:proofErr w:type="spellEnd"/>
      <w:r w:rsidRPr="003512B1">
        <w:t xml:space="preserve"> afleverer brevet til Louise Augusta og Frederik. Caroline Mathildes voice-over omfatter </w:t>
      </w:r>
      <w:r w:rsidR="00FE0D31">
        <w:t>på denne vis</w:t>
      </w:r>
      <w:r w:rsidRPr="003512B1">
        <w:t xml:space="preserve"> fortæ</w:t>
      </w:r>
      <w:r w:rsidRPr="003512B1">
        <w:t>l</w:t>
      </w:r>
      <w:r w:rsidRPr="003512B1">
        <w:t xml:space="preserve">letiden, hvorfra historien – begivenhederne der finder sted i den fortalte tid </w:t>
      </w:r>
      <w:r w:rsidR="00FE0D31">
        <w:t>–</w:t>
      </w:r>
      <w:r w:rsidRPr="003512B1">
        <w:t xml:space="preserve"> berettes.  </w:t>
      </w:r>
    </w:p>
    <w:p w:rsidR="00E44E3D" w:rsidRPr="003512B1" w:rsidRDefault="00E44E3D" w:rsidP="00E44E3D">
      <w:pPr>
        <w:ind w:firstLine="454"/>
        <w:contextualSpacing/>
      </w:pPr>
      <w:r w:rsidRPr="003512B1">
        <w:t>Anslaget ekspliciterer, at denne skildring kan anskues som en fornyelse af historien, idet fi</w:t>
      </w:r>
      <w:r w:rsidRPr="003512B1">
        <w:t>l</w:t>
      </w:r>
      <w:r w:rsidRPr="003512B1">
        <w:t>men fortælles fra Caroline Mathildes synsvinkel, hvilket både fremkommer igennem flashbacket og voice-overen og igennem den efterfølgende præsentation, der giver en nærmere introduktion til Caroline Mathildes karakter. Præsentationen, der strækker sig til og med sekvens 14, omhan</w:t>
      </w:r>
      <w:r w:rsidRPr="003512B1">
        <w:t>d</w:t>
      </w:r>
      <w:r w:rsidRPr="003512B1">
        <w:t>ler Caroline Mathildes liv før ankomsten til Danmark og hendes forventninger til Christian. Christ</w:t>
      </w:r>
      <w:r w:rsidRPr="003512B1">
        <w:t>i</w:t>
      </w:r>
      <w:r w:rsidRPr="003512B1">
        <w:t>an skildres med et lunefuldt og besynderligt sind, der besværliggør forholdet imellem de to ægt</w:t>
      </w:r>
      <w:r w:rsidRPr="003512B1">
        <w:t>e</w:t>
      </w:r>
      <w:r w:rsidRPr="003512B1">
        <w:t>folk. Danmarks censur inddrages ligeledes for at præsentere Caroline Mathildes interesse for og viden om oplysningen. Præsentationen ligger til grund for, at seeren skaber sympati med Caroline Mathilde, fordi Christian kontinuerligt behandler hende dårligt og ofte opfører sig pinligt for hende i fuld offentlighed. Der skabes allerede her grobund for en forståelse for den senere kærlighedsa</w:t>
      </w:r>
      <w:r w:rsidRPr="003512B1">
        <w:t>f</w:t>
      </w:r>
      <w:r w:rsidRPr="003512B1">
        <w:t>fære imellem Johann og Caroline Mathilde. Præsentationen giver på denne vis indblik i to plotli</w:t>
      </w:r>
      <w:r w:rsidRPr="003512B1">
        <w:t>n</w:t>
      </w:r>
      <w:r w:rsidRPr="003512B1">
        <w:t xml:space="preserve">jer, det være sig kærlighedsplotlinjen og den politiske plotlinje, hvor der opstår konflikt imellem oplysningens tilhængere og de religiøse magter. </w:t>
      </w:r>
    </w:p>
    <w:p w:rsidR="00E44E3D" w:rsidRPr="003512B1" w:rsidRDefault="00E44E3D" w:rsidP="00E44E3D">
      <w:pPr>
        <w:ind w:firstLine="454"/>
        <w:contextualSpacing/>
      </w:pPr>
      <w:r w:rsidRPr="003512B1">
        <w:t xml:space="preserve">Caroline Mathildes voice-over adskiller præsentationen og den efterfølgende uddybning, der strækker sig fra sekvens 15 til og med sekvens 38. Her uddybes yderligere, hvordan landet ledes, og hvordan Christians sindssyge udarter sig. Det er ligeså kendetegnede for uddybningen, at der </w:t>
      </w:r>
      <w:r w:rsidRPr="003512B1">
        <w:lastRenderedPageBreak/>
        <w:t>optræder elementer, der underbygger forståelsen af – og dermed legitimerer - karakterernes s</w:t>
      </w:r>
      <w:r w:rsidRPr="003512B1">
        <w:t>e</w:t>
      </w:r>
      <w:r w:rsidRPr="003512B1">
        <w:t xml:space="preserve">nere gerninger. Det er eksempelvis tilfældet med inddragelsen af manden på træhesten, der er afstraffet og død i sekvens 31. Hertil konfronteres filmens modsætninger direkte i en diskussion om </w:t>
      </w:r>
      <w:proofErr w:type="spellStart"/>
      <w:r w:rsidRPr="003512B1">
        <w:t>koppervaccination</w:t>
      </w:r>
      <w:proofErr w:type="spellEnd"/>
      <w:r w:rsidRPr="003512B1">
        <w:t xml:space="preserve"> af Frederik, hvor seeren får direkte syn på forskellighederne imellem J</w:t>
      </w:r>
      <w:r w:rsidRPr="003512B1">
        <w:t>o</w:t>
      </w:r>
      <w:r w:rsidRPr="003512B1">
        <w:t xml:space="preserve">hann og de religiøse magter, der her er personificeret ved Guldberg. </w:t>
      </w:r>
    </w:p>
    <w:p w:rsidR="00E44E3D" w:rsidRPr="003512B1" w:rsidRDefault="00E44E3D" w:rsidP="00E44E3D">
      <w:pPr>
        <w:ind w:firstLine="454"/>
        <w:contextualSpacing/>
      </w:pPr>
      <w:r w:rsidRPr="003512B1">
        <w:t>Herefter sker point-of-</w:t>
      </w:r>
      <w:proofErr w:type="spellStart"/>
      <w:r w:rsidRPr="003512B1">
        <w:t>no</w:t>
      </w:r>
      <w:proofErr w:type="spellEnd"/>
      <w:r w:rsidRPr="003512B1">
        <w:t>-</w:t>
      </w:r>
      <w:proofErr w:type="spellStart"/>
      <w:r w:rsidRPr="003512B1">
        <w:t>return</w:t>
      </w:r>
      <w:proofErr w:type="spellEnd"/>
      <w:r w:rsidRPr="003512B1">
        <w:t xml:space="preserve"> fra sekvens 16 til og med sekvens 47, hvor filmens vend</w:t>
      </w:r>
      <w:r w:rsidRPr="003512B1">
        <w:t>e</w:t>
      </w:r>
      <w:r w:rsidRPr="003512B1">
        <w:t>punkt(er) indtræffer. Caroline Mathilde har</w:t>
      </w:r>
      <w:r w:rsidR="003910AC">
        <w:t xml:space="preserve"> </w:t>
      </w:r>
      <w:r w:rsidRPr="003512B1">
        <w:t xml:space="preserve">’plantet’ ideen hos Johann om, at Johann skal gøre sin indflydelse på Christian for at få oplysningens tanker igennem i </w:t>
      </w:r>
      <w:proofErr w:type="spellStart"/>
      <w:r w:rsidRPr="003512B1">
        <w:t>konseillet</w:t>
      </w:r>
      <w:proofErr w:type="spellEnd"/>
      <w:r w:rsidRPr="003512B1">
        <w:t>. Desuden sker der et vendepunkt i forholdet imellem Johann og Caroline Mathilde, der udlever deres kærlighed til hi</w:t>
      </w:r>
      <w:r w:rsidRPr="003512B1">
        <w:t>n</w:t>
      </w:r>
      <w:r w:rsidRPr="003512B1">
        <w:t xml:space="preserve">anden. I begge plotlinjer træffes afgørende beslutninger, der kommer til at forme filmens senere forløb. </w:t>
      </w:r>
    </w:p>
    <w:p w:rsidR="00E44E3D" w:rsidRPr="003512B1" w:rsidRDefault="00E44E3D" w:rsidP="00E44E3D">
      <w:pPr>
        <w:ind w:firstLine="454"/>
        <w:contextualSpacing/>
      </w:pPr>
      <w:r w:rsidRPr="003512B1">
        <w:t>Konflikterne optrappes efterfølgende fra sekvens 48 til og med sekvens 75. Point-of-</w:t>
      </w:r>
      <w:proofErr w:type="spellStart"/>
      <w:r w:rsidRPr="003512B1">
        <w:t>no</w:t>
      </w:r>
      <w:proofErr w:type="spellEnd"/>
      <w:r w:rsidRPr="003512B1">
        <w:t>-</w:t>
      </w:r>
      <w:proofErr w:type="spellStart"/>
      <w:r w:rsidRPr="003512B1">
        <w:t>return</w:t>
      </w:r>
      <w:proofErr w:type="spellEnd"/>
      <w:r w:rsidRPr="003512B1">
        <w:t xml:space="preserve"> og konfliktoptrapningen adskilles endnu engang af Caroline Mathildes voice-over og en sekvens fra fortælletiden i Celle. Konfliktoptrapningen er filmens hovedafsnit, hvor der hyppigere og hyppig</w:t>
      </w:r>
      <w:r w:rsidRPr="003512B1">
        <w:t>e</w:t>
      </w:r>
      <w:r w:rsidRPr="003512B1">
        <w:t xml:space="preserve">re opstår konflikter. Dette får et konkret udtryk i </w:t>
      </w:r>
      <w:proofErr w:type="spellStart"/>
      <w:r w:rsidRPr="003512B1">
        <w:t>konseillet</w:t>
      </w:r>
      <w:proofErr w:type="spellEnd"/>
      <w:r w:rsidRPr="003512B1">
        <w:t xml:space="preserve">, hvor den politiske konflikt udspilles. Den politiske kamp vindes delvist, da Christian afsætter </w:t>
      </w:r>
      <w:proofErr w:type="spellStart"/>
      <w:r w:rsidRPr="003512B1">
        <w:t>konseillet</w:t>
      </w:r>
      <w:proofErr w:type="spellEnd"/>
      <w:r w:rsidRPr="003512B1">
        <w:t xml:space="preserve"> og indsætter sig selv og Johann i et kabinet. Dette modsvares dog af en optrapning af kærlighedskonflikten, hvor Caroline Mathilde – parallelt med læsningen af Voltaires hyldestbrev til Christian – fortæller Johann, at hun venter hans barn. Hertil opstår gnidninger imellem Johann og Christian, imellem Christian og Brandt og imellem Johann og Caroline Mathilde, og desuden følger seeren konspirationen og det folkelige oprør, der kommer til at koste Johann og Brandt livet. Konfliktoptrapningen afsluttes med et </w:t>
      </w:r>
      <w:proofErr w:type="spellStart"/>
      <w:r w:rsidRPr="003512B1">
        <w:t>cue</w:t>
      </w:r>
      <w:proofErr w:type="spellEnd"/>
      <w:r w:rsidRPr="003512B1">
        <w:t xml:space="preserve"> til det forestående klimaks, hvor Caroline Mathilde bydes op til dans af Arveprinsen, der senere får mere indflydelse. </w:t>
      </w:r>
    </w:p>
    <w:p w:rsidR="00E44E3D" w:rsidRPr="003512B1" w:rsidRDefault="00E44E3D" w:rsidP="00E44E3D">
      <w:pPr>
        <w:ind w:firstLine="454"/>
        <w:contextualSpacing/>
      </w:pPr>
      <w:r w:rsidRPr="003512B1">
        <w:t>Klimaks indledes i sekvens 76, og afsluttes i sekvens 86. Her bliver Johann, Brandt og Caroline Mathilde arresteret, hvorved de står ansigt til ansigt med antagonisterne. Guldberg og Arvepri</w:t>
      </w:r>
      <w:r w:rsidRPr="003512B1">
        <w:t>n</w:t>
      </w:r>
      <w:r w:rsidRPr="003512B1">
        <w:t xml:space="preserve">sen får efterfølgende en mere fremtrædende plads i </w:t>
      </w:r>
      <w:proofErr w:type="spellStart"/>
      <w:r w:rsidRPr="003512B1">
        <w:t>konseillet</w:t>
      </w:r>
      <w:proofErr w:type="spellEnd"/>
      <w:r w:rsidRPr="003512B1">
        <w:t xml:space="preserve">, mens Christians rolle </w:t>
      </w:r>
      <w:r w:rsidR="00F76E83">
        <w:t xml:space="preserve">atter </w:t>
      </w:r>
      <w:r w:rsidRPr="003512B1">
        <w:t xml:space="preserve">er </w:t>
      </w:r>
      <w:proofErr w:type="spellStart"/>
      <w:r w:rsidRPr="003512B1">
        <w:t>ikke-eksisterende</w:t>
      </w:r>
      <w:proofErr w:type="spellEnd"/>
      <w:r w:rsidRPr="003512B1">
        <w:t xml:space="preserve">. Efter dette klimaks </w:t>
      </w:r>
      <w:proofErr w:type="spellStart"/>
      <w:r w:rsidRPr="003512B1">
        <w:t>udtones</w:t>
      </w:r>
      <w:proofErr w:type="spellEnd"/>
      <w:r w:rsidRPr="003512B1">
        <w:t xml:space="preserve"> filmen i de resterende sekvenser, hvilket endnu engang indledes med Caroline Mathildes voice-over. Caroline Mathilde slutter sig til Louise von </w:t>
      </w:r>
      <w:proofErr w:type="spellStart"/>
      <w:r w:rsidRPr="003512B1">
        <w:t>Plessen</w:t>
      </w:r>
      <w:proofErr w:type="spellEnd"/>
      <w:r w:rsidRPr="003512B1">
        <w:t xml:space="preserve"> i Celle, der efter Caroline Mathildes død afleverer brevet til Frederik og Louise Augusta.</w:t>
      </w:r>
    </w:p>
    <w:p w:rsidR="00E44E3D" w:rsidRPr="003512B1" w:rsidRDefault="00E44E3D" w:rsidP="00E44E3D">
      <w:pPr>
        <w:ind w:firstLine="454"/>
        <w:contextualSpacing/>
      </w:pPr>
      <w:r w:rsidRPr="003512B1">
        <w:lastRenderedPageBreak/>
        <w:t>Denne indsættelse af det dramaturgiske forløb i berettermodellen viser, at de to plotlinjer i udpræget grad afspejles i hinanden, hvilket sker igennem ’funktionelle koblinger’, som Søren Rø</w:t>
      </w:r>
      <w:r w:rsidRPr="003512B1">
        <w:t>r</w:t>
      </w:r>
      <w:r w:rsidRPr="003512B1">
        <w:t xml:space="preserve">dam Bastholm betegner det i sin anmeldelse af </w:t>
      </w:r>
      <w:r w:rsidRPr="003512B1">
        <w:rPr>
          <w:i/>
        </w:rPr>
        <w:t xml:space="preserve">En kongelig affære </w:t>
      </w:r>
      <w:r w:rsidRPr="003512B1">
        <w:t xml:space="preserve">i </w:t>
      </w:r>
      <w:r w:rsidRPr="003512B1">
        <w:rPr>
          <w:i/>
        </w:rPr>
        <w:t>16:9</w:t>
      </w:r>
      <w:r w:rsidRPr="003512B1">
        <w:t>. Seeren præsenteres for to informationer på én gang, hvilket sker, da Caroline Mathilde spørger til sine bøger i sekvens 9. Her præsenteres seeren for hendes viden om oplysningen, og Danmarks censur præsenteres. En funktionel kobling finder ligeledes sted i sekvens 26, hvor Caroline Mathilde tilses af Johann. Fi</w:t>
      </w:r>
      <w:r w:rsidRPr="003512B1">
        <w:t>l</w:t>
      </w:r>
      <w:r w:rsidRPr="003512B1">
        <w:t>men sammenfletter her de to karakterers politiske interesse med en begyndende forelskelse, idet Caroline Mathilde får øje på oplysningsbøger af Rousseau i Johanns bogreol (Rørdam Bastholm 2012). De: ”[…]</w:t>
      </w:r>
      <w:r w:rsidR="00846226">
        <w:t xml:space="preserve"> </w:t>
      </w:r>
      <w:r w:rsidRPr="003512B1">
        <w:t>nationalpolitiske og […] interpersonelle intriger</w:t>
      </w:r>
      <w:r w:rsidR="00846226">
        <w:t xml:space="preserve"> </w:t>
      </w:r>
      <w:r w:rsidRPr="003512B1">
        <w:t>[…]” (</w:t>
      </w:r>
      <w:r w:rsidR="00846226">
        <w:t>Ibid.</w:t>
      </w:r>
      <w:r w:rsidRPr="003512B1">
        <w:t xml:space="preserve">) afspejles </w:t>
      </w:r>
      <w:r w:rsidR="008B2BF3">
        <w:t xml:space="preserve">på denne vis </w:t>
      </w:r>
      <w:r w:rsidRPr="003512B1">
        <w:t>i hinanden, hvilket ikke blot tydeliggøres ved de funktionelle koblinger, men også igennem Christ</w:t>
      </w:r>
      <w:r w:rsidRPr="003512B1">
        <w:t>i</w:t>
      </w:r>
      <w:r w:rsidRPr="003512B1">
        <w:t xml:space="preserve">ans frigørelse fra </w:t>
      </w:r>
      <w:proofErr w:type="spellStart"/>
      <w:r w:rsidRPr="003512B1">
        <w:t>konseillets</w:t>
      </w:r>
      <w:proofErr w:type="spellEnd"/>
      <w:r w:rsidRPr="003512B1">
        <w:t xml:space="preserve"> kontrol parallelt med Johanns frihedsreformer for landets befolkning (</w:t>
      </w:r>
      <w:r w:rsidR="00846226">
        <w:t>Ibid.</w:t>
      </w:r>
      <w:r w:rsidRPr="003512B1">
        <w:t>). Det er dog også særligt interessant, at plotlinjerne også kontrasteres i hinanden, hvor ko</w:t>
      </w:r>
      <w:r w:rsidRPr="003512B1">
        <w:t>n</w:t>
      </w:r>
      <w:r w:rsidRPr="003512B1">
        <w:t xml:space="preserve">trasten består i, at idet den politiske plotlinje begynder at lykkes – med Voltaires brev som kronen på værket – optrappes konflikten på det personlige plan, fordi Caroline Mathilde er gravid med Johanns barn. Det sammenfattes til ét øjeblik i sekvens 54. </w:t>
      </w:r>
    </w:p>
    <w:p w:rsidR="00E44E3D" w:rsidRPr="003512B1" w:rsidRDefault="00E44E3D" w:rsidP="00E44E3D">
      <w:pPr>
        <w:ind w:firstLine="454"/>
        <w:contextualSpacing/>
      </w:pPr>
      <w:r w:rsidRPr="003512B1">
        <w:t>Endelig er det værd at bemærke, at Johann først præsenteres nærmere i uddybningen, sel</w:t>
      </w:r>
      <w:r w:rsidRPr="003512B1">
        <w:t>v</w:t>
      </w:r>
      <w:r w:rsidRPr="003512B1">
        <w:t>om han nævnes i anslaget. I præsentationen introduceres seeren for karakterne, deres relationer imellem hinanden, det miljø de færdes i og den konflikt eller tema, som filmen drejer sig om, men Johann, der må regnes for en af filmens protagonister, bliver ikke præsenteret. Årsagen til denne dramaturgiske opbygning kan findes i, at filmen kan anskues som en fornyelse af historien, hvor Caroline Mathildes synsvinkel er vægtet særligt højt, hvorfor Caroline Mathilde og Christian b</w:t>
      </w:r>
      <w:r w:rsidRPr="003512B1">
        <w:t>e</w:t>
      </w:r>
      <w:r w:rsidRPr="003512B1">
        <w:t>sætter den væsentligste plads i præsentationen. Filmen har desuden til formål at retfærdiggøre og skabe forståelse for det senere forhold imellem Caroline Mathilde og Johann, hvorfor denne in</w:t>
      </w:r>
      <w:r w:rsidRPr="003512B1">
        <w:t>d</w:t>
      </w:r>
      <w:r w:rsidRPr="003512B1">
        <w:t xml:space="preserve">ledningsvise præsentation af Caroline Mathildes ulykkelighed ved det danske hof kommer før præsentationen af Johann. </w:t>
      </w:r>
    </w:p>
    <w:p w:rsidR="00E44E3D" w:rsidRPr="003512B1" w:rsidRDefault="00E44E3D" w:rsidP="00E44E3D">
      <w:pPr>
        <w:ind w:firstLine="454"/>
        <w:contextualSpacing/>
      </w:pPr>
      <w:r w:rsidRPr="003512B1">
        <w:t xml:space="preserve">Afslutningsvis kan man fremføre, at filmen er komponeret som et drama, hvilket eksempelvis ses i kraft af dens romantiske plotlinje, der kan inddeles i tre akter; præsentation, komplikation og opløsning. Kærligheden mellem Johann og Caroline Mathilde præsenteres således i den første del af filmen, hvilket berettermodellen ligeledes redegjorde for. </w:t>
      </w:r>
      <w:r w:rsidR="007871F9">
        <w:t>D</w:t>
      </w:r>
      <w:r w:rsidRPr="003512B1">
        <w:t>enne plotlinje når sin komplikation i sekvens 54, hvor Caroline Mathilde beretter om sin graviditet. Her opstår en distance imellem J</w:t>
      </w:r>
      <w:r w:rsidRPr="003512B1">
        <w:t>o</w:t>
      </w:r>
      <w:r w:rsidRPr="003512B1">
        <w:lastRenderedPageBreak/>
        <w:t>hann og Caroline Mathilde, hvilken blot bliver større og større. De nærmer sig først hinanden igen i sekvens 75, hvor de mindes deres første tid sammen. Herefter opløses forholdet, da de begge t</w:t>
      </w:r>
      <w:r w:rsidRPr="003512B1">
        <w:t>a</w:t>
      </w:r>
      <w:r w:rsidRPr="003512B1">
        <w:t xml:space="preserve">ges til fange. Denne opløsning af forholdet virker særlig tragisk, fordi disse to karakter nu har nærmet sig </w:t>
      </w:r>
      <w:r w:rsidR="007871F9">
        <w:t xml:space="preserve">hinanden </w:t>
      </w:r>
      <w:r w:rsidRPr="003512B1">
        <w:t xml:space="preserve">igen i den foregående sekvens 75. Denne sekvens rummer dog et </w:t>
      </w:r>
      <w:proofErr w:type="spellStart"/>
      <w:r w:rsidRPr="003512B1">
        <w:t>cue</w:t>
      </w:r>
      <w:proofErr w:type="spellEnd"/>
      <w:r w:rsidRPr="003512B1">
        <w:t xml:space="preserve"> til den senere opløsning, idet Arveprinsen byder Caroline Mathilde op til dans. Det er særlig signifikant, at det netop er Arveprinsen, der byder Caroline Mathilde op til dans, idet han får en mere fremtr</w:t>
      </w:r>
      <w:r w:rsidRPr="003512B1">
        <w:t>æ</w:t>
      </w:r>
      <w:r w:rsidRPr="003512B1">
        <w:t xml:space="preserve">dende placering efter kuppet mod Johann. Den romantiske plotlinje har </w:t>
      </w:r>
      <w:r w:rsidR="007871F9">
        <w:t xml:space="preserve">på denne vis </w:t>
      </w:r>
      <w:r w:rsidRPr="003512B1">
        <w:t xml:space="preserve">i udpræget grad kunnet omsættes til et drama, der dog også rummer plads til den politiske plotlinje, hvorved man kan pege på, at denne historiske periode har egnet sig særdeles godt til en spillefilm.   </w:t>
      </w:r>
    </w:p>
    <w:p w:rsidR="00E44E3D" w:rsidRPr="003512B1" w:rsidRDefault="00E44E3D" w:rsidP="00E44E3D">
      <w:pPr>
        <w:ind w:firstLine="454"/>
        <w:contextualSpacing/>
      </w:pPr>
    </w:p>
    <w:p w:rsidR="00E44E3D" w:rsidRPr="003512B1" w:rsidRDefault="00E44E3D" w:rsidP="00E44E3D">
      <w:pPr>
        <w:pStyle w:val="Overskrift3"/>
        <w:contextualSpacing/>
      </w:pPr>
      <w:bookmarkStart w:id="17" w:name="_Toc357420918"/>
      <w:r w:rsidRPr="00AF0E47">
        <w:t>Historie som en levet proces</w:t>
      </w:r>
      <w:bookmarkEnd w:id="17"/>
    </w:p>
    <w:p w:rsidR="00FC6415" w:rsidRDefault="00E44E3D" w:rsidP="00E44E3D">
      <w:pPr>
        <w:contextualSpacing/>
      </w:pPr>
      <w:r w:rsidRPr="003512B1">
        <w:t>Denne indsættelse af handlingsforløbet i berettermodellen tydeliggør, at den dramaturgiske stru</w:t>
      </w:r>
      <w:r w:rsidRPr="003512B1">
        <w:t>k</w:t>
      </w:r>
      <w:r w:rsidRPr="003512B1">
        <w:t>tur har været et aktivt virkemiddel for</w:t>
      </w:r>
      <w:r w:rsidR="007E1326">
        <w:t xml:space="preserve">, hvilken karakter man har ønsket, at </w:t>
      </w:r>
      <w:r w:rsidRPr="003512B1">
        <w:t>den historiske skildring</w:t>
      </w:r>
      <w:r w:rsidR="007E1326">
        <w:t xml:space="preserve"> skulle have</w:t>
      </w:r>
      <w:r w:rsidRPr="003512B1">
        <w:t>. Dette bliver tydeligt ved en iagttagelse af filmens historiebevidsthed, der i overveje</w:t>
      </w:r>
      <w:r w:rsidRPr="003512B1">
        <w:t>n</w:t>
      </w:r>
      <w:r w:rsidRPr="003512B1">
        <w:t>de grad kan siges at have en erindrende, og dermed fortidsfortolkende, funktion. Fortidsfortol</w:t>
      </w:r>
      <w:r w:rsidRPr="003512B1">
        <w:t>k</w:t>
      </w:r>
      <w:r w:rsidRPr="003512B1">
        <w:t>ningen har til formål at legitimere Caroline Mathildes handlinger og give hende historisk oprej</w:t>
      </w:r>
      <w:r w:rsidRPr="003512B1">
        <w:t>s</w:t>
      </w:r>
      <w:r w:rsidRPr="003512B1">
        <w:t>ning, hvilket især understreges i berettermodellens præsentation, hvor hendes chokstart i det ulykkelige ægteskab skaber forståelse for den senere affære med Johann. Hertil introduceres he</w:t>
      </w:r>
      <w:r w:rsidRPr="003512B1">
        <w:t>n</w:t>
      </w:r>
      <w:r w:rsidRPr="003512B1">
        <w:t>des politiske interesse allerede i præsentationen, hvilket fungerer legitimerende for Johanns sen</w:t>
      </w:r>
      <w:r w:rsidRPr="003512B1">
        <w:t>e</w:t>
      </w:r>
      <w:r w:rsidRPr="003512B1">
        <w:t>re magtfulde position, idet Caroline Mathilde indsættes som katalysator for filmens politiske plo</w:t>
      </w:r>
      <w:r w:rsidRPr="003512B1">
        <w:t>t</w:t>
      </w:r>
      <w:r w:rsidRPr="003512B1">
        <w:t>linje. Johanns politiske karriere fremstår ikke i denne fortidsfortolkning som forudsat af affæren, idet Caroline Mathilde iværksætter den politiske plotlinje, før de to karakterer indleder deres r</w:t>
      </w:r>
      <w:r w:rsidRPr="003512B1">
        <w:t>o</w:t>
      </w:r>
      <w:r w:rsidRPr="003512B1">
        <w:t xml:space="preserve">mantiske forhold. Caroline Mathildes ’sandhed’ fungerer </w:t>
      </w:r>
      <w:r w:rsidR="003910AC">
        <w:t>derved</w:t>
      </w:r>
      <w:r w:rsidRPr="003512B1">
        <w:t xml:space="preserve"> også legitimerende for Johann. </w:t>
      </w:r>
    </w:p>
    <w:p w:rsidR="00E44E3D" w:rsidRPr="003512B1" w:rsidRDefault="00E44E3D" w:rsidP="00FC6415">
      <w:pPr>
        <w:ind w:firstLine="454"/>
        <w:contextualSpacing/>
      </w:pPr>
      <w:r w:rsidRPr="003512B1">
        <w:t>Forholdet imellem den dramaturgiske opbygning og karakteren af den historiske skildring fremhæves</w:t>
      </w:r>
      <w:r w:rsidR="00FC6415">
        <w:t xml:space="preserve"> på denne vis</w:t>
      </w:r>
      <w:r w:rsidRPr="003512B1">
        <w:t xml:space="preserve"> ved udgangspunktet ved Caroline Mathilde, og at det er hendes ’san</w:t>
      </w:r>
      <w:r w:rsidRPr="003512B1">
        <w:t>d</w:t>
      </w:r>
      <w:r w:rsidRPr="003512B1">
        <w:t>hed’, der leveres. Seeren møder Caroline Mathilde på et tidspunkt, hvor hun har mistet alt, lig</w:t>
      </w:r>
      <w:r w:rsidRPr="003512B1">
        <w:t>e</w:t>
      </w:r>
      <w:r w:rsidRPr="003512B1">
        <w:t>som at der eksplicit sættes fokus på Caroline Mathildes tab ved undervejs at vende tilbage til uds</w:t>
      </w:r>
      <w:r w:rsidRPr="003512B1">
        <w:t>i</w:t>
      </w:r>
      <w:r w:rsidRPr="003512B1">
        <w:t>gelsens centrum i Celle. Der holdes desuden et særligt fokus på tabet af hendes børn, fordi flas</w:t>
      </w:r>
      <w:r w:rsidRPr="003512B1">
        <w:t>h</w:t>
      </w:r>
      <w:r w:rsidRPr="003512B1">
        <w:t xml:space="preserve">backet og den tilhørende voice-over udformes som et brev til dem, hvor hun forklarer tingenes rette sammenhæng. Dette fokus på tabet af hendes børn sikrer ikke blot, at seeren får øje på det </w:t>
      </w:r>
      <w:r w:rsidRPr="003512B1">
        <w:lastRenderedPageBreak/>
        <w:t xml:space="preserve">tragiske i hendes situation, men også at filmen kan bibringe budskabet, at forholdene i Danmark snart vil forandre sig. Erindringsmekanismen tydeliggør netop, at der hvor Caroline Mathilde og Johann har fejlet, vil Caroline Mathildes børn sejre, hvilket formidles igennem sekvens 89, hvor de symbolsk lukker lyset ind i Christians værelse. Dette understreges desuden igennem sekvensens skrift, der beretter om Frederiks senere kup og ophævelse af stavnsbåndet. Filmen peger </w:t>
      </w:r>
      <w:r w:rsidR="00012D24">
        <w:t>på denne vis</w:t>
      </w:r>
      <w:r w:rsidRPr="003512B1">
        <w:t xml:space="preserve"> også fremad mod seerens samtid, hvorved dette ’danske forår’ (Skotte 2012) får aktuel appel for seeren, der søger at forstå det danske demokrati og vejen dertil. Denne aktualitet fungerer samtidsdiagnosticerende, idet dette ’danske forår’ kan anskues som parallel til samtidige forsøg på at medvirke til demokrati i udemokratiske lande. Denne samtidsdiagnosticerende effekt unde</w:t>
      </w:r>
      <w:r w:rsidRPr="003512B1">
        <w:t>r</w:t>
      </w:r>
      <w:r w:rsidRPr="003512B1">
        <w:t xml:space="preserve">streges desuden igennem filmens sproglige udtryk, hvilket jeg vil komme ind på i et senere afsnit.  Man kan dog ligeledes argumentere for, at filmen også har en fremtidsanticiperende funktion, hvor den formidler budskabet, at demokrati ikke er så let at indføre, som det virker til.  </w:t>
      </w:r>
    </w:p>
    <w:p w:rsidR="00532CA8" w:rsidRDefault="00E44E3D" w:rsidP="00532CA8">
      <w:pPr>
        <w:ind w:firstLine="454"/>
        <w:contextualSpacing/>
      </w:pPr>
      <w:r w:rsidRPr="003512B1">
        <w:t xml:space="preserve">Historiebevidsthedens forskellige funktioner henleder opmærksomheden på, hvilke former for historiebevidsthed, der er i spil i </w:t>
      </w:r>
      <w:r w:rsidRPr="003512B1">
        <w:rPr>
          <w:i/>
        </w:rPr>
        <w:t>En kongelig affære</w:t>
      </w:r>
      <w:r w:rsidRPr="003512B1">
        <w:t>. Historiebevidsthedens erindrende funkt</w:t>
      </w:r>
      <w:r w:rsidRPr="003512B1">
        <w:t>i</w:t>
      </w:r>
      <w:r w:rsidRPr="003512B1">
        <w:t xml:space="preserve">on som fortidsfortolkning peger på, at filmen berører seerens kollektive identitet. Det historiske forløb, der skildres, har karakter af national kulturarv, hvorved filmen hjælper med at besvare spørgsmål som: Hvordan er vi blevet dem, som vi er? (Jensen </w:t>
      </w:r>
      <w:r w:rsidR="00FA3A9F">
        <w:t>2006</w:t>
      </w:r>
      <w:r w:rsidRPr="003512B1">
        <w:t>: 70) Hertil er filmen for seeren et møde med ’de andre’ eller noget ’anderledes’, fordi karakterne, som skildres i filmen, er unde</w:t>
      </w:r>
      <w:r w:rsidRPr="003512B1">
        <w:t>r</w:t>
      </w:r>
      <w:r w:rsidRPr="003512B1">
        <w:t>lagt helt andre vilkår end vi. Den historiske periode er anderledes for seeren, ligesom at de fleste af karakterne lever i helt forskellige miljøer end seeren. Dette berører filmen igen og igen, hvilket allerede sker i præsentationen, hvor der i sekvens 7 skildres hvilke forskelle, der findes imellem de kongelige og folket på gaden. Dette ses i figur 1, hvor kameraet peges mod rotterne i de købe</w:t>
      </w:r>
      <w:r w:rsidRPr="003512B1">
        <w:t>n</w:t>
      </w:r>
      <w:r w:rsidRPr="003512B1">
        <w:t>havnske gader, hvilket kontrasteres til de kongelige i kareten.</w:t>
      </w:r>
    </w:p>
    <w:p w:rsidR="00532CA8" w:rsidRPr="003512B1" w:rsidRDefault="00532CA8" w:rsidP="00532CA8">
      <w:pPr>
        <w:ind w:firstLine="454"/>
        <w:contextualSpacing/>
      </w:pPr>
    </w:p>
    <w:p w:rsidR="00E44E3D" w:rsidRPr="003512B1" w:rsidRDefault="00E44E3D" w:rsidP="00E44E3D">
      <w:pPr>
        <w:ind w:firstLine="454"/>
        <w:contextualSpacing/>
      </w:pPr>
      <w:r w:rsidRPr="003512B1">
        <w:rPr>
          <w:noProof/>
          <w:lang w:eastAsia="da-DK"/>
        </w:rPr>
        <mc:AlternateContent>
          <mc:Choice Requires="wps">
            <w:drawing>
              <wp:anchor distT="0" distB="0" distL="114300" distR="114300" simplePos="0" relativeHeight="251659264" behindDoc="0" locked="0" layoutInCell="1" allowOverlap="1" wp14:anchorId="2B3CFEAA" wp14:editId="5E0284FD">
                <wp:simplePos x="0" y="0"/>
                <wp:positionH relativeFrom="column">
                  <wp:posOffset>2870835</wp:posOffset>
                </wp:positionH>
                <wp:positionV relativeFrom="paragraph">
                  <wp:posOffset>981710</wp:posOffset>
                </wp:positionV>
                <wp:extent cx="2115820" cy="635"/>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2115820" cy="635"/>
                        </a:xfrm>
                        <a:prstGeom prst="rect">
                          <a:avLst/>
                        </a:prstGeom>
                        <a:solidFill>
                          <a:prstClr val="white"/>
                        </a:solidFill>
                        <a:ln>
                          <a:noFill/>
                        </a:ln>
                        <a:effectLst/>
                      </wps:spPr>
                      <wps:txbx>
                        <w:txbxContent>
                          <w:p w:rsidR="007D3CDC" w:rsidRPr="00312C35" w:rsidRDefault="007D3CDC" w:rsidP="00E44E3D">
                            <w:pPr>
                              <w:pStyle w:val="Billedtekst"/>
                              <w:rPr>
                                <w:color w:val="auto"/>
                                <w:sz w:val="24"/>
                              </w:rPr>
                            </w:pPr>
                            <w:r w:rsidRPr="00312C35">
                              <w:rPr>
                                <w:color w:val="auto"/>
                              </w:rPr>
                              <w:t xml:space="preserve">Figur </w:t>
                            </w:r>
                            <w:r w:rsidRPr="00312C35">
                              <w:rPr>
                                <w:color w:val="auto"/>
                              </w:rPr>
                              <w:fldChar w:fldCharType="begin"/>
                            </w:r>
                            <w:r w:rsidRPr="00312C35">
                              <w:rPr>
                                <w:color w:val="auto"/>
                              </w:rPr>
                              <w:instrText xml:space="preserve"> SEQ Figur \* ARABIC </w:instrText>
                            </w:r>
                            <w:r w:rsidRPr="00312C35">
                              <w:rPr>
                                <w:color w:val="auto"/>
                              </w:rPr>
                              <w:fldChar w:fldCharType="separate"/>
                            </w:r>
                            <w:r w:rsidR="00F0259B">
                              <w:rPr>
                                <w:noProof/>
                                <w:color w:val="auto"/>
                              </w:rPr>
                              <w:t>1</w:t>
                            </w:r>
                            <w:r w:rsidRPr="00312C35">
                              <w:rPr>
                                <w:color w:val="auto"/>
                              </w:rPr>
                              <w:fldChar w:fldCharType="end"/>
                            </w:r>
                            <w:r w:rsidRPr="00312C35">
                              <w:rPr>
                                <w:color w:val="auto"/>
                              </w:rPr>
                              <w:t xml:space="preserve">: Rotter på gaden, sekvens 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 o:spid="_x0000_s1028" type="#_x0000_t202" style="position:absolute;left:0;text-align:left;margin-left:226.05pt;margin-top:77.3pt;width:166.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" stroked="f">
                <v:textbox style="mso-fit-shape-to-text:t" inset="0,0,0,0">
                  <w:txbxContent>
                    <w:p w:rsidR="007D3CDC" w:rsidRPr="00312C35" w:rsidRDefault="007D3CDC" w:rsidP="00E44E3D">
                      <w:pPr>
                        <w:pStyle w:val="Billedtekst"/>
                        <w:rPr>
                          <w:color w:val="auto"/>
                          <w:sz w:val="24"/>
                        </w:rPr>
                      </w:pPr>
                      <w:r w:rsidRPr="00312C35">
                        <w:rPr>
                          <w:color w:val="auto"/>
                        </w:rPr>
                        <w:t xml:space="preserve">Figur </w:t>
                      </w:r>
                      <w:r w:rsidRPr="00312C35">
                        <w:rPr>
                          <w:color w:val="auto"/>
                        </w:rPr>
                        <w:fldChar w:fldCharType="begin"/>
                      </w:r>
                      <w:r w:rsidRPr="00312C35">
                        <w:rPr>
                          <w:color w:val="auto"/>
                        </w:rPr>
                        <w:instrText xml:space="preserve"> SEQ Figur \* ARABIC </w:instrText>
                      </w:r>
                      <w:r w:rsidRPr="00312C35">
                        <w:rPr>
                          <w:color w:val="auto"/>
                        </w:rPr>
                        <w:fldChar w:fldCharType="separate"/>
                      </w:r>
                      <w:r w:rsidR="00F0259B">
                        <w:rPr>
                          <w:noProof/>
                          <w:color w:val="auto"/>
                        </w:rPr>
                        <w:t>1</w:t>
                      </w:r>
                      <w:r w:rsidRPr="00312C35">
                        <w:rPr>
                          <w:color w:val="auto"/>
                        </w:rPr>
                        <w:fldChar w:fldCharType="end"/>
                      </w:r>
                      <w:r w:rsidRPr="00312C35">
                        <w:rPr>
                          <w:color w:val="auto"/>
                        </w:rPr>
                        <w:t xml:space="preserve">: Rotter på gaden, sekvens 7. </w:t>
                      </w:r>
                    </w:p>
                  </w:txbxContent>
                </v:textbox>
                <w10:wrap type="square"/>
              </v:shape>
            </w:pict>
          </mc:Fallback>
        </mc:AlternateContent>
      </w:r>
      <w:r w:rsidRPr="003512B1">
        <w:t xml:space="preserve"> </w:t>
      </w:r>
      <w:r w:rsidRPr="003512B1">
        <w:rPr>
          <w:noProof/>
          <w:lang w:eastAsia="da-DK"/>
        </w:rPr>
        <w:drawing>
          <wp:inline distT="0" distB="0" distL="0" distR="0" wp14:anchorId="21B4D7D2" wp14:editId="31C85B12">
            <wp:extent cx="2115820" cy="12458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820" cy="1245870"/>
                    </a:xfrm>
                    <a:prstGeom prst="rect">
                      <a:avLst/>
                    </a:prstGeom>
                    <a:noFill/>
                    <a:ln>
                      <a:noFill/>
                    </a:ln>
                  </pic:spPr>
                </pic:pic>
              </a:graphicData>
            </a:graphic>
          </wp:inline>
        </w:drawing>
      </w:r>
    </w:p>
    <w:p w:rsidR="00E44E3D" w:rsidRPr="003512B1" w:rsidRDefault="00E44E3D" w:rsidP="00E44E3D">
      <w:pPr>
        <w:contextualSpacing/>
      </w:pPr>
    </w:p>
    <w:p w:rsidR="00E44E3D" w:rsidRDefault="00E44E3D" w:rsidP="00E44E3D">
      <w:pPr>
        <w:contextualSpacing/>
      </w:pPr>
      <w:r w:rsidRPr="003512B1">
        <w:lastRenderedPageBreak/>
        <w:t>Dette sker igen, da Johann og Caroline Mathilde finder manden på træhesten i sekvens 31. På denne vis illustreres, hvilke fuldstændigt anderledes forhold mennesket levede under i denne h</w:t>
      </w:r>
      <w:r w:rsidRPr="003512B1">
        <w:t>i</w:t>
      </w:r>
      <w:r w:rsidRPr="003512B1">
        <w:t>storiske periode. Disse skildringer af forskellen mellem de kongelige og den folkelige befolkning ikke blot er legitimerende, mens også samfundskritiske, hvor oplysningen, som i filmen fremstår som det første frø (Toft Hansen 2012), er den eneste ’rigtige’ løsning. Hertil skildres de kongeliges forudsætninger som særligt forskellige fra den almindelige seer, idet de kongelige altid er omgivet af tjenestefolk eller det øvrige hof. Filmens kongelige karakterer repræsenterer således en ande</w:t>
      </w:r>
      <w:r w:rsidRPr="003512B1">
        <w:t>r</w:t>
      </w:r>
      <w:r w:rsidRPr="003512B1">
        <w:t>ledes livsførelse og diametralt modsatte livsvilkår for det almindelige menneske, hvilket også kommer til udtryk i denne tids retssystem, hvor tortur og dødsstraf er tilladt. Bernard Eric Jensen har i denne forbindelse sat fokus på, at dette møde med ’de andre’ ofte kan udforme sig i, at man forsøger at forstå, hvorfor ’de andre’ handler, tænker og føler, som de gør. Dette, vil jeg mene, også er filmens ærinde med at betone denne forskel imellem det almindelige menneske og de adelige og kongelige. Det giver nemlig oplysningen kontekst, så den for den nutidige seer fremstår som ’det eneste rigtige valg’. Jeg mener således, at filmen i udpræget grad søger seerens forståe</w:t>
      </w:r>
      <w:r w:rsidRPr="003512B1">
        <w:t>l</w:t>
      </w:r>
      <w:r w:rsidRPr="003512B1">
        <w:t xml:space="preserve">se for ’de andre’. </w:t>
      </w:r>
    </w:p>
    <w:p w:rsidR="00E44E3D" w:rsidRPr="003512B1" w:rsidRDefault="00947026" w:rsidP="00E44E3D">
      <w:pPr>
        <w:ind w:firstLine="454"/>
        <w:contextualSpacing/>
      </w:pPr>
      <w:r>
        <w:t xml:space="preserve">Historiebevidsthedens funktioner med fortids-, samtids-, og fremtidsrelationer kan forklares ud fra </w:t>
      </w:r>
      <w:r w:rsidR="00E44E3D" w:rsidRPr="003512B1">
        <w:t>det punkt i Bernard Eric Jensens typologi, han har betegnet som sociokulturelle læreproce</w:t>
      </w:r>
      <w:r w:rsidR="00E44E3D" w:rsidRPr="003512B1">
        <w:t>s</w:t>
      </w:r>
      <w:r w:rsidR="00E44E3D" w:rsidRPr="003512B1">
        <w:t xml:space="preserve">ser. Filmen leverer en indsigt i sagens sammenhænge, hvilket er alt fra, hvordan </w:t>
      </w:r>
      <w:proofErr w:type="spellStart"/>
      <w:r w:rsidR="00E44E3D" w:rsidRPr="003512B1">
        <w:t>konseillet</w:t>
      </w:r>
      <w:proofErr w:type="spellEnd"/>
      <w:r w:rsidR="00E44E3D" w:rsidRPr="003512B1">
        <w:t xml:space="preserve"> og </w:t>
      </w:r>
      <w:proofErr w:type="spellStart"/>
      <w:r w:rsidR="00E44E3D" w:rsidRPr="003512B1">
        <w:t>Bernstoff</w:t>
      </w:r>
      <w:proofErr w:type="spellEnd"/>
      <w:r w:rsidR="00E44E3D" w:rsidRPr="003512B1">
        <w:t xml:space="preserve"> behandler Christian som et barn med en vigtig underskrift, hvordan Caroline Mathilde er ulykkelig i sit ægteskab, hendes politiske synspunkt og interesse, og konspirationen mod Johann. Seeren rustes </w:t>
      </w:r>
      <w:r w:rsidR="00695049">
        <w:t>på denne måde</w:t>
      </w:r>
      <w:r w:rsidR="00E44E3D" w:rsidRPr="003512B1">
        <w:t xml:space="preserve"> til </w:t>
      </w:r>
      <w:r w:rsidR="00734D77">
        <w:t xml:space="preserve">selv </w:t>
      </w:r>
      <w:r w:rsidR="00E44E3D" w:rsidRPr="003512B1">
        <w:t>at kunne vurdere de forskellige scenarier, dets valg og kons</w:t>
      </w:r>
      <w:r w:rsidR="00E44E3D" w:rsidRPr="003512B1">
        <w:t>e</w:t>
      </w:r>
      <w:r w:rsidR="00E44E3D" w:rsidRPr="003512B1">
        <w:t>kvenser, der i filmen listes som resultatet af det ene eller det andet styre, oplysningen mod relig</w:t>
      </w:r>
      <w:r w:rsidR="00E44E3D" w:rsidRPr="003512B1">
        <w:t>i</w:t>
      </w:r>
      <w:r w:rsidR="00E44E3D" w:rsidRPr="003512B1">
        <w:t>onen. Jeg mener, at filmen lægger op til, at seeren bør drage en ’negativ’ lære af det skildrede h</w:t>
      </w:r>
      <w:r w:rsidR="00E44E3D" w:rsidRPr="003512B1">
        <w:t>i</w:t>
      </w:r>
      <w:r w:rsidR="00E44E3D" w:rsidRPr="003512B1">
        <w:t>storiske forløb, hvor man som seer ikke ønsker, at noget lignende sker igen. Dette sikres, som nævnt, igennem den dramaturgiske opbygning, hvor seeren fra start stifter bekendtskab med C</w:t>
      </w:r>
      <w:r w:rsidR="00E44E3D" w:rsidRPr="003512B1">
        <w:t>a</w:t>
      </w:r>
      <w:r w:rsidR="00E44E3D" w:rsidRPr="003512B1">
        <w:t xml:space="preserve">roline Mathilde fra en position, hvor hun har mistet alt. </w:t>
      </w:r>
      <w:r w:rsidR="00695049">
        <w:t>F</w:t>
      </w:r>
      <w:r w:rsidR="00E44E3D" w:rsidRPr="003512B1">
        <w:t xml:space="preserve">ilmens legitimerende funktion </w:t>
      </w:r>
      <w:r w:rsidR="00695049">
        <w:t>forsøger, som tidligere nævnt, a</w:t>
      </w:r>
      <w:r w:rsidR="00E44E3D" w:rsidRPr="003512B1">
        <w:t>t få seeren til at identificere sig med Caroline Mathilde og de øvrige prot</w:t>
      </w:r>
      <w:r w:rsidR="00E44E3D" w:rsidRPr="003512B1">
        <w:t>a</w:t>
      </w:r>
      <w:r w:rsidR="00E44E3D" w:rsidRPr="003512B1">
        <w:t xml:space="preserve">gonister, samt være loyal mod oplysningen. Filmen legitimerer </w:t>
      </w:r>
      <w:r w:rsidR="008E14F1">
        <w:t>derved</w:t>
      </w:r>
      <w:r w:rsidR="00E44E3D" w:rsidRPr="003512B1">
        <w:t xml:space="preserve"> værdimæssigt, idet Johanns magtfulde position legitimeres som en kamp, for at retfærdighed og frihed skal indtræffe for la</w:t>
      </w:r>
      <w:r w:rsidR="00E44E3D" w:rsidRPr="003512B1">
        <w:t>n</w:t>
      </w:r>
      <w:r w:rsidR="00E44E3D" w:rsidRPr="003512B1">
        <w:lastRenderedPageBreak/>
        <w:t xml:space="preserve">dets befolkning. De to karakterers kærlighedsforhold legitimeres som en ’universel forelskelse’, hvor den politiske plotlinje er underordnet – og altså ikke forudsat affæren. </w:t>
      </w:r>
    </w:p>
    <w:p w:rsidR="00E44E3D" w:rsidRPr="003512B1" w:rsidRDefault="00E44E3D" w:rsidP="00E44E3D">
      <w:pPr>
        <w:ind w:firstLine="454"/>
        <w:contextualSpacing/>
      </w:pPr>
      <w:r w:rsidRPr="003512B1">
        <w:t xml:space="preserve">Historiebevidstheden i </w:t>
      </w:r>
      <w:r w:rsidRPr="003512B1">
        <w:rPr>
          <w:i/>
        </w:rPr>
        <w:t xml:space="preserve">En kongelig affære </w:t>
      </w:r>
      <w:r w:rsidRPr="003512B1">
        <w:t>kan desuden have en adspredende og underho</w:t>
      </w:r>
      <w:r w:rsidRPr="003512B1">
        <w:t>l</w:t>
      </w:r>
      <w:r w:rsidRPr="003512B1">
        <w:t>dende funktion, idet den formår at underholde, selvom konfliktens resultat – henrettelsen af J</w:t>
      </w:r>
      <w:r w:rsidRPr="003512B1">
        <w:t>o</w:t>
      </w:r>
      <w:r w:rsidRPr="003512B1">
        <w:t>hann – allerede er kendt af seeren. Filmen er netop spændingsopbyggende ved at have en ’o</w:t>
      </w:r>
      <w:r w:rsidRPr="003512B1">
        <w:t>m</w:t>
      </w:r>
      <w:r w:rsidRPr="003512B1">
        <w:t xml:space="preserve">vendt’ struktur (Rørdam Bastholm 2012). Først og fremmest skildres Caroline Mathilde, der hurtigt giver indtryk af, at Johann på dette tidspunkt allerede </w:t>
      </w:r>
      <w:r w:rsidRPr="003512B1">
        <w:rPr>
          <w:i/>
        </w:rPr>
        <w:t xml:space="preserve">er </w:t>
      </w:r>
      <w:r w:rsidRPr="003512B1">
        <w:t xml:space="preserve">død. Filmens opbygning drejer sig </w:t>
      </w:r>
      <w:r w:rsidR="00997829">
        <w:t>altså</w:t>
      </w:r>
      <w:r w:rsidRPr="003512B1">
        <w:t xml:space="preserve"> om, hvilke hændelser, der førte til, at dette skete, hvor seeren tildeles merviden i forhold til Car</w:t>
      </w:r>
      <w:r w:rsidRPr="003512B1">
        <w:t>o</w:t>
      </w:r>
      <w:r w:rsidRPr="003512B1">
        <w:t xml:space="preserve">line Mathilde. Seeren ved, at det vil gå galt, og kan blot sidde og vente på, at begivenhederne går deres gang.  </w:t>
      </w:r>
    </w:p>
    <w:p w:rsidR="00E44E3D" w:rsidRPr="003512B1" w:rsidRDefault="00E44E3D" w:rsidP="00E44E3D">
      <w:pPr>
        <w:ind w:firstLine="454"/>
        <w:contextualSpacing/>
      </w:pPr>
      <w:r w:rsidRPr="003512B1">
        <w:t xml:space="preserve"> </w:t>
      </w:r>
    </w:p>
    <w:p w:rsidR="00E44E3D" w:rsidRPr="003512B1" w:rsidRDefault="00E44E3D" w:rsidP="00E44E3D">
      <w:pPr>
        <w:contextualSpacing/>
        <w:rPr>
          <w:szCs w:val="24"/>
        </w:rPr>
      </w:pPr>
      <w:r w:rsidRPr="003512B1">
        <w:t xml:space="preserve">Opsamlende kan man fremhæve, at </w:t>
      </w:r>
      <w:r w:rsidRPr="003512B1">
        <w:rPr>
          <w:i/>
        </w:rPr>
        <w:t>En kongelig affære</w:t>
      </w:r>
      <w:r w:rsidRPr="003512B1">
        <w:t xml:space="preserve"> berører et emne, der kan siges at have mytisk karakter og dermed tilhøre den danske kulturarv. Den historiske begivenhed omkring J</w:t>
      </w:r>
      <w:r w:rsidRPr="003512B1">
        <w:t>o</w:t>
      </w:r>
      <w:r w:rsidRPr="003512B1">
        <w:t>hann og Caroline Mathilde har i udpræget grad været fortolket moralsk, hvor Johann har været set som diktatoren, der har banet sig vej til magt ved sit forhold til Caroline Mathilde (Helleberg 2010: 130). Det er en historisk periode, der er forholdsvis ’let’ at udvande de fleste moralske budskaber af, det være sig om den syndige dronning, eller – som i filmens tilfælde – om Johann som forkæ</w:t>
      </w:r>
      <w:r w:rsidRPr="003512B1">
        <w:t>m</w:t>
      </w:r>
      <w:r w:rsidRPr="003512B1">
        <w:t>per for ’den gode sag’. Filmen ønsker at levere fortællingen om, hvordan det danske demokrati i første omgang mislykkedes, og hvordan Johann og Caroline Mathilde blev ofre for en konspiration. Filmen berører en national myte, der skildrer danske demokratiske tankers fødsel og i dette tilfæ</w:t>
      </w:r>
      <w:r w:rsidRPr="003512B1">
        <w:t>l</w:t>
      </w:r>
      <w:r w:rsidRPr="003512B1">
        <w:t>de en efterfølgende negativ udvikling – tilbage til det ’gamle’ styre. Filmen lader dog ikke seeren gå fra biografen med mismod, men beretter om Frederik, der: ”</w:t>
      </w:r>
      <w:r w:rsidRPr="003512B1">
        <w:rPr>
          <w:szCs w:val="24"/>
        </w:rPr>
        <w:t>[…]</w:t>
      </w:r>
      <w:r w:rsidR="00C81AA7">
        <w:rPr>
          <w:szCs w:val="24"/>
        </w:rPr>
        <w:t xml:space="preserve"> </w:t>
      </w:r>
      <w:r w:rsidRPr="003512B1">
        <w:rPr>
          <w:szCs w:val="24"/>
        </w:rPr>
        <w:t>overgik Johann, da han oph</w:t>
      </w:r>
      <w:r w:rsidRPr="003512B1">
        <w:rPr>
          <w:szCs w:val="24"/>
        </w:rPr>
        <w:t>æ</w:t>
      </w:r>
      <w:r w:rsidRPr="003512B1">
        <w:rPr>
          <w:szCs w:val="24"/>
        </w:rPr>
        <w:t xml:space="preserve">vede stavnsbåndet og </w:t>
      </w:r>
      <w:proofErr w:type="gramStart"/>
      <w:r w:rsidRPr="003512B1">
        <w:rPr>
          <w:szCs w:val="24"/>
        </w:rPr>
        <w:t>satte bønderne</w:t>
      </w:r>
      <w:proofErr w:type="gramEnd"/>
      <w:r w:rsidRPr="003512B1">
        <w:rPr>
          <w:szCs w:val="24"/>
        </w:rPr>
        <w:t xml:space="preserve"> fri.”(Sekvens 89) Man kan derfor argumentere for, at </w:t>
      </w:r>
      <w:r w:rsidRPr="003512B1">
        <w:rPr>
          <w:i/>
          <w:szCs w:val="24"/>
        </w:rPr>
        <w:t>En kongelig affære</w:t>
      </w:r>
      <w:r w:rsidRPr="003512B1">
        <w:rPr>
          <w:szCs w:val="24"/>
        </w:rPr>
        <w:t xml:space="preserve"> leverer budskabet, at denne demokratiske udvikling ikke har kunnet stoppes, men at den blot har mødt modstand undervejs. Denne modstand har dog ikke kunnet forhindre ’de gode’ i at vinde frem. </w:t>
      </w:r>
    </w:p>
    <w:p w:rsidR="00E44E3D" w:rsidRPr="003512B1" w:rsidRDefault="00220DEE" w:rsidP="00E44E3D">
      <w:pPr>
        <w:ind w:firstLine="454"/>
        <w:contextualSpacing/>
        <w:rPr>
          <w:szCs w:val="24"/>
        </w:rPr>
      </w:pPr>
      <w:r>
        <w:rPr>
          <w:szCs w:val="24"/>
        </w:rPr>
        <w:t xml:space="preserve">Filmen </w:t>
      </w:r>
      <w:r w:rsidR="00E44E3D" w:rsidRPr="003512B1">
        <w:rPr>
          <w:szCs w:val="24"/>
        </w:rPr>
        <w:t xml:space="preserve">handler </w:t>
      </w:r>
      <w:r>
        <w:rPr>
          <w:szCs w:val="24"/>
        </w:rPr>
        <w:t>på denne vis</w:t>
      </w:r>
      <w:r w:rsidR="00E44E3D" w:rsidRPr="003512B1">
        <w:rPr>
          <w:szCs w:val="24"/>
        </w:rPr>
        <w:t xml:space="preserve"> </w:t>
      </w:r>
      <w:r>
        <w:rPr>
          <w:szCs w:val="24"/>
        </w:rPr>
        <w:t xml:space="preserve">om </w:t>
      </w:r>
      <w:r w:rsidR="00E44E3D" w:rsidRPr="003512B1">
        <w:rPr>
          <w:szCs w:val="24"/>
        </w:rPr>
        <w:t xml:space="preserve">et emne, der henvender sig til et dansk erindringsfællesskab, hvor alle er ’beslægtede’ og betragter af en fælles fortid. Det er dog også væsentligt at fremføre, at tiden, hvor </w:t>
      </w:r>
      <w:r w:rsidR="00E44E3D" w:rsidRPr="003512B1">
        <w:rPr>
          <w:i/>
          <w:szCs w:val="24"/>
        </w:rPr>
        <w:t xml:space="preserve">En kongelig affære </w:t>
      </w:r>
      <w:r w:rsidR="00E44E3D" w:rsidRPr="003512B1">
        <w:rPr>
          <w:szCs w:val="24"/>
        </w:rPr>
        <w:t xml:space="preserve">foregik, var præget af, at nation og sprog </w:t>
      </w:r>
      <w:r w:rsidR="00E44E3D" w:rsidRPr="003512B1">
        <w:rPr>
          <w:i/>
          <w:szCs w:val="24"/>
        </w:rPr>
        <w:t>ikke</w:t>
      </w:r>
      <w:r w:rsidR="00E44E3D" w:rsidRPr="003512B1">
        <w:rPr>
          <w:szCs w:val="24"/>
        </w:rPr>
        <w:t xml:space="preserve"> var sammenfa</w:t>
      </w:r>
      <w:r w:rsidR="00E44E3D" w:rsidRPr="003512B1">
        <w:rPr>
          <w:szCs w:val="24"/>
        </w:rPr>
        <w:t>l</w:t>
      </w:r>
      <w:r w:rsidR="00E44E3D" w:rsidRPr="003512B1">
        <w:rPr>
          <w:szCs w:val="24"/>
        </w:rPr>
        <w:t xml:space="preserve">dende, idet Danmark indgik i rigsfællesskab med Norge, ligesom at tyske Altona var dansk koloni. </w:t>
      </w:r>
      <w:r w:rsidR="00E44E3D" w:rsidRPr="003512B1">
        <w:rPr>
          <w:szCs w:val="24"/>
        </w:rPr>
        <w:lastRenderedPageBreak/>
        <w:t xml:space="preserve">Dette kan kontrasteres til nu, hvor sprog og nation i højere grad er sammenflettet. Jeg mener dog, at </w:t>
      </w:r>
      <w:r w:rsidR="00E44E3D" w:rsidRPr="003512B1">
        <w:rPr>
          <w:i/>
          <w:szCs w:val="24"/>
        </w:rPr>
        <w:t xml:space="preserve">En kongelig affære </w:t>
      </w:r>
      <w:r w:rsidR="00E44E3D" w:rsidRPr="003512B1">
        <w:rPr>
          <w:szCs w:val="24"/>
        </w:rPr>
        <w:t>stadig kan anskues som en fortælling om en national livshistorie, der binder den danske seer sammen med andre danske seere. Det er netop medlemmer fra det danske ko</w:t>
      </w:r>
      <w:r w:rsidR="00E44E3D" w:rsidRPr="003512B1">
        <w:rPr>
          <w:szCs w:val="24"/>
        </w:rPr>
        <w:t>n</w:t>
      </w:r>
      <w:r w:rsidR="00E44E3D" w:rsidRPr="003512B1">
        <w:rPr>
          <w:szCs w:val="24"/>
        </w:rPr>
        <w:t>gehus og hof, der er omdrejningspunktet for skildringen, hvorved det er en fælles fortid, der ski</w:t>
      </w:r>
      <w:r w:rsidR="00E44E3D" w:rsidRPr="003512B1">
        <w:rPr>
          <w:szCs w:val="24"/>
        </w:rPr>
        <w:t>l</w:t>
      </w:r>
      <w:r w:rsidR="00E44E3D" w:rsidRPr="003512B1">
        <w:rPr>
          <w:szCs w:val="24"/>
        </w:rPr>
        <w:t xml:space="preserve">dres. Dette gives i filmen betydning i en nutidig sammenhæng, hvor Johanns handlinger, som sagt, kommer til at være et </w:t>
      </w:r>
      <w:proofErr w:type="spellStart"/>
      <w:r w:rsidR="00E44E3D" w:rsidRPr="003512B1">
        <w:rPr>
          <w:szCs w:val="24"/>
        </w:rPr>
        <w:t>cue</w:t>
      </w:r>
      <w:proofErr w:type="spellEnd"/>
      <w:r w:rsidR="00E44E3D" w:rsidRPr="003512B1">
        <w:rPr>
          <w:szCs w:val="24"/>
        </w:rPr>
        <w:t xml:space="preserve"> for demokratiet fra 1849, og dermed kommer til at fungere som den underliggende forhistorie for samtidens demokrati. Det er dog også særlig interessant, at filmen har opnået stor succes i udlandet, hvorfor den altså også har appelleret til internationale seere. Dette kan skyldes, at den også appellerer til mere generelle følelser, der ikke nødvendigvis er nat</w:t>
      </w:r>
      <w:r w:rsidR="00E44E3D" w:rsidRPr="003512B1">
        <w:rPr>
          <w:szCs w:val="24"/>
        </w:rPr>
        <w:t>i</w:t>
      </w:r>
      <w:r w:rsidR="00E44E3D" w:rsidRPr="003512B1">
        <w:rPr>
          <w:szCs w:val="24"/>
        </w:rPr>
        <w:t>onalt bundne, hvilket eksempelvis er den ulykkelige kærlighed imellem to, der ikke kan få hina</w:t>
      </w:r>
      <w:r w:rsidR="00E44E3D" w:rsidRPr="003512B1">
        <w:rPr>
          <w:szCs w:val="24"/>
        </w:rPr>
        <w:t>n</w:t>
      </w:r>
      <w:r w:rsidR="00E44E3D" w:rsidRPr="003512B1">
        <w:rPr>
          <w:szCs w:val="24"/>
        </w:rPr>
        <w:t>den og den politiske kamp mod et herskende regime.</w:t>
      </w:r>
    </w:p>
    <w:p w:rsidR="00E44E3D" w:rsidRPr="003512B1" w:rsidRDefault="00E44E3D" w:rsidP="00E44E3D">
      <w:pPr>
        <w:ind w:firstLine="454"/>
        <w:contextualSpacing/>
        <w:rPr>
          <w:szCs w:val="24"/>
        </w:rPr>
      </w:pPr>
      <w:r w:rsidRPr="003512B1">
        <w:rPr>
          <w:szCs w:val="24"/>
        </w:rPr>
        <w:t>Filmen fungerer identitetsdannende, idet den forsøger at skabe sympati for oplysningens ta</w:t>
      </w:r>
      <w:r w:rsidRPr="003512B1">
        <w:rPr>
          <w:szCs w:val="24"/>
        </w:rPr>
        <w:t>n</w:t>
      </w:r>
      <w:r w:rsidRPr="003512B1">
        <w:rPr>
          <w:szCs w:val="24"/>
        </w:rPr>
        <w:t>ker, hvor censurens ophævelse er en af de vigtigste mærkesager. Ytringsfriheden er ofte i samt</w:t>
      </w:r>
      <w:r w:rsidRPr="003512B1">
        <w:rPr>
          <w:szCs w:val="24"/>
        </w:rPr>
        <w:t>i</w:t>
      </w:r>
      <w:r w:rsidR="000F6E52">
        <w:rPr>
          <w:szCs w:val="24"/>
        </w:rPr>
        <w:t>dens samfund en særlig ret</w:t>
      </w:r>
      <w:r w:rsidRPr="003512B1">
        <w:rPr>
          <w:szCs w:val="24"/>
        </w:rPr>
        <w:t xml:space="preserve"> som værnes om</w:t>
      </w:r>
      <w:r w:rsidRPr="003512B1">
        <w:rPr>
          <w:rStyle w:val="Fodnotehenvisning"/>
          <w:szCs w:val="24"/>
        </w:rPr>
        <w:footnoteReference w:id="2"/>
      </w:r>
      <w:r w:rsidRPr="003512B1">
        <w:rPr>
          <w:szCs w:val="24"/>
        </w:rPr>
        <w:t>, hvorved det er let at identificere sig med den kamp, Johann og Caroline Mathilde kæmper i filmen, fordi de fleste seere vil betegne sig selv som ti</w:t>
      </w:r>
      <w:r w:rsidRPr="003512B1">
        <w:rPr>
          <w:szCs w:val="24"/>
        </w:rPr>
        <w:t>l</w:t>
      </w:r>
      <w:r w:rsidRPr="003512B1">
        <w:rPr>
          <w:szCs w:val="24"/>
        </w:rPr>
        <w:t>hængere af demokratiet og dets rettigheder. Filmen er således identitetsdannende, fordi den o</w:t>
      </w:r>
      <w:r w:rsidRPr="003512B1">
        <w:rPr>
          <w:szCs w:val="24"/>
        </w:rPr>
        <w:t>p</w:t>
      </w:r>
      <w:r w:rsidRPr="003512B1">
        <w:rPr>
          <w:szCs w:val="24"/>
        </w:rPr>
        <w:t>fordrer til, at seeren når til en erkendelse om sin egen identitet. Jeg mener, seeren enten erklærer sig enig eller uenig med filmens protagonister, hvor mit argument vil være, at seeren oftest vil e</w:t>
      </w:r>
      <w:r w:rsidRPr="003512B1">
        <w:rPr>
          <w:szCs w:val="24"/>
        </w:rPr>
        <w:t>r</w:t>
      </w:r>
      <w:r w:rsidRPr="003512B1">
        <w:rPr>
          <w:szCs w:val="24"/>
        </w:rPr>
        <w:t>klære sig enig, fordi censur, tortur og dødstraf er forholdsvist langt fra nutidens samfund. Seeren indser</w:t>
      </w:r>
      <w:r w:rsidR="00C81AA7">
        <w:rPr>
          <w:szCs w:val="24"/>
        </w:rPr>
        <w:t xml:space="preserve"> </w:t>
      </w:r>
      <w:r w:rsidRPr="003512B1">
        <w:rPr>
          <w:szCs w:val="24"/>
        </w:rPr>
        <w:t xml:space="preserve">– eller bliver mindet om – hvorfor man ikke i nutidens samfund accepterer disse ting. </w:t>
      </w:r>
    </w:p>
    <w:p w:rsidR="00E44E3D" w:rsidRPr="003512B1" w:rsidRDefault="00E44E3D" w:rsidP="00E44E3D">
      <w:pPr>
        <w:contextualSpacing/>
        <w:rPr>
          <w:szCs w:val="24"/>
        </w:rPr>
      </w:pPr>
    </w:p>
    <w:p w:rsidR="00E44E3D" w:rsidRPr="003512B1" w:rsidRDefault="00E44E3D" w:rsidP="00E44E3D">
      <w:pPr>
        <w:pStyle w:val="Overskrift2"/>
        <w:contextualSpacing/>
      </w:pPr>
      <w:bookmarkStart w:id="18" w:name="_Toc357420919"/>
      <w:r w:rsidRPr="003512B1">
        <w:t>Et historisk drama</w:t>
      </w:r>
      <w:bookmarkEnd w:id="18"/>
    </w:p>
    <w:p w:rsidR="00E44E3D" w:rsidRPr="003512B1" w:rsidRDefault="00E44E3D" w:rsidP="00E44E3D">
      <w:pPr>
        <w:contextualSpacing/>
      </w:pPr>
      <w:r w:rsidRPr="003512B1">
        <w:t xml:space="preserve">I teoriafsnittet påviste jeg, at den historiske dramafilm personificerer, dramatiserer og </w:t>
      </w:r>
      <w:proofErr w:type="spellStart"/>
      <w:r w:rsidRPr="003512B1">
        <w:t>emotional</w:t>
      </w:r>
      <w:r w:rsidRPr="003512B1">
        <w:t>i</w:t>
      </w:r>
      <w:r w:rsidRPr="003512B1">
        <w:t>serer</w:t>
      </w:r>
      <w:proofErr w:type="spellEnd"/>
      <w:r w:rsidRPr="003512B1">
        <w:t xml:space="preserve"> historie. I denne proces anvendes en række virkemidler, hvoraf nogle er fiktive og andre fremstår mere realistiske og historisk forankret. Et af de fiktive elementer, der er anvendt i forbi</w:t>
      </w:r>
      <w:r w:rsidRPr="003512B1">
        <w:t>n</w:t>
      </w:r>
      <w:r w:rsidRPr="003512B1">
        <w:t xml:space="preserve">delse med </w:t>
      </w:r>
      <w:r w:rsidRPr="003512B1">
        <w:rPr>
          <w:i/>
        </w:rPr>
        <w:t>En kongelig affære</w:t>
      </w:r>
      <w:r w:rsidRPr="003512B1">
        <w:t>, er flashbacket, hvor det historiske forløb både personificeres, dr</w:t>
      </w:r>
      <w:r w:rsidRPr="003512B1">
        <w:t>a</w:t>
      </w:r>
      <w:r w:rsidRPr="003512B1">
        <w:t xml:space="preserve">matiseres og </w:t>
      </w:r>
      <w:proofErr w:type="spellStart"/>
      <w:r w:rsidRPr="003512B1">
        <w:t>emotionaliseres</w:t>
      </w:r>
      <w:proofErr w:type="spellEnd"/>
      <w:r w:rsidRPr="003512B1">
        <w:t xml:space="preserve"> i kraft af Caroline Mathilde. Det følgende afsnit sætter fokus på de </w:t>
      </w:r>
      <w:r w:rsidRPr="003512B1">
        <w:lastRenderedPageBreak/>
        <w:t xml:space="preserve">genretræk, filmen har anvendt fra den historiske dramafilmsgenre, hvor jeg ligeledes vil berøre filmens æstetiske virkemidler og stil.   </w:t>
      </w:r>
    </w:p>
    <w:p w:rsidR="00E44E3D" w:rsidRPr="003512B1" w:rsidRDefault="00E44E3D" w:rsidP="00E44E3D">
      <w:pPr>
        <w:contextualSpacing/>
      </w:pPr>
    </w:p>
    <w:p w:rsidR="00E44E3D" w:rsidRPr="003512B1" w:rsidRDefault="00E44E3D" w:rsidP="00E44E3D">
      <w:pPr>
        <w:pStyle w:val="Overskrift3"/>
        <w:contextualSpacing/>
      </w:pPr>
      <w:bookmarkStart w:id="19" w:name="_Toc357420920"/>
      <w:r w:rsidRPr="003512B1">
        <w:t>Fortællingens drama</w:t>
      </w:r>
      <w:bookmarkEnd w:id="19"/>
    </w:p>
    <w:p w:rsidR="00E44E3D" w:rsidRPr="003512B1" w:rsidRDefault="00E44E3D" w:rsidP="002131DE">
      <w:pPr>
        <w:contextualSpacing/>
        <w:rPr>
          <w:szCs w:val="24"/>
        </w:rPr>
      </w:pPr>
      <w:r w:rsidRPr="003512B1">
        <w:rPr>
          <w:szCs w:val="24"/>
        </w:rPr>
        <w:t>Filmen opererer med store modsætninger imellem antagonisterne og protagonisterne, der kæ</w:t>
      </w:r>
      <w:r w:rsidRPr="003512B1">
        <w:rPr>
          <w:szCs w:val="24"/>
        </w:rPr>
        <w:t>m</w:t>
      </w:r>
      <w:r w:rsidRPr="003512B1">
        <w:rPr>
          <w:szCs w:val="24"/>
        </w:rPr>
        <w:t>per for to modstående politiske sager. Protagonisterne løber ikke i denne film med sejren, hvorved den klassiske fortælling, hvor David besejrer Goliat ikke helt opfyldes i dette tilfælde. Det første politiske slag vindes</w:t>
      </w:r>
      <w:r w:rsidR="00C27794">
        <w:rPr>
          <w:szCs w:val="24"/>
        </w:rPr>
        <w:t>,</w:t>
      </w:r>
      <w:r w:rsidRPr="003512B1">
        <w:rPr>
          <w:szCs w:val="24"/>
        </w:rPr>
        <w:t xml:space="preserve"> da Christian afsætter </w:t>
      </w:r>
      <w:proofErr w:type="spellStart"/>
      <w:r w:rsidRPr="003512B1">
        <w:rPr>
          <w:szCs w:val="24"/>
        </w:rPr>
        <w:t>konseillet</w:t>
      </w:r>
      <w:proofErr w:type="spellEnd"/>
      <w:r w:rsidRPr="003512B1">
        <w:rPr>
          <w:szCs w:val="24"/>
        </w:rPr>
        <w:t>, hvilket fremstår som Davids sejr over Goliat. Her er hele magtapparatet blevet afsat</w:t>
      </w:r>
      <w:r w:rsidR="00C27794">
        <w:rPr>
          <w:szCs w:val="24"/>
        </w:rPr>
        <w:t>,</w:t>
      </w:r>
      <w:r w:rsidRPr="003512B1">
        <w:rPr>
          <w:szCs w:val="24"/>
        </w:rPr>
        <w:t xml:space="preserve"> og reformerne, der skal sikre bøndernes frihed, begynder at flyde fra Johanns hånd. Goliat, repræsenteret ved de religiøse tilhængere – Guldberg og Juliane Marie, sejrer dog alligevel i sidste ende. Hertil kan tilføjes, at f</w:t>
      </w:r>
      <w:r w:rsidR="00C27794">
        <w:rPr>
          <w:szCs w:val="24"/>
        </w:rPr>
        <w:t xml:space="preserve">ilmen ganske vist opererer med </w:t>
      </w:r>
      <w:proofErr w:type="gramStart"/>
      <w:r w:rsidR="00C27794">
        <w:rPr>
          <w:szCs w:val="24"/>
        </w:rPr>
        <w:t>et</w:t>
      </w:r>
      <w:proofErr w:type="gramEnd"/>
      <w:r w:rsidR="00C27794">
        <w:rPr>
          <w:szCs w:val="24"/>
        </w:rPr>
        <w:t xml:space="preserve"> stort</w:t>
      </w:r>
      <w:r w:rsidRPr="003512B1">
        <w:rPr>
          <w:szCs w:val="24"/>
        </w:rPr>
        <w:t xml:space="preserve"> historiske overblik, hvor den viser seeren, at den retfærdige sag alligevel ender med at vinde frem, hvorved protagonisternes tragedie er lettere at acceptere for seeren.</w:t>
      </w:r>
      <w:r w:rsidR="00C27794">
        <w:rPr>
          <w:szCs w:val="24"/>
        </w:rPr>
        <w:t xml:space="preserve"> Dette </w:t>
      </w:r>
      <w:r w:rsidR="00C27794" w:rsidRPr="003512B1">
        <w:t xml:space="preserve">understreges i sekvens 89, hvor </w:t>
      </w:r>
      <w:r w:rsidR="00C27794">
        <w:t>d</w:t>
      </w:r>
      <w:r w:rsidR="00C27794" w:rsidRPr="003512B1">
        <w:t xml:space="preserve">en </w:t>
      </w:r>
      <w:r w:rsidR="00C27794">
        <w:t xml:space="preserve">ovenfornævnte </w:t>
      </w:r>
      <w:r w:rsidR="00C27794" w:rsidRPr="003512B1">
        <w:t>billedtekst følger seeren til dørs</w:t>
      </w:r>
      <w:r w:rsidR="00C27794">
        <w:t>. F</w:t>
      </w:r>
      <w:r w:rsidR="00C27794" w:rsidRPr="003512B1">
        <w:rPr>
          <w:szCs w:val="24"/>
        </w:rPr>
        <w:t>ilmens historiske rækk</w:t>
      </w:r>
      <w:r w:rsidR="00C27794" w:rsidRPr="003512B1">
        <w:rPr>
          <w:szCs w:val="24"/>
        </w:rPr>
        <w:t>e</w:t>
      </w:r>
      <w:r w:rsidR="00C27794" w:rsidRPr="003512B1">
        <w:rPr>
          <w:szCs w:val="24"/>
        </w:rPr>
        <w:t xml:space="preserve">vidde </w:t>
      </w:r>
      <w:r w:rsidR="00C27794">
        <w:rPr>
          <w:szCs w:val="24"/>
        </w:rPr>
        <w:t xml:space="preserve">udvides på denne vis </w:t>
      </w:r>
      <w:r w:rsidR="00C27794" w:rsidRPr="003512B1">
        <w:rPr>
          <w:szCs w:val="24"/>
        </w:rPr>
        <w:t xml:space="preserve">til også at omfatte Frederiks regeringstid, hvorved filmen alligevel får en lykkelig slutning, idet den politiske plotlinje </w:t>
      </w:r>
      <w:r w:rsidR="00C27794">
        <w:rPr>
          <w:szCs w:val="24"/>
        </w:rPr>
        <w:t xml:space="preserve">på sigt </w:t>
      </w:r>
      <w:r w:rsidR="00C27794" w:rsidRPr="003512B1">
        <w:rPr>
          <w:szCs w:val="24"/>
        </w:rPr>
        <w:t xml:space="preserve">kan siges at lykkes. Dette ekspliciteres ved, at Johann krediteres for lovene, som Frederik har (gen-)indført. </w:t>
      </w:r>
      <w:r w:rsidRPr="003512B1">
        <w:rPr>
          <w:szCs w:val="24"/>
        </w:rPr>
        <w:t xml:space="preserve">Jeg mener dog ikke, at dette er filmens hovedpræmis, fordi filmen aktivt anvender </w:t>
      </w:r>
      <w:r w:rsidR="00C27794">
        <w:rPr>
          <w:szCs w:val="24"/>
        </w:rPr>
        <w:t xml:space="preserve">den kortsigtede </w:t>
      </w:r>
      <w:r w:rsidRPr="003512B1">
        <w:rPr>
          <w:szCs w:val="24"/>
        </w:rPr>
        <w:t>David-Goliat-kamp</w:t>
      </w:r>
      <w:r w:rsidR="00C27794">
        <w:rPr>
          <w:szCs w:val="24"/>
        </w:rPr>
        <w:t xml:space="preserve">, der netop er fejlslagen, </w:t>
      </w:r>
      <w:r w:rsidRPr="003512B1">
        <w:rPr>
          <w:szCs w:val="24"/>
        </w:rPr>
        <w:t xml:space="preserve">til at legitimere protagonisternes handlinger og sikre identifikationen.  </w:t>
      </w:r>
    </w:p>
    <w:p w:rsidR="00E44E3D" w:rsidRDefault="00E44E3D" w:rsidP="00E44E3D">
      <w:pPr>
        <w:ind w:firstLine="454"/>
        <w:contextualSpacing/>
        <w:rPr>
          <w:szCs w:val="24"/>
        </w:rPr>
      </w:pPr>
      <w:r w:rsidRPr="003512B1">
        <w:rPr>
          <w:i/>
          <w:szCs w:val="24"/>
        </w:rPr>
        <w:t xml:space="preserve">En kongelig affære </w:t>
      </w:r>
      <w:r w:rsidRPr="003512B1">
        <w:rPr>
          <w:szCs w:val="24"/>
        </w:rPr>
        <w:t xml:space="preserve">er en film, der </w:t>
      </w:r>
      <w:r w:rsidR="005A6CD7">
        <w:rPr>
          <w:szCs w:val="24"/>
        </w:rPr>
        <w:t>forsøger</w:t>
      </w:r>
      <w:r w:rsidRPr="003512B1">
        <w:rPr>
          <w:szCs w:val="24"/>
        </w:rPr>
        <w:t xml:space="preserve"> at anerkende de historiske figurer, der er filmens omdrejningspunkt, hvilket kan siges at være Caroline Mathilde, Johann og Christian. </w:t>
      </w:r>
      <w:r w:rsidRPr="003512B1">
        <w:rPr>
          <w:i/>
          <w:szCs w:val="24"/>
        </w:rPr>
        <w:t xml:space="preserve">En kongelig affære </w:t>
      </w:r>
      <w:r w:rsidRPr="003512B1">
        <w:rPr>
          <w:szCs w:val="24"/>
        </w:rPr>
        <w:t>er netop ligeværdigt lanceret med alle tre protagonister på eksempelvis filmplakaten eller på dvd-boksen, hvilket ses i figur 2.</w:t>
      </w:r>
    </w:p>
    <w:p w:rsidR="007807BF" w:rsidRPr="003512B1" w:rsidRDefault="007807BF" w:rsidP="00E44E3D">
      <w:pPr>
        <w:ind w:firstLine="454"/>
        <w:contextualSpacing/>
        <w:rPr>
          <w:szCs w:val="24"/>
        </w:rPr>
      </w:pPr>
    </w:p>
    <w:p w:rsidR="00E44E3D" w:rsidRPr="003512B1" w:rsidRDefault="00E44E3D" w:rsidP="00E44E3D">
      <w:pPr>
        <w:ind w:firstLine="454"/>
        <w:contextualSpacing/>
        <w:rPr>
          <w:noProof/>
          <w:lang w:eastAsia="da-DK"/>
        </w:rPr>
      </w:pPr>
      <w:r w:rsidRPr="003512B1">
        <w:rPr>
          <w:noProof/>
          <w:lang w:eastAsia="da-DK"/>
        </w:rPr>
        <mc:AlternateContent>
          <mc:Choice Requires="wps">
            <w:drawing>
              <wp:anchor distT="0" distB="0" distL="114300" distR="114300" simplePos="0" relativeHeight="251666432" behindDoc="0" locked="0" layoutInCell="1" allowOverlap="1" wp14:anchorId="6E5A9BD3" wp14:editId="2518E923">
                <wp:simplePos x="0" y="0"/>
                <wp:positionH relativeFrom="column">
                  <wp:posOffset>2432050</wp:posOffset>
                </wp:positionH>
                <wp:positionV relativeFrom="paragraph">
                  <wp:posOffset>1028065</wp:posOffset>
                </wp:positionV>
                <wp:extent cx="1172845" cy="635"/>
                <wp:effectExtent l="0" t="0" r="8255" b="6985"/>
                <wp:wrapNone/>
                <wp:docPr id="28" name="Tekstboks 28"/>
                <wp:cNvGraphicFramePr/>
                <a:graphic xmlns:a="http://schemas.openxmlformats.org/drawingml/2006/main">
                  <a:graphicData uri="http://schemas.microsoft.com/office/word/2010/wordprocessingShape">
                    <wps:wsp>
                      <wps:cNvSpPr txBox="1"/>
                      <wps:spPr>
                        <a:xfrm>
                          <a:off x="0" y="0"/>
                          <a:ext cx="1172845" cy="635"/>
                        </a:xfrm>
                        <a:prstGeom prst="rect">
                          <a:avLst/>
                        </a:prstGeom>
                        <a:solidFill>
                          <a:prstClr val="white"/>
                        </a:solidFill>
                        <a:ln>
                          <a:noFill/>
                        </a:ln>
                        <a:effectLst/>
                      </wps:spPr>
                      <wps:txbx>
                        <w:txbxContent>
                          <w:p w:rsidR="007D3CDC" w:rsidRPr="00904287" w:rsidRDefault="007D3CDC" w:rsidP="00E44E3D">
                            <w:pPr>
                              <w:pStyle w:val="Billedtekst"/>
                              <w:rPr>
                                <w:color w:val="auto"/>
                                <w:sz w:val="24"/>
                                <w:szCs w:val="24"/>
                              </w:rPr>
                            </w:pPr>
                            <w:r w:rsidRPr="00904287">
                              <w:rPr>
                                <w:color w:val="auto"/>
                              </w:rPr>
                              <w:t xml:space="preserve">Figur </w:t>
                            </w:r>
                            <w:r w:rsidRPr="00904287">
                              <w:rPr>
                                <w:color w:val="auto"/>
                              </w:rPr>
                              <w:fldChar w:fldCharType="begin"/>
                            </w:r>
                            <w:r w:rsidRPr="00904287">
                              <w:rPr>
                                <w:color w:val="auto"/>
                              </w:rPr>
                              <w:instrText xml:space="preserve"> SEQ Figur \* ARABIC </w:instrText>
                            </w:r>
                            <w:r w:rsidRPr="00904287">
                              <w:rPr>
                                <w:color w:val="auto"/>
                              </w:rPr>
                              <w:fldChar w:fldCharType="separate"/>
                            </w:r>
                            <w:r w:rsidR="00F0259B">
                              <w:rPr>
                                <w:noProof/>
                                <w:color w:val="auto"/>
                              </w:rPr>
                              <w:t>2</w:t>
                            </w:r>
                            <w:r w:rsidRPr="00904287">
                              <w:rPr>
                                <w:color w:val="auto"/>
                              </w:rPr>
                              <w:fldChar w:fldCharType="end"/>
                            </w:r>
                            <w:r w:rsidRPr="00904287">
                              <w:rPr>
                                <w:color w:val="auto"/>
                              </w:rPr>
                              <w:t>: Filmplakat</w:t>
                            </w:r>
                            <w:r>
                              <w:rPr>
                                <w:color w:val="auto"/>
                              </w:rPr>
                              <w:t xml:space="preserve"> </w:t>
                            </w:r>
                            <w:r w:rsidRPr="00904287">
                              <w:rPr>
                                <w:color w:val="auto"/>
                              </w:rPr>
                              <w:t>(Rø</w:t>
                            </w:r>
                            <w:r w:rsidRPr="00904287">
                              <w:rPr>
                                <w:color w:val="auto"/>
                              </w:rPr>
                              <w:t>r</w:t>
                            </w:r>
                            <w:r w:rsidRPr="00904287">
                              <w:rPr>
                                <w:color w:val="auto"/>
                              </w:rPr>
                              <w:t>dam Bastholm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8" o:spid="_x0000_s1029" type="#_x0000_t202" style="position:absolute;left:0;text-align:left;margin-left:191.5pt;margin-top:80.95pt;width:92.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" stroked="f">
                <v:textbox style="mso-fit-shape-to-text:t" inset="0,0,0,0">
                  <w:txbxContent>
                    <w:p w:rsidR="007D3CDC" w:rsidRPr="00904287" w:rsidRDefault="007D3CDC" w:rsidP="00E44E3D">
                      <w:pPr>
                        <w:pStyle w:val="Billedtekst"/>
                        <w:rPr>
                          <w:color w:val="auto"/>
                          <w:sz w:val="24"/>
                          <w:szCs w:val="24"/>
                        </w:rPr>
                      </w:pPr>
                      <w:r w:rsidRPr="00904287">
                        <w:rPr>
                          <w:color w:val="auto"/>
                        </w:rPr>
                        <w:t xml:space="preserve">Figur </w:t>
                      </w:r>
                      <w:r w:rsidRPr="00904287">
                        <w:rPr>
                          <w:color w:val="auto"/>
                        </w:rPr>
                        <w:fldChar w:fldCharType="begin"/>
                      </w:r>
                      <w:r w:rsidRPr="00904287">
                        <w:rPr>
                          <w:color w:val="auto"/>
                        </w:rPr>
                        <w:instrText xml:space="preserve"> SEQ Figur \* ARABIC </w:instrText>
                      </w:r>
                      <w:r w:rsidRPr="00904287">
                        <w:rPr>
                          <w:color w:val="auto"/>
                        </w:rPr>
                        <w:fldChar w:fldCharType="separate"/>
                      </w:r>
                      <w:r w:rsidR="00F0259B">
                        <w:rPr>
                          <w:noProof/>
                          <w:color w:val="auto"/>
                        </w:rPr>
                        <w:t>2</w:t>
                      </w:r>
                      <w:r w:rsidRPr="00904287">
                        <w:rPr>
                          <w:color w:val="auto"/>
                        </w:rPr>
                        <w:fldChar w:fldCharType="end"/>
                      </w:r>
                      <w:r w:rsidRPr="00904287">
                        <w:rPr>
                          <w:color w:val="auto"/>
                        </w:rPr>
                        <w:t>: Filmplakat</w:t>
                      </w:r>
                      <w:r>
                        <w:rPr>
                          <w:color w:val="auto"/>
                        </w:rPr>
                        <w:t xml:space="preserve"> </w:t>
                      </w:r>
                      <w:r w:rsidRPr="00904287">
                        <w:rPr>
                          <w:color w:val="auto"/>
                        </w:rPr>
                        <w:t>(Rø</w:t>
                      </w:r>
                      <w:r w:rsidRPr="00904287">
                        <w:rPr>
                          <w:color w:val="auto"/>
                        </w:rPr>
                        <w:t>r</w:t>
                      </w:r>
                      <w:r w:rsidRPr="00904287">
                        <w:rPr>
                          <w:color w:val="auto"/>
                        </w:rPr>
                        <w:t>dam Bastholm 2012)</w:t>
                      </w:r>
                    </w:p>
                  </w:txbxContent>
                </v:textbox>
              </v:shape>
            </w:pict>
          </mc:Fallback>
        </mc:AlternateContent>
      </w:r>
      <w:r w:rsidRPr="003512B1">
        <w:rPr>
          <w:noProof/>
          <w:lang w:eastAsia="da-DK"/>
        </w:rPr>
        <w:t xml:space="preserve"> </w:t>
      </w:r>
      <w:r w:rsidRPr="003512B1">
        <w:rPr>
          <w:noProof/>
          <w:lang w:eastAsia="da-DK"/>
        </w:rPr>
        <w:drawing>
          <wp:inline distT="0" distB="0" distL="0" distR="0" wp14:anchorId="47B4A461" wp14:editId="7812EDB5">
            <wp:extent cx="1172845" cy="1572895"/>
            <wp:effectExtent l="0" t="0" r="8255" b="8255"/>
            <wp:docPr id="21" name="Billede 21" descr="http://www.16-9.dk/2012-04/side08/fig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6-9.dk/2012-04/side08/figur-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2845" cy="1572895"/>
                    </a:xfrm>
                    <a:prstGeom prst="rect">
                      <a:avLst/>
                    </a:prstGeom>
                    <a:noFill/>
                    <a:ln>
                      <a:noFill/>
                    </a:ln>
                  </pic:spPr>
                </pic:pic>
              </a:graphicData>
            </a:graphic>
          </wp:inline>
        </w:drawing>
      </w:r>
    </w:p>
    <w:p w:rsidR="00E9740E" w:rsidRDefault="00E44E3D" w:rsidP="00E44E3D">
      <w:pPr>
        <w:contextualSpacing/>
        <w:rPr>
          <w:szCs w:val="24"/>
        </w:rPr>
      </w:pPr>
      <w:r w:rsidRPr="003512B1">
        <w:rPr>
          <w:szCs w:val="24"/>
        </w:rPr>
        <w:lastRenderedPageBreak/>
        <w:t>Filmplakaten antyder, at seeren kan forvente sig et trekantsdrama imellem de tre protagonister, hvilket dog ikke helt holder stik (</w:t>
      </w:r>
      <w:r w:rsidR="00C27794">
        <w:rPr>
          <w:szCs w:val="24"/>
        </w:rPr>
        <w:t>Ibid.</w:t>
      </w:r>
      <w:r w:rsidRPr="003512B1">
        <w:rPr>
          <w:szCs w:val="24"/>
        </w:rPr>
        <w:t>). I stedet indtager Johann og Caroline Mathilde forældrero</w:t>
      </w:r>
      <w:r w:rsidRPr="003512B1">
        <w:rPr>
          <w:szCs w:val="24"/>
        </w:rPr>
        <w:t>l</w:t>
      </w:r>
      <w:r w:rsidRPr="003512B1">
        <w:rPr>
          <w:szCs w:val="24"/>
        </w:rPr>
        <w:t>ler overfor Christian (</w:t>
      </w:r>
      <w:r w:rsidR="00CC029A">
        <w:rPr>
          <w:szCs w:val="24"/>
        </w:rPr>
        <w:t>Ibid.)</w:t>
      </w:r>
      <w:r w:rsidRPr="003512B1">
        <w:rPr>
          <w:szCs w:val="24"/>
        </w:rPr>
        <w:t>, hvilket især understreges af, at Christian kalder Caroline Mathilde for ’mor’. Det sker første gang i sekvens 24, hvor det nærmest er demonstrativt og ydmygende fra Christians side. Senere bliver det mere en velmenende vane, hvilket ses da Frederik vaccineres: ”Mor, kan vi ikke nok gå nu?” (Sekvens 35) Efterfølgende tilslutter Johann sig de to ventende, hvi</w:t>
      </w:r>
      <w:r w:rsidRPr="003512B1">
        <w:rPr>
          <w:szCs w:val="24"/>
        </w:rPr>
        <w:t>l</w:t>
      </w:r>
      <w:r w:rsidRPr="003512B1">
        <w:rPr>
          <w:szCs w:val="24"/>
        </w:rPr>
        <w:t>ket ses i figur 3.</w:t>
      </w:r>
    </w:p>
    <w:p w:rsidR="00E9740E" w:rsidRPr="003512B1" w:rsidRDefault="00E9740E" w:rsidP="00E44E3D">
      <w:pPr>
        <w:contextualSpacing/>
        <w:rPr>
          <w:szCs w:val="24"/>
        </w:rPr>
      </w:pPr>
    </w:p>
    <w:p w:rsidR="00E44E3D" w:rsidRPr="003512B1" w:rsidRDefault="00CC029A" w:rsidP="00E44E3D">
      <w:pPr>
        <w:contextualSpacing/>
        <w:rPr>
          <w:szCs w:val="24"/>
        </w:rPr>
      </w:pPr>
      <w:r w:rsidRPr="003512B1">
        <w:rPr>
          <w:noProof/>
          <w:lang w:eastAsia="da-DK"/>
        </w:rPr>
        <mc:AlternateContent>
          <mc:Choice Requires="wps">
            <w:drawing>
              <wp:anchor distT="0" distB="0" distL="114300" distR="114300" simplePos="0" relativeHeight="251672576" behindDoc="0" locked="0" layoutInCell="1" allowOverlap="1" wp14:anchorId="36631B61" wp14:editId="131E195B">
                <wp:simplePos x="0" y="0"/>
                <wp:positionH relativeFrom="column">
                  <wp:posOffset>2659380</wp:posOffset>
                </wp:positionH>
                <wp:positionV relativeFrom="paragraph">
                  <wp:posOffset>755015</wp:posOffset>
                </wp:positionV>
                <wp:extent cx="1830705" cy="635"/>
                <wp:effectExtent l="0" t="0" r="0" b="6985"/>
                <wp:wrapSquare wrapText="bothSides"/>
                <wp:docPr id="29" name="Tekstboks 29"/>
                <wp:cNvGraphicFramePr/>
                <a:graphic xmlns:a="http://schemas.openxmlformats.org/drawingml/2006/main">
                  <a:graphicData uri="http://schemas.microsoft.com/office/word/2010/wordprocessingShape">
                    <wps:wsp>
                      <wps:cNvSpPr txBox="1"/>
                      <wps:spPr>
                        <a:xfrm>
                          <a:off x="0" y="0"/>
                          <a:ext cx="1830705" cy="635"/>
                        </a:xfrm>
                        <a:prstGeom prst="rect">
                          <a:avLst/>
                        </a:prstGeom>
                        <a:solidFill>
                          <a:prstClr val="white"/>
                        </a:solidFill>
                        <a:ln>
                          <a:noFill/>
                        </a:ln>
                        <a:effectLst/>
                      </wps:spPr>
                      <wps:txbx>
                        <w:txbxContent>
                          <w:p w:rsidR="007D3CDC" w:rsidRPr="008B301F" w:rsidRDefault="007D3CDC" w:rsidP="00E44E3D">
                            <w:pPr>
                              <w:pStyle w:val="Billedtekst"/>
                              <w:rPr>
                                <w:noProof/>
                                <w:color w:val="auto"/>
                                <w:sz w:val="24"/>
                                <w:szCs w:val="24"/>
                              </w:rPr>
                            </w:pPr>
                            <w:r w:rsidRPr="008B301F">
                              <w:rPr>
                                <w:color w:val="auto"/>
                              </w:rPr>
                              <w:t xml:space="preserve">Figur </w:t>
                            </w:r>
                            <w:r w:rsidRPr="008B301F">
                              <w:rPr>
                                <w:color w:val="auto"/>
                              </w:rPr>
                              <w:fldChar w:fldCharType="begin"/>
                            </w:r>
                            <w:r w:rsidRPr="008B301F">
                              <w:rPr>
                                <w:color w:val="auto"/>
                              </w:rPr>
                              <w:instrText xml:space="preserve"> SEQ Figur \* ARABIC </w:instrText>
                            </w:r>
                            <w:r w:rsidRPr="008B301F">
                              <w:rPr>
                                <w:color w:val="auto"/>
                              </w:rPr>
                              <w:fldChar w:fldCharType="separate"/>
                            </w:r>
                            <w:r w:rsidR="00F0259B">
                              <w:rPr>
                                <w:noProof/>
                                <w:color w:val="auto"/>
                              </w:rPr>
                              <w:t>3</w:t>
                            </w:r>
                            <w:r w:rsidRPr="008B301F">
                              <w:rPr>
                                <w:color w:val="auto"/>
                              </w:rPr>
                              <w:fldChar w:fldCharType="end"/>
                            </w:r>
                            <w:r w:rsidRPr="008B301F">
                              <w:rPr>
                                <w:color w:val="auto"/>
                              </w:rPr>
                              <w:t xml:space="preserve">: </w:t>
                            </w:r>
                            <w:r>
                              <w:rPr>
                                <w:color w:val="auto"/>
                              </w:rPr>
                              <w:t>Johann</w:t>
                            </w:r>
                            <w:r w:rsidRPr="008B301F">
                              <w:rPr>
                                <w:color w:val="auto"/>
                              </w:rPr>
                              <w:t>, Christian og Caroline Mathilde, der holder hinanden i hæ</w:t>
                            </w:r>
                            <w:r w:rsidRPr="008B301F">
                              <w:rPr>
                                <w:color w:val="auto"/>
                              </w:rPr>
                              <w:t>n</w:t>
                            </w:r>
                            <w:r w:rsidRPr="008B301F">
                              <w:rPr>
                                <w:color w:val="auto"/>
                              </w:rPr>
                              <w:t>derne, sekvens 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9" o:spid="_x0000_s1030" type="#_x0000_t202" style="position:absolute;left:0;text-align:left;margin-left:209.4pt;margin-top:59.45pt;width:144.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" stroked="f">
                <v:textbox style="mso-fit-shape-to-text:t" inset="0,0,0,0">
                  <w:txbxContent>
                    <w:p w:rsidR="007D3CDC" w:rsidRPr="008B301F" w:rsidRDefault="007D3CDC" w:rsidP="00E44E3D">
                      <w:pPr>
                        <w:pStyle w:val="Billedtekst"/>
                        <w:rPr>
                          <w:noProof/>
                          <w:color w:val="auto"/>
                          <w:sz w:val="24"/>
                          <w:szCs w:val="24"/>
                        </w:rPr>
                      </w:pPr>
                      <w:r w:rsidRPr="008B301F">
                        <w:rPr>
                          <w:color w:val="auto"/>
                        </w:rPr>
                        <w:t xml:space="preserve">Figur </w:t>
                      </w:r>
                      <w:r w:rsidRPr="008B301F">
                        <w:rPr>
                          <w:color w:val="auto"/>
                        </w:rPr>
                        <w:fldChar w:fldCharType="begin"/>
                      </w:r>
                      <w:r w:rsidRPr="008B301F">
                        <w:rPr>
                          <w:color w:val="auto"/>
                        </w:rPr>
                        <w:instrText xml:space="preserve"> SEQ Figur \* ARABIC </w:instrText>
                      </w:r>
                      <w:r w:rsidRPr="008B301F">
                        <w:rPr>
                          <w:color w:val="auto"/>
                        </w:rPr>
                        <w:fldChar w:fldCharType="separate"/>
                      </w:r>
                      <w:r w:rsidR="00F0259B">
                        <w:rPr>
                          <w:noProof/>
                          <w:color w:val="auto"/>
                        </w:rPr>
                        <w:t>3</w:t>
                      </w:r>
                      <w:r w:rsidRPr="008B301F">
                        <w:rPr>
                          <w:color w:val="auto"/>
                        </w:rPr>
                        <w:fldChar w:fldCharType="end"/>
                      </w:r>
                      <w:r w:rsidRPr="008B301F">
                        <w:rPr>
                          <w:color w:val="auto"/>
                        </w:rPr>
                        <w:t xml:space="preserve">: </w:t>
                      </w:r>
                      <w:r>
                        <w:rPr>
                          <w:color w:val="auto"/>
                        </w:rPr>
                        <w:t>Johann</w:t>
                      </w:r>
                      <w:r w:rsidRPr="008B301F">
                        <w:rPr>
                          <w:color w:val="auto"/>
                        </w:rPr>
                        <w:t>, Christian og Caroline Mathilde, der holder hinanden i hæ</w:t>
                      </w:r>
                      <w:r w:rsidRPr="008B301F">
                        <w:rPr>
                          <w:color w:val="auto"/>
                        </w:rPr>
                        <w:t>n</w:t>
                      </w:r>
                      <w:r w:rsidRPr="008B301F">
                        <w:rPr>
                          <w:color w:val="auto"/>
                        </w:rPr>
                        <w:t>derne, sekvens 35.</w:t>
                      </w:r>
                    </w:p>
                  </w:txbxContent>
                </v:textbox>
                <w10:wrap type="square"/>
              </v:shape>
            </w:pict>
          </mc:Fallback>
        </mc:AlternateContent>
      </w:r>
      <w:r w:rsidR="00E44E3D" w:rsidRPr="003512B1">
        <w:rPr>
          <w:szCs w:val="24"/>
        </w:rPr>
        <w:t xml:space="preserve"> </w:t>
      </w:r>
      <w:r w:rsidR="00E44E3D" w:rsidRPr="003512B1">
        <w:rPr>
          <w:noProof/>
          <w:szCs w:val="24"/>
          <w:lang w:eastAsia="da-DK"/>
        </w:rPr>
        <w:drawing>
          <wp:inline distT="0" distB="0" distL="0" distR="0" wp14:anchorId="78CF6583" wp14:editId="477652CB">
            <wp:extent cx="1830705" cy="118999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1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1830705" cy="1189990"/>
                    </a:xfrm>
                    <a:prstGeom prst="rect">
                      <a:avLst/>
                    </a:prstGeom>
                    <a:noFill/>
                    <a:ln>
                      <a:noFill/>
                    </a:ln>
                  </pic:spPr>
                </pic:pic>
              </a:graphicData>
            </a:graphic>
          </wp:inline>
        </w:drawing>
      </w:r>
    </w:p>
    <w:p w:rsidR="00E44E3D" w:rsidRPr="003512B1" w:rsidRDefault="00E44E3D" w:rsidP="00E44E3D">
      <w:pPr>
        <w:contextualSpacing/>
        <w:rPr>
          <w:szCs w:val="24"/>
        </w:rPr>
      </w:pPr>
    </w:p>
    <w:p w:rsidR="00E9740E" w:rsidRDefault="00E44E3D" w:rsidP="00E9740E">
      <w:pPr>
        <w:contextualSpacing/>
        <w:rPr>
          <w:szCs w:val="24"/>
        </w:rPr>
      </w:pPr>
      <w:r w:rsidRPr="003512B1">
        <w:rPr>
          <w:szCs w:val="24"/>
        </w:rPr>
        <w:t xml:space="preserve">Som figur 3 viser, tager Christian Johann og Caroline Mathilde i hænderne, hvilket understreger forældre-barn-forholdet imellem de tre. Johanns rolle som fader og forbillede for Christian skildres igen og igen. Det er eksempelvis tilfældet i sekvens 27, hvor Christian direkte efterligner Johanns bevægelser, hvilket ses i figur 4. </w:t>
      </w:r>
    </w:p>
    <w:p w:rsidR="00E9740E" w:rsidRDefault="00E9740E" w:rsidP="00E9740E">
      <w:pPr>
        <w:contextualSpacing/>
        <w:rPr>
          <w:szCs w:val="24"/>
        </w:rPr>
      </w:pPr>
    </w:p>
    <w:p w:rsidR="00E44E3D" w:rsidRPr="003512B1" w:rsidRDefault="00E9740E" w:rsidP="00E9740E">
      <w:pPr>
        <w:contextualSpacing/>
        <w:rPr>
          <w:szCs w:val="24"/>
        </w:rPr>
      </w:pPr>
      <w:r w:rsidRPr="003512B1">
        <w:rPr>
          <w:noProof/>
          <w:lang w:eastAsia="da-DK"/>
        </w:rPr>
        <mc:AlternateContent>
          <mc:Choice Requires="wps">
            <w:drawing>
              <wp:anchor distT="0" distB="0" distL="114300" distR="114300" simplePos="0" relativeHeight="251667456" behindDoc="0" locked="0" layoutInCell="1" allowOverlap="1" wp14:anchorId="27A49FE1" wp14:editId="71963BA0">
                <wp:simplePos x="0" y="0"/>
                <wp:positionH relativeFrom="column">
                  <wp:posOffset>1998345</wp:posOffset>
                </wp:positionH>
                <wp:positionV relativeFrom="paragraph">
                  <wp:posOffset>1101725</wp:posOffset>
                </wp:positionV>
                <wp:extent cx="1060450" cy="341630"/>
                <wp:effectExtent l="0" t="0" r="6350" b="1270"/>
                <wp:wrapSquare wrapText="bothSides"/>
                <wp:docPr id="31" name="Tekstboks 31"/>
                <wp:cNvGraphicFramePr/>
                <a:graphic xmlns:a="http://schemas.openxmlformats.org/drawingml/2006/main">
                  <a:graphicData uri="http://schemas.microsoft.com/office/word/2010/wordprocessingShape">
                    <wps:wsp>
                      <wps:cNvSpPr txBox="1"/>
                      <wps:spPr>
                        <a:xfrm>
                          <a:off x="0" y="0"/>
                          <a:ext cx="1060450" cy="341630"/>
                        </a:xfrm>
                        <a:prstGeom prst="rect">
                          <a:avLst/>
                        </a:prstGeom>
                        <a:solidFill>
                          <a:prstClr val="white"/>
                        </a:solidFill>
                        <a:ln>
                          <a:noFill/>
                        </a:ln>
                        <a:effectLst/>
                      </wps:spPr>
                      <wps:txbx>
                        <w:txbxContent>
                          <w:p w:rsidR="007D3CDC" w:rsidRPr="008B301F" w:rsidRDefault="007D3CDC" w:rsidP="00E44E3D">
                            <w:pPr>
                              <w:pStyle w:val="Billedtekst"/>
                              <w:rPr>
                                <w:noProof/>
                                <w:color w:val="auto"/>
                                <w:sz w:val="24"/>
                                <w:szCs w:val="24"/>
                              </w:rPr>
                            </w:pPr>
                            <w:r w:rsidRPr="008B301F">
                              <w:rPr>
                                <w:color w:val="auto"/>
                              </w:rPr>
                              <w:t xml:space="preserve">Figur </w:t>
                            </w:r>
                            <w:r w:rsidRPr="008B301F">
                              <w:rPr>
                                <w:color w:val="auto"/>
                              </w:rPr>
                              <w:fldChar w:fldCharType="begin"/>
                            </w:r>
                            <w:r w:rsidRPr="008B301F">
                              <w:rPr>
                                <w:color w:val="auto"/>
                              </w:rPr>
                              <w:instrText xml:space="preserve"> SEQ Figur \* ARABIC </w:instrText>
                            </w:r>
                            <w:r w:rsidRPr="008B301F">
                              <w:rPr>
                                <w:color w:val="auto"/>
                              </w:rPr>
                              <w:fldChar w:fldCharType="separate"/>
                            </w:r>
                            <w:r w:rsidR="00F0259B">
                              <w:rPr>
                                <w:noProof/>
                                <w:color w:val="auto"/>
                              </w:rPr>
                              <w:t>4</w:t>
                            </w:r>
                            <w:r w:rsidRPr="008B301F">
                              <w:rPr>
                                <w:color w:val="auto"/>
                              </w:rPr>
                              <w:fldChar w:fldCharType="end"/>
                            </w:r>
                            <w:r w:rsidRPr="008B301F">
                              <w:rPr>
                                <w:color w:val="auto"/>
                              </w:rPr>
                              <w:t xml:space="preserve">: </w:t>
                            </w:r>
                            <w:r>
                              <w:rPr>
                                <w:color w:val="auto"/>
                              </w:rPr>
                              <w:t>Johann</w:t>
                            </w:r>
                            <w:r w:rsidRPr="008B301F">
                              <w:rPr>
                                <w:color w:val="auto"/>
                              </w:rPr>
                              <w:t xml:space="preserve"> og Christian, sekvens 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1" o:spid="_x0000_s1031" type="#_x0000_t202" style="position:absolute;left:0;text-align:left;margin-left:157.35pt;margin-top:86.75pt;width:83.5pt;height:26.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" stroked="f">
                <v:textbox inset="0,0,0,0">
                  <w:txbxContent>
                    <w:p w:rsidR="007D3CDC" w:rsidRPr="008B301F" w:rsidRDefault="007D3CDC" w:rsidP="00E44E3D">
                      <w:pPr>
                        <w:pStyle w:val="Billedtekst"/>
                        <w:rPr>
                          <w:noProof/>
                          <w:color w:val="auto"/>
                          <w:sz w:val="24"/>
                          <w:szCs w:val="24"/>
                        </w:rPr>
                      </w:pPr>
                      <w:r w:rsidRPr="008B301F">
                        <w:rPr>
                          <w:color w:val="auto"/>
                        </w:rPr>
                        <w:t xml:space="preserve">Figur </w:t>
                      </w:r>
                      <w:r w:rsidRPr="008B301F">
                        <w:rPr>
                          <w:color w:val="auto"/>
                        </w:rPr>
                        <w:fldChar w:fldCharType="begin"/>
                      </w:r>
                      <w:r w:rsidRPr="008B301F">
                        <w:rPr>
                          <w:color w:val="auto"/>
                        </w:rPr>
                        <w:instrText xml:space="preserve"> SEQ Figur \* ARABIC </w:instrText>
                      </w:r>
                      <w:r w:rsidRPr="008B301F">
                        <w:rPr>
                          <w:color w:val="auto"/>
                        </w:rPr>
                        <w:fldChar w:fldCharType="separate"/>
                      </w:r>
                      <w:r w:rsidR="00F0259B">
                        <w:rPr>
                          <w:noProof/>
                          <w:color w:val="auto"/>
                        </w:rPr>
                        <w:t>4</w:t>
                      </w:r>
                      <w:r w:rsidRPr="008B301F">
                        <w:rPr>
                          <w:color w:val="auto"/>
                        </w:rPr>
                        <w:fldChar w:fldCharType="end"/>
                      </w:r>
                      <w:r w:rsidRPr="008B301F">
                        <w:rPr>
                          <w:color w:val="auto"/>
                        </w:rPr>
                        <w:t xml:space="preserve">: </w:t>
                      </w:r>
                      <w:r>
                        <w:rPr>
                          <w:color w:val="auto"/>
                        </w:rPr>
                        <w:t>Johann</w:t>
                      </w:r>
                      <w:r w:rsidRPr="008B301F">
                        <w:rPr>
                          <w:color w:val="auto"/>
                        </w:rPr>
                        <w:t xml:space="preserve"> og Christian, sekvens 27.</w:t>
                      </w:r>
                    </w:p>
                  </w:txbxContent>
                </v:textbox>
                <w10:wrap type="square"/>
              </v:shape>
            </w:pict>
          </mc:Fallback>
        </mc:AlternateContent>
      </w:r>
      <w:r w:rsidR="00E44E3D" w:rsidRPr="003512B1">
        <w:rPr>
          <w:noProof/>
          <w:szCs w:val="24"/>
          <w:lang w:eastAsia="da-DK"/>
        </w:rPr>
        <w:drawing>
          <wp:inline distT="0" distB="0" distL="0" distR="0" wp14:anchorId="2B7A4E81" wp14:editId="0E227B90">
            <wp:extent cx="1060450" cy="1486535"/>
            <wp:effectExtent l="0" t="0" r="635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450" cy="1486535"/>
                    </a:xfrm>
                    <a:prstGeom prst="rect">
                      <a:avLst/>
                    </a:prstGeom>
                    <a:noFill/>
                    <a:ln>
                      <a:noFill/>
                    </a:ln>
                  </pic:spPr>
                </pic:pic>
              </a:graphicData>
            </a:graphic>
          </wp:inline>
        </w:drawing>
      </w:r>
    </w:p>
    <w:p w:rsidR="00E44E3D" w:rsidRPr="003512B1" w:rsidRDefault="00E44E3D" w:rsidP="00E44E3D">
      <w:pPr>
        <w:keepNext/>
        <w:tabs>
          <w:tab w:val="left" w:pos="1607"/>
        </w:tabs>
        <w:contextualSpacing/>
        <w:rPr>
          <w:szCs w:val="24"/>
        </w:rPr>
      </w:pPr>
      <w:r w:rsidRPr="003512B1">
        <w:rPr>
          <w:szCs w:val="24"/>
        </w:rPr>
        <w:t>Johann indtager ligeledes Reventlows forhenværende rolle, idet Johann opfordrer Christian til at besøge Caroline Mathilde om natten. Reventlow var før leddet imellem de natlige besøg imellem Christian og Caroline Mathilde, hvilket nu er en rolle, Johann besidder – ganske vist som skalk</w:t>
      </w:r>
      <w:r w:rsidRPr="003512B1">
        <w:rPr>
          <w:szCs w:val="24"/>
        </w:rPr>
        <w:t>e</w:t>
      </w:r>
      <w:r w:rsidRPr="003512B1">
        <w:rPr>
          <w:szCs w:val="24"/>
        </w:rPr>
        <w:t>skjul for, at han er faderen til Caroline Mathildes barn.</w:t>
      </w:r>
    </w:p>
    <w:p w:rsidR="00E44E3D" w:rsidRPr="003512B1" w:rsidRDefault="00E44E3D" w:rsidP="00E44E3D">
      <w:pPr>
        <w:ind w:firstLine="454"/>
        <w:contextualSpacing/>
        <w:rPr>
          <w:szCs w:val="24"/>
        </w:rPr>
      </w:pPr>
      <w:r w:rsidRPr="003512B1">
        <w:rPr>
          <w:szCs w:val="24"/>
        </w:rPr>
        <w:t xml:space="preserve">Denne relation imellem de tre protagonister antyder således ikke noget reelt trekantsdrama, men i stedet en balance, hvor relationen til Johann både gavner Caroline Mathilde og Christian. Da </w:t>
      </w:r>
      <w:r w:rsidRPr="003512B1">
        <w:rPr>
          <w:szCs w:val="24"/>
        </w:rPr>
        <w:lastRenderedPageBreak/>
        <w:t>Christian bliver klar over affæren imellem Caroline Mathilde og Johann, antydes først og fremmest et raserianfald. Men da Johann i sekvens 70 bekender, at han har løjet for Christian, vil Christian ikke høre tale om mere: ”Jeg vil ikke høre om det. Jeg vil ikke. Alt skal være ligesom før.” (Sekvens 70) Det er uvist</w:t>
      </w:r>
      <w:r w:rsidR="008D5EA1">
        <w:rPr>
          <w:szCs w:val="24"/>
        </w:rPr>
        <w:t>,</w:t>
      </w:r>
      <w:r w:rsidRPr="003512B1">
        <w:rPr>
          <w:szCs w:val="24"/>
        </w:rPr>
        <w:t xml:space="preserve"> om Johann virkeligt vil berette om affæren med Caroline Mathilde, og om Christ</w:t>
      </w:r>
      <w:r w:rsidRPr="003512B1">
        <w:rPr>
          <w:szCs w:val="24"/>
        </w:rPr>
        <w:t>i</w:t>
      </w:r>
      <w:r w:rsidRPr="003512B1">
        <w:rPr>
          <w:szCs w:val="24"/>
        </w:rPr>
        <w:t>an forstår, at det er det, der bekendes, men her må man sige, at trekantsdramaet har mistet p</w:t>
      </w:r>
      <w:r w:rsidRPr="003512B1">
        <w:rPr>
          <w:szCs w:val="24"/>
        </w:rPr>
        <w:t>u</w:t>
      </w:r>
      <w:r w:rsidRPr="003512B1">
        <w:rPr>
          <w:szCs w:val="24"/>
        </w:rPr>
        <w:t>sten. I så fald, Johann bekender affæren, har Christian her muligheden for at straffe ham, men hans replik viser, at der her ikke er tale om et klassisk trekantsdrama med en jaloux ægtemand.</w:t>
      </w:r>
    </w:p>
    <w:p w:rsidR="00E44E3D" w:rsidRPr="003512B1" w:rsidRDefault="00E44E3D" w:rsidP="008D5EA1">
      <w:pPr>
        <w:ind w:firstLine="454"/>
        <w:contextualSpacing/>
        <w:rPr>
          <w:szCs w:val="24"/>
        </w:rPr>
      </w:pPr>
      <w:r w:rsidRPr="003512B1">
        <w:rPr>
          <w:szCs w:val="24"/>
        </w:rPr>
        <w:t>Caroline Mathilde og Christian er født til deres historiske placering, men i filmen er der langt fra blot at have en plads i det historiske forløb til at fortjene historisk anerkendelse. Filmen oph</w:t>
      </w:r>
      <w:r w:rsidRPr="003512B1">
        <w:rPr>
          <w:szCs w:val="24"/>
        </w:rPr>
        <w:t>ø</w:t>
      </w:r>
      <w:r w:rsidRPr="003512B1">
        <w:rPr>
          <w:szCs w:val="24"/>
        </w:rPr>
        <w:t>jer Caroline Mathilde til historisk anerkendelse ved at skildre hende som kvindelig repræsentant for oplysningen, hvilket jeg vil komme ind på senere. Caroline Mathilde skildres som en selvstæ</w:t>
      </w:r>
      <w:r w:rsidRPr="003512B1">
        <w:rPr>
          <w:szCs w:val="24"/>
        </w:rPr>
        <w:t>n</w:t>
      </w:r>
      <w:r w:rsidRPr="003512B1">
        <w:rPr>
          <w:szCs w:val="24"/>
        </w:rPr>
        <w:t>dig kvinde, der har egne holdninger om politik og filosofi. Hun opnår denne historiske anerkende</w:t>
      </w:r>
      <w:r w:rsidRPr="003512B1">
        <w:rPr>
          <w:szCs w:val="24"/>
        </w:rPr>
        <w:t>l</w:t>
      </w:r>
      <w:r w:rsidRPr="003512B1">
        <w:rPr>
          <w:szCs w:val="24"/>
        </w:rPr>
        <w:t>se på trods af den amoralske utroskab med Johann, hvilket sikres igennem den ovennævnte fo</w:t>
      </w:r>
      <w:r w:rsidRPr="003512B1">
        <w:rPr>
          <w:szCs w:val="24"/>
        </w:rPr>
        <w:t>r</w:t>
      </w:r>
      <w:r w:rsidRPr="003512B1">
        <w:rPr>
          <w:szCs w:val="24"/>
        </w:rPr>
        <w:t>ældrerelation imellem Christian, Johann og Caroline Mathilde, hvor Johann er karakteren, der gør både Christian og Caroline Mathilde lykkelig. Johann fremstår i filmen som en mere almindelig borger, der kontrasteres til de øvrige kongelige og hoffet. Dette ekspliciteres i hans dødsscene, hvor Johann henvender sig til befolkningen: ”Jeg er en af jer.” (Sekvens 84) Dette sker igen i s</w:t>
      </w:r>
      <w:r w:rsidRPr="003512B1">
        <w:rPr>
          <w:szCs w:val="24"/>
        </w:rPr>
        <w:t>e</w:t>
      </w:r>
      <w:r w:rsidRPr="003512B1">
        <w:rPr>
          <w:szCs w:val="24"/>
        </w:rPr>
        <w:t>kvens 19, hvor Johann retter på sit tøj i forhold til de andre kandidater til stillingen, ligesom at Brandt kommenterer Johanns tøj i sekvens 17. Johann repræsenterer dog ikke noget gennemsni</w:t>
      </w:r>
      <w:r w:rsidRPr="003512B1">
        <w:rPr>
          <w:szCs w:val="24"/>
        </w:rPr>
        <w:t>t</w:t>
      </w:r>
      <w:r w:rsidRPr="003512B1">
        <w:rPr>
          <w:szCs w:val="24"/>
        </w:rPr>
        <w:t>ligt, idet han fremstår særdeles velbegavet og fremsynet. Han har produceret flere skrifter selv med sine egne oplysningstanker, selvom han i sin rolle som politiker og landets magthaver også udfører fejlgreb. Dette understreges i filmen ved, at han råber af Christian i sekvens 58 og efterfø</w:t>
      </w:r>
      <w:r w:rsidRPr="003512B1">
        <w:rPr>
          <w:szCs w:val="24"/>
        </w:rPr>
        <w:t>l</w:t>
      </w:r>
      <w:r w:rsidRPr="003512B1">
        <w:rPr>
          <w:szCs w:val="24"/>
        </w:rPr>
        <w:t>gende får Christian til at skrive under, sådan at Johann selv har magten. Der er således flere nua</w:t>
      </w:r>
      <w:r w:rsidRPr="003512B1">
        <w:rPr>
          <w:szCs w:val="24"/>
        </w:rPr>
        <w:t>n</w:t>
      </w:r>
      <w:r w:rsidRPr="003512B1">
        <w:rPr>
          <w:szCs w:val="24"/>
        </w:rPr>
        <w:t xml:space="preserve">cer i filmens karaktergalleri, hvor protagonisterne </w:t>
      </w:r>
      <w:r w:rsidR="008D5EA1">
        <w:rPr>
          <w:szCs w:val="24"/>
        </w:rPr>
        <w:t xml:space="preserve">ikke skildres som entydige. De </w:t>
      </w:r>
      <w:r w:rsidRPr="003512B1">
        <w:rPr>
          <w:szCs w:val="24"/>
        </w:rPr>
        <w:t>er handlekraftige og selvstændige individer, hvis handlinger får direkte konsekvenser. På trods af</w:t>
      </w:r>
      <w:r w:rsidR="008D5EA1">
        <w:rPr>
          <w:szCs w:val="24"/>
        </w:rPr>
        <w:t>,</w:t>
      </w:r>
      <w:r w:rsidRPr="003512B1">
        <w:rPr>
          <w:szCs w:val="24"/>
        </w:rPr>
        <w:t xml:space="preserve"> at deres handli</w:t>
      </w:r>
      <w:r w:rsidRPr="003512B1">
        <w:rPr>
          <w:szCs w:val="24"/>
        </w:rPr>
        <w:t>n</w:t>
      </w:r>
      <w:r w:rsidRPr="003512B1">
        <w:rPr>
          <w:szCs w:val="24"/>
        </w:rPr>
        <w:t xml:space="preserve">ger kan karakteriseres som amoralske, sikrer filmen sympati og retfærdiggørelse igennem den dramaturgiske opbygning, hvor forståelsen for handlingerne grundlægges.  </w:t>
      </w:r>
    </w:p>
    <w:p w:rsidR="00E44E3D" w:rsidRPr="003512B1" w:rsidRDefault="00E44E3D" w:rsidP="00E44E3D">
      <w:pPr>
        <w:ind w:firstLine="454"/>
        <w:contextualSpacing/>
        <w:rPr>
          <w:szCs w:val="24"/>
        </w:rPr>
      </w:pPr>
      <w:r w:rsidRPr="003512B1">
        <w:rPr>
          <w:szCs w:val="24"/>
        </w:rPr>
        <w:t>Filmen berettes, i tråd med den historiske dramafilms genre, fra en personlig synsvinkel – her igennem Caroline Mathildes jeg-fortæller. Hertil fortælles fortællingen igennem flashback, hvo</w:t>
      </w:r>
      <w:r w:rsidRPr="003512B1">
        <w:rPr>
          <w:szCs w:val="24"/>
        </w:rPr>
        <w:t>r</w:t>
      </w:r>
      <w:r w:rsidRPr="003512B1">
        <w:rPr>
          <w:szCs w:val="24"/>
        </w:rPr>
        <w:t>ved den berettes retrospektivt igennem præteritum. Filmens to plotlinjer efterlader ingen altern</w:t>
      </w:r>
      <w:r w:rsidRPr="003512B1">
        <w:rPr>
          <w:szCs w:val="24"/>
        </w:rPr>
        <w:t>a</w:t>
      </w:r>
      <w:r w:rsidRPr="003512B1">
        <w:rPr>
          <w:szCs w:val="24"/>
        </w:rPr>
        <w:lastRenderedPageBreak/>
        <w:t xml:space="preserve">tive udviklingslinjer, selvom Caroline Mathilde nævner det for Johann: ”Du kunne rejse væk. Tage en stilling i Tyskland, Frankrig, måske endda England.” (Sekvens 72) Filmen italesætter </w:t>
      </w:r>
      <w:r w:rsidR="00E27B76">
        <w:rPr>
          <w:szCs w:val="24"/>
        </w:rPr>
        <w:t>herved</w:t>
      </w:r>
      <w:r w:rsidRPr="003512B1">
        <w:rPr>
          <w:szCs w:val="24"/>
        </w:rPr>
        <w:t xml:space="preserve"> selv en alternativ udviklingslinje, til hvilket Johann svarer: ”Det kan jeg jo ikke. […] Og overlade landet til præsterne?” (Sekvens 72) Dette citat indrammer netop kompleksiteten i Johann som karakter. Han ønsker ikke at overlade landet til præsterne, hvorved han viser styrke ved ikke at ville flygte, da tingene ser sortest ud. Men selvom Johann antyder, at dette alternativ er en kujonagtig udvej, viser han jo netop svaghed under forhøret, da han bekender sig til den forhadte religion. Denne kompleksitet gør det ikke nødvendigvis sværere for seeren at sympatisere med Johann, idet J</w:t>
      </w:r>
      <w:r w:rsidRPr="003512B1">
        <w:rPr>
          <w:szCs w:val="24"/>
        </w:rPr>
        <w:t>o</w:t>
      </w:r>
      <w:r w:rsidRPr="003512B1">
        <w:rPr>
          <w:szCs w:val="24"/>
        </w:rPr>
        <w:t xml:space="preserve">hann her ’snydes’ til at tro, at han bliver benådet, hvis han bekender sig til religion. Dette sætter </w:t>
      </w:r>
      <w:r w:rsidR="00FA4466">
        <w:rPr>
          <w:szCs w:val="24"/>
        </w:rPr>
        <w:t>i stedet</w:t>
      </w:r>
      <w:r w:rsidRPr="003512B1">
        <w:rPr>
          <w:szCs w:val="24"/>
        </w:rPr>
        <w:t xml:space="preserve"> de religiøse tilhængere i dårligt lys, fordi Johann netop ikke bliver benådet, hvorved J</w:t>
      </w:r>
      <w:r w:rsidRPr="003512B1">
        <w:rPr>
          <w:szCs w:val="24"/>
        </w:rPr>
        <w:t>o</w:t>
      </w:r>
      <w:r w:rsidRPr="003512B1">
        <w:rPr>
          <w:szCs w:val="24"/>
        </w:rPr>
        <w:t xml:space="preserve">hanns svaghed træder i baggrunden.  </w:t>
      </w:r>
    </w:p>
    <w:p w:rsidR="00E44E3D" w:rsidRPr="001E5757" w:rsidRDefault="00E44E3D" w:rsidP="001E5757">
      <w:pPr>
        <w:ind w:firstLine="454"/>
        <w:contextualSpacing/>
        <w:rPr>
          <w:szCs w:val="24"/>
        </w:rPr>
      </w:pPr>
      <w:r w:rsidRPr="003512B1">
        <w:rPr>
          <w:szCs w:val="24"/>
        </w:rPr>
        <w:t xml:space="preserve"> </w:t>
      </w:r>
    </w:p>
    <w:p w:rsidR="00E44E3D" w:rsidRPr="003512B1" w:rsidRDefault="00E44E3D" w:rsidP="00E44E3D">
      <w:pPr>
        <w:pStyle w:val="Overskrift3"/>
        <w:contextualSpacing/>
      </w:pPr>
      <w:bookmarkStart w:id="20" w:name="_Toc357420921"/>
      <w:r w:rsidRPr="003512B1">
        <w:t>At gennemleve historie: stilistiske virkemidler</w:t>
      </w:r>
      <w:bookmarkEnd w:id="20"/>
    </w:p>
    <w:p w:rsidR="00E44E3D" w:rsidRPr="003512B1" w:rsidRDefault="00E44E3D" w:rsidP="00E44E3D">
      <w:pPr>
        <w:contextualSpacing/>
      </w:pPr>
      <w:r w:rsidRPr="003512B1">
        <w:t>Som teoriafsnittet tydeliggjorde, omfatter den historiske dramafilm en ’</w:t>
      </w:r>
      <w:proofErr w:type="spellStart"/>
      <w:r w:rsidRPr="003512B1">
        <w:t>staging</w:t>
      </w:r>
      <w:proofErr w:type="spellEnd"/>
      <w:r w:rsidRPr="003512B1">
        <w:t>’, hvor fiktive el</w:t>
      </w:r>
      <w:r w:rsidRPr="003512B1">
        <w:t>e</w:t>
      </w:r>
      <w:r w:rsidRPr="003512B1">
        <w:t xml:space="preserve">menter konstruerer fortiden. I </w:t>
      </w:r>
      <w:r w:rsidRPr="003512B1">
        <w:rPr>
          <w:i/>
        </w:rPr>
        <w:t xml:space="preserve">En kongelig affære </w:t>
      </w:r>
      <w:r w:rsidRPr="003512B1">
        <w:t>kommer dette til udtryk i en anvendelse af mo</w:t>
      </w:r>
      <w:r w:rsidRPr="003512B1">
        <w:t>n</w:t>
      </w:r>
      <w:r w:rsidRPr="003512B1">
        <w:t>tager, hvor det tidslige forløb er kondenseret til ét enkelt øjeblik, hvilket eksempelvis sker i s</w:t>
      </w:r>
      <w:r w:rsidRPr="003512B1">
        <w:t>e</w:t>
      </w:r>
      <w:r w:rsidRPr="003512B1">
        <w:t>kvens 14. Her sammenstilles de 9 måneders graviditet og fødsel indtil Christian tager på udland</w:t>
      </w:r>
      <w:r w:rsidRPr="003512B1">
        <w:t>s</w:t>
      </w:r>
      <w:r w:rsidRPr="003512B1">
        <w:t xml:space="preserve">rejse. Montagen anvendes igen i sekvens 48, hvor Christian og Johann begynder at få en række ideer igennem i </w:t>
      </w:r>
      <w:proofErr w:type="spellStart"/>
      <w:r w:rsidRPr="003512B1">
        <w:t>konseillet</w:t>
      </w:r>
      <w:proofErr w:type="spellEnd"/>
      <w:r w:rsidRPr="003512B1">
        <w:t>, mens Johann besøger Caroline Mathilde om natten. I begge tilfælde kondenseres det tidslige forløb til én bevægelse, således at seeren får indblik i de begivenheder, der sker, og desuden får fornemmelsen af, at tiden går. Samtidig kunne disse montager ikke un</w:t>
      </w:r>
      <w:r w:rsidRPr="003512B1">
        <w:t>d</w:t>
      </w:r>
      <w:r w:rsidRPr="003512B1">
        <w:t>væres, fordi væsentlige begivenheder for handlingens videre forløb sker. Det er eksempelvis ti</w:t>
      </w:r>
      <w:r w:rsidRPr="003512B1">
        <w:t>l</w:t>
      </w:r>
      <w:r w:rsidRPr="003512B1">
        <w:t xml:space="preserve">fældet i sekvens 14 med udvisningen af Louise von </w:t>
      </w:r>
      <w:proofErr w:type="spellStart"/>
      <w:r w:rsidRPr="003512B1">
        <w:t>Plessen</w:t>
      </w:r>
      <w:proofErr w:type="spellEnd"/>
      <w:r w:rsidRPr="003512B1">
        <w:t>, der hidtil har fungeret som ’stødpude’ imellem Christian og Caroline Mathilde, hvilket altså fører til hendes bortvisning fra hoffet. I begge montager optræder Caroline Mathildes voice-over, hvilket både giver en nærmere forklaring til Caroline Mathildes synspunkt til indstillingerne i montagen og modstiller de to montager. I første montage er Caroline Mathilde ulykkelig ved udsigten til, at hun skal leve med Christian og det da</w:t>
      </w:r>
      <w:r w:rsidRPr="003512B1">
        <w:t>n</w:t>
      </w:r>
      <w:r w:rsidRPr="003512B1">
        <w:t>ske hof resten af sit liv, mens hendes liv har ændret sig i den anden montage. Hun og Johann in</w:t>
      </w:r>
      <w:r w:rsidRPr="003512B1">
        <w:t>d</w:t>
      </w:r>
      <w:r w:rsidRPr="003512B1">
        <w:t xml:space="preserve">går nu i en kærlighedsaffære og samtidig skaber Christian og Johanns venskab resultater i </w:t>
      </w:r>
      <w:proofErr w:type="spellStart"/>
      <w:r w:rsidRPr="003512B1">
        <w:t>konsei</w:t>
      </w:r>
      <w:r w:rsidRPr="003512B1">
        <w:t>l</w:t>
      </w:r>
      <w:r w:rsidRPr="003512B1">
        <w:lastRenderedPageBreak/>
        <w:t>let</w:t>
      </w:r>
      <w:proofErr w:type="spellEnd"/>
      <w:r w:rsidRPr="003512B1">
        <w:t xml:space="preserve">. Montagerne kan </w:t>
      </w:r>
      <w:r w:rsidR="00890F56">
        <w:t>på denne vis</w:t>
      </w:r>
      <w:r w:rsidRPr="003512B1">
        <w:t xml:space="preserve"> modstilles, hvilket især skyldes Johanns tilstedeværelse, der i den anden montage i udpræget grad har ændret livet for både Caroline Mathilde og Christian.</w:t>
      </w:r>
    </w:p>
    <w:p w:rsidR="00E44E3D" w:rsidRPr="003512B1" w:rsidRDefault="00E44E3D" w:rsidP="00E44E3D">
      <w:pPr>
        <w:ind w:firstLine="454"/>
        <w:contextualSpacing/>
      </w:pPr>
      <w:r w:rsidRPr="003512B1">
        <w:t xml:space="preserve">Denne komprimering af det tidslige forløb optræder dog flere gange igennem filmen. Det er tilfældet med Johanns vej til magten, der er komprimeret til sekvens 51, hvor Christian i ét øjeblik forbedrer Johanns magtstatus, hvilket ifølge Asser Amdisen i </w:t>
      </w:r>
      <w:r w:rsidRPr="003512B1">
        <w:rPr>
          <w:i/>
        </w:rPr>
        <w:t>Til Nytte og Fornøjelse</w:t>
      </w:r>
      <w:r w:rsidRPr="003512B1">
        <w:t xml:space="preserve"> har været u</w:t>
      </w:r>
      <w:r w:rsidRPr="003512B1">
        <w:t>n</w:t>
      </w:r>
      <w:r w:rsidRPr="003512B1">
        <w:t>dervejs over længere tid (Amdisen 2002: 58). Hertil kan man fremføre, at på trods af, at filmen har et stort karaktergalleri, som jeg senere vil komme ind på, har det alligevel været nødvendigt at komprimere karaktergalleriet, hvor karakterer, der har haft en mindre betydning, er skåret væk. Det er eksempelvis tilfældet med Grev Holck (</w:t>
      </w:r>
      <w:r w:rsidR="00E44837">
        <w:t xml:space="preserve">Ibid.: </w:t>
      </w:r>
      <w:r w:rsidRPr="003512B1">
        <w:t>55), der ikke indgår i filmen. Hertil har filmen været nødt til at skabe fiktioner omkring kærlighedsaffæren imellem Johann og Caroline Mathilde, idet flere forhold omkring dette er ukendt eller omgærdet med usikkerhed og kompleksiteter (</w:t>
      </w:r>
      <w:r w:rsidR="00091D48">
        <w:t>Ibid.:</w:t>
      </w:r>
      <w:r w:rsidRPr="003512B1">
        <w:t xml:space="preserve"> 53). Man kan </w:t>
      </w:r>
      <w:r w:rsidR="001407EA">
        <w:t>kun</w:t>
      </w:r>
      <w:r w:rsidRPr="003512B1">
        <w:t xml:space="preserve"> gisne om, om det ikke er tilfældet med Johanns og Caroline Mathildes hemmelige kys i sekvens 43. </w:t>
      </w:r>
    </w:p>
    <w:p w:rsidR="00E44E3D" w:rsidRPr="003512B1" w:rsidRDefault="00E44E3D" w:rsidP="00E44E3D">
      <w:pPr>
        <w:ind w:firstLine="454"/>
        <w:contextualSpacing/>
      </w:pPr>
      <w:r w:rsidRPr="003512B1">
        <w:t>Filmen inddrager ligeså forskydninger af det tidslige forløb, hvilket eksempelvis sker i sekvens 54, hvor filmens to plotlinjer støder sammen, da Caroline Mathilde beretter om sin graviditet, mens hun læser brevet fra Voltaire. Denne forskydning af begivenhederne anvendes i denne fo</w:t>
      </w:r>
      <w:r w:rsidRPr="003512B1">
        <w:t>r</w:t>
      </w:r>
      <w:r w:rsidRPr="003512B1">
        <w:t xml:space="preserve">bindelse som et filmisk kneb, hvor plotlinjerne i ét øjeblik </w:t>
      </w:r>
      <w:r w:rsidR="008E687C">
        <w:t>kontrasteres</w:t>
      </w:r>
      <w:r w:rsidRPr="003512B1">
        <w:t xml:space="preserve"> i hinanden.   </w:t>
      </w:r>
    </w:p>
    <w:p w:rsidR="00860BA5" w:rsidRDefault="00E44E3D" w:rsidP="00E44E3D">
      <w:pPr>
        <w:ind w:firstLine="454"/>
        <w:contextualSpacing/>
      </w:pPr>
      <w:r w:rsidRPr="003512B1">
        <w:t>Der optræder selv</w:t>
      </w:r>
      <w:r w:rsidR="00093F2F">
        <w:t>klart dialoger i filmen, hvilke</w:t>
      </w:r>
      <w:r w:rsidRPr="003512B1">
        <w:t xml:space="preserve"> må siges at være rene fiktioner. Filmens dial</w:t>
      </w:r>
      <w:r w:rsidRPr="003512B1">
        <w:t>o</w:t>
      </w:r>
      <w:r w:rsidRPr="003512B1">
        <w:t>ger er præget af et nutidigt og moderne sprog, der fremstår bramfrit og talesprogsnært. Dette fremkommer igennem en anvendelse af ord som ’pissemyrer’, ’lort’, ’skør’ og ’idiot’. Hertil kalder Christian Caroline Mathilde for ’mor’, hvilket er endnu et eksempel på det talesprogsnære sprog. Dette nutidige sprog medvirker til, at den samtidsdiagnosticerende relation etableres, idet der – på trods af historisk specifikke problemstillinger og forankringer – skabes nærhed til seeren og samtiden. Det er dog også karakteriserende for filmens sprog, at der ind imellem optræder et m</w:t>
      </w:r>
      <w:r w:rsidRPr="003512B1">
        <w:t>e</w:t>
      </w:r>
      <w:r w:rsidRPr="003512B1">
        <w:t>re fornemt sprog, der må være bestemt af, at filmen handler om det øverste sociale lag. Karakt</w:t>
      </w:r>
      <w:r w:rsidRPr="003512B1">
        <w:t>e</w:t>
      </w:r>
      <w:r w:rsidRPr="003512B1">
        <w:t>rerne er således Des med hinanden, og sproget er spækket med høfligheder såsom ’Deres Maj</w:t>
      </w:r>
      <w:r w:rsidRPr="003512B1">
        <w:t>e</w:t>
      </w:r>
      <w:r w:rsidRPr="003512B1">
        <w:t xml:space="preserve">stæt’. Blandingen mellem dette nutidige og det </w:t>
      </w:r>
      <w:r w:rsidR="00EC172B">
        <w:t xml:space="preserve">mere </w:t>
      </w:r>
      <w:r w:rsidRPr="003512B1">
        <w:t>tunge sprog eksplicitereres igennem Christ</w:t>
      </w:r>
      <w:r w:rsidRPr="003512B1">
        <w:t>i</w:t>
      </w:r>
      <w:r w:rsidRPr="003512B1">
        <w:t xml:space="preserve">ans replikker: ”Ikke mere skal den adelige forfinede næse forstyrres af byens stank. Ikke mere skal folket kvæles i dunsten af deres eget affald.  Jeg, Kong Christian VII., erklærer hermed krig mod lort.” (Sekvens 40) Christians replikker giver anledning til et </w:t>
      </w:r>
      <w:proofErr w:type="spellStart"/>
      <w:r w:rsidRPr="003512B1">
        <w:t>comic</w:t>
      </w:r>
      <w:proofErr w:type="spellEnd"/>
      <w:r w:rsidRPr="003512B1">
        <w:t xml:space="preserve"> relief, hvor en stor del af filmens </w:t>
      </w:r>
      <w:r w:rsidRPr="003512B1">
        <w:lastRenderedPageBreak/>
        <w:t>humor fremkommer i hans replikker: ”Farvel, Pissemyrer.” (Sekvens 51) Christian bærer i udpr</w:t>
      </w:r>
      <w:r w:rsidRPr="003512B1">
        <w:t>æ</w:t>
      </w:r>
      <w:r w:rsidRPr="003512B1">
        <w:t xml:space="preserve">get grad filmens humor igennem sit sprog og sin opførsel, hvilket får seeren til at skabe sympati med ham. Denne kommentar er for seeren spot-on i forhold til, hvor mange gange Christian har fungeret som politisk redskab for </w:t>
      </w:r>
      <w:proofErr w:type="spellStart"/>
      <w:r w:rsidRPr="003512B1">
        <w:t>Bernstoff</w:t>
      </w:r>
      <w:proofErr w:type="spellEnd"/>
      <w:r w:rsidRPr="003512B1">
        <w:t xml:space="preserve">, ligesom at seeren både kommer til at hade og elske hans sindssyge. Christians sindssyge er </w:t>
      </w:r>
      <w:r w:rsidR="00860BA5">
        <w:t xml:space="preserve">netop </w:t>
      </w:r>
      <w:r w:rsidRPr="003512B1">
        <w:t xml:space="preserve">flerfacetteret, idet den kan være ganske uskyldig og barnlig, hvilket i filmen kommer til at fungere komisk. Det er dog også ødelæggende for ham selv og hans omgivelser, hvilket især skyldes hans angst, der i sekvens 74 stopper ham fra at lade sig vise for oprørerne. </w:t>
      </w:r>
    </w:p>
    <w:p w:rsidR="00E44E3D" w:rsidRPr="003512B1" w:rsidRDefault="00E44E3D" w:rsidP="00E44E3D">
      <w:pPr>
        <w:ind w:firstLine="454"/>
        <w:contextualSpacing/>
      </w:pPr>
      <w:r w:rsidRPr="003512B1">
        <w:t xml:space="preserve">Denne anvendelse af humor er i udpræget grad er et fiktivt virkemiddel, som man ikke har kunnet genfinde i historiske overleveringer. Dette er også tilfældet i forbindelse med karaktertræk, der for de fleste karakterers vedkommende er fiktive. Det gør sig dog ikke gældende med hensyn til Christians sindssyge, der må siges at være et ganske veldokumenteret karaktertræk, og som er særdeles velkendt for eftertiden. Filmen giver da også et nøje indblik i Christians psykologi, hvor der allerede i sekvens 11 gives et </w:t>
      </w:r>
      <w:proofErr w:type="spellStart"/>
      <w:r w:rsidRPr="003512B1">
        <w:t>cue</w:t>
      </w:r>
      <w:proofErr w:type="spellEnd"/>
      <w:r w:rsidRPr="003512B1">
        <w:t xml:space="preserve"> til, hvordan det er let at manipulere med ham. Dette eksplic</w:t>
      </w:r>
      <w:r w:rsidRPr="003512B1">
        <w:t>i</w:t>
      </w:r>
      <w:r w:rsidRPr="003512B1">
        <w:t>teres igennem Juliane Maries kommentar om Caroline Mathilde, der er: ”[…]</w:t>
      </w:r>
      <w:r w:rsidR="00860BA5">
        <w:t xml:space="preserve"> </w:t>
      </w:r>
      <w:r w:rsidRPr="003512B1">
        <w:t>e</w:t>
      </w:r>
      <w:r w:rsidRPr="003512B1">
        <w:rPr>
          <w:szCs w:val="24"/>
        </w:rPr>
        <w:t>n begavet kunstn</w:t>
      </w:r>
      <w:r w:rsidRPr="003512B1">
        <w:rPr>
          <w:szCs w:val="24"/>
        </w:rPr>
        <w:t>e</w:t>
      </w:r>
      <w:r w:rsidRPr="003512B1">
        <w:rPr>
          <w:szCs w:val="24"/>
        </w:rPr>
        <w:t>risk sjæl på tronen.” (Sekvens 11) Desuden kan Johanns passion</w:t>
      </w:r>
      <w:r w:rsidRPr="003512B1">
        <w:t xml:space="preserve"> for oplysningstiden og ideen om det frie menneske ligeså genfindes i historiske dokumenter og i de skrifter, han selv producerede. </w:t>
      </w:r>
    </w:p>
    <w:p w:rsidR="00E44E3D" w:rsidRPr="003512B1" w:rsidRDefault="00E44E3D" w:rsidP="00E44E3D">
      <w:pPr>
        <w:ind w:firstLine="454"/>
        <w:contextualSpacing/>
        <w:rPr>
          <w:szCs w:val="24"/>
        </w:rPr>
      </w:pPr>
      <w:r w:rsidRPr="003512B1">
        <w:t xml:space="preserve">Filmens lydside adskiller sig – ganske traditionelt – i en </w:t>
      </w:r>
      <w:proofErr w:type="spellStart"/>
      <w:r w:rsidRPr="003512B1">
        <w:t>diegetisk</w:t>
      </w:r>
      <w:proofErr w:type="spellEnd"/>
      <w:r w:rsidRPr="003512B1">
        <w:t xml:space="preserve"> og non-</w:t>
      </w:r>
      <w:proofErr w:type="spellStart"/>
      <w:r w:rsidRPr="003512B1">
        <w:t>diegetisk</w:t>
      </w:r>
      <w:proofErr w:type="spellEnd"/>
      <w:r w:rsidRPr="003512B1">
        <w:t xml:space="preserve"> anvendelse af musikken. Der optræder en væsentlig mængde periodespecifikke musiktemaer i det </w:t>
      </w:r>
      <w:proofErr w:type="spellStart"/>
      <w:r w:rsidRPr="003512B1">
        <w:t>diegetiske</w:t>
      </w:r>
      <w:proofErr w:type="spellEnd"/>
      <w:r w:rsidRPr="003512B1">
        <w:t xml:space="preserve"> univers, hvor musikken forankrer sig til den historiske periode, filmen omhandler. Dette er ekse</w:t>
      </w:r>
      <w:r w:rsidRPr="003512B1">
        <w:t>m</w:t>
      </w:r>
      <w:r w:rsidRPr="003512B1">
        <w:t xml:space="preserve">pelvis tilfældet med den </w:t>
      </w:r>
      <w:proofErr w:type="spellStart"/>
      <w:r w:rsidRPr="003512B1">
        <w:t>diegetiske</w:t>
      </w:r>
      <w:proofErr w:type="spellEnd"/>
      <w:r w:rsidRPr="003512B1">
        <w:t xml:space="preserve"> musik ved taflerne, maskeballerne og da Caroline Mathilde spiller klaver i sekvens 11 og 87. Hertil gør filmen flittigt brug af non-</w:t>
      </w:r>
      <w:proofErr w:type="spellStart"/>
      <w:r w:rsidRPr="003512B1">
        <w:t>diegetiske</w:t>
      </w:r>
      <w:proofErr w:type="spellEnd"/>
      <w:r w:rsidRPr="003512B1">
        <w:t xml:space="preserve"> musiktemaer, hvor underlægningsmusikken overordnet får et samlet udtryk, der tyder på, at der er tale om et mus</w:t>
      </w:r>
      <w:r w:rsidRPr="003512B1">
        <w:t>i</w:t>
      </w:r>
      <w:r w:rsidRPr="003512B1">
        <w:t>kalsk ledemotiv: ”</w:t>
      </w:r>
      <w:proofErr w:type="spellStart"/>
      <w:r w:rsidRPr="003512B1">
        <w:rPr>
          <w:rFonts w:cs="Lucida Sans Unicode"/>
          <w:szCs w:val="24"/>
          <w:shd w:val="clear" w:color="auto" w:fill="FFFFFF"/>
        </w:rPr>
        <w:t>Talking</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about</w:t>
      </w:r>
      <w:proofErr w:type="spellEnd"/>
      <w:r w:rsidRPr="003512B1">
        <w:rPr>
          <w:rFonts w:cs="Lucida Sans Unicode"/>
          <w:szCs w:val="24"/>
          <w:shd w:val="clear" w:color="auto" w:fill="FFFFFF"/>
        </w:rPr>
        <w:t xml:space="preserve"> the </w:t>
      </w:r>
      <w:proofErr w:type="spellStart"/>
      <w:r w:rsidRPr="003512B1">
        <w:rPr>
          <w:rFonts w:cs="Lucida Sans Unicode"/>
          <w:szCs w:val="24"/>
          <w:shd w:val="clear" w:color="auto" w:fill="FFFFFF"/>
        </w:rPr>
        <w:t>music</w:t>
      </w:r>
      <w:proofErr w:type="spellEnd"/>
      <w:r w:rsidRPr="003512B1">
        <w:rPr>
          <w:rFonts w:cs="Lucida Sans Unicode"/>
          <w:szCs w:val="24"/>
          <w:shd w:val="clear" w:color="auto" w:fill="FFFFFF"/>
        </w:rPr>
        <w:t>, Nikolaj [</w:t>
      </w:r>
      <w:proofErr w:type="spellStart"/>
      <w:r w:rsidRPr="003512B1">
        <w:rPr>
          <w:rFonts w:cs="Lucida Sans Unicode"/>
          <w:szCs w:val="24"/>
          <w:shd w:val="clear" w:color="auto" w:fill="FFFFFF"/>
        </w:rPr>
        <w:t>Arcel</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used</w:t>
      </w:r>
      <w:proofErr w:type="spellEnd"/>
      <w:r w:rsidRPr="003512B1">
        <w:rPr>
          <w:rFonts w:cs="Lucida Sans Unicode"/>
          <w:szCs w:val="24"/>
          <w:shd w:val="clear" w:color="auto" w:fill="FFFFFF"/>
        </w:rPr>
        <w:t xml:space="preserve"> to </w:t>
      </w:r>
      <w:proofErr w:type="spellStart"/>
      <w:r w:rsidRPr="003512B1">
        <w:rPr>
          <w:rFonts w:cs="Lucida Sans Unicode"/>
          <w:szCs w:val="24"/>
          <w:shd w:val="clear" w:color="auto" w:fill="FFFFFF"/>
        </w:rPr>
        <w:t>say</w:t>
      </w:r>
      <w:proofErr w:type="spellEnd"/>
      <w:r w:rsidRPr="003512B1">
        <w:rPr>
          <w:rFonts w:cs="Lucida Sans Unicode"/>
          <w:szCs w:val="24"/>
          <w:shd w:val="clear" w:color="auto" w:fill="FFFFFF"/>
        </w:rPr>
        <w:t xml:space="preserve">: ’The more </w:t>
      </w:r>
      <w:proofErr w:type="spellStart"/>
      <w:r w:rsidRPr="003512B1">
        <w:rPr>
          <w:rFonts w:cs="Lucida Sans Unicode"/>
          <w:szCs w:val="24"/>
          <w:shd w:val="clear" w:color="auto" w:fill="FFFFFF"/>
        </w:rPr>
        <w:t>thematical</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you</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are</w:t>
      </w:r>
      <w:proofErr w:type="spellEnd"/>
      <w:r w:rsidRPr="003512B1">
        <w:rPr>
          <w:rFonts w:cs="Lucida Sans Unicode"/>
          <w:szCs w:val="24"/>
          <w:shd w:val="clear" w:color="auto" w:fill="FFFFFF"/>
        </w:rPr>
        <w:t xml:space="preserve">, the more </w:t>
      </w:r>
      <w:proofErr w:type="spellStart"/>
      <w:r w:rsidRPr="003512B1">
        <w:rPr>
          <w:rFonts w:cs="Lucida Sans Unicode"/>
          <w:szCs w:val="24"/>
          <w:shd w:val="clear" w:color="auto" w:fill="FFFFFF"/>
        </w:rPr>
        <w:t>every</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track</w:t>
      </w:r>
      <w:proofErr w:type="spellEnd"/>
      <w:r w:rsidRPr="003512B1">
        <w:rPr>
          <w:rFonts w:cs="Lucida Sans Unicode"/>
          <w:szCs w:val="24"/>
          <w:shd w:val="clear" w:color="auto" w:fill="FFFFFF"/>
        </w:rPr>
        <w:t xml:space="preserve"> has </w:t>
      </w:r>
      <w:proofErr w:type="spellStart"/>
      <w:r w:rsidRPr="003512B1">
        <w:rPr>
          <w:rFonts w:cs="Lucida Sans Unicode"/>
          <w:szCs w:val="24"/>
          <w:shd w:val="clear" w:color="auto" w:fill="FFFFFF"/>
        </w:rPr>
        <w:t>its</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own</w:t>
      </w:r>
      <w:proofErr w:type="spellEnd"/>
      <w:r w:rsidRPr="003512B1">
        <w:rPr>
          <w:rFonts w:cs="Lucida Sans Unicode"/>
          <w:szCs w:val="24"/>
          <w:shd w:val="clear" w:color="auto" w:fill="FFFFFF"/>
        </w:rPr>
        <w:t xml:space="preserve"> small </w:t>
      </w:r>
      <w:proofErr w:type="spellStart"/>
      <w:r w:rsidRPr="003512B1">
        <w:rPr>
          <w:rFonts w:cs="Lucida Sans Unicode"/>
          <w:szCs w:val="24"/>
          <w:shd w:val="clear" w:color="auto" w:fill="FFFFFF"/>
        </w:rPr>
        <w:t>melodic</w:t>
      </w:r>
      <w:proofErr w:type="spellEnd"/>
      <w:r w:rsidRPr="003512B1">
        <w:rPr>
          <w:rFonts w:cs="Lucida Sans Unicode"/>
          <w:szCs w:val="24"/>
          <w:shd w:val="clear" w:color="auto" w:fill="FFFFFF"/>
        </w:rPr>
        <w:t xml:space="preserve"> or </w:t>
      </w:r>
      <w:proofErr w:type="spellStart"/>
      <w:r w:rsidRPr="003512B1">
        <w:rPr>
          <w:rFonts w:cs="Lucida Sans Unicode"/>
          <w:szCs w:val="24"/>
          <w:shd w:val="clear" w:color="auto" w:fill="FFFFFF"/>
        </w:rPr>
        <w:t>thematical</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idea</w:t>
      </w:r>
      <w:proofErr w:type="spellEnd"/>
      <w:r w:rsidRPr="003512B1">
        <w:rPr>
          <w:rFonts w:cs="Lucida Sans Unicode"/>
          <w:szCs w:val="24"/>
          <w:shd w:val="clear" w:color="auto" w:fill="FFFFFF"/>
        </w:rPr>
        <w:t xml:space="preserve">, the </w:t>
      </w:r>
      <w:proofErr w:type="spellStart"/>
      <w:r w:rsidRPr="003512B1">
        <w:rPr>
          <w:rFonts w:cs="Lucida Sans Unicode"/>
          <w:szCs w:val="24"/>
          <w:shd w:val="clear" w:color="auto" w:fill="FFFFFF"/>
        </w:rPr>
        <w:t>happier</w:t>
      </w:r>
      <w:proofErr w:type="spellEnd"/>
      <w:r w:rsidRPr="003512B1">
        <w:rPr>
          <w:rFonts w:cs="Lucida Sans Unicode"/>
          <w:szCs w:val="24"/>
          <w:shd w:val="clear" w:color="auto" w:fill="FFFFFF"/>
        </w:rPr>
        <w:t xml:space="preserve"> I </w:t>
      </w:r>
      <w:proofErr w:type="spellStart"/>
      <w:r w:rsidRPr="003512B1">
        <w:rPr>
          <w:rFonts w:cs="Lucida Sans Unicode"/>
          <w:szCs w:val="24"/>
          <w:shd w:val="clear" w:color="auto" w:fill="FFFFFF"/>
        </w:rPr>
        <w:t>will</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be</w:t>
      </w:r>
      <w:proofErr w:type="spellEnd"/>
      <w:r w:rsidRPr="003512B1">
        <w:rPr>
          <w:rFonts w:cs="Lucida Sans Unicode"/>
          <w:szCs w:val="24"/>
          <w:shd w:val="clear" w:color="auto" w:fill="FFFFFF"/>
        </w:rPr>
        <w:t>.’" (</w:t>
      </w:r>
      <w:proofErr w:type="spellStart"/>
      <w:r w:rsidRPr="003512B1">
        <w:rPr>
          <w:rFonts w:cs="Lucida Sans Unicode"/>
          <w:szCs w:val="24"/>
          <w:shd w:val="clear" w:color="auto" w:fill="FFFFFF"/>
        </w:rPr>
        <w:t>R</w:t>
      </w:r>
      <w:r w:rsidRPr="003512B1">
        <w:rPr>
          <w:rFonts w:cs="Lucida Sans Unicode"/>
          <w:szCs w:val="24"/>
          <w:shd w:val="clear" w:color="auto" w:fill="FFFFFF"/>
        </w:rPr>
        <w:t>o</w:t>
      </w:r>
      <w:r w:rsidRPr="003512B1">
        <w:rPr>
          <w:rFonts w:cs="Lucida Sans Unicode"/>
          <w:szCs w:val="24"/>
          <w:shd w:val="clear" w:color="auto" w:fill="FFFFFF"/>
        </w:rPr>
        <w:t>senbloom</w:t>
      </w:r>
      <w:proofErr w:type="spellEnd"/>
      <w:r w:rsidRPr="003512B1">
        <w:rPr>
          <w:rFonts w:cs="Lucida Sans Unicode"/>
          <w:szCs w:val="24"/>
          <w:shd w:val="clear" w:color="auto" w:fill="FFFFFF"/>
        </w:rPr>
        <w:t xml:space="preserve"> 2012) Disse ord af </w:t>
      </w:r>
      <w:proofErr w:type="spellStart"/>
      <w:r w:rsidRPr="003512B1">
        <w:rPr>
          <w:rFonts w:cs="Lucida Sans Unicode"/>
          <w:szCs w:val="24"/>
          <w:shd w:val="clear" w:color="auto" w:fill="FFFFFF"/>
        </w:rPr>
        <w:t>Cyrille</w:t>
      </w:r>
      <w:proofErr w:type="spellEnd"/>
      <w:r w:rsidRPr="003512B1">
        <w:rPr>
          <w:rFonts w:cs="Lucida Sans Unicode"/>
          <w:szCs w:val="24"/>
          <w:shd w:val="clear" w:color="auto" w:fill="FFFFFF"/>
        </w:rPr>
        <w:t xml:space="preserve"> </w:t>
      </w:r>
      <w:proofErr w:type="spellStart"/>
      <w:r w:rsidRPr="003512B1">
        <w:rPr>
          <w:rFonts w:cs="Lucida Sans Unicode"/>
          <w:szCs w:val="24"/>
          <w:shd w:val="clear" w:color="auto" w:fill="FFFFFF"/>
        </w:rPr>
        <w:t>Aufort</w:t>
      </w:r>
      <w:proofErr w:type="spellEnd"/>
      <w:r w:rsidRPr="003512B1">
        <w:rPr>
          <w:rFonts w:cs="Lucida Sans Unicode"/>
          <w:szCs w:val="24"/>
          <w:shd w:val="clear" w:color="auto" w:fill="FFFFFF"/>
        </w:rPr>
        <w:t xml:space="preserve">, der sammen med Gabriel </w:t>
      </w:r>
      <w:proofErr w:type="spellStart"/>
      <w:r w:rsidRPr="003512B1">
        <w:rPr>
          <w:rFonts w:cs="Lucida Sans Unicode"/>
          <w:szCs w:val="24"/>
          <w:shd w:val="clear" w:color="auto" w:fill="FFFFFF"/>
        </w:rPr>
        <w:t>Yared</w:t>
      </w:r>
      <w:proofErr w:type="spellEnd"/>
      <w:r w:rsidRPr="003512B1">
        <w:rPr>
          <w:rFonts w:cs="Lucida Sans Unicode"/>
          <w:szCs w:val="24"/>
          <w:shd w:val="clear" w:color="auto" w:fill="FFFFFF"/>
        </w:rPr>
        <w:t xml:space="preserve"> har komponeret m</w:t>
      </w:r>
      <w:r w:rsidRPr="003512B1">
        <w:rPr>
          <w:rFonts w:cs="Lucida Sans Unicode"/>
          <w:szCs w:val="24"/>
          <w:shd w:val="clear" w:color="auto" w:fill="FFFFFF"/>
        </w:rPr>
        <w:t>u</w:t>
      </w:r>
      <w:r w:rsidRPr="003512B1">
        <w:rPr>
          <w:rFonts w:cs="Lucida Sans Unicode"/>
          <w:szCs w:val="24"/>
          <w:shd w:val="clear" w:color="auto" w:fill="FFFFFF"/>
        </w:rPr>
        <w:t xml:space="preserve">sikken til </w:t>
      </w:r>
      <w:r w:rsidRPr="003512B1">
        <w:rPr>
          <w:rFonts w:cs="Lucida Sans Unicode"/>
          <w:i/>
          <w:szCs w:val="24"/>
          <w:shd w:val="clear" w:color="auto" w:fill="FFFFFF"/>
        </w:rPr>
        <w:t>En kongelig affære</w:t>
      </w:r>
      <w:r w:rsidRPr="003512B1">
        <w:rPr>
          <w:rFonts w:cs="Lucida Sans Unicode"/>
          <w:szCs w:val="24"/>
          <w:shd w:val="clear" w:color="auto" w:fill="FFFFFF"/>
        </w:rPr>
        <w:t xml:space="preserve">, sætter fokus på det samlede udtryk, som Nikolaj </w:t>
      </w:r>
      <w:proofErr w:type="spellStart"/>
      <w:r w:rsidRPr="003512B1">
        <w:rPr>
          <w:rFonts w:cs="Lucida Sans Unicode"/>
          <w:szCs w:val="24"/>
          <w:shd w:val="clear" w:color="auto" w:fill="FFFFFF"/>
        </w:rPr>
        <w:t>Arcel</w:t>
      </w:r>
      <w:proofErr w:type="spellEnd"/>
      <w:r w:rsidRPr="003512B1">
        <w:rPr>
          <w:rFonts w:cs="Lucida Sans Unicode"/>
          <w:szCs w:val="24"/>
          <w:shd w:val="clear" w:color="auto" w:fill="FFFFFF"/>
        </w:rPr>
        <w:t xml:space="preserve"> har ønsket, at underlægningsmusikken skulle levere. Underlægningsmusikken er præget af en anvendelse af de samme instrumenter, hvor især klaver og strygerinstrumenter går igen. Det er således den samme </w:t>
      </w:r>
      <w:r w:rsidRPr="003512B1">
        <w:rPr>
          <w:rFonts w:cs="Lucida Sans Unicode"/>
          <w:szCs w:val="24"/>
          <w:shd w:val="clear" w:color="auto" w:fill="FFFFFF"/>
        </w:rPr>
        <w:lastRenderedPageBreak/>
        <w:t>lyd, der karakteriserer de forskellige temaer, der anvendes i filmen</w:t>
      </w:r>
      <w:r w:rsidRPr="003512B1">
        <w:rPr>
          <w:rStyle w:val="Fodnotehenvisning"/>
          <w:rFonts w:cs="Lucida Sans Unicode"/>
          <w:szCs w:val="24"/>
          <w:shd w:val="clear" w:color="auto" w:fill="FFFFFF"/>
        </w:rPr>
        <w:footnoteReference w:id="3"/>
      </w:r>
      <w:r w:rsidRPr="003512B1">
        <w:rPr>
          <w:rFonts w:cs="Lucida Sans Unicode"/>
          <w:szCs w:val="24"/>
          <w:shd w:val="clear" w:color="auto" w:fill="FFFFFF"/>
        </w:rPr>
        <w:t>.</w:t>
      </w:r>
      <w:r w:rsidRPr="003512B1">
        <w:rPr>
          <w:rStyle w:val="apple-converted-space"/>
          <w:rFonts w:cs="Lucida Sans Unicode"/>
          <w:szCs w:val="24"/>
          <w:shd w:val="clear" w:color="auto" w:fill="FFFFFF"/>
        </w:rPr>
        <w:t> Det er særligt karakteristisk for underlægningsmusikken, at der implicit optræder en sørgmodighed i det musikalske udtryk, hvilket især er tydeligt ved ’</w:t>
      </w:r>
      <w:proofErr w:type="spellStart"/>
      <w:r w:rsidRPr="003512B1">
        <w:rPr>
          <w:rStyle w:val="apple-converted-space"/>
          <w:rFonts w:cs="Lucida Sans Unicode"/>
          <w:szCs w:val="24"/>
          <w:shd w:val="clear" w:color="auto" w:fill="FFFFFF"/>
        </w:rPr>
        <w:t>Caroline’s</w:t>
      </w:r>
      <w:proofErr w:type="spellEnd"/>
      <w:r w:rsidRPr="003512B1">
        <w:rPr>
          <w:rStyle w:val="apple-converted-space"/>
          <w:rFonts w:cs="Lucida Sans Unicode"/>
          <w:szCs w:val="24"/>
          <w:shd w:val="clear" w:color="auto" w:fill="FFFFFF"/>
        </w:rPr>
        <w:t xml:space="preserve"> </w:t>
      </w:r>
      <w:proofErr w:type="spellStart"/>
      <w:r w:rsidRPr="003512B1">
        <w:rPr>
          <w:rStyle w:val="apple-converted-space"/>
          <w:rFonts w:cs="Lucida Sans Unicode"/>
          <w:szCs w:val="24"/>
          <w:shd w:val="clear" w:color="auto" w:fill="FFFFFF"/>
        </w:rPr>
        <w:t>Theme</w:t>
      </w:r>
      <w:proofErr w:type="spellEnd"/>
      <w:r w:rsidRPr="003512B1">
        <w:rPr>
          <w:rStyle w:val="apple-converted-space"/>
          <w:rFonts w:cs="Lucida Sans Unicode"/>
          <w:szCs w:val="24"/>
          <w:shd w:val="clear" w:color="auto" w:fill="FFFFFF"/>
        </w:rPr>
        <w:t xml:space="preserve">’. Dette tema ledsager sekvens 2, hvilket understøtter opfattelsen af Caroline Mathildes status som en nedbrudt kvinde ved filmens start. Hertil kan man sige, at musikken i sig selv kommer til at angive </w:t>
      </w:r>
      <w:proofErr w:type="spellStart"/>
      <w:r w:rsidRPr="003512B1">
        <w:rPr>
          <w:rStyle w:val="apple-converted-space"/>
          <w:rFonts w:cs="Lucida Sans Unicode"/>
          <w:szCs w:val="24"/>
          <w:shd w:val="clear" w:color="auto" w:fill="FFFFFF"/>
        </w:rPr>
        <w:t>cues</w:t>
      </w:r>
      <w:proofErr w:type="spellEnd"/>
      <w:r w:rsidRPr="003512B1">
        <w:rPr>
          <w:rStyle w:val="apple-converted-space"/>
          <w:rFonts w:cs="Lucida Sans Unicode"/>
          <w:szCs w:val="24"/>
          <w:shd w:val="clear" w:color="auto" w:fill="FFFFFF"/>
        </w:rPr>
        <w:t>, der hjælper seeren til at opfange konflikto</w:t>
      </w:r>
      <w:r w:rsidRPr="003512B1">
        <w:rPr>
          <w:rStyle w:val="apple-converted-space"/>
          <w:rFonts w:cs="Lucida Sans Unicode"/>
          <w:szCs w:val="24"/>
          <w:shd w:val="clear" w:color="auto" w:fill="FFFFFF"/>
        </w:rPr>
        <w:t>p</w:t>
      </w:r>
      <w:r w:rsidRPr="003512B1">
        <w:rPr>
          <w:rStyle w:val="apple-converted-space"/>
          <w:rFonts w:cs="Lucida Sans Unicode"/>
          <w:szCs w:val="24"/>
          <w:shd w:val="clear" w:color="auto" w:fill="FFFFFF"/>
        </w:rPr>
        <w:t>trappende elementer, hvilket er tilfældet ved anvendelsens af ’</w:t>
      </w:r>
      <w:proofErr w:type="spellStart"/>
      <w:r w:rsidRPr="003512B1">
        <w:rPr>
          <w:rStyle w:val="apple-converted-space"/>
          <w:rFonts w:cs="Lucida Sans Unicode"/>
          <w:szCs w:val="24"/>
          <w:shd w:val="clear" w:color="auto" w:fill="FFFFFF"/>
        </w:rPr>
        <w:t>Queen’s</w:t>
      </w:r>
      <w:proofErr w:type="spellEnd"/>
      <w:r w:rsidRPr="003512B1">
        <w:rPr>
          <w:rStyle w:val="apple-converted-space"/>
          <w:rFonts w:cs="Lucida Sans Unicode"/>
          <w:szCs w:val="24"/>
          <w:shd w:val="clear" w:color="auto" w:fill="FFFFFF"/>
        </w:rPr>
        <w:t xml:space="preserve"> </w:t>
      </w:r>
      <w:proofErr w:type="spellStart"/>
      <w:r w:rsidRPr="003512B1">
        <w:rPr>
          <w:rStyle w:val="apple-converted-space"/>
          <w:rFonts w:cs="Lucida Sans Unicode"/>
          <w:szCs w:val="24"/>
          <w:shd w:val="clear" w:color="auto" w:fill="FFFFFF"/>
        </w:rPr>
        <w:t>Chamber</w:t>
      </w:r>
      <w:proofErr w:type="spellEnd"/>
      <w:r w:rsidRPr="003512B1">
        <w:rPr>
          <w:rStyle w:val="apple-converted-space"/>
          <w:rFonts w:cs="Lucida Sans Unicode"/>
          <w:szCs w:val="24"/>
          <w:shd w:val="clear" w:color="auto" w:fill="FFFFFF"/>
        </w:rPr>
        <w:t>’ i sekvens 56 og 57, hvor Christian igen besøger Caroline Mathilde om natten. Musiktemaet kommer her ikke blot til at underbygge sekvensens konfliktoptrappende funktion, men det afslører også, hvilken sind</w:t>
      </w:r>
      <w:r w:rsidRPr="003512B1">
        <w:rPr>
          <w:rStyle w:val="apple-converted-space"/>
          <w:rFonts w:cs="Lucida Sans Unicode"/>
          <w:szCs w:val="24"/>
          <w:shd w:val="clear" w:color="auto" w:fill="FFFFFF"/>
        </w:rPr>
        <w:t>s</w:t>
      </w:r>
      <w:r w:rsidRPr="003512B1">
        <w:rPr>
          <w:rStyle w:val="apple-converted-space"/>
          <w:rFonts w:cs="Lucida Sans Unicode"/>
          <w:szCs w:val="24"/>
          <w:shd w:val="clear" w:color="auto" w:fill="FFFFFF"/>
        </w:rPr>
        <w:t xml:space="preserve">stemning Johann og Caroline Mathilde befinder sig i, hvilket bidrager til at skabe forståelse for Johanns senere overtagelse af magten. Underlægningsmusikken får </w:t>
      </w:r>
      <w:r w:rsidR="003E412F">
        <w:rPr>
          <w:rStyle w:val="apple-converted-space"/>
          <w:rFonts w:cs="Lucida Sans Unicode"/>
          <w:szCs w:val="24"/>
          <w:shd w:val="clear" w:color="auto" w:fill="FFFFFF"/>
        </w:rPr>
        <w:t>derfor</w:t>
      </w:r>
      <w:r w:rsidRPr="003512B1">
        <w:rPr>
          <w:rStyle w:val="apple-converted-space"/>
          <w:rFonts w:cs="Lucida Sans Unicode"/>
          <w:szCs w:val="24"/>
          <w:shd w:val="clear" w:color="auto" w:fill="FFFFFF"/>
        </w:rPr>
        <w:t xml:space="preserve"> også en narrativ funkt</w:t>
      </w:r>
      <w:r w:rsidRPr="003512B1">
        <w:rPr>
          <w:rStyle w:val="apple-converted-space"/>
          <w:rFonts w:cs="Lucida Sans Unicode"/>
          <w:szCs w:val="24"/>
          <w:shd w:val="clear" w:color="auto" w:fill="FFFFFF"/>
        </w:rPr>
        <w:t>i</w:t>
      </w:r>
      <w:r w:rsidRPr="003512B1">
        <w:rPr>
          <w:rStyle w:val="apple-converted-space"/>
          <w:rFonts w:cs="Lucida Sans Unicode"/>
          <w:szCs w:val="24"/>
          <w:shd w:val="clear" w:color="auto" w:fill="FFFFFF"/>
        </w:rPr>
        <w:t>on, hvilket ligeså tydeliggøres igennem henrettelsesscenen i sekvens 84, hvor underlægningsm</w:t>
      </w:r>
      <w:r w:rsidRPr="003512B1">
        <w:rPr>
          <w:rStyle w:val="apple-converted-space"/>
          <w:rFonts w:cs="Lucida Sans Unicode"/>
          <w:szCs w:val="24"/>
          <w:shd w:val="clear" w:color="auto" w:fill="FFFFFF"/>
        </w:rPr>
        <w:t>u</w:t>
      </w:r>
      <w:r w:rsidRPr="003512B1">
        <w:rPr>
          <w:rStyle w:val="apple-converted-space"/>
          <w:rFonts w:cs="Lucida Sans Unicode"/>
          <w:szCs w:val="24"/>
          <w:shd w:val="clear" w:color="auto" w:fill="FFFFFF"/>
        </w:rPr>
        <w:t xml:space="preserve">sikken underbygger Johanns sindsstemning. Det sørgmodige musiktema appellerer – og desuden i samklang med sekvensens billedside – til seerens medfølelse. Man kan </w:t>
      </w:r>
      <w:r w:rsidR="00C33EEE">
        <w:rPr>
          <w:rStyle w:val="apple-converted-space"/>
          <w:rFonts w:cs="Lucida Sans Unicode"/>
          <w:szCs w:val="24"/>
          <w:shd w:val="clear" w:color="auto" w:fill="FFFFFF"/>
        </w:rPr>
        <w:t>derfor</w:t>
      </w:r>
      <w:r w:rsidRPr="003512B1">
        <w:rPr>
          <w:rStyle w:val="apple-converted-space"/>
          <w:rFonts w:cs="Lucida Sans Unicode"/>
          <w:szCs w:val="24"/>
          <w:shd w:val="clear" w:color="auto" w:fill="FFFFFF"/>
        </w:rPr>
        <w:t xml:space="preserve"> konkludere, at det samlede musiktema underbygger protagonisternes tragedie, hvilket allerede fra start signaleres, hvorved det for filmen i udpræget grad er et effektivt virkemiddel til at vinde seerens sympati.   </w:t>
      </w:r>
      <w:r w:rsidRPr="003512B1">
        <w:rPr>
          <w:szCs w:val="24"/>
        </w:rPr>
        <w:t xml:space="preserve"> </w:t>
      </w:r>
    </w:p>
    <w:p w:rsidR="00E44E3D" w:rsidRPr="003512B1" w:rsidRDefault="00E44E3D" w:rsidP="00E44E3D">
      <w:pPr>
        <w:ind w:firstLine="454"/>
        <w:contextualSpacing/>
        <w:rPr>
          <w:szCs w:val="24"/>
        </w:rPr>
      </w:pPr>
      <w:r w:rsidRPr="003512B1">
        <w:rPr>
          <w:szCs w:val="24"/>
        </w:rPr>
        <w:t>Filmens non-</w:t>
      </w:r>
      <w:proofErr w:type="spellStart"/>
      <w:r w:rsidRPr="003512B1">
        <w:rPr>
          <w:szCs w:val="24"/>
        </w:rPr>
        <w:t>diegetiske</w:t>
      </w:r>
      <w:proofErr w:type="spellEnd"/>
      <w:r w:rsidRPr="003512B1">
        <w:rPr>
          <w:szCs w:val="24"/>
        </w:rPr>
        <w:t xml:space="preserve"> musikalske udtryk signalerer ikke umiddelbart hvilken historisk peri</w:t>
      </w:r>
      <w:r w:rsidRPr="003512B1">
        <w:rPr>
          <w:szCs w:val="24"/>
        </w:rPr>
        <w:t>o</w:t>
      </w:r>
      <w:r w:rsidRPr="003512B1">
        <w:rPr>
          <w:szCs w:val="24"/>
        </w:rPr>
        <w:t xml:space="preserve">de, filmen søger at skildre, hvilket </w:t>
      </w:r>
      <w:proofErr w:type="spellStart"/>
      <w:r w:rsidRPr="003512B1">
        <w:rPr>
          <w:szCs w:val="24"/>
        </w:rPr>
        <w:t>Cyrille</w:t>
      </w:r>
      <w:proofErr w:type="spellEnd"/>
      <w:r w:rsidRPr="003512B1">
        <w:rPr>
          <w:szCs w:val="24"/>
        </w:rPr>
        <w:t xml:space="preserve"> </w:t>
      </w:r>
      <w:proofErr w:type="spellStart"/>
      <w:r w:rsidRPr="003512B1">
        <w:rPr>
          <w:szCs w:val="24"/>
        </w:rPr>
        <w:t>Aufort</w:t>
      </w:r>
      <w:proofErr w:type="spellEnd"/>
      <w:r w:rsidRPr="003512B1">
        <w:rPr>
          <w:szCs w:val="24"/>
        </w:rPr>
        <w:t xml:space="preserve"> ligeledes pointerer: </w:t>
      </w:r>
    </w:p>
    <w:p w:rsidR="00E44E3D" w:rsidRPr="003512B1" w:rsidRDefault="00E44E3D" w:rsidP="00E44E3D">
      <w:pPr>
        <w:ind w:left="1304"/>
        <w:contextualSpacing/>
        <w:rPr>
          <w:rFonts w:cs="Lucida Sans Unicode"/>
          <w:szCs w:val="24"/>
          <w:shd w:val="clear" w:color="auto" w:fill="FFFFFF"/>
          <w:lang w:val="en-US"/>
        </w:rPr>
      </w:pPr>
      <w:r w:rsidRPr="003512B1">
        <w:rPr>
          <w:szCs w:val="24"/>
          <w:lang w:val="en-US"/>
        </w:rPr>
        <w:t>”</w:t>
      </w:r>
      <w:r w:rsidRPr="003512B1">
        <w:rPr>
          <w:rFonts w:cs="Lucida Sans Unicode"/>
          <w:szCs w:val="24"/>
          <w:shd w:val="clear" w:color="auto" w:fill="FFFFFF"/>
          <w:lang w:val="en-US"/>
        </w:rPr>
        <w:t>18th century European music was not a reference for us.</w:t>
      </w:r>
    </w:p>
    <w:p w:rsidR="00E44E3D" w:rsidRPr="003512B1" w:rsidRDefault="00E44E3D" w:rsidP="00E44E3D">
      <w:pPr>
        <w:ind w:left="1304"/>
        <w:contextualSpacing/>
        <w:rPr>
          <w:rFonts w:cs="Lucida Sans Unicode"/>
          <w:szCs w:val="24"/>
          <w:shd w:val="clear" w:color="auto" w:fill="FFFFFF"/>
          <w:lang w:val="en-US"/>
        </w:rPr>
      </w:pPr>
      <w:r w:rsidRPr="003512B1">
        <w:rPr>
          <w:rFonts w:cs="Lucida Sans Unicode"/>
          <w:szCs w:val="24"/>
          <w:shd w:val="clear" w:color="auto" w:fill="FFFFFF"/>
          <w:lang w:val="en-US"/>
        </w:rPr>
        <w:t xml:space="preserve"> On the one hand, we wanted to have a romantic touch in </w:t>
      </w:r>
    </w:p>
    <w:p w:rsidR="00E44E3D" w:rsidRPr="003512B1" w:rsidRDefault="00E44E3D" w:rsidP="00E44E3D">
      <w:pPr>
        <w:ind w:left="1304"/>
        <w:contextualSpacing/>
        <w:rPr>
          <w:rFonts w:cs="Lucida Sans Unicode"/>
          <w:szCs w:val="24"/>
          <w:shd w:val="clear" w:color="auto" w:fill="FFFFFF"/>
          <w:lang w:val="en-US"/>
        </w:rPr>
      </w:pPr>
      <w:proofErr w:type="gramStart"/>
      <w:r w:rsidRPr="003512B1">
        <w:rPr>
          <w:rFonts w:cs="Lucida Sans Unicode"/>
          <w:szCs w:val="24"/>
          <w:shd w:val="clear" w:color="auto" w:fill="FFFFFF"/>
          <w:lang w:val="en-US"/>
        </w:rPr>
        <w:t>the</w:t>
      </w:r>
      <w:proofErr w:type="gramEnd"/>
      <w:r w:rsidRPr="003512B1">
        <w:rPr>
          <w:rFonts w:cs="Lucida Sans Unicode"/>
          <w:szCs w:val="24"/>
          <w:shd w:val="clear" w:color="auto" w:fill="FFFFFF"/>
          <w:lang w:val="en-US"/>
        </w:rPr>
        <w:t xml:space="preserve"> score (closer to the 19th century). On the other hand we</w:t>
      </w:r>
    </w:p>
    <w:p w:rsidR="00E44E3D" w:rsidRPr="003512B1" w:rsidRDefault="00E44E3D" w:rsidP="00E44E3D">
      <w:pPr>
        <w:ind w:left="1304"/>
        <w:contextualSpacing/>
        <w:rPr>
          <w:rFonts w:cs="Lucida Sans Unicode"/>
          <w:szCs w:val="24"/>
          <w:shd w:val="clear" w:color="auto" w:fill="FFFFFF"/>
          <w:lang w:val="en-US"/>
        </w:rPr>
      </w:pPr>
      <w:r w:rsidRPr="003512B1">
        <w:rPr>
          <w:rFonts w:cs="Lucida Sans Unicode"/>
          <w:szCs w:val="24"/>
          <w:shd w:val="clear" w:color="auto" w:fill="FFFFFF"/>
          <w:lang w:val="en-US"/>
        </w:rPr>
        <w:t xml:space="preserve"> </w:t>
      </w:r>
      <w:proofErr w:type="gramStart"/>
      <w:r w:rsidRPr="003512B1">
        <w:rPr>
          <w:rFonts w:cs="Lucida Sans Unicode"/>
          <w:szCs w:val="24"/>
          <w:shd w:val="clear" w:color="auto" w:fill="FFFFFF"/>
          <w:lang w:val="en-US"/>
        </w:rPr>
        <w:t>tried</w:t>
      </w:r>
      <w:proofErr w:type="gramEnd"/>
      <w:r w:rsidRPr="003512B1">
        <w:rPr>
          <w:rFonts w:cs="Lucida Sans Unicode"/>
          <w:szCs w:val="24"/>
          <w:shd w:val="clear" w:color="auto" w:fill="FFFFFF"/>
          <w:lang w:val="en-US"/>
        </w:rPr>
        <w:t xml:space="preserve"> to bring something else to the film, some kind of modern </w:t>
      </w:r>
    </w:p>
    <w:p w:rsidR="00E44E3D" w:rsidRPr="003512B1" w:rsidRDefault="00E44E3D" w:rsidP="00E44E3D">
      <w:pPr>
        <w:ind w:left="1304"/>
        <w:contextualSpacing/>
        <w:rPr>
          <w:rFonts w:cs="Lucida Sans Unicode"/>
          <w:szCs w:val="24"/>
          <w:shd w:val="clear" w:color="auto" w:fill="FFFFFF"/>
          <w:lang w:val="en-US"/>
        </w:rPr>
      </w:pPr>
      <w:proofErr w:type="gramStart"/>
      <w:r w:rsidRPr="003512B1">
        <w:rPr>
          <w:rFonts w:cs="Lucida Sans Unicode"/>
          <w:szCs w:val="24"/>
          <w:shd w:val="clear" w:color="auto" w:fill="FFFFFF"/>
          <w:lang w:val="en-US"/>
        </w:rPr>
        <w:t>quality</w:t>
      </w:r>
      <w:proofErr w:type="gramEnd"/>
      <w:r w:rsidRPr="003512B1">
        <w:rPr>
          <w:rFonts w:cs="Lucida Sans Unicode"/>
          <w:szCs w:val="24"/>
          <w:shd w:val="clear" w:color="auto" w:fill="FFFFFF"/>
          <w:lang w:val="en-US"/>
        </w:rPr>
        <w:t xml:space="preserve"> to it that sometimes goes a little bit against the images. </w:t>
      </w:r>
    </w:p>
    <w:p w:rsidR="00E44E3D" w:rsidRPr="003512B1" w:rsidRDefault="00E44E3D" w:rsidP="00E44E3D">
      <w:pPr>
        <w:ind w:left="1304"/>
        <w:contextualSpacing/>
        <w:rPr>
          <w:rFonts w:cs="Lucida Sans Unicode"/>
          <w:szCs w:val="24"/>
          <w:shd w:val="clear" w:color="auto" w:fill="FFFFFF"/>
        </w:rPr>
      </w:pPr>
      <w:r w:rsidRPr="003512B1">
        <w:rPr>
          <w:rFonts w:cs="Lucida Sans Unicode"/>
          <w:szCs w:val="24"/>
          <w:shd w:val="clear" w:color="auto" w:fill="FFFFFF"/>
          <w:lang w:val="en-US"/>
        </w:rPr>
        <w:t xml:space="preserve">We wanted music to tell its own story.” </w:t>
      </w:r>
      <w:r w:rsidRPr="003512B1">
        <w:rPr>
          <w:rFonts w:cs="Lucida Sans Unicode"/>
          <w:szCs w:val="24"/>
          <w:shd w:val="clear" w:color="auto" w:fill="FFFFFF"/>
        </w:rPr>
        <w:t>(</w:t>
      </w:r>
      <w:proofErr w:type="spellStart"/>
      <w:r w:rsidRPr="003512B1">
        <w:rPr>
          <w:rFonts w:cs="Lucida Sans Unicode"/>
          <w:szCs w:val="24"/>
          <w:shd w:val="clear" w:color="auto" w:fill="FFFFFF"/>
        </w:rPr>
        <w:t>Rosenbloom</w:t>
      </w:r>
      <w:proofErr w:type="spellEnd"/>
      <w:r w:rsidRPr="003512B1">
        <w:rPr>
          <w:rFonts w:cs="Lucida Sans Unicode"/>
          <w:szCs w:val="24"/>
          <w:shd w:val="clear" w:color="auto" w:fill="FFFFFF"/>
        </w:rPr>
        <w:t xml:space="preserve"> 2012) </w:t>
      </w:r>
    </w:p>
    <w:p w:rsidR="00E44E3D" w:rsidRPr="003512B1" w:rsidRDefault="00E44E3D" w:rsidP="00E44E3D">
      <w:pPr>
        <w:contextualSpacing/>
      </w:pPr>
      <w:r w:rsidRPr="003512B1">
        <w:t>Citatet er centralt, fordi det netop påpeger, hvordan man har forsøgt at lade underlægningsmusi</w:t>
      </w:r>
      <w:r w:rsidRPr="003512B1">
        <w:t>k</w:t>
      </w:r>
      <w:r w:rsidRPr="003512B1">
        <w:t>ken have en narrativ funktion, hvilket er blevet vægtet over den historiske reference til perioden. Jeg mener, at dette kan skyldes filmens fokus på to plotlinjer, hvilket har krævet et mere moderne udtryk i underlægningsmusikken. Kærlighedsaffæren er netop universel og tidsløs, hvilket unde</w:t>
      </w:r>
      <w:r w:rsidRPr="003512B1">
        <w:t>r</w:t>
      </w:r>
      <w:r w:rsidRPr="003512B1">
        <w:t xml:space="preserve">lægningsmusikken understreger i sit mere moderne udtryk. Den politiske plotlinje skildrer en for </w:t>
      </w:r>
      <w:r w:rsidRPr="003512B1">
        <w:lastRenderedPageBreak/>
        <w:t>seeren velkendt - og tidsløs – historie om kampen for det retfærdige, hvilket underlægningsmusi</w:t>
      </w:r>
      <w:r w:rsidRPr="003512B1">
        <w:t>k</w:t>
      </w:r>
      <w:r w:rsidRPr="003512B1">
        <w:t xml:space="preserve">ken også signalerer ved ikke at være tidsspecifik til det 17. århundrede. </w:t>
      </w:r>
    </w:p>
    <w:p w:rsidR="00E44E3D" w:rsidRDefault="00E44E3D" w:rsidP="00E44E3D">
      <w:pPr>
        <w:ind w:firstLine="454"/>
        <w:contextualSpacing/>
        <w:rPr>
          <w:noProof/>
          <w:lang w:eastAsia="da-DK"/>
        </w:rPr>
      </w:pPr>
      <w:r w:rsidRPr="003512B1">
        <w:t xml:space="preserve">Det kan dog tilføjes, at den </w:t>
      </w:r>
      <w:proofErr w:type="spellStart"/>
      <w:r w:rsidRPr="003512B1">
        <w:t>diegetiske</w:t>
      </w:r>
      <w:proofErr w:type="spellEnd"/>
      <w:r w:rsidRPr="003512B1">
        <w:t xml:space="preserve"> musikanvendelse, til forskel for underlægningsmusi</w:t>
      </w:r>
      <w:r w:rsidRPr="003512B1">
        <w:t>k</w:t>
      </w:r>
      <w:r w:rsidRPr="003512B1">
        <w:t xml:space="preserve">ken, i udpræget grad </w:t>
      </w:r>
      <w:r w:rsidRPr="003512B1">
        <w:rPr>
          <w:i/>
        </w:rPr>
        <w:t xml:space="preserve">kan </w:t>
      </w:r>
      <w:r w:rsidRPr="003512B1">
        <w:t xml:space="preserve">relateres til den historiske periode og det kongelige miljø.  Der anvendes således også virkemidler i </w:t>
      </w:r>
      <w:r w:rsidRPr="003512B1">
        <w:rPr>
          <w:i/>
        </w:rPr>
        <w:t>En kongelig affære</w:t>
      </w:r>
      <w:r w:rsidRPr="003512B1">
        <w:t>, der fremmer en mere realistisk stil. Dette ses ige</w:t>
      </w:r>
      <w:r w:rsidRPr="003512B1">
        <w:t>n</w:t>
      </w:r>
      <w:r w:rsidRPr="003512B1">
        <w:t>nem filmens detaljerede kulisse, hvor digital teknik har skabt realistiske omgivelser for de kongel</w:t>
      </w:r>
      <w:r w:rsidRPr="003512B1">
        <w:t>i</w:t>
      </w:r>
      <w:r w:rsidRPr="003512B1">
        <w:t>ge og som har signaleret, at filmen beskæftiger sig med 1700-tallets København. Christiansborg er eksempelvis gengivet, før det nedbrændte den første gang, hvilket er muliggjort igennem digitale hjælpemidler. Dette er ligeledes tilfældet med Caroline Mathildes ankomst til Danmark, hvilket ses i figur 5, hvor man ved ankomstscenen på havnen har placeret et skib.</w:t>
      </w:r>
      <w:r w:rsidRPr="003512B1">
        <w:rPr>
          <w:noProof/>
          <w:lang w:eastAsia="da-DK"/>
        </w:rPr>
        <w:t xml:space="preserve"> </w:t>
      </w:r>
    </w:p>
    <w:p w:rsidR="001E5757" w:rsidRPr="003512B1" w:rsidRDefault="001E5757" w:rsidP="00E44E3D">
      <w:pPr>
        <w:ind w:firstLine="454"/>
        <w:contextualSpacing/>
      </w:pPr>
    </w:p>
    <w:p w:rsidR="00E44E3D" w:rsidRPr="003512B1" w:rsidRDefault="00E44E3D" w:rsidP="00E44E3D">
      <w:pPr>
        <w:contextualSpacing/>
      </w:pPr>
      <w:r w:rsidRPr="003512B1">
        <w:rPr>
          <w:noProof/>
          <w:lang w:eastAsia="da-DK"/>
        </w:rPr>
        <mc:AlternateContent>
          <mc:Choice Requires="wps">
            <w:drawing>
              <wp:anchor distT="0" distB="0" distL="114300" distR="114300" simplePos="0" relativeHeight="251664384" behindDoc="0" locked="0" layoutInCell="1" allowOverlap="1" wp14:anchorId="31CE6665" wp14:editId="563B0AC1">
                <wp:simplePos x="0" y="0"/>
                <wp:positionH relativeFrom="column">
                  <wp:posOffset>2558415</wp:posOffset>
                </wp:positionH>
                <wp:positionV relativeFrom="paragraph">
                  <wp:posOffset>1001395</wp:posOffset>
                </wp:positionV>
                <wp:extent cx="2424430" cy="635"/>
                <wp:effectExtent l="0" t="0" r="0" b="0"/>
                <wp:wrapSquare wrapText="bothSides"/>
                <wp:docPr id="8" name="Tekstboks 8"/>
                <wp:cNvGraphicFramePr/>
                <a:graphic xmlns:a="http://schemas.openxmlformats.org/drawingml/2006/main">
                  <a:graphicData uri="http://schemas.microsoft.com/office/word/2010/wordprocessingShape">
                    <wps:wsp>
                      <wps:cNvSpPr txBox="1"/>
                      <wps:spPr>
                        <a:xfrm>
                          <a:off x="0" y="0"/>
                          <a:ext cx="2424430" cy="635"/>
                        </a:xfrm>
                        <a:prstGeom prst="rect">
                          <a:avLst/>
                        </a:prstGeom>
                        <a:solidFill>
                          <a:prstClr val="white"/>
                        </a:solidFill>
                        <a:ln>
                          <a:noFill/>
                        </a:ln>
                        <a:effectLst/>
                      </wps:spPr>
                      <wps:txbx>
                        <w:txbxContent>
                          <w:p w:rsidR="007D3CDC" w:rsidRPr="004C55B1" w:rsidRDefault="007D3CDC" w:rsidP="00E44E3D">
                            <w:pPr>
                              <w:pStyle w:val="Billedtekst"/>
                              <w:rPr>
                                <w:noProof/>
                                <w:color w:val="auto"/>
                                <w:sz w:val="24"/>
                              </w:rPr>
                            </w:pPr>
                            <w:r w:rsidRPr="004C55B1">
                              <w:rPr>
                                <w:color w:val="auto"/>
                              </w:rPr>
                              <w:t xml:space="preserve">Figur </w:t>
                            </w:r>
                            <w:r>
                              <w:rPr>
                                <w:color w:val="auto"/>
                              </w:rPr>
                              <w:t>5</w:t>
                            </w:r>
                            <w:r w:rsidRPr="004C55B1">
                              <w:rPr>
                                <w:color w:val="auto"/>
                              </w:rPr>
                              <w:t xml:space="preserve">: Caroline Mathildes ankomst til Danmark med brug af digital teknik, sekvens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8" o:spid="_x0000_s1032" type="#_x0000_t202" style="position:absolute;left:0;text-align:left;margin-left:201.45pt;margin-top:78.85pt;width:190.9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" stroked="f">
                <v:textbox style="mso-fit-shape-to-text:t" inset="0,0,0,0">
                  <w:txbxContent>
                    <w:p w:rsidR="007D3CDC" w:rsidRPr="004C55B1" w:rsidRDefault="007D3CDC" w:rsidP="00E44E3D">
                      <w:pPr>
                        <w:pStyle w:val="Billedtekst"/>
                        <w:rPr>
                          <w:noProof/>
                          <w:color w:val="auto"/>
                          <w:sz w:val="24"/>
                        </w:rPr>
                      </w:pPr>
                      <w:r w:rsidRPr="004C55B1">
                        <w:rPr>
                          <w:color w:val="auto"/>
                        </w:rPr>
                        <w:t xml:space="preserve">Figur </w:t>
                      </w:r>
                      <w:r>
                        <w:rPr>
                          <w:color w:val="auto"/>
                        </w:rPr>
                        <w:t>5</w:t>
                      </w:r>
                      <w:r w:rsidRPr="004C55B1">
                        <w:rPr>
                          <w:color w:val="auto"/>
                        </w:rPr>
                        <w:t xml:space="preserve">: Caroline Mathildes ankomst til Danmark med brug af digital teknik, sekvens 5. </w:t>
                      </w:r>
                    </w:p>
                  </w:txbxContent>
                </v:textbox>
                <w10:wrap type="square"/>
              </v:shape>
            </w:pict>
          </mc:Fallback>
        </mc:AlternateContent>
      </w:r>
      <w:r w:rsidRPr="003512B1">
        <w:rPr>
          <w:noProof/>
          <w:lang w:eastAsia="da-DK"/>
        </w:rPr>
        <w:drawing>
          <wp:inline distT="0" distB="0" distL="0" distR="0" wp14:anchorId="321874B1" wp14:editId="6F417753">
            <wp:extent cx="2424430" cy="1362710"/>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30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2424430" cy="1362710"/>
                    </a:xfrm>
                    <a:prstGeom prst="rect">
                      <a:avLst/>
                    </a:prstGeom>
                    <a:noFill/>
                    <a:ln>
                      <a:noFill/>
                    </a:ln>
                  </pic:spPr>
                </pic:pic>
              </a:graphicData>
            </a:graphic>
          </wp:inline>
        </w:drawing>
      </w:r>
    </w:p>
    <w:p w:rsidR="00E44E3D" w:rsidRPr="003512B1" w:rsidRDefault="00E44E3D" w:rsidP="00E44E3D">
      <w:pPr>
        <w:contextualSpacing/>
      </w:pPr>
    </w:p>
    <w:p w:rsidR="00E44E3D" w:rsidRPr="003512B1" w:rsidRDefault="00E44E3D" w:rsidP="00E44E3D">
      <w:pPr>
        <w:contextualSpacing/>
      </w:pPr>
      <w:r w:rsidRPr="003512B1">
        <w:t>Anvendelsen af disse digitale teknikker har været nødvendig, fordi der i København er ganske få steder bevaret, som det så ud i 1700-tallet, hvorfor store dele af filmen også er filmet i Tjekkiet</w:t>
      </w:r>
      <w:r w:rsidRPr="003512B1">
        <w:rPr>
          <w:rStyle w:val="Fodnotehenvisning"/>
        </w:rPr>
        <w:footnoteReference w:id="4"/>
      </w:r>
      <w:r w:rsidRPr="003512B1">
        <w:t>. Hertil optræder en række historiske markører som kulisse, hvilket eksempelvis er malerier</w:t>
      </w:r>
      <w:r w:rsidRPr="003512B1">
        <w:rPr>
          <w:rStyle w:val="Fodnotehenvisning"/>
        </w:rPr>
        <w:footnoteReference w:id="5"/>
      </w:r>
      <w:r w:rsidRPr="003512B1">
        <w:t>, tjen</w:t>
      </w:r>
      <w:r w:rsidRPr="003512B1">
        <w:t>e</w:t>
      </w:r>
      <w:r w:rsidRPr="003512B1">
        <w:t xml:space="preserve">stefolk, den danske befolkning og musikerne under taflerne. Man kan således sige, at man har gjort et stort stykke arbejde for at få især kulissen og kostumerne til at fremstå yderst realistiske og historiske korrekte. </w:t>
      </w:r>
    </w:p>
    <w:p w:rsidR="00E44E3D" w:rsidRDefault="00E44E3D" w:rsidP="00E44E3D">
      <w:pPr>
        <w:ind w:firstLine="454"/>
        <w:contextualSpacing/>
      </w:pPr>
      <w:r w:rsidRPr="003512B1">
        <w:t>Denne realismestræben sker ligeledes i sekvens 52, hvor sekvensens plakater fungerer som historiske markører, idet de i udpræget grad ligner virkelighedens forordninger fra 1700-tallet. Disse forordninger kan betegnes som ’artificiel realisme’, hvor disse elementer giver indtryk af at være historisk korrekte og dermed de autentiske plakater. Den artificielle realisme anvendes en</w:t>
      </w:r>
      <w:r w:rsidRPr="003512B1">
        <w:t>d</w:t>
      </w:r>
      <w:r w:rsidRPr="003512B1">
        <w:t>nu engang i de skrifter om Caroline Mathildes og Johanns affære, der optræder i sekvens 66, hvi</w:t>
      </w:r>
      <w:r w:rsidRPr="003512B1">
        <w:t>l</w:t>
      </w:r>
      <w:r w:rsidRPr="003512B1">
        <w:lastRenderedPageBreak/>
        <w:t>ket ses i figur 6. Anvendelsen af disse skrifter får seeren til at have forståelse for, hvorfor Johann var nødt til at indføre censuren igen, idet seeren får et direkte indblik i overskrifterne.</w:t>
      </w:r>
    </w:p>
    <w:p w:rsidR="009E251A" w:rsidRPr="003512B1" w:rsidRDefault="009E251A" w:rsidP="00E44E3D">
      <w:pPr>
        <w:ind w:firstLine="454"/>
        <w:contextualSpacing/>
      </w:pPr>
    </w:p>
    <w:p w:rsidR="00E44E3D" w:rsidRPr="003512B1" w:rsidRDefault="00E44E3D" w:rsidP="00E44E3D">
      <w:pPr>
        <w:ind w:firstLine="454"/>
        <w:contextualSpacing/>
      </w:pPr>
      <w:r w:rsidRPr="003512B1">
        <w:rPr>
          <w:noProof/>
          <w:lang w:eastAsia="da-DK"/>
        </w:rPr>
        <mc:AlternateContent>
          <mc:Choice Requires="wps">
            <w:drawing>
              <wp:anchor distT="0" distB="0" distL="114300" distR="114300" simplePos="0" relativeHeight="251668480" behindDoc="0" locked="0" layoutInCell="1" allowOverlap="1" wp14:anchorId="3D8BA0DD" wp14:editId="30A725EA">
                <wp:simplePos x="0" y="0"/>
                <wp:positionH relativeFrom="column">
                  <wp:posOffset>2992755</wp:posOffset>
                </wp:positionH>
                <wp:positionV relativeFrom="paragraph">
                  <wp:posOffset>791845</wp:posOffset>
                </wp:positionV>
                <wp:extent cx="2411730" cy="635"/>
                <wp:effectExtent l="0" t="0" r="7620" b="0"/>
                <wp:wrapSquare wrapText="bothSides"/>
                <wp:docPr id="32" name="Tekstboks 32"/>
                <wp:cNvGraphicFramePr/>
                <a:graphic xmlns:a="http://schemas.openxmlformats.org/drawingml/2006/main">
                  <a:graphicData uri="http://schemas.microsoft.com/office/word/2010/wordprocessingShape">
                    <wps:wsp>
                      <wps:cNvSpPr txBox="1"/>
                      <wps:spPr>
                        <a:xfrm>
                          <a:off x="0" y="0"/>
                          <a:ext cx="2411730" cy="635"/>
                        </a:xfrm>
                        <a:prstGeom prst="rect">
                          <a:avLst/>
                        </a:prstGeom>
                        <a:solidFill>
                          <a:prstClr val="white"/>
                        </a:solidFill>
                        <a:ln>
                          <a:noFill/>
                        </a:ln>
                        <a:effectLst/>
                      </wps:spPr>
                      <wps:txbx>
                        <w:txbxContent>
                          <w:p w:rsidR="007D3CDC" w:rsidRPr="002C6B40" w:rsidRDefault="007D3CDC" w:rsidP="00E44E3D">
                            <w:pPr>
                              <w:pStyle w:val="Billedtekst"/>
                              <w:rPr>
                                <w:noProof/>
                                <w:color w:val="auto"/>
                                <w:sz w:val="24"/>
                              </w:rPr>
                            </w:pPr>
                            <w:r w:rsidRPr="002C6B40">
                              <w:rPr>
                                <w:color w:val="auto"/>
                              </w:rPr>
                              <w:t>Figur</w:t>
                            </w:r>
                            <w:r>
                              <w:rPr>
                                <w:color w:val="auto"/>
                              </w:rPr>
                              <w:t xml:space="preserve"> 6</w:t>
                            </w:r>
                            <w:r w:rsidRPr="002C6B40">
                              <w:rPr>
                                <w:color w:val="auto"/>
                              </w:rPr>
                              <w:t>: Smædeskrifter, sekvens 66.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32" o:spid="_x0000_s1033" type="#_x0000_t202" style="position:absolute;left:0;text-align:left;margin-left:235.65pt;margin-top:62.35pt;width:189.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" stroked="f">
                <v:textbox style="mso-fit-shape-to-text:t" inset="0,0,0,0">
                  <w:txbxContent>
                    <w:p w:rsidR="007D3CDC" w:rsidRPr="002C6B40" w:rsidRDefault="007D3CDC" w:rsidP="00E44E3D">
                      <w:pPr>
                        <w:pStyle w:val="Billedtekst"/>
                        <w:rPr>
                          <w:noProof/>
                          <w:color w:val="auto"/>
                          <w:sz w:val="24"/>
                        </w:rPr>
                      </w:pPr>
                      <w:r w:rsidRPr="002C6B40">
                        <w:rPr>
                          <w:color w:val="auto"/>
                        </w:rPr>
                        <w:t>Figur</w:t>
                      </w:r>
                      <w:r>
                        <w:rPr>
                          <w:color w:val="auto"/>
                        </w:rPr>
                        <w:t xml:space="preserve"> 6</w:t>
                      </w:r>
                      <w:r w:rsidRPr="002C6B40">
                        <w:rPr>
                          <w:color w:val="auto"/>
                        </w:rPr>
                        <w:t>: Smædeskrifter, sekvens 66.</w:t>
                      </w:r>
                    </w:p>
                  </w:txbxContent>
                </v:textbox>
                <w10:wrap type="square"/>
              </v:shape>
            </w:pict>
          </mc:Fallback>
        </mc:AlternateContent>
      </w:r>
      <w:r w:rsidRPr="003512B1">
        <w:t xml:space="preserve"> </w:t>
      </w:r>
      <w:r w:rsidRPr="003512B1">
        <w:rPr>
          <w:noProof/>
          <w:lang w:eastAsia="da-DK"/>
        </w:rPr>
        <w:drawing>
          <wp:inline distT="0" distB="0" distL="0" distR="0" wp14:anchorId="17663D81" wp14:editId="485239E1">
            <wp:extent cx="2411730" cy="1017905"/>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1730" cy="1017905"/>
                    </a:xfrm>
                    <a:prstGeom prst="rect">
                      <a:avLst/>
                    </a:prstGeom>
                    <a:noFill/>
                    <a:ln>
                      <a:noFill/>
                    </a:ln>
                  </pic:spPr>
                </pic:pic>
              </a:graphicData>
            </a:graphic>
          </wp:inline>
        </w:drawing>
      </w:r>
    </w:p>
    <w:p w:rsidR="009E251A" w:rsidRDefault="009E251A" w:rsidP="00E44E3D">
      <w:pPr>
        <w:contextualSpacing/>
      </w:pPr>
    </w:p>
    <w:p w:rsidR="00E44E3D" w:rsidRDefault="00E44E3D" w:rsidP="00E44E3D">
      <w:pPr>
        <w:contextualSpacing/>
      </w:pPr>
      <w:r w:rsidRPr="003512B1">
        <w:t>Udover de ovenævnte elementer anvendes en række virkemidler i de enkelte indstillinger. Det er eksempelvis 360 graders-reglen, hvor kameraet cirkulerer i begivenhedernes centrum. Det sker i sekvens 41, hvor Johann og Caroline Mathilde forelsker sig i hinanden. Her befinder seeren sig midt på gulvet sammen med de dansende og Christian, der laver sjov med hoffet. 360 graders-reglen sikrer i denne forbindelse, at seeren får indtryk af intimiteten imellem Caroline Mathilde og Johann, ligesom at seeren får et indblik i hoffet fra flere sider, det være sig de dansende, musike</w:t>
      </w:r>
      <w:r w:rsidRPr="003512B1">
        <w:t>r</w:t>
      </w:r>
      <w:r w:rsidRPr="003512B1">
        <w:t>ne og Christian, der skejer ud. Desuden anvendes i filmen et blåt filter, der lægges over særligt triste sekvenser (Toft Hansen 2012), hvilket er tilfældet i sekvens 56, som anskues i figur 7.</w:t>
      </w:r>
    </w:p>
    <w:p w:rsidR="0069636E" w:rsidRPr="003512B1" w:rsidRDefault="0069636E" w:rsidP="00E44E3D">
      <w:pPr>
        <w:contextualSpacing/>
      </w:pPr>
    </w:p>
    <w:p w:rsidR="00E44E3D" w:rsidRPr="003512B1" w:rsidRDefault="00E44E3D" w:rsidP="00E44E3D">
      <w:pPr>
        <w:ind w:firstLine="454"/>
        <w:contextualSpacing/>
      </w:pPr>
      <w:r w:rsidRPr="003512B1">
        <w:t xml:space="preserve"> </w:t>
      </w:r>
      <w:r w:rsidRPr="003512B1">
        <w:rPr>
          <w:noProof/>
          <w:lang w:eastAsia="da-DK"/>
        </w:rPr>
        <w:drawing>
          <wp:inline distT="0" distB="0" distL="0" distR="0" wp14:anchorId="15835989" wp14:editId="6B0EACB7">
            <wp:extent cx="2618105" cy="118999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105" cy="1189990"/>
                    </a:xfrm>
                    <a:prstGeom prst="rect">
                      <a:avLst/>
                    </a:prstGeom>
                    <a:noFill/>
                    <a:ln>
                      <a:noFill/>
                    </a:ln>
                  </pic:spPr>
                </pic:pic>
              </a:graphicData>
            </a:graphic>
          </wp:inline>
        </w:drawing>
      </w:r>
    </w:p>
    <w:p w:rsidR="00E44E3D" w:rsidRPr="003512B1" w:rsidRDefault="00E44E3D" w:rsidP="00E44E3D">
      <w:pPr>
        <w:contextualSpacing/>
      </w:pPr>
      <w:r w:rsidRPr="003512B1">
        <w:rPr>
          <w:noProof/>
          <w:lang w:eastAsia="da-DK"/>
        </w:rPr>
        <mc:AlternateContent>
          <mc:Choice Requires="wps">
            <w:drawing>
              <wp:anchor distT="0" distB="0" distL="114300" distR="114300" simplePos="0" relativeHeight="251665408" behindDoc="0" locked="0" layoutInCell="1" allowOverlap="1" wp14:anchorId="2D04E16B" wp14:editId="2F487FCB">
                <wp:simplePos x="0" y="0"/>
                <wp:positionH relativeFrom="column">
                  <wp:posOffset>320040</wp:posOffset>
                </wp:positionH>
                <wp:positionV relativeFrom="paragraph">
                  <wp:posOffset>27940</wp:posOffset>
                </wp:positionV>
                <wp:extent cx="2618105"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rsidR="007D3CDC" w:rsidRPr="003D6DA4" w:rsidRDefault="007D3CDC" w:rsidP="00E44E3D">
                            <w:pPr>
                              <w:pStyle w:val="Billedtekst"/>
                              <w:rPr>
                                <w:noProof/>
                                <w:color w:val="auto"/>
                                <w:sz w:val="24"/>
                              </w:rPr>
                            </w:pPr>
                            <w:r w:rsidRPr="003D6DA4">
                              <w:rPr>
                                <w:color w:val="auto"/>
                              </w:rPr>
                              <w:t xml:space="preserve">Figur </w:t>
                            </w:r>
                            <w:r>
                              <w:rPr>
                                <w:color w:val="auto"/>
                              </w:rPr>
                              <w:t>7</w:t>
                            </w:r>
                            <w:r w:rsidRPr="003D6DA4">
                              <w:rPr>
                                <w:color w:val="auto"/>
                              </w:rPr>
                              <w:t xml:space="preserve">: </w:t>
                            </w:r>
                            <w:r>
                              <w:rPr>
                                <w:color w:val="auto"/>
                              </w:rPr>
                              <w:t>Johann</w:t>
                            </w:r>
                            <w:r w:rsidRPr="003D6DA4">
                              <w:rPr>
                                <w:color w:val="auto"/>
                              </w:rPr>
                              <w:t xml:space="preserve"> med blåt filter, sekvens 56.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6" o:spid="_x0000_s1034" type="#_x0000_t202" style="position:absolute;left:0;text-align:left;margin-left:25.2pt;margin-top:2.2pt;width:206.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" stroked="f">
                <v:textbox style="mso-fit-shape-to-text:t" inset="0,0,0,0">
                  <w:txbxContent>
                    <w:p w:rsidR="007D3CDC" w:rsidRPr="003D6DA4" w:rsidRDefault="007D3CDC" w:rsidP="00E44E3D">
                      <w:pPr>
                        <w:pStyle w:val="Billedtekst"/>
                        <w:rPr>
                          <w:noProof/>
                          <w:color w:val="auto"/>
                          <w:sz w:val="24"/>
                        </w:rPr>
                      </w:pPr>
                      <w:r w:rsidRPr="003D6DA4">
                        <w:rPr>
                          <w:color w:val="auto"/>
                        </w:rPr>
                        <w:t xml:space="preserve">Figur </w:t>
                      </w:r>
                      <w:r>
                        <w:rPr>
                          <w:color w:val="auto"/>
                        </w:rPr>
                        <w:t>7</w:t>
                      </w:r>
                      <w:r w:rsidRPr="003D6DA4">
                        <w:rPr>
                          <w:color w:val="auto"/>
                        </w:rPr>
                        <w:t xml:space="preserve">: </w:t>
                      </w:r>
                      <w:r>
                        <w:rPr>
                          <w:color w:val="auto"/>
                        </w:rPr>
                        <w:t>Johann</w:t>
                      </w:r>
                      <w:r w:rsidRPr="003D6DA4">
                        <w:rPr>
                          <w:color w:val="auto"/>
                        </w:rPr>
                        <w:t xml:space="preserve"> med blåt filter, sekvens 56.</w:t>
                      </w:r>
                    </w:p>
                  </w:txbxContent>
                </v:textbox>
                <w10:wrap type="square"/>
              </v:shape>
            </w:pict>
          </mc:Fallback>
        </mc:AlternateContent>
      </w:r>
    </w:p>
    <w:p w:rsidR="0069636E" w:rsidRDefault="0069636E" w:rsidP="00E44E3D">
      <w:pPr>
        <w:contextualSpacing/>
      </w:pPr>
    </w:p>
    <w:p w:rsidR="00E44E3D" w:rsidRDefault="00E44E3D" w:rsidP="00E44E3D">
      <w:pPr>
        <w:contextualSpacing/>
      </w:pPr>
      <w:r w:rsidRPr="003512B1">
        <w:t>Enkelte indstillinger filmes desuden direkte imod solen, hvilket er tilfældet i sekvens 2, hvor Car</w:t>
      </w:r>
      <w:r w:rsidRPr="003512B1">
        <w:t>o</w:t>
      </w:r>
      <w:r w:rsidRPr="003512B1">
        <w:t>line Mathilde kærtegner hesten. Dette ses i figur 8, hvor modlyset ikke blot skaber nogle æstetisk flotte billeder, men det medvirker desuden til, at seeren får indtrykket af hendes triste sindsste</w:t>
      </w:r>
      <w:r w:rsidRPr="003512B1">
        <w:t>m</w:t>
      </w:r>
      <w:r w:rsidRPr="003512B1">
        <w:t>ning, fordi hun blot ses som silhuet. Hertil vækkes seerens nysgerrighed, fordi man ikke i disse s</w:t>
      </w:r>
      <w:r w:rsidRPr="003512B1">
        <w:t>e</w:t>
      </w:r>
      <w:r w:rsidRPr="003512B1">
        <w:t xml:space="preserve">kvenser fra flashbackets udsigelse ser Caroline Mathilde forfra. </w:t>
      </w:r>
    </w:p>
    <w:p w:rsidR="0069636E" w:rsidRPr="003512B1" w:rsidRDefault="0069636E" w:rsidP="00E44E3D">
      <w:pPr>
        <w:contextualSpacing/>
      </w:pPr>
    </w:p>
    <w:p w:rsidR="00E44E3D" w:rsidRPr="003512B1" w:rsidRDefault="00E44E3D" w:rsidP="00E44E3D">
      <w:pPr>
        <w:contextualSpacing/>
      </w:pPr>
      <w:r w:rsidRPr="003512B1">
        <w:rPr>
          <w:noProof/>
          <w:lang w:eastAsia="da-DK"/>
        </w:rPr>
        <w:lastRenderedPageBreak/>
        <mc:AlternateContent>
          <mc:Choice Requires="wps">
            <w:drawing>
              <wp:anchor distT="0" distB="0" distL="114300" distR="114300" simplePos="0" relativeHeight="251669504" behindDoc="0" locked="0" layoutInCell="1" allowOverlap="1" wp14:anchorId="0B5B51E3" wp14:editId="49611B59">
                <wp:simplePos x="0" y="0"/>
                <wp:positionH relativeFrom="column">
                  <wp:posOffset>12065</wp:posOffset>
                </wp:positionH>
                <wp:positionV relativeFrom="paragraph">
                  <wp:posOffset>1582420</wp:posOffset>
                </wp:positionV>
                <wp:extent cx="1630045" cy="635"/>
                <wp:effectExtent l="0" t="0" r="8255" b="0"/>
                <wp:wrapSquare wrapText="bothSides"/>
                <wp:docPr id="33" name="Tekstboks 33"/>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a:effectLst/>
                      </wps:spPr>
                      <wps:txbx>
                        <w:txbxContent>
                          <w:p w:rsidR="007D3CDC" w:rsidRPr="002C6B40" w:rsidRDefault="007D3CDC" w:rsidP="00E44E3D">
                            <w:pPr>
                              <w:pStyle w:val="Billedtekst"/>
                              <w:rPr>
                                <w:noProof/>
                                <w:color w:val="auto"/>
                                <w:sz w:val="24"/>
                              </w:rPr>
                            </w:pPr>
                            <w:r w:rsidRPr="002C6B40">
                              <w:rPr>
                                <w:color w:val="auto"/>
                              </w:rPr>
                              <w:t xml:space="preserve">Figur </w:t>
                            </w:r>
                            <w:r>
                              <w:rPr>
                                <w:color w:val="auto"/>
                              </w:rPr>
                              <w:t>8</w:t>
                            </w:r>
                            <w:r w:rsidRPr="002C6B40">
                              <w:rPr>
                                <w:color w:val="auto"/>
                              </w:rPr>
                              <w:t>: Caroline Mathilde i mo</w:t>
                            </w:r>
                            <w:r w:rsidRPr="002C6B40">
                              <w:rPr>
                                <w:color w:val="auto"/>
                              </w:rPr>
                              <w:t>d</w:t>
                            </w:r>
                            <w:r w:rsidRPr="002C6B40">
                              <w:rPr>
                                <w:color w:val="auto"/>
                              </w:rPr>
                              <w:t>lys, sekvens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33" o:spid="_x0000_s1035" type="#_x0000_t202" style="position:absolute;left:0;text-align:left;margin-left:.95pt;margin-top:124.6pt;width:128.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" stroked="f">
                <v:textbox style="mso-fit-shape-to-text:t" inset="0,0,0,0">
                  <w:txbxContent>
                    <w:p w:rsidR="007D3CDC" w:rsidRPr="002C6B40" w:rsidRDefault="007D3CDC" w:rsidP="00E44E3D">
                      <w:pPr>
                        <w:pStyle w:val="Billedtekst"/>
                        <w:rPr>
                          <w:noProof/>
                          <w:color w:val="auto"/>
                          <w:sz w:val="24"/>
                        </w:rPr>
                      </w:pPr>
                      <w:r w:rsidRPr="002C6B40">
                        <w:rPr>
                          <w:color w:val="auto"/>
                        </w:rPr>
                        <w:t xml:space="preserve">Figur </w:t>
                      </w:r>
                      <w:r>
                        <w:rPr>
                          <w:color w:val="auto"/>
                        </w:rPr>
                        <w:t>8</w:t>
                      </w:r>
                      <w:r w:rsidRPr="002C6B40">
                        <w:rPr>
                          <w:color w:val="auto"/>
                        </w:rPr>
                        <w:t>: Caroline Mathilde i mo</w:t>
                      </w:r>
                      <w:r w:rsidRPr="002C6B40">
                        <w:rPr>
                          <w:color w:val="auto"/>
                        </w:rPr>
                        <w:t>d</w:t>
                      </w:r>
                      <w:r w:rsidRPr="002C6B40">
                        <w:rPr>
                          <w:color w:val="auto"/>
                        </w:rPr>
                        <w:t>lys, sekvens 2.</w:t>
                      </w:r>
                    </w:p>
                  </w:txbxContent>
                </v:textbox>
                <w10:wrap type="square"/>
              </v:shape>
            </w:pict>
          </mc:Fallback>
        </mc:AlternateContent>
      </w:r>
      <w:r w:rsidRPr="003512B1">
        <w:rPr>
          <w:noProof/>
          <w:lang w:eastAsia="da-DK"/>
        </w:rPr>
        <w:drawing>
          <wp:inline distT="0" distB="0" distL="0" distR="0" wp14:anchorId="2D6313C7" wp14:editId="4CFA8917">
            <wp:extent cx="1630045" cy="1350010"/>
            <wp:effectExtent l="0" t="0" r="8255"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0045" cy="1350010"/>
                    </a:xfrm>
                    <a:prstGeom prst="rect">
                      <a:avLst/>
                    </a:prstGeom>
                    <a:noFill/>
                    <a:ln>
                      <a:noFill/>
                    </a:ln>
                  </pic:spPr>
                </pic:pic>
              </a:graphicData>
            </a:graphic>
          </wp:inline>
        </w:drawing>
      </w:r>
    </w:p>
    <w:p w:rsidR="00E44E3D" w:rsidRPr="003512B1" w:rsidRDefault="00E44E3D" w:rsidP="00E44E3D">
      <w:pPr>
        <w:contextualSpacing/>
      </w:pPr>
    </w:p>
    <w:p w:rsidR="00E44E3D" w:rsidRPr="003512B1" w:rsidRDefault="00E44E3D" w:rsidP="00E44E3D">
      <w:pPr>
        <w:contextualSpacing/>
      </w:pPr>
    </w:p>
    <w:p w:rsidR="00E44E3D" w:rsidRPr="003512B1" w:rsidRDefault="00E44E3D" w:rsidP="00E44E3D">
      <w:pPr>
        <w:contextualSpacing/>
      </w:pPr>
      <w:r w:rsidRPr="003512B1">
        <w:t>Opsamlende kan man sige, at filmens stil kan karakteriseres som historisk realisme, hvilket ekspl</w:t>
      </w:r>
      <w:r w:rsidRPr="003512B1">
        <w:t>i</w:t>
      </w:r>
      <w:r w:rsidRPr="003512B1">
        <w:t>citeres igennem en skildring af</w:t>
      </w:r>
      <w:r w:rsidR="00514BF5">
        <w:t>,</w:t>
      </w:r>
      <w:r w:rsidRPr="003512B1">
        <w:t xml:space="preserve"> hvilke historisk specifikke vilkår mennesket i filmen levede under. Dette kommer til udtryk igennem filmens startmontage, idet Caroline Mathildes vilkår som dro</w:t>
      </w:r>
      <w:r w:rsidRPr="003512B1">
        <w:t>n</w:t>
      </w:r>
      <w:r w:rsidRPr="003512B1">
        <w:t>ning, hvor hun giftes bort og ankommer til det danske hof, skildres, men også hendes forhold til sine børn er eksempel på den historiske periode og rollen som kongelig. Det er ikke et indgående kendskab seeren får til Caroline Mathilde som mor, men ofte ses børnene – især Frederik – i se</w:t>
      </w:r>
      <w:r w:rsidRPr="003512B1">
        <w:t>l</w:t>
      </w:r>
      <w:r w:rsidRPr="003512B1">
        <w:t>skab med barnepiger. Hertil skildres dette samfunds tendenser og ideer, hvilket jeg senere vil komme ind på i forbindelse med filmens inddragelse af maskebal og Holberg-stykkerne, som ho</w:t>
      </w:r>
      <w:r w:rsidRPr="003512B1">
        <w:t>f</w:t>
      </w:r>
      <w:r w:rsidRPr="003512B1">
        <w:t xml:space="preserve">fet er i teateret at se. Men også gøglerne på gaden, rotter og rendesten, hospitalet i Altona, hvor folk er stuvet sammen, </w:t>
      </w:r>
      <w:proofErr w:type="spellStart"/>
      <w:r w:rsidRPr="003512B1">
        <w:t>kopperepidemi</w:t>
      </w:r>
      <w:proofErr w:type="spellEnd"/>
      <w:r w:rsidRPr="003512B1">
        <w:t xml:space="preserve"> og – vaccination er eksempel på den historiske realisme, hvor tidens atmosfære gengives. Derudover ses den historiske realisme igennem filmens realist</w:t>
      </w:r>
      <w:r w:rsidRPr="003512B1">
        <w:t>i</w:t>
      </w:r>
      <w:r w:rsidRPr="003512B1">
        <w:t>ske forankring til den historiske periode, hvilket kommer til udtryk igennem kostumerne og pary</w:t>
      </w:r>
      <w:r w:rsidRPr="003512B1">
        <w:t>k</w:t>
      </w:r>
      <w:r w:rsidRPr="003512B1">
        <w:t>kerne, hvilket</w:t>
      </w:r>
      <w:r w:rsidR="00514BF5">
        <w:t xml:space="preserve"> vil være omdrejningspunktet i </w:t>
      </w:r>
      <w:r w:rsidRPr="003512B1">
        <w:t xml:space="preserve">et senere afsnit. </w:t>
      </w:r>
    </w:p>
    <w:p w:rsidR="00E44E3D" w:rsidRPr="003512B1" w:rsidRDefault="00E44E3D" w:rsidP="00E44E3D">
      <w:pPr>
        <w:contextualSpacing/>
      </w:pPr>
      <w:r w:rsidRPr="003512B1">
        <w:t xml:space="preserve"> </w:t>
      </w:r>
    </w:p>
    <w:p w:rsidR="00E44E3D" w:rsidRPr="003512B1" w:rsidRDefault="00E44E3D" w:rsidP="00E44E3D">
      <w:pPr>
        <w:pStyle w:val="Overskrift3"/>
        <w:contextualSpacing/>
      </w:pPr>
      <w:bookmarkStart w:id="21" w:name="_Toc357420922"/>
      <w:r w:rsidRPr="003512B1">
        <w:t>Mere end en samling af fakta</w:t>
      </w:r>
      <w:bookmarkEnd w:id="21"/>
    </w:p>
    <w:p w:rsidR="00E44E3D" w:rsidRPr="003512B1" w:rsidRDefault="00E44E3D" w:rsidP="00E44E3D">
      <w:pPr>
        <w:contextualSpacing/>
      </w:pPr>
      <w:r w:rsidRPr="003512B1">
        <w:t xml:space="preserve">I </w:t>
      </w:r>
      <w:r w:rsidRPr="003512B1">
        <w:rPr>
          <w:i/>
        </w:rPr>
        <w:t>En kongelig affære</w:t>
      </w:r>
      <w:r w:rsidRPr="003512B1">
        <w:t xml:space="preserve"> kommer den historiske dramafilms metaforiske og symbolske tilgang til det historiske forløb til udtryk i forskellige elementer, hvor jeg mener, at man har foretaget en række bevidste valg ved at inkludere disse elementer. Et af disse kommer til udtryk igennem de teate</w:t>
      </w:r>
      <w:r w:rsidRPr="003512B1">
        <w:t>r</w:t>
      </w:r>
      <w:r w:rsidRPr="003512B1">
        <w:t xml:space="preserve">stykker, som hoffet igennem filmen er inde at se. Et eksempel på dette er i sekvens 13, hvor hoffet ser Ludvig Holbergs komedie, </w:t>
      </w:r>
      <w:r w:rsidRPr="003512B1">
        <w:rPr>
          <w:i/>
        </w:rPr>
        <w:t xml:space="preserve">Den Stundesløse. </w:t>
      </w:r>
      <w:r w:rsidRPr="003512B1">
        <w:t>Komedien ses vanligt som Holbergs version af M</w:t>
      </w:r>
      <w:r w:rsidRPr="003512B1">
        <w:t>o</w:t>
      </w:r>
      <w:r w:rsidRPr="003512B1">
        <w:t xml:space="preserve">lieres </w:t>
      </w:r>
      <w:r w:rsidRPr="003512B1">
        <w:rPr>
          <w:i/>
        </w:rPr>
        <w:t xml:space="preserve">Den indbildt syge </w:t>
      </w:r>
      <w:r w:rsidRPr="003512B1">
        <w:t xml:space="preserve">(Sandstrøm 2007: 454), hvor Den Stundesløse – </w:t>
      </w:r>
      <w:proofErr w:type="spellStart"/>
      <w:r w:rsidRPr="003512B1">
        <w:t>Vielgeschrei</w:t>
      </w:r>
      <w:proofErr w:type="spellEnd"/>
      <w:r w:rsidRPr="003512B1">
        <w:t xml:space="preserve"> – forsøger at få sin datter giftet bort til bogholderens søn, Peder Erichsen. Komediens intrige omhandler dette giftemål, idet datteren imidlertid har forelsket sig i Leander, der ikke falder i </w:t>
      </w:r>
      <w:proofErr w:type="spellStart"/>
      <w:r w:rsidRPr="003512B1">
        <w:t>Vielgeschreis</w:t>
      </w:r>
      <w:proofErr w:type="spellEnd"/>
      <w:r w:rsidRPr="003512B1">
        <w:t xml:space="preserve"> smag, </w:t>
      </w:r>
      <w:r w:rsidRPr="003512B1">
        <w:lastRenderedPageBreak/>
        <w:t xml:space="preserve">fordi Leander ikke er bogholder, og derfor ikke kan hjælpe </w:t>
      </w:r>
      <w:proofErr w:type="spellStart"/>
      <w:r w:rsidRPr="003512B1">
        <w:t>Vielgeschrei</w:t>
      </w:r>
      <w:proofErr w:type="spellEnd"/>
      <w:r w:rsidRPr="003512B1">
        <w:t xml:space="preserve"> med hans forretninger. </w:t>
      </w:r>
      <w:proofErr w:type="spellStart"/>
      <w:r w:rsidRPr="003512B1">
        <w:t>Vielgeschrei</w:t>
      </w:r>
      <w:proofErr w:type="spellEnd"/>
      <w:r w:rsidRPr="003512B1">
        <w:t xml:space="preserve"> har dog, hvilket tilnavnet Den Stundesløse angiver, ikke nogen reelle forretninger, men det er hans rastløshed, der spænder ben for datteren og også husholdersken Magdalones kærlighedsliv. F. J. Billeskov Jansen fremførte i Ludvig Holbergs samlede værker, </w:t>
      </w:r>
      <w:r w:rsidRPr="003512B1">
        <w:rPr>
          <w:i/>
        </w:rPr>
        <w:t>Værker i tolv bind</w:t>
      </w:r>
      <w:r w:rsidRPr="003512B1">
        <w:t xml:space="preserve">, at </w:t>
      </w:r>
      <w:r w:rsidRPr="003512B1">
        <w:rPr>
          <w:i/>
        </w:rPr>
        <w:t>Den Stundesløse</w:t>
      </w:r>
      <w:r w:rsidRPr="003512B1">
        <w:t xml:space="preserve"> jævnligt blev spillet på den danske scene i 1700-tallet, hvor den blot i 1778 blev spillet 50 gange (Jansen 1969-71). Man kan således argumentere for, at inddragelsen af dette skuespil kan fungere som en historisk detalje, der skaber kontekst og historisk forankring til peri</w:t>
      </w:r>
      <w:r w:rsidRPr="003512B1">
        <w:t>o</w:t>
      </w:r>
      <w:r w:rsidRPr="003512B1">
        <w:t xml:space="preserve">den, fordi det altså var en komedie, der ofte blev spillet. Jeg vil dog også mene, at valget på </w:t>
      </w:r>
      <w:r w:rsidRPr="003512B1">
        <w:rPr>
          <w:i/>
        </w:rPr>
        <w:t xml:space="preserve">Den Stundesløse </w:t>
      </w:r>
      <w:r w:rsidRPr="003512B1">
        <w:t xml:space="preserve">kan </w:t>
      </w:r>
      <w:r w:rsidR="001C0802">
        <w:t>være</w:t>
      </w:r>
      <w:r w:rsidRPr="003512B1">
        <w:t xml:space="preserve"> tematisk motiveret, hvorved der kan siges at være en parallelitet imellem </w:t>
      </w:r>
      <w:r w:rsidRPr="003512B1">
        <w:rPr>
          <w:i/>
        </w:rPr>
        <w:t xml:space="preserve">Den Stundesløse </w:t>
      </w:r>
      <w:r w:rsidRPr="003512B1">
        <w:t xml:space="preserve">og </w:t>
      </w:r>
      <w:r w:rsidRPr="003512B1">
        <w:rPr>
          <w:i/>
        </w:rPr>
        <w:t>En kongelig affære</w:t>
      </w:r>
      <w:r w:rsidRPr="003512B1">
        <w:t xml:space="preserve">. I </w:t>
      </w:r>
      <w:r w:rsidRPr="003512B1">
        <w:rPr>
          <w:i/>
        </w:rPr>
        <w:t xml:space="preserve">Den Stundesløse </w:t>
      </w:r>
      <w:r w:rsidRPr="003512B1">
        <w:t xml:space="preserve">er </w:t>
      </w:r>
      <w:proofErr w:type="spellStart"/>
      <w:r w:rsidRPr="003512B1">
        <w:t>Vielgeschrei</w:t>
      </w:r>
      <w:proofErr w:type="spellEnd"/>
      <w:r w:rsidRPr="003512B1">
        <w:t xml:space="preserve"> særdeles afhængig af Pernille, der: ”[…]</w:t>
      </w:r>
      <w:r w:rsidR="006A2780">
        <w:t xml:space="preserve"> </w:t>
      </w:r>
      <w:r w:rsidRPr="003512B1">
        <w:t xml:space="preserve">fremviser ham som en marionet.” (Sandstrøm 2007: 455) Det samme gør sig gældende i </w:t>
      </w:r>
      <w:r w:rsidRPr="003512B1">
        <w:rPr>
          <w:i/>
        </w:rPr>
        <w:t xml:space="preserve">En kongelig affære, </w:t>
      </w:r>
      <w:r w:rsidRPr="003512B1">
        <w:t xml:space="preserve">hvor Christian, der kan siges at være </w:t>
      </w:r>
      <w:proofErr w:type="spellStart"/>
      <w:r w:rsidRPr="003512B1">
        <w:t>Vielgeschreis</w:t>
      </w:r>
      <w:proofErr w:type="spellEnd"/>
      <w:r w:rsidRPr="003512B1">
        <w:t xml:space="preserve"> parallel, styres af Reventlow og </w:t>
      </w:r>
      <w:proofErr w:type="spellStart"/>
      <w:r w:rsidRPr="003512B1">
        <w:t>Bernstoff</w:t>
      </w:r>
      <w:proofErr w:type="spellEnd"/>
      <w:r w:rsidRPr="003512B1">
        <w:t xml:space="preserve">. Det er dog Pernille, der i </w:t>
      </w:r>
      <w:r w:rsidRPr="003512B1">
        <w:rPr>
          <w:i/>
        </w:rPr>
        <w:t>Den Stundesløse</w:t>
      </w:r>
      <w:r w:rsidRPr="003512B1">
        <w:t xml:space="preserve"> har </w:t>
      </w:r>
      <w:proofErr w:type="spellStart"/>
      <w:r w:rsidRPr="003512B1">
        <w:t>intrigantens</w:t>
      </w:r>
      <w:proofErr w:type="spellEnd"/>
      <w:r w:rsidRPr="003512B1">
        <w:t xml:space="preserve"> position, hvorfra den egentlige parallelitet udgår. Pernille: ”[…] befinder sig i det sociale univers’ bund og har ikke andre midler at gribe til end den indsigtsfulde list.”</w:t>
      </w:r>
      <w:r w:rsidR="002A26F2">
        <w:t xml:space="preserve"> </w:t>
      </w:r>
      <w:r w:rsidRPr="003512B1">
        <w:t>(</w:t>
      </w:r>
      <w:r w:rsidR="006A2780">
        <w:t>Ibid.</w:t>
      </w:r>
      <w:r w:rsidR="00537153">
        <w:t>:</w:t>
      </w:r>
      <w:r w:rsidR="006A2780">
        <w:t xml:space="preserve"> </w:t>
      </w:r>
      <w:r w:rsidRPr="003512B1">
        <w:t xml:space="preserve">454) I </w:t>
      </w:r>
      <w:r w:rsidRPr="003512B1">
        <w:rPr>
          <w:i/>
        </w:rPr>
        <w:t xml:space="preserve">En kongelig affære </w:t>
      </w:r>
      <w:r w:rsidRPr="003512B1">
        <w:t>besi</w:t>
      </w:r>
      <w:r w:rsidRPr="003512B1">
        <w:t>d</w:t>
      </w:r>
      <w:r w:rsidRPr="003512B1">
        <w:t xml:space="preserve">der især </w:t>
      </w:r>
      <w:r w:rsidR="0046776E">
        <w:t>é</w:t>
      </w:r>
      <w:r w:rsidRPr="003512B1">
        <w:t xml:space="preserve">n karakter denne position, hvilket kan siges at være Guldberg, der har en underlegen position som Arveprinsens huslærer. Hertil anvender han i udpræget grad ’list’ til at få held med sin mission: at få Johann af vejen og få mere magt til Arveprinsen, Juliane Marie og sig selv. Dette sker i sekvens 76, hvor Guldberg fuldbyrder sin konspiration ved at hævde, at Johann, Brandt og Caroline Mathilde planlægger at slå Christian ihjel. Hertil overbeviser han Christian om, at Johann ikke bliver henrettet på den dag, som han gør, således at Christian ikke har mulighed for at benåde ham. Herved kan man altså sige, at denne inddragelse af </w:t>
      </w:r>
      <w:r w:rsidRPr="003512B1">
        <w:rPr>
          <w:i/>
        </w:rPr>
        <w:t xml:space="preserve">Den Stundesløse </w:t>
      </w:r>
      <w:r w:rsidRPr="003512B1">
        <w:t xml:space="preserve">kan ses som et </w:t>
      </w:r>
      <w:proofErr w:type="spellStart"/>
      <w:r w:rsidRPr="003512B1">
        <w:t>cue</w:t>
      </w:r>
      <w:proofErr w:type="spellEnd"/>
      <w:r w:rsidRPr="003512B1">
        <w:t xml:space="preserve"> til den senere handling, hvor Den Stundesløse, personificeret ved Christian, bliver udnyttet og ledt på vildspor op til flere gange. </w:t>
      </w:r>
    </w:p>
    <w:p w:rsidR="00E44E3D" w:rsidRPr="003512B1" w:rsidRDefault="00E44E3D" w:rsidP="00E44E3D">
      <w:pPr>
        <w:ind w:firstLine="454"/>
        <w:contextualSpacing/>
      </w:pPr>
      <w:r w:rsidRPr="003512B1">
        <w:t xml:space="preserve">Denne parallelitet imellem Christian og </w:t>
      </w:r>
      <w:proofErr w:type="spellStart"/>
      <w:r w:rsidRPr="003512B1">
        <w:t>Vielgeschrei</w:t>
      </w:r>
      <w:proofErr w:type="spellEnd"/>
      <w:r w:rsidRPr="003512B1">
        <w:t xml:space="preserve"> understreges desuden af, at Christian u</w:t>
      </w:r>
      <w:r w:rsidRPr="003512B1">
        <w:t>n</w:t>
      </w:r>
      <w:r w:rsidRPr="003512B1">
        <w:t xml:space="preserve">der teaterstykket rejser sig og færdiggør en af </w:t>
      </w:r>
      <w:proofErr w:type="spellStart"/>
      <w:r w:rsidRPr="003512B1">
        <w:t>Vielgeschreis</w:t>
      </w:r>
      <w:proofErr w:type="spellEnd"/>
      <w:r w:rsidRPr="003512B1">
        <w:t xml:space="preserve"> replikker: ”Nogen til at hindre menn</w:t>
      </w:r>
      <w:r w:rsidRPr="003512B1">
        <w:t>e</w:t>
      </w:r>
      <w:r w:rsidRPr="003512B1">
        <w:t xml:space="preserve">sker ud i gudsfrygt.” (Sekvens 13) Man kunne have valgt, at Christian skulle færdiggøre enhver anden af </w:t>
      </w:r>
      <w:proofErr w:type="spellStart"/>
      <w:r w:rsidRPr="003512B1">
        <w:t>Vielgeschreis</w:t>
      </w:r>
      <w:proofErr w:type="spellEnd"/>
      <w:r w:rsidRPr="003512B1">
        <w:t xml:space="preserve"> replikker, hvorfor jeg da også mener, at man kan tilskrive denne replik en særlig betydning. Replikken kan i sig selv anskues som et </w:t>
      </w:r>
      <w:proofErr w:type="spellStart"/>
      <w:r w:rsidRPr="003512B1">
        <w:t>cue</w:t>
      </w:r>
      <w:proofErr w:type="spellEnd"/>
      <w:r w:rsidRPr="003512B1">
        <w:t xml:space="preserve">, fordi Johanns mission netop er at hindre religionens fordummende magt og frygten for guddommelig straf (Sekvens 38).  </w:t>
      </w:r>
    </w:p>
    <w:p w:rsidR="00E44E3D" w:rsidRPr="003512B1" w:rsidRDefault="00E44E3D" w:rsidP="00E44E3D">
      <w:pPr>
        <w:ind w:firstLine="454"/>
        <w:contextualSpacing/>
      </w:pPr>
      <w:r w:rsidRPr="003512B1">
        <w:lastRenderedPageBreak/>
        <w:t xml:space="preserve">Der inddrages dog endnu et teaterstykke, hvilket sker i sekvens 57, hvor hoffet ser </w:t>
      </w:r>
      <w:r w:rsidRPr="003512B1">
        <w:rPr>
          <w:i/>
        </w:rPr>
        <w:t>Hamlet, Prins af Danmark</w:t>
      </w:r>
      <w:r w:rsidRPr="003512B1">
        <w:t xml:space="preserve">. Her er det følgende – i filmen tyske – passage, der tydeliggøres for seeren: </w:t>
      </w:r>
    </w:p>
    <w:p w:rsidR="00E44E3D" w:rsidRPr="003512B1" w:rsidRDefault="00E44E3D" w:rsidP="00E44E3D">
      <w:pPr>
        <w:ind w:left="1304"/>
        <w:contextualSpacing/>
      </w:pPr>
      <w:r w:rsidRPr="003512B1">
        <w:t>”Det genfærd jeg har set, kan være djævelen, og Satan har jo magt</w:t>
      </w:r>
    </w:p>
    <w:p w:rsidR="00E44E3D" w:rsidRPr="003512B1" w:rsidRDefault="00E44E3D" w:rsidP="00E44E3D">
      <w:pPr>
        <w:ind w:left="1304"/>
        <w:contextualSpacing/>
      </w:pPr>
      <w:r w:rsidRPr="003512B1">
        <w:t xml:space="preserve"> </w:t>
      </w:r>
      <w:proofErr w:type="gramStart"/>
      <w:r w:rsidRPr="003512B1">
        <w:t>at påtage sig en fristers skønne skikkelse.</w:t>
      </w:r>
      <w:proofErr w:type="gramEnd"/>
      <w:r w:rsidRPr="003512B1">
        <w:t xml:space="preserve"> Måske udnytter han min</w:t>
      </w:r>
    </w:p>
    <w:p w:rsidR="00E44E3D" w:rsidRPr="003512B1" w:rsidRDefault="00E44E3D" w:rsidP="00E44E3D">
      <w:pPr>
        <w:ind w:left="1304"/>
        <w:contextualSpacing/>
      </w:pPr>
      <w:r w:rsidRPr="003512B1">
        <w:t xml:space="preserve"> svaghed og mit tungsind, i den slags sjæle har han megen magt,</w:t>
      </w:r>
    </w:p>
    <w:p w:rsidR="00E44E3D" w:rsidRPr="003512B1" w:rsidRDefault="00E44E3D" w:rsidP="00E44E3D">
      <w:pPr>
        <w:ind w:left="1304"/>
        <w:contextualSpacing/>
      </w:pPr>
      <w:r w:rsidRPr="003512B1">
        <w:t xml:space="preserve"> </w:t>
      </w:r>
      <w:proofErr w:type="gramStart"/>
      <w:r w:rsidRPr="003512B1">
        <w:t>og lokker mig til dødssynd.</w:t>
      </w:r>
      <w:proofErr w:type="gramEnd"/>
      <w:r w:rsidRPr="003512B1">
        <w:t xml:space="preserve"> Klart bevis det må jeg have. Mit skuespil</w:t>
      </w:r>
    </w:p>
    <w:p w:rsidR="00E44E3D" w:rsidRPr="003512B1" w:rsidRDefault="00E44E3D" w:rsidP="00E44E3D">
      <w:pPr>
        <w:ind w:left="1304"/>
        <w:contextualSpacing/>
      </w:pPr>
      <w:r w:rsidRPr="003512B1">
        <w:t xml:space="preserve"> </w:t>
      </w:r>
      <w:proofErr w:type="gramStart"/>
      <w:r w:rsidRPr="003512B1">
        <w:t>er sagen.</w:t>
      </w:r>
      <w:proofErr w:type="gramEnd"/>
      <w:r w:rsidRPr="003512B1">
        <w:t xml:space="preserve"> Det bringer kongens brøde klart for dagen.” </w:t>
      </w:r>
    </w:p>
    <w:p w:rsidR="00E44E3D" w:rsidRPr="003512B1" w:rsidRDefault="00E44E3D" w:rsidP="00E44E3D">
      <w:pPr>
        <w:ind w:left="1304"/>
        <w:contextualSpacing/>
      </w:pPr>
      <w:r w:rsidRPr="003512B1">
        <w:t xml:space="preserve">(Sekvens 57, filmens oversættelse)     </w:t>
      </w:r>
    </w:p>
    <w:p w:rsidR="00E44E3D" w:rsidRPr="003512B1" w:rsidRDefault="00E44E3D" w:rsidP="00E44E3D">
      <w:pPr>
        <w:contextualSpacing/>
      </w:pPr>
      <w:r w:rsidRPr="003512B1">
        <w:t xml:space="preserve">Jeg mener, at denne inddragelse af </w:t>
      </w:r>
      <w:r w:rsidRPr="003512B1">
        <w:rPr>
          <w:i/>
        </w:rPr>
        <w:t xml:space="preserve">Hamlet </w:t>
      </w:r>
      <w:r w:rsidRPr="003512B1">
        <w:t>på den ene side kan relateres til sekvens 56-58, hvo</w:t>
      </w:r>
      <w:r w:rsidRPr="003512B1">
        <w:t>r</w:t>
      </w:r>
      <w:r w:rsidRPr="003512B1">
        <w:t>ved dette får en legitimerende funktion. Seeren får netop en indgående skildring af, hvordan J</w:t>
      </w:r>
      <w:r w:rsidRPr="003512B1">
        <w:t>o</w:t>
      </w:r>
      <w:r w:rsidRPr="003512B1">
        <w:t xml:space="preserve">hann ikke blot må give afkald på Caroline Mathilde, men også på deres fælles barn til Christian. Denne intense skildring danner baggrund for den ovennævnte replik fra </w:t>
      </w:r>
      <w:r w:rsidRPr="003512B1">
        <w:rPr>
          <w:i/>
        </w:rPr>
        <w:t>Hamlet</w:t>
      </w:r>
      <w:r w:rsidRPr="003512B1">
        <w:t>, der kan siges, at retfærdiggøre Johanns handlinger i sekvens 58, hvilket især ses med følgende del: ”Måske udny</w:t>
      </w:r>
      <w:r w:rsidRPr="003512B1">
        <w:t>t</w:t>
      </w:r>
      <w:r w:rsidRPr="003512B1">
        <w:t>ter han min svaghed og mit tungsind, i den slags sjæle har han megen magt, og lokker mig til død</w:t>
      </w:r>
      <w:r w:rsidRPr="003512B1">
        <w:t>s</w:t>
      </w:r>
      <w:r w:rsidRPr="003512B1">
        <w:t>synd.” (Sekvens 57) Johanns sørgmodighed bringes ind som den retfærdiggørende grund for, at han får Christian til at skrive under på, at Johann selv kan udstede lovene. Dette tydeliggøres i s</w:t>
      </w:r>
      <w:r w:rsidRPr="003512B1">
        <w:t>e</w:t>
      </w:r>
      <w:r w:rsidRPr="003512B1">
        <w:t>kvens 58 ved, at Johann råber af Christian, hvorved han behandler Christian på en måde, som han aldrig har gjort før. Det kommer til at fremstå som om, at Johann nu selv anvender Christian som et politisk redskab og behandler ham som et barn, hvilket også var kendetegnende for det forhe</w:t>
      </w:r>
      <w:r w:rsidRPr="003512B1">
        <w:t>n</w:t>
      </w:r>
      <w:r w:rsidRPr="003512B1">
        <w:t xml:space="preserve">værende </w:t>
      </w:r>
      <w:proofErr w:type="spellStart"/>
      <w:r w:rsidRPr="003512B1">
        <w:t>konseil</w:t>
      </w:r>
      <w:proofErr w:type="spellEnd"/>
      <w:r w:rsidRPr="003512B1">
        <w:t xml:space="preserve"> med </w:t>
      </w:r>
      <w:proofErr w:type="spellStart"/>
      <w:r w:rsidRPr="003512B1">
        <w:t>Bernstoff</w:t>
      </w:r>
      <w:proofErr w:type="spellEnd"/>
      <w:r w:rsidRPr="003512B1">
        <w:t xml:space="preserve"> i spidsen.  Christian udnævner efterfølgende Johann til ’Kongen af Preussen’, hvilket – på trods af at det er sagt i spøg – giver seeren et indblik i, hvilken magt Johann nu har tilegnet sig. Det legitimerende ligger således i, at seeren umiddelbart før denne sekvens har set, hvilke følelsesmæssige forviklinger Johann gennemgår, hvorved hans etisk-moralske handli</w:t>
      </w:r>
      <w:r w:rsidRPr="003512B1">
        <w:t>n</w:t>
      </w:r>
      <w:r w:rsidRPr="003512B1">
        <w:t xml:space="preserve">ger virker mindre usympatiske. </w:t>
      </w:r>
    </w:p>
    <w:p w:rsidR="00E44E3D" w:rsidRPr="003512B1" w:rsidRDefault="00E44E3D" w:rsidP="00E44E3D">
      <w:pPr>
        <w:ind w:firstLine="454"/>
        <w:contextualSpacing/>
      </w:pPr>
      <w:r w:rsidRPr="003512B1">
        <w:t xml:space="preserve">  På den anden side virker denne inddragelse af Hamlets replik som en parallelitet til Christ</w:t>
      </w:r>
      <w:r w:rsidRPr="003512B1">
        <w:t>i</w:t>
      </w:r>
      <w:r w:rsidRPr="003512B1">
        <w:t>ans besættelse af skuespil, fordi det er i denne replik, at Hamlet beslutter sig for at opsætte et skuespil, for at finde ud af, om Claudius er skyldig. Der skabes parallelle relationer til Johanns o</w:t>
      </w:r>
      <w:r w:rsidRPr="003512B1">
        <w:t>p</w:t>
      </w:r>
      <w:r w:rsidRPr="003512B1">
        <w:t>fordring til Christian om: ”[…]</w:t>
      </w:r>
      <w:r w:rsidR="00DE28AC">
        <w:t xml:space="preserve"> </w:t>
      </w:r>
      <w:r w:rsidRPr="003512B1">
        <w:t>mere skuespil.” (Sekvens 55), hvilket sker i samme frekvens af fi</w:t>
      </w:r>
      <w:r w:rsidRPr="003512B1">
        <w:t>l</w:t>
      </w:r>
      <w:r w:rsidRPr="003512B1">
        <w:t xml:space="preserve">men, nemlig i sekvens 55. Det </w:t>
      </w:r>
      <w:r w:rsidRPr="003512B1">
        <w:rPr>
          <w:i/>
        </w:rPr>
        <w:t xml:space="preserve">er </w:t>
      </w:r>
      <w:r w:rsidRPr="003512B1">
        <w:t xml:space="preserve">netop mere skuespil, men også et skuespil, der ’snyder’ Christian, idet ikke blot Christian spiller skuespil, da han besøger Caroline Mathilde om natten, men også </w:t>
      </w:r>
      <w:r w:rsidRPr="003512B1">
        <w:lastRenderedPageBreak/>
        <w:t xml:space="preserve">Caroline Mathilde og Johann foregiver, nemlig at Christian er faren til barnet. Hertil kan tilføjes, at ’det klare bevis’, i ovennævnte replik fra </w:t>
      </w:r>
      <w:r w:rsidRPr="003512B1">
        <w:rPr>
          <w:i/>
        </w:rPr>
        <w:t xml:space="preserve">Hamlet, </w:t>
      </w:r>
      <w:r w:rsidRPr="003512B1">
        <w:t>tydeliggøres for Juliane Marie i sekvens 60, hvor skuespillet bryder sammen, da Johann viser sin reaktion ved at lægge hånden på Caroline Mathi</w:t>
      </w:r>
      <w:r w:rsidRPr="003512B1">
        <w:t>l</w:t>
      </w:r>
      <w:r w:rsidRPr="003512B1">
        <w:t>des gravide mave. Især Shakespeares værker har en betydning i filmen, idet flere citater fra fo</w:t>
      </w:r>
      <w:r w:rsidRPr="003512B1">
        <w:t>r</w:t>
      </w:r>
      <w:r w:rsidRPr="003512B1">
        <w:t xml:space="preserve">skellige Shakespeare-værker indgår i sekvens 19, hvor især </w:t>
      </w:r>
      <w:r w:rsidRPr="003512B1">
        <w:rPr>
          <w:i/>
        </w:rPr>
        <w:t xml:space="preserve">Hamlet, Prins af Danmark, Når enden er god, Som man behager </w:t>
      </w:r>
      <w:r w:rsidRPr="003512B1">
        <w:t xml:space="preserve">og </w:t>
      </w:r>
      <w:r w:rsidRPr="003512B1">
        <w:rPr>
          <w:i/>
        </w:rPr>
        <w:t>Richard III</w:t>
      </w:r>
      <w:r w:rsidRPr="003512B1">
        <w:t xml:space="preserve"> indgår. I filmen tydeliggør disse Christians store interesse for skuespil og litteratur, men det er ligeledes det, der bliver starten på Christian og Johanns ve</w:t>
      </w:r>
      <w:r w:rsidRPr="003512B1">
        <w:t>n</w:t>
      </w:r>
      <w:r w:rsidRPr="003512B1">
        <w:t>skab. Johann opnår som karakter megen sympati fra seeren ved denne samtale om Shakespeare, fordi han behandler Christian anderledes end eksempelvis Reventlow, der i samme sekvens forkl</w:t>
      </w:r>
      <w:r w:rsidRPr="003512B1">
        <w:t>a</w:t>
      </w:r>
      <w:r w:rsidRPr="003512B1">
        <w:t xml:space="preserve">rer grunden til Christians psykiske problemer med en overdreven hang til onani.   </w:t>
      </w:r>
    </w:p>
    <w:p w:rsidR="00E44E3D" w:rsidRPr="003512B1" w:rsidRDefault="00E44E3D" w:rsidP="00E44E3D">
      <w:pPr>
        <w:ind w:firstLine="454"/>
        <w:contextualSpacing/>
      </w:pPr>
      <w:r w:rsidRPr="003512B1">
        <w:t xml:space="preserve">Et af filmens andre elementer er inddragelsen af hoffets maskebal. I </w:t>
      </w:r>
      <w:r w:rsidRPr="003512B1">
        <w:rPr>
          <w:i/>
        </w:rPr>
        <w:t xml:space="preserve">En kongelig affære </w:t>
      </w:r>
      <w:r w:rsidRPr="003512B1">
        <w:t>indgår to maskebal, i sekvens 41-43 og sekvens 75, hvor især det sidste maskebal kan tjene som historisk kontekst, idet det er efter dette maskebal, at konspirationen imod Johann gennemføres (Helleberg 2010: 130). Inddragelsen af maskeballet som en af hoffets aktiviteter kan ses som en historisk fo</w:t>
      </w:r>
      <w:r w:rsidRPr="003512B1">
        <w:t>r</w:t>
      </w:r>
      <w:r w:rsidRPr="003512B1">
        <w:t>ankring i tiden, hvor maskeballet ifølge Maria Helleberg havde følgende betydning: ”Maskeraden tilbød muligheden for at lege med identitet, og tilbød deltagerne nogle definerede roller.” (</w:t>
      </w:r>
      <w:r w:rsidR="00283424">
        <w:t>Ibid.</w:t>
      </w:r>
      <w:r w:rsidRPr="003512B1">
        <w:t xml:space="preserve">: 131) Desuden kan den svenske Kong Gustav III’s skæbne inddrages, idet denne svenske konge blev beskudt under et maskebal i 1792 og senere døde af sine sår. Kong Gustav III var en fremsynet og oplyst konge, hvorfor man kan relatere </w:t>
      </w:r>
      <w:r w:rsidRPr="003512B1">
        <w:rPr>
          <w:i/>
        </w:rPr>
        <w:t>En kongelig affære</w:t>
      </w:r>
      <w:r w:rsidRPr="003512B1">
        <w:t xml:space="preserve">s anvendelse af maskeballet til denne tragiske kontekst. </w:t>
      </w:r>
    </w:p>
    <w:p w:rsidR="00E44E3D" w:rsidRPr="003512B1" w:rsidRDefault="00E44E3D" w:rsidP="00E44E3D">
      <w:pPr>
        <w:ind w:firstLine="454"/>
        <w:contextualSpacing/>
      </w:pPr>
      <w:r w:rsidRPr="003512B1">
        <w:rPr>
          <w:i/>
        </w:rPr>
        <w:t xml:space="preserve">En kongelig affære </w:t>
      </w:r>
      <w:r w:rsidRPr="003512B1">
        <w:t>anvender maskeballet i tråd med Hellebergs forklaring af maskeballets identitetsfunktion, hvilket ekspliciteres igennem Caroline Mathilde: ”For mig er det den eneste aften, hvor alle folk kan være sig selv. Men De tager aldrig masken af, gør De vel?” (Sekvens 41) Maskeballet er en chance for, at man kan klæde sig ud – og dermed være hvem man vil. Caroline Mathilde har hver dag rollen som dronning, hvorved maskeballet er hendes chance for, at hun kan være – ikke hvem hun vil – men sig selv, fordi ingen per definition ved, hvem man er til et mask</w:t>
      </w:r>
      <w:r w:rsidRPr="003512B1">
        <w:t>e</w:t>
      </w:r>
      <w:r w:rsidRPr="003512B1">
        <w:t xml:space="preserve">bal. Det er således en form for ’omvendt typologi’, hvor maskeballet for Caroline Mathilde er en mulighed for at lade dronningemasken falde, idet maskeballet ikke blot tillægger nye identiteter, men også kan siges at ophæve hierarkiske strukturer. Johann er ikke klædt ud til dette maskebal, </w:t>
      </w:r>
      <w:r w:rsidRPr="003512B1">
        <w:lastRenderedPageBreak/>
        <w:t xml:space="preserve">hvorved man kan fremføre, at han ikke vil benytte sig af denne identitetsskabende og </w:t>
      </w:r>
      <w:proofErr w:type="gramStart"/>
      <w:r w:rsidRPr="003512B1">
        <w:t>–opløsende</w:t>
      </w:r>
      <w:proofErr w:type="gramEnd"/>
      <w:r w:rsidRPr="003512B1">
        <w:t xml:space="preserve"> funktion, hvilket Caroline Mathilde benævner ovenfor. </w:t>
      </w:r>
    </w:p>
    <w:p w:rsidR="00E44E3D" w:rsidRPr="003512B1" w:rsidRDefault="00E44E3D" w:rsidP="00E44E3D">
      <w:pPr>
        <w:ind w:firstLine="454"/>
        <w:contextualSpacing/>
      </w:pPr>
      <w:r w:rsidRPr="003512B1">
        <w:t xml:space="preserve">Hertil inddrages i filmen en række </w:t>
      </w:r>
      <w:proofErr w:type="spellStart"/>
      <w:r w:rsidRPr="003512B1">
        <w:t>cues</w:t>
      </w:r>
      <w:proofErr w:type="spellEnd"/>
      <w:r w:rsidRPr="003512B1">
        <w:t>, der kan ses som forvarsler for seeren, men de skaber også metaforiske paralleliteter imellem det visuelle og det auditive. Det kommer eksempelvis til udtryk i sekvens 71, hvor Juliane Marie fremfører: ”Du havde ret. De er som en flok hjælpeløse hunde.” (Sekvens 71) Denne replik sættes i relief til sekvensens indledningsvise skildring af na</w:t>
      </w:r>
      <w:r w:rsidRPr="003512B1">
        <w:t>t</w:t>
      </w:r>
      <w:r w:rsidRPr="003512B1">
        <w:t xml:space="preserve">mændene, der læsser døde hunde op på en vogn. Det kan </w:t>
      </w:r>
      <w:r w:rsidR="005A48B4">
        <w:t xml:space="preserve">anskues </w:t>
      </w:r>
      <w:r w:rsidRPr="003512B1">
        <w:t xml:space="preserve">som et </w:t>
      </w:r>
      <w:proofErr w:type="spellStart"/>
      <w:r w:rsidRPr="003512B1">
        <w:t>cue</w:t>
      </w:r>
      <w:proofErr w:type="spellEnd"/>
      <w:r w:rsidRPr="003512B1">
        <w:t>, hvor det varsles, at ’de hjælpeløse hunde’, personificeret ved Johann, Caroline Mathilde og Brandt, må bringe det u</w:t>
      </w:r>
      <w:r w:rsidRPr="003512B1">
        <w:t>l</w:t>
      </w:r>
      <w:r w:rsidRPr="003512B1">
        <w:t xml:space="preserve">timative offer, døden. Det fungerer her også spændingsopbyggende, fordi seeren i samme sekvens tildeles merviden og får indblik i Guldberg og Juliane Maries konspiration imod Johann. Seeren ved i kraft af merviden og med fornemmelsen fra </w:t>
      </w:r>
      <w:proofErr w:type="spellStart"/>
      <w:r w:rsidRPr="003512B1">
        <w:t>cuet</w:t>
      </w:r>
      <w:proofErr w:type="spellEnd"/>
      <w:r w:rsidRPr="003512B1">
        <w:t>, at dette er begyndelsen til enden. Hertil o</w:t>
      </w:r>
      <w:r w:rsidRPr="003512B1">
        <w:t>p</w:t>
      </w:r>
      <w:r w:rsidRPr="003512B1">
        <w:t xml:space="preserve">træder der et </w:t>
      </w:r>
      <w:proofErr w:type="spellStart"/>
      <w:r w:rsidRPr="003512B1">
        <w:t>cue</w:t>
      </w:r>
      <w:proofErr w:type="spellEnd"/>
      <w:r w:rsidRPr="003512B1">
        <w:t xml:space="preserve"> i sekvens 5, hvor Caroline Mathilde er på vej til Christiansborg i karet. Hun læser her på et tidspunkt i en bog, hvilket jeg mener, er et bevidst valg, der skal give seeren et </w:t>
      </w:r>
      <w:proofErr w:type="spellStart"/>
      <w:r w:rsidRPr="003512B1">
        <w:t>cue</w:t>
      </w:r>
      <w:proofErr w:type="spellEnd"/>
      <w:r w:rsidRPr="003512B1">
        <w:t xml:space="preserve"> om Caroline Mathildes interesse for oplysningen. Det ville ikke have haft en betydning, hvis hun sad med stramajbroderier, men i filmen tillægges Caroline Mathilde netop stor betydning for oply</w:t>
      </w:r>
      <w:r w:rsidRPr="003512B1">
        <w:t>s</w:t>
      </w:r>
      <w:r w:rsidRPr="003512B1">
        <w:t>ningen, hvorved dette både varsler hendes interesse for dette, men også filmens senere handling, hvor oplysningen for en kort stund indføres.</w:t>
      </w:r>
    </w:p>
    <w:p w:rsidR="00E44E3D" w:rsidRDefault="00E44E3D" w:rsidP="00E44E3D">
      <w:pPr>
        <w:ind w:firstLine="454"/>
        <w:contextualSpacing/>
      </w:pPr>
      <w:r w:rsidRPr="003512B1">
        <w:t>Afslutningsvis kan man fremføre, at der lægges stor vægt på filmens underskrifter, hvilke k</w:t>
      </w:r>
      <w:r w:rsidRPr="003512B1">
        <w:t>æ</w:t>
      </w:r>
      <w:r w:rsidRPr="003512B1">
        <w:t>des sammen med karakterernes sindsstemning. Der zoomes ind på Christians underskrift i sekvens 58, hvor han skriver under på Johanns dekret, hvilket kan ses i figur 9. Dette kan sammenlignes med Christians underskrift i sekvens 76, der på dette tidspunkt er markant anderledes, hvilket kan ses i figur 10.</w:t>
      </w:r>
    </w:p>
    <w:p w:rsidR="0060103B" w:rsidRPr="003512B1" w:rsidRDefault="0060103B" w:rsidP="00E44E3D">
      <w:pPr>
        <w:ind w:firstLine="454"/>
        <w:contextualSpacing/>
      </w:pPr>
    </w:p>
    <w:p w:rsidR="00E44E3D" w:rsidRPr="003512B1" w:rsidRDefault="0060103B" w:rsidP="0060103B">
      <w:pPr>
        <w:ind w:firstLine="454"/>
        <w:contextualSpacing/>
      </w:pPr>
      <w:r w:rsidRPr="003512B1">
        <w:rPr>
          <w:noProof/>
          <w:lang w:eastAsia="da-DK"/>
        </w:rPr>
        <mc:AlternateContent>
          <mc:Choice Requires="wps">
            <w:drawing>
              <wp:anchor distT="0" distB="0" distL="114300" distR="114300" simplePos="0" relativeHeight="251673600" behindDoc="0" locked="0" layoutInCell="1" allowOverlap="1" wp14:anchorId="35015BF8" wp14:editId="1031FDA8">
                <wp:simplePos x="0" y="0"/>
                <wp:positionH relativeFrom="column">
                  <wp:posOffset>373380</wp:posOffset>
                </wp:positionH>
                <wp:positionV relativeFrom="paragraph">
                  <wp:posOffset>2176780</wp:posOffset>
                </wp:positionV>
                <wp:extent cx="1352550" cy="635"/>
                <wp:effectExtent l="0" t="0" r="0" b="0"/>
                <wp:wrapSquare wrapText="bothSides"/>
                <wp:docPr id="18" name="Tekstboks 18"/>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a:effectLst/>
                      </wps:spPr>
                      <wps:txbx>
                        <w:txbxContent>
                          <w:p w:rsidR="007D3CDC" w:rsidRPr="000451FE" w:rsidRDefault="007D3CDC" w:rsidP="00E44E3D">
                            <w:pPr>
                              <w:pStyle w:val="Billedtekst"/>
                              <w:rPr>
                                <w:noProof/>
                                <w:color w:val="auto"/>
                                <w:sz w:val="24"/>
                              </w:rPr>
                            </w:pPr>
                            <w:r w:rsidRPr="00AF521E">
                              <w:rPr>
                                <w:color w:val="auto"/>
                              </w:rPr>
                              <w:t>Figur</w:t>
                            </w:r>
                            <w:r>
                              <w:rPr>
                                <w:color w:val="auto"/>
                              </w:rPr>
                              <w:t xml:space="preserve"> 9</w:t>
                            </w:r>
                            <w:r w:rsidRPr="00AF521E">
                              <w:rPr>
                                <w:color w:val="auto"/>
                              </w:rPr>
                              <w:t>:</w:t>
                            </w:r>
                            <w:r w:rsidRPr="000451FE">
                              <w:rPr>
                                <w:color w:val="auto"/>
                              </w:rPr>
                              <w:t xml:space="preserve"> Christians unde</w:t>
                            </w:r>
                            <w:r w:rsidRPr="000451FE">
                              <w:rPr>
                                <w:color w:val="auto"/>
                              </w:rPr>
                              <w:t>r</w:t>
                            </w:r>
                            <w:r w:rsidRPr="000451FE">
                              <w:rPr>
                                <w:color w:val="auto"/>
                              </w:rPr>
                              <w:t>skrift, sekvens 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8" o:spid="_x0000_s1036" type="#_x0000_t202" style="position:absolute;left:0;text-align:left;margin-left:29.4pt;margin-top:171.4pt;width:10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" stroked="f">
                <v:textbox style="mso-fit-shape-to-text:t" inset="0,0,0,0">
                  <w:txbxContent>
                    <w:p w:rsidR="007D3CDC" w:rsidRPr="000451FE" w:rsidRDefault="007D3CDC" w:rsidP="00E44E3D">
                      <w:pPr>
                        <w:pStyle w:val="Billedtekst"/>
                        <w:rPr>
                          <w:noProof/>
                          <w:color w:val="auto"/>
                          <w:sz w:val="24"/>
                        </w:rPr>
                      </w:pPr>
                      <w:r w:rsidRPr="00AF521E">
                        <w:rPr>
                          <w:color w:val="auto"/>
                        </w:rPr>
                        <w:t>Figur</w:t>
                      </w:r>
                      <w:r>
                        <w:rPr>
                          <w:color w:val="auto"/>
                        </w:rPr>
                        <w:t xml:space="preserve"> 9</w:t>
                      </w:r>
                      <w:r w:rsidRPr="00AF521E">
                        <w:rPr>
                          <w:color w:val="auto"/>
                        </w:rPr>
                        <w:t>:</w:t>
                      </w:r>
                      <w:r w:rsidRPr="000451FE">
                        <w:rPr>
                          <w:color w:val="auto"/>
                        </w:rPr>
                        <w:t xml:space="preserve"> Christians unde</w:t>
                      </w:r>
                      <w:r w:rsidRPr="000451FE">
                        <w:rPr>
                          <w:color w:val="auto"/>
                        </w:rPr>
                        <w:t>r</w:t>
                      </w:r>
                      <w:r w:rsidRPr="000451FE">
                        <w:rPr>
                          <w:color w:val="auto"/>
                        </w:rPr>
                        <w:t>skrift, sekvens 58.</w:t>
                      </w:r>
                    </w:p>
                  </w:txbxContent>
                </v:textbox>
                <w10:wrap type="square"/>
              </v:shape>
            </w:pict>
          </mc:Fallback>
        </mc:AlternateContent>
      </w:r>
      <w:r w:rsidR="00E44E3D" w:rsidRPr="003512B1">
        <w:rPr>
          <w:noProof/>
          <w:lang w:eastAsia="da-DK"/>
        </w:rPr>
        <mc:AlternateContent>
          <mc:Choice Requires="wps">
            <w:drawing>
              <wp:anchor distT="0" distB="0" distL="114300" distR="114300" simplePos="0" relativeHeight="251674624" behindDoc="0" locked="0" layoutInCell="1" allowOverlap="1" wp14:anchorId="68DCD139" wp14:editId="7A536493">
                <wp:simplePos x="0" y="0"/>
                <wp:positionH relativeFrom="column">
                  <wp:posOffset>3394710</wp:posOffset>
                </wp:positionH>
                <wp:positionV relativeFrom="paragraph">
                  <wp:posOffset>2245360</wp:posOffset>
                </wp:positionV>
                <wp:extent cx="2352675" cy="635"/>
                <wp:effectExtent l="0" t="0" r="9525" b="0"/>
                <wp:wrapSquare wrapText="bothSides"/>
                <wp:docPr id="27" name="Tekstboks 27"/>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a:effectLst/>
                      </wps:spPr>
                      <wps:txbx>
                        <w:txbxContent>
                          <w:p w:rsidR="007D3CDC" w:rsidRPr="007655D4" w:rsidRDefault="007D3CDC" w:rsidP="00E44E3D">
                            <w:pPr>
                              <w:pStyle w:val="Billedtekst"/>
                              <w:rPr>
                                <w:color w:val="auto"/>
                                <w:sz w:val="24"/>
                              </w:rPr>
                            </w:pPr>
                            <w:r w:rsidRPr="007655D4">
                              <w:rPr>
                                <w:color w:val="auto"/>
                              </w:rPr>
                              <w:t>Figur</w:t>
                            </w:r>
                            <w:r>
                              <w:rPr>
                                <w:color w:val="auto"/>
                              </w:rPr>
                              <w:t xml:space="preserve"> 10</w:t>
                            </w:r>
                            <w:r w:rsidRPr="007655D4">
                              <w:rPr>
                                <w:color w:val="auto"/>
                              </w:rPr>
                              <w:t>: Christians underskrift, sekvens 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7" o:spid="_x0000_s1037" type="#_x0000_t202" style="position:absolute;left:0;text-align:left;margin-left:267.3pt;margin-top:176.8pt;width:185.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" stroked="f">
                <v:textbox style="mso-fit-shape-to-text:t" inset="0,0,0,0">
                  <w:txbxContent>
                    <w:p w:rsidR="007D3CDC" w:rsidRPr="007655D4" w:rsidRDefault="007D3CDC" w:rsidP="00E44E3D">
                      <w:pPr>
                        <w:pStyle w:val="Billedtekst"/>
                        <w:rPr>
                          <w:color w:val="auto"/>
                          <w:sz w:val="24"/>
                        </w:rPr>
                      </w:pPr>
                      <w:r w:rsidRPr="007655D4">
                        <w:rPr>
                          <w:color w:val="auto"/>
                        </w:rPr>
                        <w:t>Figur</w:t>
                      </w:r>
                      <w:r>
                        <w:rPr>
                          <w:color w:val="auto"/>
                        </w:rPr>
                        <w:t xml:space="preserve"> 10</w:t>
                      </w:r>
                      <w:r w:rsidRPr="007655D4">
                        <w:rPr>
                          <w:color w:val="auto"/>
                        </w:rPr>
                        <w:t>: Christians underskrift, sekvens 76.</w:t>
                      </w:r>
                    </w:p>
                  </w:txbxContent>
                </v:textbox>
                <w10:wrap type="square"/>
              </v:shape>
            </w:pict>
          </mc:Fallback>
        </mc:AlternateContent>
      </w:r>
      <w:r w:rsidR="00E44E3D" w:rsidRPr="003512B1">
        <w:rPr>
          <w:noProof/>
          <w:lang w:eastAsia="da-DK"/>
        </w:rPr>
        <w:t xml:space="preserve"> </w:t>
      </w:r>
      <w:r w:rsidR="00E44E3D" w:rsidRPr="003512B1">
        <w:rPr>
          <w:noProof/>
          <w:lang w:eastAsia="da-DK"/>
        </w:rPr>
        <w:drawing>
          <wp:inline distT="0" distB="0" distL="0" distR="0" wp14:anchorId="6C4658AE" wp14:editId="61C50006">
            <wp:extent cx="1352550" cy="206121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2061210"/>
                    </a:xfrm>
                    <a:prstGeom prst="rect">
                      <a:avLst/>
                    </a:prstGeom>
                    <a:noFill/>
                    <a:ln>
                      <a:noFill/>
                    </a:ln>
                  </pic:spPr>
                </pic:pic>
              </a:graphicData>
            </a:graphic>
          </wp:inline>
        </w:drawing>
      </w:r>
      <w:r w:rsidR="00E44E3D" w:rsidRPr="003512B1">
        <w:rPr>
          <w:noProof/>
          <w:lang w:eastAsia="da-DK"/>
        </w:rPr>
        <w:t xml:space="preserve">                                                  </w:t>
      </w:r>
      <w:r w:rsidR="00E44E3D" w:rsidRPr="003512B1">
        <w:rPr>
          <w:noProof/>
          <w:lang w:eastAsia="da-DK"/>
        </w:rPr>
        <w:drawing>
          <wp:inline distT="0" distB="0" distL="0" distR="0" wp14:anchorId="5D9EC6E9" wp14:editId="2F41C597">
            <wp:extent cx="2352675" cy="86677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866775"/>
                    </a:xfrm>
                    <a:prstGeom prst="rect">
                      <a:avLst/>
                    </a:prstGeom>
                    <a:noFill/>
                    <a:ln>
                      <a:noFill/>
                    </a:ln>
                  </pic:spPr>
                </pic:pic>
              </a:graphicData>
            </a:graphic>
          </wp:inline>
        </w:drawing>
      </w:r>
    </w:p>
    <w:p w:rsidR="00E44E3D" w:rsidRPr="003512B1" w:rsidRDefault="00E44E3D" w:rsidP="00E44E3D">
      <w:pPr>
        <w:contextualSpacing/>
      </w:pPr>
      <w:r w:rsidRPr="003512B1">
        <w:lastRenderedPageBreak/>
        <w:t>Denne forskel i underskrifterne signalerer, at der også er en forskel i de to situationer, hvor Chr</w:t>
      </w:r>
      <w:r w:rsidRPr="003512B1">
        <w:t>i</w:t>
      </w:r>
      <w:r w:rsidRPr="003512B1">
        <w:t xml:space="preserve">stian i begge tilfælde skriver under på noget skæbnesvangert. </w:t>
      </w:r>
      <w:r w:rsidR="002A4B58">
        <w:t>S</w:t>
      </w:r>
      <w:r w:rsidRPr="003512B1">
        <w:t xml:space="preserve">ekvens 76 får </w:t>
      </w:r>
      <w:r w:rsidR="002A4B58">
        <w:t xml:space="preserve">på denne vis </w:t>
      </w:r>
      <w:r w:rsidRPr="003512B1">
        <w:t xml:space="preserve">karakter af et overgreb, hvilket Christians utydelige underskrift signalerer. Dette tilfører i udpræget grad Christian medlidenhed fra seeren, fordi han her tvinges til at underskrive, hvorved filmen slår fast, at det ikke var med Christians gode vilje, at Johann og Caroline Mathilde skulle arresteres.    </w:t>
      </w:r>
    </w:p>
    <w:p w:rsidR="00E44E3D" w:rsidRPr="003512B1" w:rsidRDefault="00E44E3D" w:rsidP="00E44E3D">
      <w:pPr>
        <w:contextualSpacing/>
      </w:pPr>
    </w:p>
    <w:p w:rsidR="00E44E3D" w:rsidRPr="003512B1" w:rsidRDefault="00E44E3D" w:rsidP="00E44E3D">
      <w:pPr>
        <w:pStyle w:val="Overskrift3"/>
        <w:contextualSpacing/>
      </w:pPr>
      <w:bookmarkStart w:id="22" w:name="_Toc357420923"/>
      <w:r w:rsidRPr="003512B1">
        <w:t>Relationen mellem film og fortid</w:t>
      </w:r>
      <w:bookmarkEnd w:id="22"/>
    </w:p>
    <w:p w:rsidR="00E44E3D" w:rsidRPr="003512B1" w:rsidRDefault="00E44E3D" w:rsidP="00E44E3D">
      <w:pPr>
        <w:contextualSpacing/>
      </w:pPr>
      <w:r w:rsidRPr="003512B1">
        <w:t xml:space="preserve">Den dramaturgiske opbygning afslørede, at filmen opererer med to overordnede plotlinjer, nemlig en politisk plotlinje og en kærlighedsplotlinje. Disse to væves undervejs ind i hinanden og </w:t>
      </w:r>
      <w:r w:rsidR="00C41168">
        <w:t>mødes</w:t>
      </w:r>
      <w:r w:rsidRPr="003512B1">
        <w:t xml:space="preserve">, som nævnt, </w:t>
      </w:r>
      <w:r w:rsidR="00C41168">
        <w:t>i</w:t>
      </w:r>
      <w:r w:rsidRPr="003512B1">
        <w:t xml:space="preserve"> ét øjeblik i sekvens 54, hvor Caroline Mathilde beretter om sin graviditet, mens hun læser brevet fra Voltaire. </w:t>
      </w:r>
      <w:r w:rsidR="00C41168">
        <w:t>F</w:t>
      </w:r>
      <w:r w:rsidRPr="003512B1">
        <w:t xml:space="preserve">ilmen formidler </w:t>
      </w:r>
      <w:r w:rsidR="00C41168">
        <w:t xml:space="preserve">i dette tilfælde </w:t>
      </w:r>
      <w:r w:rsidRPr="003512B1">
        <w:t>historie som en proces, idet politiske og sociale spørgsmål på denne vis sammenvæves i hinanden. Det ses desuden i filmens sekvens 31, hvor Caroline Mathilde og Johann taler om oplysningen. Samtalen drejes herefter ind på, hvad Johann vil med sit liv: ”Jeg vil gerne rejse ud i verden og se de steder, man kun har læst om.” (S</w:t>
      </w:r>
      <w:r w:rsidRPr="003512B1">
        <w:t>e</w:t>
      </w:r>
      <w:r w:rsidRPr="003512B1">
        <w:t>kvens 31) Denne replik kontrasteres til synet af den døde mand på træhesten og en sørgende kvinde i samme sekvens. Filmen sammenstiller her konkret</w:t>
      </w:r>
      <w:r w:rsidR="00C41168">
        <w:t>e</w:t>
      </w:r>
      <w:r w:rsidRPr="003512B1">
        <w:t xml:space="preserve"> politiske forhold som baggrunden for mandens død på træhesten med sociale relationer, hvilket den sørgende kvinde ved hans side r</w:t>
      </w:r>
      <w:r w:rsidRPr="003512B1">
        <w:t>e</w:t>
      </w:r>
      <w:r w:rsidRPr="003512B1">
        <w:t>præsenterer. Datidens udbytterforhold imellem bonden og hans herre ekspliciteres her, der i de</w:t>
      </w:r>
      <w:r w:rsidRPr="003512B1">
        <w:t>t</w:t>
      </w:r>
      <w:r w:rsidRPr="003512B1">
        <w:t xml:space="preserve">te eksempel har ført til bondens død. Denne inkludering af manden på træhesten kan forklares med filmens legitimerende funktion, idet dette eksempel i udpræget grad skaber identificering med Johann, der yder manden den sidste værdighed og fjerner ham fra træhesten. På samme vis formidler det et moralsk budskab om, at de politiske handlinger, som Johann og Caroline Mathilde foretog sig, kan forklares ud fra en retfærdighedskamp om frihed og lighed til befolkningen. Hertil kan tilføjes, at Caroline Mathilde og Johanns andre handlinger, dvs. den romantiske affære, ikke fordømmes moralsk, fordi der, som nævnt ovenfor, skabes forståelse og sympati. </w:t>
      </w:r>
    </w:p>
    <w:p w:rsidR="00E44E3D" w:rsidRPr="003512B1" w:rsidRDefault="00E44E3D" w:rsidP="00E44E3D">
      <w:pPr>
        <w:ind w:firstLine="454"/>
        <w:contextualSpacing/>
      </w:pPr>
      <w:r w:rsidRPr="003512B1">
        <w:rPr>
          <w:i/>
        </w:rPr>
        <w:t>En kongelig affære</w:t>
      </w:r>
      <w:r w:rsidRPr="003512B1">
        <w:t xml:space="preserve"> anlægger</w:t>
      </w:r>
      <w:r w:rsidRPr="003512B1">
        <w:rPr>
          <w:i/>
        </w:rPr>
        <w:t xml:space="preserve"> </w:t>
      </w:r>
      <w:r w:rsidRPr="003512B1">
        <w:t>i udpræget grad en genetisk relation imellem fortiden og filmen. Dette kommer til udtryk igennem den ovenfornævnte historiske realisme, hvor denne historiske periodes særlige vilkår for menneskerne i filmens univers skildres. Dette ses i skildringen af de kongelige, ligesom at befolkningens vilkår tydeliggøres særligt indgående, fordi det skaber forst</w:t>
      </w:r>
      <w:r w:rsidRPr="003512B1">
        <w:t>å</w:t>
      </w:r>
      <w:r w:rsidRPr="003512B1">
        <w:t>else for Johann og Caroline Mathildes ambitioner om frihed og lighed. Filmen giver ikke blot se</w:t>
      </w:r>
      <w:r w:rsidRPr="003512B1">
        <w:t>e</w:t>
      </w:r>
      <w:r w:rsidRPr="003512B1">
        <w:lastRenderedPageBreak/>
        <w:t>ren et indblik i menneskets – både bondens og de kongeliges – vilkår i denne historiske periode, men inddrager ligeledes tidens atmosfære igennem de ovennævnte tendenser og ideer.</w:t>
      </w:r>
    </w:p>
    <w:p w:rsidR="00E44E3D" w:rsidRPr="003512B1" w:rsidRDefault="00E44E3D" w:rsidP="00E44E3D">
      <w:pPr>
        <w:ind w:firstLine="454"/>
        <w:contextualSpacing/>
      </w:pPr>
      <w:r w:rsidRPr="003512B1">
        <w:t>Der indgår dog også samtidige tanker, hvilket især kærlighedsaffæren er eksempel på. Kærli</w:t>
      </w:r>
      <w:r w:rsidRPr="003512B1">
        <w:t>g</w:t>
      </w:r>
      <w:r w:rsidRPr="003512B1">
        <w:t>heden imellem Johann og Caroline Mathilde virker ikke historisk bestemt, men nærmere universel, og kunne dermed foregå i alle historiske tider. Filmen indeholder specifikke elementer, der i u</w:t>
      </w:r>
      <w:r w:rsidRPr="003512B1">
        <w:t>d</w:t>
      </w:r>
      <w:r w:rsidRPr="003512B1">
        <w:t>præget grad henvender sig til noget nutidigt, og som man kan tvivle på er en del af den historiske virkelighed. Det er eksempelvis det nutidige sprog, ligesom at Christian i sekvens 57 taler til Carol</w:t>
      </w:r>
      <w:r w:rsidRPr="003512B1">
        <w:t>i</w:t>
      </w:r>
      <w:r w:rsidRPr="003512B1">
        <w:t>ne Mathildes gravide mave, hvilket kan være et mere samtidigt fænomen (Rørdam Bastholm 2012) Endelig påviste jeg ovenfor, at filmen søger at skabe historisk oprejsning for Caroline M</w:t>
      </w:r>
      <w:r w:rsidRPr="003512B1">
        <w:t>a</w:t>
      </w:r>
      <w:r w:rsidRPr="003512B1">
        <w:t>thilde og Johann, hvorved man kan sige, at filmen i udpræget grad peger ind i samtiden, idet den netop berører vores samtidige meninger og holdninger til denne meget velkendte kærlighedsaff</w:t>
      </w:r>
      <w:r w:rsidRPr="003512B1">
        <w:t>æ</w:t>
      </w:r>
      <w:r w:rsidRPr="003512B1">
        <w:t>re. Dette berører Caroline Mathilde selv igennem sin voice-over: ”Måske hader I mig. Jeg håber det ikke.” (Sekvens 2) Caroline Mathilde kan her både sigte til, at hun har været aldeles fravære</w:t>
      </w:r>
      <w:r w:rsidRPr="003512B1">
        <w:t>n</w:t>
      </w:r>
      <w:r w:rsidRPr="003512B1">
        <w:t>de som mor, fordi hun er blevet forvist til Celle. Det kan dog også henvise til rygter eller forklari</w:t>
      </w:r>
      <w:r w:rsidRPr="003512B1">
        <w:t>n</w:t>
      </w:r>
      <w:r w:rsidRPr="003512B1">
        <w:t xml:space="preserve">ger, som hendes børn har hørt eller er blevet fortalt. </w:t>
      </w:r>
    </w:p>
    <w:p w:rsidR="00E44E3D" w:rsidRPr="003512B1" w:rsidRDefault="00E44E3D" w:rsidP="00E44E3D">
      <w:pPr>
        <w:ind w:firstLine="454"/>
        <w:contextualSpacing/>
      </w:pPr>
      <w:r w:rsidRPr="003512B1">
        <w:t>Filmen beretter dog også, som tidligere nævnt, en mere overordnet fortælling om det at in</w:t>
      </w:r>
      <w:r w:rsidRPr="003512B1">
        <w:t>d</w:t>
      </w:r>
      <w:r w:rsidRPr="003512B1">
        <w:t xml:space="preserve">føre demokrati, der således heller ikke i den danske historie har været så let, som man ofte gerne vil gøre det til i det nutidige samfund, når det gælder ny-demokratiske lande. Sammenfattende kan man altså sige, at </w:t>
      </w:r>
      <w:r w:rsidRPr="003512B1">
        <w:rPr>
          <w:i/>
        </w:rPr>
        <w:t>En kongelig affære</w:t>
      </w:r>
      <w:r w:rsidRPr="003512B1">
        <w:t xml:space="preserve"> både anlægger en genetisk og en genealogisk relation til det fortidige univers.        </w:t>
      </w:r>
    </w:p>
    <w:p w:rsidR="00E44E3D" w:rsidRPr="003512B1" w:rsidRDefault="00E44E3D" w:rsidP="00E44E3D">
      <w:pPr>
        <w:tabs>
          <w:tab w:val="left" w:pos="1304"/>
          <w:tab w:val="left" w:pos="6313"/>
        </w:tabs>
        <w:contextualSpacing/>
      </w:pPr>
      <w:r w:rsidRPr="003512B1">
        <w:tab/>
        <w:t xml:space="preserve"> </w:t>
      </w:r>
      <w:r w:rsidRPr="003512B1">
        <w:tab/>
      </w:r>
    </w:p>
    <w:p w:rsidR="00E44E3D" w:rsidRPr="003512B1" w:rsidRDefault="00E44E3D" w:rsidP="00E44E3D">
      <w:pPr>
        <w:pStyle w:val="Overskrift2"/>
        <w:contextualSpacing/>
      </w:pPr>
      <w:bookmarkStart w:id="23" w:name="_Toc357420924"/>
      <w:r w:rsidRPr="003512B1">
        <w:t>Kostumedrama: et kvindeligt perspektiv</w:t>
      </w:r>
      <w:bookmarkEnd w:id="23"/>
    </w:p>
    <w:p w:rsidR="00E44E3D" w:rsidRPr="003512B1" w:rsidRDefault="00E44E3D" w:rsidP="00E44E3D">
      <w:pPr>
        <w:contextualSpacing/>
      </w:pPr>
      <w:r w:rsidRPr="003512B1">
        <w:t xml:space="preserve">Kostumedramaet kommer i </w:t>
      </w:r>
      <w:r w:rsidRPr="003512B1">
        <w:rPr>
          <w:i/>
        </w:rPr>
        <w:t>En kongelig affære</w:t>
      </w:r>
      <w:r w:rsidRPr="003512B1">
        <w:t xml:space="preserve"> selvstændigt til udtryk igennem det kvindelige pe</w:t>
      </w:r>
      <w:r w:rsidRPr="003512B1">
        <w:t>r</w:t>
      </w:r>
      <w:r w:rsidRPr="003512B1">
        <w:t>spektiv ved Caroline Mathilde, hvor hendes personlige historie fortælles, ligesom at der på denne vis efterlades plads til kærlighedsplotlinjen. Dette kvindelige perspektiv udspringer dog også af en ofte marginaliseret kvindelighed, hvor Caroline Mathildes synsvinkel tilbyder seeren et fornyet syn på den nationale fortid og kulturarv, som filmen også kan siges at omhandle. Filmen beskæftiger sig i bogstaveligste forstand med kongelige affærer i det 17. århundrede, hvilket i det følgende vil komme til udtryk igennem afsnit om filmens træk fra kostumedramagenren. Dette vil blive relat</w:t>
      </w:r>
      <w:r w:rsidRPr="003512B1">
        <w:t>e</w:t>
      </w:r>
      <w:r w:rsidRPr="003512B1">
        <w:lastRenderedPageBreak/>
        <w:t xml:space="preserve">ret til et afsnit om </w:t>
      </w:r>
      <w:r w:rsidRPr="003512B1">
        <w:rPr>
          <w:i/>
        </w:rPr>
        <w:t>En kongelig affære</w:t>
      </w:r>
      <w:r w:rsidRPr="003512B1">
        <w:t>s karakter af kulturarvsfilm, hvilket er afstedkommet af dens kvindelige perspektiv, der ekspliciterer den historiske fornyelse.</w:t>
      </w:r>
    </w:p>
    <w:p w:rsidR="00E44E3D" w:rsidRPr="003512B1" w:rsidRDefault="00E44E3D" w:rsidP="00E44E3D">
      <w:pPr>
        <w:contextualSpacing/>
      </w:pPr>
    </w:p>
    <w:p w:rsidR="00E44E3D" w:rsidRPr="003512B1" w:rsidRDefault="00E44E3D" w:rsidP="00E44E3D">
      <w:pPr>
        <w:pStyle w:val="Overskrift3"/>
        <w:contextualSpacing/>
      </w:pPr>
      <w:bookmarkStart w:id="24" w:name="_Toc357420925"/>
      <w:r w:rsidRPr="003512B1">
        <w:t>Parykkens indtog</w:t>
      </w:r>
      <w:bookmarkEnd w:id="24"/>
    </w:p>
    <w:p w:rsidR="00E44E3D" w:rsidRPr="003512B1" w:rsidRDefault="00E44E3D" w:rsidP="00E44E3D">
      <w:pPr>
        <w:contextualSpacing/>
      </w:pPr>
      <w:r w:rsidRPr="003512B1">
        <w:rPr>
          <w:i/>
        </w:rPr>
        <w:t xml:space="preserve">En kongelig affære </w:t>
      </w:r>
      <w:r w:rsidRPr="003512B1">
        <w:t>har en omfattende rollebesætning, der ikke blot indeholder de mest centrale karakterer i det historiske forløb omkring Johann, Caroline Mathilde og Christian, men der er også et omfattende antal antagonister, det øvrige danske hof, Københavns befolkning og tjenestefolk. Flere af disse fungerer som ’kulisse’, der har funktion som historiske markører, og flere har også reelle funktioner. Det er eksempelvis en tjenestepige, der i sekvens 52 lugter til Caroline Mathildes sengetøj og dermed signalerer, hvordan konflikten omkring affæren optrappes. I samme sekvens følges tjenestepigen rundt i København på sin tur, hvor de forskellige reformer, som Johann står bag, både panoreres over imod og zoomes ind på, på muren, hvor de er hængt op. I denne s</w:t>
      </w:r>
      <w:r w:rsidRPr="003512B1">
        <w:t>e</w:t>
      </w:r>
      <w:r w:rsidRPr="003512B1">
        <w:t>kvens, der, som nævnt, er en montage, har tjenestepigen således en sammenbindende funktion, hvor det er i kraft af hendes færden i København, at seeren får følelsen af, at tiden går, og at pr</w:t>
      </w:r>
      <w:r w:rsidRPr="003512B1">
        <w:t>o</w:t>
      </w:r>
      <w:r w:rsidRPr="003512B1">
        <w:t>cesser påbegyndes. Hertil optræder en række tjenestefolk, der overbringer meddelelser til prot</w:t>
      </w:r>
      <w:r w:rsidRPr="003512B1">
        <w:t>a</w:t>
      </w:r>
      <w:r w:rsidRPr="003512B1">
        <w:t xml:space="preserve">gonisterne, eller der har mindre roller i forbindelse med kuppet mod Johann, hvilket er tilfældet med Juliane Maries officer. </w:t>
      </w:r>
    </w:p>
    <w:p w:rsidR="00E44E3D" w:rsidRPr="003512B1" w:rsidRDefault="00E44E3D" w:rsidP="00E44E3D">
      <w:pPr>
        <w:ind w:firstLine="454"/>
        <w:contextualSpacing/>
      </w:pPr>
      <w:r w:rsidRPr="00107D2D">
        <w:t>Overordnet kan</w:t>
      </w:r>
      <w:r w:rsidRPr="003512B1">
        <w:t xml:space="preserve"> man dog sige, at der tematisk forgrener sig to karaktergrupperinger, hvilket også antydes ovenfor. Filmen opererer med store modsætninger imellem religionens tilhængere og protagonisternes oplysningsfilosofi. Filmens antagonister består især af Guldberg og Juliane Marie, der forsøger at stoppe protagonisternes indflydelse. Jeg har valgt at betegne antagoniste</w:t>
      </w:r>
      <w:r w:rsidRPr="003512B1">
        <w:t>r</w:t>
      </w:r>
      <w:r w:rsidRPr="003512B1">
        <w:t>ne som ’parykkerne’ og protagonisterne som ’oplysningens forkæmpere’. De to grupper har det til fælles, at Christian, der fremstilles som en af filmens protagonister, implicit befinder i begge gru</w:t>
      </w:r>
      <w:r w:rsidRPr="003512B1">
        <w:t>p</w:t>
      </w:r>
      <w:r w:rsidRPr="003512B1">
        <w:t xml:space="preserve">peringer, hvilket i udpræget grad skyldes hans rolle som konge. </w:t>
      </w:r>
    </w:p>
    <w:p w:rsidR="00E44E3D" w:rsidRDefault="00E44E3D" w:rsidP="00E44E3D">
      <w:pPr>
        <w:ind w:firstLine="454"/>
        <w:contextualSpacing/>
      </w:pPr>
      <w:r w:rsidRPr="003512B1">
        <w:t>’Parykkerne’ omhandler de karakterer, der repræsenterer det religiøse styre, og som indtager holdninger, der er i opposition til oplysningstankerne. Denne gruppering betegner filmens antag</w:t>
      </w:r>
      <w:r w:rsidRPr="003512B1">
        <w:t>o</w:t>
      </w:r>
      <w:r w:rsidRPr="003512B1">
        <w:t xml:space="preserve">nister, og jeg har valgt at betegne denne gruppe som ’parykkerne’, fordi betegnelsen anvendes i filmen. Her af Caroline Mathilde: ”Det ville give os en chance mod alle parykkerne.” (Sekvens 49) Parykken i filmen er ikke blot er en historisk markør, der angiver tidens mode, men der skelnes imellem, hvem der benytter paryk og hvornår. Visse af de religiøse magthavere håndhæver tidens </w:t>
      </w:r>
      <w:r w:rsidRPr="003512B1">
        <w:lastRenderedPageBreak/>
        <w:t xml:space="preserve">mode og anvender paryk i offentlige sammenhænge som eksempelvis i </w:t>
      </w:r>
      <w:proofErr w:type="spellStart"/>
      <w:r w:rsidRPr="003512B1">
        <w:t>konseillet</w:t>
      </w:r>
      <w:proofErr w:type="spellEnd"/>
      <w:r w:rsidRPr="003512B1">
        <w:t>. Christian, der bevæger sig fra den ene gruppering til den anden, tydeliggør dette, idet han i begyndelsen af fi</w:t>
      </w:r>
      <w:r w:rsidRPr="003512B1">
        <w:t>l</w:t>
      </w:r>
      <w:r w:rsidRPr="003512B1">
        <w:t xml:space="preserve">men selv anvender paryk i </w:t>
      </w:r>
      <w:proofErr w:type="spellStart"/>
      <w:r w:rsidRPr="003512B1">
        <w:t>konseillet</w:t>
      </w:r>
      <w:proofErr w:type="spellEnd"/>
      <w:r w:rsidRPr="003512B1">
        <w:t xml:space="preserve"> og til taffel. På figur 11 bærer Christian paryk, hvilket der i filmen ekspliciteres ved, at han klør sig ved parykken.</w:t>
      </w:r>
    </w:p>
    <w:p w:rsidR="00A65B3A" w:rsidRPr="003512B1" w:rsidRDefault="00A65B3A" w:rsidP="00E44E3D">
      <w:pPr>
        <w:ind w:firstLine="454"/>
        <w:contextualSpacing/>
      </w:pPr>
    </w:p>
    <w:p w:rsidR="00E44E3D" w:rsidRPr="003512B1" w:rsidRDefault="00E44E3D" w:rsidP="00E44E3D">
      <w:pPr>
        <w:ind w:firstLine="454"/>
        <w:contextualSpacing/>
      </w:pPr>
      <w:r w:rsidRPr="003512B1">
        <w:rPr>
          <w:noProof/>
          <w:lang w:eastAsia="da-DK"/>
        </w:rPr>
        <w:t xml:space="preserve">      </w:t>
      </w:r>
      <w:r w:rsidRPr="003512B1">
        <w:rPr>
          <w:noProof/>
          <w:lang w:eastAsia="da-DK"/>
        </w:rPr>
        <w:drawing>
          <wp:inline distT="0" distB="0" distL="0" distR="0" wp14:anchorId="04BD5494" wp14:editId="6E6252F5">
            <wp:extent cx="1892300" cy="153352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533525"/>
                    </a:xfrm>
                    <a:prstGeom prst="rect">
                      <a:avLst/>
                    </a:prstGeom>
                    <a:noFill/>
                    <a:ln>
                      <a:noFill/>
                    </a:ln>
                  </pic:spPr>
                </pic:pic>
              </a:graphicData>
            </a:graphic>
          </wp:inline>
        </w:drawing>
      </w:r>
      <w:r w:rsidRPr="003512B1">
        <w:rPr>
          <w:noProof/>
          <w:lang w:eastAsia="da-DK"/>
        </w:rPr>
        <w:t xml:space="preserve">                            </w:t>
      </w:r>
      <w:r w:rsidRPr="003512B1">
        <w:rPr>
          <w:noProof/>
          <w:lang w:eastAsia="da-DK"/>
        </w:rPr>
        <w:drawing>
          <wp:inline distT="0" distB="0" distL="0" distR="0" wp14:anchorId="4D156CC0" wp14:editId="49F9E33B">
            <wp:extent cx="2053590" cy="1375410"/>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3590" cy="1375410"/>
                    </a:xfrm>
                    <a:prstGeom prst="rect">
                      <a:avLst/>
                    </a:prstGeom>
                    <a:noFill/>
                    <a:ln>
                      <a:noFill/>
                    </a:ln>
                  </pic:spPr>
                </pic:pic>
              </a:graphicData>
            </a:graphic>
          </wp:inline>
        </w:drawing>
      </w:r>
    </w:p>
    <w:p w:rsidR="00E44E3D" w:rsidRPr="003512B1" w:rsidRDefault="00E44E3D" w:rsidP="00E44E3D">
      <w:pPr>
        <w:ind w:firstLine="454"/>
        <w:contextualSpacing/>
      </w:pPr>
      <w:r w:rsidRPr="003512B1">
        <w:rPr>
          <w:noProof/>
          <w:lang w:eastAsia="da-DK"/>
        </w:rPr>
        <mc:AlternateContent>
          <mc:Choice Requires="wps">
            <w:drawing>
              <wp:anchor distT="0" distB="0" distL="114300" distR="114300" simplePos="0" relativeHeight="251661312" behindDoc="0" locked="0" layoutInCell="1" allowOverlap="1" wp14:anchorId="128F3457" wp14:editId="1AD7A248">
                <wp:simplePos x="0" y="0"/>
                <wp:positionH relativeFrom="column">
                  <wp:posOffset>3355975</wp:posOffset>
                </wp:positionH>
                <wp:positionV relativeFrom="paragraph">
                  <wp:posOffset>71755</wp:posOffset>
                </wp:positionV>
                <wp:extent cx="2053590" cy="635"/>
                <wp:effectExtent l="0" t="0" r="3810" b="0"/>
                <wp:wrapSquare wrapText="bothSides"/>
                <wp:docPr id="11" name="Tekstboks 11"/>
                <wp:cNvGraphicFramePr/>
                <a:graphic xmlns:a="http://schemas.openxmlformats.org/drawingml/2006/main">
                  <a:graphicData uri="http://schemas.microsoft.com/office/word/2010/wordprocessingShape">
                    <wps:wsp>
                      <wps:cNvSpPr txBox="1"/>
                      <wps:spPr>
                        <a:xfrm>
                          <a:off x="0" y="0"/>
                          <a:ext cx="2053590" cy="635"/>
                        </a:xfrm>
                        <a:prstGeom prst="rect">
                          <a:avLst/>
                        </a:prstGeom>
                        <a:solidFill>
                          <a:prstClr val="white"/>
                        </a:solidFill>
                        <a:ln>
                          <a:noFill/>
                        </a:ln>
                        <a:effectLst/>
                      </wps:spPr>
                      <wps:txbx>
                        <w:txbxContent>
                          <w:p w:rsidR="007D3CDC" w:rsidRPr="00FA2DDC" w:rsidRDefault="007D3CDC" w:rsidP="00E44E3D">
                            <w:pPr>
                              <w:pStyle w:val="Billedtekst"/>
                              <w:rPr>
                                <w:noProof/>
                                <w:color w:val="auto"/>
                                <w:sz w:val="24"/>
                              </w:rPr>
                            </w:pPr>
                            <w:r w:rsidRPr="00FA2DDC">
                              <w:rPr>
                                <w:color w:val="auto"/>
                              </w:rPr>
                              <w:t xml:space="preserve">Figur </w:t>
                            </w:r>
                            <w:r>
                              <w:rPr>
                                <w:color w:val="auto"/>
                              </w:rPr>
                              <w:t>12</w:t>
                            </w:r>
                            <w:r w:rsidRPr="00FA2DDC">
                              <w:rPr>
                                <w:color w:val="auto"/>
                              </w:rPr>
                              <w:t xml:space="preserve">: Christian med paryk i </w:t>
                            </w:r>
                            <w:proofErr w:type="spellStart"/>
                            <w:r w:rsidRPr="00FA2DDC">
                              <w:rPr>
                                <w:color w:val="auto"/>
                              </w:rPr>
                              <w:t>konseillet</w:t>
                            </w:r>
                            <w:proofErr w:type="spellEnd"/>
                            <w:r w:rsidRPr="00FA2DDC">
                              <w:rPr>
                                <w:color w:val="auto"/>
                              </w:rPr>
                              <w:t>, sekvens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1" o:spid="_x0000_s1038" type="#_x0000_t202" style="position:absolute;left:0;text-align:left;margin-left:264.25pt;margin-top:5.65pt;width:161.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" stroked="f">
                <v:textbox style="mso-fit-shape-to-text:t" inset="0,0,0,0">
                  <w:txbxContent>
                    <w:p w:rsidR="007D3CDC" w:rsidRPr="00FA2DDC" w:rsidRDefault="007D3CDC" w:rsidP="00E44E3D">
                      <w:pPr>
                        <w:pStyle w:val="Billedtekst"/>
                        <w:rPr>
                          <w:noProof/>
                          <w:color w:val="auto"/>
                          <w:sz w:val="24"/>
                        </w:rPr>
                      </w:pPr>
                      <w:r w:rsidRPr="00FA2DDC">
                        <w:rPr>
                          <w:color w:val="auto"/>
                        </w:rPr>
                        <w:t xml:space="preserve">Figur </w:t>
                      </w:r>
                      <w:r>
                        <w:rPr>
                          <w:color w:val="auto"/>
                        </w:rPr>
                        <w:t>12</w:t>
                      </w:r>
                      <w:r w:rsidRPr="00FA2DDC">
                        <w:rPr>
                          <w:color w:val="auto"/>
                        </w:rPr>
                        <w:t xml:space="preserve">: Christian med paryk i </w:t>
                      </w:r>
                      <w:proofErr w:type="spellStart"/>
                      <w:r w:rsidRPr="00FA2DDC">
                        <w:rPr>
                          <w:color w:val="auto"/>
                        </w:rPr>
                        <w:t>konseillet</w:t>
                      </w:r>
                      <w:proofErr w:type="spellEnd"/>
                      <w:r w:rsidRPr="00FA2DDC">
                        <w:rPr>
                          <w:color w:val="auto"/>
                        </w:rPr>
                        <w:t>, sekvens 23.</w:t>
                      </w:r>
                    </w:p>
                  </w:txbxContent>
                </v:textbox>
                <w10:wrap type="square"/>
              </v:shape>
            </w:pict>
          </mc:Fallback>
        </mc:AlternateContent>
      </w:r>
      <w:r w:rsidRPr="003512B1">
        <w:rPr>
          <w:noProof/>
          <w:lang w:eastAsia="da-DK"/>
        </w:rPr>
        <mc:AlternateContent>
          <mc:Choice Requires="wps">
            <w:drawing>
              <wp:anchor distT="0" distB="0" distL="114300" distR="114300" simplePos="0" relativeHeight="251660288" behindDoc="0" locked="0" layoutInCell="1" allowOverlap="1" wp14:anchorId="5D79723B" wp14:editId="1720259E">
                <wp:simplePos x="0" y="0"/>
                <wp:positionH relativeFrom="column">
                  <wp:posOffset>494665</wp:posOffset>
                </wp:positionH>
                <wp:positionV relativeFrom="paragraph">
                  <wp:posOffset>29210</wp:posOffset>
                </wp:positionV>
                <wp:extent cx="1892300" cy="635"/>
                <wp:effectExtent l="0" t="0" r="0" b="0"/>
                <wp:wrapSquare wrapText="bothSides"/>
                <wp:docPr id="10" name="Tekstboks 10"/>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a:effectLst/>
                      </wps:spPr>
                      <wps:txbx>
                        <w:txbxContent>
                          <w:p w:rsidR="007D3CDC" w:rsidRPr="00FA2DDC" w:rsidRDefault="007D3CDC" w:rsidP="00E44E3D">
                            <w:pPr>
                              <w:pStyle w:val="Billedtekst"/>
                              <w:rPr>
                                <w:noProof/>
                                <w:color w:val="auto"/>
                                <w:sz w:val="24"/>
                              </w:rPr>
                            </w:pPr>
                            <w:r w:rsidRPr="00FA2DDC">
                              <w:rPr>
                                <w:color w:val="auto"/>
                              </w:rPr>
                              <w:t xml:space="preserve">Figur </w:t>
                            </w:r>
                            <w:r>
                              <w:rPr>
                                <w:color w:val="auto"/>
                              </w:rPr>
                              <w:t>11</w:t>
                            </w:r>
                            <w:r w:rsidRPr="00FA2DDC">
                              <w:rPr>
                                <w:color w:val="auto"/>
                              </w:rPr>
                              <w:t>: Christian med paryk til taffel, sekvens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0" o:spid="_x0000_s1039" type="#_x0000_t202" style="position:absolute;left:0;text-align:left;margin-left:38.95pt;margin-top:2.3pt;width:14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" stroked="f">
                <v:textbox style="mso-fit-shape-to-text:t" inset="0,0,0,0">
                  <w:txbxContent>
                    <w:p w:rsidR="007D3CDC" w:rsidRPr="00FA2DDC" w:rsidRDefault="007D3CDC" w:rsidP="00E44E3D">
                      <w:pPr>
                        <w:pStyle w:val="Billedtekst"/>
                        <w:rPr>
                          <w:noProof/>
                          <w:color w:val="auto"/>
                          <w:sz w:val="24"/>
                        </w:rPr>
                      </w:pPr>
                      <w:r w:rsidRPr="00FA2DDC">
                        <w:rPr>
                          <w:color w:val="auto"/>
                        </w:rPr>
                        <w:t xml:space="preserve">Figur </w:t>
                      </w:r>
                      <w:r>
                        <w:rPr>
                          <w:color w:val="auto"/>
                        </w:rPr>
                        <w:t>11</w:t>
                      </w:r>
                      <w:r w:rsidRPr="00FA2DDC">
                        <w:rPr>
                          <w:color w:val="auto"/>
                        </w:rPr>
                        <w:t>: Christian med paryk til taffel, sekvens 10.</w:t>
                      </w:r>
                    </w:p>
                  </w:txbxContent>
                </v:textbox>
                <w10:wrap type="square"/>
              </v:shape>
            </w:pict>
          </mc:Fallback>
        </mc:AlternateContent>
      </w:r>
    </w:p>
    <w:p w:rsidR="00E44E3D" w:rsidRPr="003512B1" w:rsidRDefault="00E44E3D" w:rsidP="00E44E3D">
      <w:pPr>
        <w:ind w:firstLine="454"/>
        <w:contextualSpacing/>
      </w:pPr>
    </w:p>
    <w:p w:rsidR="00E44E3D" w:rsidRPr="003512B1" w:rsidRDefault="00E44E3D" w:rsidP="00E44E3D">
      <w:pPr>
        <w:contextualSpacing/>
      </w:pPr>
      <w:r w:rsidRPr="003512B1">
        <w:t>Dette gentages i sekvens 23, hvor Christian igen klør sig ved parykken, hvilket ses i figur 12. Chr</w:t>
      </w:r>
      <w:r w:rsidRPr="003512B1">
        <w:t>i</w:t>
      </w:r>
      <w:r w:rsidRPr="003512B1">
        <w:t>stian befinder sig fra filmens start i denne gruppering, der i udpræget grad anvender ham som politisk redskab og nærmest har ’glemt’, at han egentlig er landets konge.</w:t>
      </w:r>
      <w:r w:rsidRPr="003512B1">
        <w:rPr>
          <w:noProof/>
          <w:lang w:eastAsia="da-DK"/>
        </w:rPr>
        <w:t xml:space="preserve"> </w:t>
      </w:r>
      <w:r w:rsidRPr="003512B1">
        <w:t xml:space="preserve"> Grupperingen indeho</w:t>
      </w:r>
      <w:r w:rsidRPr="003512B1">
        <w:t>l</w:t>
      </w:r>
      <w:r w:rsidRPr="003512B1">
        <w:t xml:space="preserve">der bl.a. </w:t>
      </w:r>
      <w:proofErr w:type="spellStart"/>
      <w:r w:rsidRPr="003512B1">
        <w:t>Bernstoff</w:t>
      </w:r>
      <w:proofErr w:type="spellEnd"/>
      <w:r w:rsidRPr="003512B1">
        <w:t xml:space="preserve">, Guldberg, Juliane Marie og de andre medlemmer af </w:t>
      </w:r>
      <w:proofErr w:type="spellStart"/>
      <w:r w:rsidRPr="003512B1">
        <w:t>konseillet</w:t>
      </w:r>
      <w:proofErr w:type="spellEnd"/>
      <w:r w:rsidRPr="003512B1">
        <w:t>, der ikke pr</w:t>
      </w:r>
      <w:r w:rsidRPr="003512B1">
        <w:t>æ</w:t>
      </w:r>
      <w:r w:rsidRPr="003512B1">
        <w:t>senteres yderligere i filmen, men blot optræder som repræsentanter for det religiøse styre, der har censuren som en af mærkesagerne. Christians rolle i denne gruppering er ikke særlig markant, og man kan fremføre, at hans kløende paryk ikke blot signalerer filmens anvendelse af symbolbr</w:t>
      </w:r>
      <w:r w:rsidRPr="003512B1">
        <w:t>u</w:t>
      </w:r>
      <w:r w:rsidRPr="003512B1">
        <w:t xml:space="preserve">gen omkring ’parykkerne’, men også at han ikke befinder sig godt her. </w:t>
      </w:r>
    </w:p>
    <w:p w:rsidR="00E44E3D" w:rsidRPr="003512B1" w:rsidRDefault="00E44E3D" w:rsidP="00E44E3D">
      <w:pPr>
        <w:ind w:firstLine="454"/>
        <w:contextualSpacing/>
      </w:pPr>
      <w:r w:rsidRPr="003512B1">
        <w:t>Hertil optræder filmens modstående gruppering, der i udpræget grad søger seerens sympati. Denne gruppering indeholder bl.a. Johann, Caroline Mathilde, Christian, Hartmann, Grev Rantzau og Enevold Brandt. Denne gruppering repræsenterer den modstående holdning til det religiøse styre, det være sig oplysningens tanker om det frie menneske. Flere af de ovennævnte karakterer forlader senere gruppen til fordel for ’parykkerne’, hvilket er tilfældet med Grev Rantzau, der fa</w:t>
      </w:r>
      <w:r w:rsidRPr="003512B1">
        <w:t>l</w:t>
      </w:r>
      <w:r w:rsidRPr="003512B1">
        <w:t>der Johann i ryggen. I filmen signaleres dette ved, at Rantzau i sekvens 73 helt har mistet sin paryk, hvilket ses i figur 13.</w:t>
      </w:r>
    </w:p>
    <w:p w:rsidR="00E44E3D" w:rsidRPr="003512B1" w:rsidRDefault="00E44E3D" w:rsidP="00E44E3D">
      <w:pPr>
        <w:ind w:firstLine="454"/>
        <w:contextualSpacing/>
      </w:pPr>
      <w:r w:rsidRPr="003512B1">
        <w:rPr>
          <w:noProof/>
          <w:lang w:eastAsia="da-DK"/>
        </w:rPr>
        <w:lastRenderedPageBreak/>
        <mc:AlternateContent>
          <mc:Choice Requires="wps">
            <w:drawing>
              <wp:anchor distT="0" distB="0" distL="114300" distR="114300" simplePos="0" relativeHeight="251663360" behindDoc="0" locked="0" layoutInCell="1" allowOverlap="1" wp14:anchorId="474FCC41" wp14:editId="5B5BB9BF">
                <wp:simplePos x="0" y="0"/>
                <wp:positionH relativeFrom="column">
                  <wp:posOffset>3154680</wp:posOffset>
                </wp:positionH>
                <wp:positionV relativeFrom="paragraph">
                  <wp:posOffset>1852930</wp:posOffset>
                </wp:positionV>
                <wp:extent cx="1534160" cy="635"/>
                <wp:effectExtent l="0" t="0" r="8890" b="0"/>
                <wp:wrapSquare wrapText="bothSides"/>
                <wp:docPr id="13" name="Tekstboks 13"/>
                <wp:cNvGraphicFramePr/>
                <a:graphic xmlns:a="http://schemas.openxmlformats.org/drawingml/2006/main">
                  <a:graphicData uri="http://schemas.microsoft.com/office/word/2010/wordprocessingShape">
                    <wps:wsp>
                      <wps:cNvSpPr txBox="1"/>
                      <wps:spPr>
                        <a:xfrm>
                          <a:off x="0" y="0"/>
                          <a:ext cx="1534160" cy="635"/>
                        </a:xfrm>
                        <a:prstGeom prst="rect">
                          <a:avLst/>
                        </a:prstGeom>
                        <a:solidFill>
                          <a:prstClr val="white"/>
                        </a:solidFill>
                        <a:ln>
                          <a:noFill/>
                        </a:ln>
                        <a:effectLst/>
                      </wps:spPr>
                      <wps:txbx>
                        <w:txbxContent>
                          <w:p w:rsidR="007D3CDC" w:rsidRPr="00FA2DDC" w:rsidRDefault="007D3CDC" w:rsidP="00E44E3D">
                            <w:pPr>
                              <w:pStyle w:val="Billedtekst"/>
                              <w:rPr>
                                <w:noProof/>
                                <w:color w:val="auto"/>
                                <w:sz w:val="24"/>
                              </w:rPr>
                            </w:pPr>
                            <w:r w:rsidRPr="00FA2DDC">
                              <w:rPr>
                                <w:color w:val="auto"/>
                              </w:rPr>
                              <w:t>Figur</w:t>
                            </w:r>
                            <w:r>
                              <w:rPr>
                                <w:color w:val="auto"/>
                              </w:rPr>
                              <w:t xml:space="preserve"> 14</w:t>
                            </w:r>
                            <w:r w:rsidRPr="00FA2DDC">
                              <w:rPr>
                                <w:color w:val="auto"/>
                              </w:rPr>
                              <w:t>: Rantzau med paryk, sekvens 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3" o:spid="_x0000_s1040" type="#_x0000_t202" style="position:absolute;left:0;text-align:left;margin-left:248.4pt;margin-top:145.9pt;width:120.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" stroked="f">
                <v:textbox style="mso-fit-shape-to-text:t" inset="0,0,0,0">
                  <w:txbxContent>
                    <w:p w:rsidR="007D3CDC" w:rsidRPr="00FA2DDC" w:rsidRDefault="007D3CDC" w:rsidP="00E44E3D">
                      <w:pPr>
                        <w:pStyle w:val="Billedtekst"/>
                        <w:rPr>
                          <w:noProof/>
                          <w:color w:val="auto"/>
                          <w:sz w:val="24"/>
                        </w:rPr>
                      </w:pPr>
                      <w:r w:rsidRPr="00FA2DDC">
                        <w:rPr>
                          <w:color w:val="auto"/>
                        </w:rPr>
                        <w:t>Figur</w:t>
                      </w:r>
                      <w:r>
                        <w:rPr>
                          <w:color w:val="auto"/>
                        </w:rPr>
                        <w:t xml:space="preserve"> 14</w:t>
                      </w:r>
                      <w:r w:rsidRPr="00FA2DDC">
                        <w:rPr>
                          <w:color w:val="auto"/>
                        </w:rPr>
                        <w:t>: Rantzau med paryk, sekvens 76.</w:t>
                      </w:r>
                    </w:p>
                  </w:txbxContent>
                </v:textbox>
                <w10:wrap type="square"/>
              </v:shape>
            </w:pict>
          </mc:Fallback>
        </mc:AlternateContent>
      </w:r>
      <w:r w:rsidRPr="003512B1">
        <w:rPr>
          <w:noProof/>
          <w:lang w:eastAsia="da-DK"/>
        </w:rPr>
        <mc:AlternateContent>
          <mc:Choice Requires="wps">
            <w:drawing>
              <wp:anchor distT="0" distB="0" distL="114300" distR="114300" simplePos="0" relativeHeight="251662336" behindDoc="0" locked="0" layoutInCell="1" allowOverlap="1" wp14:anchorId="68F1AFF2" wp14:editId="1AF7D5C5">
                <wp:simplePos x="0" y="0"/>
                <wp:positionH relativeFrom="column">
                  <wp:posOffset>326390</wp:posOffset>
                </wp:positionH>
                <wp:positionV relativeFrom="paragraph">
                  <wp:posOffset>1782445</wp:posOffset>
                </wp:positionV>
                <wp:extent cx="1612265" cy="635"/>
                <wp:effectExtent l="0" t="0" r="6985" b="0"/>
                <wp:wrapSquare wrapText="bothSides"/>
                <wp:docPr id="12" name="Tekstboks 12"/>
                <wp:cNvGraphicFramePr/>
                <a:graphic xmlns:a="http://schemas.openxmlformats.org/drawingml/2006/main">
                  <a:graphicData uri="http://schemas.microsoft.com/office/word/2010/wordprocessingShape">
                    <wps:wsp>
                      <wps:cNvSpPr txBox="1"/>
                      <wps:spPr>
                        <a:xfrm>
                          <a:off x="0" y="0"/>
                          <a:ext cx="1612265" cy="635"/>
                        </a:xfrm>
                        <a:prstGeom prst="rect">
                          <a:avLst/>
                        </a:prstGeom>
                        <a:solidFill>
                          <a:prstClr val="white"/>
                        </a:solidFill>
                        <a:ln>
                          <a:noFill/>
                        </a:ln>
                        <a:effectLst/>
                      </wps:spPr>
                      <wps:txbx>
                        <w:txbxContent>
                          <w:p w:rsidR="007D3CDC" w:rsidRPr="00FA2DDC" w:rsidRDefault="007D3CDC" w:rsidP="00E44E3D">
                            <w:pPr>
                              <w:pStyle w:val="Billedtekst"/>
                              <w:rPr>
                                <w:noProof/>
                                <w:color w:val="auto"/>
                                <w:sz w:val="24"/>
                              </w:rPr>
                            </w:pPr>
                            <w:r w:rsidRPr="00FA2DDC">
                              <w:rPr>
                                <w:color w:val="auto"/>
                              </w:rPr>
                              <w:t xml:space="preserve">Figur </w:t>
                            </w:r>
                            <w:r>
                              <w:rPr>
                                <w:color w:val="auto"/>
                              </w:rPr>
                              <w:t>13</w:t>
                            </w:r>
                            <w:r w:rsidRPr="00FA2DDC">
                              <w:rPr>
                                <w:color w:val="auto"/>
                              </w:rPr>
                              <w:t>: Grev Rantzau uden paryk, sekvens 73.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2" o:spid="_x0000_s1041" type="#_x0000_t202" style="position:absolute;left:0;text-align:left;margin-left:25.7pt;margin-top:140.35pt;width:126.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" stroked="f">
                <v:textbox style="mso-fit-shape-to-text:t" inset="0,0,0,0">
                  <w:txbxContent>
                    <w:p w:rsidR="007D3CDC" w:rsidRPr="00FA2DDC" w:rsidRDefault="007D3CDC" w:rsidP="00E44E3D">
                      <w:pPr>
                        <w:pStyle w:val="Billedtekst"/>
                        <w:rPr>
                          <w:noProof/>
                          <w:color w:val="auto"/>
                          <w:sz w:val="24"/>
                        </w:rPr>
                      </w:pPr>
                      <w:r w:rsidRPr="00FA2DDC">
                        <w:rPr>
                          <w:color w:val="auto"/>
                        </w:rPr>
                        <w:t xml:space="preserve">Figur </w:t>
                      </w:r>
                      <w:r>
                        <w:rPr>
                          <w:color w:val="auto"/>
                        </w:rPr>
                        <w:t>13</w:t>
                      </w:r>
                      <w:r w:rsidRPr="00FA2DDC">
                        <w:rPr>
                          <w:color w:val="auto"/>
                        </w:rPr>
                        <w:t>: Grev Rantzau uden paryk, sekvens 73.</w:t>
                      </w:r>
                    </w:p>
                  </w:txbxContent>
                </v:textbox>
                <w10:wrap type="square"/>
              </v:shape>
            </w:pict>
          </mc:Fallback>
        </mc:AlternateContent>
      </w:r>
      <w:r w:rsidRPr="003512B1">
        <w:rPr>
          <w:noProof/>
          <w:lang w:eastAsia="da-DK"/>
        </w:rPr>
        <w:t xml:space="preserve"> </w:t>
      </w:r>
      <w:r w:rsidRPr="003512B1">
        <w:rPr>
          <w:noProof/>
          <w:lang w:eastAsia="da-DK"/>
        </w:rPr>
        <w:drawing>
          <wp:inline distT="0" distB="0" distL="0" distR="0" wp14:anchorId="30D0ADE6" wp14:editId="50AC2765">
            <wp:extent cx="1612265" cy="1463040"/>
            <wp:effectExtent l="0" t="0" r="6985"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a:off x="0" y="0"/>
                      <a:ext cx="1612265" cy="1463040"/>
                    </a:xfrm>
                    <a:prstGeom prst="rect">
                      <a:avLst/>
                    </a:prstGeom>
                    <a:noFill/>
                    <a:ln>
                      <a:noFill/>
                    </a:ln>
                  </pic:spPr>
                </pic:pic>
              </a:graphicData>
            </a:graphic>
          </wp:inline>
        </w:drawing>
      </w:r>
      <w:r w:rsidRPr="003512B1">
        <w:rPr>
          <w:noProof/>
          <w:lang w:eastAsia="da-DK"/>
        </w:rPr>
        <w:t xml:space="preserve">                                  </w:t>
      </w:r>
      <w:r w:rsidRPr="003512B1">
        <w:rPr>
          <w:noProof/>
          <w:lang w:eastAsia="da-DK"/>
        </w:rPr>
        <w:drawing>
          <wp:inline distT="0" distB="0" distL="0" distR="0" wp14:anchorId="77703B89" wp14:editId="27A8DB8D">
            <wp:extent cx="1534160" cy="1546225"/>
            <wp:effectExtent l="0" t="0" r="889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1534160" cy="1546225"/>
                    </a:xfrm>
                    <a:prstGeom prst="rect">
                      <a:avLst/>
                    </a:prstGeom>
                    <a:noFill/>
                    <a:ln>
                      <a:noFill/>
                    </a:ln>
                  </pic:spPr>
                </pic:pic>
              </a:graphicData>
            </a:graphic>
          </wp:inline>
        </w:drawing>
      </w:r>
    </w:p>
    <w:p w:rsidR="00E44E3D" w:rsidRPr="003512B1" w:rsidRDefault="00E44E3D" w:rsidP="00E44E3D">
      <w:pPr>
        <w:contextualSpacing/>
      </w:pPr>
    </w:p>
    <w:p w:rsidR="00E44E3D" w:rsidRPr="003512B1" w:rsidRDefault="00E44E3D" w:rsidP="00E44E3D">
      <w:pPr>
        <w:contextualSpacing/>
      </w:pPr>
    </w:p>
    <w:p w:rsidR="00E44E3D" w:rsidRPr="003512B1" w:rsidRDefault="00E44E3D" w:rsidP="00E44E3D">
      <w:pPr>
        <w:contextualSpacing/>
      </w:pPr>
    </w:p>
    <w:p w:rsidR="00E44E3D" w:rsidRPr="003512B1" w:rsidRDefault="00E44E3D" w:rsidP="00E44E3D">
      <w:pPr>
        <w:contextualSpacing/>
      </w:pPr>
      <w:r w:rsidRPr="003512B1">
        <w:t>Rantzau og Johann har i sekvens 59 raget uklar, fordi Johann ikke ønsker at slette Rantzaus gæld. Rantzau har ikke noget tilhørsforhold i nogen af grupperingerne længere, hvilket den manglende paryk kan signalere. Da Rantzau senere vælger at forråde Johann har han igen iført sig sin paryk, hvilket ses i figur 14. Man kan dog fremføre, at parykken også kan signalere velstand og status, hvorfor Rantzau har smidt sin paryk i sekvens 73 – han har netop mistet sin formue. I denne fo</w:t>
      </w:r>
      <w:r w:rsidRPr="003512B1">
        <w:t>r</w:t>
      </w:r>
      <w:r w:rsidRPr="003512B1">
        <w:t>bindelse er det dog særlig væsentligt at bemærke, at Christian ikke bærer paryk i store dele af fi</w:t>
      </w:r>
      <w:r w:rsidRPr="003512B1">
        <w:t>l</w:t>
      </w:r>
      <w:r w:rsidRPr="003512B1">
        <w:t>men, hvilket eksempelvis er tilfældet i sekvens 76. Johann ifører sig heller ikke på noget tidspunkt en paryk, selvom han opnår status som kongens livlæge – og senere som landets magthaver. Jeg vil da også mene, at Johanns manglende paryk medvirker til, at Johann som karakter fremstår m</w:t>
      </w:r>
      <w:r w:rsidRPr="003512B1">
        <w:t>e</w:t>
      </w:r>
      <w:r w:rsidRPr="003512B1">
        <w:t xml:space="preserve">re nutidig, hvilket man muligvis har ønsket både som baggrund for oplysningstankerne, og for at gøre ham særlig og anderledes fra filmens andre mænd. </w:t>
      </w:r>
    </w:p>
    <w:p w:rsidR="00E44E3D" w:rsidRPr="003512B1" w:rsidRDefault="00E44E3D" w:rsidP="00E44E3D">
      <w:pPr>
        <w:ind w:firstLine="454"/>
        <w:contextualSpacing/>
      </w:pPr>
      <w:r w:rsidRPr="003512B1">
        <w:t>I starten af filmen befinder Caroline Mathilde sig som den eneste repræsentant for oply</w:t>
      </w:r>
      <w:r w:rsidRPr="003512B1">
        <w:t>s</w:t>
      </w:r>
      <w:r w:rsidRPr="003512B1">
        <w:t xml:space="preserve">ningstankerne i det danske hof, hvilket i filmen tydeligøres i sekvens 9, hvor Caroline Mathildes bøger fra England ikke kan indføres i Danmark pga. censuren. Denne information tjener to formål, idet den informerer seeren om, at der er censur i Danmark – således at Johann senere kan afskaffe dette – samt at Caroline Mathilde er oplysningskvinde. </w:t>
      </w:r>
    </w:p>
    <w:p w:rsidR="00E44E3D" w:rsidRPr="003512B1" w:rsidRDefault="00E44E3D" w:rsidP="00E44E3D">
      <w:pPr>
        <w:ind w:firstLine="454"/>
        <w:contextualSpacing/>
      </w:pPr>
      <w:r w:rsidRPr="003512B1">
        <w:t>Opsummerende kan man altså sige, at filmen anvender sine kostumer til tematisk at markere de to karaktergrupperinger, hvor parykkens anvendelse kommer til at eksplicitere, hvilken grupp</w:t>
      </w:r>
      <w:r w:rsidRPr="003512B1">
        <w:t>e</w:t>
      </w:r>
      <w:r w:rsidRPr="003512B1">
        <w:t>ring de enkelte karakterer tilslutter sig. Denne anvendelse af paryk er væsentlig, fordi det samtidig giver seeren et visuelt indtryk af, hvilke karakterer, der tilslutter sig religionen og hvilke, der tilslu</w:t>
      </w:r>
      <w:r w:rsidRPr="003512B1">
        <w:t>t</w:t>
      </w:r>
      <w:r w:rsidRPr="003512B1">
        <w:t xml:space="preserve">ter sig oplysningen. Parykken er i filmen en beklædningsgenstand, der symbolsk repræsenterer religionen, hvorved protagonisterne, der ikke anvender paryk, kommer til at fremstå moderne og </w:t>
      </w:r>
      <w:r w:rsidRPr="003512B1">
        <w:lastRenderedPageBreak/>
        <w:t xml:space="preserve">fremsynet. Filmen relaterer sig </w:t>
      </w:r>
      <w:r w:rsidR="009217E1">
        <w:t>på denne vis</w:t>
      </w:r>
      <w:r w:rsidRPr="003512B1">
        <w:t xml:space="preserve"> til en naturlighedsideolog</w:t>
      </w:r>
      <w:r w:rsidR="00EB0009">
        <w:t>i</w:t>
      </w:r>
      <w:r w:rsidRPr="003512B1">
        <w:t>, hvor det naturlige er i kamp mod det kunstige, der er repræsenteret ved parykken. Dette er også tilfældet, da Johann og Caroline Mathilde rider i sekvens 29, hvilket kontrasteres til Caroline Mathildes tidligere erfaring med damesaddel, hvorfor ridningen i sekvens 29 fremstår naturlig og fri for Caroline Mathilde. Kostumerne angiver dog også i sig selv historisk realisme, hvor de skaber historisk forankring til tiden, ligesom at de kan give indtryk af, hvordan de enkelte karakterer udvikler sig undervejs i fi</w:t>
      </w:r>
      <w:r w:rsidRPr="003512B1">
        <w:t>l</w:t>
      </w:r>
      <w:r w:rsidRPr="003512B1">
        <w:t xml:space="preserve">men. Dette tydeliggør filmen i forbindelse med den kvindelige synsvinkel ved Caroline Mathilde, hvilket jeg vil komme ind på i de følgende afsnit. </w:t>
      </w:r>
    </w:p>
    <w:p w:rsidR="00E44E3D" w:rsidRPr="003512B1" w:rsidRDefault="00E44E3D" w:rsidP="00E44E3D">
      <w:pPr>
        <w:pStyle w:val="Overskrift3"/>
        <w:contextualSpacing/>
      </w:pPr>
    </w:p>
    <w:p w:rsidR="00E44E3D" w:rsidRPr="003512B1" w:rsidRDefault="00E44E3D" w:rsidP="00E44E3D">
      <w:pPr>
        <w:pStyle w:val="Overskrift3"/>
        <w:contextualSpacing/>
      </w:pPr>
      <w:bookmarkStart w:id="25" w:name="_Toc357420926"/>
      <w:r w:rsidRPr="003512B1">
        <w:t>Det narrative centrum – et kvindeligt oplysningssynspunkt</w:t>
      </w:r>
      <w:bookmarkEnd w:id="25"/>
    </w:p>
    <w:p w:rsidR="00E44E3D" w:rsidRPr="003512B1" w:rsidRDefault="00E44E3D" w:rsidP="00E44E3D">
      <w:pPr>
        <w:contextualSpacing/>
        <w:rPr>
          <w:szCs w:val="24"/>
        </w:rPr>
      </w:pPr>
      <w:r w:rsidRPr="003512B1">
        <w:t>Jeg påviste ovenfor, at filmen søger at dele seerens sympati ligeligt mellem de tre protagonister, Caroline Mathilde, Johann og Christian, hvilket også er Søren Rørdam Bastholms udgangspunkt. Jeg vil dog fremføre, at filmen sætter et ’merfokus’ på den kvindelige protagonist, hvilket i udpr</w:t>
      </w:r>
      <w:r w:rsidRPr="003512B1">
        <w:t>æ</w:t>
      </w:r>
      <w:r w:rsidRPr="003512B1">
        <w:t>get grad styrer seerens sympati eller antipati i forhold til de øvrige personer. Filmens ’merfokus’ på Caroline Mathilde sker igennem hendes flashback og voice-over, der tilbyder Caroline Mathildes syn på og holdning til det skildrede. Dette samarbejde imellem flashbacket og voice-overen bevi</w:t>
      </w:r>
      <w:r w:rsidRPr="003512B1">
        <w:t>r</w:t>
      </w:r>
      <w:r w:rsidRPr="003512B1">
        <w:t>ker, at seeren får: ”[…]</w:t>
      </w:r>
      <w:r w:rsidR="007916FD">
        <w:t xml:space="preserve"> </w:t>
      </w:r>
      <w:r w:rsidRPr="003512B1">
        <w:t>dobbelt perspektiv på begivenhederne</w:t>
      </w:r>
      <w:r w:rsidR="007916FD">
        <w:t xml:space="preserve"> </w:t>
      </w:r>
      <w:r w:rsidRPr="003512B1">
        <w:t>[…].” (Rørdam Bastholm 2012) De</w:t>
      </w:r>
      <w:r w:rsidRPr="003512B1">
        <w:t>t</w:t>
      </w:r>
      <w:r w:rsidRPr="003512B1">
        <w:t>te kommer i voice-overen til udtryk i sekvens 13: ”Gid jeg havde haft styrken til at tilgive Christian hans opførsel. Men jeg var for alt ung til at forstå, hvor syg og forpint han var.” (Sekvens 13) Ko</w:t>
      </w:r>
      <w:r w:rsidRPr="003512B1">
        <w:t>m</w:t>
      </w:r>
      <w:r w:rsidRPr="003512B1">
        <w:t>binationen imellem erindringen og voice-overen tillader Caroline Mathildes korrigerende syn, hvor hun viser, at hun efterfølgende har større sympati for Christians opførsel, hvorved seeren også får større forståelse for Christian.</w:t>
      </w:r>
      <w:r w:rsidRPr="003512B1">
        <w:rPr>
          <w:szCs w:val="24"/>
        </w:rPr>
        <w:t xml:space="preserve"> Man kan dog også fremføre, at seeren får indblik i en omfattende merviden, der fortælles udenom Caroline Mathilde. Denne merviden tildeles seeren undervejs under konspirationens udvikling ved Juliane Marie og Guldbergs møder. </w:t>
      </w:r>
      <w:r w:rsidR="007916FD">
        <w:rPr>
          <w:szCs w:val="24"/>
        </w:rPr>
        <w:t>F</w:t>
      </w:r>
      <w:r w:rsidRPr="003512B1">
        <w:t xml:space="preserve">ilmen fortælles </w:t>
      </w:r>
      <w:r w:rsidR="007916FD">
        <w:t xml:space="preserve">altså </w:t>
      </w:r>
      <w:r w:rsidRPr="003512B1">
        <w:t>af den ældre Caroline Mathilde, selvom seeren også undervejs tilbydes merviden i en række sekve</w:t>
      </w:r>
      <w:r w:rsidRPr="003512B1">
        <w:t>n</w:t>
      </w:r>
      <w:r w:rsidRPr="003512B1">
        <w:t xml:space="preserve">ser, hvilket voice-overen ligeledes berører: ”Vi troede, vi kunne få alting på én gang. Vi var naive.” (Sekvens 48) Voice-overen minder seeren om, at katastrofen allerede </w:t>
      </w:r>
      <w:r w:rsidRPr="003512B1">
        <w:rPr>
          <w:i/>
        </w:rPr>
        <w:t xml:space="preserve">er </w:t>
      </w:r>
      <w:r w:rsidRPr="003512B1">
        <w:t>sket, hvilket fungerer spændingsopbyggende, selvom seeren er særdeles godt bekendt med historiens gang (</w:t>
      </w:r>
      <w:r w:rsidR="007916FD">
        <w:t>Ibid.</w:t>
      </w:r>
      <w:r w:rsidRPr="003512B1">
        <w:t xml:space="preserve">). </w:t>
      </w:r>
    </w:p>
    <w:p w:rsidR="00E44E3D" w:rsidRPr="003512B1" w:rsidRDefault="00E44E3D" w:rsidP="00E44E3D">
      <w:pPr>
        <w:ind w:firstLine="454"/>
        <w:contextualSpacing/>
      </w:pPr>
      <w:r w:rsidRPr="003512B1">
        <w:t>Caroline Mathildes voice-over guider seeren igennem flashbacket, og denne voice-over bla</w:t>
      </w:r>
      <w:r w:rsidRPr="003512B1">
        <w:t>n</w:t>
      </w:r>
      <w:r w:rsidRPr="003512B1">
        <w:t xml:space="preserve">der sig ikke blot i flashbacket undervejs, men danner ligeledes en ramme om fortællingen. Der </w:t>
      </w:r>
      <w:r w:rsidRPr="003512B1">
        <w:lastRenderedPageBreak/>
        <w:t>tages udgangspunkt i voice-overens præsens, hvilket filmen i slutningen vender tilbage til og fo</w:t>
      </w:r>
      <w:r w:rsidRPr="003512B1">
        <w:t>r</w:t>
      </w:r>
      <w:r w:rsidRPr="003512B1">
        <w:t xml:space="preserve">tæller progressivt fremadskridende ud fra, hvor Louise von </w:t>
      </w:r>
      <w:proofErr w:type="spellStart"/>
      <w:r w:rsidRPr="003512B1">
        <w:t>Plessen</w:t>
      </w:r>
      <w:proofErr w:type="spellEnd"/>
      <w:r w:rsidRPr="003512B1">
        <w:t xml:space="preserve"> afleverer brevet til Frederik og Louise Augusta. </w:t>
      </w:r>
    </w:p>
    <w:p w:rsidR="00C94060" w:rsidRDefault="00E44E3D" w:rsidP="00E44E3D">
      <w:pPr>
        <w:ind w:firstLine="454"/>
        <w:contextualSpacing/>
        <w:rPr>
          <w:szCs w:val="24"/>
        </w:rPr>
      </w:pPr>
      <w:r w:rsidRPr="003512B1">
        <w:t xml:space="preserve">Caroline Mathildes placering i det narrative centrum tilbyder seeren et kvindeligt synspunkt på oplysningen. I filmen fungerer hun som katalysator for Johanns påvirkning af Christian: </w:t>
      </w:r>
      <w:r w:rsidRPr="003512B1">
        <w:rPr>
          <w:szCs w:val="24"/>
        </w:rPr>
        <w:t>”Jeg tror ikke, De selv er klar over, hvor meget indflydelse De har på Christian.” (Sekvens 38) Caroline M</w:t>
      </w:r>
      <w:r w:rsidRPr="003512B1">
        <w:rPr>
          <w:szCs w:val="24"/>
        </w:rPr>
        <w:t>a</w:t>
      </w:r>
      <w:r w:rsidRPr="003512B1">
        <w:rPr>
          <w:szCs w:val="24"/>
        </w:rPr>
        <w:t>thilde repræsenterer ikke blot et kvindeligt oplysningssynspunkt, men hun udfylder også en kvi</w:t>
      </w:r>
      <w:r w:rsidRPr="003512B1">
        <w:rPr>
          <w:szCs w:val="24"/>
        </w:rPr>
        <w:t>n</w:t>
      </w:r>
      <w:r w:rsidRPr="003512B1">
        <w:rPr>
          <w:szCs w:val="24"/>
        </w:rPr>
        <w:t>derolle, der blander sig i politiske og ideologiske sammenhænge. Hun fremstår godt orienteret omkring oplysningen, hvilket fremkommer i samtalerne med Johann: ”Men dele af oplysningens tanker er lidt ved siden af, synes De ikke? Hele Ro</w:t>
      </w:r>
      <w:r w:rsidR="00943FEB">
        <w:rPr>
          <w:szCs w:val="24"/>
        </w:rPr>
        <w:t>u</w:t>
      </w:r>
      <w:r w:rsidRPr="003512B1">
        <w:rPr>
          <w:szCs w:val="24"/>
        </w:rPr>
        <w:t xml:space="preserve">sseaus idé om at </w:t>
      </w:r>
      <w:proofErr w:type="gramStart"/>
      <w:r w:rsidRPr="003512B1">
        <w:rPr>
          <w:szCs w:val="24"/>
        </w:rPr>
        <w:t>bortkaste</w:t>
      </w:r>
      <w:proofErr w:type="gramEnd"/>
      <w:r w:rsidRPr="003512B1">
        <w:rPr>
          <w:szCs w:val="24"/>
        </w:rPr>
        <w:t xml:space="preserve"> civilisationen og bo i træerne.” (Sekvens 31) Man kan således sige, at Caroline Mathilde ikke alene befinder sig i det narrative centrum, fordi hun er født som kongelig og senere giftet bort til rollen som dronning. Hun er også en særlig karakter, der på trods af sin omgangskreds rummer holdninger om folkelig frihed, ophævelse af censur og afskaffelse af stavnsbåndet. Caroline Mathilde er en karakter, der i filmen kæmper for ’det gode’: ”Skal vi så bare ligge på vores dødsleje og glæde os over, at nye t</w:t>
      </w:r>
      <w:r w:rsidRPr="003512B1">
        <w:rPr>
          <w:szCs w:val="24"/>
        </w:rPr>
        <w:t>i</w:t>
      </w:r>
      <w:r w:rsidRPr="003512B1">
        <w:rPr>
          <w:szCs w:val="24"/>
        </w:rPr>
        <w:t>der suser forbi udenfor.” (Sekvens 38) Dette antyder, at oplysningstankerne – og dermed affæren med Johann – ikke blot handler om frihed for folket for Caroline Mathilde, men at de også er ko</w:t>
      </w:r>
      <w:r w:rsidRPr="003512B1">
        <w:rPr>
          <w:szCs w:val="24"/>
        </w:rPr>
        <w:t>n</w:t>
      </w:r>
      <w:r w:rsidRPr="003512B1">
        <w:rPr>
          <w:szCs w:val="24"/>
        </w:rPr>
        <w:t>kret frihed for hende, idet de giver hende indhold i det dronningeliv, som hun resigneret har a</w:t>
      </w:r>
      <w:r w:rsidRPr="003512B1">
        <w:rPr>
          <w:szCs w:val="24"/>
        </w:rPr>
        <w:t>c</w:t>
      </w:r>
      <w:r w:rsidRPr="003512B1">
        <w:rPr>
          <w:szCs w:val="24"/>
        </w:rPr>
        <w:t>cepteret: ”D</w:t>
      </w:r>
      <w:r w:rsidR="002A26F2">
        <w:rPr>
          <w:szCs w:val="24"/>
        </w:rPr>
        <w:t>et her var mit liv. Min skæbne.</w:t>
      </w:r>
      <w:r w:rsidRPr="003512B1">
        <w:rPr>
          <w:szCs w:val="24"/>
        </w:rPr>
        <w:t xml:space="preserve">” (Sekvens 13) </w:t>
      </w:r>
    </w:p>
    <w:p w:rsidR="00E44E3D" w:rsidRPr="003512B1" w:rsidRDefault="00E44E3D" w:rsidP="00E44E3D">
      <w:pPr>
        <w:ind w:firstLine="454"/>
        <w:contextualSpacing/>
      </w:pPr>
      <w:r w:rsidRPr="003512B1">
        <w:rPr>
          <w:szCs w:val="24"/>
        </w:rPr>
        <w:t>I filmen skabes der stor kontrast imellem de to fremstillinger af Caroline Mathilde fra positi</w:t>
      </w:r>
      <w:r w:rsidRPr="003512B1">
        <w:rPr>
          <w:szCs w:val="24"/>
        </w:rPr>
        <w:t>o</w:t>
      </w:r>
      <w:r w:rsidRPr="003512B1">
        <w:rPr>
          <w:szCs w:val="24"/>
        </w:rPr>
        <w:t xml:space="preserve">nen i Celle og Caroline Mathilde som dronning, hvilket understreger hendes tab. </w:t>
      </w:r>
      <w:r w:rsidRPr="003512B1">
        <w:t>I flashbacket pr</w:t>
      </w:r>
      <w:r w:rsidRPr="003512B1">
        <w:t>æ</w:t>
      </w:r>
      <w:r w:rsidRPr="003512B1">
        <w:t>senteres hun som særligt godt klædt i store kjoler med mange smykker og flot hår. Dette kontr</w:t>
      </w:r>
      <w:r w:rsidRPr="003512B1">
        <w:t>a</w:t>
      </w:r>
      <w:r w:rsidRPr="003512B1">
        <w:t>steres til hendes fremtoning i Celle, hvor hun optræder i mindre fornemme kjoler og uden smy</w:t>
      </w:r>
      <w:r w:rsidRPr="003512B1">
        <w:t>k</w:t>
      </w:r>
      <w:r w:rsidRPr="003512B1">
        <w:t xml:space="preserve">ker. Desuden virker hendes værelse i Celle ganske almindeligt, og hun er kun omgivet af Louise von </w:t>
      </w:r>
      <w:proofErr w:type="spellStart"/>
      <w:r w:rsidRPr="003512B1">
        <w:t>Plessen</w:t>
      </w:r>
      <w:proofErr w:type="spellEnd"/>
      <w:r w:rsidRPr="003512B1">
        <w:t>, som hun taler sparsomt med. Billederne i disse sekvenser fremstår mørkere end fi</w:t>
      </w:r>
      <w:r w:rsidRPr="003512B1">
        <w:t>l</w:t>
      </w:r>
      <w:r w:rsidRPr="003512B1">
        <w:t xml:space="preserve">mens andre sekvenser, hvilket ligeledes bidrager til, at læseren fra start får indtrykket af Caroline Mathildes tragedie i disse sekvenser. </w:t>
      </w:r>
    </w:p>
    <w:p w:rsidR="00E44E3D" w:rsidRPr="003512B1" w:rsidRDefault="00E44E3D" w:rsidP="00E44E3D">
      <w:pPr>
        <w:ind w:firstLine="454"/>
        <w:contextualSpacing/>
      </w:pPr>
      <w:r w:rsidRPr="003512B1">
        <w:t>Caroline Mathilde repræsenterer kostumedramagenrens kvindelighed, der aktivt søger det seksuelle. Caroline Mathilde tager selv initiativ til at invitere Johann over til sit sovekammer i s</w:t>
      </w:r>
      <w:r w:rsidRPr="003512B1">
        <w:t>e</w:t>
      </w:r>
      <w:r w:rsidRPr="003512B1">
        <w:t xml:space="preserve">kvens 46, hvorfor det er hende, der står bag beslutningen om at indlede det seksuelle forhold </w:t>
      </w:r>
      <w:r w:rsidRPr="003512B1">
        <w:lastRenderedPageBreak/>
        <w:t xml:space="preserve">imellem dem. Filmen omhandler i udpræget grad overklassens livsstil og seksuelle normer, der fungerer som to sider af samme sag. Det er netop det arrangerede ægteskab med Christian, der må siges at være kendetegnende for denne periodes kongelige ægteskaber, som i filmen anvendes til at skabe forståelse for forholdet til Johann. Caroline Mathildes utroskab er </w:t>
      </w:r>
      <w:r w:rsidR="00DE35EB">
        <w:t>derfor</w:t>
      </w:r>
      <w:r w:rsidRPr="003512B1">
        <w:t xml:space="preserve"> ikke moralsk forkasteligt for seeren, hvilket understreges ved, at også Christian har flere affærer (Sekvens 13). Caroline Mathilde fjernes til slut fra plotlinjerne, hvor hun dog ganske ubemærket dør af sygdom uden at have set sine børn, siden hun blev arresteret.  </w:t>
      </w:r>
    </w:p>
    <w:p w:rsidR="00E44E3D" w:rsidRDefault="00E44E3D" w:rsidP="00E44E3D">
      <w:pPr>
        <w:ind w:firstLine="454"/>
        <w:contextualSpacing/>
      </w:pPr>
      <w:r w:rsidRPr="003512B1">
        <w:rPr>
          <w:i/>
        </w:rPr>
        <w:t>En kongelig affære</w:t>
      </w:r>
      <w:r w:rsidRPr="003512B1">
        <w:t xml:space="preserve"> fremstiller desuden i udpræget grad Caroline Mathildes kvindelighed ige</w:t>
      </w:r>
      <w:r w:rsidRPr="003512B1">
        <w:t>n</w:t>
      </w:r>
      <w:r w:rsidRPr="003512B1">
        <w:t>nem hendes påklædning, hvor hendes kjoler understreger hendes barm. Dette er eksempelvis ti</w:t>
      </w:r>
      <w:r w:rsidRPr="003512B1">
        <w:t>l</w:t>
      </w:r>
      <w:r w:rsidRPr="003512B1">
        <w:t>fældet i sekvens 7, hvor et point-of-</w:t>
      </w:r>
      <w:proofErr w:type="spellStart"/>
      <w:r w:rsidRPr="003512B1">
        <w:t>view</w:t>
      </w:r>
      <w:proofErr w:type="spellEnd"/>
      <w:r w:rsidRPr="003512B1">
        <w:t>-</w:t>
      </w:r>
      <w:proofErr w:type="spellStart"/>
      <w:r w:rsidRPr="003512B1">
        <w:t>shot</w:t>
      </w:r>
      <w:proofErr w:type="spellEnd"/>
      <w:r w:rsidRPr="003512B1">
        <w:t xml:space="preserve"> fra Christian henleder seerens opmærksomhed på dette, hvilket ses i figur 15.</w:t>
      </w:r>
    </w:p>
    <w:p w:rsidR="004B27DF" w:rsidRPr="003512B1" w:rsidRDefault="004B27DF" w:rsidP="00E44E3D">
      <w:pPr>
        <w:ind w:firstLine="454"/>
        <w:contextualSpacing/>
      </w:pPr>
    </w:p>
    <w:p w:rsidR="00E44E3D" w:rsidRPr="003512B1" w:rsidRDefault="00E44E3D" w:rsidP="00E44E3D">
      <w:pPr>
        <w:ind w:firstLine="454"/>
        <w:contextualSpacing/>
      </w:pPr>
      <w:r w:rsidRPr="003512B1">
        <w:t xml:space="preserve"> </w:t>
      </w:r>
      <w:r w:rsidRPr="003512B1">
        <w:rPr>
          <w:noProof/>
          <w:szCs w:val="24"/>
          <w:lang w:eastAsia="da-DK"/>
        </w:rPr>
        <w:drawing>
          <wp:inline distT="0" distB="0" distL="0" distR="0" wp14:anchorId="13FB6F8A" wp14:editId="2FF2C744">
            <wp:extent cx="1897380" cy="1134110"/>
            <wp:effectExtent l="0" t="0" r="762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7380" cy="1134110"/>
                    </a:xfrm>
                    <a:prstGeom prst="rect">
                      <a:avLst/>
                    </a:prstGeom>
                    <a:noFill/>
                    <a:ln>
                      <a:noFill/>
                    </a:ln>
                  </pic:spPr>
                </pic:pic>
              </a:graphicData>
            </a:graphic>
          </wp:inline>
        </w:drawing>
      </w:r>
      <w:r w:rsidRPr="003512B1">
        <w:t xml:space="preserve"> </w:t>
      </w:r>
    </w:p>
    <w:p w:rsidR="00E44E3D" w:rsidRPr="003512B1" w:rsidRDefault="00E44E3D" w:rsidP="00E44E3D">
      <w:pPr>
        <w:ind w:firstLine="454"/>
        <w:contextualSpacing/>
      </w:pPr>
      <w:r w:rsidRPr="003512B1">
        <w:rPr>
          <w:noProof/>
          <w:lang w:eastAsia="da-DK"/>
        </w:rPr>
        <mc:AlternateContent>
          <mc:Choice Requires="wps">
            <w:drawing>
              <wp:anchor distT="0" distB="0" distL="114300" distR="114300" simplePos="0" relativeHeight="251670528" behindDoc="0" locked="0" layoutInCell="1" allowOverlap="1" wp14:anchorId="0FD35625" wp14:editId="399C8622">
                <wp:simplePos x="0" y="0"/>
                <wp:positionH relativeFrom="column">
                  <wp:posOffset>316230</wp:posOffset>
                </wp:positionH>
                <wp:positionV relativeFrom="paragraph">
                  <wp:posOffset>85725</wp:posOffset>
                </wp:positionV>
                <wp:extent cx="1897380" cy="635"/>
                <wp:effectExtent l="0" t="0" r="7620" b="0"/>
                <wp:wrapSquare wrapText="bothSides"/>
                <wp:docPr id="22" name="Tekstboks 22"/>
                <wp:cNvGraphicFramePr/>
                <a:graphic xmlns:a="http://schemas.openxmlformats.org/drawingml/2006/main">
                  <a:graphicData uri="http://schemas.microsoft.com/office/word/2010/wordprocessingShape">
                    <wps:wsp>
                      <wps:cNvSpPr txBox="1"/>
                      <wps:spPr>
                        <a:xfrm>
                          <a:off x="0" y="0"/>
                          <a:ext cx="1897380" cy="635"/>
                        </a:xfrm>
                        <a:prstGeom prst="rect">
                          <a:avLst/>
                        </a:prstGeom>
                        <a:solidFill>
                          <a:prstClr val="white"/>
                        </a:solidFill>
                        <a:ln>
                          <a:noFill/>
                        </a:ln>
                        <a:effectLst/>
                      </wps:spPr>
                      <wps:txbx>
                        <w:txbxContent>
                          <w:p w:rsidR="007D3CDC" w:rsidRPr="00632D27" w:rsidRDefault="007D3CDC" w:rsidP="00E44E3D">
                            <w:pPr>
                              <w:pStyle w:val="Billedtekst"/>
                              <w:rPr>
                                <w:noProof/>
                                <w:color w:val="auto"/>
                                <w:sz w:val="24"/>
                                <w:szCs w:val="24"/>
                                <w:lang w:val="en-US"/>
                              </w:rPr>
                            </w:pPr>
                            <w:proofErr w:type="spellStart"/>
                            <w:r w:rsidRPr="00632D27">
                              <w:rPr>
                                <w:color w:val="auto"/>
                                <w:lang w:val="en-US"/>
                              </w:rPr>
                              <w:t>Figur</w:t>
                            </w:r>
                            <w:proofErr w:type="spellEnd"/>
                            <w:r w:rsidRPr="00632D27">
                              <w:rPr>
                                <w:color w:val="auto"/>
                                <w:lang w:val="en-US"/>
                              </w:rPr>
                              <w:t xml:space="preserve"> </w:t>
                            </w:r>
                            <w:r w:rsidRPr="00BE0D7C">
                              <w:rPr>
                                <w:color w:val="auto"/>
                                <w:lang w:val="en-US"/>
                              </w:rPr>
                              <w:t>15</w:t>
                            </w:r>
                            <w:r w:rsidRPr="00632D27">
                              <w:rPr>
                                <w:color w:val="auto"/>
                                <w:lang w:val="en-US"/>
                              </w:rPr>
                              <w:t xml:space="preserve">: Point-of-view-shot </w:t>
                            </w:r>
                            <w:proofErr w:type="spellStart"/>
                            <w:proofErr w:type="gramStart"/>
                            <w:r w:rsidRPr="00632D27">
                              <w:rPr>
                                <w:color w:val="auto"/>
                                <w:lang w:val="en-US"/>
                              </w:rPr>
                              <w:t>fra</w:t>
                            </w:r>
                            <w:proofErr w:type="spellEnd"/>
                            <w:proofErr w:type="gramEnd"/>
                            <w:r w:rsidRPr="00632D27">
                              <w:rPr>
                                <w:color w:val="auto"/>
                                <w:lang w:val="en-US"/>
                              </w:rPr>
                              <w:t xml:space="preserve"> Chri</w:t>
                            </w:r>
                            <w:r w:rsidRPr="00632D27">
                              <w:rPr>
                                <w:color w:val="auto"/>
                                <w:lang w:val="en-US"/>
                              </w:rPr>
                              <w:t>s</w:t>
                            </w:r>
                            <w:r w:rsidRPr="00632D27">
                              <w:rPr>
                                <w:color w:val="auto"/>
                                <w:lang w:val="en-US"/>
                              </w:rPr>
                              <w:t xml:space="preserve">tian, </w:t>
                            </w:r>
                            <w:proofErr w:type="spellStart"/>
                            <w:r w:rsidRPr="00632D27">
                              <w:rPr>
                                <w:color w:val="auto"/>
                                <w:lang w:val="en-US"/>
                              </w:rPr>
                              <w:t>sekvens</w:t>
                            </w:r>
                            <w:proofErr w:type="spellEnd"/>
                            <w:r w:rsidRPr="00632D27">
                              <w:rPr>
                                <w:color w:val="auto"/>
                                <w:lang w:val="en-US"/>
                              </w:rP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2" o:spid="_x0000_s1042" type="#_x0000_t202" style="position:absolute;left:0;text-align:left;margin-left:24.9pt;margin-top:6.75pt;width:149.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" stroked="f">
                <v:textbox style="mso-fit-shape-to-text:t" inset="0,0,0,0">
                  <w:txbxContent>
                    <w:p w:rsidR="007D3CDC" w:rsidRPr="00632D27" w:rsidRDefault="007D3CDC" w:rsidP="00E44E3D">
                      <w:pPr>
                        <w:pStyle w:val="Billedtekst"/>
                        <w:rPr>
                          <w:noProof/>
                          <w:color w:val="auto"/>
                          <w:sz w:val="24"/>
                          <w:szCs w:val="24"/>
                          <w:lang w:val="en-US"/>
                        </w:rPr>
                      </w:pPr>
                      <w:proofErr w:type="spellStart"/>
                      <w:r w:rsidRPr="00632D27">
                        <w:rPr>
                          <w:color w:val="auto"/>
                          <w:lang w:val="en-US"/>
                        </w:rPr>
                        <w:t>Figur</w:t>
                      </w:r>
                      <w:proofErr w:type="spellEnd"/>
                      <w:r w:rsidRPr="00632D27">
                        <w:rPr>
                          <w:color w:val="auto"/>
                          <w:lang w:val="en-US"/>
                        </w:rPr>
                        <w:t xml:space="preserve"> </w:t>
                      </w:r>
                      <w:r w:rsidRPr="00BE0D7C">
                        <w:rPr>
                          <w:color w:val="auto"/>
                          <w:lang w:val="en-US"/>
                        </w:rPr>
                        <w:t>15</w:t>
                      </w:r>
                      <w:r w:rsidRPr="00632D27">
                        <w:rPr>
                          <w:color w:val="auto"/>
                          <w:lang w:val="en-US"/>
                        </w:rPr>
                        <w:t xml:space="preserve">: Point-of-view-shot </w:t>
                      </w:r>
                      <w:proofErr w:type="spellStart"/>
                      <w:proofErr w:type="gramStart"/>
                      <w:r w:rsidRPr="00632D27">
                        <w:rPr>
                          <w:color w:val="auto"/>
                          <w:lang w:val="en-US"/>
                        </w:rPr>
                        <w:t>fra</w:t>
                      </w:r>
                      <w:proofErr w:type="spellEnd"/>
                      <w:proofErr w:type="gramEnd"/>
                      <w:r w:rsidRPr="00632D27">
                        <w:rPr>
                          <w:color w:val="auto"/>
                          <w:lang w:val="en-US"/>
                        </w:rPr>
                        <w:t xml:space="preserve"> Chri</w:t>
                      </w:r>
                      <w:r w:rsidRPr="00632D27">
                        <w:rPr>
                          <w:color w:val="auto"/>
                          <w:lang w:val="en-US"/>
                        </w:rPr>
                        <w:t>s</w:t>
                      </w:r>
                      <w:r w:rsidRPr="00632D27">
                        <w:rPr>
                          <w:color w:val="auto"/>
                          <w:lang w:val="en-US"/>
                        </w:rPr>
                        <w:t xml:space="preserve">tian, </w:t>
                      </w:r>
                      <w:proofErr w:type="spellStart"/>
                      <w:r w:rsidRPr="00632D27">
                        <w:rPr>
                          <w:color w:val="auto"/>
                          <w:lang w:val="en-US"/>
                        </w:rPr>
                        <w:t>sekvens</w:t>
                      </w:r>
                      <w:proofErr w:type="spellEnd"/>
                      <w:r w:rsidRPr="00632D27">
                        <w:rPr>
                          <w:color w:val="auto"/>
                          <w:lang w:val="en-US"/>
                        </w:rPr>
                        <w:t xml:space="preserve"> 7.</w:t>
                      </w:r>
                    </w:p>
                  </w:txbxContent>
                </v:textbox>
                <w10:wrap type="square"/>
              </v:shape>
            </w:pict>
          </mc:Fallback>
        </mc:AlternateContent>
      </w:r>
    </w:p>
    <w:p w:rsidR="00E44E3D" w:rsidRPr="003512B1" w:rsidRDefault="00E44E3D" w:rsidP="00E44E3D">
      <w:pPr>
        <w:ind w:firstLine="454"/>
        <w:contextualSpacing/>
      </w:pPr>
    </w:p>
    <w:p w:rsidR="00E44E3D" w:rsidRPr="003512B1" w:rsidRDefault="00E44E3D" w:rsidP="00E44E3D">
      <w:pPr>
        <w:contextualSpacing/>
        <w:rPr>
          <w:szCs w:val="24"/>
        </w:rPr>
      </w:pPr>
      <w:r w:rsidRPr="003512B1">
        <w:rPr>
          <w:szCs w:val="24"/>
        </w:rPr>
        <w:t>Hertil signalerer kjolerne, hattene, håret og smykkerne, hvilken overklasselivsstil hoffet fører. De</w:t>
      </w:r>
      <w:r w:rsidRPr="003512B1">
        <w:rPr>
          <w:szCs w:val="24"/>
        </w:rPr>
        <w:t>t</w:t>
      </w:r>
      <w:r w:rsidRPr="003512B1">
        <w:rPr>
          <w:szCs w:val="24"/>
        </w:rPr>
        <w:t>te tydeliggøres både igennem billed- og lydsiden, hvor det antydes auditivt i sekvens 4, idet Carol</w:t>
      </w:r>
      <w:r w:rsidRPr="003512B1">
        <w:rPr>
          <w:szCs w:val="24"/>
        </w:rPr>
        <w:t>i</w:t>
      </w:r>
      <w:r w:rsidRPr="003512B1">
        <w:rPr>
          <w:szCs w:val="24"/>
        </w:rPr>
        <w:t>ne Mathildes mor klirrer med smykkerne og rasler med kjolen, da hun nærmer sig Caroline M</w:t>
      </w:r>
      <w:r w:rsidRPr="003512B1">
        <w:rPr>
          <w:szCs w:val="24"/>
        </w:rPr>
        <w:t>a</w:t>
      </w:r>
      <w:r w:rsidRPr="003512B1">
        <w:rPr>
          <w:szCs w:val="24"/>
        </w:rPr>
        <w:t>thilde. Visuelt tydeliggøres det i sekvens 20, hvor Caroline Mathilde klædes på. Denne påklæ</w:t>
      </w:r>
      <w:r w:rsidRPr="003512B1">
        <w:rPr>
          <w:szCs w:val="24"/>
        </w:rPr>
        <w:t>d</w:t>
      </w:r>
      <w:r w:rsidRPr="003512B1">
        <w:rPr>
          <w:szCs w:val="24"/>
        </w:rPr>
        <w:t>ningsscenes kameraindstillinger med zoom og frøperspektiv på Caroline Mathilde understreger, hvordan hun nu er vokset som dronning, og hvordan hun har påtaget sig sin rolle.</w:t>
      </w:r>
    </w:p>
    <w:p w:rsidR="00E44E3D" w:rsidRPr="003512B1" w:rsidRDefault="00E44E3D" w:rsidP="00E44E3D">
      <w:pPr>
        <w:ind w:firstLine="454"/>
        <w:contextualSpacing/>
        <w:rPr>
          <w:szCs w:val="24"/>
        </w:rPr>
      </w:pPr>
      <w:r w:rsidRPr="003512B1">
        <w:rPr>
          <w:szCs w:val="24"/>
        </w:rPr>
        <w:t xml:space="preserve">Afslutningsvis kan man sige, at </w:t>
      </w:r>
      <w:r w:rsidRPr="003512B1">
        <w:rPr>
          <w:i/>
          <w:szCs w:val="24"/>
        </w:rPr>
        <w:t xml:space="preserve">En kongelig affære </w:t>
      </w:r>
      <w:r w:rsidRPr="003512B1">
        <w:rPr>
          <w:szCs w:val="24"/>
        </w:rPr>
        <w:t>indeholder endnu en kvinde, der udfylder en stærk politisk rolle, idet Juliane Marie kan ses som Caroline Mathildes modpol. Juliane Marie er stærkt passioneret for de religiøse tanker, og hun har især store ambitioner på sin søns vegne. Når hun argumenterer, som da hun forsøger at overbevise tjenestepigerne om, at de skal angive Car</w:t>
      </w:r>
      <w:r w:rsidRPr="003512B1">
        <w:rPr>
          <w:szCs w:val="24"/>
        </w:rPr>
        <w:t>o</w:t>
      </w:r>
      <w:r w:rsidRPr="003512B1">
        <w:rPr>
          <w:szCs w:val="24"/>
        </w:rPr>
        <w:t xml:space="preserve">line Mathilde og Johann, anvender hun religion som et skræmmemiddel: ”I er godt klar over, det er forræderi, hvis I holder noget skjult for mig. Hvis den slags hor finder sted, og I har set noget, så </w:t>
      </w:r>
      <w:r w:rsidRPr="003512B1">
        <w:rPr>
          <w:szCs w:val="24"/>
        </w:rPr>
        <w:lastRenderedPageBreak/>
        <w:t xml:space="preserve">er det en dødssynd ikke at sige det. I ryger direkte i Skærsilden.” (Sekvens 60) Denne religiøse modsætning til Caroline Mathildes oplysningstanker virker således ikke særlig appellerende for seeren. Asser Amdisen har i sin anmeldelse af </w:t>
      </w:r>
      <w:r w:rsidRPr="003512B1">
        <w:rPr>
          <w:i/>
          <w:szCs w:val="24"/>
        </w:rPr>
        <w:t>En kongelig affære</w:t>
      </w:r>
      <w:r w:rsidRPr="003512B1">
        <w:rPr>
          <w:szCs w:val="24"/>
        </w:rPr>
        <w:t xml:space="preserve"> påpeget, at anvendelsen af Skærsilden er en historisk fejl i filmen, idet ideen om Skærsilden blev afskaffet med Reformationen i 1536 (Amdisen 2012). Jeg mener dog, at man også kan se anvendelsen af Skærsilden som en nærmere karakteristisk af Juliane Maries religiøse overbevisning. Skærsilden er et særdeles ve</w:t>
      </w:r>
      <w:r w:rsidRPr="003512B1">
        <w:rPr>
          <w:szCs w:val="24"/>
        </w:rPr>
        <w:t>l</w:t>
      </w:r>
      <w:r w:rsidRPr="003512B1">
        <w:rPr>
          <w:szCs w:val="24"/>
        </w:rPr>
        <w:t>kendt fænomen, der minder de fleste om et forældet syn på religion, der kan have været ønsket bag Juliane Maries replik. Herved bliver modsætningen mellem de forældede religiøse tanker og den nye oplysningsfilosofi endnu større en før. De to kvinder brænder i udpræget grad begge for deres politiske sag, det er dog på to forskellige måder. Caroline Mathilde virker uselvisk i sine holdninger om oplysningen, hvilket kommer til udtryk igennem samtalerne med Johann: ”Tror De nogensinde vi bliver frie? Folket, mener jeg. Menneskeheden.” (Sekvens 38) I modsætning hertil virker Juliane Marie mere optaget af magtens sødme, idet hun øjner en chance for, at hendes søn, Arveprinsen, får en mere betydningsfuld position</w:t>
      </w:r>
      <w:r w:rsidRPr="003512B1">
        <w:rPr>
          <w:rStyle w:val="Fodnotehenvisning"/>
          <w:szCs w:val="24"/>
        </w:rPr>
        <w:footnoteReference w:id="6"/>
      </w:r>
      <w:r w:rsidRPr="003512B1">
        <w:rPr>
          <w:szCs w:val="24"/>
        </w:rPr>
        <w:t xml:space="preserve">. </w:t>
      </w:r>
    </w:p>
    <w:p w:rsidR="00E44E3D" w:rsidRPr="003512B1" w:rsidRDefault="00E44E3D" w:rsidP="00E44E3D">
      <w:pPr>
        <w:ind w:firstLine="454"/>
        <w:contextualSpacing/>
        <w:rPr>
          <w:szCs w:val="24"/>
        </w:rPr>
      </w:pPr>
      <w:r w:rsidRPr="003512B1">
        <w:rPr>
          <w:szCs w:val="24"/>
        </w:rPr>
        <w:t>Konkluderende er det væsentligt at påpege, at kostumedramaet i filmen ikke blot anvendes som en overflade, men at det kommer til at karakterisere det historiske drama, idet det i udpr</w:t>
      </w:r>
      <w:r w:rsidRPr="003512B1">
        <w:rPr>
          <w:szCs w:val="24"/>
        </w:rPr>
        <w:t>æ</w:t>
      </w:r>
      <w:r w:rsidRPr="003512B1">
        <w:rPr>
          <w:szCs w:val="24"/>
        </w:rPr>
        <w:t>get grad er Caroline Mathildes kvindelighed, der har formet filmens skildring af det historiske fo</w:t>
      </w:r>
      <w:r w:rsidRPr="003512B1">
        <w:rPr>
          <w:szCs w:val="24"/>
        </w:rPr>
        <w:t>r</w:t>
      </w:r>
      <w:r w:rsidRPr="003512B1">
        <w:rPr>
          <w:szCs w:val="24"/>
        </w:rPr>
        <w:t>løb. Caroline Mathilde udfylder en stærk og selvstændig kvinderolle, hvor hun aktivt har truffet en række valg, der har haft nogle tragiske konsekvenser for hende. Denne aktive kvinderolle er des</w:t>
      </w:r>
      <w:r w:rsidRPr="003512B1">
        <w:rPr>
          <w:szCs w:val="24"/>
        </w:rPr>
        <w:t>u</w:t>
      </w:r>
      <w:r w:rsidRPr="003512B1">
        <w:rPr>
          <w:szCs w:val="24"/>
        </w:rPr>
        <w:t xml:space="preserve">den en historisk fornyelse, hvor også den hidtidige ’syndige dronning’ gives taletid. </w:t>
      </w:r>
    </w:p>
    <w:p w:rsidR="00E44E3D" w:rsidRPr="003512B1" w:rsidRDefault="00E44E3D" w:rsidP="00E44E3D">
      <w:pPr>
        <w:pStyle w:val="Overskrift3"/>
        <w:contextualSpacing/>
      </w:pPr>
    </w:p>
    <w:p w:rsidR="00E44E3D" w:rsidRPr="003512B1" w:rsidRDefault="00E44E3D" w:rsidP="00E44E3D">
      <w:pPr>
        <w:pStyle w:val="Overskrift3"/>
        <w:contextualSpacing/>
      </w:pPr>
      <w:bookmarkStart w:id="26" w:name="_Toc357420927"/>
      <w:r w:rsidRPr="003512B1">
        <w:t>En kongelig kulturarv</w:t>
      </w:r>
      <w:bookmarkEnd w:id="26"/>
    </w:p>
    <w:p w:rsidR="00E44E3D" w:rsidRPr="003512B1" w:rsidRDefault="00E44E3D" w:rsidP="00E44E3D">
      <w:pPr>
        <w:contextualSpacing/>
      </w:pPr>
      <w:r w:rsidRPr="003512B1">
        <w:rPr>
          <w:i/>
        </w:rPr>
        <w:t>En kongelig affære</w:t>
      </w:r>
      <w:r w:rsidRPr="003512B1">
        <w:t xml:space="preserve"> beskæftiger sig med en periode før det 19. århundrede, hvilket jeg påviste i mit teoriafsnit, at ganske få kulturarvsfilm gør. Jeg mener dog ikke, at man kan sige, at </w:t>
      </w:r>
      <w:r w:rsidR="00344376">
        <w:t>filmen</w:t>
      </w:r>
      <w:r w:rsidRPr="003512B1">
        <w:t xml:space="preserve"> helt kan relateres til </w:t>
      </w:r>
      <w:proofErr w:type="spellStart"/>
      <w:r w:rsidRPr="003512B1">
        <w:t>Higsons</w:t>
      </w:r>
      <w:proofErr w:type="spellEnd"/>
      <w:r w:rsidRPr="003512B1">
        <w:t xml:space="preserve"> typologi om kulturarvsfilm fra før det 19. århundrede, idet </w:t>
      </w:r>
      <w:r w:rsidRPr="003512B1">
        <w:rPr>
          <w:i/>
        </w:rPr>
        <w:t xml:space="preserve">En kongelig affære </w:t>
      </w:r>
      <w:r w:rsidRPr="003512B1">
        <w:t>ikke fuldstændig</w:t>
      </w:r>
      <w:r w:rsidR="00263754">
        <w:t>t</w:t>
      </w:r>
      <w:r w:rsidRPr="003512B1">
        <w:t xml:space="preserve"> beskæftiger sig med nationens fødsel, men i stedet med nationens fremvækst til det, den er i dag. Selvom filmens kongelige protagonister tilhører de særdeles privilegerede kla</w:t>
      </w:r>
      <w:r w:rsidRPr="003512B1">
        <w:t>s</w:t>
      </w:r>
      <w:r w:rsidRPr="003512B1">
        <w:t xml:space="preserve">ser, rummer filmen også plads til de mindre privilegerede. Dette er tilfældet med Johann, der, som </w:t>
      </w:r>
      <w:r w:rsidRPr="003512B1">
        <w:lastRenderedPageBreak/>
        <w:t>nævnt ovenfor, kontrasteres til de kongelige, ligesom at kameraet peges imod befolkningens vi</w:t>
      </w:r>
      <w:r w:rsidRPr="003512B1">
        <w:t>l</w:t>
      </w:r>
      <w:r w:rsidRPr="003512B1">
        <w:t>kår, hvorved rotter, rendesten og manden på træhesten skaber kontraster imellem de privileger</w:t>
      </w:r>
      <w:r w:rsidRPr="003512B1">
        <w:t>e</w:t>
      </w:r>
      <w:r w:rsidRPr="003512B1">
        <w:t>de og de mindre privilegerede. Afstanden mellem overklasse og underklasse virker som en kløft, hvor underklassen går til grunde. Dette tvedelte fokus fungerer ikke negativt for de tre protagon</w:t>
      </w:r>
      <w:r w:rsidRPr="003512B1">
        <w:t>i</w:t>
      </w:r>
      <w:r w:rsidRPr="003512B1">
        <w:t>ster, fordi de forsøger – med Johann og Caroline Mathilde i spidsen – at forbedre vilkårene for befolkningen, hvorimod antagonisternes fastholdelse af befolkningen i denne sociale position fremstår usympatisk for seeren. Denne politiske plotlinje beskæftiger sig med fødslen af moderne tanker som frihed, lighed og demokrati, hvilket Johanns afskaffelse af censuren repræsenterer. Jeg mener, at man kan påpege, at filmen omhandler fødslen af de tanker, som var grundlaget for d</w:t>
      </w:r>
      <w:r w:rsidRPr="003512B1">
        <w:t>e</w:t>
      </w:r>
      <w:r w:rsidRPr="003512B1">
        <w:t>mokratiet fra 1849. Filmen beskæftiger sig især med, hvor svær en kamp dette har været, og hvi</w:t>
      </w:r>
      <w:r w:rsidRPr="003512B1">
        <w:t>l</w:t>
      </w:r>
      <w:r w:rsidRPr="003512B1">
        <w:t xml:space="preserve">ke ofre der er blevet gjort. </w:t>
      </w:r>
    </w:p>
    <w:p w:rsidR="003579D6" w:rsidRDefault="00E44E3D" w:rsidP="00E44E3D">
      <w:pPr>
        <w:ind w:firstLine="454"/>
        <w:contextualSpacing/>
      </w:pPr>
      <w:r w:rsidRPr="003512B1">
        <w:t xml:space="preserve">Filmen inddrager marginaliserede grupper som tjenestefolk og barnepiger, hvilke kortvarigt tildeles centrale passager. Dette er tilfældet i sekvens 52, </w:t>
      </w:r>
      <w:r w:rsidR="00296C76">
        <w:t>idet</w:t>
      </w:r>
      <w:r w:rsidRPr="003512B1">
        <w:t xml:space="preserve"> en tjenestepige begiver sig rundt i Køben</w:t>
      </w:r>
      <w:r w:rsidR="00296C76">
        <w:t xml:space="preserve">havn, og hvor årstidernes vekslen tydeliggør, at tiden går </w:t>
      </w:r>
      <w:r w:rsidRPr="003512B1">
        <w:t>og giver et indtryk af</w:t>
      </w:r>
      <w:r w:rsidR="00296C76">
        <w:t xml:space="preserve"> mængden af</w:t>
      </w:r>
      <w:r w:rsidRPr="003512B1">
        <w:t xml:space="preserve"> reformer, der indføres. Dette </w:t>
      </w:r>
      <w:r w:rsidR="00C3671A">
        <w:t>udføres</w:t>
      </w:r>
      <w:r w:rsidRPr="003512B1">
        <w:t xml:space="preserve"> ved en panorering, hvor forordningsplakaterne overtones i hinanden, hvilket underbygger fornemmelsen af mængden</w:t>
      </w:r>
      <w:r w:rsidR="00C3671A">
        <w:t xml:space="preserve"> af</w:t>
      </w:r>
      <w:r w:rsidRPr="003512B1">
        <w:t xml:space="preserve"> reformer</w:t>
      </w:r>
      <w:r w:rsidR="00C3671A">
        <w:t>ne</w:t>
      </w:r>
      <w:r w:rsidRPr="003512B1">
        <w:t xml:space="preserve">.  Tjenestepigen træder i denne sekvens ud af sin i filmen hidtidige rolle som kulisse, idet hun vender sit blik mod Johann, Caroline Mathilde og Christian. Kameraet peges over mod tjenestepigens iagttagelse, hvorved der tydeligt sættes fokus på hendes tilstedeværelse, hvilket ses i figur 16. </w:t>
      </w:r>
    </w:p>
    <w:p w:rsidR="003579D6" w:rsidRDefault="003579D6" w:rsidP="00E44E3D">
      <w:pPr>
        <w:ind w:firstLine="454"/>
        <w:contextualSpacing/>
      </w:pPr>
    </w:p>
    <w:p w:rsidR="00E44E3D" w:rsidRPr="003512B1" w:rsidRDefault="00E44E3D" w:rsidP="00E44E3D">
      <w:pPr>
        <w:ind w:firstLine="454"/>
        <w:contextualSpacing/>
      </w:pPr>
      <w:r w:rsidRPr="003512B1">
        <w:rPr>
          <w:noProof/>
          <w:lang w:eastAsia="da-DK"/>
        </w:rPr>
        <w:drawing>
          <wp:inline distT="0" distB="0" distL="0" distR="0" wp14:anchorId="44D2A523" wp14:editId="601600EF">
            <wp:extent cx="1475105" cy="143700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1475105" cy="1437005"/>
                    </a:xfrm>
                    <a:prstGeom prst="rect">
                      <a:avLst/>
                    </a:prstGeom>
                    <a:noFill/>
                    <a:ln>
                      <a:noFill/>
                    </a:ln>
                  </pic:spPr>
                </pic:pic>
              </a:graphicData>
            </a:graphic>
          </wp:inline>
        </w:drawing>
      </w:r>
    </w:p>
    <w:p w:rsidR="003579D6" w:rsidRDefault="003579D6" w:rsidP="00E44E3D">
      <w:pPr>
        <w:contextualSpacing/>
      </w:pPr>
    </w:p>
    <w:p w:rsidR="00E44E3D" w:rsidRPr="003512B1" w:rsidRDefault="00E44E3D" w:rsidP="00E44E3D">
      <w:pPr>
        <w:contextualSpacing/>
      </w:pPr>
      <w:r w:rsidRPr="003512B1">
        <w:rPr>
          <w:noProof/>
          <w:lang w:eastAsia="da-DK"/>
        </w:rPr>
        <mc:AlternateContent>
          <mc:Choice Requires="wps">
            <w:drawing>
              <wp:anchor distT="0" distB="0" distL="114300" distR="114300" simplePos="0" relativeHeight="251671552" behindDoc="0" locked="0" layoutInCell="1" allowOverlap="1" wp14:anchorId="472ECD21" wp14:editId="698051F0">
                <wp:simplePos x="0" y="0"/>
                <wp:positionH relativeFrom="column">
                  <wp:posOffset>1932940</wp:posOffset>
                </wp:positionH>
                <wp:positionV relativeFrom="paragraph">
                  <wp:posOffset>-594360</wp:posOffset>
                </wp:positionV>
                <wp:extent cx="1475105" cy="635"/>
                <wp:effectExtent l="0" t="0" r="0" b="0"/>
                <wp:wrapSquare wrapText="bothSides"/>
                <wp:docPr id="24" name="Tekstboks 24"/>
                <wp:cNvGraphicFramePr/>
                <a:graphic xmlns:a="http://schemas.openxmlformats.org/drawingml/2006/main">
                  <a:graphicData uri="http://schemas.microsoft.com/office/word/2010/wordprocessingShape">
                    <wps:wsp>
                      <wps:cNvSpPr txBox="1"/>
                      <wps:spPr>
                        <a:xfrm>
                          <a:off x="0" y="0"/>
                          <a:ext cx="1475105" cy="635"/>
                        </a:xfrm>
                        <a:prstGeom prst="rect">
                          <a:avLst/>
                        </a:prstGeom>
                        <a:solidFill>
                          <a:prstClr val="white"/>
                        </a:solidFill>
                        <a:ln>
                          <a:noFill/>
                        </a:ln>
                        <a:effectLst/>
                      </wps:spPr>
                      <wps:txbx>
                        <w:txbxContent>
                          <w:p w:rsidR="007D3CDC" w:rsidRPr="00AA59CF" w:rsidRDefault="007D3CDC" w:rsidP="00E44E3D">
                            <w:pPr>
                              <w:pStyle w:val="Billedtekst"/>
                              <w:rPr>
                                <w:noProof/>
                                <w:color w:val="auto"/>
                                <w:sz w:val="24"/>
                              </w:rPr>
                            </w:pPr>
                            <w:r w:rsidRPr="00AA59CF">
                              <w:rPr>
                                <w:color w:val="auto"/>
                              </w:rPr>
                              <w:t xml:space="preserve">Figur </w:t>
                            </w:r>
                            <w:r>
                              <w:rPr>
                                <w:color w:val="auto"/>
                              </w:rPr>
                              <w:t>16</w:t>
                            </w:r>
                            <w:r w:rsidRPr="00AA59CF">
                              <w:rPr>
                                <w:color w:val="auto"/>
                              </w:rPr>
                              <w:t>: Tjenestepige i s</w:t>
                            </w:r>
                            <w:r w:rsidRPr="00AA59CF">
                              <w:rPr>
                                <w:color w:val="auto"/>
                              </w:rPr>
                              <w:t>e</w:t>
                            </w:r>
                            <w:r w:rsidRPr="00AA59CF">
                              <w:rPr>
                                <w:color w:val="auto"/>
                              </w:rPr>
                              <w:t>kvens 52.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4" o:spid="_x0000_s1043" type="#_x0000_t202" style="position:absolute;left:0;text-align:left;margin-left:152.2pt;margin-top:-46.8pt;width:116.1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" stroked="f">
                <v:textbox style="mso-fit-shape-to-text:t" inset="0,0,0,0">
                  <w:txbxContent>
                    <w:p w:rsidR="007D3CDC" w:rsidRPr="00AA59CF" w:rsidRDefault="007D3CDC" w:rsidP="00E44E3D">
                      <w:pPr>
                        <w:pStyle w:val="Billedtekst"/>
                        <w:rPr>
                          <w:noProof/>
                          <w:color w:val="auto"/>
                          <w:sz w:val="24"/>
                        </w:rPr>
                      </w:pPr>
                      <w:r w:rsidRPr="00AA59CF">
                        <w:rPr>
                          <w:color w:val="auto"/>
                        </w:rPr>
                        <w:t xml:space="preserve">Figur </w:t>
                      </w:r>
                      <w:r>
                        <w:rPr>
                          <w:color w:val="auto"/>
                        </w:rPr>
                        <w:t>16</w:t>
                      </w:r>
                      <w:r w:rsidRPr="00AA59CF">
                        <w:rPr>
                          <w:color w:val="auto"/>
                        </w:rPr>
                        <w:t>: Tjenestepige i s</w:t>
                      </w:r>
                      <w:r w:rsidRPr="00AA59CF">
                        <w:rPr>
                          <w:color w:val="auto"/>
                        </w:rPr>
                        <w:t>e</w:t>
                      </w:r>
                      <w:r w:rsidRPr="00AA59CF">
                        <w:rPr>
                          <w:color w:val="auto"/>
                        </w:rPr>
                        <w:t>kvens 52.</w:t>
                      </w:r>
                    </w:p>
                  </w:txbxContent>
                </v:textbox>
                <w10:wrap type="square"/>
              </v:shape>
            </w:pict>
          </mc:Fallback>
        </mc:AlternateContent>
      </w:r>
      <w:r w:rsidRPr="003512B1">
        <w:t xml:space="preserve">Seeren bevidstgøres, at tjenestepigen – og de øvrige tjenestefolk – kan </w:t>
      </w:r>
      <w:r w:rsidRPr="003512B1">
        <w:tab/>
        <w:t>anskues som iag</w:t>
      </w:r>
      <w:r w:rsidRPr="003512B1">
        <w:t>t</w:t>
      </w:r>
      <w:r w:rsidRPr="003512B1">
        <w:t>tagere, der kan have viden, som senere kan være afgørende og farlig for protagonisterne, hvilket da også viser sig at være tilfældet. Hertil optræder tjenestefolk og hoffet, der omgiver protagon</w:t>
      </w:r>
      <w:r w:rsidRPr="003512B1">
        <w:t>i</w:t>
      </w:r>
      <w:r w:rsidRPr="003512B1">
        <w:t>sterne, som historiske markører, hvor den historiske autenticitet markeres. Dette er ligeledes ti</w:t>
      </w:r>
      <w:r w:rsidRPr="003512B1">
        <w:t>l</w:t>
      </w:r>
      <w:r w:rsidRPr="003512B1">
        <w:lastRenderedPageBreak/>
        <w:t>fældet med kostumerne og hårmoden, der tydeligt signalerer, hvilken historisk periode filmen b</w:t>
      </w:r>
      <w:r w:rsidRPr="003512B1">
        <w:t>e</w:t>
      </w:r>
      <w:r w:rsidRPr="003512B1">
        <w:t xml:space="preserve">finder sig i. Man kan dog påpege, at denne autenticitet igen skjules i den romantik og intimitet, der opstår imellem Johann og Caroline Mathilde, fordi denne, som tidligere nævnt, fremstår tidsløs. </w:t>
      </w:r>
    </w:p>
    <w:p w:rsidR="00E44E3D" w:rsidRPr="003512B1" w:rsidRDefault="00E44E3D" w:rsidP="00E44E3D">
      <w:pPr>
        <w:ind w:firstLine="454"/>
        <w:contextualSpacing/>
      </w:pPr>
      <w:r w:rsidRPr="003512B1">
        <w:rPr>
          <w:i/>
        </w:rPr>
        <w:t xml:space="preserve">En kongelig affære </w:t>
      </w:r>
      <w:r w:rsidRPr="003512B1">
        <w:t xml:space="preserve">omfatter en dobbelttydig opfattelse af den historiske periode, fordi den på den ene side viser, at Caroline Mathildes væsentligste opgave som dronning er at føde børn: ”If </w:t>
      </w:r>
      <w:proofErr w:type="spellStart"/>
      <w:r w:rsidRPr="003512B1">
        <w:t>you</w:t>
      </w:r>
      <w:proofErr w:type="spellEnd"/>
      <w:r w:rsidRPr="003512B1">
        <w:t xml:space="preserve"> </w:t>
      </w:r>
      <w:proofErr w:type="spellStart"/>
      <w:r w:rsidRPr="003512B1">
        <w:t>can</w:t>
      </w:r>
      <w:proofErr w:type="spellEnd"/>
      <w:r w:rsidRPr="003512B1">
        <w:t xml:space="preserve"> </w:t>
      </w:r>
      <w:proofErr w:type="spellStart"/>
      <w:r w:rsidRPr="003512B1">
        <w:t>get</w:t>
      </w:r>
      <w:proofErr w:type="spellEnd"/>
      <w:r w:rsidRPr="003512B1">
        <w:t xml:space="preserve"> the King to visit </w:t>
      </w:r>
      <w:proofErr w:type="spellStart"/>
      <w:r w:rsidRPr="003512B1">
        <w:t>your</w:t>
      </w:r>
      <w:proofErr w:type="spellEnd"/>
      <w:r w:rsidRPr="003512B1">
        <w:t xml:space="preserve"> </w:t>
      </w:r>
      <w:proofErr w:type="spellStart"/>
      <w:r w:rsidRPr="003512B1">
        <w:t>bedchamber</w:t>
      </w:r>
      <w:proofErr w:type="spellEnd"/>
      <w:r w:rsidRPr="003512B1">
        <w:t xml:space="preserve"> on the </w:t>
      </w:r>
      <w:proofErr w:type="spellStart"/>
      <w:r w:rsidRPr="003512B1">
        <w:t>first</w:t>
      </w:r>
      <w:proofErr w:type="spellEnd"/>
      <w:r w:rsidRPr="003512B1">
        <w:t xml:space="preserve"> </w:t>
      </w:r>
      <w:proofErr w:type="spellStart"/>
      <w:r w:rsidRPr="003512B1">
        <w:t>evening</w:t>
      </w:r>
      <w:proofErr w:type="spellEnd"/>
      <w:r w:rsidRPr="003512B1">
        <w:t xml:space="preserve">, </w:t>
      </w:r>
      <w:proofErr w:type="spellStart"/>
      <w:r w:rsidRPr="003512B1">
        <w:t>you’ll</w:t>
      </w:r>
      <w:proofErr w:type="spellEnd"/>
      <w:r w:rsidRPr="003512B1">
        <w:t xml:space="preserve"> </w:t>
      </w:r>
      <w:proofErr w:type="spellStart"/>
      <w:r w:rsidRPr="003512B1">
        <w:t>be</w:t>
      </w:r>
      <w:proofErr w:type="spellEnd"/>
      <w:r w:rsidRPr="003512B1">
        <w:t xml:space="preserve"> </w:t>
      </w:r>
      <w:proofErr w:type="spellStart"/>
      <w:r w:rsidRPr="003512B1">
        <w:t>perceived</w:t>
      </w:r>
      <w:proofErr w:type="spellEnd"/>
      <w:r w:rsidRPr="003512B1">
        <w:t xml:space="preserve"> as a </w:t>
      </w:r>
      <w:proofErr w:type="spellStart"/>
      <w:r w:rsidRPr="003512B1">
        <w:t>great</w:t>
      </w:r>
      <w:proofErr w:type="spellEnd"/>
      <w:r w:rsidRPr="003512B1">
        <w:t xml:space="preserve"> </w:t>
      </w:r>
      <w:proofErr w:type="spellStart"/>
      <w:r w:rsidRPr="003512B1">
        <w:t>success</w:t>
      </w:r>
      <w:proofErr w:type="spellEnd"/>
      <w:r w:rsidRPr="003512B1">
        <w:t>.” (Sekvens 4) Men den viser samtidig, hvordan denne kvindelige narrativ har politiske holdninger og et ønske om frihed for folket, hvilket jeg påviste ovenfor. Man kan således sige, at Caroline Mathilde kommer til at repræsentere en dronning i den nationale kulturarv, der kæmp</w:t>
      </w:r>
      <w:r w:rsidRPr="003512B1">
        <w:t>e</w:t>
      </w:r>
      <w:r w:rsidRPr="003512B1">
        <w:t>de imod disse uligheder, hvorved filmen vedkender sig en national fortid, hvor ulighed, censur, tortur og stavnsbånd hersker, hvilket filmen formår at anvende positivt.</w:t>
      </w:r>
    </w:p>
    <w:p w:rsidR="00E44E3D" w:rsidRPr="003512B1" w:rsidRDefault="00E44E3D" w:rsidP="00E44E3D">
      <w:pPr>
        <w:ind w:firstLine="454"/>
        <w:contextualSpacing/>
      </w:pPr>
      <w:r w:rsidRPr="003512B1">
        <w:t>Afslutningsvis kan man fremføre, at filmen tematiserer nationalfølelsen, hvor Caroline M</w:t>
      </w:r>
      <w:r w:rsidRPr="003512B1">
        <w:t>a</w:t>
      </w:r>
      <w:r w:rsidRPr="003512B1">
        <w:t>thilde og Johann begge skildres som fremmede ved det danske hof. Caroline Mathilde savner En</w:t>
      </w:r>
      <w:r w:rsidRPr="003512B1">
        <w:t>g</w:t>
      </w:r>
      <w:r w:rsidRPr="003512B1">
        <w:t>land, hvilket hun nævner i sekvens 30: ”Det minder mig om England</w:t>
      </w:r>
      <w:r w:rsidR="002A26F2">
        <w:t>.</w:t>
      </w:r>
      <w:r w:rsidRPr="003512B1">
        <w:t>” (Sekvens 30) Hertil skildres Johanns tyske afstamning som: ”[…]</w:t>
      </w:r>
      <w:r w:rsidR="001975D5">
        <w:t xml:space="preserve"> </w:t>
      </w:r>
      <w:r w:rsidRPr="003512B1">
        <w:t>central for kritikken […] i den sidste tid.” (Amdisen 2012) E</w:t>
      </w:r>
      <w:r w:rsidRPr="003512B1">
        <w:t>n</w:t>
      </w:r>
      <w:r w:rsidRPr="003512B1">
        <w:t>delig kan man påpege, at filmen, som nævnt, ikke opererer med historiske alternativer til dens skildring af den nationale fortid. Caroline Mathilde italesætter dette en enkelt gang, hvor det kan tænkes, at hun siger det, som de fleste tænker: ”Du kunne rejse væk. Tage en stilling i Tyskland, Frankrig, måske endda England.” (Sekvens 72) Johann afviser, fordi han ikke vil overlade landet til ’præsterne’, hvorved hans retfærdighedsmission er det, der, som nævnt, forhindrer andre histor</w:t>
      </w:r>
      <w:r w:rsidRPr="003512B1">
        <w:t>i</w:t>
      </w:r>
      <w:r w:rsidRPr="003512B1">
        <w:t xml:space="preserve">ske alternativer.  </w:t>
      </w:r>
    </w:p>
    <w:p w:rsidR="00E44E3D" w:rsidRPr="003512B1" w:rsidRDefault="00E44E3D" w:rsidP="00E44E3D">
      <w:pPr>
        <w:ind w:firstLine="454"/>
        <w:contextualSpacing/>
      </w:pPr>
    </w:p>
    <w:p w:rsidR="00E44E3D" w:rsidRPr="003512B1" w:rsidRDefault="00E44E3D" w:rsidP="00E44E3D">
      <w:pPr>
        <w:pStyle w:val="Overskrift2"/>
        <w:contextualSpacing/>
      </w:pPr>
      <w:bookmarkStart w:id="27" w:name="_Toc357420928"/>
      <w:proofErr w:type="spellStart"/>
      <w:r w:rsidRPr="003512B1">
        <w:t>Biopic</w:t>
      </w:r>
      <w:proofErr w:type="spellEnd"/>
      <w:r w:rsidRPr="003512B1">
        <w:t>: Venskab og berømmelse</w:t>
      </w:r>
      <w:bookmarkEnd w:id="27"/>
    </w:p>
    <w:p w:rsidR="00E44E3D" w:rsidRPr="003512B1" w:rsidRDefault="00E44E3D" w:rsidP="00E44E3D">
      <w:pPr>
        <w:contextualSpacing/>
      </w:pPr>
      <w:r w:rsidRPr="003512B1">
        <w:rPr>
          <w:i/>
        </w:rPr>
        <w:t xml:space="preserve">En kongelig affære </w:t>
      </w:r>
      <w:r w:rsidRPr="003512B1">
        <w:t xml:space="preserve">kan også siges at rumme elementer fra </w:t>
      </w:r>
      <w:proofErr w:type="spellStart"/>
      <w:r w:rsidRPr="003512B1">
        <w:t>biopic</w:t>
      </w:r>
      <w:proofErr w:type="spellEnd"/>
      <w:r w:rsidRPr="003512B1">
        <w:t xml:space="preserve">-genren, hvor jeg i det følgende vil argumentere for, at filmens tredelte fokus på tre protagonister resulterer i en trefoldig </w:t>
      </w:r>
      <w:proofErr w:type="spellStart"/>
      <w:r w:rsidRPr="003512B1">
        <w:t>biopic</w:t>
      </w:r>
      <w:proofErr w:type="spellEnd"/>
      <w:r w:rsidRPr="003512B1">
        <w:t xml:space="preserve">. Filmen anvender dog også en række af </w:t>
      </w:r>
      <w:proofErr w:type="spellStart"/>
      <w:r w:rsidRPr="003512B1">
        <w:t>biopic</w:t>
      </w:r>
      <w:proofErr w:type="spellEnd"/>
      <w:r w:rsidRPr="003512B1">
        <w:t>-genrens mere overordnede elementer, hvilket den retrospektive dramaturgiske opbygning og montagen som tidskomprimerende virkemiddel er e</w:t>
      </w:r>
      <w:r w:rsidRPr="003512B1">
        <w:t>k</w:t>
      </w:r>
      <w:r w:rsidRPr="003512B1">
        <w:t xml:space="preserve">sempler på. Det følgende vil omhandle, hvordan filmen forholder sig til de forskellige </w:t>
      </w:r>
      <w:proofErr w:type="spellStart"/>
      <w:r w:rsidRPr="003512B1">
        <w:t>biopic</w:t>
      </w:r>
      <w:proofErr w:type="spellEnd"/>
      <w:r w:rsidRPr="003512B1">
        <w:t>-elementer.</w:t>
      </w:r>
    </w:p>
    <w:p w:rsidR="00E44E3D" w:rsidRPr="003512B1" w:rsidRDefault="00E44E3D" w:rsidP="00E44E3D">
      <w:pPr>
        <w:contextualSpacing/>
      </w:pPr>
    </w:p>
    <w:p w:rsidR="00E44E3D" w:rsidRPr="003512B1" w:rsidRDefault="00E44E3D" w:rsidP="00E44E3D">
      <w:pPr>
        <w:pStyle w:val="Overskrift3"/>
        <w:contextualSpacing/>
      </w:pPr>
      <w:bookmarkStart w:id="28" w:name="_Toc357420929"/>
      <w:r w:rsidRPr="003512B1">
        <w:lastRenderedPageBreak/>
        <w:t>Et politisk plot: ven eller fjende?</w:t>
      </w:r>
      <w:bookmarkEnd w:id="28"/>
    </w:p>
    <w:p w:rsidR="00E44E3D" w:rsidRPr="003512B1" w:rsidRDefault="00E44E3D" w:rsidP="00E44E3D">
      <w:pPr>
        <w:contextualSpacing/>
      </w:pPr>
      <w:r w:rsidRPr="003512B1">
        <w:t>Filmen holder fokus på tre protagonister, hvilket, som nævnt, kommer til udtryk igennem dens titel, men det tydeliggøres ligeså i dens legitimation og inkludering af alle tre protagonister. Filmen kunne let have omhandlet blot Johann eller Caroline Mathilde, men også Christian fremstår som en karakter, som seeren skal identificere sig med. Det er dog blot et udsnit af protagonisternes liv, som seeren igennem filmen får adgang til, hvorved der er væsentlige ’mangler’ i skildringen af pr</w:t>
      </w:r>
      <w:r w:rsidRPr="003512B1">
        <w:t>o</w:t>
      </w:r>
      <w:r w:rsidRPr="003512B1">
        <w:t>tagonisterne, som seeren må gætte sig til. Dette er eksempelvis tilfældet med Christians sindssyge og antydningsvise paranoide skizofreni, som seeren kun kan gisne om, hvordan og hvornår er o</w:t>
      </w:r>
      <w:r w:rsidRPr="003512B1">
        <w:t>p</w:t>
      </w:r>
      <w:r w:rsidRPr="003512B1">
        <w:t>stået. Seeren gives et indgående indblik i Christians mentale tilstand, hvilket i udpræget grad sk</w:t>
      </w:r>
      <w:r w:rsidRPr="003512B1">
        <w:t>a</w:t>
      </w:r>
      <w:r w:rsidRPr="003512B1">
        <w:t>ber forståelse og sympati med ham som karakter – på trods af at han træffer nogle valg, der sk</w:t>
      </w:r>
      <w:r w:rsidRPr="003512B1">
        <w:t>a</w:t>
      </w:r>
      <w:r w:rsidRPr="003512B1">
        <w:t xml:space="preserve">der bl.a. Caroline Mathilde. </w:t>
      </w:r>
    </w:p>
    <w:p w:rsidR="00E44E3D" w:rsidRPr="003512B1" w:rsidRDefault="00E44E3D" w:rsidP="00E44E3D">
      <w:pPr>
        <w:ind w:firstLine="454"/>
        <w:contextualSpacing/>
      </w:pPr>
      <w:r w:rsidRPr="003512B1">
        <w:t>Det er karakteristisk for Caroline Mathilde og Johann, at de står uden for deres families in</w:t>
      </w:r>
      <w:r w:rsidRPr="003512B1">
        <w:t>d</w:t>
      </w:r>
      <w:r w:rsidRPr="003512B1">
        <w:t>flydelse, fordi seeren møder dem på et tidspunkt, hvor de har løsrevet sig – eller er ved at blive løsrevet. Caroline Mathilde skildres i familiens skød i starten af filmen, hvor hendes mor giver hende et råd om den første nat med Christian. Efter hendes ankomst til Danmark optræder he</w:t>
      </w:r>
      <w:r w:rsidRPr="003512B1">
        <w:t>n</w:t>
      </w:r>
      <w:r w:rsidRPr="003512B1">
        <w:t>des familie ikke, hvorfor hendes fremtoning som en selvstændig kvinde styrkes. Johann er præst</w:t>
      </w:r>
      <w:r w:rsidRPr="003512B1">
        <w:t>e</w:t>
      </w:r>
      <w:r w:rsidRPr="003512B1">
        <w:t>søn, hvilket er det eneste seeren får at vide om Johanns familie, der på denne vis er helt frav</w:t>
      </w:r>
      <w:r w:rsidRPr="003512B1">
        <w:t>æ</w:t>
      </w:r>
      <w:r w:rsidRPr="003512B1">
        <w:t>rende. Fraværet af Johanns familie og benævnelsen af farens erhverv signalerer til seeren, at der eventuelt har været et familieopgør, hvilket Johanns ovennævnte kommentar om at overlade la</w:t>
      </w:r>
      <w:r w:rsidRPr="003512B1">
        <w:t>n</w:t>
      </w:r>
      <w:r w:rsidRPr="003512B1">
        <w:t>det til præsterne også underbygger. Man kan således sige, at familien og faren ligger som en u</w:t>
      </w:r>
      <w:r w:rsidRPr="003512B1">
        <w:t>n</w:t>
      </w:r>
      <w:r w:rsidRPr="003512B1">
        <w:t>derliggende modsætning til Johanns holdninger som voksne, hvorfor seeren forestiller sig, hvad der har ført til, at Johann har gjort op med sin familiemæssige baggrund. Dette fravær af familien og far</w:t>
      </w:r>
      <w:r w:rsidR="00C754B6">
        <w:t>ens præstejob kan desuden siges</w:t>
      </w:r>
      <w:r w:rsidRPr="003512B1">
        <w:t xml:space="preserve"> at give Johann en grad af </w:t>
      </w:r>
      <w:proofErr w:type="spellStart"/>
      <w:r w:rsidRPr="003512B1">
        <w:t>self</w:t>
      </w:r>
      <w:proofErr w:type="spellEnd"/>
      <w:r w:rsidRPr="003512B1">
        <w:t>-invention, hvor Johanns o</w:t>
      </w:r>
      <w:r w:rsidRPr="003512B1">
        <w:t>p</w:t>
      </w:r>
      <w:r w:rsidR="00C754B6">
        <w:t>l</w:t>
      </w:r>
      <w:r w:rsidRPr="003512B1">
        <w:t xml:space="preserve">ysningsholdninger helt og holdent er hans egne, </w:t>
      </w:r>
      <w:r w:rsidR="00C754B6">
        <w:t>idet</w:t>
      </w:r>
      <w:r w:rsidRPr="003512B1">
        <w:t xml:space="preserve"> familien blot har været noget, der har påvi</w:t>
      </w:r>
      <w:r w:rsidRPr="003512B1">
        <w:t>r</w:t>
      </w:r>
      <w:r w:rsidRPr="003512B1">
        <w:t>ket ham i en modsat retning. Johann repræsenterer i samfundet en ’</w:t>
      </w:r>
      <w:proofErr w:type="spellStart"/>
      <w:r w:rsidRPr="003512B1">
        <w:t>misfit</w:t>
      </w:r>
      <w:proofErr w:type="spellEnd"/>
      <w:r w:rsidRPr="003512B1">
        <w:t>’, der igennem sine pol</w:t>
      </w:r>
      <w:r w:rsidRPr="003512B1">
        <w:t>i</w:t>
      </w:r>
      <w:r w:rsidRPr="003512B1">
        <w:t xml:space="preserve">tiske holdninger gør oprør imod samfundsordenen og de gældende religiøse normer. I relation hertil kan man påpege, at Christian som </w:t>
      </w:r>
      <w:proofErr w:type="spellStart"/>
      <w:r w:rsidRPr="003512B1">
        <w:t>biopic</w:t>
      </w:r>
      <w:proofErr w:type="spellEnd"/>
      <w:r w:rsidRPr="003512B1">
        <w:t>-karakter afviger fra dette genretræk med den fr</w:t>
      </w:r>
      <w:r w:rsidRPr="003512B1">
        <w:t>a</w:t>
      </w:r>
      <w:r w:rsidRPr="003512B1">
        <w:t>værende familie, fordi han igennem Juliane Marie og Arveprinsen står under deres indflydelse, hvilket eksempelvis sker, da Juliane Marie manipulerer med ham i sekvens 11.</w:t>
      </w:r>
    </w:p>
    <w:p w:rsidR="00E44E3D" w:rsidRPr="003512B1" w:rsidRDefault="00E44E3D" w:rsidP="00E44E3D">
      <w:pPr>
        <w:ind w:firstLine="454"/>
        <w:contextualSpacing/>
      </w:pPr>
      <w:r w:rsidRPr="00741BD6">
        <w:lastRenderedPageBreak/>
        <w:t>Filmens</w:t>
      </w:r>
      <w:r w:rsidRPr="003512B1">
        <w:t xml:space="preserve"> ’tomrum’ – i </w:t>
      </w:r>
      <w:proofErr w:type="spellStart"/>
      <w:r w:rsidRPr="003512B1">
        <w:t>Custens</w:t>
      </w:r>
      <w:proofErr w:type="spellEnd"/>
      <w:r w:rsidRPr="003512B1">
        <w:t xml:space="preserve"> forstand – udgøres, som nævnt, af en kærlighedsaffære imellem Caroline Mathilde og Johann, hvilken fremstår ligeværdig. Tomrummet består desuden af venskab, hvor filmen indeholder flere eksempler og ikke blot én karakter, der repræsenterer denne ven. Johann og Christian indgår et væsentligt venskab, hvor Johann behandler Christian med forståelse og værdighed. Johann fungerer i første del af filmen som ’legekammerat’ for Christian, og det er først, da Johann kommer i besiddelse af den magtfulde position, at han begynder at ændre kara</w:t>
      </w:r>
      <w:r w:rsidRPr="003512B1">
        <w:t>k</w:t>
      </w:r>
      <w:r w:rsidRPr="003512B1">
        <w:t>ter overfor Christian, men filmen legitimerer dette, som nævnt, ved kærlighedsplotlinjen, der sa</w:t>
      </w:r>
      <w:r w:rsidRPr="003512B1">
        <w:t>m</w:t>
      </w:r>
      <w:r w:rsidRPr="003512B1">
        <w:t>tidig konfliktoptrappes. Jeg mener, at man kan argumentere for, at det i udpræget grad er vensk</w:t>
      </w:r>
      <w:r w:rsidRPr="003512B1">
        <w:t>a</w:t>
      </w:r>
      <w:r w:rsidRPr="003512B1">
        <w:t xml:space="preserve">bet med Christian, der viser Johanns sympatiske sider og får seeren til at identificere sig med ham. Hertil indgår Johann og Christian i starten af filmen et samarbejde, hvor de forsøger at få nogle ideer og reformer igennem i </w:t>
      </w:r>
      <w:proofErr w:type="spellStart"/>
      <w:r w:rsidRPr="003512B1">
        <w:t>konseillet</w:t>
      </w:r>
      <w:proofErr w:type="spellEnd"/>
      <w:r w:rsidRPr="003512B1">
        <w:t>, hvilket tydeliggør Christians talent for skuespil og Johanns holdninger som politiker. Johann indtager således en mere aktiv venskabsrolle, hvor vennen m</w:t>
      </w:r>
      <w:r w:rsidRPr="003512B1">
        <w:t>o</w:t>
      </w:r>
      <w:r w:rsidRPr="003512B1">
        <w:t>ralsk og samvittighedsfuldt viser vejen for protagonisten, hvor Johann især er god til at håndtere Christians spontane indfald som at hoppe i kanalen (Sekvens 21). Brandt varetager også en ve</w:t>
      </w:r>
      <w:r w:rsidRPr="003512B1">
        <w:t>n</w:t>
      </w:r>
      <w:r w:rsidRPr="003512B1">
        <w:t>skabsrolle, hvor Brandt fungerer som nær ven af Johann, hvilket primært kommer til udtryk ige</w:t>
      </w:r>
      <w:r w:rsidRPr="003512B1">
        <w:t>n</w:t>
      </w:r>
      <w:r w:rsidRPr="003512B1">
        <w:t>nem Brandts replik om Johanns forelskelse i Caroline Mathilde: ”Du er en idiot. Jeg holder forfæ</w:t>
      </w:r>
      <w:r w:rsidRPr="003512B1">
        <w:t>r</w:t>
      </w:r>
      <w:r w:rsidRPr="003512B1">
        <w:t>deligt meget af dig. Jeg har ikke lyst til at stå at sørge ved graven med dit afhuggede hoved.” (S</w:t>
      </w:r>
      <w:r w:rsidRPr="003512B1">
        <w:t>e</w:t>
      </w:r>
      <w:r w:rsidRPr="003512B1">
        <w:t>kvens 36) Dette er dog det eneste punkt, hvor Brandt moralsk giver Johann gode råd. Johann udf</w:t>
      </w:r>
      <w:r w:rsidRPr="003512B1">
        <w:t>ø</w:t>
      </w:r>
      <w:r w:rsidRPr="003512B1">
        <w:t xml:space="preserve">rer dog i sig selv en række moralske handlinger, hvilket ganske givet skal sikre identifikationen fra seeren. Dette er eksempelvis tilfældet med den døde mand, som Johann tager ned fra træhesten, og hans hverv som læge, hvor han tilser </w:t>
      </w:r>
      <w:proofErr w:type="spellStart"/>
      <w:r w:rsidRPr="003512B1">
        <w:t>koppersyge</w:t>
      </w:r>
      <w:proofErr w:type="spellEnd"/>
      <w:r w:rsidRPr="003512B1">
        <w:t xml:space="preserve"> på et hospital i København. Desuden har J</w:t>
      </w:r>
      <w:r w:rsidRPr="003512B1">
        <w:t>o</w:t>
      </w:r>
      <w:r w:rsidRPr="003512B1">
        <w:t xml:space="preserve">hann et venskab med Rantzau, der dog ender med at være særdeles skæbnesvangert for Johann. Filmen omhandler </w:t>
      </w:r>
      <w:r w:rsidR="00112378">
        <w:t xml:space="preserve">på denne vis </w:t>
      </w:r>
      <w:r w:rsidRPr="003512B1">
        <w:t>også forræderi og det at blive stukket i ryggen af sine egne. Det kan derfor fremhæves, at det i udpræget grad er ved kontrasterne og modsætningerne, at filmen tydeliggør væsentlige egenskaber og relationer i forhold til karaktererne. Johann beskrives ved hjælp af antagonisten Guldberg, mens Caroline Mathilde kontrasteres til Juliane Marie og de øvr</w:t>
      </w:r>
      <w:r w:rsidRPr="003512B1">
        <w:t>i</w:t>
      </w:r>
      <w:r w:rsidRPr="003512B1">
        <w:t xml:space="preserve">ge damer i de genkommende </w:t>
      </w:r>
      <w:proofErr w:type="spellStart"/>
      <w:r w:rsidRPr="003512B1">
        <w:t>teselskaber</w:t>
      </w:r>
      <w:proofErr w:type="spellEnd"/>
      <w:r w:rsidRPr="003512B1">
        <w:t xml:space="preserve"> (Sekvens 22). Det er </w:t>
      </w:r>
      <w:r w:rsidR="00905E9B">
        <w:t>dermed</w:t>
      </w:r>
      <w:r w:rsidRPr="003512B1">
        <w:t xml:space="preserve"> igennem kontrasten ime</w:t>
      </w:r>
      <w:r w:rsidRPr="003512B1">
        <w:t>l</w:t>
      </w:r>
      <w:r w:rsidRPr="003512B1">
        <w:t>lem ven og fjende, at protagonisterne karakteriseres og identifikationen fra seeren fordeles. Chr</w:t>
      </w:r>
      <w:r w:rsidRPr="003512B1">
        <w:t>i</w:t>
      </w:r>
      <w:r w:rsidRPr="003512B1">
        <w:t>stian beskrives i kraft af Johann, der formår at være konge, når Christian ikke er det, hvilket Chr</w:t>
      </w:r>
      <w:r w:rsidRPr="003512B1">
        <w:t>i</w:t>
      </w:r>
      <w:r w:rsidRPr="003512B1">
        <w:t xml:space="preserve">stians tilnavn til Johann, ’Kongen af Preussen’, signalerer.  </w:t>
      </w:r>
    </w:p>
    <w:p w:rsidR="00E44E3D" w:rsidRPr="003512B1" w:rsidRDefault="00E44E3D" w:rsidP="00E44E3D">
      <w:pPr>
        <w:ind w:firstLine="454"/>
        <w:contextualSpacing/>
        <w:rPr>
          <w:szCs w:val="24"/>
        </w:rPr>
      </w:pPr>
      <w:r w:rsidRPr="003512B1">
        <w:lastRenderedPageBreak/>
        <w:t xml:space="preserve">Igennem disse kontraster giver </w:t>
      </w:r>
      <w:r w:rsidRPr="003512B1">
        <w:rPr>
          <w:i/>
        </w:rPr>
        <w:t>En kongelig affære</w:t>
      </w:r>
      <w:r w:rsidRPr="003512B1">
        <w:t xml:space="preserve"> seeren en forklaring på, hvorfor filmens protagonister er blevet tildelt berømmelse, dvs. hvad</w:t>
      </w:r>
      <w:r w:rsidR="00052B38">
        <w:t xml:space="preserve"> de har gjort for at fortjene</w:t>
      </w:r>
      <w:r w:rsidRPr="003512B1">
        <w:t xml:space="preserve"> historisk status. Jeg mener, at man kan argumentere for, at filmen i udpræget grad tildeler Johann ’evigt liv’, idet filmen tydeligt opererer med et liv efter hans henrettelse: ”</w:t>
      </w:r>
      <w:r w:rsidRPr="003512B1">
        <w:rPr>
          <w:szCs w:val="24"/>
        </w:rPr>
        <w:t>I løbet af Frederiks 55 år lange reg</w:t>
      </w:r>
      <w:r w:rsidRPr="003512B1">
        <w:rPr>
          <w:szCs w:val="24"/>
        </w:rPr>
        <w:t>e</w:t>
      </w:r>
      <w:r w:rsidRPr="003512B1">
        <w:rPr>
          <w:szCs w:val="24"/>
        </w:rPr>
        <w:t>ringstid blev en stor del af Johann Johanns love genindført. Frederik overgik Johann da han oph</w:t>
      </w:r>
      <w:r w:rsidRPr="003512B1">
        <w:rPr>
          <w:szCs w:val="24"/>
        </w:rPr>
        <w:t>æ</w:t>
      </w:r>
      <w:r w:rsidRPr="003512B1">
        <w:rPr>
          <w:szCs w:val="24"/>
        </w:rPr>
        <w:t xml:space="preserve">vede stavnsbåndet og satte bønderne fri.” (Sekvens 89) Filmen ekspliciterer </w:t>
      </w:r>
      <w:r w:rsidR="00347011">
        <w:rPr>
          <w:szCs w:val="24"/>
        </w:rPr>
        <w:t>på denne vis</w:t>
      </w:r>
      <w:r w:rsidRPr="003512B1">
        <w:rPr>
          <w:szCs w:val="24"/>
        </w:rPr>
        <w:t>, hvordan Johann og Caroline Mathildes oplysningsmission har været en forløber for fremtidige reformer, hvorved Johann tydeligt tildeles en plads i den danske nationale fortid som en forkæmper for stavnsbåndets ophævelse. Desuden tydeliggøres hans rolle som ’</w:t>
      </w:r>
      <w:proofErr w:type="spellStart"/>
      <w:r w:rsidRPr="003512B1">
        <w:rPr>
          <w:szCs w:val="24"/>
        </w:rPr>
        <w:t>misfit</w:t>
      </w:r>
      <w:proofErr w:type="spellEnd"/>
      <w:r w:rsidRPr="003512B1">
        <w:rPr>
          <w:szCs w:val="24"/>
        </w:rPr>
        <w:t>’, hvor hans samtid ikke har kunnet tolerere hans holdninger og normbrud, selvom han for seeren har status som en helt. Se</w:t>
      </w:r>
      <w:r w:rsidRPr="003512B1">
        <w:rPr>
          <w:szCs w:val="24"/>
        </w:rPr>
        <w:t>e</w:t>
      </w:r>
      <w:r w:rsidRPr="003512B1">
        <w:rPr>
          <w:szCs w:val="24"/>
        </w:rPr>
        <w:t xml:space="preserve">ren sidder </w:t>
      </w:r>
      <w:r w:rsidR="00052B38">
        <w:rPr>
          <w:szCs w:val="24"/>
        </w:rPr>
        <w:t>derfor</w:t>
      </w:r>
      <w:r w:rsidRPr="003512B1">
        <w:rPr>
          <w:szCs w:val="24"/>
        </w:rPr>
        <w:t xml:space="preserve"> med en følelse af, at han er blevet misforstået i sin samtid.  </w:t>
      </w:r>
    </w:p>
    <w:p w:rsidR="00E44E3D" w:rsidRPr="003512B1" w:rsidRDefault="00E44E3D" w:rsidP="00E44E3D">
      <w:pPr>
        <w:ind w:firstLine="454"/>
        <w:contextualSpacing/>
      </w:pPr>
      <w:r w:rsidRPr="003512B1">
        <w:t>Man kan således sige, at filmen indeholder et dualistisk syn på karaktererne, idet både polit</w:t>
      </w:r>
      <w:r w:rsidRPr="003512B1">
        <w:t>i</w:t>
      </w:r>
      <w:r w:rsidRPr="003512B1">
        <w:t>ske og private relationer skildres, hvilket eksempelvis ses ved Christian, der både skildres som ko</w:t>
      </w:r>
      <w:r w:rsidRPr="003512B1">
        <w:t>n</w:t>
      </w:r>
      <w:r w:rsidRPr="003512B1">
        <w:t xml:space="preserve">ge i </w:t>
      </w:r>
      <w:proofErr w:type="spellStart"/>
      <w:r w:rsidRPr="003512B1">
        <w:t>konseillet</w:t>
      </w:r>
      <w:proofErr w:type="spellEnd"/>
      <w:r w:rsidRPr="003512B1">
        <w:t>, hvor han er næsten uden betydning, ligesom at private relationer til Caroline M</w:t>
      </w:r>
      <w:r w:rsidRPr="003512B1">
        <w:t>a</w:t>
      </w:r>
      <w:r w:rsidRPr="003512B1">
        <w:t>thilde gengives for seeren. Hertil efterfølges politisk succes</w:t>
      </w:r>
      <w:r w:rsidRPr="003512B1">
        <w:rPr>
          <w:i/>
        </w:rPr>
        <w:t xml:space="preserve"> </w:t>
      </w:r>
      <w:r w:rsidRPr="003512B1">
        <w:t>med personlig tragedie, hvilket ekse</w:t>
      </w:r>
      <w:r w:rsidRPr="003512B1">
        <w:t>m</w:t>
      </w:r>
      <w:r w:rsidRPr="003512B1">
        <w:t>pelvis ses da Caroline Mathilde bliver gravid, og hun for en stund må opgive forholdet til Johann. Filmen lader efterfølgende politiske og personlige tragedier følges ad, fordi de to plotlinjer sa</w:t>
      </w:r>
      <w:r w:rsidRPr="003512B1">
        <w:t>m</w:t>
      </w:r>
      <w:r w:rsidRPr="003512B1">
        <w:t>menstilles til en direkte konsekvens for filmens protagonister.</w:t>
      </w:r>
    </w:p>
    <w:p w:rsidR="00E44E3D" w:rsidRPr="003512B1" w:rsidRDefault="00E44E3D" w:rsidP="00E44E3D">
      <w:pPr>
        <w:contextualSpacing/>
      </w:pPr>
    </w:p>
    <w:p w:rsidR="00E44E3D" w:rsidRPr="003512B1" w:rsidRDefault="00E44E3D" w:rsidP="00E44E3D">
      <w:pPr>
        <w:contextualSpacing/>
      </w:pPr>
      <w:r w:rsidRPr="003512B1">
        <w:t>Opsamlende kan man sige, at filmen indeholder en personaliseret tilgang til historie, hvilket A</w:t>
      </w:r>
      <w:r w:rsidRPr="003512B1">
        <w:t>n</w:t>
      </w:r>
      <w:r w:rsidRPr="003512B1">
        <w:t xml:space="preserve">dreas Halskov også satte fokus på, hvor især Johann illustreres som en historisk væsentlig figur, der kan siges at have påvirket moderne tanker og stavnsbåndets ophævelse. Det er da også en historisk periode, der er præget af et væld af begivenheder, kontraster, social ulighed og store omvæltninger i verdenssamfundet. Gunhild Agger påpeger, at dette netop er baggrunden for den tiltrækningskraft: ”[…] perioden har i historieformidling og </w:t>
      </w:r>
      <w:proofErr w:type="gramStart"/>
      <w:r w:rsidRPr="003512B1">
        <w:t>–brug</w:t>
      </w:r>
      <w:proofErr w:type="gramEnd"/>
      <w:r w:rsidRPr="003512B1">
        <w:t>, en tiltrækningskraft, der er ve</w:t>
      </w:r>
      <w:r w:rsidRPr="003512B1">
        <w:t>d</w:t>
      </w:r>
      <w:r w:rsidRPr="003512B1">
        <w:t>varende</w:t>
      </w:r>
      <w:r w:rsidR="00ED56A4">
        <w:t xml:space="preserve"> </w:t>
      </w:r>
      <w:r w:rsidRPr="003512B1">
        <w:t>[…].” (Agger 2013</w:t>
      </w:r>
      <w:r w:rsidR="00F65121">
        <w:t>a</w:t>
      </w:r>
      <w:r w:rsidRPr="003512B1">
        <w:t xml:space="preserve">: 105) I </w:t>
      </w:r>
      <w:r w:rsidRPr="003512B1">
        <w:rPr>
          <w:i/>
        </w:rPr>
        <w:t xml:space="preserve">En kongelig affære </w:t>
      </w:r>
      <w:r w:rsidRPr="003512B1">
        <w:t>indsættes ikke blot Johann som oplysning</w:t>
      </w:r>
      <w:r w:rsidRPr="003512B1">
        <w:t>s</w:t>
      </w:r>
      <w:r w:rsidRPr="003512B1">
        <w:t>tænker i den nationale fortid, men også Caroline Mathilde får en politisk rolle som fremsynet og handlekraftig kvinde. Caroline Mathilde får desuden en personlig rolle som initiativtager til kærli</w:t>
      </w:r>
      <w:r w:rsidRPr="003512B1">
        <w:t>g</w:t>
      </w:r>
      <w:r w:rsidRPr="003512B1">
        <w:t>hedsaffæren, hvorved Johanns pludselige magt uskadeliggøres og forklares. Man kan ligeledes argumentere for, at filmens stærke skuespillerpræstationer har været med til at sikre dens popul</w:t>
      </w:r>
      <w:r w:rsidRPr="003512B1">
        <w:t>a</w:t>
      </w:r>
      <w:r w:rsidRPr="003512B1">
        <w:lastRenderedPageBreak/>
        <w:t xml:space="preserve">ritet både nationalt og internationalt. Det er kendetegnende for de tre hovedrolleindehavere, at de alle leverer en stærk præstation, hvor det er særligt at bemærke, at Alicia </w:t>
      </w:r>
      <w:proofErr w:type="spellStart"/>
      <w:r w:rsidRPr="003512B1">
        <w:t>VIkander</w:t>
      </w:r>
      <w:proofErr w:type="spellEnd"/>
      <w:r w:rsidRPr="003512B1">
        <w:t xml:space="preserve"> og Mikkel Boe Følsgaard med denne film bestemt har slået deres navne fast. Desuden har valget af Mads Mikkelsen som Johann </w:t>
      </w:r>
      <w:proofErr w:type="spellStart"/>
      <w:r w:rsidRPr="003512B1">
        <w:t>Struensee</w:t>
      </w:r>
      <w:proofErr w:type="spellEnd"/>
      <w:r w:rsidRPr="003512B1">
        <w:t xml:space="preserve"> muligvis haft en positiv virkning på filmens popularitet, hvilket</w:t>
      </w:r>
      <w:r w:rsidR="00ED56A4">
        <w:t>,</w:t>
      </w:r>
      <w:r w:rsidRPr="003512B1">
        <w:t xml:space="preserve"> jeg mener</w:t>
      </w:r>
      <w:r w:rsidR="00ED56A4">
        <w:t>,</w:t>
      </w:r>
      <w:r w:rsidRPr="003512B1">
        <w:t xml:space="preserve"> er fortjent. Filmen bærer præg af karakterstudie, hvor seeren får et indgående indblik i især Christians psykologi og sind, Caroline Mathildes vilkår som dronning og Johanns rolle som politiker og forelsket i landets dronning, hvorved de tre skuespillere i udpræget grad har haft deres sag for, men jeg mener også, at deres præstation er vellykket og troværdig. </w:t>
      </w:r>
    </w:p>
    <w:p w:rsidR="00E44E3D" w:rsidRPr="003512B1" w:rsidRDefault="00E44E3D" w:rsidP="00E44E3D">
      <w:pPr>
        <w:contextualSpacing/>
      </w:pPr>
    </w:p>
    <w:p w:rsidR="00E44E3D" w:rsidRPr="003512B1" w:rsidRDefault="00E44E3D" w:rsidP="00E44E3D">
      <w:pPr>
        <w:contextualSpacing/>
      </w:pPr>
    </w:p>
    <w:p w:rsidR="00E44E3D" w:rsidRPr="003512B1" w:rsidRDefault="00E44E3D" w:rsidP="00E44E3D">
      <w:pPr>
        <w:pStyle w:val="Overskrift2"/>
        <w:contextualSpacing/>
      </w:pPr>
      <w:bookmarkStart w:id="29" w:name="_Toc357420930"/>
      <w:r w:rsidRPr="003512B1">
        <w:t xml:space="preserve">At omdanne historie til </w:t>
      </w:r>
      <w:r w:rsidRPr="003512B1">
        <w:rPr>
          <w:i/>
        </w:rPr>
        <w:t>En kongelig affære</w:t>
      </w:r>
      <w:bookmarkEnd w:id="29"/>
    </w:p>
    <w:p w:rsidR="00E44E3D" w:rsidRPr="003512B1" w:rsidRDefault="00E44E3D" w:rsidP="00E44E3D">
      <w:pPr>
        <w:contextualSpacing/>
      </w:pPr>
      <w:r w:rsidRPr="003512B1">
        <w:t xml:space="preserve">Opsamlende kan man sige, at jeg i det ovenstående har forsøgt at påvise, hvordan </w:t>
      </w:r>
      <w:r w:rsidRPr="003512B1">
        <w:rPr>
          <w:i/>
        </w:rPr>
        <w:t xml:space="preserve">En kongelig affære </w:t>
      </w:r>
      <w:r w:rsidRPr="003512B1">
        <w:t>forholder sig til de genrekonstituerende elementer fra den historiske dramafilm, kostum</w:t>
      </w:r>
      <w:r w:rsidRPr="003512B1">
        <w:t>e</w:t>
      </w:r>
      <w:r w:rsidRPr="003512B1">
        <w:t xml:space="preserve">dramaet og </w:t>
      </w:r>
      <w:proofErr w:type="spellStart"/>
      <w:r w:rsidRPr="003512B1">
        <w:t>biopic</w:t>
      </w:r>
      <w:proofErr w:type="spellEnd"/>
      <w:r w:rsidRPr="003512B1">
        <w:t>-genren. Alle tre genrer har til formål at forme det virkelige liv eller det histor</w:t>
      </w:r>
      <w:r w:rsidRPr="003512B1">
        <w:t>i</w:t>
      </w:r>
      <w:r w:rsidRPr="003512B1">
        <w:t xml:space="preserve">ske forløb til filmmediets konventioner, hvor de har tre forskellige måder at løse dette på, selvom der er visse træk, der overlapper hinanden. Overordnet set kan man sige, at det historiske fokus er et genrekonstituerende element, der går igen ved alle tre genrer. Alle tre genrer omhandler noget historisk, hvor det dog for </w:t>
      </w:r>
      <w:proofErr w:type="spellStart"/>
      <w:r w:rsidRPr="003512B1">
        <w:t>biopic’ens</w:t>
      </w:r>
      <w:proofErr w:type="spellEnd"/>
      <w:r w:rsidRPr="003512B1">
        <w:t xml:space="preserve"> vedkommende er skildringen af en historisk person eller et udsnit af denne historiske persons liv. </w:t>
      </w:r>
      <w:r w:rsidRPr="003512B1">
        <w:rPr>
          <w:i/>
        </w:rPr>
        <w:t>En kongelig affære</w:t>
      </w:r>
      <w:r w:rsidRPr="003512B1">
        <w:t xml:space="preserve"> beskæftiger sig selvklart med noget h</w:t>
      </w:r>
      <w:r w:rsidRPr="003512B1">
        <w:t>i</w:t>
      </w:r>
      <w:r w:rsidRPr="003512B1">
        <w:t>storisk, men jeg vil mene, at det er filmens centrale fokus på de hele tre protagonister – i modsæ</w:t>
      </w:r>
      <w:r w:rsidRPr="003512B1">
        <w:t>t</w:t>
      </w:r>
      <w:r w:rsidRPr="003512B1">
        <w:t>ning til et fokus på blot Johann eller Caroline Mathilde – der sammenbinder de tre genrer i et ge</w:t>
      </w:r>
      <w:r w:rsidRPr="003512B1">
        <w:t>n</w:t>
      </w:r>
      <w:r w:rsidRPr="003512B1">
        <w:t xml:space="preserve">sidigt forhold. Caroline Mathilde som den centrale narrativ tillader kostumedramaets kvindelighed og kulturarvsdimension, den indgående skildring af </w:t>
      </w:r>
      <w:r w:rsidR="00891F1E">
        <w:t>de tre protagonister og</w:t>
      </w:r>
      <w:r w:rsidRPr="003512B1">
        <w:t xml:space="preserve"> den politiske plotlinje tydeliggøres igennem </w:t>
      </w:r>
      <w:proofErr w:type="spellStart"/>
      <w:r w:rsidRPr="003512B1">
        <w:t>biopic</w:t>
      </w:r>
      <w:proofErr w:type="spellEnd"/>
      <w:r w:rsidRPr="003512B1">
        <w:t>-genrens historiske biografisme, og den historiske dramafilm dramat</w:t>
      </w:r>
      <w:r w:rsidRPr="003512B1">
        <w:t>i</w:t>
      </w:r>
      <w:r w:rsidRPr="003512B1">
        <w:t>serer det historiske forløb, hvilket har vist sig at være særligt godt egnet til filmmediets konventi</w:t>
      </w:r>
      <w:r w:rsidRPr="003512B1">
        <w:t>o</w:t>
      </w:r>
      <w:r w:rsidRPr="003512B1">
        <w:t xml:space="preserve">ner. </w:t>
      </w:r>
    </w:p>
    <w:p w:rsidR="00E44E3D" w:rsidRPr="003512B1" w:rsidRDefault="00E44E3D" w:rsidP="00E44E3D">
      <w:pPr>
        <w:ind w:firstLine="454"/>
        <w:contextualSpacing/>
      </w:pPr>
      <w:r w:rsidRPr="003512B1">
        <w:t xml:space="preserve">Den romantiske plotlinje i </w:t>
      </w:r>
      <w:r w:rsidRPr="003512B1">
        <w:rPr>
          <w:i/>
        </w:rPr>
        <w:t>En kongelig affære</w:t>
      </w:r>
      <w:r w:rsidRPr="003512B1">
        <w:t xml:space="preserve">, jeg påviste ovenfor, er et genrekonstituerende træk i både kostumedramaet og </w:t>
      </w:r>
      <w:proofErr w:type="spellStart"/>
      <w:r w:rsidRPr="003512B1">
        <w:t>biopic’en</w:t>
      </w:r>
      <w:proofErr w:type="spellEnd"/>
      <w:r w:rsidRPr="003512B1">
        <w:t>. Begge genrer efterlader en plads til en central roma</w:t>
      </w:r>
      <w:r w:rsidRPr="003512B1">
        <w:t>n</w:t>
      </w:r>
      <w:r w:rsidRPr="003512B1">
        <w:t xml:space="preserve">ce, hvor det dog i de to genrer har et forskelligt udtryk. Jeg vil mene, at </w:t>
      </w:r>
      <w:r w:rsidRPr="003512B1">
        <w:rPr>
          <w:i/>
        </w:rPr>
        <w:t xml:space="preserve">En kongelig affære </w:t>
      </w:r>
      <w:r w:rsidRPr="003512B1">
        <w:t xml:space="preserve">i højere grad læner sig op af kostumedramaet end </w:t>
      </w:r>
      <w:proofErr w:type="spellStart"/>
      <w:r w:rsidRPr="003512B1">
        <w:t>biopic’ens</w:t>
      </w:r>
      <w:proofErr w:type="spellEnd"/>
      <w:r w:rsidRPr="003512B1">
        <w:t xml:space="preserve"> romantiske genretræk, idet affæren imellem </w:t>
      </w:r>
      <w:r w:rsidRPr="003512B1">
        <w:lastRenderedPageBreak/>
        <w:t>Johann og Caroline Mathilde fremstår ligeværdig, universel og i tilknytning til den kvindelige narr</w:t>
      </w:r>
      <w:r w:rsidRPr="003512B1">
        <w:t>a</w:t>
      </w:r>
      <w:r w:rsidRPr="003512B1">
        <w:t xml:space="preserve">tiv, der selv tager initiativ til det seksuelle forhold. </w:t>
      </w:r>
      <w:proofErr w:type="spellStart"/>
      <w:r w:rsidRPr="003512B1">
        <w:t>Biopic’ens</w:t>
      </w:r>
      <w:proofErr w:type="spellEnd"/>
      <w:r w:rsidRPr="003512B1">
        <w:t xml:space="preserve"> romance er, som jeg påviste i teoria</w:t>
      </w:r>
      <w:r w:rsidRPr="003512B1">
        <w:t>f</w:t>
      </w:r>
      <w:r w:rsidRPr="003512B1">
        <w:t xml:space="preserve">snittet, karakteriseret ved et mindre ligeligt forhold, hvor den historiske person hellere ’tager’ end giver’, hvilket jeg ikke mener, karakteriserer kærlighedsaffæren i </w:t>
      </w:r>
      <w:r w:rsidRPr="003512B1">
        <w:rPr>
          <w:i/>
        </w:rPr>
        <w:t>En kongelig affære</w:t>
      </w:r>
      <w:r w:rsidRPr="003512B1">
        <w:t xml:space="preserve">. </w:t>
      </w:r>
    </w:p>
    <w:p w:rsidR="00E44E3D" w:rsidRPr="003512B1" w:rsidRDefault="00E44E3D" w:rsidP="00E44E3D">
      <w:pPr>
        <w:ind w:firstLine="454"/>
        <w:contextualSpacing/>
      </w:pPr>
      <w:r w:rsidRPr="003512B1">
        <w:t xml:space="preserve">Både den historiske dramafilm og </w:t>
      </w:r>
      <w:proofErr w:type="spellStart"/>
      <w:r w:rsidRPr="003512B1">
        <w:t>biopic’en</w:t>
      </w:r>
      <w:proofErr w:type="spellEnd"/>
      <w:r w:rsidRPr="003512B1">
        <w:t xml:space="preserve"> anvender historisk arkivmateriale og autentiske journaler osv. i skildringen af det historiske forløb. Dette påviste jeg også i </w:t>
      </w:r>
      <w:r w:rsidRPr="003512B1">
        <w:rPr>
          <w:i/>
        </w:rPr>
        <w:t>En kongelig affære</w:t>
      </w:r>
      <w:r w:rsidRPr="003512B1">
        <w:t>, hvor der i udpræget grad anvendes plakater og lovforordninger, der synes virkelige og historisk korre</w:t>
      </w:r>
      <w:r w:rsidRPr="003512B1">
        <w:t>k</w:t>
      </w:r>
      <w:r w:rsidRPr="003512B1">
        <w:t>te. Hertil kan man tilføje, at kostumedramaets centralisering af kostumerne og kulisserne som meningsbærende ligeledes kunne påvises, idet både tjenestefolk og hoffet besidder væsentlige narrative funktioner. Hertil er de i sig selv objekter, der signalerer historisk forankring. Kostumerne rummer ligeledes betydning, hvilket især kunne påvises ved Caroline Mathilde, der i sin påklæ</w:t>
      </w:r>
      <w:r w:rsidRPr="003512B1">
        <w:t>d</w:t>
      </w:r>
      <w:r w:rsidRPr="003512B1">
        <w:t xml:space="preserve">ning igennem filmen signalerer det forløb, som hun har været igennem. </w:t>
      </w:r>
    </w:p>
    <w:p w:rsidR="00E44E3D" w:rsidRPr="003512B1" w:rsidRDefault="00E44E3D" w:rsidP="00E44E3D">
      <w:pPr>
        <w:ind w:firstLine="454"/>
        <w:contextualSpacing/>
      </w:pPr>
      <w:r w:rsidRPr="003512B1">
        <w:t>Den historiske dramafilm som genre insisterer på, at de historiske karakterer, der skildres, a</w:t>
      </w:r>
      <w:r w:rsidRPr="003512B1">
        <w:t>l</w:t>
      </w:r>
      <w:r w:rsidRPr="003512B1">
        <w:t xml:space="preserve">lerede er anerkendte historiske figurer, hvilket ikke er tilfældet i </w:t>
      </w:r>
      <w:r w:rsidRPr="003512B1">
        <w:rPr>
          <w:i/>
        </w:rPr>
        <w:t xml:space="preserve">En kongelig affære. </w:t>
      </w:r>
      <w:r w:rsidRPr="003512B1">
        <w:t>Her drejer filmen sig i stedet om at legitimere og skabe forståelse</w:t>
      </w:r>
      <w:r w:rsidR="00C04FAB">
        <w:t xml:space="preserve"> for, hvorfor Caroline Mathilde, </w:t>
      </w:r>
      <w:r w:rsidRPr="003512B1">
        <w:t>Johann</w:t>
      </w:r>
      <w:r w:rsidR="00C04FAB">
        <w:t xml:space="preserve"> og Christian</w:t>
      </w:r>
      <w:r w:rsidRPr="003512B1">
        <w:t xml:space="preserve"> fortjener at være anerkendte. Filmen giver de t</w:t>
      </w:r>
      <w:r w:rsidR="00C04FAB">
        <w:t>re</w:t>
      </w:r>
      <w:r w:rsidRPr="003512B1">
        <w:t xml:space="preserve"> karakterer historisk oprejsning, hvo</w:t>
      </w:r>
      <w:r w:rsidRPr="003512B1">
        <w:t>r</w:t>
      </w:r>
      <w:r w:rsidRPr="003512B1">
        <w:t xml:space="preserve">ved man kan påpege, at </w:t>
      </w:r>
      <w:r w:rsidRPr="003512B1">
        <w:rPr>
          <w:i/>
        </w:rPr>
        <w:t>En kongelig affære</w:t>
      </w:r>
      <w:r w:rsidRPr="003512B1">
        <w:t xml:space="preserve"> i udpræget grad læner sig op af </w:t>
      </w:r>
      <w:proofErr w:type="spellStart"/>
      <w:r w:rsidRPr="003512B1">
        <w:t>biopic’en</w:t>
      </w:r>
      <w:proofErr w:type="spellEnd"/>
      <w:r w:rsidRPr="003512B1">
        <w:t>, der tilbyder seeren en forklaring på, hvorfor karakteren fortjener berømmelse og denne særlige plads i sa</w:t>
      </w:r>
      <w:r w:rsidRPr="003512B1">
        <w:t>m</w:t>
      </w:r>
      <w:r w:rsidRPr="003512B1">
        <w:t>fundet. Hertil kan tilføjes, at filmen ikke efterlader nogen alternative udviklingslinjer til det histor</w:t>
      </w:r>
      <w:r w:rsidRPr="003512B1">
        <w:t>i</w:t>
      </w:r>
      <w:r w:rsidRPr="003512B1">
        <w:t>ske forløb – dette afvises i filmen med det samme. Dette begrundes med, at Johann ikke vil ove</w:t>
      </w:r>
      <w:r w:rsidRPr="003512B1">
        <w:t>r</w:t>
      </w:r>
      <w:r w:rsidRPr="003512B1">
        <w:t xml:space="preserve">lade landet til præsterne, hvorfor han anvender sin mission som belæg for argumentet. </w:t>
      </w:r>
    </w:p>
    <w:p w:rsidR="00E44E3D" w:rsidRPr="003512B1" w:rsidRDefault="00E44E3D" w:rsidP="00E44E3D">
      <w:pPr>
        <w:contextualSpacing/>
      </w:pPr>
      <w:r w:rsidRPr="003512B1">
        <w:br w:type="page"/>
      </w:r>
    </w:p>
    <w:p w:rsidR="00E44E3D" w:rsidRPr="003512B1" w:rsidRDefault="00E44E3D" w:rsidP="00E44E3D">
      <w:pPr>
        <w:pStyle w:val="Overskrift1"/>
        <w:contextualSpacing/>
      </w:pPr>
      <w:bookmarkStart w:id="30" w:name="_Toc357420931"/>
      <w:r w:rsidRPr="003512B1">
        <w:lastRenderedPageBreak/>
        <w:t>Diskussion: problematisk historie?</w:t>
      </w:r>
      <w:bookmarkEnd w:id="30"/>
    </w:p>
    <w:p w:rsidR="00E44E3D" w:rsidRPr="003512B1" w:rsidRDefault="00E44E3D" w:rsidP="00E44E3D">
      <w:pPr>
        <w:contextualSpacing/>
        <w:rPr>
          <w:bCs/>
          <w:color w:val="000000"/>
        </w:rPr>
      </w:pPr>
      <w:r w:rsidRPr="003512B1">
        <w:rPr>
          <w:bCs/>
          <w:color w:val="000000"/>
        </w:rPr>
        <w:t xml:space="preserve">Receptionshistorisk er </w:t>
      </w:r>
      <w:r w:rsidRPr="003512B1">
        <w:rPr>
          <w:bCs/>
          <w:i/>
          <w:color w:val="000000"/>
        </w:rPr>
        <w:t xml:space="preserve">En kongelig affære </w:t>
      </w:r>
      <w:r w:rsidRPr="003512B1">
        <w:rPr>
          <w:bCs/>
          <w:color w:val="000000"/>
        </w:rPr>
        <w:t>i overvejende grad blevet modtaget positivt. Ikke blot vidner Oscarnomineringen og de tildelte anerkendelser, såsom Sølvbjørnene fra Berlins Filmfest</w:t>
      </w:r>
      <w:r w:rsidRPr="003512B1">
        <w:rPr>
          <w:bCs/>
          <w:color w:val="000000"/>
        </w:rPr>
        <w:t>i</w:t>
      </w:r>
      <w:r w:rsidRPr="003512B1">
        <w:rPr>
          <w:bCs/>
          <w:color w:val="000000"/>
        </w:rPr>
        <w:t>val og Robert- og Bodilpriserne, om dette, men også flere anmeldere roser filmen med 5 stjerner</w:t>
      </w:r>
      <w:r w:rsidRPr="003512B1">
        <w:rPr>
          <w:rStyle w:val="Fodnotehenvisning"/>
        </w:rPr>
        <w:footnoteReference w:id="7"/>
      </w:r>
      <w:r w:rsidRPr="003512B1">
        <w:rPr>
          <w:bCs/>
          <w:color w:val="000000"/>
        </w:rPr>
        <w:t>. Også skønlitterært har historien om Johann, Caroline Mathilde og Christian været særdeles pop</w:t>
      </w:r>
      <w:r w:rsidRPr="003512B1">
        <w:rPr>
          <w:bCs/>
          <w:color w:val="000000"/>
        </w:rPr>
        <w:t>u</w:t>
      </w:r>
      <w:r w:rsidRPr="003512B1">
        <w:rPr>
          <w:bCs/>
          <w:color w:val="000000"/>
        </w:rPr>
        <w:t xml:space="preserve">lær, idet </w:t>
      </w:r>
      <w:r w:rsidRPr="003512B1">
        <w:rPr>
          <w:bCs/>
          <w:i/>
          <w:color w:val="000000"/>
        </w:rPr>
        <w:t xml:space="preserve">Livlægens besøg </w:t>
      </w:r>
      <w:r w:rsidRPr="003512B1">
        <w:rPr>
          <w:bCs/>
          <w:color w:val="000000"/>
        </w:rPr>
        <w:t xml:space="preserve">af Per Olov Enquist udkom i 1999, og Bodil Steensen-Leths roman, </w:t>
      </w:r>
      <w:r w:rsidRPr="003512B1">
        <w:rPr>
          <w:bCs/>
          <w:i/>
          <w:color w:val="000000"/>
        </w:rPr>
        <w:t>Pri</w:t>
      </w:r>
      <w:r w:rsidRPr="003512B1">
        <w:rPr>
          <w:bCs/>
          <w:i/>
          <w:color w:val="000000"/>
        </w:rPr>
        <w:t>n</w:t>
      </w:r>
      <w:r w:rsidRPr="003512B1">
        <w:rPr>
          <w:bCs/>
          <w:i/>
          <w:color w:val="000000"/>
        </w:rPr>
        <w:t>sesse af blodet</w:t>
      </w:r>
      <w:r w:rsidRPr="003512B1">
        <w:rPr>
          <w:bCs/>
          <w:color w:val="000000"/>
        </w:rPr>
        <w:t xml:space="preserve">, udkom i 2000. I den følgende diskussion vil jeg indledningsvist sammenligne de tre fortidsskildringer af den samme historiske begivenhed for at </w:t>
      </w:r>
      <w:r w:rsidR="00B50129">
        <w:rPr>
          <w:bCs/>
          <w:color w:val="000000"/>
        </w:rPr>
        <w:t xml:space="preserve">undersøge, </w:t>
      </w:r>
      <w:r w:rsidRPr="003512B1">
        <w:rPr>
          <w:bCs/>
          <w:color w:val="000000"/>
        </w:rPr>
        <w:t xml:space="preserve">om der er ligheder eller forskelle i de tre fremstillinger. Afslutningsvis vil jeg diskutere den mere kritiske modtagelse af </w:t>
      </w:r>
      <w:r w:rsidRPr="003512B1">
        <w:rPr>
          <w:bCs/>
          <w:i/>
          <w:color w:val="000000"/>
        </w:rPr>
        <w:t>En kongelig affære</w:t>
      </w:r>
      <w:r w:rsidRPr="003512B1">
        <w:rPr>
          <w:bCs/>
          <w:color w:val="000000"/>
        </w:rPr>
        <w:t xml:space="preserve">, der har sat spørgsmålstegn ved filmens karakter som historisk dokument, fordi en sådan position antyder, at blot faktiske fremstillinger rummer validitet som historieformidling. </w:t>
      </w:r>
    </w:p>
    <w:p w:rsidR="00E44E3D" w:rsidRPr="003512B1" w:rsidRDefault="00E44E3D" w:rsidP="00E44E3D">
      <w:pPr>
        <w:ind w:firstLine="454"/>
        <w:contextualSpacing/>
        <w:rPr>
          <w:color w:val="000000"/>
          <w:szCs w:val="24"/>
          <w:shd w:val="clear" w:color="auto" w:fill="FFFFFF"/>
        </w:rPr>
      </w:pPr>
      <w:r w:rsidRPr="003512B1">
        <w:rPr>
          <w:i/>
          <w:color w:val="000000"/>
          <w:szCs w:val="24"/>
          <w:shd w:val="clear" w:color="auto" w:fill="FFFFFF"/>
        </w:rPr>
        <w:t xml:space="preserve">En kongelig Affære </w:t>
      </w:r>
      <w:r w:rsidRPr="003512B1">
        <w:rPr>
          <w:color w:val="000000"/>
          <w:szCs w:val="24"/>
          <w:shd w:val="clear" w:color="auto" w:fill="FFFFFF"/>
        </w:rPr>
        <w:t xml:space="preserve">krediterer i rulleteksterne </w:t>
      </w:r>
      <w:r w:rsidRPr="003512B1">
        <w:rPr>
          <w:i/>
          <w:color w:val="000000"/>
          <w:szCs w:val="24"/>
          <w:shd w:val="clear" w:color="auto" w:fill="FFFFFF"/>
        </w:rPr>
        <w:t>Prinsesse af blodet</w:t>
      </w:r>
      <w:r w:rsidRPr="003512B1">
        <w:rPr>
          <w:color w:val="000000"/>
          <w:szCs w:val="24"/>
          <w:shd w:val="clear" w:color="auto" w:fill="FFFFFF"/>
        </w:rPr>
        <w:t xml:space="preserve"> som filmens romanforlæg, hvorved førstegangsseeren først opdager dette forhold til sidst. Man kunne således have eksplic</w:t>
      </w:r>
      <w:r w:rsidRPr="003512B1">
        <w:rPr>
          <w:color w:val="000000"/>
          <w:szCs w:val="24"/>
          <w:shd w:val="clear" w:color="auto" w:fill="FFFFFF"/>
        </w:rPr>
        <w:t>i</w:t>
      </w:r>
      <w:r w:rsidRPr="003512B1">
        <w:rPr>
          <w:color w:val="000000"/>
          <w:szCs w:val="24"/>
          <w:shd w:val="clear" w:color="auto" w:fill="FFFFFF"/>
        </w:rPr>
        <w:t>teret forholdet til dette romanforlæg fra start, hvorved det ikke ville have fremstået som en s</w:t>
      </w:r>
      <w:r w:rsidRPr="003512B1">
        <w:rPr>
          <w:color w:val="000000"/>
          <w:szCs w:val="24"/>
          <w:shd w:val="clear" w:color="auto" w:fill="FFFFFF"/>
        </w:rPr>
        <w:t>e</w:t>
      </w:r>
      <w:r w:rsidRPr="003512B1">
        <w:rPr>
          <w:color w:val="000000"/>
          <w:szCs w:val="24"/>
          <w:shd w:val="clear" w:color="auto" w:fill="FFFFFF"/>
        </w:rPr>
        <w:t xml:space="preserve">kundær information. Det er dog netop, hvad det er, idet man vanskeligt kan argumentere for, at </w:t>
      </w:r>
      <w:r w:rsidRPr="003512B1">
        <w:rPr>
          <w:i/>
          <w:color w:val="000000"/>
          <w:szCs w:val="24"/>
          <w:shd w:val="clear" w:color="auto" w:fill="FFFFFF"/>
        </w:rPr>
        <w:t xml:space="preserve">En kongelig affære </w:t>
      </w:r>
      <w:r w:rsidRPr="003512B1">
        <w:rPr>
          <w:color w:val="000000"/>
          <w:szCs w:val="24"/>
          <w:shd w:val="clear" w:color="auto" w:fill="FFFFFF"/>
        </w:rPr>
        <w:t xml:space="preserve">er en meget nær adaption af </w:t>
      </w:r>
      <w:r w:rsidRPr="003512B1">
        <w:rPr>
          <w:i/>
          <w:color w:val="000000"/>
          <w:szCs w:val="24"/>
          <w:shd w:val="clear" w:color="auto" w:fill="FFFFFF"/>
        </w:rPr>
        <w:t>Prinsesse af blodet</w:t>
      </w:r>
      <w:r w:rsidRPr="003512B1">
        <w:rPr>
          <w:color w:val="000000"/>
          <w:szCs w:val="24"/>
          <w:shd w:val="clear" w:color="auto" w:fill="FFFFFF"/>
        </w:rPr>
        <w:t xml:space="preserve">. Overordnet set er der </w:t>
      </w:r>
      <w:r w:rsidR="007C6E1E">
        <w:rPr>
          <w:color w:val="000000"/>
          <w:szCs w:val="24"/>
          <w:shd w:val="clear" w:color="auto" w:fill="FFFFFF"/>
        </w:rPr>
        <w:t>derfor</w:t>
      </w:r>
      <w:r w:rsidRPr="003512B1">
        <w:rPr>
          <w:color w:val="000000"/>
          <w:szCs w:val="24"/>
          <w:shd w:val="clear" w:color="auto" w:fill="FFFFFF"/>
        </w:rPr>
        <w:t xml:space="preserve"> blot tale om slægtsskab imellem de to fortidsskildringer, idet flere elementer i </w:t>
      </w:r>
      <w:r w:rsidRPr="003512B1">
        <w:rPr>
          <w:i/>
          <w:color w:val="000000"/>
          <w:szCs w:val="24"/>
          <w:shd w:val="clear" w:color="auto" w:fill="FFFFFF"/>
        </w:rPr>
        <w:t>En kongelig affære</w:t>
      </w:r>
      <w:r w:rsidRPr="003512B1">
        <w:rPr>
          <w:color w:val="000000"/>
          <w:szCs w:val="24"/>
          <w:shd w:val="clear" w:color="auto" w:fill="FFFFFF"/>
        </w:rPr>
        <w:t xml:space="preserve"> er fremstillet anderledes. Begge fortidsfortolkninger indsætter Caroline Mathilde som det narrat</w:t>
      </w:r>
      <w:r w:rsidRPr="003512B1">
        <w:rPr>
          <w:color w:val="000000"/>
          <w:szCs w:val="24"/>
          <w:shd w:val="clear" w:color="auto" w:fill="FFFFFF"/>
        </w:rPr>
        <w:t>i</w:t>
      </w:r>
      <w:r w:rsidRPr="003512B1">
        <w:rPr>
          <w:color w:val="000000"/>
          <w:szCs w:val="24"/>
          <w:shd w:val="clear" w:color="auto" w:fill="FFFFFF"/>
        </w:rPr>
        <w:t>ve centrum, men hvor hun i filmen kommer til udtryk som oplysningskvinde, bliver hendes polit</w:t>
      </w:r>
      <w:r w:rsidRPr="003512B1">
        <w:rPr>
          <w:color w:val="000000"/>
          <w:szCs w:val="24"/>
          <w:shd w:val="clear" w:color="auto" w:fill="FFFFFF"/>
        </w:rPr>
        <w:t>i</w:t>
      </w:r>
      <w:r w:rsidRPr="003512B1">
        <w:rPr>
          <w:color w:val="000000"/>
          <w:szCs w:val="24"/>
          <w:shd w:val="clear" w:color="auto" w:fill="FFFFFF"/>
        </w:rPr>
        <w:t>ske interesse mere sekundær i romanen. Her fremstår Caroline Mathilde som interesseret i oply</w:t>
      </w:r>
      <w:r w:rsidRPr="003512B1">
        <w:rPr>
          <w:color w:val="000000"/>
          <w:szCs w:val="24"/>
          <w:shd w:val="clear" w:color="auto" w:fill="FFFFFF"/>
        </w:rPr>
        <w:t>s</w:t>
      </w:r>
      <w:r w:rsidRPr="003512B1">
        <w:rPr>
          <w:color w:val="000000"/>
          <w:szCs w:val="24"/>
          <w:shd w:val="clear" w:color="auto" w:fill="FFFFFF"/>
        </w:rPr>
        <w:t>ningen, og det er også det, der binder hende og Johann sammen i første omgang, men Caroline Mathilde blander sig meget lidt i den politiske dagsorden. Læseren får indblik i hendes tanker om Johanns politiske mission, men hun omsætter i sjælden grad tankerne til handling. Oplysningen fungerer for Caroline Mathilde som et aktivt opdragelsesmiddel, hvor Johann bistår med opdage</w:t>
      </w:r>
      <w:r w:rsidRPr="003512B1">
        <w:rPr>
          <w:color w:val="000000"/>
          <w:szCs w:val="24"/>
          <w:shd w:val="clear" w:color="auto" w:fill="FFFFFF"/>
        </w:rPr>
        <w:t>l</w:t>
      </w:r>
      <w:r w:rsidRPr="003512B1">
        <w:rPr>
          <w:color w:val="000000"/>
          <w:szCs w:val="24"/>
          <w:shd w:val="clear" w:color="auto" w:fill="FFFFFF"/>
        </w:rPr>
        <w:t>sen af Frederik, der opdrages efter Ro</w:t>
      </w:r>
      <w:r w:rsidR="00205E7F">
        <w:rPr>
          <w:color w:val="000000"/>
          <w:szCs w:val="24"/>
          <w:shd w:val="clear" w:color="auto" w:fill="FFFFFF"/>
        </w:rPr>
        <w:t>u</w:t>
      </w:r>
      <w:r w:rsidR="006F59AE">
        <w:rPr>
          <w:color w:val="000000"/>
          <w:szCs w:val="24"/>
          <w:shd w:val="clear" w:color="auto" w:fill="FFFFFF"/>
        </w:rPr>
        <w:t>sseaus for</w:t>
      </w:r>
      <w:r w:rsidRPr="003512B1">
        <w:rPr>
          <w:color w:val="000000"/>
          <w:szCs w:val="24"/>
          <w:shd w:val="clear" w:color="auto" w:fill="FFFFFF"/>
        </w:rPr>
        <w:t xml:space="preserve">skrifter. </w:t>
      </w:r>
      <w:r w:rsidRPr="003512B1">
        <w:rPr>
          <w:i/>
          <w:color w:val="000000"/>
          <w:szCs w:val="24"/>
          <w:shd w:val="clear" w:color="auto" w:fill="FFFFFF"/>
        </w:rPr>
        <w:t xml:space="preserve">En prinsesse af blodet </w:t>
      </w:r>
      <w:r w:rsidRPr="003512B1">
        <w:rPr>
          <w:color w:val="000000"/>
          <w:szCs w:val="24"/>
          <w:shd w:val="clear" w:color="auto" w:fill="FFFFFF"/>
        </w:rPr>
        <w:t>leverer et mere entydigt synspunkt fra Caroline Mathilde, hvor læseren ikke tildeles merviden som i filmen om konspirationen mod Johann eksempelvis. Der inddrages flere aspekter af hendes liv; hoflivet, he</w:t>
      </w:r>
      <w:r w:rsidRPr="003512B1">
        <w:rPr>
          <w:color w:val="000000"/>
          <w:szCs w:val="24"/>
          <w:shd w:val="clear" w:color="auto" w:fill="FFFFFF"/>
        </w:rPr>
        <w:t>n</w:t>
      </w:r>
      <w:r w:rsidRPr="003512B1">
        <w:rPr>
          <w:color w:val="000000"/>
          <w:szCs w:val="24"/>
          <w:shd w:val="clear" w:color="auto" w:fill="FFFFFF"/>
        </w:rPr>
        <w:t xml:space="preserve">des rolle som mor og forholdet til hendes familie. Disse elementer forklarer Caroline Mathildes </w:t>
      </w:r>
      <w:r w:rsidRPr="003512B1">
        <w:rPr>
          <w:color w:val="000000"/>
          <w:szCs w:val="24"/>
          <w:shd w:val="clear" w:color="auto" w:fill="FFFFFF"/>
        </w:rPr>
        <w:lastRenderedPageBreak/>
        <w:t>ulykkelighed ved det danske hof, og desuden afslører det hendes forelskelse i Johann – og hendes engelske families syn på dette forhold. Hertil gives læseren ikke et indgående indblik i Christian og Johanns forhold, ligesom at Christians psykiske problemer fremstår mere voldelige og ødelægge</w:t>
      </w:r>
      <w:r w:rsidRPr="003512B1">
        <w:rPr>
          <w:color w:val="000000"/>
          <w:szCs w:val="24"/>
          <w:shd w:val="clear" w:color="auto" w:fill="FFFFFF"/>
        </w:rPr>
        <w:t>n</w:t>
      </w:r>
      <w:r w:rsidRPr="003512B1">
        <w:rPr>
          <w:color w:val="000000"/>
          <w:szCs w:val="24"/>
          <w:shd w:val="clear" w:color="auto" w:fill="FFFFFF"/>
        </w:rPr>
        <w:t xml:space="preserve">de. Overordnet set kan man sige, at der er ganske åbenbare forskelle imellem de to skildringer, hvilket kan skyldes mediernes forskellighed og beskæringen af romanforlægget til spillefilmens længde. Jeg mener dog også, at man kan argumentere for, at </w:t>
      </w:r>
      <w:r w:rsidRPr="003512B1">
        <w:rPr>
          <w:i/>
          <w:color w:val="000000"/>
          <w:szCs w:val="24"/>
          <w:shd w:val="clear" w:color="auto" w:fill="FFFFFF"/>
        </w:rPr>
        <w:t xml:space="preserve">Prinsesse af blodet </w:t>
      </w:r>
      <w:r w:rsidRPr="003512B1">
        <w:rPr>
          <w:color w:val="000000"/>
          <w:szCs w:val="24"/>
          <w:shd w:val="clear" w:color="auto" w:fill="FFFFFF"/>
        </w:rPr>
        <w:t>tilgår den histor</w:t>
      </w:r>
      <w:r w:rsidRPr="003512B1">
        <w:rPr>
          <w:color w:val="000000"/>
          <w:szCs w:val="24"/>
          <w:shd w:val="clear" w:color="auto" w:fill="FFFFFF"/>
        </w:rPr>
        <w:t>i</w:t>
      </w:r>
      <w:r w:rsidRPr="003512B1">
        <w:rPr>
          <w:color w:val="000000"/>
          <w:szCs w:val="24"/>
          <w:shd w:val="clear" w:color="auto" w:fill="FFFFFF"/>
        </w:rPr>
        <w:t xml:space="preserve">ske virkelighed på en anden vis end </w:t>
      </w:r>
      <w:r w:rsidRPr="003512B1">
        <w:rPr>
          <w:i/>
          <w:color w:val="000000"/>
          <w:szCs w:val="24"/>
          <w:shd w:val="clear" w:color="auto" w:fill="FFFFFF"/>
        </w:rPr>
        <w:t>En kongelig affære</w:t>
      </w:r>
      <w:r w:rsidRPr="003512B1">
        <w:rPr>
          <w:color w:val="000000"/>
          <w:szCs w:val="24"/>
          <w:shd w:val="clear" w:color="auto" w:fill="FFFFFF"/>
        </w:rPr>
        <w:t xml:space="preserve">. </w:t>
      </w:r>
      <w:r w:rsidRPr="003512B1">
        <w:rPr>
          <w:i/>
          <w:color w:val="000000"/>
          <w:szCs w:val="24"/>
          <w:shd w:val="clear" w:color="auto" w:fill="FFFFFF"/>
        </w:rPr>
        <w:t xml:space="preserve">En prinsesse af blodet </w:t>
      </w:r>
      <w:r w:rsidRPr="003512B1">
        <w:rPr>
          <w:color w:val="000000"/>
          <w:szCs w:val="24"/>
          <w:shd w:val="clear" w:color="auto" w:fill="FFFFFF"/>
        </w:rPr>
        <w:t>er skrevet med et mere tungt og gammeldags sprog, og alle romanens karakterer fremstår historisk forankret. J</w:t>
      </w:r>
      <w:r w:rsidRPr="003512B1">
        <w:rPr>
          <w:color w:val="000000"/>
          <w:szCs w:val="24"/>
          <w:shd w:val="clear" w:color="auto" w:fill="FFFFFF"/>
        </w:rPr>
        <w:t>o</w:t>
      </w:r>
      <w:r w:rsidRPr="003512B1">
        <w:rPr>
          <w:color w:val="000000"/>
          <w:szCs w:val="24"/>
          <w:shd w:val="clear" w:color="auto" w:fill="FFFFFF"/>
        </w:rPr>
        <w:t xml:space="preserve">hann fremstår ikke moderne og nutidig, ligesom at der ikke efterlades perspektiver til et fremtidigt progressivt overblik. Læseren bliver </w:t>
      </w:r>
      <w:r w:rsidR="00C30846">
        <w:rPr>
          <w:color w:val="000000"/>
          <w:szCs w:val="24"/>
          <w:shd w:val="clear" w:color="auto" w:fill="FFFFFF"/>
        </w:rPr>
        <w:t>derfor</w:t>
      </w:r>
      <w:r w:rsidRPr="003512B1">
        <w:rPr>
          <w:color w:val="000000"/>
          <w:szCs w:val="24"/>
          <w:shd w:val="clear" w:color="auto" w:fill="FFFFFF"/>
        </w:rPr>
        <w:t xml:space="preserve"> ikke præsenteret for en relation til </w:t>
      </w:r>
      <w:proofErr w:type="spellStart"/>
      <w:r w:rsidRPr="003512B1">
        <w:rPr>
          <w:color w:val="000000"/>
          <w:szCs w:val="24"/>
          <w:shd w:val="clear" w:color="auto" w:fill="FFFFFF"/>
        </w:rPr>
        <w:t>sam</w:t>
      </w:r>
      <w:proofErr w:type="spellEnd"/>
      <w:r w:rsidRPr="003512B1">
        <w:rPr>
          <w:color w:val="000000"/>
          <w:szCs w:val="24"/>
          <w:shd w:val="clear" w:color="auto" w:fill="FFFFFF"/>
        </w:rPr>
        <w:t xml:space="preserve">- og fremtid, ligesom tilfældet er det i </w:t>
      </w:r>
      <w:r w:rsidRPr="003512B1">
        <w:rPr>
          <w:i/>
          <w:color w:val="000000"/>
          <w:szCs w:val="24"/>
          <w:shd w:val="clear" w:color="auto" w:fill="FFFFFF"/>
        </w:rPr>
        <w:t xml:space="preserve">En kongelig affære. </w:t>
      </w:r>
      <w:r w:rsidRPr="003512B1">
        <w:rPr>
          <w:color w:val="000000"/>
          <w:szCs w:val="24"/>
          <w:shd w:val="clear" w:color="auto" w:fill="FFFFFF"/>
        </w:rPr>
        <w:t>Hertil kan man fremføre, at protagonisternes han</w:t>
      </w:r>
      <w:r w:rsidRPr="003512B1">
        <w:rPr>
          <w:color w:val="000000"/>
          <w:szCs w:val="24"/>
          <w:shd w:val="clear" w:color="auto" w:fill="FFFFFF"/>
        </w:rPr>
        <w:t>d</w:t>
      </w:r>
      <w:r w:rsidRPr="003512B1">
        <w:rPr>
          <w:color w:val="000000"/>
          <w:szCs w:val="24"/>
          <w:shd w:val="clear" w:color="auto" w:fill="FFFFFF"/>
        </w:rPr>
        <w:t xml:space="preserve">linger i mindre grad legitimeres end i </w:t>
      </w:r>
      <w:r w:rsidRPr="003512B1">
        <w:rPr>
          <w:i/>
          <w:color w:val="000000"/>
          <w:szCs w:val="24"/>
          <w:shd w:val="clear" w:color="auto" w:fill="FFFFFF"/>
        </w:rPr>
        <w:t>En kongelig affære</w:t>
      </w:r>
      <w:r w:rsidRPr="003512B1">
        <w:rPr>
          <w:color w:val="000000"/>
          <w:szCs w:val="24"/>
          <w:shd w:val="clear" w:color="auto" w:fill="FFFFFF"/>
        </w:rPr>
        <w:t xml:space="preserve">, idet Johann eksempelvis skildres som to personer; en mand om natten med Caroline Mathilde og en politiker om dagen. Johanns karakter splittes </w:t>
      </w:r>
      <w:r w:rsidR="00C30846">
        <w:rPr>
          <w:color w:val="000000"/>
          <w:szCs w:val="24"/>
          <w:shd w:val="clear" w:color="auto" w:fill="FFFFFF"/>
        </w:rPr>
        <w:t>på denne vis</w:t>
      </w:r>
      <w:r w:rsidRPr="003512B1">
        <w:rPr>
          <w:color w:val="000000"/>
          <w:szCs w:val="24"/>
          <w:shd w:val="clear" w:color="auto" w:fill="FFFFFF"/>
        </w:rPr>
        <w:t xml:space="preserve"> i to, hvor Johann i </w:t>
      </w:r>
      <w:r w:rsidRPr="003512B1">
        <w:rPr>
          <w:i/>
          <w:color w:val="000000"/>
          <w:szCs w:val="24"/>
          <w:shd w:val="clear" w:color="auto" w:fill="FFFFFF"/>
        </w:rPr>
        <w:t xml:space="preserve">En kongelig affære </w:t>
      </w:r>
      <w:r w:rsidRPr="003512B1">
        <w:rPr>
          <w:color w:val="000000"/>
          <w:szCs w:val="24"/>
          <w:shd w:val="clear" w:color="auto" w:fill="FFFFFF"/>
        </w:rPr>
        <w:t>i højere grad var én sammensat kara</w:t>
      </w:r>
      <w:r w:rsidRPr="003512B1">
        <w:rPr>
          <w:color w:val="000000"/>
          <w:szCs w:val="24"/>
          <w:shd w:val="clear" w:color="auto" w:fill="FFFFFF"/>
        </w:rPr>
        <w:t>k</w:t>
      </w:r>
      <w:r w:rsidRPr="003512B1">
        <w:rPr>
          <w:color w:val="000000"/>
          <w:szCs w:val="24"/>
          <w:shd w:val="clear" w:color="auto" w:fill="FFFFFF"/>
        </w:rPr>
        <w:t>ter, der også politisk blev påvirket af personlige tragedier. Man kan dog sige, at filmens romanfo</w:t>
      </w:r>
      <w:r w:rsidRPr="003512B1">
        <w:rPr>
          <w:color w:val="000000"/>
          <w:szCs w:val="24"/>
          <w:shd w:val="clear" w:color="auto" w:fill="FFFFFF"/>
        </w:rPr>
        <w:t>r</w:t>
      </w:r>
      <w:r w:rsidRPr="003512B1">
        <w:rPr>
          <w:color w:val="000000"/>
          <w:szCs w:val="24"/>
          <w:shd w:val="clear" w:color="auto" w:fill="FFFFFF"/>
        </w:rPr>
        <w:t>læg i udpræget grad ekspliciteres i romanens retfærdiggørelse af kærlighedsaffæren imellem J</w:t>
      </w:r>
      <w:r w:rsidRPr="003512B1">
        <w:rPr>
          <w:color w:val="000000"/>
          <w:szCs w:val="24"/>
          <w:shd w:val="clear" w:color="auto" w:fill="FFFFFF"/>
        </w:rPr>
        <w:t>o</w:t>
      </w:r>
      <w:r w:rsidRPr="003512B1">
        <w:rPr>
          <w:color w:val="000000"/>
          <w:szCs w:val="24"/>
          <w:shd w:val="clear" w:color="auto" w:fill="FFFFFF"/>
        </w:rPr>
        <w:t xml:space="preserve">hann og Caroline Mathilde som en ren forelskelse, hvor Johann allerede fra start interesserer sig for Caroline Mathilde. Johann skildres </w:t>
      </w:r>
      <w:r w:rsidR="009C5AD0">
        <w:rPr>
          <w:color w:val="000000"/>
          <w:szCs w:val="24"/>
          <w:shd w:val="clear" w:color="auto" w:fill="FFFFFF"/>
        </w:rPr>
        <w:t>altså</w:t>
      </w:r>
      <w:r w:rsidRPr="003512B1">
        <w:rPr>
          <w:color w:val="000000"/>
          <w:szCs w:val="24"/>
          <w:shd w:val="clear" w:color="auto" w:fill="FFFFFF"/>
        </w:rPr>
        <w:t xml:space="preserve"> som et positivt bekendtskab for både Caroline Mathi</w:t>
      </w:r>
      <w:r w:rsidRPr="003512B1">
        <w:rPr>
          <w:color w:val="000000"/>
          <w:szCs w:val="24"/>
          <w:shd w:val="clear" w:color="auto" w:fill="FFFFFF"/>
        </w:rPr>
        <w:t>l</w:t>
      </w:r>
      <w:r w:rsidRPr="003512B1">
        <w:rPr>
          <w:color w:val="000000"/>
          <w:szCs w:val="24"/>
          <w:shd w:val="clear" w:color="auto" w:fill="FFFFFF"/>
        </w:rPr>
        <w:t xml:space="preserve">de og Christian, hvilket også er tilfældet i </w:t>
      </w:r>
      <w:r w:rsidRPr="003512B1">
        <w:rPr>
          <w:i/>
          <w:color w:val="000000"/>
          <w:szCs w:val="24"/>
          <w:shd w:val="clear" w:color="auto" w:fill="FFFFFF"/>
        </w:rPr>
        <w:t>En kongelig affære</w:t>
      </w:r>
      <w:r w:rsidRPr="003512B1">
        <w:rPr>
          <w:color w:val="000000"/>
          <w:szCs w:val="24"/>
          <w:shd w:val="clear" w:color="auto" w:fill="FFFFFF"/>
        </w:rPr>
        <w:t xml:space="preserve">.  </w:t>
      </w:r>
    </w:p>
    <w:p w:rsidR="00E44E3D" w:rsidRPr="003512B1" w:rsidRDefault="00E44E3D" w:rsidP="00E44E3D">
      <w:pPr>
        <w:ind w:firstLine="454"/>
        <w:contextualSpacing/>
        <w:rPr>
          <w:color w:val="000000"/>
          <w:szCs w:val="24"/>
          <w:shd w:val="clear" w:color="auto" w:fill="FFFFFF"/>
        </w:rPr>
      </w:pPr>
      <w:r w:rsidRPr="003512B1">
        <w:rPr>
          <w:color w:val="000000"/>
          <w:szCs w:val="24"/>
          <w:shd w:val="clear" w:color="auto" w:fill="FFFFFF"/>
        </w:rPr>
        <w:t>En anden fortidsfortolkning af begivenhederne omkring Johann og Caroline Mathilde er</w:t>
      </w:r>
      <w:r w:rsidR="009C5AD0">
        <w:rPr>
          <w:color w:val="000000"/>
          <w:szCs w:val="24"/>
          <w:shd w:val="clear" w:color="auto" w:fill="FFFFFF"/>
        </w:rPr>
        <w:t>,</w:t>
      </w:r>
      <w:r w:rsidRPr="003512B1">
        <w:rPr>
          <w:color w:val="000000"/>
          <w:szCs w:val="24"/>
          <w:shd w:val="clear" w:color="auto" w:fill="FFFFFF"/>
        </w:rPr>
        <w:t xml:space="preserve"> som</w:t>
      </w:r>
      <w:r w:rsidR="009C5AD0">
        <w:rPr>
          <w:color w:val="000000"/>
          <w:szCs w:val="24"/>
          <w:shd w:val="clear" w:color="auto" w:fill="FFFFFF"/>
        </w:rPr>
        <w:t xml:space="preserve"> tidligere</w:t>
      </w:r>
      <w:r w:rsidRPr="003512B1">
        <w:rPr>
          <w:color w:val="000000"/>
          <w:szCs w:val="24"/>
          <w:shd w:val="clear" w:color="auto" w:fill="FFFFFF"/>
        </w:rPr>
        <w:t xml:space="preserve"> nævnt</w:t>
      </w:r>
      <w:r w:rsidR="009C5AD0">
        <w:rPr>
          <w:color w:val="000000"/>
          <w:szCs w:val="24"/>
          <w:shd w:val="clear" w:color="auto" w:fill="FFFFFF"/>
        </w:rPr>
        <w:t>,</w:t>
      </w:r>
      <w:r w:rsidRPr="003512B1">
        <w:rPr>
          <w:color w:val="000000"/>
          <w:szCs w:val="24"/>
          <w:shd w:val="clear" w:color="auto" w:fill="FFFFFF"/>
        </w:rPr>
        <w:t xml:space="preserve"> Per Olov Enquists </w:t>
      </w:r>
      <w:r w:rsidRPr="003512B1">
        <w:rPr>
          <w:i/>
          <w:color w:val="000000"/>
          <w:szCs w:val="24"/>
          <w:shd w:val="clear" w:color="auto" w:fill="FFFFFF"/>
        </w:rPr>
        <w:t>Livlægens besøg</w:t>
      </w:r>
      <w:r w:rsidRPr="003512B1">
        <w:rPr>
          <w:color w:val="000000"/>
          <w:szCs w:val="24"/>
          <w:shd w:val="clear" w:color="auto" w:fill="FFFFFF"/>
        </w:rPr>
        <w:t>. Denne roman er præget af en mere dokume</w:t>
      </w:r>
      <w:r w:rsidRPr="003512B1">
        <w:rPr>
          <w:color w:val="000000"/>
          <w:szCs w:val="24"/>
          <w:shd w:val="clear" w:color="auto" w:fill="FFFFFF"/>
        </w:rPr>
        <w:t>n</w:t>
      </w:r>
      <w:r w:rsidRPr="003512B1">
        <w:rPr>
          <w:color w:val="000000"/>
          <w:szCs w:val="24"/>
          <w:shd w:val="clear" w:color="auto" w:fill="FFFFFF"/>
        </w:rPr>
        <w:t>tarisk tilgang til den historiske virkelighed, hvilket udmønter sig i dens alvidende fortæller, hvor karakternes tanker skiftevis berøres. Dette resulterer i nuanceret skildring, hvor Guldberg og Juli</w:t>
      </w:r>
      <w:r w:rsidRPr="003512B1">
        <w:rPr>
          <w:color w:val="000000"/>
          <w:szCs w:val="24"/>
          <w:shd w:val="clear" w:color="auto" w:fill="FFFFFF"/>
        </w:rPr>
        <w:t>a</w:t>
      </w:r>
      <w:r w:rsidRPr="003512B1">
        <w:rPr>
          <w:color w:val="000000"/>
          <w:szCs w:val="24"/>
          <w:shd w:val="clear" w:color="auto" w:fill="FFFFFF"/>
        </w:rPr>
        <w:t xml:space="preserve">ne Marie også får taletid. Herved får læseren et indblik i deres baggrund for at konspirere mod Johann, ligesom at deres religiøse holdninger og tro uddybes. Det er også væsentligt at nævne, at romanen giver indtryk af, hvordan både Caroline Mathilde og Christian begge blot var børn ved indgåelsen af ægteskabet, hvilket er et perspektiv, der i udpræget grad skaber forståelse for den ulykkelighed, som ægteskabet skabte for dem begge. Hertil gives et indblik i Christians opdragelse til konge, der, ifølge romanen, har været særdeles hårdhændet og brutal, hvorfor læseren til fulde forstår, hvorfor han kæmper med sine psykiske problemer. Man kan sige, at filmen udelader disse </w:t>
      </w:r>
      <w:r w:rsidR="009C5AD0">
        <w:rPr>
          <w:color w:val="000000"/>
          <w:szCs w:val="24"/>
          <w:shd w:val="clear" w:color="auto" w:fill="FFFFFF"/>
        </w:rPr>
        <w:lastRenderedPageBreak/>
        <w:t>bagvedliggende forklaringer</w:t>
      </w:r>
      <w:r w:rsidRPr="003512B1">
        <w:rPr>
          <w:color w:val="000000"/>
          <w:szCs w:val="24"/>
          <w:shd w:val="clear" w:color="auto" w:fill="FFFFFF"/>
        </w:rPr>
        <w:t xml:space="preserve"> og</w:t>
      </w:r>
      <w:r w:rsidR="009C5AD0">
        <w:rPr>
          <w:color w:val="000000"/>
          <w:szCs w:val="24"/>
          <w:shd w:val="clear" w:color="auto" w:fill="FFFFFF"/>
        </w:rPr>
        <w:t xml:space="preserve"> i stedet</w:t>
      </w:r>
      <w:r w:rsidRPr="003512B1">
        <w:rPr>
          <w:color w:val="000000"/>
          <w:szCs w:val="24"/>
          <w:shd w:val="clear" w:color="auto" w:fill="FFFFFF"/>
        </w:rPr>
        <w:t xml:space="preserve"> tilgår legitimeringen på anden vis, nemlig ved karaktere</w:t>
      </w:r>
      <w:r w:rsidRPr="003512B1">
        <w:rPr>
          <w:color w:val="000000"/>
          <w:szCs w:val="24"/>
          <w:shd w:val="clear" w:color="auto" w:fill="FFFFFF"/>
        </w:rPr>
        <w:t>r</w:t>
      </w:r>
      <w:r w:rsidRPr="003512B1">
        <w:rPr>
          <w:color w:val="000000"/>
          <w:szCs w:val="24"/>
          <w:shd w:val="clear" w:color="auto" w:fill="FFFFFF"/>
        </w:rPr>
        <w:t xml:space="preserve">nes problematiske liv nu og her. Filmen tager </w:t>
      </w:r>
      <w:r w:rsidR="009C5AD0">
        <w:rPr>
          <w:color w:val="000000"/>
          <w:szCs w:val="24"/>
          <w:shd w:val="clear" w:color="auto" w:fill="FFFFFF"/>
        </w:rPr>
        <w:t>derfor</w:t>
      </w:r>
      <w:r w:rsidRPr="003512B1">
        <w:rPr>
          <w:color w:val="000000"/>
          <w:szCs w:val="24"/>
          <w:shd w:val="clear" w:color="auto" w:fill="FFFFFF"/>
        </w:rPr>
        <w:t xml:space="preserve"> udgangspunkt i dét, der karakteriserer kara</w:t>
      </w:r>
      <w:r w:rsidRPr="003512B1">
        <w:rPr>
          <w:color w:val="000000"/>
          <w:szCs w:val="24"/>
          <w:shd w:val="clear" w:color="auto" w:fill="FFFFFF"/>
        </w:rPr>
        <w:t>k</w:t>
      </w:r>
      <w:r w:rsidRPr="003512B1">
        <w:rPr>
          <w:color w:val="000000"/>
          <w:szCs w:val="24"/>
          <w:shd w:val="clear" w:color="auto" w:fill="FFFFFF"/>
        </w:rPr>
        <w:t>tererne ved filmens udgangspunkt – og altså ikke mellemregningen. Der gives i filmen ingen forkl</w:t>
      </w:r>
      <w:r w:rsidRPr="003512B1">
        <w:rPr>
          <w:color w:val="000000"/>
          <w:szCs w:val="24"/>
          <w:shd w:val="clear" w:color="auto" w:fill="FFFFFF"/>
        </w:rPr>
        <w:t>a</w:t>
      </w:r>
      <w:r w:rsidRPr="003512B1">
        <w:rPr>
          <w:color w:val="000000"/>
          <w:szCs w:val="24"/>
          <w:shd w:val="clear" w:color="auto" w:fill="FFFFFF"/>
        </w:rPr>
        <w:t xml:space="preserve">ring på, hvorfor Christian er sindssyg og paranoid, hvilket </w:t>
      </w:r>
      <w:r w:rsidRPr="003512B1">
        <w:rPr>
          <w:i/>
          <w:color w:val="000000"/>
          <w:szCs w:val="24"/>
          <w:shd w:val="clear" w:color="auto" w:fill="FFFFFF"/>
        </w:rPr>
        <w:t>Livlægens besøg</w:t>
      </w:r>
      <w:r w:rsidRPr="003512B1">
        <w:t xml:space="preserve"> altså grundigt introd</w:t>
      </w:r>
      <w:r w:rsidRPr="003512B1">
        <w:t>u</w:t>
      </w:r>
      <w:r w:rsidRPr="003512B1">
        <w:t xml:space="preserve">cerer til. En af styrkerne ved </w:t>
      </w:r>
      <w:r w:rsidRPr="003512B1">
        <w:rPr>
          <w:i/>
        </w:rPr>
        <w:t>Livlægens besøg</w:t>
      </w:r>
      <w:r w:rsidRPr="003512B1">
        <w:t xml:space="preserve"> er, at den narrative vekslen imellem karaktererne også giver læseren et indblik i, hvordan Caroline Mathilde er blevet opfattet af sin samtid, dvs. hvordan Guldberg eksempelvis har haft et indædt had til hende. </w:t>
      </w:r>
      <w:r w:rsidR="009C5AD0">
        <w:t xml:space="preserve">På denne vis </w:t>
      </w:r>
      <w:r w:rsidRPr="003512B1">
        <w:t>gives en mere grun</w:t>
      </w:r>
      <w:r w:rsidRPr="003512B1">
        <w:t>d</w:t>
      </w:r>
      <w:r w:rsidRPr="003512B1">
        <w:t xml:space="preserve">læggende forståelse af de enkelte karakterer og deres relationer til hinanden, hvor </w:t>
      </w:r>
      <w:r w:rsidRPr="003512B1">
        <w:rPr>
          <w:i/>
        </w:rPr>
        <w:t xml:space="preserve">En kongelig affære </w:t>
      </w:r>
      <w:r w:rsidRPr="003512B1">
        <w:t xml:space="preserve">skildrer karaktererne igennem modsætninger.  </w:t>
      </w:r>
      <w:r w:rsidRPr="003512B1">
        <w:rPr>
          <w:color w:val="000000"/>
          <w:szCs w:val="24"/>
          <w:shd w:val="clear" w:color="auto" w:fill="FFFFFF"/>
        </w:rPr>
        <w:t xml:space="preserve"> </w:t>
      </w:r>
    </w:p>
    <w:p w:rsidR="00E44E3D" w:rsidRPr="003512B1" w:rsidRDefault="00E44E3D" w:rsidP="00E44E3D">
      <w:pPr>
        <w:ind w:firstLine="454"/>
        <w:contextualSpacing/>
        <w:rPr>
          <w:color w:val="000000"/>
          <w:szCs w:val="24"/>
          <w:shd w:val="clear" w:color="auto" w:fill="FFFFFF"/>
        </w:rPr>
      </w:pPr>
      <w:r w:rsidRPr="003512B1">
        <w:rPr>
          <w:color w:val="000000"/>
          <w:szCs w:val="24"/>
          <w:shd w:val="clear" w:color="auto" w:fill="FFFFFF"/>
        </w:rPr>
        <w:t xml:space="preserve">Det er ganske tydeligt, at der i disse tre fortidsfortolkninger gives forskellige bud på, hvordan historien skal forstås. </w:t>
      </w:r>
      <w:r w:rsidRPr="003512B1">
        <w:rPr>
          <w:i/>
          <w:color w:val="000000"/>
          <w:szCs w:val="24"/>
          <w:shd w:val="clear" w:color="auto" w:fill="FFFFFF"/>
        </w:rPr>
        <w:t xml:space="preserve">En kongelig affære </w:t>
      </w:r>
      <w:r w:rsidRPr="003512B1">
        <w:rPr>
          <w:color w:val="000000"/>
          <w:szCs w:val="24"/>
          <w:shd w:val="clear" w:color="auto" w:fill="FFFFFF"/>
        </w:rPr>
        <w:t xml:space="preserve">og </w:t>
      </w:r>
      <w:r w:rsidRPr="003512B1">
        <w:rPr>
          <w:i/>
          <w:color w:val="000000"/>
          <w:szCs w:val="24"/>
          <w:shd w:val="clear" w:color="auto" w:fill="FFFFFF"/>
        </w:rPr>
        <w:t xml:space="preserve">Livlægens besøg </w:t>
      </w:r>
      <w:r w:rsidRPr="003512B1">
        <w:rPr>
          <w:color w:val="000000"/>
          <w:szCs w:val="24"/>
          <w:shd w:val="clear" w:color="auto" w:fill="FFFFFF"/>
        </w:rPr>
        <w:t xml:space="preserve">ekspliciterer eksempelvis Guldberg i rollen som antagonist og planlægger af konspirationen imod Johann. I </w:t>
      </w:r>
      <w:r w:rsidRPr="003512B1">
        <w:rPr>
          <w:i/>
          <w:color w:val="000000"/>
          <w:szCs w:val="24"/>
          <w:shd w:val="clear" w:color="auto" w:fill="FFFFFF"/>
        </w:rPr>
        <w:t xml:space="preserve">Prinsesse af blodet </w:t>
      </w:r>
      <w:r w:rsidRPr="003512B1">
        <w:rPr>
          <w:color w:val="000000"/>
          <w:szCs w:val="24"/>
          <w:shd w:val="clear" w:color="auto" w:fill="FFFFFF"/>
        </w:rPr>
        <w:t xml:space="preserve">har Guldberg en mere tilbageholdt rolle, hvor Caroline Mathilde er klar over, at han og Juliane Marie står bag konspirationen, men læseren stifter ikke nærmere bekendtskab med ham. </w:t>
      </w:r>
      <w:r w:rsidR="009C5AD0">
        <w:rPr>
          <w:color w:val="000000"/>
          <w:szCs w:val="24"/>
          <w:shd w:val="clear" w:color="auto" w:fill="FFFFFF"/>
        </w:rPr>
        <w:t>F</w:t>
      </w:r>
      <w:r w:rsidRPr="003512B1">
        <w:rPr>
          <w:color w:val="000000"/>
          <w:szCs w:val="24"/>
          <w:shd w:val="clear" w:color="auto" w:fill="FFFFFF"/>
        </w:rPr>
        <w:t>orskelligh</w:t>
      </w:r>
      <w:r w:rsidRPr="003512B1">
        <w:rPr>
          <w:color w:val="000000"/>
          <w:szCs w:val="24"/>
          <w:shd w:val="clear" w:color="auto" w:fill="FFFFFF"/>
        </w:rPr>
        <w:t>e</w:t>
      </w:r>
      <w:r w:rsidRPr="003512B1">
        <w:rPr>
          <w:color w:val="000000"/>
          <w:szCs w:val="24"/>
          <w:shd w:val="clear" w:color="auto" w:fill="FFFFFF"/>
        </w:rPr>
        <w:t xml:space="preserve">derne imellem de tre fortidsfortolkninger af den samme historiske begivenhed tydeliggøres </w:t>
      </w:r>
      <w:r w:rsidR="008F45C3">
        <w:rPr>
          <w:color w:val="000000"/>
          <w:szCs w:val="24"/>
          <w:shd w:val="clear" w:color="auto" w:fill="FFFFFF"/>
        </w:rPr>
        <w:t>sål</w:t>
      </w:r>
      <w:r w:rsidR="008F45C3">
        <w:rPr>
          <w:color w:val="000000"/>
          <w:szCs w:val="24"/>
          <w:shd w:val="clear" w:color="auto" w:fill="FFFFFF"/>
        </w:rPr>
        <w:t>e</w:t>
      </w:r>
      <w:r w:rsidR="008F45C3">
        <w:rPr>
          <w:color w:val="000000"/>
          <w:szCs w:val="24"/>
          <w:shd w:val="clear" w:color="auto" w:fill="FFFFFF"/>
        </w:rPr>
        <w:t>des</w:t>
      </w:r>
      <w:r w:rsidR="009C5AD0">
        <w:rPr>
          <w:color w:val="000000"/>
          <w:szCs w:val="24"/>
          <w:shd w:val="clear" w:color="auto" w:fill="FFFFFF"/>
        </w:rPr>
        <w:t xml:space="preserve"> </w:t>
      </w:r>
      <w:r w:rsidRPr="003512B1">
        <w:rPr>
          <w:color w:val="000000"/>
          <w:szCs w:val="24"/>
          <w:shd w:val="clear" w:color="auto" w:fill="FFFFFF"/>
        </w:rPr>
        <w:t xml:space="preserve">igennem det fokus, der er lagt på de forskellige elementer, samt hvem der befinder sig i det narrative centrum. Overordnet kan man dog sige, at alle tre fortidsfortolkninger på en eller anden vis legitimerer, hvor det i </w:t>
      </w:r>
      <w:r w:rsidRPr="003512B1">
        <w:rPr>
          <w:i/>
          <w:color w:val="000000"/>
          <w:szCs w:val="24"/>
          <w:shd w:val="clear" w:color="auto" w:fill="FFFFFF"/>
        </w:rPr>
        <w:t>Prinsesse af blodet</w:t>
      </w:r>
      <w:r w:rsidRPr="003512B1">
        <w:rPr>
          <w:color w:val="000000"/>
          <w:szCs w:val="24"/>
          <w:shd w:val="clear" w:color="auto" w:fill="FFFFFF"/>
        </w:rPr>
        <w:t xml:space="preserve"> er kærligheden imellem Johann og Caroline, er det i </w:t>
      </w:r>
      <w:r w:rsidRPr="003512B1">
        <w:rPr>
          <w:i/>
          <w:color w:val="000000"/>
          <w:szCs w:val="24"/>
          <w:shd w:val="clear" w:color="auto" w:fill="FFFFFF"/>
        </w:rPr>
        <w:t xml:space="preserve">En kongelig affære </w:t>
      </w:r>
      <w:r w:rsidRPr="003512B1">
        <w:rPr>
          <w:color w:val="000000"/>
          <w:szCs w:val="24"/>
          <w:shd w:val="clear" w:color="auto" w:fill="FFFFFF"/>
        </w:rPr>
        <w:t xml:space="preserve">og </w:t>
      </w:r>
      <w:r w:rsidRPr="003512B1">
        <w:rPr>
          <w:i/>
          <w:color w:val="000000"/>
          <w:szCs w:val="24"/>
          <w:shd w:val="clear" w:color="auto" w:fill="FFFFFF"/>
        </w:rPr>
        <w:t>Livlægens besøg</w:t>
      </w:r>
      <w:r w:rsidRPr="003512B1">
        <w:rPr>
          <w:color w:val="000000"/>
          <w:szCs w:val="24"/>
          <w:shd w:val="clear" w:color="auto" w:fill="FFFFFF"/>
        </w:rPr>
        <w:t xml:space="preserve"> både de politiske handlinger og kærlighedsaffæren imellem Johann og Caroline Mathilde, der legitimeres.   </w:t>
      </w:r>
    </w:p>
    <w:p w:rsidR="00E44E3D" w:rsidRPr="003512B1" w:rsidRDefault="00E44E3D" w:rsidP="00E44E3D">
      <w:pPr>
        <w:ind w:firstLine="454"/>
        <w:contextualSpacing/>
      </w:pPr>
      <w:r w:rsidRPr="003512B1">
        <w:t xml:space="preserve">Denne legitimering af begivenhederne, som altså kan siges at være kendetegnende for alle tre skildringer, er dog også et punkt, der har givet anledning til kritik. </w:t>
      </w:r>
      <w:r w:rsidRPr="003512B1">
        <w:rPr>
          <w:i/>
        </w:rPr>
        <w:t xml:space="preserve">Livlægens besøg </w:t>
      </w:r>
      <w:r w:rsidRPr="003512B1">
        <w:t>er blevet krit</w:t>
      </w:r>
      <w:r w:rsidRPr="003512B1">
        <w:t>i</w:t>
      </w:r>
      <w:r w:rsidRPr="003512B1">
        <w:t>seret for at være ukorrekt og ’rygtebaseret’ i sin beskrivelse af Guldberg</w:t>
      </w:r>
      <w:r w:rsidRPr="003512B1">
        <w:rPr>
          <w:rStyle w:val="Fodnotehenvisning"/>
        </w:rPr>
        <w:footnoteReference w:id="8"/>
      </w:r>
      <w:r w:rsidRPr="003512B1">
        <w:t xml:space="preserve"> og </w:t>
      </w:r>
      <w:r w:rsidRPr="003512B1">
        <w:rPr>
          <w:i/>
        </w:rPr>
        <w:t xml:space="preserve">En kongelig affære </w:t>
      </w:r>
      <w:r w:rsidRPr="003512B1">
        <w:t xml:space="preserve">har </w:t>
      </w:r>
      <w:r w:rsidRPr="003512B1">
        <w:rPr>
          <w:bCs/>
          <w:color w:val="000000"/>
        </w:rPr>
        <w:t>selv været indviklet i en debat om historisk nøjagtighed i forbindelse med tilpasning af det fa</w:t>
      </w:r>
      <w:r w:rsidRPr="003512B1">
        <w:rPr>
          <w:bCs/>
          <w:color w:val="000000"/>
        </w:rPr>
        <w:t>k</w:t>
      </w:r>
      <w:r w:rsidRPr="003512B1">
        <w:rPr>
          <w:bCs/>
          <w:color w:val="000000"/>
        </w:rPr>
        <w:t>tiske forløb til filmens – og genrenes – konventioner. Der har således også blandet sig kritik i r</w:t>
      </w:r>
      <w:r w:rsidRPr="003512B1">
        <w:rPr>
          <w:bCs/>
          <w:color w:val="000000"/>
        </w:rPr>
        <w:t>e</w:t>
      </w:r>
      <w:r w:rsidRPr="003512B1">
        <w:rPr>
          <w:bCs/>
          <w:color w:val="000000"/>
        </w:rPr>
        <w:t>ceptionen af filmen, hvor det især er historiker Asser Amdisen og Kim Toft Hansen fra Aalborg Un</w:t>
      </w:r>
      <w:r w:rsidRPr="003512B1">
        <w:rPr>
          <w:bCs/>
          <w:color w:val="000000"/>
        </w:rPr>
        <w:t>i</w:t>
      </w:r>
      <w:r w:rsidRPr="003512B1">
        <w:rPr>
          <w:bCs/>
          <w:color w:val="000000"/>
        </w:rPr>
        <w:t xml:space="preserve">versitet, der har påpeget problematikker. </w:t>
      </w:r>
      <w:r w:rsidRPr="003512B1">
        <w:t xml:space="preserve">Hvor Asser Amdisen i sin anmeldelse i udpræget grad påpeger historiske fejlslutninger i filmens univers, hvilket eksempelvis er benævnelsen af Altona som dansk koloni og Juliane Maries replik om Skærsilden i sekvens 60, drejer Kim Toft Hansens </w:t>
      </w:r>
      <w:r w:rsidRPr="003512B1">
        <w:lastRenderedPageBreak/>
        <w:t xml:space="preserve">anmeldelse sig om selve bearbejdningen af det historiske forløb. Toft Hansen anfører, at: ”[…] </w:t>
      </w:r>
      <w:r w:rsidRPr="003512B1">
        <w:rPr>
          <w:i/>
        </w:rPr>
        <w:t xml:space="preserve">En kongelig affære </w:t>
      </w:r>
      <w:r w:rsidRPr="003512B1">
        <w:t>er momentvist meget tæt på at være en anakronisme, der lægger mere i hænde</w:t>
      </w:r>
      <w:r w:rsidRPr="003512B1">
        <w:t>r</w:t>
      </w:r>
      <w:r w:rsidRPr="003512B1">
        <w:t xml:space="preserve">ne på </w:t>
      </w:r>
      <w:proofErr w:type="spellStart"/>
      <w:r w:rsidRPr="003512B1">
        <w:t>Struensee</w:t>
      </w:r>
      <w:proofErr w:type="spellEnd"/>
      <w:r w:rsidRPr="003512B1">
        <w:t xml:space="preserve">, end der er belæg for.” (Toft Hansen 2012) Toft Hansens argument er, at </w:t>
      </w:r>
      <w:r w:rsidRPr="003512B1">
        <w:rPr>
          <w:i/>
        </w:rPr>
        <w:t>En ko</w:t>
      </w:r>
      <w:r w:rsidRPr="003512B1">
        <w:rPr>
          <w:i/>
        </w:rPr>
        <w:t>n</w:t>
      </w:r>
      <w:r w:rsidRPr="003512B1">
        <w:rPr>
          <w:i/>
        </w:rPr>
        <w:t>gelig affære</w:t>
      </w:r>
      <w:r w:rsidRPr="003512B1">
        <w:t xml:space="preserve"> bliver problematisk som </w:t>
      </w:r>
      <w:r w:rsidRPr="003512B1">
        <w:rPr>
          <w:i/>
        </w:rPr>
        <w:t>historisk</w:t>
      </w:r>
      <w:r w:rsidRPr="003512B1">
        <w:t xml:space="preserve"> dokument, fordi dens progressive historiske fre</w:t>
      </w:r>
      <w:r w:rsidRPr="003512B1">
        <w:t>m</w:t>
      </w:r>
      <w:r w:rsidRPr="003512B1">
        <w:t>gangsmåde skaber anakronistiske sammenstillinger. Dette er eksempelvis tilfældet med filmens slutning (</w:t>
      </w:r>
      <w:r w:rsidR="00B94CD2">
        <w:t>Ibid.</w:t>
      </w:r>
      <w:r w:rsidRPr="003512B1">
        <w:t xml:space="preserve">), hvor Johann, som jeg nævnte i analysen, bliver krediteret for den senere indførsel af oplysningen. </w:t>
      </w:r>
    </w:p>
    <w:p w:rsidR="00E44E3D" w:rsidRPr="003512B1" w:rsidRDefault="00E44E3D" w:rsidP="00E44E3D">
      <w:pPr>
        <w:ind w:firstLine="454"/>
        <w:contextualSpacing/>
        <w:rPr>
          <w:color w:val="000000"/>
          <w:szCs w:val="24"/>
          <w:shd w:val="clear" w:color="auto" w:fill="FFFFFF"/>
        </w:rPr>
      </w:pPr>
      <w:r w:rsidRPr="003512B1">
        <w:t xml:space="preserve">Kim Toft Hansens argumentation vedrører en interessant problematik, idet man kan påvise, at </w:t>
      </w:r>
      <w:r w:rsidRPr="003512B1">
        <w:rPr>
          <w:i/>
        </w:rPr>
        <w:t xml:space="preserve">En kongelig affære </w:t>
      </w:r>
      <w:r w:rsidRPr="003512B1">
        <w:t xml:space="preserve">i flere tilfælde tilgår det historiske forløb igennem disse sammenstillinger, som jeg i min analyse – efter Søren Rørdam Bastholm – har betegnet som funktionelle koblinger. Jeg påviste i min analyse ligeledes komprimeringer og forskydninger af det tidslige forløb og af den historiske virkelighed, hvor eksempelvis karaktergalleriet er kraftigt beskåret. Man kan </w:t>
      </w:r>
      <w:r w:rsidR="00B94CD2">
        <w:t>derved</w:t>
      </w:r>
      <w:r w:rsidRPr="003512B1">
        <w:t xml:space="preserve"> med god ret erklære sig enig med Toft Hansen, men jeg mener også, at der må være flere facetter i diskussionen. Først og fremmest kan man anføre, at et af valgene, der er truffet om filmen, ne</w:t>
      </w:r>
      <w:r w:rsidRPr="003512B1">
        <w:t>m</w:t>
      </w:r>
      <w:r w:rsidRPr="003512B1">
        <w:t xml:space="preserve">lig at den har skullet fremstå moderne og med relationer til </w:t>
      </w:r>
      <w:proofErr w:type="spellStart"/>
      <w:r w:rsidRPr="003512B1">
        <w:t>sam</w:t>
      </w:r>
      <w:proofErr w:type="spellEnd"/>
      <w:r w:rsidRPr="003512B1">
        <w:t>- og fremtid, kan være en af gru</w:t>
      </w:r>
      <w:r w:rsidRPr="003512B1">
        <w:t>n</w:t>
      </w:r>
      <w:r w:rsidRPr="003512B1">
        <w:t>dene til disse sammenkoblinger. Man har således anvendt dette kneb, hvor eksempelvis Johann kommer til at fremstå som oplysningens sæd (</w:t>
      </w:r>
      <w:r w:rsidR="001126BF">
        <w:t>Ibid.</w:t>
      </w:r>
      <w:r w:rsidRPr="003512B1">
        <w:t>), fordi det har en moderne appel, der kommer til at vedrøre seeren. Hertil kan tilføjes, at filmens legitimerende funktion muligvis også har haft en aktie i de anakronistiske sammenbindinger, fordi de skarpt optrukne modsætninger imellem pr</w:t>
      </w:r>
      <w:r w:rsidRPr="003512B1">
        <w:t>o</w:t>
      </w:r>
      <w:r w:rsidRPr="003512B1">
        <w:t>tagonister og antagonister ikke efterlader plads til et mere nuanceret og alternativt syn på ekse</w:t>
      </w:r>
      <w:r w:rsidRPr="003512B1">
        <w:t>m</w:t>
      </w:r>
      <w:r w:rsidRPr="003512B1">
        <w:t>pelvis den politiske plotlinje. Asser Amdisen har netop påpeget, at filmens skildring af oplysningen er for grov, idet Amdisen anfører</w:t>
      </w:r>
      <w:r w:rsidR="000722C7">
        <w:t>,</w:t>
      </w:r>
      <w:r w:rsidRPr="003512B1">
        <w:t xml:space="preserve"> at oplysningen både omfattede radikale tilhængere og almind</w:t>
      </w:r>
      <w:r w:rsidRPr="003512B1">
        <w:t>e</w:t>
      </w:r>
      <w:r w:rsidRPr="003512B1">
        <w:t>lige historikere og undervisere (Amdisen 2012). Jeg mener, hvilket understøttes i analysen, at fi</w:t>
      </w:r>
      <w:r w:rsidRPr="003512B1">
        <w:t>l</w:t>
      </w:r>
      <w:r w:rsidRPr="003512B1">
        <w:t>men skarpt har skelnet imellem religionens tilhængere og oplysningens tilhængere, hvorfor den mere finmaskede skildring</w:t>
      </w:r>
      <w:r w:rsidR="000722C7">
        <w:t xml:space="preserve"> bevidst</w:t>
      </w:r>
      <w:r w:rsidRPr="003512B1">
        <w:t xml:space="preserve"> er udeladt. Der er truffet en række valg for at have fuld kontrol med seerens identifikation og sympati, hvilket altså kan siges at have haft indflydelse på tilpasni</w:t>
      </w:r>
      <w:r w:rsidRPr="003512B1">
        <w:t>n</w:t>
      </w:r>
      <w:r w:rsidRPr="003512B1">
        <w:t>gen af faktionen til filmmediet.</w:t>
      </w:r>
    </w:p>
    <w:p w:rsidR="00E44E3D" w:rsidRPr="003512B1" w:rsidRDefault="00E44E3D" w:rsidP="00E44E3D">
      <w:pPr>
        <w:ind w:firstLine="454"/>
        <w:contextualSpacing/>
      </w:pPr>
      <w:r w:rsidRPr="003512B1">
        <w:t>Men hvor meget fakta bør der som et minimum være i en historisk dramafilm – og har det en indvirkning på filmens status som historisk dokument? Overordnet set indeholder den historiske dramafilm som genre i sig selv en dramatisering af faktionen, hvor komprimeringen og modifikat</w:t>
      </w:r>
      <w:r w:rsidRPr="003512B1">
        <w:t>i</w:t>
      </w:r>
      <w:r w:rsidRPr="003512B1">
        <w:lastRenderedPageBreak/>
        <w:t xml:space="preserve">onerne hører under. Man kan pege på, at filmen netop opfylder genrens konventioner ved at komprimere, beskære og skabe disse sammenstillinger. Dette er dog også, ifølge Toft Hansen, det problematiske ved </w:t>
      </w:r>
      <w:r w:rsidRPr="003512B1">
        <w:rPr>
          <w:i/>
        </w:rPr>
        <w:t xml:space="preserve">En kongelig affære </w:t>
      </w:r>
      <w:r w:rsidRPr="003512B1">
        <w:t>som historisk dokument, hvor Toft Hansen også selv inddr</w:t>
      </w:r>
      <w:r w:rsidRPr="003512B1">
        <w:t>a</w:t>
      </w:r>
      <w:r w:rsidRPr="003512B1">
        <w:t>ger forholdet imellem fakta og fiktion. En fiktionsfilm må nødvendigvis skabe visse sammenbindi</w:t>
      </w:r>
      <w:r w:rsidRPr="003512B1">
        <w:t>n</w:t>
      </w:r>
      <w:r w:rsidRPr="003512B1">
        <w:t xml:space="preserve">ger i forbindelse med det faktiske forløb, for at få filmen til at fungere og for at skabe en narrativ sammenhæng (Toft Hansen 2012). I forbindelse med </w:t>
      </w:r>
      <w:r w:rsidRPr="003512B1">
        <w:rPr>
          <w:i/>
        </w:rPr>
        <w:t xml:space="preserve">En kongelig affære </w:t>
      </w:r>
      <w:r w:rsidRPr="003512B1">
        <w:t>vil jeg mene, at man ga</w:t>
      </w:r>
      <w:r w:rsidRPr="003512B1">
        <w:t>n</w:t>
      </w:r>
      <w:r w:rsidRPr="003512B1">
        <w:t>ske eksplicit har prioriteret den historiske legitimering og oprejsning til de centrale protagonister højere end en finmasket gennemgang af flere historiske udviklingslinjer. Filmen bidrager med en fortidsfortolkning, hvor der skabes et intimt rum imellem seeren og protagonisterne, hvilket giver seeren muligheden for at studere protagonisternes karakter, deres valg og dets konsekvenser. Denne personlige tilgang til det historiske forløb ligger bag filmens præmis om historisk legitimat</w:t>
      </w:r>
      <w:r w:rsidRPr="003512B1">
        <w:t>i</w:t>
      </w:r>
      <w:r w:rsidRPr="003512B1">
        <w:t>on af protagonisterne, men jeg mener ikke, at filmen, ved at have dette fokus, kan afskrives som historisk dokument.</w:t>
      </w:r>
    </w:p>
    <w:p w:rsidR="00E44E3D" w:rsidRPr="003512B1" w:rsidRDefault="00E44E3D" w:rsidP="00E44E3D">
      <w:pPr>
        <w:ind w:firstLine="454"/>
        <w:contextualSpacing/>
      </w:pPr>
      <w:r w:rsidRPr="003512B1">
        <w:t xml:space="preserve">De anakronistiske sammenbindinger bliver netop et væsentligt argument for, </w:t>
      </w:r>
      <w:r w:rsidRPr="003512B1">
        <w:rPr>
          <w:i/>
        </w:rPr>
        <w:t>hvorfor</w:t>
      </w:r>
      <w:r w:rsidRPr="003512B1">
        <w:t xml:space="preserve"> filmen bør anskues som et historisk dokument, fordi disse vidner om, hvordan man har forsøgt at skabe en legitimerende fortidsfortolkning. </w:t>
      </w:r>
      <w:r w:rsidRPr="003512B1">
        <w:rPr>
          <w:i/>
        </w:rPr>
        <w:t>En kongelig affære</w:t>
      </w:r>
      <w:r w:rsidRPr="003512B1">
        <w:t xml:space="preserve"> berører en national fortid og kulturarv, hvorfor dens legitimation af protagonisterne i sig selv repræsenterer noget særligt signifikant om denne historiske periode. Det antyder, at det er en problematisk national fortid, som har været svær for eftertiden at bearbejde. Jeg mener, at filmen i udpræget grad kan anskues som et hist</w:t>
      </w:r>
      <w:r w:rsidRPr="003512B1">
        <w:t>o</w:t>
      </w:r>
      <w:r w:rsidRPr="003512B1">
        <w:t xml:space="preserve">risk dokument, idet den giver sit bud på, hvordan tingene har kunnet hænge sammen, og hvordan det også kan opfattes. Filmen repræsenterer en udlægning, der er væsentlig anderledes end, hvad man tidligere har kunnet møde: </w:t>
      </w:r>
    </w:p>
    <w:p w:rsidR="00E44E3D" w:rsidRPr="003512B1" w:rsidRDefault="003071B2" w:rsidP="00E44E3D">
      <w:pPr>
        <w:ind w:left="1758"/>
        <w:contextualSpacing/>
        <w:rPr>
          <w:color w:val="000000"/>
          <w:szCs w:val="24"/>
          <w:shd w:val="clear" w:color="auto" w:fill="FFFFFF"/>
        </w:rPr>
      </w:pPr>
      <w:r>
        <w:t xml:space="preserve">”[…] </w:t>
      </w:r>
      <w:r w:rsidR="00E44E3D" w:rsidRPr="003512B1">
        <w:t>E</w:t>
      </w:r>
      <w:r w:rsidR="00E44E3D" w:rsidRPr="003512B1">
        <w:rPr>
          <w:color w:val="000000"/>
          <w:szCs w:val="24"/>
          <w:shd w:val="clear" w:color="auto" w:fill="FFFFFF"/>
        </w:rPr>
        <w:t>ftertiden [vil] ikke kun se Kong Christian den 7. som en råbende</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 xml:space="preserve"> tosse, der væltede rundt i Københavns natteliv med prostituerede, men</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 xml:space="preserve"> som en følsom begavelse, der hungrede efter accept. Dronning Caroline</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 xml:space="preserve"> Mathilde vil heller ikke længere være den dumme gås, hun ofte er blevet</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 xml:space="preserve"> beskrevet som, men en kulturel intellektuel. </w:t>
      </w:r>
      <w:proofErr w:type="spellStart"/>
      <w:r w:rsidRPr="003512B1">
        <w:rPr>
          <w:color w:val="000000"/>
          <w:szCs w:val="24"/>
          <w:shd w:val="clear" w:color="auto" w:fill="FFFFFF"/>
        </w:rPr>
        <w:t>Struensee</w:t>
      </w:r>
      <w:proofErr w:type="spellEnd"/>
      <w:r w:rsidRPr="003512B1">
        <w:rPr>
          <w:color w:val="000000"/>
          <w:szCs w:val="24"/>
          <w:shd w:val="clear" w:color="auto" w:fill="FFFFFF"/>
        </w:rPr>
        <w:t xml:space="preserve"> vil ikke længere kun </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være den magtbegærlige tysker, som det har været bekvemt at præsentere</w:t>
      </w:r>
    </w:p>
    <w:p w:rsidR="00E44E3D" w:rsidRPr="003512B1" w:rsidRDefault="00E44E3D" w:rsidP="00E44E3D">
      <w:pPr>
        <w:ind w:left="1758"/>
        <w:contextualSpacing/>
        <w:rPr>
          <w:color w:val="000000"/>
          <w:szCs w:val="24"/>
          <w:shd w:val="clear" w:color="auto" w:fill="FFFFFF"/>
        </w:rPr>
      </w:pPr>
      <w:r w:rsidRPr="003512B1">
        <w:rPr>
          <w:color w:val="000000"/>
          <w:szCs w:val="24"/>
          <w:shd w:val="clear" w:color="auto" w:fill="FFFFFF"/>
        </w:rPr>
        <w:t xml:space="preserve"> </w:t>
      </w:r>
      <w:proofErr w:type="gramStart"/>
      <w:r w:rsidRPr="003512B1">
        <w:rPr>
          <w:color w:val="000000"/>
          <w:szCs w:val="24"/>
          <w:shd w:val="clear" w:color="auto" w:fill="FFFFFF"/>
        </w:rPr>
        <w:t>ham som.</w:t>
      </w:r>
      <w:proofErr w:type="gramEnd"/>
      <w:r w:rsidRPr="003512B1">
        <w:rPr>
          <w:color w:val="000000"/>
          <w:szCs w:val="24"/>
          <w:shd w:val="clear" w:color="auto" w:fill="FFFFFF"/>
        </w:rPr>
        <w:t xml:space="preserve"> (dfi.dk)</w:t>
      </w:r>
    </w:p>
    <w:p w:rsidR="00E44E3D" w:rsidRPr="003512B1" w:rsidRDefault="00E44E3D" w:rsidP="00E44E3D">
      <w:pPr>
        <w:contextualSpacing/>
        <w:rPr>
          <w:color w:val="000000"/>
          <w:szCs w:val="24"/>
          <w:shd w:val="clear" w:color="auto" w:fill="FFFFFF"/>
        </w:rPr>
      </w:pPr>
    </w:p>
    <w:p w:rsidR="006C5D09" w:rsidRDefault="00E44E3D" w:rsidP="00E44E3D">
      <w:pPr>
        <w:contextualSpacing/>
      </w:pPr>
      <w:r w:rsidRPr="003512B1">
        <w:rPr>
          <w:color w:val="000000"/>
          <w:szCs w:val="24"/>
          <w:shd w:val="clear" w:color="auto" w:fill="FFFFFF"/>
        </w:rPr>
        <w:lastRenderedPageBreak/>
        <w:t xml:space="preserve">Konkluderende kan man således sige, at </w:t>
      </w:r>
      <w:r w:rsidRPr="003512B1">
        <w:rPr>
          <w:i/>
          <w:color w:val="000000"/>
          <w:szCs w:val="24"/>
          <w:shd w:val="clear" w:color="auto" w:fill="FFFFFF"/>
        </w:rPr>
        <w:t xml:space="preserve">En kongelig affære </w:t>
      </w:r>
      <w:r w:rsidRPr="003512B1">
        <w:rPr>
          <w:color w:val="000000"/>
          <w:szCs w:val="24"/>
          <w:shd w:val="clear" w:color="auto" w:fill="FFFFFF"/>
        </w:rPr>
        <w:t xml:space="preserve">ikke blot repræsenterer en ny-opfattelse af begivenhederne omkring Johann, Caroline Mathilde og Christian, men der tegner sig desuden et billede af to modsatrettede traditioner for fortolkningen af denne historiske periode: ”Den ene ser </w:t>
      </w:r>
      <w:proofErr w:type="spellStart"/>
      <w:r w:rsidRPr="003512B1">
        <w:rPr>
          <w:color w:val="000000"/>
          <w:szCs w:val="24"/>
          <w:shd w:val="clear" w:color="auto" w:fill="FFFFFF"/>
        </w:rPr>
        <w:t>Struensee</w:t>
      </w:r>
      <w:proofErr w:type="spellEnd"/>
      <w:r w:rsidRPr="003512B1">
        <w:rPr>
          <w:color w:val="000000"/>
          <w:szCs w:val="24"/>
          <w:shd w:val="clear" w:color="auto" w:fill="FFFFFF"/>
        </w:rPr>
        <w:t xml:space="preserve"> som en overfladisk lykkejæger og den anden ser ham som en tragisk he</w:t>
      </w:r>
      <w:r w:rsidRPr="003512B1">
        <w:rPr>
          <w:color w:val="000000"/>
          <w:szCs w:val="24"/>
          <w:shd w:val="clear" w:color="auto" w:fill="FFFFFF"/>
        </w:rPr>
        <w:t>l</w:t>
      </w:r>
      <w:r w:rsidRPr="003512B1">
        <w:rPr>
          <w:color w:val="000000"/>
          <w:szCs w:val="24"/>
          <w:shd w:val="clear" w:color="auto" w:fill="FFFFFF"/>
        </w:rPr>
        <w:t xml:space="preserve">teskikkelse, som var forud for sin tid.” (Amdisen 2002: 10) Denne legitimerende tradition, som også </w:t>
      </w:r>
      <w:r w:rsidRPr="003512B1">
        <w:rPr>
          <w:i/>
          <w:color w:val="000000"/>
          <w:szCs w:val="24"/>
          <w:shd w:val="clear" w:color="auto" w:fill="FFFFFF"/>
        </w:rPr>
        <w:t>Prinsesse af blodet</w:t>
      </w:r>
      <w:r w:rsidRPr="003512B1">
        <w:rPr>
          <w:color w:val="000000"/>
          <w:szCs w:val="24"/>
          <w:shd w:val="clear" w:color="auto" w:fill="FFFFFF"/>
        </w:rPr>
        <w:t xml:space="preserve"> og </w:t>
      </w:r>
      <w:r w:rsidRPr="003512B1">
        <w:rPr>
          <w:i/>
          <w:color w:val="000000"/>
          <w:szCs w:val="24"/>
          <w:shd w:val="clear" w:color="auto" w:fill="FFFFFF"/>
        </w:rPr>
        <w:t>Livlægens besøg</w:t>
      </w:r>
      <w:r w:rsidRPr="003512B1">
        <w:rPr>
          <w:color w:val="000000"/>
          <w:szCs w:val="24"/>
          <w:shd w:val="clear" w:color="auto" w:fill="FFFFFF"/>
        </w:rPr>
        <w:t xml:space="preserve"> kan siges at tilhøre, og de anakronistiske sammensti</w:t>
      </w:r>
      <w:r w:rsidRPr="003512B1">
        <w:rPr>
          <w:color w:val="000000"/>
          <w:szCs w:val="24"/>
          <w:shd w:val="clear" w:color="auto" w:fill="FFFFFF"/>
        </w:rPr>
        <w:t>l</w:t>
      </w:r>
      <w:r w:rsidRPr="003512B1">
        <w:rPr>
          <w:color w:val="000000"/>
          <w:szCs w:val="24"/>
          <w:shd w:val="clear" w:color="auto" w:fill="FFFFFF"/>
        </w:rPr>
        <w:t>linger mener jeg ikke kan beskrives som problematisk for filmens karakter som historisk dok</w:t>
      </w:r>
      <w:r w:rsidRPr="003512B1">
        <w:rPr>
          <w:color w:val="000000"/>
          <w:szCs w:val="24"/>
          <w:shd w:val="clear" w:color="auto" w:fill="FFFFFF"/>
        </w:rPr>
        <w:t>u</w:t>
      </w:r>
      <w:r w:rsidRPr="003512B1">
        <w:rPr>
          <w:color w:val="000000"/>
          <w:szCs w:val="24"/>
          <w:shd w:val="clear" w:color="auto" w:fill="FFFFFF"/>
        </w:rPr>
        <w:t xml:space="preserve">ment. Det er netop en væsentlig pointe, at filmen anvender disse virkemidler, og at dette fortæller noget om karakteren af det historiske forløb. </w:t>
      </w:r>
      <w:r w:rsidRPr="003512B1">
        <w:t>Hertil kan tilføjes, at de mytologiserende skildringer af et fortidigt historisk forløb har været ganske udbredt i eksempelvis besættelsestidsskildringe</w:t>
      </w:r>
      <w:r w:rsidRPr="003512B1">
        <w:t>r</w:t>
      </w:r>
      <w:r w:rsidRPr="003512B1">
        <w:t>ne, hvor den mytologiserende tradition har været en væsentlig del af den nationale bearbejdning af besættelsestiden</w:t>
      </w:r>
      <w:r w:rsidR="00C45B13">
        <w:t xml:space="preserve"> (Fledelius 2002)</w:t>
      </w:r>
      <w:r w:rsidRPr="003512B1">
        <w:t xml:space="preserve">. Det er her væsentligt, at dette ikke er et udtryk for, at disse mytiske skildringer af en national kulturarv, hvor </w:t>
      </w:r>
      <w:r w:rsidRPr="003512B1">
        <w:rPr>
          <w:i/>
        </w:rPr>
        <w:t>En kongelig affære</w:t>
      </w:r>
      <w:r w:rsidRPr="003512B1">
        <w:t xml:space="preserve"> beretter om en national myte om nationens fremvækst til det, den er i dag, ikke skal opfattes som et ’frikort’ til at skildre histor</w:t>
      </w:r>
      <w:r w:rsidRPr="003512B1">
        <w:t>i</w:t>
      </w:r>
      <w:r w:rsidRPr="003512B1">
        <w:t>en ’som man vil’. Denne mytiske kulturarv er netop en periode eller et forløb, som er særdeles velkendt af det nationale fællesskab, hvorfor der ikke blot kan tilføjes og fjernes i sådanne skildri</w:t>
      </w:r>
      <w:r w:rsidRPr="003512B1">
        <w:t>n</w:t>
      </w:r>
      <w:r w:rsidRPr="003512B1">
        <w:t xml:space="preserve">ger. Hertil kan man desuden sige, at en sådan retfærdiggørelse, som kendetegner </w:t>
      </w:r>
      <w:r w:rsidRPr="003512B1">
        <w:rPr>
          <w:i/>
        </w:rPr>
        <w:t>En kongelig a</w:t>
      </w:r>
      <w:r w:rsidRPr="003512B1">
        <w:rPr>
          <w:i/>
        </w:rPr>
        <w:t>f</w:t>
      </w:r>
      <w:r w:rsidRPr="003512B1">
        <w:rPr>
          <w:i/>
        </w:rPr>
        <w:t>fære</w:t>
      </w:r>
      <w:r w:rsidRPr="003512B1">
        <w:t xml:space="preserve">, er afhængig af at blive bredt accepteret som en valid fortidsskildring – ellers vil filmen jo blive regnet som en ’forkert’ </w:t>
      </w:r>
      <w:r w:rsidR="003071B2">
        <w:t>udlægning</w:t>
      </w:r>
      <w:r w:rsidRPr="003512B1">
        <w:t xml:space="preserve">. </w:t>
      </w:r>
    </w:p>
    <w:p w:rsidR="006C5D09" w:rsidRPr="003512B1" w:rsidRDefault="00663B9B" w:rsidP="006C5D09">
      <w:pPr>
        <w:ind w:firstLine="454"/>
        <w:contextualSpacing/>
      </w:pPr>
      <w:r>
        <w:t xml:space="preserve">At forstå historie betyder </w:t>
      </w:r>
      <w:r w:rsidR="00317BF9">
        <w:t xml:space="preserve">altså </w:t>
      </w:r>
      <w:r>
        <w:t>ikke blot en oplistning af fakta. Det er klart, at historisk forst</w:t>
      </w:r>
      <w:r>
        <w:t>å</w:t>
      </w:r>
      <w:r>
        <w:t>else må have noget at gøre med, hvordan man får de historiske spor til at give mening for menn</w:t>
      </w:r>
      <w:r>
        <w:t>e</w:t>
      </w:r>
      <w:r>
        <w:t xml:space="preserve">sket i dag. </w:t>
      </w:r>
      <w:r w:rsidR="00E44E3D" w:rsidRPr="003512B1">
        <w:t xml:space="preserve">Jeg mener, at disse forhold tydeligt illustrerer, hvordan en film som </w:t>
      </w:r>
      <w:r w:rsidR="00E44E3D" w:rsidRPr="003512B1">
        <w:rPr>
          <w:i/>
        </w:rPr>
        <w:t xml:space="preserve">En kongelig affære </w:t>
      </w:r>
      <w:r w:rsidR="00E44E3D" w:rsidRPr="003512B1">
        <w:t xml:space="preserve">kan opfattes som et historisk dokument, hvilket </w:t>
      </w:r>
      <w:r w:rsidR="006C5D09">
        <w:t xml:space="preserve">flere af specialets inddragne teoretikere også har påpeget. </w:t>
      </w:r>
      <w:r w:rsidR="00E44E3D" w:rsidRPr="003512B1">
        <w:t xml:space="preserve">Thomas Hylland Eriksen </w:t>
      </w:r>
      <w:r w:rsidR="006C5D09">
        <w:t>har netop understreget, at h</w:t>
      </w:r>
      <w:r w:rsidR="00E44E3D" w:rsidRPr="003512B1">
        <w:t>istorie har karakter af myte, hvorfor filmens legitimerende og mytiske karakter har en væsentlig gennemslagskraft som historisk d</w:t>
      </w:r>
      <w:r w:rsidR="00E44E3D" w:rsidRPr="003512B1">
        <w:t>o</w:t>
      </w:r>
      <w:r w:rsidR="00E44E3D" w:rsidRPr="003512B1">
        <w:t>kument.</w:t>
      </w:r>
      <w:r w:rsidR="006C5D09">
        <w:t xml:space="preserve"> </w:t>
      </w:r>
      <w:r w:rsidR="006C5D09" w:rsidRPr="002A26F2">
        <w:rPr>
          <w:lang w:val="en-US"/>
        </w:rPr>
        <w:t xml:space="preserve">Robert A. </w:t>
      </w:r>
      <w:proofErr w:type="spellStart"/>
      <w:r w:rsidR="006C5D09" w:rsidRPr="002A26F2">
        <w:rPr>
          <w:lang w:val="en-US"/>
        </w:rPr>
        <w:t>Rosenstone</w:t>
      </w:r>
      <w:proofErr w:type="spellEnd"/>
      <w:r w:rsidR="006C5D09" w:rsidRPr="002A26F2">
        <w:rPr>
          <w:lang w:val="en-US"/>
        </w:rPr>
        <w:t xml:space="preserve"> </w:t>
      </w:r>
      <w:proofErr w:type="spellStart"/>
      <w:r w:rsidR="006C5D09">
        <w:rPr>
          <w:lang w:val="en-US"/>
        </w:rPr>
        <w:t>bidrager</w:t>
      </w:r>
      <w:proofErr w:type="spellEnd"/>
      <w:r w:rsidR="006C5D09">
        <w:rPr>
          <w:lang w:val="en-US"/>
        </w:rPr>
        <w:t xml:space="preserve"> </w:t>
      </w:r>
      <w:proofErr w:type="spellStart"/>
      <w:r w:rsidR="006C5D09">
        <w:rPr>
          <w:lang w:val="en-US"/>
        </w:rPr>
        <w:t>også</w:t>
      </w:r>
      <w:proofErr w:type="spellEnd"/>
      <w:r w:rsidR="006C5D09">
        <w:rPr>
          <w:lang w:val="en-US"/>
        </w:rPr>
        <w:t xml:space="preserve"> </w:t>
      </w:r>
      <w:proofErr w:type="spellStart"/>
      <w:r w:rsidR="006C5D09">
        <w:rPr>
          <w:lang w:val="en-US"/>
        </w:rPr>
        <w:t>til</w:t>
      </w:r>
      <w:proofErr w:type="spellEnd"/>
      <w:r w:rsidR="006C5D09">
        <w:rPr>
          <w:lang w:val="en-US"/>
        </w:rPr>
        <w:t xml:space="preserve"> </w:t>
      </w:r>
      <w:proofErr w:type="spellStart"/>
      <w:r w:rsidR="006C5D09">
        <w:rPr>
          <w:lang w:val="en-US"/>
        </w:rPr>
        <w:t>diskussionen</w:t>
      </w:r>
      <w:proofErr w:type="spellEnd"/>
      <w:r w:rsidR="006C5D09">
        <w:rPr>
          <w:lang w:val="en-US"/>
        </w:rPr>
        <w:t xml:space="preserve"> </w:t>
      </w:r>
      <w:proofErr w:type="spellStart"/>
      <w:r w:rsidR="006C5D09">
        <w:rPr>
          <w:lang w:val="en-US"/>
        </w:rPr>
        <w:t>ved</w:t>
      </w:r>
      <w:proofErr w:type="spellEnd"/>
      <w:r w:rsidR="006C5D09">
        <w:rPr>
          <w:lang w:val="en-US"/>
        </w:rPr>
        <w:t xml:space="preserve"> at </w:t>
      </w:r>
      <w:proofErr w:type="spellStart"/>
      <w:r w:rsidR="006C5D09">
        <w:rPr>
          <w:lang w:val="en-US"/>
        </w:rPr>
        <w:t>sætte</w:t>
      </w:r>
      <w:proofErr w:type="spellEnd"/>
      <w:r w:rsidR="006C5D09">
        <w:rPr>
          <w:lang w:val="en-US"/>
        </w:rPr>
        <w:t xml:space="preserve"> </w:t>
      </w:r>
      <w:proofErr w:type="spellStart"/>
      <w:r w:rsidR="006C5D09">
        <w:rPr>
          <w:lang w:val="en-US"/>
        </w:rPr>
        <w:t>fokus</w:t>
      </w:r>
      <w:proofErr w:type="spellEnd"/>
      <w:r w:rsidR="006C5D09">
        <w:rPr>
          <w:lang w:val="en-US"/>
        </w:rPr>
        <w:t xml:space="preserve"> </w:t>
      </w:r>
      <w:proofErr w:type="spellStart"/>
      <w:r w:rsidR="006C5D09">
        <w:rPr>
          <w:lang w:val="en-US"/>
        </w:rPr>
        <w:t>på</w:t>
      </w:r>
      <w:proofErr w:type="spellEnd"/>
      <w:r w:rsidR="006C5D09" w:rsidRPr="002A26F2">
        <w:rPr>
          <w:lang w:val="en-US"/>
        </w:rPr>
        <w:t>,</w:t>
      </w:r>
      <w:r w:rsidR="006C5D09">
        <w:rPr>
          <w:lang w:val="en-US"/>
        </w:rPr>
        <w:t xml:space="preserve"> at </w:t>
      </w:r>
      <w:proofErr w:type="spellStart"/>
      <w:r w:rsidR="006C5D09">
        <w:rPr>
          <w:lang w:val="en-US"/>
        </w:rPr>
        <w:t>måden</w:t>
      </w:r>
      <w:proofErr w:type="spellEnd"/>
      <w:r w:rsidR="006C5D09">
        <w:rPr>
          <w:lang w:val="en-US"/>
        </w:rPr>
        <w:t>,</w:t>
      </w:r>
      <w:r w:rsidR="006C5D09" w:rsidRPr="002A26F2">
        <w:rPr>
          <w:lang w:val="en-US"/>
        </w:rPr>
        <w:t xml:space="preserve"> </w:t>
      </w:r>
      <w:proofErr w:type="spellStart"/>
      <w:r w:rsidR="006C5D09" w:rsidRPr="002A26F2">
        <w:rPr>
          <w:lang w:val="en-US"/>
        </w:rPr>
        <w:t>hvorpå</w:t>
      </w:r>
      <w:proofErr w:type="spellEnd"/>
      <w:r w:rsidR="006C5D09" w:rsidRPr="002A26F2">
        <w:rPr>
          <w:lang w:val="en-US"/>
        </w:rPr>
        <w:t xml:space="preserve"> </w:t>
      </w:r>
      <w:proofErr w:type="spellStart"/>
      <w:r w:rsidR="006C5D09" w:rsidRPr="002A26F2">
        <w:rPr>
          <w:lang w:val="en-US"/>
        </w:rPr>
        <w:t>fortiden</w:t>
      </w:r>
      <w:proofErr w:type="spellEnd"/>
      <w:r w:rsidR="006C5D09" w:rsidRPr="002A26F2">
        <w:rPr>
          <w:lang w:val="en-US"/>
        </w:rPr>
        <w:t xml:space="preserve"> </w:t>
      </w:r>
      <w:proofErr w:type="spellStart"/>
      <w:r w:rsidR="006C5D09" w:rsidRPr="002A26F2">
        <w:rPr>
          <w:lang w:val="en-US"/>
        </w:rPr>
        <w:t>får</w:t>
      </w:r>
      <w:proofErr w:type="spellEnd"/>
      <w:r w:rsidR="006C5D09" w:rsidRPr="002A26F2">
        <w:rPr>
          <w:lang w:val="en-US"/>
        </w:rPr>
        <w:t xml:space="preserve"> </w:t>
      </w:r>
      <w:proofErr w:type="spellStart"/>
      <w:r w:rsidR="006C5D09" w:rsidRPr="002A26F2">
        <w:rPr>
          <w:lang w:val="en-US"/>
        </w:rPr>
        <w:t>betydning</w:t>
      </w:r>
      <w:proofErr w:type="spellEnd"/>
      <w:r w:rsidR="006C5D09" w:rsidRPr="002A26F2">
        <w:rPr>
          <w:lang w:val="en-US"/>
        </w:rPr>
        <w:t xml:space="preserve"> for </w:t>
      </w:r>
      <w:proofErr w:type="spellStart"/>
      <w:r w:rsidR="006C5D09">
        <w:rPr>
          <w:lang w:val="en-US"/>
        </w:rPr>
        <w:t>samtiden</w:t>
      </w:r>
      <w:proofErr w:type="spellEnd"/>
      <w:r w:rsidR="006C5D09" w:rsidRPr="002A26F2">
        <w:rPr>
          <w:lang w:val="en-US"/>
        </w:rPr>
        <w:t xml:space="preserve">, </w:t>
      </w:r>
      <w:proofErr w:type="spellStart"/>
      <w:r w:rsidR="006C5D09" w:rsidRPr="002A26F2">
        <w:rPr>
          <w:lang w:val="en-US"/>
        </w:rPr>
        <w:t>må</w:t>
      </w:r>
      <w:proofErr w:type="spellEnd"/>
      <w:r w:rsidR="006C5D09" w:rsidRPr="002A26F2">
        <w:rPr>
          <w:lang w:val="en-US"/>
        </w:rPr>
        <w:t xml:space="preserve"> </w:t>
      </w:r>
      <w:proofErr w:type="spellStart"/>
      <w:r w:rsidR="006C5D09" w:rsidRPr="002A26F2">
        <w:rPr>
          <w:lang w:val="en-US"/>
        </w:rPr>
        <w:t>være</w:t>
      </w:r>
      <w:proofErr w:type="spellEnd"/>
      <w:r w:rsidR="006C5D09" w:rsidRPr="002A26F2">
        <w:rPr>
          <w:lang w:val="en-US"/>
        </w:rPr>
        <w:t xml:space="preserve"> </w:t>
      </w:r>
      <w:proofErr w:type="spellStart"/>
      <w:r w:rsidR="006C5D09" w:rsidRPr="002A26F2">
        <w:rPr>
          <w:lang w:val="en-US"/>
        </w:rPr>
        <w:t>narrativ</w:t>
      </w:r>
      <w:proofErr w:type="spellEnd"/>
      <w:proofErr w:type="gramStart"/>
      <w:r w:rsidR="006C5D09" w:rsidRPr="002A26F2">
        <w:rPr>
          <w:lang w:val="en-US"/>
        </w:rPr>
        <w:t>: ”</w:t>
      </w:r>
      <w:proofErr w:type="gramEnd"/>
      <w:r w:rsidR="006C5D09" w:rsidRPr="002A26F2">
        <w:rPr>
          <w:lang w:val="en-US"/>
        </w:rPr>
        <w:t>We come to understand the past in the stories we tell about it, stories based on the sort of data we call fact, but stories which i</w:t>
      </w:r>
      <w:r w:rsidR="006C5D09" w:rsidRPr="002A26F2">
        <w:rPr>
          <w:lang w:val="en-US"/>
        </w:rPr>
        <w:t>n</w:t>
      </w:r>
      <w:r w:rsidR="006C5D09" w:rsidRPr="002A26F2">
        <w:rPr>
          <w:lang w:val="en-US"/>
        </w:rPr>
        <w:t xml:space="preserve">clude other elements that are not directly in the data but arise from the process of storytelling.” </w:t>
      </w:r>
      <w:r w:rsidR="006C5D09" w:rsidRPr="006A3599">
        <w:t>(</w:t>
      </w:r>
      <w:proofErr w:type="spellStart"/>
      <w:r w:rsidR="006C5D09" w:rsidRPr="005F47B8">
        <w:t>Rosenstone</w:t>
      </w:r>
      <w:proofErr w:type="spellEnd"/>
      <w:r w:rsidR="006C5D09" w:rsidRPr="005F47B8">
        <w:t xml:space="preserve"> </w:t>
      </w:r>
      <w:r w:rsidR="004B6EBD">
        <w:t>2012</w:t>
      </w:r>
      <w:r w:rsidR="006C5D09" w:rsidRPr="005F47B8">
        <w:t>: 176</w:t>
      </w:r>
      <w:r w:rsidR="006C5D09">
        <w:t>)</w:t>
      </w:r>
      <w:r w:rsidR="006C5D09" w:rsidRPr="005F47B8">
        <w:t xml:space="preserve"> </w:t>
      </w:r>
      <w:r w:rsidR="006C5D09" w:rsidRPr="00210F59">
        <w:t xml:space="preserve">I forlængelse af dette kan man fremføre, at </w:t>
      </w:r>
      <w:proofErr w:type="spellStart"/>
      <w:r w:rsidR="006C5D09" w:rsidRPr="00210F59">
        <w:t>Rosenstones</w:t>
      </w:r>
      <w:proofErr w:type="spellEnd"/>
      <w:r w:rsidR="006C5D09" w:rsidRPr="00210F59">
        <w:t xml:space="preserve"> argument i </w:t>
      </w:r>
      <w:proofErr w:type="spellStart"/>
      <w:r w:rsidR="006C5D09" w:rsidRPr="00210F59">
        <w:rPr>
          <w:i/>
        </w:rPr>
        <w:t>Hist</w:t>
      </w:r>
      <w:r w:rsidR="006C5D09" w:rsidRPr="00210F59">
        <w:rPr>
          <w:i/>
        </w:rPr>
        <w:t>o</w:t>
      </w:r>
      <w:r w:rsidR="006C5D09" w:rsidRPr="00210F59">
        <w:rPr>
          <w:i/>
        </w:rPr>
        <w:lastRenderedPageBreak/>
        <w:t>ry</w:t>
      </w:r>
      <w:proofErr w:type="spellEnd"/>
      <w:r w:rsidR="006C5D09" w:rsidRPr="00210F59">
        <w:rPr>
          <w:i/>
        </w:rPr>
        <w:t xml:space="preserve"> on film/film on </w:t>
      </w:r>
      <w:proofErr w:type="spellStart"/>
      <w:r w:rsidR="006C5D09" w:rsidRPr="00210F59">
        <w:rPr>
          <w:i/>
        </w:rPr>
        <w:t>History</w:t>
      </w:r>
      <w:proofErr w:type="spellEnd"/>
      <w:r w:rsidR="006C5D09" w:rsidRPr="00210F59">
        <w:rPr>
          <w:i/>
        </w:rPr>
        <w:t xml:space="preserve"> </w:t>
      </w:r>
      <w:r w:rsidR="006C5D09" w:rsidRPr="00210F59">
        <w:t>netop</w:t>
      </w:r>
      <w:r w:rsidR="006C5D09">
        <w:t xml:space="preserve"> er</w:t>
      </w:r>
      <w:r w:rsidR="006C5D09" w:rsidRPr="00210F59">
        <w:t>, at filmskaberen af den historiske dramafilm bør anskues som historiker.</w:t>
      </w:r>
      <w:r w:rsidR="006C5D09">
        <w:t xml:space="preserve"> For at acceptere denne præmis, hvilket</w:t>
      </w:r>
      <w:r w:rsidR="00F671DD">
        <w:t>,</w:t>
      </w:r>
      <w:r w:rsidR="00CF5A0E">
        <w:t xml:space="preserve"> </w:t>
      </w:r>
      <w:r w:rsidR="00183719">
        <w:t>som ovenstående diskussion vidner om</w:t>
      </w:r>
      <w:r w:rsidR="006C5D09">
        <w:t>,</w:t>
      </w:r>
      <w:r w:rsidR="00F671DD" w:rsidRPr="00F671DD">
        <w:t xml:space="preserve"> </w:t>
      </w:r>
      <w:r w:rsidR="00F671DD">
        <w:t xml:space="preserve">har været svært, </w:t>
      </w:r>
      <w:r w:rsidR="006C5D09">
        <w:t xml:space="preserve">må man også acceptere en ny form for historie. Denne nye form for historie kalder </w:t>
      </w:r>
      <w:proofErr w:type="spellStart"/>
      <w:r w:rsidR="006C5D09">
        <w:t>Rosenstone</w:t>
      </w:r>
      <w:proofErr w:type="spellEnd"/>
      <w:r w:rsidR="006C5D09">
        <w:t xml:space="preserve"> for: ”[…] </w:t>
      </w:r>
      <w:proofErr w:type="spellStart"/>
      <w:r w:rsidR="006C5D09">
        <w:t>history</w:t>
      </w:r>
      <w:proofErr w:type="spellEnd"/>
      <w:r w:rsidR="006C5D09">
        <w:t xml:space="preserve"> as vision.” (Ibid.:</w:t>
      </w:r>
      <w:r w:rsidR="006C5D09" w:rsidRPr="006A3599">
        <w:t xml:space="preserve"> 181</w:t>
      </w:r>
      <w:r w:rsidR="006C5D09">
        <w:t xml:space="preserve">) </w:t>
      </w:r>
    </w:p>
    <w:p w:rsidR="00E44E3D" w:rsidRPr="003512B1" w:rsidRDefault="00E44E3D" w:rsidP="00E44E3D">
      <w:pPr>
        <w:spacing w:line="276" w:lineRule="auto"/>
        <w:contextualSpacing/>
        <w:jc w:val="left"/>
      </w:pPr>
      <w:r w:rsidRPr="003512B1">
        <w:br w:type="page"/>
      </w:r>
    </w:p>
    <w:p w:rsidR="00DA7E5D" w:rsidRPr="003512B1" w:rsidRDefault="00DA7E5D" w:rsidP="00DA7E5D">
      <w:pPr>
        <w:pStyle w:val="Overskrift1"/>
        <w:contextualSpacing/>
      </w:pPr>
      <w:bookmarkStart w:id="31" w:name="_Toc357420932"/>
      <w:r w:rsidRPr="003512B1">
        <w:lastRenderedPageBreak/>
        <w:t>Konklusion</w:t>
      </w:r>
      <w:bookmarkEnd w:id="31"/>
    </w:p>
    <w:p w:rsidR="00DA7E5D" w:rsidRPr="003512B1" w:rsidRDefault="00DA7E5D" w:rsidP="00DA7E5D">
      <w:pPr>
        <w:contextualSpacing/>
      </w:pPr>
      <w:r w:rsidRPr="003512B1">
        <w:t xml:space="preserve">Jeg har i specialet ønsket at påvise, hvordan der formidles historie i </w:t>
      </w:r>
      <w:r w:rsidRPr="003512B1">
        <w:rPr>
          <w:i/>
        </w:rPr>
        <w:t>En kongelig affære</w:t>
      </w:r>
      <w:r w:rsidRPr="003512B1">
        <w:t>,</w:t>
      </w:r>
      <w:r w:rsidRPr="003512B1">
        <w:rPr>
          <w:i/>
        </w:rPr>
        <w:t xml:space="preserve"> </w:t>
      </w:r>
      <w:r w:rsidRPr="003512B1">
        <w:t>og hvo</w:t>
      </w:r>
      <w:r w:rsidRPr="003512B1">
        <w:t>r</w:t>
      </w:r>
      <w:r w:rsidRPr="003512B1">
        <w:t>dan filmen forholder sig til</w:t>
      </w:r>
      <w:r w:rsidRPr="003512B1">
        <w:rPr>
          <w:i/>
        </w:rPr>
        <w:t xml:space="preserve"> </w:t>
      </w:r>
      <w:r w:rsidRPr="003512B1">
        <w:t>genrer som den historiske dramafilm, herunder kostumedramaet, og den historiske biografi. Jeg har desuden ønsket at undersøge, hvilken rolle æstetiske elementer som</w:t>
      </w:r>
      <w:r w:rsidR="00EA563F">
        <w:t xml:space="preserve"> dramaturgi og stil har spillet</w:t>
      </w:r>
      <w:r w:rsidRPr="003512B1">
        <w:t xml:space="preserve"> og diskutere filmens grad af historisk dokument.   </w:t>
      </w:r>
    </w:p>
    <w:p w:rsidR="00DA7E5D" w:rsidRPr="003512B1" w:rsidRDefault="00DA7E5D" w:rsidP="00DA7E5D">
      <w:pPr>
        <w:ind w:firstLine="454"/>
        <w:contextualSpacing/>
        <w:rPr>
          <w:szCs w:val="24"/>
        </w:rPr>
      </w:pPr>
      <w:r w:rsidRPr="003512B1">
        <w:rPr>
          <w:szCs w:val="24"/>
        </w:rPr>
        <w:t xml:space="preserve">På baggrund af analysen af </w:t>
      </w:r>
      <w:r w:rsidRPr="003512B1">
        <w:rPr>
          <w:i/>
          <w:szCs w:val="24"/>
        </w:rPr>
        <w:t xml:space="preserve">En kongelig affære </w:t>
      </w:r>
      <w:r w:rsidRPr="003512B1">
        <w:rPr>
          <w:szCs w:val="24"/>
        </w:rPr>
        <w:t xml:space="preserve">mener jeg, at den historiske formidling i filmen i udpræget grad </w:t>
      </w:r>
      <w:r w:rsidR="009813C3">
        <w:rPr>
          <w:szCs w:val="24"/>
        </w:rPr>
        <w:t>drejer sig om</w:t>
      </w:r>
      <w:r w:rsidRPr="003512B1">
        <w:rPr>
          <w:szCs w:val="24"/>
        </w:rPr>
        <w:t xml:space="preserve"> at legitimere protagonisternes handlinger. Dette tydeliggøres ige</w:t>
      </w:r>
      <w:r w:rsidRPr="003512B1">
        <w:rPr>
          <w:szCs w:val="24"/>
        </w:rPr>
        <w:t>n</w:t>
      </w:r>
      <w:r w:rsidRPr="003512B1">
        <w:rPr>
          <w:szCs w:val="24"/>
        </w:rPr>
        <w:t>nem den dramaturgiske struktur, der har fungeret som virkemiddel for denne overordnede pr</w:t>
      </w:r>
      <w:r w:rsidRPr="003512B1">
        <w:rPr>
          <w:szCs w:val="24"/>
        </w:rPr>
        <w:t>æ</w:t>
      </w:r>
      <w:r w:rsidRPr="003512B1">
        <w:rPr>
          <w:szCs w:val="24"/>
        </w:rPr>
        <w:t xml:space="preserve">mis. </w:t>
      </w:r>
      <w:r w:rsidRPr="003512B1">
        <w:t>Dette tydeliggøres igennem Caroline Mathildes retrospektive gennemgang af de historiske begivenheder, hvilket ledsages af hendes voice-over. Filmen repræsenterer på denne vis en eri</w:t>
      </w:r>
      <w:r w:rsidRPr="003512B1">
        <w:t>n</w:t>
      </w:r>
      <w:r w:rsidRPr="003512B1">
        <w:t xml:space="preserve">drende og fortidsfortolkende historiebevidsthed, hvor fortidsfortolkningen har til formål at give Caroline Mathilde historisk oprejsning og anerkendelse, hvilket sker igennem en historisk fornyelse igennem Caroline Mathildes synsvinkel. Denne erindrende funktion som fortidsfortolkning peger på, at filmen berører seerens kollektive identitet, idet det historiske forløb, der skildres, har mytisk karakter og er en national kulturarv, der besvarer de spørgsmål, som seeren måtte have til denne fortid. Hertil er den historiske begivenhed i udpræget grad blevet fortolket moralsk, hvor </w:t>
      </w:r>
      <w:r w:rsidRPr="003512B1">
        <w:rPr>
          <w:i/>
        </w:rPr>
        <w:t>En ko</w:t>
      </w:r>
      <w:r w:rsidRPr="003512B1">
        <w:rPr>
          <w:i/>
        </w:rPr>
        <w:t>n</w:t>
      </w:r>
      <w:r w:rsidRPr="003512B1">
        <w:rPr>
          <w:i/>
        </w:rPr>
        <w:t>gelig affære</w:t>
      </w:r>
      <w:r w:rsidRPr="003512B1">
        <w:t>s historiske fornyelse legitimerer værdimæssigt, idet det fremstår som en kamp for frihed og oplysning. Desuden kan man sige, at filmen henvender sig til et dansk erindringsfælle</w:t>
      </w:r>
      <w:r w:rsidRPr="003512B1">
        <w:t>s</w:t>
      </w:r>
      <w:r w:rsidRPr="003512B1">
        <w:t>skab og kan anskues som en national livshistorie, der sammenbinder de danske seere med hina</w:t>
      </w:r>
      <w:r w:rsidRPr="003512B1">
        <w:t>n</w:t>
      </w:r>
      <w:r w:rsidRPr="003512B1">
        <w:t>den, idet det er en fælles fortid, der skildres. Filmen har dog alligevel haft international appel, hvi</w:t>
      </w:r>
      <w:r w:rsidRPr="003512B1">
        <w:t>l</w:t>
      </w:r>
      <w:r w:rsidRPr="003512B1">
        <w:t xml:space="preserve">ket antyder at den også indeholder elementer, der ikke er nationalt bundne. </w:t>
      </w:r>
      <w:r w:rsidRPr="003512B1">
        <w:rPr>
          <w:szCs w:val="24"/>
        </w:rPr>
        <w:t>Det er særdeles let at identificere sig med de holdninger og den kamp</w:t>
      </w:r>
      <w:r w:rsidR="00150980">
        <w:rPr>
          <w:szCs w:val="24"/>
        </w:rPr>
        <w:t>,</w:t>
      </w:r>
      <w:r w:rsidRPr="003512B1">
        <w:rPr>
          <w:szCs w:val="24"/>
        </w:rPr>
        <w:t xml:space="preserve"> Johann og Caroline Mathilde repræsenterer, fordi de fleste seere vil betegne sig som tilhængere af demokratiet og dets rettigheder. Seeren vil oftest erklære sig enig med filmens protagonister og være loyal mod oplysningen, fordi censur, tortur og dødsstraf ikke accepteres i nutidens samfund. </w:t>
      </w:r>
    </w:p>
    <w:p w:rsidR="00DA7E5D" w:rsidRPr="003512B1" w:rsidRDefault="00DA7E5D" w:rsidP="00DA7E5D">
      <w:pPr>
        <w:ind w:firstLine="454"/>
        <w:contextualSpacing/>
        <w:rPr>
          <w:szCs w:val="24"/>
        </w:rPr>
      </w:pPr>
      <w:r w:rsidRPr="003512B1">
        <w:t>Desuden kan man argumentere for, at filmen både indeholder fortids-, samtids- og fremtid</w:t>
      </w:r>
      <w:r w:rsidRPr="003512B1">
        <w:t>s</w:t>
      </w:r>
      <w:r w:rsidRPr="003512B1">
        <w:t>relationer, idet erindringsmekanismen tillader, at filmen kan bibringe budskabet, at forholdene i Danmark vil forandre sig til det bedre. Caroline Mathildes børn får rolle som fremtidige forkæmp</w:t>
      </w:r>
      <w:r w:rsidRPr="003512B1">
        <w:t>e</w:t>
      </w:r>
      <w:r w:rsidRPr="003512B1">
        <w:t xml:space="preserve">re for Johanns reformer, såsom stavnsbåndets ophævelse. Dette får en samtidig appel for seeren, der ønsker at forstå det danske demokrati og vejen hertil. Desuden kommer dette ’danske forår’ til </w:t>
      </w:r>
      <w:r w:rsidRPr="003512B1">
        <w:lastRenderedPageBreak/>
        <w:t>at være samtidsrelateret, idet det bliver en parallel til samtidige forsøg på at medvirke til dem</w:t>
      </w:r>
      <w:r w:rsidRPr="003512B1">
        <w:t>o</w:t>
      </w:r>
      <w:r w:rsidRPr="003512B1">
        <w:t xml:space="preserve">krati i andre lande. Filmen kan </w:t>
      </w:r>
      <w:r w:rsidR="001F21BD">
        <w:t xml:space="preserve">på denne vis </w:t>
      </w:r>
      <w:r w:rsidRPr="003512B1">
        <w:t>også siges at have en fremtidsanticiperende funktion, hvor den formidler budskabet, at demokrati ikke er så let at indføre, som det virker til.</w:t>
      </w:r>
    </w:p>
    <w:p w:rsidR="00DA7E5D" w:rsidRPr="003512B1" w:rsidRDefault="00DA7E5D" w:rsidP="00DA7E5D">
      <w:pPr>
        <w:ind w:firstLine="454"/>
        <w:contextualSpacing/>
        <w:rPr>
          <w:szCs w:val="24"/>
        </w:rPr>
      </w:pPr>
      <w:r w:rsidRPr="003512B1">
        <w:rPr>
          <w:szCs w:val="24"/>
        </w:rPr>
        <w:t xml:space="preserve">Med grundlag i analysen af, hvordan </w:t>
      </w:r>
      <w:r w:rsidRPr="003512B1">
        <w:rPr>
          <w:i/>
          <w:szCs w:val="24"/>
        </w:rPr>
        <w:t>En kongelig affære</w:t>
      </w:r>
      <w:r w:rsidRPr="003512B1">
        <w:rPr>
          <w:szCs w:val="24"/>
        </w:rPr>
        <w:t xml:space="preserve"> forholder sig til genrekonventionerne i de tre genrer, den historiske dramafilm, kostumedramaet og </w:t>
      </w:r>
      <w:proofErr w:type="spellStart"/>
      <w:r w:rsidRPr="003512B1">
        <w:rPr>
          <w:szCs w:val="24"/>
        </w:rPr>
        <w:t>biopic’en</w:t>
      </w:r>
      <w:proofErr w:type="spellEnd"/>
      <w:r w:rsidRPr="003512B1">
        <w:rPr>
          <w:szCs w:val="24"/>
        </w:rPr>
        <w:t xml:space="preserve">, mener jeg, at filmen i udpræget grad anvender væsentlige elementer fra alle tre genrer. </w:t>
      </w:r>
      <w:r w:rsidRPr="003512B1">
        <w:rPr>
          <w:i/>
          <w:szCs w:val="24"/>
        </w:rPr>
        <w:t xml:space="preserve">En kongelig affære </w:t>
      </w:r>
      <w:r w:rsidRPr="003512B1">
        <w:rPr>
          <w:szCs w:val="24"/>
        </w:rPr>
        <w:t xml:space="preserve">forholder sig til den historiske dramafilmsgenre ved at personificere, </w:t>
      </w:r>
      <w:proofErr w:type="spellStart"/>
      <w:r w:rsidRPr="003512B1">
        <w:rPr>
          <w:szCs w:val="24"/>
        </w:rPr>
        <w:t>emotionalisere</w:t>
      </w:r>
      <w:proofErr w:type="spellEnd"/>
      <w:r w:rsidRPr="003512B1">
        <w:rPr>
          <w:szCs w:val="24"/>
        </w:rPr>
        <w:t xml:space="preserve"> og dramatisere det histor</w:t>
      </w:r>
      <w:r w:rsidRPr="003512B1">
        <w:rPr>
          <w:szCs w:val="24"/>
        </w:rPr>
        <w:t>i</w:t>
      </w:r>
      <w:r w:rsidRPr="003512B1">
        <w:rPr>
          <w:szCs w:val="24"/>
        </w:rPr>
        <w:t>ske forløb, hvor både fiktive og realistiske virkemidler er anvendt. I filmen indgår en ’</w:t>
      </w:r>
      <w:proofErr w:type="spellStart"/>
      <w:r w:rsidRPr="003512B1">
        <w:rPr>
          <w:szCs w:val="24"/>
        </w:rPr>
        <w:t>staging</w:t>
      </w:r>
      <w:proofErr w:type="spellEnd"/>
      <w:r w:rsidRPr="003512B1">
        <w:rPr>
          <w:szCs w:val="24"/>
        </w:rPr>
        <w:t>’ af det historiske forløb, hvor fiktive elementer konstruerer fortiden. Dette kommer til udtryk ige</w:t>
      </w:r>
      <w:r w:rsidRPr="003512B1">
        <w:rPr>
          <w:szCs w:val="24"/>
        </w:rPr>
        <w:t>n</w:t>
      </w:r>
      <w:r w:rsidRPr="003512B1">
        <w:rPr>
          <w:szCs w:val="24"/>
        </w:rPr>
        <w:t>nem en komprimering af det tidslige forløb og af karaktergalleriet, og desuden igennem fiktioner såsom kærlighedsaffærens specificitet, visse karaktertræk og dialogerne. Hertil anlægges en met</w:t>
      </w:r>
      <w:r w:rsidRPr="003512B1">
        <w:rPr>
          <w:szCs w:val="24"/>
        </w:rPr>
        <w:t>a</w:t>
      </w:r>
      <w:r w:rsidRPr="003512B1">
        <w:rPr>
          <w:szCs w:val="24"/>
        </w:rPr>
        <w:t>forisk og symbolsk relation til det historiske forløb, hvor der i filmen inddrages værker af Shak</w:t>
      </w:r>
      <w:r w:rsidRPr="003512B1">
        <w:rPr>
          <w:szCs w:val="24"/>
        </w:rPr>
        <w:t>e</w:t>
      </w:r>
      <w:r w:rsidRPr="003512B1">
        <w:rPr>
          <w:szCs w:val="24"/>
        </w:rPr>
        <w:t xml:space="preserve">speare og Ludvig Holberg, ligesom maskeballet </w:t>
      </w:r>
      <w:r w:rsidR="001D0853">
        <w:rPr>
          <w:szCs w:val="24"/>
        </w:rPr>
        <w:t>i</w:t>
      </w:r>
      <w:r w:rsidRPr="003512B1">
        <w:rPr>
          <w:szCs w:val="24"/>
        </w:rPr>
        <w:t xml:space="preserve"> relation til Caroline Mathildes identitet eksplicit</w:t>
      </w:r>
      <w:r w:rsidRPr="003512B1">
        <w:rPr>
          <w:szCs w:val="24"/>
        </w:rPr>
        <w:t>e</w:t>
      </w:r>
      <w:r w:rsidRPr="003512B1">
        <w:rPr>
          <w:szCs w:val="24"/>
        </w:rPr>
        <w:t xml:space="preserve">res. Der anvendes dog også realistiske virkemidler, hvor en realismestræben og artificiel realisme er kendetegnende. </w:t>
      </w:r>
      <w:r w:rsidRPr="003512B1">
        <w:rPr>
          <w:i/>
          <w:szCs w:val="24"/>
        </w:rPr>
        <w:t xml:space="preserve">En kongelig affære </w:t>
      </w:r>
      <w:r w:rsidR="00622FD8">
        <w:rPr>
          <w:szCs w:val="24"/>
        </w:rPr>
        <w:t>anlægger</w:t>
      </w:r>
      <w:r w:rsidRPr="003512B1">
        <w:rPr>
          <w:szCs w:val="24"/>
        </w:rPr>
        <w:t xml:space="preserve"> i udpræget grad en historisk realistisk stil, hvilket kan kædes sammen med filmens genetiske relation til fortiden, hvor de historisk specifikke vilkår for menneskerne i filmens univers skildres. Den genealogiske relation gør sig dog også gældende, idet filmen, som nævnt, også kan sige at have en samtidsrelation.   </w:t>
      </w:r>
    </w:p>
    <w:p w:rsidR="00DA7E5D" w:rsidRPr="003512B1" w:rsidRDefault="00DA7E5D" w:rsidP="00DA7E5D">
      <w:pPr>
        <w:ind w:firstLine="454"/>
        <w:contextualSpacing/>
        <w:rPr>
          <w:szCs w:val="24"/>
        </w:rPr>
      </w:pPr>
      <w:r w:rsidRPr="003512B1">
        <w:rPr>
          <w:i/>
          <w:szCs w:val="24"/>
        </w:rPr>
        <w:t xml:space="preserve">En kongelig affære </w:t>
      </w:r>
      <w:r w:rsidRPr="003512B1">
        <w:rPr>
          <w:szCs w:val="24"/>
        </w:rPr>
        <w:t>forholder sig til kostumedramagenren igennem det kvindelige perspektiv ved Caroline Mathilde, ligesom at kærlighedsplotlinjen får en central plads. Dette kvindelige pe</w:t>
      </w:r>
      <w:r w:rsidRPr="003512B1">
        <w:rPr>
          <w:szCs w:val="24"/>
        </w:rPr>
        <w:t>r</w:t>
      </w:r>
      <w:r w:rsidRPr="003512B1">
        <w:rPr>
          <w:szCs w:val="24"/>
        </w:rPr>
        <w:t>spektiv er udtryk for en marginaliseret kvindelighed, hvor Caroline Mathildes synsvinkel er et fo</w:t>
      </w:r>
      <w:r w:rsidRPr="003512B1">
        <w:rPr>
          <w:szCs w:val="24"/>
        </w:rPr>
        <w:t>r</w:t>
      </w:r>
      <w:r w:rsidRPr="003512B1">
        <w:rPr>
          <w:szCs w:val="24"/>
        </w:rPr>
        <w:t>nyet syn på kulturarven, som filmen kan siges at omhandle. Filmen omhandler ikke nationens fø</w:t>
      </w:r>
      <w:r w:rsidRPr="003512B1">
        <w:rPr>
          <w:szCs w:val="24"/>
        </w:rPr>
        <w:t>d</w:t>
      </w:r>
      <w:r w:rsidRPr="003512B1">
        <w:rPr>
          <w:szCs w:val="24"/>
        </w:rPr>
        <w:t xml:space="preserve">sel, sådan som </w:t>
      </w:r>
      <w:proofErr w:type="spellStart"/>
      <w:r w:rsidRPr="003512B1">
        <w:rPr>
          <w:szCs w:val="24"/>
        </w:rPr>
        <w:t>Higsons</w:t>
      </w:r>
      <w:proofErr w:type="spellEnd"/>
      <w:r w:rsidRPr="003512B1">
        <w:rPr>
          <w:szCs w:val="24"/>
        </w:rPr>
        <w:t xml:space="preserve"> typologi antydede, men i stedet kan filmens siges at omhandle nationens fremvækst til det, der karakteriserer den i dag. I filmen inddrages både privilegerede og mindre privilegerede klasser, ligesom at marginaliserede grupper som tjenestepiger fungerer som andet end blot kulisse. En anden af disse marginaliserede grupper i forståelsen af kulturarven er kvinden, hvilket i filmen repræsenteres ved Caroline Mathilde. Caroline Mathilde er en selvstændig kvinde, der i kraft af sin oplysningsideologi fungerer som katalysator for filmens politiske plotlinje, idet hun ’planter’ ideen i Johann om at påvirke Christian. Desuden består hendes kvindelighed i, at hun aktivt søger det seksuelle, hvorved det også er hende, der tager initiativ til forholdet til Johann. </w:t>
      </w:r>
      <w:r w:rsidRPr="003512B1">
        <w:rPr>
          <w:szCs w:val="24"/>
        </w:rPr>
        <w:lastRenderedPageBreak/>
        <w:t>Filmen tematiserer i denne forbindelse denne periodes livsstil ikke blot igennem kostumerne og parykkerne, men også igennem det arrangerede ægteskab med Christian, der fortæller noget om periodens normer og seksualitet. Filmen tematiserer kostumerne og parykken igennem opdeli</w:t>
      </w:r>
      <w:r w:rsidRPr="003512B1">
        <w:rPr>
          <w:szCs w:val="24"/>
        </w:rPr>
        <w:t>n</w:t>
      </w:r>
      <w:r w:rsidRPr="003512B1">
        <w:rPr>
          <w:szCs w:val="24"/>
        </w:rPr>
        <w:t xml:space="preserve">gen af karaktergalleriet i antagonister og protagonister, alt efter om karakterne anvender paryk eller ej. Dette antyder en relation til en naturlighedsideologi, hvor det naturlige er i kamp mod det kunstige, der er repræsenteret ved parykken. </w:t>
      </w:r>
    </w:p>
    <w:p w:rsidR="00DA7E5D" w:rsidRPr="003512B1" w:rsidRDefault="00DA7E5D" w:rsidP="00DA7E5D">
      <w:pPr>
        <w:ind w:firstLine="454"/>
        <w:contextualSpacing/>
        <w:rPr>
          <w:szCs w:val="24"/>
        </w:rPr>
      </w:pPr>
      <w:r w:rsidRPr="003512B1">
        <w:rPr>
          <w:szCs w:val="24"/>
        </w:rPr>
        <w:t xml:space="preserve">Endelig kan man påpege, at </w:t>
      </w:r>
      <w:r w:rsidRPr="003512B1">
        <w:rPr>
          <w:i/>
          <w:szCs w:val="24"/>
        </w:rPr>
        <w:t xml:space="preserve">En kongelig affære </w:t>
      </w:r>
      <w:r w:rsidRPr="003512B1">
        <w:rPr>
          <w:szCs w:val="24"/>
        </w:rPr>
        <w:t xml:space="preserve">i forbindelse med </w:t>
      </w:r>
      <w:proofErr w:type="spellStart"/>
      <w:r w:rsidRPr="003512B1">
        <w:rPr>
          <w:szCs w:val="24"/>
        </w:rPr>
        <w:t>biopic</w:t>
      </w:r>
      <w:proofErr w:type="spellEnd"/>
      <w:r w:rsidRPr="003512B1">
        <w:rPr>
          <w:szCs w:val="24"/>
        </w:rPr>
        <w:t>-genren ikke blot o</w:t>
      </w:r>
      <w:r w:rsidRPr="003512B1">
        <w:rPr>
          <w:szCs w:val="24"/>
        </w:rPr>
        <w:t>m</w:t>
      </w:r>
      <w:r w:rsidRPr="003512B1">
        <w:rPr>
          <w:szCs w:val="24"/>
        </w:rPr>
        <w:t xml:space="preserve">fatter en entydig protagonist, men i stedet tre, hvorfor jeg mener, at der er tale om en trefoldig </w:t>
      </w:r>
      <w:proofErr w:type="spellStart"/>
      <w:r w:rsidRPr="003512B1">
        <w:rPr>
          <w:szCs w:val="24"/>
        </w:rPr>
        <w:t>biopic</w:t>
      </w:r>
      <w:proofErr w:type="spellEnd"/>
      <w:r w:rsidRPr="003512B1">
        <w:rPr>
          <w:szCs w:val="24"/>
        </w:rPr>
        <w:t>. Caroline Mathilde og Johann står begge uden for deres families indflydelse, hvor især J</w:t>
      </w:r>
      <w:r w:rsidRPr="003512B1">
        <w:rPr>
          <w:szCs w:val="24"/>
        </w:rPr>
        <w:t>o</w:t>
      </w:r>
      <w:r w:rsidRPr="003512B1">
        <w:rPr>
          <w:szCs w:val="24"/>
        </w:rPr>
        <w:t>hann har forkastet sin familie og sin fortid som præstesøn. Han repræsenterer en ’</w:t>
      </w:r>
      <w:proofErr w:type="spellStart"/>
      <w:r w:rsidRPr="003512B1">
        <w:rPr>
          <w:szCs w:val="24"/>
        </w:rPr>
        <w:t>misfit</w:t>
      </w:r>
      <w:proofErr w:type="spellEnd"/>
      <w:r w:rsidRPr="003512B1">
        <w:rPr>
          <w:szCs w:val="24"/>
        </w:rPr>
        <w:t>’, der br</w:t>
      </w:r>
      <w:r w:rsidRPr="003512B1">
        <w:rPr>
          <w:szCs w:val="24"/>
        </w:rPr>
        <w:t>y</w:t>
      </w:r>
      <w:r w:rsidRPr="003512B1">
        <w:rPr>
          <w:szCs w:val="24"/>
        </w:rPr>
        <w:t xml:space="preserve">der det eksisterende samfunds normer ved sine holdninger. Christian er stadig under sin families indflydelse, repræsenteret ved Juliane Maries manipulation af ham. Filmens ’tomrum’ består af en kærlighedsaffære og af venskab, </w:t>
      </w:r>
      <w:r w:rsidR="00FC14F2">
        <w:rPr>
          <w:szCs w:val="24"/>
        </w:rPr>
        <w:t>idet</w:t>
      </w:r>
      <w:r w:rsidRPr="003512B1">
        <w:rPr>
          <w:szCs w:val="24"/>
        </w:rPr>
        <w:t xml:space="preserve"> filmen indeholder flere eksempler på venskaber, hvorved der ikke optræder en entydig og moralsk ven. Filmen anvender i stedet kontrasten imellem ven og fjende til at eksplicitere egenskaber og karaktertræk ved de enkelte karakterer, ligesom at kontr</w:t>
      </w:r>
      <w:r w:rsidRPr="003512B1">
        <w:rPr>
          <w:szCs w:val="24"/>
        </w:rPr>
        <w:t>a</w:t>
      </w:r>
      <w:r w:rsidRPr="003512B1">
        <w:rPr>
          <w:szCs w:val="24"/>
        </w:rPr>
        <w:t>sterne giver en forklaring på, hvorfor protagonisterne fortjener deres berømmelse. Det er desuden væsentligt at påpege, at filmen har et dualistisk syn på disse karakterer, idet sociale og politiske relationer skildres, ligesom at politisk succes efterfølges af privat tragedie.</w:t>
      </w:r>
      <w:r w:rsidRPr="003512B1">
        <w:rPr>
          <w:i/>
          <w:szCs w:val="24"/>
        </w:rPr>
        <w:t xml:space="preserve"> </w:t>
      </w:r>
      <w:r w:rsidRPr="003512B1">
        <w:rPr>
          <w:szCs w:val="24"/>
        </w:rPr>
        <w:t>Dette repræsenterer en personaliseret tilgang til historie, hvor især Johann skildres som en væsentlig figur, der har påvi</w:t>
      </w:r>
      <w:r w:rsidRPr="003512B1">
        <w:rPr>
          <w:szCs w:val="24"/>
        </w:rPr>
        <w:t>r</w:t>
      </w:r>
      <w:r w:rsidRPr="003512B1">
        <w:rPr>
          <w:szCs w:val="24"/>
        </w:rPr>
        <w:t xml:space="preserve">ket moderne tanker og stavnsbåndets ophævelse. </w:t>
      </w:r>
    </w:p>
    <w:p w:rsidR="00DA7E5D" w:rsidRPr="003512B1" w:rsidRDefault="00DA7E5D" w:rsidP="00DA7E5D">
      <w:pPr>
        <w:ind w:firstLine="454"/>
        <w:contextualSpacing/>
        <w:rPr>
          <w:szCs w:val="24"/>
        </w:rPr>
      </w:pPr>
      <w:r w:rsidRPr="003512B1">
        <w:rPr>
          <w:szCs w:val="24"/>
        </w:rPr>
        <w:t>Sammenfattende kan man påpege,</w:t>
      </w:r>
      <w:r w:rsidR="00FC14F2">
        <w:rPr>
          <w:szCs w:val="24"/>
        </w:rPr>
        <w:t xml:space="preserve"> at de tre genrer,</w:t>
      </w:r>
      <w:r w:rsidRPr="003512B1">
        <w:rPr>
          <w:szCs w:val="24"/>
        </w:rPr>
        <w:t xml:space="preserve"> som jeg har påvist, at </w:t>
      </w:r>
      <w:r w:rsidRPr="003512B1">
        <w:rPr>
          <w:i/>
          <w:szCs w:val="24"/>
        </w:rPr>
        <w:t xml:space="preserve">En kongelig affære </w:t>
      </w:r>
      <w:r w:rsidRPr="003512B1">
        <w:rPr>
          <w:szCs w:val="24"/>
        </w:rPr>
        <w:t xml:space="preserve">forholder sig til, også på visse punkter overlapper hinanden. Det er eksempelvis ved det historiske fokus, der er implicit i alle tre genrer. </w:t>
      </w:r>
      <w:r w:rsidRPr="003512B1">
        <w:rPr>
          <w:i/>
        </w:rPr>
        <w:t>En kongelig affære</w:t>
      </w:r>
      <w:r w:rsidRPr="003512B1">
        <w:t xml:space="preserve"> beskæftiger sig selvklart med noget hist</w:t>
      </w:r>
      <w:r w:rsidRPr="003512B1">
        <w:t>o</w:t>
      </w:r>
      <w:r w:rsidRPr="003512B1">
        <w:t>risk, men jeg mener, at det er filmens fokus på tre protagonister, der sammenbinder de tre genrer i et gensidigt forhold. Caroline Mathilde som narrativt omdrejningspunkt indbefatter kostum</w:t>
      </w:r>
      <w:r w:rsidRPr="003512B1">
        <w:t>e</w:t>
      </w:r>
      <w:r w:rsidRPr="003512B1">
        <w:t xml:space="preserve">dramaets kvindelighed og tematisering af kulturarven, og alle tre protagonister får taletid i </w:t>
      </w:r>
      <w:proofErr w:type="spellStart"/>
      <w:r w:rsidRPr="003512B1">
        <w:t>b</w:t>
      </w:r>
      <w:r w:rsidRPr="003512B1">
        <w:t>i</w:t>
      </w:r>
      <w:r w:rsidRPr="003512B1">
        <w:t>opic’en</w:t>
      </w:r>
      <w:proofErr w:type="spellEnd"/>
      <w:r w:rsidRPr="003512B1">
        <w:t xml:space="preserve">, ligesom at den historiske dramafilmsgenre dramatiserer og </w:t>
      </w:r>
      <w:proofErr w:type="spellStart"/>
      <w:r w:rsidRPr="003512B1">
        <w:t>emotionaliserer</w:t>
      </w:r>
      <w:proofErr w:type="spellEnd"/>
      <w:r w:rsidRPr="003512B1">
        <w:t xml:space="preserve"> det historiske forløb. </w:t>
      </w:r>
    </w:p>
    <w:p w:rsidR="00DA7E5D" w:rsidRPr="003512B1" w:rsidRDefault="00DA7E5D" w:rsidP="00DA7E5D">
      <w:pPr>
        <w:contextualSpacing/>
        <w:rPr>
          <w:szCs w:val="24"/>
        </w:rPr>
      </w:pPr>
    </w:p>
    <w:p w:rsidR="00DA7E5D" w:rsidRPr="003512B1" w:rsidRDefault="00DA7E5D" w:rsidP="00DA7E5D">
      <w:pPr>
        <w:contextualSpacing/>
        <w:rPr>
          <w:szCs w:val="24"/>
        </w:rPr>
      </w:pPr>
      <w:r w:rsidRPr="003512B1">
        <w:rPr>
          <w:szCs w:val="24"/>
        </w:rPr>
        <w:lastRenderedPageBreak/>
        <w:t>Formålet med d</w:t>
      </w:r>
      <w:r w:rsidR="00FC14F2">
        <w:rPr>
          <w:szCs w:val="24"/>
        </w:rPr>
        <w:t>ette speciale har desuden været</w:t>
      </w:r>
      <w:r w:rsidRPr="003512B1">
        <w:rPr>
          <w:szCs w:val="24"/>
        </w:rPr>
        <w:t xml:space="preserve"> at diskutere, hvorvidt en opfattelse af </w:t>
      </w:r>
      <w:r w:rsidRPr="003512B1">
        <w:rPr>
          <w:i/>
          <w:szCs w:val="24"/>
        </w:rPr>
        <w:t xml:space="preserve">En kongelig affære </w:t>
      </w:r>
      <w:r w:rsidRPr="003512B1">
        <w:rPr>
          <w:szCs w:val="24"/>
        </w:rPr>
        <w:t xml:space="preserve">som problematisk historisk dokument kan berettiges. I sammenligningen mellem </w:t>
      </w:r>
      <w:r w:rsidRPr="003512B1">
        <w:rPr>
          <w:i/>
          <w:szCs w:val="24"/>
        </w:rPr>
        <w:t>En kong</w:t>
      </w:r>
      <w:r w:rsidRPr="003512B1">
        <w:rPr>
          <w:i/>
          <w:szCs w:val="24"/>
        </w:rPr>
        <w:t>e</w:t>
      </w:r>
      <w:r w:rsidRPr="003512B1">
        <w:rPr>
          <w:i/>
          <w:szCs w:val="24"/>
        </w:rPr>
        <w:t>lig affære</w:t>
      </w:r>
      <w:r w:rsidRPr="003512B1">
        <w:rPr>
          <w:szCs w:val="24"/>
        </w:rPr>
        <w:t xml:space="preserve">, </w:t>
      </w:r>
      <w:r w:rsidRPr="003512B1">
        <w:rPr>
          <w:i/>
          <w:szCs w:val="24"/>
        </w:rPr>
        <w:t>Prinsesse af blodet</w:t>
      </w:r>
      <w:r w:rsidRPr="003512B1">
        <w:rPr>
          <w:szCs w:val="24"/>
        </w:rPr>
        <w:t xml:space="preserve"> og </w:t>
      </w:r>
      <w:r w:rsidRPr="003512B1">
        <w:rPr>
          <w:i/>
          <w:szCs w:val="24"/>
        </w:rPr>
        <w:t>Livlægens besøg</w:t>
      </w:r>
      <w:r w:rsidRPr="003512B1">
        <w:rPr>
          <w:szCs w:val="24"/>
        </w:rPr>
        <w:t xml:space="preserve"> er det eksplicit, at alle tre fortidsskildringer af det samme historiske forløb legitimerer på en eller anden vis de historiske begivenheder. De giver alle tre forskellige bud på, hvordan historien skal forstås, og hvor </w:t>
      </w:r>
      <w:r w:rsidRPr="003512B1">
        <w:rPr>
          <w:i/>
          <w:szCs w:val="24"/>
        </w:rPr>
        <w:t xml:space="preserve">Prinsesse af blodet </w:t>
      </w:r>
      <w:r w:rsidRPr="003512B1">
        <w:rPr>
          <w:szCs w:val="24"/>
        </w:rPr>
        <w:t xml:space="preserve">legitimerer kærligheden imellem Johann og Caroline Mathilde, legitimerer </w:t>
      </w:r>
      <w:r w:rsidRPr="003512B1">
        <w:rPr>
          <w:i/>
          <w:szCs w:val="24"/>
        </w:rPr>
        <w:t xml:space="preserve">En kongelig affære </w:t>
      </w:r>
      <w:r w:rsidRPr="003512B1">
        <w:rPr>
          <w:szCs w:val="24"/>
        </w:rPr>
        <w:t xml:space="preserve">og </w:t>
      </w:r>
      <w:r w:rsidRPr="003512B1">
        <w:rPr>
          <w:i/>
          <w:szCs w:val="24"/>
        </w:rPr>
        <w:t xml:space="preserve">Livlægens besøg </w:t>
      </w:r>
      <w:r w:rsidRPr="003512B1">
        <w:rPr>
          <w:szCs w:val="24"/>
        </w:rPr>
        <w:t xml:space="preserve">både de politiske handlinger og kærlighedsaffæren. Dette fælles formål med legitimering er dog også et punkt, der har givet anledning til kritik. I forbindelse med </w:t>
      </w:r>
      <w:r w:rsidRPr="003512B1">
        <w:rPr>
          <w:i/>
          <w:szCs w:val="24"/>
        </w:rPr>
        <w:t xml:space="preserve">En kongelig affære </w:t>
      </w:r>
      <w:r w:rsidRPr="003512B1">
        <w:rPr>
          <w:szCs w:val="24"/>
        </w:rPr>
        <w:t>har kr</w:t>
      </w:r>
      <w:r w:rsidRPr="003512B1">
        <w:rPr>
          <w:szCs w:val="24"/>
        </w:rPr>
        <w:t>i</w:t>
      </w:r>
      <w:r w:rsidRPr="003512B1">
        <w:rPr>
          <w:szCs w:val="24"/>
        </w:rPr>
        <w:t>tikken især drejet si</w:t>
      </w:r>
      <w:r w:rsidR="00B200B7">
        <w:rPr>
          <w:szCs w:val="24"/>
        </w:rPr>
        <w:t>g</w:t>
      </w:r>
      <w:r w:rsidRPr="003512B1">
        <w:rPr>
          <w:szCs w:val="24"/>
        </w:rPr>
        <w:t xml:space="preserve"> om filmens store p</w:t>
      </w:r>
      <w:r w:rsidR="00165814">
        <w:rPr>
          <w:szCs w:val="24"/>
        </w:rPr>
        <w:t>rogressive historiske overblik, der har medført anakron</w:t>
      </w:r>
      <w:r w:rsidR="00165814">
        <w:rPr>
          <w:szCs w:val="24"/>
        </w:rPr>
        <w:t>i</w:t>
      </w:r>
      <w:r w:rsidR="00165814">
        <w:rPr>
          <w:szCs w:val="24"/>
        </w:rPr>
        <w:t xml:space="preserve">stiske sammenbindinger, </w:t>
      </w:r>
      <w:r w:rsidRPr="003512B1">
        <w:rPr>
          <w:szCs w:val="24"/>
        </w:rPr>
        <w:t>hv</w:t>
      </w:r>
      <w:r w:rsidR="00E3523C">
        <w:rPr>
          <w:szCs w:val="24"/>
        </w:rPr>
        <w:t>orved man har afvist filmen</w:t>
      </w:r>
      <w:r w:rsidRPr="003512B1">
        <w:rPr>
          <w:szCs w:val="24"/>
        </w:rPr>
        <w:t xml:space="preserve"> som historisk dokument. </w:t>
      </w:r>
    </w:p>
    <w:p w:rsidR="00DA7E5D" w:rsidRPr="003512B1" w:rsidRDefault="00DA7E5D" w:rsidP="00DA7E5D">
      <w:pPr>
        <w:ind w:firstLine="454"/>
        <w:contextualSpacing/>
        <w:rPr>
          <w:szCs w:val="24"/>
        </w:rPr>
      </w:pPr>
      <w:r w:rsidRPr="003512B1">
        <w:rPr>
          <w:szCs w:val="24"/>
        </w:rPr>
        <w:t xml:space="preserve">I </w:t>
      </w:r>
      <w:r w:rsidR="00E3523C">
        <w:rPr>
          <w:i/>
          <w:szCs w:val="24"/>
        </w:rPr>
        <w:t>En kongelig affære</w:t>
      </w:r>
      <w:r w:rsidRPr="003512B1">
        <w:rPr>
          <w:szCs w:val="24"/>
        </w:rPr>
        <w:t xml:space="preserve"> kan der findes disse sammenbindinger, som man kan betegne som ’fun</w:t>
      </w:r>
      <w:r w:rsidRPr="003512B1">
        <w:rPr>
          <w:szCs w:val="24"/>
        </w:rPr>
        <w:t>k</w:t>
      </w:r>
      <w:r w:rsidRPr="003512B1">
        <w:rPr>
          <w:szCs w:val="24"/>
        </w:rPr>
        <w:t>tionelle koblinger’ (Rørdam Bastholm 2012). Jeg mener dog, at der implicit i den historiske dram</w:t>
      </w:r>
      <w:r w:rsidRPr="003512B1">
        <w:rPr>
          <w:szCs w:val="24"/>
        </w:rPr>
        <w:t>a</w:t>
      </w:r>
      <w:r w:rsidRPr="003512B1">
        <w:rPr>
          <w:szCs w:val="24"/>
        </w:rPr>
        <w:t xml:space="preserve">filmsgenre indgår en komprimering, beskæring og sammenstilling, hvorfor man kan argumentere for, at filmen blot opfylder genrens konventioner. Dette er netop også kernen i problematikken, idet den historiske legitimering eksplicit er prioriteret højere end en dokumentarisk gennemgang af alternative udviklingslinjer. Det er en personlig tilgang til det historiske forløb, hvilket </w:t>
      </w:r>
      <w:r w:rsidR="00165814">
        <w:rPr>
          <w:szCs w:val="24"/>
        </w:rPr>
        <w:t>i</w:t>
      </w:r>
      <w:r w:rsidRPr="003512B1">
        <w:rPr>
          <w:szCs w:val="24"/>
        </w:rPr>
        <w:t>kke</w:t>
      </w:r>
      <w:r w:rsidR="00165814">
        <w:rPr>
          <w:szCs w:val="24"/>
        </w:rPr>
        <w:t xml:space="preserve">, efter min mening, </w:t>
      </w:r>
      <w:r w:rsidRPr="003512B1">
        <w:rPr>
          <w:szCs w:val="24"/>
        </w:rPr>
        <w:t xml:space="preserve">retfærdiggør en afvisning af filmens som historisk dokument. </w:t>
      </w:r>
    </w:p>
    <w:p w:rsidR="007277B2" w:rsidRDefault="00DA7E5D" w:rsidP="00DA7E5D">
      <w:pPr>
        <w:ind w:firstLine="454"/>
        <w:contextualSpacing/>
        <w:rPr>
          <w:szCs w:val="24"/>
        </w:rPr>
      </w:pPr>
      <w:r w:rsidRPr="003512B1">
        <w:rPr>
          <w:szCs w:val="24"/>
        </w:rPr>
        <w:t>Filmens anakronismer er netop et argument for, hvorfor man kan opfatte filmen som historisk dokument, fordi disse netop er resultatet af den legitimerende fortidsfortolkning. Dette behov for legitimation antyder, at det er en problematisk fortid, hvorfor denne films fortidsfortolkning bliver særlig interessant, idet den giver sit bud på, hvordan tingene kan opfattes. Der tegner sig desuden to traditioner inden for fortolkningen af denne historiske periode, hvor jeg mener, at denne leg</w:t>
      </w:r>
      <w:r w:rsidRPr="003512B1">
        <w:rPr>
          <w:szCs w:val="24"/>
        </w:rPr>
        <w:t>i</w:t>
      </w:r>
      <w:r w:rsidRPr="003512B1">
        <w:rPr>
          <w:szCs w:val="24"/>
        </w:rPr>
        <w:t xml:space="preserve">timerende tradition, som også </w:t>
      </w:r>
      <w:r w:rsidRPr="003512B1">
        <w:rPr>
          <w:i/>
          <w:szCs w:val="24"/>
        </w:rPr>
        <w:t>Prinsesse af blodet</w:t>
      </w:r>
      <w:r w:rsidRPr="003512B1">
        <w:rPr>
          <w:szCs w:val="24"/>
        </w:rPr>
        <w:t xml:space="preserve"> og </w:t>
      </w:r>
      <w:r w:rsidRPr="003512B1">
        <w:rPr>
          <w:i/>
          <w:szCs w:val="24"/>
        </w:rPr>
        <w:t>Livlægens besøg</w:t>
      </w:r>
      <w:r w:rsidRPr="003512B1">
        <w:rPr>
          <w:szCs w:val="24"/>
        </w:rPr>
        <w:t xml:space="preserve"> tilhører, ikke kan betegnes som et problematisk historisk dokument, idet det netop er en væsentlig pointe at filmen anvender anakronismer og legitimationer, og at det fortæller noget om karakteren af den</w:t>
      </w:r>
      <w:r w:rsidR="00636DF2">
        <w:rPr>
          <w:szCs w:val="24"/>
        </w:rPr>
        <w:t>ne</w:t>
      </w:r>
      <w:r w:rsidRPr="003512B1">
        <w:rPr>
          <w:szCs w:val="24"/>
        </w:rPr>
        <w:t xml:space="preserve"> nationale fortid.</w:t>
      </w:r>
      <w:r>
        <w:rPr>
          <w:szCs w:val="24"/>
        </w:rPr>
        <w:t xml:space="preserve"> </w:t>
      </w:r>
    </w:p>
    <w:p w:rsidR="007277B2" w:rsidRDefault="007277B2">
      <w:pPr>
        <w:spacing w:line="276" w:lineRule="auto"/>
        <w:jc w:val="left"/>
        <w:rPr>
          <w:szCs w:val="24"/>
        </w:rPr>
      </w:pPr>
      <w:r>
        <w:rPr>
          <w:szCs w:val="24"/>
        </w:rPr>
        <w:br w:type="page"/>
      </w:r>
    </w:p>
    <w:p w:rsidR="007277B2" w:rsidRPr="00FA12A9" w:rsidRDefault="007277B2" w:rsidP="007277B2">
      <w:pPr>
        <w:pStyle w:val="Overskrift1"/>
      </w:pPr>
      <w:bookmarkStart w:id="32" w:name="_Toc357420933"/>
      <w:r w:rsidRPr="00FA12A9">
        <w:lastRenderedPageBreak/>
        <w:t>Kildefortegnelse</w:t>
      </w:r>
      <w:bookmarkEnd w:id="32"/>
    </w:p>
    <w:p w:rsidR="007277B2" w:rsidRPr="00FA12A9" w:rsidRDefault="007277B2" w:rsidP="007277B2"/>
    <w:p w:rsidR="007277B2" w:rsidRPr="003C0A33" w:rsidRDefault="007277B2" w:rsidP="007277B2">
      <w:pPr>
        <w:rPr>
          <w:b/>
          <w:u w:val="single"/>
        </w:rPr>
      </w:pPr>
      <w:r w:rsidRPr="003C0A33">
        <w:rPr>
          <w:b/>
          <w:u w:val="single"/>
        </w:rPr>
        <w:t xml:space="preserve">Primære: </w:t>
      </w:r>
    </w:p>
    <w:p w:rsidR="007277B2" w:rsidRPr="00FA12A9" w:rsidRDefault="007277B2" w:rsidP="007277B2">
      <w:proofErr w:type="spellStart"/>
      <w:r w:rsidRPr="00FA12A9">
        <w:rPr>
          <w:b/>
        </w:rPr>
        <w:t>Arcel</w:t>
      </w:r>
      <w:proofErr w:type="spellEnd"/>
      <w:r w:rsidRPr="00FA12A9">
        <w:t xml:space="preserve">, Nikolaj (2012): </w:t>
      </w:r>
      <w:r w:rsidRPr="00FA12A9">
        <w:rPr>
          <w:i/>
        </w:rPr>
        <w:t>En kongelig affære</w:t>
      </w:r>
      <w:r w:rsidRPr="00FA12A9">
        <w:t xml:space="preserve">, </w:t>
      </w:r>
      <w:proofErr w:type="spellStart"/>
      <w:r w:rsidRPr="00FA12A9">
        <w:t>Zentropa</w:t>
      </w:r>
      <w:proofErr w:type="spellEnd"/>
      <w:r w:rsidRPr="00FA12A9">
        <w:t xml:space="preserve"> Entertainments </w:t>
      </w:r>
    </w:p>
    <w:p w:rsidR="007277B2" w:rsidRPr="00FA12A9" w:rsidRDefault="007277B2" w:rsidP="007277B2"/>
    <w:p w:rsidR="007277B2" w:rsidRPr="003C0A33" w:rsidRDefault="007277B2" w:rsidP="007277B2">
      <w:pPr>
        <w:rPr>
          <w:b/>
          <w:u w:val="single"/>
        </w:rPr>
      </w:pPr>
      <w:r w:rsidRPr="003C0A33">
        <w:rPr>
          <w:b/>
          <w:u w:val="single"/>
        </w:rPr>
        <w:t xml:space="preserve">Sekundære: </w:t>
      </w:r>
    </w:p>
    <w:p w:rsidR="007277B2" w:rsidRPr="00FA12A9" w:rsidRDefault="007277B2" w:rsidP="007277B2">
      <w:r w:rsidRPr="00FA12A9">
        <w:rPr>
          <w:b/>
        </w:rPr>
        <w:t>Agger</w:t>
      </w:r>
      <w:r w:rsidRPr="00FA12A9">
        <w:t xml:space="preserve">, Gunhild (2013a): </w:t>
      </w:r>
      <w:r w:rsidRPr="00FA12A9">
        <w:rPr>
          <w:i/>
        </w:rPr>
        <w:t>Mord til tiden – Forbrydelse, historie og mediekultur</w:t>
      </w:r>
      <w:r w:rsidRPr="00FA12A9">
        <w:t>, 1. udgave, Aalborg Universitetsforlag</w:t>
      </w:r>
    </w:p>
    <w:p w:rsidR="007277B2" w:rsidRPr="00FA12A9" w:rsidRDefault="007277B2" w:rsidP="007277B2">
      <w:pPr>
        <w:rPr>
          <w:lang w:val="en-US"/>
        </w:rPr>
      </w:pPr>
      <w:proofErr w:type="spellStart"/>
      <w:r w:rsidRPr="00FA12A9">
        <w:rPr>
          <w:b/>
          <w:lang w:val="en-US"/>
        </w:rPr>
        <w:t>Agger</w:t>
      </w:r>
      <w:proofErr w:type="spellEnd"/>
      <w:r w:rsidRPr="00FA12A9">
        <w:rPr>
          <w:lang w:val="en-US"/>
        </w:rPr>
        <w:t xml:space="preserve">, </w:t>
      </w:r>
      <w:proofErr w:type="spellStart"/>
      <w:r w:rsidRPr="00FA12A9">
        <w:rPr>
          <w:lang w:val="en-US"/>
        </w:rPr>
        <w:t>Gunhild</w:t>
      </w:r>
      <w:proofErr w:type="spellEnd"/>
      <w:r w:rsidRPr="00FA12A9">
        <w:rPr>
          <w:lang w:val="en-US"/>
        </w:rPr>
        <w:t xml:space="preserve"> (2013b)</w:t>
      </w:r>
      <w:proofErr w:type="gramStart"/>
      <w:r w:rsidRPr="00FA12A9">
        <w:rPr>
          <w:lang w:val="en-US"/>
        </w:rPr>
        <w:t>: ”</w:t>
      </w:r>
      <w:proofErr w:type="gramEnd"/>
      <w:r w:rsidRPr="00FA12A9">
        <w:rPr>
          <w:lang w:val="en-US"/>
        </w:rPr>
        <w:t xml:space="preserve">The Role of History in Bestseller and Blockbuster Culture”, </w:t>
      </w:r>
      <w:proofErr w:type="spellStart"/>
      <w:r w:rsidRPr="00FA12A9">
        <w:rPr>
          <w:lang w:val="en-US"/>
        </w:rPr>
        <w:t>Arbejdspapir</w:t>
      </w:r>
      <w:proofErr w:type="spellEnd"/>
      <w:r w:rsidRPr="00FA12A9">
        <w:rPr>
          <w:lang w:val="en-US"/>
        </w:rPr>
        <w:t xml:space="preserve"> </w:t>
      </w:r>
      <w:proofErr w:type="spellStart"/>
      <w:r w:rsidRPr="00FA12A9">
        <w:rPr>
          <w:lang w:val="en-US"/>
        </w:rPr>
        <w:t>til</w:t>
      </w:r>
      <w:proofErr w:type="spellEnd"/>
      <w:r w:rsidRPr="00FA12A9">
        <w:rPr>
          <w:lang w:val="en-US"/>
        </w:rPr>
        <w:t xml:space="preserve"> Conference: Bestseller and Blockbuster Culture, Aalborg, 21-22. </w:t>
      </w:r>
      <w:proofErr w:type="gramStart"/>
      <w:r w:rsidRPr="00FA12A9">
        <w:rPr>
          <w:lang w:val="en-US"/>
        </w:rPr>
        <w:t>marts</w:t>
      </w:r>
      <w:proofErr w:type="gramEnd"/>
      <w:r w:rsidRPr="00FA12A9">
        <w:rPr>
          <w:lang w:val="en-US"/>
        </w:rPr>
        <w:t xml:space="preserve">, 2013 </w:t>
      </w:r>
    </w:p>
    <w:p w:rsidR="007277B2" w:rsidRPr="00FA12A9" w:rsidRDefault="007277B2" w:rsidP="007277B2">
      <w:r w:rsidRPr="00FA12A9">
        <w:rPr>
          <w:b/>
        </w:rPr>
        <w:t>Amdisen</w:t>
      </w:r>
      <w:r w:rsidRPr="00FA12A9">
        <w:t xml:space="preserve">, Asser (2002): </w:t>
      </w:r>
      <w:r w:rsidRPr="00FA12A9">
        <w:rPr>
          <w:i/>
        </w:rPr>
        <w:t xml:space="preserve">Til Nytte og Fornøjelse – Johann Friedrich </w:t>
      </w:r>
      <w:proofErr w:type="spellStart"/>
      <w:r w:rsidRPr="00FA12A9">
        <w:rPr>
          <w:i/>
        </w:rPr>
        <w:t>Struensee</w:t>
      </w:r>
      <w:proofErr w:type="spellEnd"/>
      <w:r>
        <w:rPr>
          <w:i/>
        </w:rPr>
        <w:t xml:space="preserve"> </w:t>
      </w:r>
      <w:r w:rsidRPr="00FA12A9">
        <w:rPr>
          <w:i/>
        </w:rPr>
        <w:t>(1737-1772)</w:t>
      </w:r>
      <w:r w:rsidRPr="00FA12A9">
        <w:t>, Akad</w:t>
      </w:r>
      <w:r w:rsidRPr="00FA12A9">
        <w:t>e</w:t>
      </w:r>
      <w:r w:rsidRPr="00FA12A9">
        <w:t>misk Forlag A/S</w:t>
      </w:r>
    </w:p>
    <w:p w:rsidR="007277B2" w:rsidRPr="00FA12A9" w:rsidRDefault="007277B2" w:rsidP="007277B2">
      <w:pPr>
        <w:rPr>
          <w:lang w:val="en-US"/>
        </w:rPr>
      </w:pPr>
      <w:proofErr w:type="spellStart"/>
      <w:r w:rsidRPr="00FA12A9">
        <w:rPr>
          <w:b/>
          <w:lang w:val="en-US"/>
        </w:rPr>
        <w:t>Custen</w:t>
      </w:r>
      <w:proofErr w:type="spellEnd"/>
      <w:r w:rsidRPr="00FA12A9">
        <w:rPr>
          <w:lang w:val="en-US"/>
        </w:rPr>
        <w:t xml:space="preserve">, George F. (1992): </w:t>
      </w:r>
      <w:r w:rsidRPr="00FA12A9">
        <w:rPr>
          <w:i/>
          <w:lang w:val="en-US"/>
        </w:rPr>
        <w:t>Bio/</w:t>
      </w:r>
      <w:proofErr w:type="spellStart"/>
      <w:r w:rsidRPr="00FA12A9">
        <w:rPr>
          <w:i/>
          <w:lang w:val="en-US"/>
        </w:rPr>
        <w:t>pics</w:t>
      </w:r>
      <w:proofErr w:type="spellEnd"/>
      <w:r w:rsidRPr="00FA12A9">
        <w:rPr>
          <w:i/>
          <w:lang w:val="en-US"/>
        </w:rPr>
        <w:t xml:space="preserve"> – How Hollywood constructed Public History</w:t>
      </w:r>
      <w:r w:rsidRPr="00FA12A9">
        <w:rPr>
          <w:lang w:val="en-US"/>
        </w:rPr>
        <w:t>, New Jersey: Ru</w:t>
      </w:r>
      <w:r w:rsidRPr="00FA12A9">
        <w:rPr>
          <w:lang w:val="en-US"/>
        </w:rPr>
        <w:t>t</w:t>
      </w:r>
      <w:r w:rsidRPr="00FA12A9">
        <w:rPr>
          <w:lang w:val="en-US"/>
        </w:rPr>
        <w:t>gers University Press</w:t>
      </w:r>
    </w:p>
    <w:p w:rsidR="007277B2" w:rsidRPr="00FA12A9" w:rsidRDefault="007277B2" w:rsidP="007277B2">
      <w:r w:rsidRPr="00FA12A9">
        <w:rPr>
          <w:b/>
        </w:rPr>
        <w:t>Enquist</w:t>
      </w:r>
      <w:r w:rsidRPr="00FA12A9">
        <w:t xml:space="preserve">, Per Olov (1999): </w:t>
      </w:r>
      <w:r w:rsidRPr="00FA12A9">
        <w:rPr>
          <w:i/>
        </w:rPr>
        <w:t>Livlægens besøg</w:t>
      </w:r>
      <w:r w:rsidRPr="00FA12A9">
        <w:t>, Gyldendal</w:t>
      </w:r>
    </w:p>
    <w:p w:rsidR="007277B2" w:rsidRPr="00FA12A9" w:rsidRDefault="007277B2" w:rsidP="007277B2">
      <w:r w:rsidRPr="00FA12A9">
        <w:rPr>
          <w:b/>
        </w:rPr>
        <w:t>Fledelius</w:t>
      </w:r>
      <w:r w:rsidRPr="00FA12A9">
        <w:t xml:space="preserve">, Karsten (2002): “Hvem ejer historien?”, </w:t>
      </w:r>
      <w:r w:rsidRPr="00FA12A9">
        <w:rPr>
          <w:i/>
        </w:rPr>
        <w:t>Ekko</w:t>
      </w:r>
      <w:r w:rsidRPr="00FA12A9">
        <w:t>, nr. 13, 29. juni, 2002</w:t>
      </w:r>
    </w:p>
    <w:p w:rsidR="007277B2" w:rsidRPr="00FA12A9" w:rsidRDefault="007277B2" w:rsidP="007277B2">
      <w:pPr>
        <w:rPr>
          <w:lang w:val="en-US"/>
        </w:rPr>
      </w:pPr>
      <w:r w:rsidRPr="00FA12A9">
        <w:rPr>
          <w:b/>
          <w:lang w:val="en-US"/>
        </w:rPr>
        <w:t>Harper</w:t>
      </w:r>
      <w:r w:rsidR="00273287">
        <w:rPr>
          <w:lang w:val="en-US"/>
        </w:rPr>
        <w:t>, Sue (1987)</w:t>
      </w:r>
      <w:proofErr w:type="gramStart"/>
      <w:r w:rsidR="00273287">
        <w:rPr>
          <w:lang w:val="en-US"/>
        </w:rPr>
        <w:t xml:space="preserve">: </w:t>
      </w:r>
      <w:r w:rsidRPr="00FA12A9">
        <w:rPr>
          <w:lang w:val="en-US"/>
        </w:rPr>
        <w:t>”</w:t>
      </w:r>
      <w:proofErr w:type="gramEnd"/>
      <w:r w:rsidRPr="00FA12A9">
        <w:rPr>
          <w:lang w:val="en-US"/>
        </w:rPr>
        <w:t xml:space="preserve">Historical Pleasures – Gainsborough Costume Melodrama” </w:t>
      </w:r>
      <w:proofErr w:type="spellStart"/>
      <w:r w:rsidRPr="00FA12A9">
        <w:rPr>
          <w:lang w:val="en-US"/>
        </w:rPr>
        <w:t>i</w:t>
      </w:r>
      <w:proofErr w:type="spellEnd"/>
      <w:r w:rsidRPr="00FA12A9">
        <w:rPr>
          <w:lang w:val="en-US"/>
        </w:rPr>
        <w:t xml:space="preserve"> Christine Gledhill(red.): </w:t>
      </w:r>
      <w:r w:rsidRPr="00FA12A9">
        <w:rPr>
          <w:i/>
          <w:lang w:val="en-US"/>
        </w:rPr>
        <w:t>Home is where the heart is</w:t>
      </w:r>
      <w:r w:rsidRPr="00FA12A9">
        <w:rPr>
          <w:lang w:val="en-US"/>
        </w:rPr>
        <w:t>, British Film Institute</w:t>
      </w:r>
    </w:p>
    <w:p w:rsidR="007277B2" w:rsidRPr="00FA12A9" w:rsidRDefault="007277B2" w:rsidP="007277B2">
      <w:r w:rsidRPr="00FA12A9">
        <w:rPr>
          <w:b/>
        </w:rPr>
        <w:t>Helleberg</w:t>
      </w:r>
      <w:r w:rsidRPr="00FA12A9">
        <w:t>, Maria (2010): “Lyst</w:t>
      </w:r>
      <w:r w:rsidR="000D317B">
        <w:t>” i</w:t>
      </w:r>
      <w:r w:rsidRPr="00FA12A9">
        <w:t xml:space="preserve"> Ulrik Langen(red.): </w:t>
      </w:r>
      <w:r w:rsidRPr="00FA12A9">
        <w:rPr>
          <w:i/>
        </w:rPr>
        <w:t>1700 tallet – Parykker, profit og pøbel</w:t>
      </w:r>
      <w:r w:rsidRPr="00FA12A9">
        <w:t>, 1. u</w:t>
      </w:r>
      <w:r w:rsidRPr="00FA12A9">
        <w:t>d</w:t>
      </w:r>
      <w:r w:rsidRPr="00FA12A9">
        <w:t>gave, 1. oplag, JP/Politikens Forlagshus, Golden Days i København</w:t>
      </w:r>
    </w:p>
    <w:p w:rsidR="007277B2" w:rsidRPr="00FA12A9" w:rsidRDefault="007277B2" w:rsidP="007277B2">
      <w:pPr>
        <w:rPr>
          <w:lang w:val="en-US"/>
        </w:rPr>
      </w:pPr>
      <w:proofErr w:type="spellStart"/>
      <w:r w:rsidRPr="00FA12A9">
        <w:rPr>
          <w:b/>
          <w:lang w:val="en-US"/>
        </w:rPr>
        <w:t>Higson</w:t>
      </w:r>
      <w:proofErr w:type="spellEnd"/>
      <w:r w:rsidRPr="00FA12A9">
        <w:rPr>
          <w:lang w:val="en-US"/>
        </w:rPr>
        <w:t xml:space="preserve">, Andrew (2003): </w:t>
      </w:r>
      <w:r w:rsidRPr="00FA12A9">
        <w:rPr>
          <w:i/>
          <w:lang w:val="en-US"/>
        </w:rPr>
        <w:t>English Heritage, English cinema</w:t>
      </w:r>
      <w:r w:rsidRPr="00FA12A9">
        <w:rPr>
          <w:lang w:val="en-US"/>
        </w:rPr>
        <w:t>, Oxford University Press</w:t>
      </w:r>
    </w:p>
    <w:p w:rsidR="007277B2" w:rsidRPr="00FA12A9" w:rsidRDefault="007277B2" w:rsidP="007277B2">
      <w:r w:rsidRPr="00FA12A9">
        <w:rPr>
          <w:b/>
        </w:rPr>
        <w:t>Hylland Eriksen</w:t>
      </w:r>
      <w:r w:rsidRPr="00FA12A9">
        <w:t xml:space="preserve">, Thomas (1996): </w:t>
      </w:r>
      <w:r w:rsidRPr="00FA12A9">
        <w:rPr>
          <w:i/>
        </w:rPr>
        <w:t>Kampen om fortiden</w:t>
      </w:r>
      <w:r w:rsidRPr="00FA12A9">
        <w:t xml:space="preserve">, Oslo: H. Aschehoug &amp; Co. </w:t>
      </w:r>
    </w:p>
    <w:p w:rsidR="007277B2" w:rsidRPr="003C0A33" w:rsidRDefault="007277B2" w:rsidP="007277B2">
      <w:r w:rsidRPr="00FA12A9">
        <w:rPr>
          <w:b/>
        </w:rPr>
        <w:t>Jansen</w:t>
      </w:r>
      <w:r w:rsidRPr="00FA12A9">
        <w:t xml:space="preserve">, F.J. Billeskov (1969-71): </w:t>
      </w:r>
      <w:r w:rsidRPr="00FA12A9">
        <w:rPr>
          <w:i/>
        </w:rPr>
        <w:t>Værker i tolv bind</w:t>
      </w:r>
      <w:r w:rsidRPr="00FA12A9">
        <w:t>, København: Rosenkilde og Bagger</w:t>
      </w:r>
    </w:p>
    <w:p w:rsidR="007277B2" w:rsidRPr="00FA12A9" w:rsidRDefault="007277B2" w:rsidP="007277B2">
      <w:r w:rsidRPr="00FA12A9">
        <w:rPr>
          <w:b/>
        </w:rPr>
        <w:lastRenderedPageBreak/>
        <w:t>Jensen</w:t>
      </w:r>
      <w:r w:rsidRPr="00FA12A9">
        <w:t xml:space="preserve">, Bernard Eric (2006): </w:t>
      </w:r>
      <w:r w:rsidRPr="00FA12A9">
        <w:rPr>
          <w:i/>
        </w:rPr>
        <w:t>Historie – Livsverden og fag</w:t>
      </w:r>
      <w:r w:rsidRPr="00FA12A9">
        <w:t>, 1. udgave, 2. oplag, København, Gylde</w:t>
      </w:r>
      <w:r w:rsidRPr="00FA12A9">
        <w:t>n</w:t>
      </w:r>
      <w:r w:rsidRPr="00FA12A9">
        <w:t xml:space="preserve">dal, 2003 </w:t>
      </w:r>
      <w:r w:rsidRPr="00FA12A9">
        <w:tab/>
      </w:r>
    </w:p>
    <w:p w:rsidR="007277B2" w:rsidRPr="00FA12A9" w:rsidRDefault="007277B2" w:rsidP="007277B2">
      <w:r w:rsidRPr="00FA12A9">
        <w:rPr>
          <w:b/>
        </w:rPr>
        <w:t>Jönsson</w:t>
      </w:r>
      <w:r w:rsidRPr="00FA12A9">
        <w:t xml:space="preserve">, Mats (2008): ”Som at være der selv. Med Steven Spielberg på Omaha Beach den 6. juni 1944”, </w:t>
      </w:r>
      <w:proofErr w:type="spellStart"/>
      <w:r w:rsidRPr="00FA12A9">
        <w:rPr>
          <w:i/>
        </w:rPr>
        <w:t>Kosmorama</w:t>
      </w:r>
      <w:proofErr w:type="spellEnd"/>
      <w:r w:rsidRPr="00FA12A9">
        <w:rPr>
          <w:i/>
        </w:rPr>
        <w:t>, Tidsskrift for filmkunst og filmkultur</w:t>
      </w:r>
      <w:r w:rsidRPr="00FA12A9">
        <w:t>, vol. 54, nr. 241</w:t>
      </w:r>
    </w:p>
    <w:p w:rsidR="007277B2" w:rsidRPr="00FA12A9" w:rsidRDefault="007277B2" w:rsidP="007277B2">
      <w:r w:rsidRPr="00FA12A9">
        <w:rPr>
          <w:b/>
        </w:rPr>
        <w:t>Karlsson</w:t>
      </w:r>
      <w:r w:rsidRPr="00FA12A9">
        <w:t xml:space="preserve">, Klas-Göran (2004): ”Historiedidaktik: </w:t>
      </w:r>
      <w:proofErr w:type="spellStart"/>
      <w:r w:rsidRPr="00FA12A9">
        <w:t>begrepp</w:t>
      </w:r>
      <w:proofErr w:type="spellEnd"/>
      <w:r w:rsidRPr="00FA12A9">
        <w:t xml:space="preserve">, teori </w:t>
      </w:r>
      <w:proofErr w:type="spellStart"/>
      <w:r w:rsidRPr="00FA12A9">
        <w:t>och</w:t>
      </w:r>
      <w:proofErr w:type="spellEnd"/>
      <w:r w:rsidRPr="00FA12A9">
        <w:t xml:space="preserve"> </w:t>
      </w:r>
      <w:proofErr w:type="spellStart"/>
      <w:r w:rsidRPr="00FA12A9">
        <w:t>analys</w:t>
      </w:r>
      <w:proofErr w:type="spellEnd"/>
      <w:r w:rsidRPr="00FA12A9">
        <w:t xml:space="preserve">” i Klas-Göran Karlsson og Ulf Zander(red.): </w:t>
      </w:r>
      <w:r w:rsidRPr="00FA12A9">
        <w:rPr>
          <w:i/>
        </w:rPr>
        <w:t xml:space="preserve">Historien </w:t>
      </w:r>
      <w:proofErr w:type="spellStart"/>
      <w:r w:rsidRPr="00FA12A9">
        <w:rPr>
          <w:i/>
        </w:rPr>
        <w:t>är</w:t>
      </w:r>
      <w:proofErr w:type="spellEnd"/>
      <w:r w:rsidRPr="00FA12A9">
        <w:rPr>
          <w:i/>
        </w:rPr>
        <w:t xml:space="preserve"> nu – En introduktion </w:t>
      </w:r>
      <w:proofErr w:type="spellStart"/>
      <w:r w:rsidRPr="00FA12A9">
        <w:rPr>
          <w:i/>
        </w:rPr>
        <w:t>till</w:t>
      </w:r>
      <w:proofErr w:type="spellEnd"/>
      <w:r w:rsidRPr="00FA12A9">
        <w:rPr>
          <w:i/>
        </w:rPr>
        <w:t xml:space="preserve"> </w:t>
      </w:r>
      <w:proofErr w:type="spellStart"/>
      <w:r w:rsidRPr="00FA12A9">
        <w:rPr>
          <w:i/>
        </w:rPr>
        <w:t>historiedidaktiken</w:t>
      </w:r>
      <w:proofErr w:type="spellEnd"/>
      <w:r w:rsidRPr="00FA12A9">
        <w:t xml:space="preserve">, </w:t>
      </w:r>
      <w:proofErr w:type="spellStart"/>
      <w:r w:rsidRPr="00FA12A9">
        <w:t>Studentlitteratur</w:t>
      </w:r>
      <w:proofErr w:type="spellEnd"/>
      <w:r w:rsidRPr="00FA12A9">
        <w:t xml:space="preserve"> </w:t>
      </w:r>
    </w:p>
    <w:p w:rsidR="007277B2" w:rsidRPr="00FA12A9" w:rsidRDefault="007277B2" w:rsidP="007277B2">
      <w:r w:rsidRPr="00FA12A9">
        <w:rPr>
          <w:b/>
        </w:rPr>
        <w:t>Nielsen</w:t>
      </w:r>
      <w:r w:rsidRPr="00FA12A9">
        <w:t xml:space="preserve">, Carsten Tage (1998), ”Vietnamkrigen på plakaten” i Carsten Tage Nielsen og Torben Weinreich(red.): </w:t>
      </w:r>
      <w:r w:rsidRPr="00FA12A9">
        <w:rPr>
          <w:i/>
        </w:rPr>
        <w:t>Kulørt Historie – krig og kultur i moderne medier</w:t>
      </w:r>
      <w:r w:rsidRPr="00FA12A9">
        <w:t>, 1. udgave, Roskilde Universitet</w:t>
      </w:r>
      <w:r w:rsidRPr="00FA12A9">
        <w:t>s</w:t>
      </w:r>
      <w:r w:rsidRPr="00FA12A9">
        <w:t>forlag</w:t>
      </w:r>
    </w:p>
    <w:p w:rsidR="007277B2" w:rsidRPr="007277B2" w:rsidRDefault="007277B2" w:rsidP="007277B2">
      <w:proofErr w:type="spellStart"/>
      <w:r w:rsidRPr="00FA12A9">
        <w:rPr>
          <w:b/>
          <w:lang w:val="en-US"/>
        </w:rPr>
        <w:t>Rosenstone</w:t>
      </w:r>
      <w:proofErr w:type="spellEnd"/>
      <w:r w:rsidRPr="00FA12A9">
        <w:rPr>
          <w:lang w:val="en-US"/>
        </w:rPr>
        <w:t xml:space="preserve">, Robert A. (2012): </w:t>
      </w:r>
      <w:r w:rsidRPr="00FA12A9">
        <w:rPr>
          <w:i/>
          <w:lang w:val="en-US"/>
        </w:rPr>
        <w:t>History on film/Film on history</w:t>
      </w:r>
      <w:r w:rsidRPr="00FA12A9">
        <w:rPr>
          <w:lang w:val="en-US"/>
        </w:rPr>
        <w:t xml:space="preserve">, 2. </w:t>
      </w:r>
      <w:r w:rsidRPr="007277B2">
        <w:t>Udgave, Pearson, 2006</w:t>
      </w:r>
    </w:p>
    <w:p w:rsidR="007277B2" w:rsidRPr="00FA12A9" w:rsidRDefault="007277B2" w:rsidP="007277B2">
      <w:r w:rsidRPr="00FA12A9">
        <w:rPr>
          <w:b/>
        </w:rPr>
        <w:t>Sandstrøm</w:t>
      </w:r>
      <w:r w:rsidRPr="00FA12A9">
        <w:t xml:space="preserve">, Bjarne (2007): “Den kritiske fornuft – Ludvig Holberg” i Klaus P. Mortensen og May Schack(red.): </w:t>
      </w:r>
      <w:r w:rsidRPr="00FA12A9">
        <w:rPr>
          <w:i/>
        </w:rPr>
        <w:t>Dansk litteraturs Historie 1100-1800</w:t>
      </w:r>
      <w:r w:rsidRPr="00FA12A9">
        <w:t>, Gyldendal</w:t>
      </w:r>
    </w:p>
    <w:p w:rsidR="007277B2" w:rsidRPr="00FA12A9" w:rsidRDefault="007277B2" w:rsidP="007277B2">
      <w:r w:rsidRPr="00FA12A9">
        <w:rPr>
          <w:b/>
        </w:rPr>
        <w:t>Steensen-Leth</w:t>
      </w:r>
      <w:r w:rsidRPr="00FA12A9">
        <w:t xml:space="preserve">, Bodil (2000): </w:t>
      </w:r>
      <w:r w:rsidRPr="00FA12A9">
        <w:rPr>
          <w:i/>
        </w:rPr>
        <w:t>Prinsesse af blodet</w:t>
      </w:r>
      <w:r w:rsidRPr="00FA12A9">
        <w:t>, 3. udgave, 2. oplag, København, Forlaget Forum</w:t>
      </w:r>
    </w:p>
    <w:p w:rsidR="007277B2" w:rsidRPr="00FA12A9" w:rsidRDefault="007277B2" w:rsidP="007277B2">
      <w:proofErr w:type="spellStart"/>
      <w:r w:rsidRPr="00FA12A9">
        <w:rPr>
          <w:b/>
        </w:rPr>
        <w:t>Warring</w:t>
      </w:r>
      <w:proofErr w:type="spellEnd"/>
      <w:r w:rsidRPr="00FA12A9">
        <w:t xml:space="preserve">, Anette (2011): “Erindring og historiebrug. Introduktion til et forskningsfelt” i </w:t>
      </w:r>
      <w:proofErr w:type="spellStart"/>
      <w:r w:rsidRPr="00FA12A9">
        <w:rPr>
          <w:i/>
        </w:rPr>
        <w:t>Temp</w:t>
      </w:r>
      <w:proofErr w:type="spellEnd"/>
      <w:r w:rsidRPr="00FA12A9">
        <w:rPr>
          <w:i/>
        </w:rPr>
        <w:t xml:space="preserve"> – tid</w:t>
      </w:r>
      <w:r w:rsidRPr="00FA12A9">
        <w:rPr>
          <w:i/>
        </w:rPr>
        <w:t>s</w:t>
      </w:r>
      <w:r w:rsidRPr="00FA12A9">
        <w:rPr>
          <w:i/>
        </w:rPr>
        <w:t>skrift for historie</w:t>
      </w:r>
      <w:r w:rsidRPr="00FA12A9">
        <w:t xml:space="preserve">, Nr. 2, 2011 </w:t>
      </w:r>
    </w:p>
    <w:p w:rsidR="007277B2" w:rsidRPr="00FA12A9" w:rsidRDefault="007277B2" w:rsidP="007277B2">
      <w:r w:rsidRPr="00FA12A9">
        <w:rPr>
          <w:b/>
        </w:rPr>
        <w:t>Zander</w:t>
      </w:r>
      <w:r w:rsidRPr="00FA12A9">
        <w:t xml:space="preserve">, Ulf (2004): ”Det </w:t>
      </w:r>
      <w:proofErr w:type="spellStart"/>
      <w:r w:rsidRPr="00FA12A9">
        <w:t>förflutna</w:t>
      </w:r>
      <w:proofErr w:type="spellEnd"/>
      <w:r w:rsidRPr="00FA12A9">
        <w:t xml:space="preserve"> på vita </w:t>
      </w:r>
      <w:proofErr w:type="spellStart"/>
      <w:r w:rsidRPr="00FA12A9">
        <w:t>duken</w:t>
      </w:r>
      <w:proofErr w:type="spellEnd"/>
      <w:r w:rsidRPr="00FA12A9">
        <w:t xml:space="preserve">” i Klas-Göran Karlsson og Ulf Zander(red.): </w:t>
      </w:r>
      <w:r w:rsidRPr="00FA12A9">
        <w:rPr>
          <w:i/>
        </w:rPr>
        <w:t>Histor</w:t>
      </w:r>
      <w:r w:rsidRPr="00FA12A9">
        <w:rPr>
          <w:i/>
        </w:rPr>
        <w:t>i</w:t>
      </w:r>
      <w:r w:rsidRPr="00FA12A9">
        <w:rPr>
          <w:i/>
        </w:rPr>
        <w:t xml:space="preserve">en </w:t>
      </w:r>
      <w:proofErr w:type="spellStart"/>
      <w:r w:rsidRPr="00FA12A9">
        <w:rPr>
          <w:i/>
        </w:rPr>
        <w:t>är</w:t>
      </w:r>
      <w:proofErr w:type="spellEnd"/>
      <w:r w:rsidRPr="00FA12A9">
        <w:rPr>
          <w:i/>
        </w:rPr>
        <w:t xml:space="preserve"> nu – En introduktion </w:t>
      </w:r>
      <w:proofErr w:type="spellStart"/>
      <w:r w:rsidRPr="00FA12A9">
        <w:rPr>
          <w:i/>
        </w:rPr>
        <w:t>till</w:t>
      </w:r>
      <w:proofErr w:type="spellEnd"/>
      <w:r w:rsidRPr="00FA12A9">
        <w:rPr>
          <w:i/>
        </w:rPr>
        <w:t xml:space="preserve"> </w:t>
      </w:r>
      <w:proofErr w:type="spellStart"/>
      <w:r w:rsidRPr="00FA12A9">
        <w:rPr>
          <w:i/>
        </w:rPr>
        <w:t>historiedidaktiken</w:t>
      </w:r>
      <w:proofErr w:type="spellEnd"/>
      <w:r w:rsidRPr="00FA12A9">
        <w:t xml:space="preserve">, </w:t>
      </w:r>
      <w:proofErr w:type="spellStart"/>
      <w:r w:rsidRPr="00FA12A9">
        <w:t>Studentlitteratur</w:t>
      </w:r>
      <w:proofErr w:type="spellEnd"/>
    </w:p>
    <w:p w:rsidR="007277B2" w:rsidRPr="007277B2" w:rsidRDefault="007277B2" w:rsidP="007277B2">
      <w:pPr>
        <w:rPr>
          <w:u w:val="single"/>
        </w:rPr>
      </w:pPr>
    </w:p>
    <w:p w:rsidR="007277B2" w:rsidRPr="007277B2" w:rsidRDefault="007277B2" w:rsidP="007277B2">
      <w:pPr>
        <w:rPr>
          <w:b/>
          <w:u w:val="single"/>
        </w:rPr>
      </w:pPr>
      <w:r w:rsidRPr="007277B2">
        <w:rPr>
          <w:b/>
          <w:u w:val="single"/>
        </w:rPr>
        <w:t xml:space="preserve">Web: </w:t>
      </w:r>
    </w:p>
    <w:p w:rsidR="007277B2" w:rsidRPr="00FA12A9" w:rsidRDefault="007277B2" w:rsidP="007277B2">
      <w:pPr>
        <w:jc w:val="left"/>
        <w:rPr>
          <w:rStyle w:val="Hyperlink"/>
          <w:color w:val="auto"/>
        </w:rPr>
      </w:pPr>
      <w:r w:rsidRPr="007277B2">
        <w:rPr>
          <w:rStyle w:val="Hyperlink"/>
          <w:b/>
          <w:color w:val="auto"/>
          <w:u w:val="none"/>
        </w:rPr>
        <w:t>Amdisen</w:t>
      </w:r>
      <w:r w:rsidRPr="007277B2">
        <w:rPr>
          <w:rStyle w:val="Hyperlink"/>
          <w:color w:val="auto"/>
          <w:u w:val="none"/>
        </w:rPr>
        <w:t xml:space="preserve">, Asser (2012): ” Anmeldelse: En kongelig affære skildrer en ny </w:t>
      </w:r>
      <w:proofErr w:type="spellStart"/>
      <w:r w:rsidRPr="007277B2">
        <w:rPr>
          <w:rStyle w:val="Hyperlink"/>
          <w:color w:val="auto"/>
          <w:u w:val="none"/>
        </w:rPr>
        <w:t>Struensee</w:t>
      </w:r>
      <w:proofErr w:type="spellEnd"/>
      <w:r w:rsidRPr="007277B2">
        <w:rPr>
          <w:rStyle w:val="Hyperlink"/>
          <w:color w:val="auto"/>
          <w:u w:val="none"/>
        </w:rPr>
        <w:t xml:space="preserve">”, </w:t>
      </w:r>
      <w:r w:rsidRPr="007277B2">
        <w:rPr>
          <w:rStyle w:val="Hyperlink"/>
          <w:i/>
          <w:color w:val="auto"/>
          <w:u w:val="none"/>
        </w:rPr>
        <w:t>grænsen.dk</w:t>
      </w:r>
      <w:r w:rsidRPr="007277B2">
        <w:rPr>
          <w:rStyle w:val="Hyperlink"/>
          <w:color w:val="auto"/>
          <w:u w:val="none"/>
        </w:rPr>
        <w:t xml:space="preserve">, 26. marts, 2012, </w:t>
      </w:r>
      <w:hyperlink r:id="rId35" w:history="1">
        <w:r w:rsidRPr="00FA12A9">
          <w:rPr>
            <w:rStyle w:val="Hyperlink"/>
            <w:color w:val="auto"/>
          </w:rPr>
          <w:t>http://www.xn--grnsen-qua.dk/content/anmeldelse-en-kongelig-aff%C3%A6re-skildrer-en-ny-struensee</w:t>
        </w:r>
      </w:hyperlink>
    </w:p>
    <w:p w:rsidR="007277B2" w:rsidRPr="00FA12A9" w:rsidRDefault="007277B2" w:rsidP="007277B2">
      <w:pPr>
        <w:rPr>
          <w:b/>
        </w:rPr>
      </w:pPr>
    </w:p>
    <w:p w:rsidR="007277B2" w:rsidRPr="00FA12A9" w:rsidRDefault="007277B2" w:rsidP="007277B2">
      <w:pPr>
        <w:rPr>
          <w:b/>
          <w:lang w:val="en-US"/>
        </w:rPr>
      </w:pPr>
      <w:proofErr w:type="spellStart"/>
      <w:r w:rsidRPr="00FA12A9">
        <w:rPr>
          <w:b/>
          <w:lang w:val="en-US"/>
        </w:rPr>
        <w:lastRenderedPageBreak/>
        <w:t>Halskov</w:t>
      </w:r>
      <w:proofErr w:type="spellEnd"/>
      <w:r w:rsidRPr="00FA12A9">
        <w:rPr>
          <w:lang w:val="en-US"/>
        </w:rPr>
        <w:t>, Andreas (2012)</w:t>
      </w:r>
      <w:proofErr w:type="gramStart"/>
      <w:r w:rsidRPr="00FA12A9">
        <w:rPr>
          <w:lang w:val="en-US"/>
        </w:rPr>
        <w:t>: ”</w:t>
      </w:r>
      <w:proofErr w:type="gramEnd"/>
      <w:r w:rsidRPr="00FA12A9">
        <w:rPr>
          <w:lang w:val="en-US"/>
        </w:rPr>
        <w:t xml:space="preserve">The biography of great men – the political biopic in America”, </w:t>
      </w:r>
      <w:r w:rsidRPr="00FA12A9">
        <w:rPr>
          <w:i/>
          <w:lang w:val="en-US"/>
        </w:rPr>
        <w:t>16:9</w:t>
      </w:r>
      <w:r w:rsidRPr="00FA12A9">
        <w:rPr>
          <w:lang w:val="en-US"/>
        </w:rPr>
        <w:t xml:space="preserve">, 10. </w:t>
      </w:r>
      <w:proofErr w:type="spellStart"/>
      <w:proofErr w:type="gramStart"/>
      <w:r w:rsidRPr="00FA12A9">
        <w:rPr>
          <w:lang w:val="en-US"/>
        </w:rPr>
        <w:t>årgang</w:t>
      </w:r>
      <w:proofErr w:type="spellEnd"/>
      <w:proofErr w:type="gramEnd"/>
      <w:r w:rsidRPr="00FA12A9">
        <w:rPr>
          <w:lang w:val="en-US"/>
        </w:rPr>
        <w:t xml:space="preserve">, nr. 44, </w:t>
      </w:r>
      <w:r w:rsidR="002C1AC3">
        <w:fldChar w:fldCharType="begin"/>
      </w:r>
      <w:r w:rsidR="002C1AC3" w:rsidRPr="00BF3289">
        <w:rPr>
          <w:lang w:val="en-US"/>
        </w:rPr>
        <w:instrText xml:space="preserve"> HYPERLINK "http://www.</w:instrText>
      </w:r>
      <w:r w:rsidR="002C1AC3" w:rsidRPr="00BF3289">
        <w:rPr>
          <w:lang w:val="en-US"/>
        </w:rPr>
        <w:instrText xml:space="preserve">16-9.dk/2012-02/pdf/16-9_februar2012_side11_inenglish.pdf" </w:instrText>
      </w:r>
      <w:r w:rsidR="002C1AC3">
        <w:fldChar w:fldCharType="separate"/>
      </w:r>
      <w:r w:rsidRPr="00FA12A9">
        <w:rPr>
          <w:rStyle w:val="Hyperlink"/>
          <w:color w:val="auto"/>
          <w:lang w:val="en-US"/>
        </w:rPr>
        <w:t>http://www.16-9.dk/2012-02/pdf/16-9_februar2012_side11_inenglish.pdf</w:t>
      </w:r>
      <w:r w:rsidR="002C1AC3">
        <w:rPr>
          <w:rStyle w:val="Hyperlink"/>
          <w:color w:val="auto"/>
          <w:lang w:val="en-US"/>
        </w:rPr>
        <w:fldChar w:fldCharType="end"/>
      </w:r>
    </w:p>
    <w:p w:rsidR="007277B2" w:rsidRPr="00FA12A9" w:rsidRDefault="007277B2" w:rsidP="007277B2">
      <w:pPr>
        <w:jc w:val="left"/>
        <w:rPr>
          <w:rStyle w:val="Hyperlink"/>
          <w:color w:val="auto"/>
          <w:lang w:val="en-US"/>
        </w:rPr>
      </w:pPr>
      <w:proofErr w:type="spellStart"/>
      <w:r w:rsidRPr="007277B2">
        <w:rPr>
          <w:rStyle w:val="Hyperlink"/>
          <w:b/>
          <w:color w:val="auto"/>
          <w:u w:val="none"/>
          <w:lang w:val="en-US"/>
        </w:rPr>
        <w:t>Rosenbloom</w:t>
      </w:r>
      <w:proofErr w:type="spellEnd"/>
      <w:r w:rsidRPr="007277B2">
        <w:rPr>
          <w:rStyle w:val="Hyperlink"/>
          <w:color w:val="auto"/>
          <w:u w:val="none"/>
          <w:lang w:val="en-US"/>
        </w:rPr>
        <w:t xml:space="preserve">, </w:t>
      </w:r>
      <w:proofErr w:type="spellStart"/>
      <w:r w:rsidRPr="007277B2">
        <w:rPr>
          <w:rStyle w:val="Hyperlink"/>
          <w:color w:val="auto"/>
          <w:u w:val="none"/>
          <w:lang w:val="en-US"/>
        </w:rPr>
        <w:t>Etan</w:t>
      </w:r>
      <w:proofErr w:type="spellEnd"/>
      <w:r w:rsidRPr="007277B2">
        <w:rPr>
          <w:rStyle w:val="Hyperlink"/>
          <w:color w:val="auto"/>
          <w:u w:val="none"/>
          <w:lang w:val="en-US"/>
        </w:rPr>
        <w:t xml:space="preserve"> (2012)</w:t>
      </w:r>
      <w:proofErr w:type="gramStart"/>
      <w:r w:rsidRPr="007277B2">
        <w:rPr>
          <w:rStyle w:val="Hyperlink"/>
          <w:color w:val="auto"/>
          <w:u w:val="none"/>
          <w:lang w:val="en-US"/>
        </w:rPr>
        <w:t>: ”</w:t>
      </w:r>
      <w:proofErr w:type="spellStart"/>
      <w:proofErr w:type="gramEnd"/>
      <w:r w:rsidRPr="007277B2">
        <w:rPr>
          <w:rStyle w:val="Hyperlink"/>
          <w:color w:val="auto"/>
          <w:u w:val="none"/>
          <w:lang w:val="en-US"/>
        </w:rPr>
        <w:t>Cyrille</w:t>
      </w:r>
      <w:proofErr w:type="spellEnd"/>
      <w:r w:rsidRPr="007277B2">
        <w:rPr>
          <w:rStyle w:val="Hyperlink"/>
          <w:color w:val="auto"/>
          <w:u w:val="none"/>
          <w:lang w:val="en-US"/>
        </w:rPr>
        <w:t xml:space="preserve"> </w:t>
      </w:r>
      <w:proofErr w:type="spellStart"/>
      <w:r w:rsidRPr="007277B2">
        <w:rPr>
          <w:rStyle w:val="Hyperlink"/>
          <w:color w:val="auto"/>
          <w:u w:val="none"/>
          <w:lang w:val="en-US"/>
        </w:rPr>
        <w:t>Aufort</w:t>
      </w:r>
      <w:proofErr w:type="spellEnd"/>
      <w:r w:rsidRPr="007277B2">
        <w:rPr>
          <w:rStyle w:val="Hyperlink"/>
          <w:color w:val="auto"/>
          <w:u w:val="none"/>
          <w:lang w:val="en-US"/>
        </w:rPr>
        <w:t xml:space="preserve"> on </w:t>
      </w:r>
      <w:r w:rsidRPr="007277B2">
        <w:rPr>
          <w:rStyle w:val="Hyperlink"/>
          <w:i/>
          <w:color w:val="auto"/>
          <w:u w:val="none"/>
          <w:lang w:val="en-US"/>
        </w:rPr>
        <w:t>A Royal Affair</w:t>
      </w:r>
      <w:r w:rsidRPr="007277B2">
        <w:rPr>
          <w:rStyle w:val="Hyperlink"/>
          <w:color w:val="auto"/>
          <w:u w:val="none"/>
          <w:lang w:val="en-US"/>
        </w:rPr>
        <w:t xml:space="preserve">”, </w:t>
      </w:r>
      <w:r w:rsidRPr="007277B2">
        <w:rPr>
          <w:rStyle w:val="Hyperlink"/>
          <w:i/>
          <w:color w:val="auto"/>
          <w:u w:val="none"/>
          <w:lang w:val="en-US"/>
        </w:rPr>
        <w:t>ascap</w:t>
      </w:r>
      <w:r w:rsidRPr="007277B2">
        <w:rPr>
          <w:rStyle w:val="Hyperlink"/>
          <w:color w:val="auto"/>
          <w:u w:val="none"/>
          <w:lang w:val="en-US"/>
        </w:rPr>
        <w:t>.</w:t>
      </w:r>
      <w:r w:rsidRPr="007277B2">
        <w:rPr>
          <w:rStyle w:val="Hyperlink"/>
          <w:i/>
          <w:color w:val="auto"/>
          <w:u w:val="none"/>
          <w:lang w:val="en-US"/>
        </w:rPr>
        <w:t>com</w:t>
      </w:r>
      <w:r w:rsidRPr="007277B2">
        <w:rPr>
          <w:rStyle w:val="Hyperlink"/>
          <w:color w:val="auto"/>
          <w:u w:val="none"/>
          <w:lang w:val="en-US"/>
        </w:rPr>
        <w:t xml:space="preserve">, 9. </w:t>
      </w:r>
      <w:proofErr w:type="spellStart"/>
      <w:proofErr w:type="gramStart"/>
      <w:r w:rsidRPr="007277B2">
        <w:rPr>
          <w:rStyle w:val="Hyperlink"/>
          <w:color w:val="auto"/>
          <w:u w:val="none"/>
          <w:lang w:val="en-US"/>
        </w:rPr>
        <w:t>november</w:t>
      </w:r>
      <w:proofErr w:type="spellEnd"/>
      <w:proofErr w:type="gramEnd"/>
      <w:r w:rsidRPr="007277B2">
        <w:rPr>
          <w:rStyle w:val="Hyperlink"/>
          <w:color w:val="auto"/>
          <w:u w:val="none"/>
          <w:lang w:val="en-US"/>
        </w:rPr>
        <w:t xml:space="preserve">, 2012, </w:t>
      </w:r>
      <w:r w:rsidR="002C1AC3">
        <w:fldChar w:fldCharType="begin"/>
      </w:r>
      <w:r w:rsidR="002C1AC3" w:rsidRPr="00BF3289">
        <w:rPr>
          <w:lang w:val="en-US"/>
        </w:rPr>
        <w:instrText xml:space="preserve"> HYPERLINK "http://www.ascap.com/Playback/2012/11/wecreatemusic/fmf-cyrille-aufort-on-a-royal-affair.aspx" </w:instrText>
      </w:r>
      <w:r w:rsidR="002C1AC3">
        <w:fldChar w:fldCharType="separate"/>
      </w:r>
      <w:r w:rsidRPr="00EC37BA">
        <w:rPr>
          <w:rStyle w:val="Hyperlink"/>
          <w:color w:val="auto"/>
          <w:lang w:val="en-US"/>
        </w:rPr>
        <w:t>http://www.ascap.com/Playback/2012/11/wecreatemusic/fmf-cyrille-aufort-on-a-royal-affair.aspx</w:t>
      </w:r>
      <w:r w:rsidR="002C1AC3">
        <w:rPr>
          <w:rStyle w:val="Hyperlink"/>
          <w:color w:val="auto"/>
          <w:lang w:val="en-US"/>
        </w:rPr>
        <w:fldChar w:fldCharType="end"/>
      </w:r>
    </w:p>
    <w:p w:rsidR="007277B2" w:rsidRPr="00FA12A9" w:rsidRDefault="007277B2" w:rsidP="007277B2">
      <w:pPr>
        <w:jc w:val="left"/>
      </w:pPr>
      <w:r w:rsidRPr="00FA12A9">
        <w:rPr>
          <w:b/>
        </w:rPr>
        <w:t>Rørdam Bastholm</w:t>
      </w:r>
      <w:r w:rsidRPr="00FA12A9">
        <w:t xml:space="preserve">, Søren (2012): ”En kongelig affære”, </w:t>
      </w:r>
      <w:r w:rsidRPr="00FA12A9">
        <w:rPr>
          <w:i/>
        </w:rPr>
        <w:t>16:9</w:t>
      </w:r>
      <w:r w:rsidRPr="00FA12A9">
        <w:t xml:space="preserve">, 10. årgang, nr. 45, </w:t>
      </w:r>
      <w:hyperlink r:id="rId36" w:history="1">
        <w:r w:rsidRPr="00FA12A9">
          <w:rPr>
            <w:rStyle w:val="Hyperlink"/>
            <w:color w:val="auto"/>
          </w:rPr>
          <w:t>http://www.16-9.dk/2012-04/side08_filmanmeldelse.htm</w:t>
        </w:r>
      </w:hyperlink>
    </w:p>
    <w:p w:rsidR="007277B2" w:rsidRPr="00FA12A9" w:rsidRDefault="007277B2" w:rsidP="007277B2">
      <w:pPr>
        <w:jc w:val="left"/>
        <w:rPr>
          <w:rStyle w:val="Hyperlink"/>
          <w:color w:val="auto"/>
        </w:rPr>
      </w:pPr>
      <w:r w:rsidRPr="00FA12A9">
        <w:rPr>
          <w:b/>
        </w:rPr>
        <w:t>Skotte</w:t>
      </w:r>
      <w:r w:rsidRPr="00FA12A9">
        <w:t>, Kim</w:t>
      </w:r>
      <w:r>
        <w:t xml:space="preserve"> (2012)</w:t>
      </w:r>
      <w:r w:rsidRPr="00FA12A9">
        <w:t xml:space="preserve">: ”En kongelig affære er en triumf på næsten alle planer”, </w:t>
      </w:r>
      <w:r>
        <w:rPr>
          <w:i/>
        </w:rPr>
        <w:t>P</w:t>
      </w:r>
      <w:r w:rsidRPr="00FA12A9">
        <w:rPr>
          <w:i/>
        </w:rPr>
        <w:t>olitikken</w:t>
      </w:r>
      <w:r w:rsidRPr="00FA12A9">
        <w:t xml:space="preserve">, </w:t>
      </w:r>
      <w:r>
        <w:t xml:space="preserve">29. marts, </w:t>
      </w:r>
      <w:r w:rsidRPr="00FA12A9">
        <w:t xml:space="preserve">2012, </w:t>
      </w:r>
      <w:hyperlink r:id="rId37" w:history="1">
        <w:r w:rsidRPr="00FA12A9">
          <w:rPr>
            <w:rStyle w:val="Hyperlink"/>
            <w:color w:val="auto"/>
          </w:rPr>
          <w:t>http://politiken.dk/ibyen/nyheder/film/aktuelle_filmanmeldelser/ECE1582993/en-kongelig-affaere-er-en-triumf-paa-naesten-alle-planer/</w:t>
        </w:r>
      </w:hyperlink>
    </w:p>
    <w:p w:rsidR="007277B2" w:rsidRPr="00FA12A9" w:rsidRDefault="007277B2" w:rsidP="007277B2">
      <w:pPr>
        <w:jc w:val="left"/>
      </w:pPr>
      <w:r w:rsidRPr="00FA12A9">
        <w:rPr>
          <w:b/>
        </w:rPr>
        <w:t>Toft Hansen</w:t>
      </w:r>
      <w:r w:rsidRPr="00FA12A9">
        <w:t xml:space="preserve">, Kim (2012): “En livlæge på visit”, </w:t>
      </w:r>
      <w:r w:rsidRPr="00FA12A9">
        <w:rPr>
          <w:i/>
        </w:rPr>
        <w:t xml:space="preserve">Kulturkapellet.dk, </w:t>
      </w:r>
      <w:r w:rsidRPr="00FA12A9">
        <w:t>7</w:t>
      </w:r>
      <w:r>
        <w:t>. december</w:t>
      </w:r>
      <w:r w:rsidRPr="00FA12A9">
        <w:t xml:space="preserve">, 2012, </w:t>
      </w:r>
      <w:hyperlink r:id="rId38" w:history="1">
        <w:r w:rsidRPr="00FA12A9">
          <w:rPr>
            <w:rStyle w:val="Hyperlink"/>
            <w:color w:val="auto"/>
          </w:rPr>
          <w:t>http://www.kulturkapellet.dk/filmanmeldelse.php?id=1184</w:t>
        </w:r>
      </w:hyperlink>
    </w:p>
    <w:p w:rsidR="007277B2" w:rsidRPr="00FA12A9" w:rsidRDefault="007277B2" w:rsidP="007277B2">
      <w:pPr>
        <w:jc w:val="left"/>
        <w:rPr>
          <w:rStyle w:val="Hyperlink"/>
          <w:color w:val="auto"/>
        </w:rPr>
      </w:pPr>
      <w:r>
        <w:rPr>
          <w:b/>
        </w:rPr>
        <w:t xml:space="preserve">Dfi.dk </w:t>
      </w:r>
      <w:r w:rsidRPr="00EC37BA">
        <w:t>(2012)</w:t>
      </w:r>
      <w:r w:rsidRPr="00FA12A9">
        <w:rPr>
          <w:rStyle w:val="Hyperlink"/>
          <w:color w:val="auto"/>
        </w:rPr>
        <w:t xml:space="preserve">: </w:t>
      </w:r>
      <w:hyperlink r:id="rId39" w:history="1">
        <w:r w:rsidRPr="00FA12A9">
          <w:rPr>
            <w:rStyle w:val="Hyperlink"/>
            <w:color w:val="auto"/>
          </w:rPr>
          <w:t>http://www.dfi.dk/Nyheder/FILMupdate/2012/Februar/Man-har-ansvar-for-at-fortaelle-en-god-historie.aspx</w:t>
        </w:r>
      </w:hyperlink>
    </w:p>
    <w:p w:rsidR="007277B2" w:rsidRPr="00FA12A9" w:rsidRDefault="007277B2" w:rsidP="007277B2">
      <w:pPr>
        <w:jc w:val="left"/>
        <w:rPr>
          <w:rStyle w:val="Hyperlink"/>
          <w:color w:val="auto"/>
        </w:rPr>
      </w:pPr>
      <w:r w:rsidRPr="007277B2">
        <w:rPr>
          <w:rStyle w:val="Hyperlink"/>
          <w:b/>
          <w:color w:val="auto"/>
          <w:u w:val="none"/>
        </w:rPr>
        <w:t>litteratursiden.dk</w:t>
      </w:r>
      <w:r w:rsidRPr="007277B2">
        <w:rPr>
          <w:rStyle w:val="Hyperlink"/>
          <w:color w:val="auto"/>
          <w:u w:val="none"/>
        </w:rPr>
        <w:t xml:space="preserve"> (2011):</w:t>
      </w:r>
      <w:r w:rsidRPr="007277B2">
        <w:rPr>
          <w:rStyle w:val="Hyperlink"/>
          <w:color w:val="auto"/>
        </w:rPr>
        <w:t xml:space="preserve"> </w:t>
      </w:r>
      <w:hyperlink r:id="rId40" w:history="1">
        <w:r w:rsidRPr="007F4B3D">
          <w:rPr>
            <w:rStyle w:val="Hyperlink"/>
            <w:color w:val="auto"/>
          </w:rPr>
          <w:t>http://www.litteratursiden.dk/blogs/kaj-hansen/20111023</w:t>
        </w:r>
      </w:hyperlink>
    </w:p>
    <w:p w:rsidR="007277B2" w:rsidRPr="00FA12A9" w:rsidRDefault="007277B2" w:rsidP="007277B2">
      <w:pPr>
        <w:jc w:val="left"/>
      </w:pPr>
    </w:p>
    <w:p w:rsidR="007277B2" w:rsidRPr="00FA12A9" w:rsidRDefault="007277B2" w:rsidP="007277B2"/>
    <w:p w:rsidR="00DA7E5D" w:rsidRPr="003512B1" w:rsidRDefault="00DA7E5D" w:rsidP="00DA7E5D">
      <w:pPr>
        <w:ind w:firstLine="454"/>
        <w:contextualSpacing/>
        <w:rPr>
          <w:szCs w:val="24"/>
        </w:rPr>
      </w:pPr>
    </w:p>
    <w:p w:rsidR="007277B2" w:rsidRDefault="007277B2">
      <w:pPr>
        <w:spacing w:line="276" w:lineRule="auto"/>
        <w:jc w:val="left"/>
      </w:pPr>
      <w:r>
        <w:br w:type="page"/>
      </w:r>
    </w:p>
    <w:p w:rsidR="007106F4" w:rsidRPr="00360157" w:rsidRDefault="007106F4" w:rsidP="007106F4">
      <w:pPr>
        <w:pStyle w:val="Overskrift1"/>
        <w:rPr>
          <w:lang w:val="en-US"/>
        </w:rPr>
      </w:pPr>
      <w:bookmarkStart w:id="33" w:name="_Toc357420934"/>
      <w:r w:rsidRPr="00360157">
        <w:rPr>
          <w:lang w:val="en-US"/>
        </w:rPr>
        <w:lastRenderedPageBreak/>
        <w:t>Summary</w:t>
      </w:r>
      <w:bookmarkEnd w:id="33"/>
    </w:p>
    <w:p w:rsidR="007106F4" w:rsidRDefault="007106F4" w:rsidP="007106F4">
      <w:pPr>
        <w:contextualSpacing/>
        <w:rPr>
          <w:lang w:val="en-US"/>
        </w:rPr>
      </w:pPr>
      <w:r w:rsidRPr="00241F25">
        <w:rPr>
          <w:lang w:val="en-US"/>
        </w:rPr>
        <w:t xml:space="preserve">The subject for this thesis is </w:t>
      </w:r>
      <w:r w:rsidRPr="00241F25">
        <w:rPr>
          <w:i/>
          <w:lang w:val="en-US"/>
        </w:rPr>
        <w:t xml:space="preserve">A Royal Affair </w:t>
      </w:r>
      <w:r w:rsidRPr="00241F25">
        <w:rPr>
          <w:lang w:val="en-US"/>
        </w:rPr>
        <w:t>(2012)</w:t>
      </w:r>
      <w:r>
        <w:rPr>
          <w:lang w:val="en-US"/>
        </w:rPr>
        <w:t xml:space="preserve">, which is directed by </w:t>
      </w:r>
      <w:proofErr w:type="spellStart"/>
      <w:r>
        <w:rPr>
          <w:lang w:val="en-US"/>
        </w:rPr>
        <w:t>Nikolaj</w:t>
      </w:r>
      <w:proofErr w:type="spellEnd"/>
      <w:r>
        <w:rPr>
          <w:lang w:val="en-US"/>
        </w:rPr>
        <w:t xml:space="preserve"> </w:t>
      </w:r>
      <w:proofErr w:type="spellStart"/>
      <w:r>
        <w:rPr>
          <w:lang w:val="en-US"/>
        </w:rPr>
        <w:t>Arcel</w:t>
      </w:r>
      <w:proofErr w:type="spellEnd"/>
      <w:r>
        <w:rPr>
          <w:lang w:val="en-US"/>
        </w:rPr>
        <w:t>, who has wri</w:t>
      </w:r>
      <w:r>
        <w:rPr>
          <w:lang w:val="en-US"/>
        </w:rPr>
        <w:t>t</w:t>
      </w:r>
      <w:r>
        <w:rPr>
          <w:lang w:val="en-US"/>
        </w:rPr>
        <w:t xml:space="preserve">ten the manuscript along with </w:t>
      </w:r>
      <w:proofErr w:type="spellStart"/>
      <w:r>
        <w:rPr>
          <w:lang w:val="en-US"/>
        </w:rPr>
        <w:t>Rasmus</w:t>
      </w:r>
      <w:proofErr w:type="spellEnd"/>
      <w:r>
        <w:rPr>
          <w:lang w:val="en-US"/>
        </w:rPr>
        <w:t xml:space="preserve"> </w:t>
      </w:r>
      <w:proofErr w:type="spellStart"/>
      <w:r>
        <w:rPr>
          <w:lang w:val="en-US"/>
        </w:rPr>
        <w:t>Heisterberg</w:t>
      </w:r>
      <w:proofErr w:type="spellEnd"/>
      <w:r>
        <w:rPr>
          <w:lang w:val="en-US"/>
        </w:rPr>
        <w:t xml:space="preserve">. </w:t>
      </w:r>
      <w:r>
        <w:rPr>
          <w:i/>
          <w:lang w:val="en-US"/>
        </w:rPr>
        <w:t>A Royal Affair</w:t>
      </w:r>
      <w:r>
        <w:rPr>
          <w:lang w:val="en-US"/>
        </w:rPr>
        <w:t xml:space="preserve"> comprises a change of the hi</w:t>
      </w:r>
      <w:r>
        <w:rPr>
          <w:lang w:val="en-US"/>
        </w:rPr>
        <w:t>s</w:t>
      </w:r>
      <w:r>
        <w:rPr>
          <w:lang w:val="en-US"/>
        </w:rPr>
        <w:t xml:space="preserve">torical representation of the events regarding the Queen, Caroline </w:t>
      </w:r>
      <w:proofErr w:type="spellStart"/>
      <w:r>
        <w:rPr>
          <w:lang w:val="en-US"/>
        </w:rPr>
        <w:t>Mathilde</w:t>
      </w:r>
      <w:proofErr w:type="spellEnd"/>
      <w:r>
        <w:rPr>
          <w:lang w:val="en-US"/>
        </w:rPr>
        <w:t xml:space="preserve">, the King, Christian VII. </w:t>
      </w:r>
      <w:proofErr w:type="gramStart"/>
      <w:r>
        <w:rPr>
          <w:lang w:val="en-US"/>
        </w:rPr>
        <w:t>and</w:t>
      </w:r>
      <w:proofErr w:type="gramEnd"/>
      <w:r>
        <w:rPr>
          <w:lang w:val="en-US"/>
        </w:rPr>
        <w:t xml:space="preserve"> Dr. Johann Friedrich </w:t>
      </w:r>
      <w:proofErr w:type="spellStart"/>
      <w:r>
        <w:rPr>
          <w:lang w:val="en-US"/>
        </w:rPr>
        <w:t>Struensee</w:t>
      </w:r>
      <w:proofErr w:type="spellEnd"/>
      <w:r>
        <w:rPr>
          <w:lang w:val="en-US"/>
        </w:rPr>
        <w:t xml:space="preserve">, and their introduction of the Enlightenment. In this thesis it is my aim to study how </w:t>
      </w:r>
      <w:r>
        <w:rPr>
          <w:i/>
          <w:lang w:val="en-US"/>
        </w:rPr>
        <w:t>A Royal Affair</w:t>
      </w:r>
      <w:r>
        <w:rPr>
          <w:lang w:val="en-US"/>
        </w:rPr>
        <w:t xml:space="preserve"> re</w:t>
      </w:r>
      <w:r w:rsidRPr="00241F25">
        <w:rPr>
          <w:lang w:val="en-US"/>
        </w:rPr>
        <w:t>presents</w:t>
      </w:r>
      <w:r>
        <w:rPr>
          <w:lang w:val="en-US"/>
        </w:rPr>
        <w:t xml:space="preserve"> this </w:t>
      </w:r>
      <w:r w:rsidRPr="00241F25">
        <w:rPr>
          <w:lang w:val="en-US"/>
        </w:rPr>
        <w:t>history</w:t>
      </w:r>
      <w:r>
        <w:rPr>
          <w:lang w:val="en-US"/>
        </w:rPr>
        <w:t>,</w:t>
      </w:r>
      <w:r w:rsidRPr="00241F25">
        <w:rPr>
          <w:lang w:val="en-US"/>
        </w:rPr>
        <w:t xml:space="preserve"> </w:t>
      </w:r>
      <w:r>
        <w:rPr>
          <w:lang w:val="en-US"/>
        </w:rPr>
        <w:t xml:space="preserve">and how it uses genres such as the historical drama, the costume drama and the biopic. These represent three genres, which have been involved in debate about their ability to convey the actual historical sequence of events. </w:t>
      </w:r>
      <w:r>
        <w:rPr>
          <w:i/>
          <w:lang w:val="en-US"/>
        </w:rPr>
        <w:t>A Royal affair</w:t>
      </w:r>
      <w:r>
        <w:rPr>
          <w:lang w:val="en-US"/>
        </w:rPr>
        <w:t xml:space="preserve"> has also been involved in a debate about historical accuracy, which could be interes</w:t>
      </w:r>
      <w:r>
        <w:rPr>
          <w:lang w:val="en-US"/>
        </w:rPr>
        <w:t>t</w:t>
      </w:r>
      <w:r>
        <w:rPr>
          <w:lang w:val="en-US"/>
        </w:rPr>
        <w:t xml:space="preserve">ing to go into, in relation to the character of this film as a historical document.  </w:t>
      </w:r>
    </w:p>
    <w:p w:rsidR="007106F4" w:rsidRDefault="007106F4" w:rsidP="007106F4">
      <w:pPr>
        <w:ind w:firstLine="454"/>
        <w:contextualSpacing/>
        <w:rPr>
          <w:lang w:val="en-US"/>
        </w:rPr>
      </w:pPr>
      <w:r>
        <w:rPr>
          <w:lang w:val="en-US"/>
        </w:rPr>
        <w:t xml:space="preserve">My starting point is an overall introduction to theories about historical representation, to be exact memory, community of memory and historical consciousness. Subsequently, I account for the representation of history regarding motion pictures, which introduces to a definition of the historical drama. This includes a chapter about the relation between motion pictures and the past. Thereafter, I account for the costume drama, which engages with subjects that have played a part in the understanding of the English heritage. Thus are these two genres, the costume drama and the heritage film, associated in this thesis. Concluding I introduce to the biopic and to the political biopic, which in the past years have been very popular in Hollywood (and in Denmark). </w:t>
      </w:r>
    </w:p>
    <w:p w:rsidR="007106F4" w:rsidRDefault="007106F4" w:rsidP="007106F4">
      <w:pPr>
        <w:ind w:firstLine="454"/>
        <w:contextualSpacing/>
        <w:rPr>
          <w:lang w:val="en-US"/>
        </w:rPr>
      </w:pPr>
      <w:r>
        <w:rPr>
          <w:lang w:val="en-US"/>
        </w:rPr>
        <w:t xml:space="preserve">On the basis of these theoretic chapters I </w:t>
      </w:r>
      <w:proofErr w:type="spellStart"/>
      <w:r>
        <w:rPr>
          <w:lang w:val="en-US"/>
        </w:rPr>
        <w:t>analyse</w:t>
      </w:r>
      <w:proofErr w:type="spellEnd"/>
      <w:r>
        <w:rPr>
          <w:lang w:val="en-US"/>
        </w:rPr>
        <w:t xml:space="preserve"> </w:t>
      </w:r>
      <w:r>
        <w:rPr>
          <w:i/>
          <w:lang w:val="en-US"/>
        </w:rPr>
        <w:t>A Royal affair</w:t>
      </w:r>
      <w:r>
        <w:rPr>
          <w:lang w:val="en-US"/>
        </w:rPr>
        <w:t>, and I begin with an analysis of the dramaturgy, because it is related to the representation of history in the film. I conclude that the film actively uses the dramaturgy to change the representation of history, because this inte</w:t>
      </w:r>
      <w:r>
        <w:rPr>
          <w:lang w:val="en-US"/>
        </w:rPr>
        <w:t>r</w:t>
      </w:r>
      <w:r>
        <w:rPr>
          <w:lang w:val="en-US"/>
        </w:rPr>
        <w:t xml:space="preserve">pretation of the past is seen from the point of view of Caroline </w:t>
      </w:r>
      <w:proofErr w:type="spellStart"/>
      <w:r>
        <w:rPr>
          <w:lang w:val="en-US"/>
        </w:rPr>
        <w:t>Mathilde</w:t>
      </w:r>
      <w:proofErr w:type="spellEnd"/>
      <w:r>
        <w:rPr>
          <w:lang w:val="en-US"/>
        </w:rPr>
        <w:t xml:space="preserve">, which is carried out in a flashback. This interpretation gives Caroline </w:t>
      </w:r>
      <w:proofErr w:type="spellStart"/>
      <w:r>
        <w:rPr>
          <w:lang w:val="en-US"/>
        </w:rPr>
        <w:t>Mathilde</w:t>
      </w:r>
      <w:proofErr w:type="spellEnd"/>
      <w:r>
        <w:rPr>
          <w:lang w:val="en-US"/>
        </w:rPr>
        <w:t xml:space="preserve"> satisfaction and justifies her actions as well as the actions of Johann and Christian. The film influences the public identity, because these hi</w:t>
      </w:r>
      <w:r>
        <w:rPr>
          <w:lang w:val="en-US"/>
        </w:rPr>
        <w:t>s</w:t>
      </w:r>
      <w:r>
        <w:rPr>
          <w:lang w:val="en-US"/>
        </w:rPr>
        <w:t xml:space="preserve">torical events are heritage and have mythical character.  </w:t>
      </w:r>
    </w:p>
    <w:p w:rsidR="007106F4" w:rsidRPr="00BB5B9F" w:rsidRDefault="007106F4" w:rsidP="007106F4">
      <w:pPr>
        <w:ind w:firstLine="454"/>
        <w:contextualSpacing/>
        <w:rPr>
          <w:lang w:val="en-US"/>
        </w:rPr>
      </w:pPr>
      <w:r w:rsidRPr="00BB5B9F">
        <w:rPr>
          <w:szCs w:val="24"/>
          <w:lang w:val="en-US"/>
        </w:rPr>
        <w:t xml:space="preserve">I conclude that </w:t>
      </w:r>
      <w:r w:rsidRPr="00BB5B9F">
        <w:rPr>
          <w:i/>
          <w:szCs w:val="24"/>
          <w:lang w:val="en-US"/>
        </w:rPr>
        <w:t xml:space="preserve">A Royal Affair </w:t>
      </w:r>
      <w:r>
        <w:rPr>
          <w:szCs w:val="24"/>
          <w:lang w:val="en-US"/>
        </w:rPr>
        <w:t xml:space="preserve">uses significant features from the three genres, but also that the three genres overlap each other. </w:t>
      </w:r>
      <w:r w:rsidRPr="00BB5B9F">
        <w:rPr>
          <w:szCs w:val="24"/>
          <w:lang w:val="en-US"/>
        </w:rPr>
        <w:t xml:space="preserve">They are all comprised by a historical focus, which </w:t>
      </w:r>
      <w:r>
        <w:rPr>
          <w:szCs w:val="24"/>
          <w:lang w:val="en-US"/>
        </w:rPr>
        <w:t xml:space="preserve">also can be said about </w:t>
      </w:r>
      <w:r>
        <w:rPr>
          <w:i/>
          <w:szCs w:val="24"/>
          <w:lang w:val="en-US"/>
        </w:rPr>
        <w:t>A Royal affair</w:t>
      </w:r>
      <w:r>
        <w:rPr>
          <w:szCs w:val="24"/>
          <w:lang w:val="en-US"/>
        </w:rPr>
        <w:t xml:space="preserve">, but it is the three protagonists that link these genres together in this film. </w:t>
      </w:r>
      <w:r w:rsidRPr="00BB5B9F">
        <w:rPr>
          <w:lang w:val="en-US"/>
        </w:rPr>
        <w:t xml:space="preserve">Caroline </w:t>
      </w:r>
      <w:proofErr w:type="spellStart"/>
      <w:r w:rsidRPr="00BB5B9F">
        <w:rPr>
          <w:lang w:val="en-US"/>
        </w:rPr>
        <w:t>Mathilde</w:t>
      </w:r>
      <w:proofErr w:type="spellEnd"/>
      <w:r w:rsidRPr="00BB5B9F">
        <w:rPr>
          <w:lang w:val="en-US"/>
        </w:rPr>
        <w:t xml:space="preserve"> is the focal point of the narration in the film</w:t>
      </w:r>
      <w:r>
        <w:rPr>
          <w:lang w:val="en-US"/>
        </w:rPr>
        <w:t>, which</w:t>
      </w:r>
      <w:r w:rsidRPr="00BB5B9F">
        <w:rPr>
          <w:lang w:val="en-US"/>
        </w:rPr>
        <w:t xml:space="preserve"> accord</w:t>
      </w:r>
      <w:r>
        <w:rPr>
          <w:lang w:val="en-US"/>
        </w:rPr>
        <w:t>s with</w:t>
      </w:r>
      <w:r w:rsidRPr="00BB5B9F">
        <w:rPr>
          <w:lang w:val="en-US"/>
        </w:rPr>
        <w:t xml:space="preserve"> the fem</w:t>
      </w:r>
      <w:r w:rsidRPr="00BB5B9F">
        <w:rPr>
          <w:lang w:val="en-US"/>
        </w:rPr>
        <w:t>i</w:t>
      </w:r>
      <w:r w:rsidRPr="00BB5B9F">
        <w:rPr>
          <w:lang w:val="en-US"/>
        </w:rPr>
        <w:t>ni</w:t>
      </w:r>
      <w:r>
        <w:rPr>
          <w:lang w:val="en-US"/>
        </w:rPr>
        <w:t>ni</w:t>
      </w:r>
      <w:r w:rsidRPr="00BB5B9F">
        <w:rPr>
          <w:lang w:val="en-US"/>
        </w:rPr>
        <w:t xml:space="preserve">ty of the costume drama and the heritage film. In addition, all three protagonists have a key </w:t>
      </w:r>
      <w:r w:rsidRPr="00BB5B9F">
        <w:rPr>
          <w:lang w:val="en-US"/>
        </w:rPr>
        <w:lastRenderedPageBreak/>
        <w:t>role to be played</w:t>
      </w:r>
      <w:r>
        <w:rPr>
          <w:lang w:val="en-US"/>
        </w:rPr>
        <w:t xml:space="preserve"> which is allowed by the biopic, and the historical drama emotionalizes and dramatizes the past. </w:t>
      </w:r>
    </w:p>
    <w:p w:rsidR="007106F4" w:rsidRPr="00C06C19" w:rsidRDefault="007106F4" w:rsidP="007106F4">
      <w:pPr>
        <w:ind w:firstLine="454"/>
        <w:contextualSpacing/>
        <w:rPr>
          <w:lang w:val="en-US"/>
        </w:rPr>
      </w:pPr>
      <w:r w:rsidRPr="00BB5B9F">
        <w:rPr>
          <w:lang w:val="en-US"/>
        </w:rPr>
        <w:t xml:space="preserve"> </w:t>
      </w:r>
      <w:r>
        <w:rPr>
          <w:lang w:val="en-US"/>
        </w:rPr>
        <w:t xml:space="preserve">The purpose of this thesis has also been to discuss if </w:t>
      </w:r>
      <w:r>
        <w:rPr>
          <w:i/>
          <w:lang w:val="en-US"/>
        </w:rPr>
        <w:t>A Royal Affair</w:t>
      </w:r>
      <w:r>
        <w:rPr>
          <w:lang w:val="en-US"/>
        </w:rPr>
        <w:t xml:space="preserve"> can be perceived as a hi</w:t>
      </w:r>
      <w:r>
        <w:rPr>
          <w:lang w:val="en-US"/>
        </w:rPr>
        <w:t>s</w:t>
      </w:r>
      <w:r>
        <w:rPr>
          <w:lang w:val="en-US"/>
        </w:rPr>
        <w:t xml:space="preserve">torical document. I conclude that </w:t>
      </w:r>
      <w:r>
        <w:rPr>
          <w:i/>
          <w:lang w:val="en-US"/>
        </w:rPr>
        <w:t>A Royal Affair</w:t>
      </w:r>
      <w:r>
        <w:rPr>
          <w:lang w:val="en-US"/>
        </w:rPr>
        <w:t xml:space="preserve">, along with other representations of this historical course of events, </w:t>
      </w:r>
      <w:r w:rsidRPr="007D799A">
        <w:rPr>
          <w:i/>
          <w:lang w:val="en-US"/>
        </w:rPr>
        <w:t>can</w:t>
      </w:r>
      <w:r>
        <w:rPr>
          <w:lang w:val="en-US"/>
        </w:rPr>
        <w:t xml:space="preserve"> be perceived as a historical document, because their justification suggests that this past is significant and even problematic as a national past.  </w:t>
      </w:r>
    </w:p>
    <w:p w:rsidR="007106F4" w:rsidRPr="002D139B" w:rsidRDefault="007106F4" w:rsidP="007106F4">
      <w:pPr>
        <w:ind w:firstLine="454"/>
        <w:contextualSpacing/>
        <w:rPr>
          <w:lang w:val="en-US"/>
        </w:rPr>
      </w:pPr>
    </w:p>
    <w:p w:rsidR="00AB5F75" w:rsidRPr="007106F4" w:rsidRDefault="00AB5F75" w:rsidP="00E44E3D">
      <w:pPr>
        <w:spacing w:line="276" w:lineRule="auto"/>
        <w:jc w:val="left"/>
        <w:rPr>
          <w:lang w:val="en-US"/>
        </w:rPr>
      </w:pPr>
    </w:p>
    <w:sectPr w:rsidR="00AB5F75" w:rsidRPr="007106F4" w:rsidSect="005033E3">
      <w:type w:val="continuous"/>
      <w:pgSz w:w="11906" w:h="16838"/>
      <w:pgMar w:top="1701" w:right="1134" w:bottom="1701"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AC3" w:rsidRDefault="002C1AC3" w:rsidP="00E44E3D">
      <w:pPr>
        <w:spacing w:after="0" w:line="240" w:lineRule="auto"/>
      </w:pPr>
      <w:r>
        <w:separator/>
      </w:r>
    </w:p>
  </w:endnote>
  <w:endnote w:type="continuationSeparator" w:id="0">
    <w:p w:rsidR="002C1AC3" w:rsidRDefault="002C1AC3" w:rsidP="00E44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DC" w:rsidRDefault="007D3CDC">
    <w:pPr>
      <w:pStyle w:val="Sidefod"/>
      <w:jc w:val="right"/>
    </w:pPr>
  </w:p>
  <w:p w:rsidR="007D3CDC" w:rsidRDefault="007D3CD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655917"/>
      <w:docPartObj>
        <w:docPartGallery w:val="Page Numbers (Bottom of Page)"/>
        <w:docPartUnique/>
      </w:docPartObj>
    </w:sdtPr>
    <w:sdtEndPr/>
    <w:sdtContent>
      <w:p w:rsidR="007D3CDC" w:rsidRDefault="007D3CDC">
        <w:pPr>
          <w:pStyle w:val="Sidefod"/>
          <w:jc w:val="right"/>
        </w:pPr>
        <w:r>
          <w:fldChar w:fldCharType="begin"/>
        </w:r>
        <w:r>
          <w:instrText>PAGE   \* MERGEFORMAT</w:instrText>
        </w:r>
        <w:r>
          <w:fldChar w:fldCharType="separate"/>
        </w:r>
        <w:r>
          <w:rPr>
            <w:noProof/>
          </w:rPr>
          <w:t>1</w:t>
        </w:r>
        <w:r>
          <w:fldChar w:fldCharType="end"/>
        </w:r>
      </w:p>
    </w:sdtContent>
  </w:sdt>
  <w:p w:rsidR="007D3CDC" w:rsidRDefault="007D3CDC">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62240"/>
      <w:docPartObj>
        <w:docPartGallery w:val="Page Numbers (Bottom of Page)"/>
        <w:docPartUnique/>
      </w:docPartObj>
    </w:sdtPr>
    <w:sdtEndPr/>
    <w:sdtContent>
      <w:p w:rsidR="007D3CDC" w:rsidRDefault="007D3CDC">
        <w:pPr>
          <w:pStyle w:val="Sidefod"/>
          <w:jc w:val="right"/>
        </w:pPr>
        <w:r>
          <w:fldChar w:fldCharType="begin"/>
        </w:r>
        <w:r>
          <w:instrText>PAGE   \* MERGEFORMAT</w:instrText>
        </w:r>
        <w:r>
          <w:fldChar w:fldCharType="separate"/>
        </w:r>
        <w:r w:rsidR="00BF3289">
          <w:rPr>
            <w:noProof/>
          </w:rPr>
          <w:t>76</w:t>
        </w:r>
        <w:r>
          <w:fldChar w:fldCharType="end"/>
        </w:r>
      </w:p>
    </w:sdtContent>
  </w:sdt>
  <w:p w:rsidR="007D3CDC" w:rsidRDefault="007D3CDC">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66890"/>
      <w:docPartObj>
        <w:docPartGallery w:val="Page Numbers (Bottom of Page)"/>
        <w:docPartUnique/>
      </w:docPartObj>
    </w:sdtPr>
    <w:sdtEndPr/>
    <w:sdtContent>
      <w:p w:rsidR="007D3CDC" w:rsidRDefault="007D3CDC">
        <w:pPr>
          <w:pStyle w:val="Sidefod"/>
          <w:jc w:val="right"/>
        </w:pPr>
        <w:r>
          <w:fldChar w:fldCharType="begin"/>
        </w:r>
        <w:r>
          <w:instrText>PAGE   \* MERGEFORMAT</w:instrText>
        </w:r>
        <w:r>
          <w:fldChar w:fldCharType="separate"/>
        </w:r>
        <w:r w:rsidR="00BF3289">
          <w:rPr>
            <w:noProof/>
          </w:rPr>
          <w:t>1</w:t>
        </w:r>
        <w:r>
          <w:fldChar w:fldCharType="end"/>
        </w:r>
      </w:p>
    </w:sdtContent>
  </w:sdt>
  <w:p w:rsidR="007D3CDC" w:rsidRDefault="007D3CD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AC3" w:rsidRDefault="002C1AC3" w:rsidP="00E44E3D">
      <w:pPr>
        <w:spacing w:after="0" w:line="240" w:lineRule="auto"/>
      </w:pPr>
      <w:r>
        <w:separator/>
      </w:r>
    </w:p>
  </w:footnote>
  <w:footnote w:type="continuationSeparator" w:id="0">
    <w:p w:rsidR="002C1AC3" w:rsidRDefault="002C1AC3" w:rsidP="00E44E3D">
      <w:pPr>
        <w:spacing w:after="0" w:line="240" w:lineRule="auto"/>
      </w:pPr>
      <w:r>
        <w:continuationSeparator/>
      </w:r>
    </w:p>
  </w:footnote>
  <w:footnote w:id="1">
    <w:p w:rsidR="007D3CDC" w:rsidRDefault="007D3CDC" w:rsidP="00E44E3D">
      <w:pPr>
        <w:pStyle w:val="Fodnotetekst"/>
      </w:pPr>
      <w:r>
        <w:rPr>
          <w:rStyle w:val="Fodnotehenvisning"/>
        </w:rPr>
        <w:footnoteRef/>
      </w:r>
      <w:r>
        <w:t xml:space="preserve"> Jeg anvender her og i det følgende ’formidling’ som betegnelse for den skildring af et historisk forløb, som præger den historiske mediekultur.  </w:t>
      </w:r>
    </w:p>
  </w:footnote>
  <w:footnote w:id="2">
    <w:p w:rsidR="007D3CDC" w:rsidRDefault="007D3CDC" w:rsidP="00E44E3D">
      <w:pPr>
        <w:pStyle w:val="Fodnotetekst"/>
      </w:pPr>
      <w:r>
        <w:rPr>
          <w:rStyle w:val="Fodnotehenvisning"/>
        </w:rPr>
        <w:footnoteRef/>
      </w:r>
      <w:r>
        <w:t xml:space="preserve"> ”Muhammedkrisen” kan anskues som et eksempel på, hvor ytringsfriheden for mange blev en særlig ret, der ikke kunne forhandles om.  </w:t>
      </w:r>
    </w:p>
  </w:footnote>
  <w:footnote w:id="3">
    <w:p w:rsidR="007D3CDC" w:rsidRDefault="007D3CDC" w:rsidP="00E44E3D">
      <w:pPr>
        <w:pStyle w:val="Fodnotetekst"/>
      </w:pPr>
      <w:r>
        <w:rPr>
          <w:rStyle w:val="Fodnotehenvisning"/>
        </w:rPr>
        <w:footnoteRef/>
      </w:r>
      <w:r>
        <w:t xml:space="preserve"> De forskellige temaer kan ses i </w:t>
      </w:r>
      <w:r w:rsidRPr="00F709F4">
        <w:t xml:space="preserve">bilag </w:t>
      </w:r>
      <w:r>
        <w:t>A, der findes i appendiks.</w:t>
      </w:r>
    </w:p>
  </w:footnote>
  <w:footnote w:id="4">
    <w:p w:rsidR="007D3CDC" w:rsidRPr="00B54648" w:rsidRDefault="007D3CDC" w:rsidP="00E44E3D">
      <w:pPr>
        <w:pStyle w:val="Fodnotetekst"/>
      </w:pPr>
      <w:r>
        <w:rPr>
          <w:rStyle w:val="Fodnotehenvisning"/>
        </w:rPr>
        <w:footnoteRef/>
      </w:r>
      <w:r w:rsidRPr="00B54648">
        <w:t xml:space="preserve"> Fra dokumentaren “Bag om </w:t>
      </w:r>
      <w:r>
        <w:rPr>
          <w:i/>
        </w:rPr>
        <w:t>En kongelig affære</w:t>
      </w:r>
      <w:r>
        <w:t xml:space="preserve">”. </w:t>
      </w:r>
    </w:p>
  </w:footnote>
  <w:footnote w:id="5">
    <w:p w:rsidR="007D3CDC" w:rsidRPr="00735614" w:rsidRDefault="007D3CDC" w:rsidP="00E44E3D">
      <w:pPr>
        <w:pStyle w:val="Fodnotetekst"/>
        <w:rPr>
          <w:lang w:val="en-US"/>
        </w:rPr>
      </w:pPr>
      <w:r>
        <w:rPr>
          <w:rStyle w:val="Fodnotehenvisning"/>
        </w:rPr>
        <w:footnoteRef/>
      </w:r>
      <w:r w:rsidRPr="00735614">
        <w:rPr>
          <w:lang w:val="en-US"/>
        </w:rPr>
        <w:t xml:space="preserve"> Et </w:t>
      </w:r>
      <w:proofErr w:type="spellStart"/>
      <w:r w:rsidRPr="00735614">
        <w:rPr>
          <w:lang w:val="en-US"/>
        </w:rPr>
        <w:t>eksempel</w:t>
      </w:r>
      <w:proofErr w:type="spellEnd"/>
      <w:r w:rsidRPr="00735614">
        <w:rPr>
          <w:lang w:val="en-US"/>
        </w:rPr>
        <w:t xml:space="preserve"> </w:t>
      </w:r>
      <w:proofErr w:type="spellStart"/>
      <w:r w:rsidRPr="00735614">
        <w:rPr>
          <w:lang w:val="en-US"/>
        </w:rPr>
        <w:t>på</w:t>
      </w:r>
      <w:proofErr w:type="spellEnd"/>
      <w:r w:rsidRPr="00735614">
        <w:rPr>
          <w:lang w:val="en-US"/>
        </w:rPr>
        <w:t xml:space="preserve"> </w:t>
      </w:r>
      <w:proofErr w:type="spellStart"/>
      <w:r w:rsidRPr="00735614">
        <w:rPr>
          <w:lang w:val="en-US"/>
        </w:rPr>
        <w:t>dette</w:t>
      </w:r>
      <w:proofErr w:type="spellEnd"/>
      <w:r w:rsidRPr="00735614">
        <w:rPr>
          <w:lang w:val="en-US"/>
        </w:rPr>
        <w:t xml:space="preserve"> </w:t>
      </w:r>
      <w:proofErr w:type="spellStart"/>
      <w:r w:rsidRPr="00735614">
        <w:rPr>
          <w:lang w:val="en-US"/>
        </w:rPr>
        <w:t>er</w:t>
      </w:r>
      <w:proofErr w:type="spellEnd"/>
      <w:r w:rsidRPr="00735614">
        <w:rPr>
          <w:lang w:val="en-US"/>
        </w:rPr>
        <w:t xml:space="preserve"> Carl </w:t>
      </w:r>
      <w:proofErr w:type="spellStart"/>
      <w:proofErr w:type="gramStart"/>
      <w:r w:rsidRPr="00735614">
        <w:rPr>
          <w:lang w:val="en-US"/>
        </w:rPr>
        <w:t>Rutharts</w:t>
      </w:r>
      <w:proofErr w:type="spellEnd"/>
      <w:r w:rsidRPr="00735614">
        <w:rPr>
          <w:lang w:val="en-US"/>
        </w:rPr>
        <w:t xml:space="preserve"> ”</w:t>
      </w:r>
      <w:proofErr w:type="gramEnd"/>
      <w:r w:rsidRPr="00735614">
        <w:rPr>
          <w:lang w:val="en-US"/>
        </w:rPr>
        <w:t xml:space="preserve">A Huntsman with his hound chasing a boar </w:t>
      </w:r>
      <w:r>
        <w:rPr>
          <w:lang w:val="en-US"/>
        </w:rPr>
        <w:t>in a wooded landscape, ducks in a pond in the foreground”.</w:t>
      </w:r>
    </w:p>
  </w:footnote>
  <w:footnote w:id="6">
    <w:p w:rsidR="007D3CDC" w:rsidRDefault="007D3CDC" w:rsidP="00E44E3D">
      <w:pPr>
        <w:pStyle w:val="Fodnotetekst"/>
      </w:pPr>
      <w:r>
        <w:rPr>
          <w:rStyle w:val="Fodnotehenvisning"/>
        </w:rPr>
        <w:footnoteRef/>
      </w:r>
      <w:r>
        <w:t xml:space="preserve"> Dette antydes især i sekvens 8, hvor Arveprinsen spørger, hvad han skal bruge sine studier til. Her gives der således </w:t>
      </w:r>
      <w:proofErr w:type="spellStart"/>
      <w:r>
        <w:t>cues</w:t>
      </w:r>
      <w:proofErr w:type="spellEnd"/>
      <w:r>
        <w:t xml:space="preserve"> til Juliane Maries ambitioner for sin søn. </w:t>
      </w:r>
    </w:p>
  </w:footnote>
  <w:footnote w:id="7">
    <w:p w:rsidR="007D3CDC" w:rsidRPr="00531AD8" w:rsidRDefault="007D3CDC" w:rsidP="00E44E3D">
      <w:pPr>
        <w:pStyle w:val="Fodnotetekst"/>
      </w:pPr>
      <w:r>
        <w:rPr>
          <w:rStyle w:val="Fodnotehenvisning"/>
        </w:rPr>
        <w:footnoteRef/>
      </w:r>
      <w:r>
        <w:t xml:space="preserve"> </w:t>
      </w:r>
      <w:r>
        <w:rPr>
          <w:i/>
        </w:rPr>
        <w:t xml:space="preserve">Politiken, Nordjyske, Søndagsavisen, Berlingske, Kristeligt Dagblad, Århus Stiftstidende, B.T. </w:t>
      </w:r>
      <w:r>
        <w:t xml:space="preserve">og Filmselskabet, DR. K. tildeler alle filmen 5 stjerner. </w:t>
      </w:r>
    </w:p>
  </w:footnote>
  <w:footnote w:id="8">
    <w:p w:rsidR="007D3CDC" w:rsidRDefault="007D3CDC" w:rsidP="00E44E3D">
      <w:pPr>
        <w:pStyle w:val="Fodnotetekst"/>
      </w:pPr>
      <w:r>
        <w:rPr>
          <w:rStyle w:val="Fodnotehenvisning"/>
        </w:rPr>
        <w:footnoteRef/>
      </w:r>
      <w:r>
        <w:t xml:space="preserve"> Litteratursiden.dk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B3E86"/>
    <w:multiLevelType w:val="hybridMultilevel"/>
    <w:tmpl w:val="20F0117A"/>
    <w:lvl w:ilvl="0" w:tplc="823EFCA0">
      <w:numFmt w:val="bullet"/>
      <w:lvlText w:val="-"/>
      <w:lvlJc w:val="left"/>
      <w:pPr>
        <w:ind w:left="720" w:hanging="360"/>
      </w:pPr>
      <w:rPr>
        <w:rFonts w:ascii="Verdana" w:eastAsiaTheme="minorHAnsi" w:hAnsi="Verdana" w:cs="David"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EF81B6D"/>
    <w:multiLevelType w:val="hybridMultilevel"/>
    <w:tmpl w:val="FE98AA2C"/>
    <w:lvl w:ilvl="0" w:tplc="BED2F99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E3D"/>
    <w:rsid w:val="00004DB5"/>
    <w:rsid w:val="00004E6C"/>
    <w:rsid w:val="00011804"/>
    <w:rsid w:val="00012D24"/>
    <w:rsid w:val="00015290"/>
    <w:rsid w:val="00034D8D"/>
    <w:rsid w:val="00042579"/>
    <w:rsid w:val="000502D6"/>
    <w:rsid w:val="00052734"/>
    <w:rsid w:val="00052A49"/>
    <w:rsid w:val="00052B38"/>
    <w:rsid w:val="00071E7C"/>
    <w:rsid w:val="000722C7"/>
    <w:rsid w:val="00091D48"/>
    <w:rsid w:val="00093F2F"/>
    <w:rsid w:val="000A5545"/>
    <w:rsid w:val="000A7701"/>
    <w:rsid w:val="000B66BB"/>
    <w:rsid w:val="000C0CEB"/>
    <w:rsid w:val="000D16E9"/>
    <w:rsid w:val="000D317B"/>
    <w:rsid w:val="000E3E10"/>
    <w:rsid w:val="000F6E52"/>
    <w:rsid w:val="001016EA"/>
    <w:rsid w:val="00107D2D"/>
    <w:rsid w:val="00112378"/>
    <w:rsid w:val="001126BF"/>
    <w:rsid w:val="00117B24"/>
    <w:rsid w:val="001221D1"/>
    <w:rsid w:val="001221EA"/>
    <w:rsid w:val="00126E2D"/>
    <w:rsid w:val="001346E4"/>
    <w:rsid w:val="001407EA"/>
    <w:rsid w:val="001408F1"/>
    <w:rsid w:val="001450DE"/>
    <w:rsid w:val="00146E44"/>
    <w:rsid w:val="00150980"/>
    <w:rsid w:val="00165814"/>
    <w:rsid w:val="00175541"/>
    <w:rsid w:val="0017791E"/>
    <w:rsid w:val="00183719"/>
    <w:rsid w:val="0018696A"/>
    <w:rsid w:val="00186CEF"/>
    <w:rsid w:val="001901D4"/>
    <w:rsid w:val="001975D5"/>
    <w:rsid w:val="001A472A"/>
    <w:rsid w:val="001B00DB"/>
    <w:rsid w:val="001C0802"/>
    <w:rsid w:val="001D0853"/>
    <w:rsid w:val="001D2B0B"/>
    <w:rsid w:val="001E5757"/>
    <w:rsid w:val="001F21BD"/>
    <w:rsid w:val="00205E7F"/>
    <w:rsid w:val="002062D7"/>
    <w:rsid w:val="00207831"/>
    <w:rsid w:val="00210259"/>
    <w:rsid w:val="002131DE"/>
    <w:rsid w:val="0022062D"/>
    <w:rsid w:val="00220DEE"/>
    <w:rsid w:val="00226940"/>
    <w:rsid w:val="00231BAA"/>
    <w:rsid w:val="002439C7"/>
    <w:rsid w:val="00263754"/>
    <w:rsid w:val="00267895"/>
    <w:rsid w:val="00273287"/>
    <w:rsid w:val="00283424"/>
    <w:rsid w:val="00284C54"/>
    <w:rsid w:val="00286026"/>
    <w:rsid w:val="002875E8"/>
    <w:rsid w:val="00296C76"/>
    <w:rsid w:val="002A26F2"/>
    <w:rsid w:val="002A4B58"/>
    <w:rsid w:val="002A4BE0"/>
    <w:rsid w:val="002B2188"/>
    <w:rsid w:val="002C1AC3"/>
    <w:rsid w:val="002C2F88"/>
    <w:rsid w:val="002D2FF9"/>
    <w:rsid w:val="002D7AE0"/>
    <w:rsid w:val="002E5BE1"/>
    <w:rsid w:val="002F51BC"/>
    <w:rsid w:val="003005D4"/>
    <w:rsid w:val="00303AAC"/>
    <w:rsid w:val="003071B2"/>
    <w:rsid w:val="00317BF9"/>
    <w:rsid w:val="0034396A"/>
    <w:rsid w:val="00344376"/>
    <w:rsid w:val="00347011"/>
    <w:rsid w:val="00350C16"/>
    <w:rsid w:val="003565FB"/>
    <w:rsid w:val="003579D6"/>
    <w:rsid w:val="003655AA"/>
    <w:rsid w:val="003755F9"/>
    <w:rsid w:val="003777C9"/>
    <w:rsid w:val="003856DB"/>
    <w:rsid w:val="00387608"/>
    <w:rsid w:val="003910AC"/>
    <w:rsid w:val="003A3F89"/>
    <w:rsid w:val="003C3C13"/>
    <w:rsid w:val="003C48F2"/>
    <w:rsid w:val="003C6AF2"/>
    <w:rsid w:val="003E2C76"/>
    <w:rsid w:val="003E412F"/>
    <w:rsid w:val="003E7F89"/>
    <w:rsid w:val="00400FBE"/>
    <w:rsid w:val="00404344"/>
    <w:rsid w:val="0041228B"/>
    <w:rsid w:val="00413211"/>
    <w:rsid w:val="00416B62"/>
    <w:rsid w:val="00425B6E"/>
    <w:rsid w:val="00456B19"/>
    <w:rsid w:val="0046776E"/>
    <w:rsid w:val="00473AD1"/>
    <w:rsid w:val="0047426D"/>
    <w:rsid w:val="00482CFC"/>
    <w:rsid w:val="00486710"/>
    <w:rsid w:val="004A0D67"/>
    <w:rsid w:val="004A6A8B"/>
    <w:rsid w:val="004B27DF"/>
    <w:rsid w:val="004B3D46"/>
    <w:rsid w:val="004B6EBD"/>
    <w:rsid w:val="004B7D52"/>
    <w:rsid w:val="004C09CC"/>
    <w:rsid w:val="004C16D6"/>
    <w:rsid w:val="004C5BAE"/>
    <w:rsid w:val="005033E3"/>
    <w:rsid w:val="00507EE3"/>
    <w:rsid w:val="00510478"/>
    <w:rsid w:val="005107DD"/>
    <w:rsid w:val="00514BF5"/>
    <w:rsid w:val="0052687E"/>
    <w:rsid w:val="00527A05"/>
    <w:rsid w:val="00527E35"/>
    <w:rsid w:val="00531B60"/>
    <w:rsid w:val="00532CA8"/>
    <w:rsid w:val="00537153"/>
    <w:rsid w:val="005455E4"/>
    <w:rsid w:val="00546BD5"/>
    <w:rsid w:val="00555596"/>
    <w:rsid w:val="00555FFC"/>
    <w:rsid w:val="005809CD"/>
    <w:rsid w:val="00590099"/>
    <w:rsid w:val="005A48B4"/>
    <w:rsid w:val="005A6CD7"/>
    <w:rsid w:val="005B5CB2"/>
    <w:rsid w:val="005C4D6F"/>
    <w:rsid w:val="005D03CD"/>
    <w:rsid w:val="005D79DB"/>
    <w:rsid w:val="005F57A9"/>
    <w:rsid w:val="005F6779"/>
    <w:rsid w:val="0060103B"/>
    <w:rsid w:val="00617636"/>
    <w:rsid w:val="00622FD8"/>
    <w:rsid w:val="00634D21"/>
    <w:rsid w:val="00636DF2"/>
    <w:rsid w:val="006604A0"/>
    <w:rsid w:val="00662DB1"/>
    <w:rsid w:val="00663B9B"/>
    <w:rsid w:val="00692B13"/>
    <w:rsid w:val="00695049"/>
    <w:rsid w:val="0069636E"/>
    <w:rsid w:val="00696F74"/>
    <w:rsid w:val="006A0DC1"/>
    <w:rsid w:val="006A2780"/>
    <w:rsid w:val="006A529A"/>
    <w:rsid w:val="006A57AF"/>
    <w:rsid w:val="006C5CF4"/>
    <w:rsid w:val="006C5D09"/>
    <w:rsid w:val="006F0AD3"/>
    <w:rsid w:val="006F1C66"/>
    <w:rsid w:val="006F4614"/>
    <w:rsid w:val="006F59AE"/>
    <w:rsid w:val="00704EA2"/>
    <w:rsid w:val="007106F4"/>
    <w:rsid w:val="00716203"/>
    <w:rsid w:val="0072048A"/>
    <w:rsid w:val="00720CD9"/>
    <w:rsid w:val="00725267"/>
    <w:rsid w:val="007277B2"/>
    <w:rsid w:val="00730E1D"/>
    <w:rsid w:val="00734D77"/>
    <w:rsid w:val="00741BD6"/>
    <w:rsid w:val="007550F7"/>
    <w:rsid w:val="00761C44"/>
    <w:rsid w:val="00774A81"/>
    <w:rsid w:val="007807BF"/>
    <w:rsid w:val="00780CDA"/>
    <w:rsid w:val="007871F9"/>
    <w:rsid w:val="00790B2B"/>
    <w:rsid w:val="007916FD"/>
    <w:rsid w:val="007C3973"/>
    <w:rsid w:val="007C6E1E"/>
    <w:rsid w:val="007D3CDC"/>
    <w:rsid w:val="007D715C"/>
    <w:rsid w:val="007D799A"/>
    <w:rsid w:val="007E1326"/>
    <w:rsid w:val="007F455F"/>
    <w:rsid w:val="00806F64"/>
    <w:rsid w:val="0081325B"/>
    <w:rsid w:val="00823876"/>
    <w:rsid w:val="00846226"/>
    <w:rsid w:val="008519B7"/>
    <w:rsid w:val="0085793D"/>
    <w:rsid w:val="00860BA5"/>
    <w:rsid w:val="008648C2"/>
    <w:rsid w:val="00864B13"/>
    <w:rsid w:val="0087263D"/>
    <w:rsid w:val="0088466E"/>
    <w:rsid w:val="00890F56"/>
    <w:rsid w:val="00891F1E"/>
    <w:rsid w:val="0089343F"/>
    <w:rsid w:val="008A3469"/>
    <w:rsid w:val="008B2BF3"/>
    <w:rsid w:val="008C00C5"/>
    <w:rsid w:val="008C6784"/>
    <w:rsid w:val="008D5EA1"/>
    <w:rsid w:val="008E14F1"/>
    <w:rsid w:val="008E5D63"/>
    <w:rsid w:val="008E687C"/>
    <w:rsid w:val="008F45C3"/>
    <w:rsid w:val="00905E9B"/>
    <w:rsid w:val="009217E1"/>
    <w:rsid w:val="009352DD"/>
    <w:rsid w:val="009416F7"/>
    <w:rsid w:val="00943FEB"/>
    <w:rsid w:val="00946024"/>
    <w:rsid w:val="00947026"/>
    <w:rsid w:val="00953263"/>
    <w:rsid w:val="00960274"/>
    <w:rsid w:val="00973796"/>
    <w:rsid w:val="0097415E"/>
    <w:rsid w:val="009776FB"/>
    <w:rsid w:val="009813C3"/>
    <w:rsid w:val="00987086"/>
    <w:rsid w:val="009961B5"/>
    <w:rsid w:val="00997829"/>
    <w:rsid w:val="009A0ABB"/>
    <w:rsid w:val="009C5AD0"/>
    <w:rsid w:val="009D096B"/>
    <w:rsid w:val="009D44B4"/>
    <w:rsid w:val="009E251A"/>
    <w:rsid w:val="009E31A9"/>
    <w:rsid w:val="009E3D34"/>
    <w:rsid w:val="009F34EF"/>
    <w:rsid w:val="009F644D"/>
    <w:rsid w:val="00A235FB"/>
    <w:rsid w:val="00A52E91"/>
    <w:rsid w:val="00A65B3A"/>
    <w:rsid w:val="00A663EC"/>
    <w:rsid w:val="00A77A6A"/>
    <w:rsid w:val="00A93132"/>
    <w:rsid w:val="00AA6D05"/>
    <w:rsid w:val="00AB5667"/>
    <w:rsid w:val="00AB5F75"/>
    <w:rsid w:val="00AC05B5"/>
    <w:rsid w:val="00AC072D"/>
    <w:rsid w:val="00AC1AB2"/>
    <w:rsid w:val="00AC7D79"/>
    <w:rsid w:val="00AE2564"/>
    <w:rsid w:val="00AE39DC"/>
    <w:rsid w:val="00AE40D0"/>
    <w:rsid w:val="00AE4E6F"/>
    <w:rsid w:val="00AF0E47"/>
    <w:rsid w:val="00AF3BB7"/>
    <w:rsid w:val="00B03850"/>
    <w:rsid w:val="00B200B7"/>
    <w:rsid w:val="00B3161D"/>
    <w:rsid w:val="00B50129"/>
    <w:rsid w:val="00B72DAA"/>
    <w:rsid w:val="00B815C0"/>
    <w:rsid w:val="00B93804"/>
    <w:rsid w:val="00B94CD2"/>
    <w:rsid w:val="00BA2A52"/>
    <w:rsid w:val="00BF3289"/>
    <w:rsid w:val="00BF73B9"/>
    <w:rsid w:val="00C04FAB"/>
    <w:rsid w:val="00C1607A"/>
    <w:rsid w:val="00C27794"/>
    <w:rsid w:val="00C30846"/>
    <w:rsid w:val="00C33EEE"/>
    <w:rsid w:val="00C3671A"/>
    <w:rsid w:val="00C4060A"/>
    <w:rsid w:val="00C41168"/>
    <w:rsid w:val="00C45B13"/>
    <w:rsid w:val="00C63074"/>
    <w:rsid w:val="00C754B6"/>
    <w:rsid w:val="00C81AA7"/>
    <w:rsid w:val="00C841F7"/>
    <w:rsid w:val="00C91875"/>
    <w:rsid w:val="00C923E1"/>
    <w:rsid w:val="00C94060"/>
    <w:rsid w:val="00CA3C89"/>
    <w:rsid w:val="00CA69FC"/>
    <w:rsid w:val="00CC029A"/>
    <w:rsid w:val="00CD07F7"/>
    <w:rsid w:val="00CD6BBE"/>
    <w:rsid w:val="00CE3BAE"/>
    <w:rsid w:val="00CF10F6"/>
    <w:rsid w:val="00CF54F3"/>
    <w:rsid w:val="00CF5A0E"/>
    <w:rsid w:val="00CF5AA9"/>
    <w:rsid w:val="00CF7B2A"/>
    <w:rsid w:val="00D21D7F"/>
    <w:rsid w:val="00D231FA"/>
    <w:rsid w:val="00D4069B"/>
    <w:rsid w:val="00D4262A"/>
    <w:rsid w:val="00D65423"/>
    <w:rsid w:val="00D7044B"/>
    <w:rsid w:val="00D76DFD"/>
    <w:rsid w:val="00D77B29"/>
    <w:rsid w:val="00D862ED"/>
    <w:rsid w:val="00D9588E"/>
    <w:rsid w:val="00DA7E5D"/>
    <w:rsid w:val="00DB03B5"/>
    <w:rsid w:val="00DC2BA4"/>
    <w:rsid w:val="00DC609E"/>
    <w:rsid w:val="00DC7C45"/>
    <w:rsid w:val="00DE28AC"/>
    <w:rsid w:val="00DE35EB"/>
    <w:rsid w:val="00DE6EC0"/>
    <w:rsid w:val="00DE74F0"/>
    <w:rsid w:val="00E014EC"/>
    <w:rsid w:val="00E072A7"/>
    <w:rsid w:val="00E11151"/>
    <w:rsid w:val="00E16950"/>
    <w:rsid w:val="00E230FB"/>
    <w:rsid w:val="00E27B76"/>
    <w:rsid w:val="00E308D1"/>
    <w:rsid w:val="00E34635"/>
    <w:rsid w:val="00E3523C"/>
    <w:rsid w:val="00E44837"/>
    <w:rsid w:val="00E44E3D"/>
    <w:rsid w:val="00E610D6"/>
    <w:rsid w:val="00E70CC6"/>
    <w:rsid w:val="00E715BF"/>
    <w:rsid w:val="00E85766"/>
    <w:rsid w:val="00E85D50"/>
    <w:rsid w:val="00E92E59"/>
    <w:rsid w:val="00E9434E"/>
    <w:rsid w:val="00E9740E"/>
    <w:rsid w:val="00E97856"/>
    <w:rsid w:val="00EA301A"/>
    <w:rsid w:val="00EA563F"/>
    <w:rsid w:val="00EA7E8C"/>
    <w:rsid w:val="00EB0009"/>
    <w:rsid w:val="00EC172B"/>
    <w:rsid w:val="00ED56A4"/>
    <w:rsid w:val="00ED5D6D"/>
    <w:rsid w:val="00EE266E"/>
    <w:rsid w:val="00EE5338"/>
    <w:rsid w:val="00EE75DC"/>
    <w:rsid w:val="00EF34B6"/>
    <w:rsid w:val="00EF536E"/>
    <w:rsid w:val="00EF57D1"/>
    <w:rsid w:val="00F0259B"/>
    <w:rsid w:val="00F050F4"/>
    <w:rsid w:val="00F2603B"/>
    <w:rsid w:val="00F31DBF"/>
    <w:rsid w:val="00F51383"/>
    <w:rsid w:val="00F65121"/>
    <w:rsid w:val="00F671DD"/>
    <w:rsid w:val="00F76E83"/>
    <w:rsid w:val="00F84EC7"/>
    <w:rsid w:val="00F86128"/>
    <w:rsid w:val="00F95887"/>
    <w:rsid w:val="00F96AA7"/>
    <w:rsid w:val="00FA3A9F"/>
    <w:rsid w:val="00FA4466"/>
    <w:rsid w:val="00FC14F2"/>
    <w:rsid w:val="00FC6415"/>
    <w:rsid w:val="00FD047D"/>
    <w:rsid w:val="00FE0B1A"/>
    <w:rsid w:val="00FE0D31"/>
    <w:rsid w:val="00FE3AEB"/>
    <w:rsid w:val="00FF5DBA"/>
    <w:rsid w:val="00FF7F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E3D"/>
    <w:pPr>
      <w:spacing w:line="360" w:lineRule="auto"/>
      <w:jc w:val="both"/>
    </w:pPr>
    <w:rPr>
      <w:sz w:val="24"/>
    </w:rPr>
  </w:style>
  <w:style w:type="paragraph" w:styleId="Overskrift1">
    <w:name w:val="heading 1"/>
    <w:basedOn w:val="Normal"/>
    <w:next w:val="Normal"/>
    <w:link w:val="Overskrift1Tegn"/>
    <w:uiPriority w:val="9"/>
    <w:qFormat/>
    <w:rsid w:val="009D44B4"/>
    <w:pPr>
      <w:keepNext/>
      <w:keepLines/>
      <w:spacing w:before="480" w:after="0"/>
      <w:outlineLvl w:val="0"/>
    </w:pPr>
    <w:rPr>
      <w:rFonts w:eastAsiaTheme="majorEastAsia" w:cstheme="majorBidi"/>
      <w:b/>
      <w:bCs/>
      <w:sz w:val="32"/>
      <w:szCs w:val="28"/>
    </w:rPr>
  </w:style>
  <w:style w:type="paragraph" w:styleId="Overskrift2">
    <w:name w:val="heading 2"/>
    <w:basedOn w:val="Normal"/>
    <w:next w:val="Normal"/>
    <w:link w:val="Overskrift2Tegn"/>
    <w:uiPriority w:val="9"/>
    <w:unhideWhenUsed/>
    <w:qFormat/>
    <w:rsid w:val="009D44B4"/>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9D44B4"/>
    <w:pPr>
      <w:keepNext/>
      <w:keepLines/>
      <w:spacing w:before="200" w:after="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D44B4"/>
    <w:rPr>
      <w:rFonts w:eastAsiaTheme="majorEastAsia" w:cstheme="majorBidi"/>
      <w:b/>
      <w:bCs/>
      <w:sz w:val="32"/>
      <w:szCs w:val="28"/>
    </w:rPr>
  </w:style>
  <w:style w:type="character" w:customStyle="1" w:styleId="Overskrift2Tegn">
    <w:name w:val="Overskrift 2 Tegn"/>
    <w:basedOn w:val="Standardskrifttypeiafsnit"/>
    <w:link w:val="Overskrift2"/>
    <w:uiPriority w:val="9"/>
    <w:rsid w:val="009D44B4"/>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9D44B4"/>
    <w:rPr>
      <w:rFonts w:eastAsiaTheme="majorEastAsia" w:cstheme="majorBidi"/>
      <w:b/>
      <w:bCs/>
      <w:sz w:val="24"/>
    </w:rPr>
  </w:style>
  <w:style w:type="paragraph" w:customStyle="1" w:styleId="Typografi1">
    <w:name w:val="Typografi1"/>
    <w:basedOn w:val="Overskrift3"/>
    <w:qFormat/>
    <w:rsid w:val="009D44B4"/>
    <w:rPr>
      <w:rFonts w:cstheme="minorHAnsi"/>
      <w:szCs w:val="32"/>
    </w:rPr>
  </w:style>
  <w:style w:type="paragraph" w:styleId="Fodnotetekst">
    <w:name w:val="footnote text"/>
    <w:basedOn w:val="Normal"/>
    <w:link w:val="FodnotetekstTegn"/>
    <w:uiPriority w:val="99"/>
    <w:semiHidden/>
    <w:unhideWhenUsed/>
    <w:rsid w:val="00E44E3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44E3D"/>
    <w:rPr>
      <w:sz w:val="20"/>
      <w:szCs w:val="20"/>
    </w:rPr>
  </w:style>
  <w:style w:type="character" w:styleId="Fodnotehenvisning">
    <w:name w:val="footnote reference"/>
    <w:basedOn w:val="Standardskrifttypeiafsnit"/>
    <w:uiPriority w:val="99"/>
    <w:semiHidden/>
    <w:unhideWhenUsed/>
    <w:rsid w:val="00E44E3D"/>
    <w:rPr>
      <w:vertAlign w:val="superscript"/>
    </w:rPr>
  </w:style>
  <w:style w:type="character" w:customStyle="1" w:styleId="apple-converted-space">
    <w:name w:val="apple-converted-space"/>
    <w:basedOn w:val="Standardskrifttypeiafsnit"/>
    <w:rsid w:val="00E44E3D"/>
  </w:style>
  <w:style w:type="paragraph" w:styleId="Listeafsnit">
    <w:name w:val="List Paragraph"/>
    <w:basedOn w:val="Normal"/>
    <w:uiPriority w:val="34"/>
    <w:qFormat/>
    <w:rsid w:val="00E44E3D"/>
    <w:pPr>
      <w:ind w:left="720"/>
      <w:contextualSpacing/>
    </w:pPr>
  </w:style>
  <w:style w:type="paragraph" w:styleId="Sidefod">
    <w:name w:val="footer"/>
    <w:basedOn w:val="Normal"/>
    <w:link w:val="SidefodTegn"/>
    <w:uiPriority w:val="99"/>
    <w:unhideWhenUsed/>
    <w:rsid w:val="00E44E3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44E3D"/>
    <w:rPr>
      <w:sz w:val="24"/>
    </w:rPr>
  </w:style>
  <w:style w:type="character" w:customStyle="1" w:styleId="MarkeringsbobletekstTegn">
    <w:name w:val="Markeringsbobletekst Tegn"/>
    <w:basedOn w:val="Standardskrifttypeiafsnit"/>
    <w:link w:val="Markeringsbobletekst"/>
    <w:uiPriority w:val="99"/>
    <w:semiHidden/>
    <w:rsid w:val="00E44E3D"/>
    <w:rPr>
      <w:rFonts w:ascii="Tahoma" w:hAnsi="Tahoma" w:cs="Tahoma"/>
      <w:sz w:val="16"/>
      <w:szCs w:val="16"/>
    </w:rPr>
  </w:style>
  <w:style w:type="paragraph" w:styleId="Markeringsbobletekst">
    <w:name w:val="Balloon Text"/>
    <w:basedOn w:val="Normal"/>
    <w:link w:val="MarkeringsbobletekstTegn"/>
    <w:uiPriority w:val="99"/>
    <w:semiHidden/>
    <w:unhideWhenUsed/>
    <w:rsid w:val="00E44E3D"/>
    <w:pPr>
      <w:spacing w:after="0" w:line="240" w:lineRule="auto"/>
    </w:pPr>
    <w:rPr>
      <w:rFonts w:ascii="Tahoma" w:hAnsi="Tahoma" w:cs="Tahoma"/>
      <w:sz w:val="16"/>
      <w:szCs w:val="16"/>
    </w:rPr>
  </w:style>
  <w:style w:type="character" w:customStyle="1" w:styleId="KommentartekstTegn">
    <w:name w:val="Kommentartekst Tegn"/>
    <w:basedOn w:val="Standardskrifttypeiafsnit"/>
    <w:link w:val="Kommentartekst"/>
    <w:uiPriority w:val="99"/>
    <w:semiHidden/>
    <w:rsid w:val="00E44E3D"/>
    <w:rPr>
      <w:sz w:val="20"/>
      <w:szCs w:val="20"/>
    </w:rPr>
  </w:style>
  <w:style w:type="paragraph" w:styleId="Kommentartekst">
    <w:name w:val="annotation text"/>
    <w:basedOn w:val="Normal"/>
    <w:link w:val="KommentartekstTegn"/>
    <w:uiPriority w:val="99"/>
    <w:semiHidden/>
    <w:unhideWhenUsed/>
    <w:rsid w:val="00E44E3D"/>
    <w:pPr>
      <w:spacing w:line="240" w:lineRule="auto"/>
    </w:pPr>
    <w:rPr>
      <w:sz w:val="20"/>
      <w:szCs w:val="20"/>
    </w:rPr>
  </w:style>
  <w:style w:type="character" w:customStyle="1" w:styleId="KommentaremneTegn">
    <w:name w:val="Kommentaremne Tegn"/>
    <w:basedOn w:val="KommentartekstTegn"/>
    <w:link w:val="Kommentaremne"/>
    <w:uiPriority w:val="99"/>
    <w:semiHidden/>
    <w:rsid w:val="00E44E3D"/>
    <w:rPr>
      <w:b/>
      <w:bCs/>
      <w:sz w:val="20"/>
      <w:szCs w:val="20"/>
    </w:rPr>
  </w:style>
  <w:style w:type="paragraph" w:styleId="Kommentaremne">
    <w:name w:val="annotation subject"/>
    <w:basedOn w:val="Kommentartekst"/>
    <w:next w:val="Kommentartekst"/>
    <w:link w:val="KommentaremneTegn"/>
    <w:uiPriority w:val="99"/>
    <w:semiHidden/>
    <w:unhideWhenUsed/>
    <w:rsid w:val="00E44E3D"/>
    <w:rPr>
      <w:b/>
      <w:bCs/>
    </w:rPr>
  </w:style>
  <w:style w:type="character" w:customStyle="1" w:styleId="SidehovedTegn">
    <w:name w:val="Sidehoved Tegn"/>
    <w:basedOn w:val="Standardskrifttypeiafsnit"/>
    <w:link w:val="Sidehoved"/>
    <w:uiPriority w:val="99"/>
    <w:rsid w:val="00E44E3D"/>
    <w:rPr>
      <w:sz w:val="24"/>
    </w:rPr>
  </w:style>
  <w:style w:type="paragraph" w:styleId="Sidehoved">
    <w:name w:val="header"/>
    <w:basedOn w:val="Normal"/>
    <w:link w:val="SidehovedTegn"/>
    <w:uiPriority w:val="99"/>
    <w:unhideWhenUsed/>
    <w:rsid w:val="00E44E3D"/>
    <w:pPr>
      <w:tabs>
        <w:tab w:val="center" w:pos="4819"/>
        <w:tab w:val="right" w:pos="9638"/>
      </w:tabs>
      <w:spacing w:after="0" w:line="240" w:lineRule="auto"/>
    </w:pPr>
  </w:style>
  <w:style w:type="paragraph" w:styleId="Billedtekst">
    <w:name w:val="caption"/>
    <w:basedOn w:val="Normal"/>
    <w:next w:val="Normal"/>
    <w:uiPriority w:val="35"/>
    <w:unhideWhenUsed/>
    <w:qFormat/>
    <w:rsid w:val="00E44E3D"/>
    <w:pPr>
      <w:spacing w:line="240" w:lineRule="auto"/>
    </w:pPr>
    <w:rPr>
      <w:b/>
      <w:bCs/>
      <w:color w:val="4F81BD" w:themeColor="accent1"/>
      <w:sz w:val="18"/>
      <w:szCs w:val="18"/>
    </w:rPr>
  </w:style>
  <w:style w:type="paragraph" w:styleId="Overskrift">
    <w:name w:val="TOC Heading"/>
    <w:basedOn w:val="Overskrift1"/>
    <w:next w:val="Normal"/>
    <w:uiPriority w:val="39"/>
    <w:semiHidden/>
    <w:unhideWhenUsed/>
    <w:qFormat/>
    <w:rsid w:val="00425B6E"/>
    <w:pPr>
      <w:spacing w:line="276" w:lineRule="auto"/>
      <w:jc w:val="left"/>
      <w:outlineLvl w:val="9"/>
    </w:pPr>
    <w:rPr>
      <w:rFonts w:asciiTheme="majorHAnsi" w:hAnsiTheme="majorHAnsi"/>
      <w:color w:val="365F91" w:themeColor="accent1" w:themeShade="BF"/>
      <w:sz w:val="28"/>
      <w:lang w:eastAsia="da-DK"/>
    </w:rPr>
  </w:style>
  <w:style w:type="paragraph" w:styleId="Indholdsfortegnelse1">
    <w:name w:val="toc 1"/>
    <w:basedOn w:val="Normal"/>
    <w:next w:val="Normal"/>
    <w:autoRedefine/>
    <w:uiPriority w:val="39"/>
    <w:unhideWhenUsed/>
    <w:rsid w:val="00425B6E"/>
    <w:pPr>
      <w:spacing w:after="100"/>
    </w:pPr>
  </w:style>
  <w:style w:type="paragraph" w:styleId="Indholdsfortegnelse2">
    <w:name w:val="toc 2"/>
    <w:basedOn w:val="Normal"/>
    <w:next w:val="Normal"/>
    <w:autoRedefine/>
    <w:uiPriority w:val="39"/>
    <w:unhideWhenUsed/>
    <w:rsid w:val="00425B6E"/>
    <w:pPr>
      <w:spacing w:after="100"/>
      <w:ind w:left="240"/>
    </w:pPr>
  </w:style>
  <w:style w:type="paragraph" w:styleId="Indholdsfortegnelse3">
    <w:name w:val="toc 3"/>
    <w:basedOn w:val="Normal"/>
    <w:next w:val="Normal"/>
    <w:autoRedefine/>
    <w:uiPriority w:val="39"/>
    <w:unhideWhenUsed/>
    <w:rsid w:val="00425B6E"/>
    <w:pPr>
      <w:spacing w:after="100"/>
      <w:ind w:left="480"/>
    </w:pPr>
  </w:style>
  <w:style w:type="character" w:styleId="Hyperlink">
    <w:name w:val="Hyperlink"/>
    <w:basedOn w:val="Standardskrifttypeiafsnit"/>
    <w:uiPriority w:val="99"/>
    <w:unhideWhenUsed/>
    <w:rsid w:val="00425B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E3D"/>
    <w:pPr>
      <w:spacing w:line="360" w:lineRule="auto"/>
      <w:jc w:val="both"/>
    </w:pPr>
    <w:rPr>
      <w:sz w:val="24"/>
    </w:rPr>
  </w:style>
  <w:style w:type="paragraph" w:styleId="Overskrift1">
    <w:name w:val="heading 1"/>
    <w:basedOn w:val="Normal"/>
    <w:next w:val="Normal"/>
    <w:link w:val="Overskrift1Tegn"/>
    <w:uiPriority w:val="9"/>
    <w:qFormat/>
    <w:rsid w:val="009D44B4"/>
    <w:pPr>
      <w:keepNext/>
      <w:keepLines/>
      <w:spacing w:before="480" w:after="0"/>
      <w:outlineLvl w:val="0"/>
    </w:pPr>
    <w:rPr>
      <w:rFonts w:eastAsiaTheme="majorEastAsia" w:cstheme="majorBidi"/>
      <w:b/>
      <w:bCs/>
      <w:sz w:val="32"/>
      <w:szCs w:val="28"/>
    </w:rPr>
  </w:style>
  <w:style w:type="paragraph" w:styleId="Overskrift2">
    <w:name w:val="heading 2"/>
    <w:basedOn w:val="Normal"/>
    <w:next w:val="Normal"/>
    <w:link w:val="Overskrift2Tegn"/>
    <w:uiPriority w:val="9"/>
    <w:unhideWhenUsed/>
    <w:qFormat/>
    <w:rsid w:val="009D44B4"/>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9D44B4"/>
    <w:pPr>
      <w:keepNext/>
      <w:keepLines/>
      <w:spacing w:before="200" w:after="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D44B4"/>
    <w:rPr>
      <w:rFonts w:eastAsiaTheme="majorEastAsia" w:cstheme="majorBidi"/>
      <w:b/>
      <w:bCs/>
      <w:sz w:val="32"/>
      <w:szCs w:val="28"/>
    </w:rPr>
  </w:style>
  <w:style w:type="character" w:customStyle="1" w:styleId="Overskrift2Tegn">
    <w:name w:val="Overskrift 2 Tegn"/>
    <w:basedOn w:val="Standardskrifttypeiafsnit"/>
    <w:link w:val="Overskrift2"/>
    <w:uiPriority w:val="9"/>
    <w:rsid w:val="009D44B4"/>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9D44B4"/>
    <w:rPr>
      <w:rFonts w:eastAsiaTheme="majorEastAsia" w:cstheme="majorBidi"/>
      <w:b/>
      <w:bCs/>
      <w:sz w:val="24"/>
    </w:rPr>
  </w:style>
  <w:style w:type="paragraph" w:customStyle="1" w:styleId="Typografi1">
    <w:name w:val="Typografi1"/>
    <w:basedOn w:val="Overskrift3"/>
    <w:qFormat/>
    <w:rsid w:val="009D44B4"/>
    <w:rPr>
      <w:rFonts w:cstheme="minorHAnsi"/>
      <w:szCs w:val="32"/>
    </w:rPr>
  </w:style>
  <w:style w:type="paragraph" w:styleId="Fodnotetekst">
    <w:name w:val="footnote text"/>
    <w:basedOn w:val="Normal"/>
    <w:link w:val="FodnotetekstTegn"/>
    <w:uiPriority w:val="99"/>
    <w:semiHidden/>
    <w:unhideWhenUsed/>
    <w:rsid w:val="00E44E3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44E3D"/>
    <w:rPr>
      <w:sz w:val="20"/>
      <w:szCs w:val="20"/>
    </w:rPr>
  </w:style>
  <w:style w:type="character" w:styleId="Fodnotehenvisning">
    <w:name w:val="footnote reference"/>
    <w:basedOn w:val="Standardskrifttypeiafsnit"/>
    <w:uiPriority w:val="99"/>
    <w:semiHidden/>
    <w:unhideWhenUsed/>
    <w:rsid w:val="00E44E3D"/>
    <w:rPr>
      <w:vertAlign w:val="superscript"/>
    </w:rPr>
  </w:style>
  <w:style w:type="character" w:customStyle="1" w:styleId="apple-converted-space">
    <w:name w:val="apple-converted-space"/>
    <w:basedOn w:val="Standardskrifttypeiafsnit"/>
    <w:rsid w:val="00E44E3D"/>
  </w:style>
  <w:style w:type="paragraph" w:styleId="Listeafsnit">
    <w:name w:val="List Paragraph"/>
    <w:basedOn w:val="Normal"/>
    <w:uiPriority w:val="34"/>
    <w:qFormat/>
    <w:rsid w:val="00E44E3D"/>
    <w:pPr>
      <w:ind w:left="720"/>
      <w:contextualSpacing/>
    </w:pPr>
  </w:style>
  <w:style w:type="paragraph" w:styleId="Sidefod">
    <w:name w:val="footer"/>
    <w:basedOn w:val="Normal"/>
    <w:link w:val="SidefodTegn"/>
    <w:uiPriority w:val="99"/>
    <w:unhideWhenUsed/>
    <w:rsid w:val="00E44E3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44E3D"/>
    <w:rPr>
      <w:sz w:val="24"/>
    </w:rPr>
  </w:style>
  <w:style w:type="character" w:customStyle="1" w:styleId="MarkeringsbobletekstTegn">
    <w:name w:val="Markeringsbobletekst Tegn"/>
    <w:basedOn w:val="Standardskrifttypeiafsnit"/>
    <w:link w:val="Markeringsbobletekst"/>
    <w:uiPriority w:val="99"/>
    <w:semiHidden/>
    <w:rsid w:val="00E44E3D"/>
    <w:rPr>
      <w:rFonts w:ascii="Tahoma" w:hAnsi="Tahoma" w:cs="Tahoma"/>
      <w:sz w:val="16"/>
      <w:szCs w:val="16"/>
    </w:rPr>
  </w:style>
  <w:style w:type="paragraph" w:styleId="Markeringsbobletekst">
    <w:name w:val="Balloon Text"/>
    <w:basedOn w:val="Normal"/>
    <w:link w:val="MarkeringsbobletekstTegn"/>
    <w:uiPriority w:val="99"/>
    <w:semiHidden/>
    <w:unhideWhenUsed/>
    <w:rsid w:val="00E44E3D"/>
    <w:pPr>
      <w:spacing w:after="0" w:line="240" w:lineRule="auto"/>
    </w:pPr>
    <w:rPr>
      <w:rFonts w:ascii="Tahoma" w:hAnsi="Tahoma" w:cs="Tahoma"/>
      <w:sz w:val="16"/>
      <w:szCs w:val="16"/>
    </w:rPr>
  </w:style>
  <w:style w:type="character" w:customStyle="1" w:styleId="KommentartekstTegn">
    <w:name w:val="Kommentartekst Tegn"/>
    <w:basedOn w:val="Standardskrifttypeiafsnit"/>
    <w:link w:val="Kommentartekst"/>
    <w:uiPriority w:val="99"/>
    <w:semiHidden/>
    <w:rsid w:val="00E44E3D"/>
    <w:rPr>
      <w:sz w:val="20"/>
      <w:szCs w:val="20"/>
    </w:rPr>
  </w:style>
  <w:style w:type="paragraph" w:styleId="Kommentartekst">
    <w:name w:val="annotation text"/>
    <w:basedOn w:val="Normal"/>
    <w:link w:val="KommentartekstTegn"/>
    <w:uiPriority w:val="99"/>
    <w:semiHidden/>
    <w:unhideWhenUsed/>
    <w:rsid w:val="00E44E3D"/>
    <w:pPr>
      <w:spacing w:line="240" w:lineRule="auto"/>
    </w:pPr>
    <w:rPr>
      <w:sz w:val="20"/>
      <w:szCs w:val="20"/>
    </w:rPr>
  </w:style>
  <w:style w:type="character" w:customStyle="1" w:styleId="KommentaremneTegn">
    <w:name w:val="Kommentaremne Tegn"/>
    <w:basedOn w:val="KommentartekstTegn"/>
    <w:link w:val="Kommentaremne"/>
    <w:uiPriority w:val="99"/>
    <w:semiHidden/>
    <w:rsid w:val="00E44E3D"/>
    <w:rPr>
      <w:b/>
      <w:bCs/>
      <w:sz w:val="20"/>
      <w:szCs w:val="20"/>
    </w:rPr>
  </w:style>
  <w:style w:type="paragraph" w:styleId="Kommentaremne">
    <w:name w:val="annotation subject"/>
    <w:basedOn w:val="Kommentartekst"/>
    <w:next w:val="Kommentartekst"/>
    <w:link w:val="KommentaremneTegn"/>
    <w:uiPriority w:val="99"/>
    <w:semiHidden/>
    <w:unhideWhenUsed/>
    <w:rsid w:val="00E44E3D"/>
    <w:rPr>
      <w:b/>
      <w:bCs/>
    </w:rPr>
  </w:style>
  <w:style w:type="character" w:customStyle="1" w:styleId="SidehovedTegn">
    <w:name w:val="Sidehoved Tegn"/>
    <w:basedOn w:val="Standardskrifttypeiafsnit"/>
    <w:link w:val="Sidehoved"/>
    <w:uiPriority w:val="99"/>
    <w:rsid w:val="00E44E3D"/>
    <w:rPr>
      <w:sz w:val="24"/>
    </w:rPr>
  </w:style>
  <w:style w:type="paragraph" w:styleId="Sidehoved">
    <w:name w:val="header"/>
    <w:basedOn w:val="Normal"/>
    <w:link w:val="SidehovedTegn"/>
    <w:uiPriority w:val="99"/>
    <w:unhideWhenUsed/>
    <w:rsid w:val="00E44E3D"/>
    <w:pPr>
      <w:tabs>
        <w:tab w:val="center" w:pos="4819"/>
        <w:tab w:val="right" w:pos="9638"/>
      </w:tabs>
      <w:spacing w:after="0" w:line="240" w:lineRule="auto"/>
    </w:pPr>
  </w:style>
  <w:style w:type="paragraph" w:styleId="Billedtekst">
    <w:name w:val="caption"/>
    <w:basedOn w:val="Normal"/>
    <w:next w:val="Normal"/>
    <w:uiPriority w:val="35"/>
    <w:unhideWhenUsed/>
    <w:qFormat/>
    <w:rsid w:val="00E44E3D"/>
    <w:pPr>
      <w:spacing w:line="240" w:lineRule="auto"/>
    </w:pPr>
    <w:rPr>
      <w:b/>
      <w:bCs/>
      <w:color w:val="4F81BD" w:themeColor="accent1"/>
      <w:sz w:val="18"/>
      <w:szCs w:val="18"/>
    </w:rPr>
  </w:style>
  <w:style w:type="paragraph" w:styleId="Overskrift">
    <w:name w:val="TOC Heading"/>
    <w:basedOn w:val="Overskrift1"/>
    <w:next w:val="Normal"/>
    <w:uiPriority w:val="39"/>
    <w:semiHidden/>
    <w:unhideWhenUsed/>
    <w:qFormat/>
    <w:rsid w:val="00425B6E"/>
    <w:pPr>
      <w:spacing w:line="276" w:lineRule="auto"/>
      <w:jc w:val="left"/>
      <w:outlineLvl w:val="9"/>
    </w:pPr>
    <w:rPr>
      <w:rFonts w:asciiTheme="majorHAnsi" w:hAnsiTheme="majorHAnsi"/>
      <w:color w:val="365F91" w:themeColor="accent1" w:themeShade="BF"/>
      <w:sz w:val="28"/>
      <w:lang w:eastAsia="da-DK"/>
    </w:rPr>
  </w:style>
  <w:style w:type="paragraph" w:styleId="Indholdsfortegnelse1">
    <w:name w:val="toc 1"/>
    <w:basedOn w:val="Normal"/>
    <w:next w:val="Normal"/>
    <w:autoRedefine/>
    <w:uiPriority w:val="39"/>
    <w:unhideWhenUsed/>
    <w:rsid w:val="00425B6E"/>
    <w:pPr>
      <w:spacing w:after="100"/>
    </w:pPr>
  </w:style>
  <w:style w:type="paragraph" w:styleId="Indholdsfortegnelse2">
    <w:name w:val="toc 2"/>
    <w:basedOn w:val="Normal"/>
    <w:next w:val="Normal"/>
    <w:autoRedefine/>
    <w:uiPriority w:val="39"/>
    <w:unhideWhenUsed/>
    <w:rsid w:val="00425B6E"/>
    <w:pPr>
      <w:spacing w:after="100"/>
      <w:ind w:left="240"/>
    </w:pPr>
  </w:style>
  <w:style w:type="paragraph" w:styleId="Indholdsfortegnelse3">
    <w:name w:val="toc 3"/>
    <w:basedOn w:val="Normal"/>
    <w:next w:val="Normal"/>
    <w:autoRedefine/>
    <w:uiPriority w:val="39"/>
    <w:unhideWhenUsed/>
    <w:rsid w:val="00425B6E"/>
    <w:pPr>
      <w:spacing w:after="100"/>
      <w:ind w:left="480"/>
    </w:pPr>
  </w:style>
  <w:style w:type="character" w:styleId="Hyperlink">
    <w:name w:val="Hyperlink"/>
    <w:basedOn w:val="Standardskrifttypeiafsnit"/>
    <w:uiPriority w:val="99"/>
    <w:unhideWhenUsed/>
    <w:rsid w:val="00425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dfi.dk/Nyheder/FILMupdate/2012/Februar/Man-har-ansvar-for-at-fortaelle-en-god-historie.aspx" TargetMode="Externa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5.wdp"/><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www.kulturkapellet.dk/filmanmeldelse.php?id=1184" TargetMode="Externa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microsoft.com/office/2007/relationships/hdphoto" Target="media/hdphoto3.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politiken.dk/ibyen/nyheder/film/aktuelle_filmanmeldelser/ECE1582993/en-kongelig-affaere-er-en-triumf-paa-naesten-alle-planer/" TargetMode="External"/><Relationship Id="rId40" Type="http://schemas.openxmlformats.org/officeDocument/2006/relationships/hyperlink" Target="http://www.litteratursiden.dk/blogs/kaj-hansen/20111023"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16-9.dk/2012-04/side08_filmanmeldelse.htm" TargetMode="External"/><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xn--grnsen-qua.dk/content/anmeldelse-en-kongelig-aff%C3%A6re-skildrer-en-ny-struensee"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A294B-C3EF-444E-AE0B-2A5F34F1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25990</Words>
  <Characters>158545</Characters>
  <Application>Microsoft Office Word</Application>
  <DocSecurity>0</DocSecurity>
  <Lines>1321</Lines>
  <Paragraphs>368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dc:creator>
  <cp:lastModifiedBy>Line</cp:lastModifiedBy>
  <cp:revision>2</cp:revision>
  <cp:lastPrinted>2013-05-27T10:49:00Z</cp:lastPrinted>
  <dcterms:created xsi:type="dcterms:W3CDTF">2013-05-27T11:18:00Z</dcterms:created>
  <dcterms:modified xsi:type="dcterms:W3CDTF">2013-05-27T11:18:00Z</dcterms:modified>
</cp:coreProperties>
</file>