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2805730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2"/>
        </w:rPr>
      </w:sdtEndPr>
      <w:sdtContent>
        <w:p w:rsidR="00D06EAB" w:rsidRDefault="00DC5FE4" w:rsidP="002A1BC9">
          <w:pPr>
            <w:pStyle w:val="Ingenafstan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039475"/>
                    <wp:effectExtent l="0" t="0" r="23495" b="28575"/>
                    <wp:wrapNone/>
                    <wp:docPr id="9" name="Rektange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03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ktangel 4" o:spid="_x0000_s1026" style="position:absolute;margin-left:0;margin-top:0;width:7.15pt;height:869.2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ktangel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ktangel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k2dyp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el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06EAB" w:rsidRDefault="00006DA6">
              <w:pPr>
                <w:pStyle w:val="Ingenafstand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Aktivering - </w:t>
              </w:r>
              <w:r w:rsidR="0004235D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Hvad virker for indsatsklare borgere</w:t>
              </w:r>
              <w:r w:rsidR="00D06EAB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?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Undertite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90CB0" w:rsidRPr="003A0F55" w:rsidRDefault="00D06EAB" w:rsidP="00BB5225">
              <w:pPr>
                <w:pStyle w:val="Ingenafstand"/>
                <w:numPr>
                  <w:ilvl w:val="0"/>
                  <w:numId w:val="1"/>
                </w:numPr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En evaluering af </w:t>
              </w:r>
              <w:r w:rsidR="00DC5FE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Brønderslev Kommunes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Sundhedsaktivering</w:t>
              </w:r>
            </w:p>
          </w:sdtContent>
        </w:sdt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A90CB0" w:rsidRDefault="00A90CB0" w:rsidP="00D06EAB">
          <w:pPr>
            <w:jc w:val="left"/>
          </w:pPr>
        </w:p>
        <w:p w:rsidR="002A1BC9" w:rsidRDefault="002A1BC9" w:rsidP="002A1BC9">
          <w:pPr>
            <w:tabs>
              <w:tab w:val="left" w:pos="4320"/>
            </w:tabs>
            <w:jc w:val="center"/>
            <w:rPr>
              <w:sz w:val="40"/>
              <w:szCs w:val="40"/>
            </w:rPr>
          </w:pPr>
        </w:p>
        <w:p w:rsidR="002A1BC9" w:rsidRDefault="002A1BC9" w:rsidP="002A1BC9">
          <w:pPr>
            <w:tabs>
              <w:tab w:val="left" w:pos="4320"/>
            </w:tabs>
            <w:jc w:val="center"/>
            <w:rPr>
              <w:sz w:val="40"/>
              <w:szCs w:val="40"/>
            </w:rPr>
          </w:pPr>
        </w:p>
        <w:p w:rsidR="00DC5FE4" w:rsidRDefault="003A0F55" w:rsidP="003A0F55">
          <w:pPr>
            <w:tabs>
              <w:tab w:val="left" w:pos="4320"/>
            </w:tabs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Ann-Kirstine Jørgensen </w:t>
          </w:r>
        </w:p>
        <w:p w:rsidR="003A0F55" w:rsidRDefault="003A0F55" w:rsidP="003A0F55">
          <w:pPr>
            <w:tabs>
              <w:tab w:val="left" w:pos="4320"/>
            </w:tabs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Lise Suhr Pedersen</w:t>
          </w:r>
        </w:p>
        <w:p w:rsidR="00B96DC1" w:rsidRDefault="006A5E1F" w:rsidP="00B96DC1"/>
      </w:sdtContent>
    </w:sdt>
    <w:p w:rsidR="003F771D" w:rsidRDefault="00A90CB0" w:rsidP="00B96DC1">
      <w:pPr>
        <w:jc w:val="right"/>
      </w:pPr>
      <w:r>
        <w:rPr>
          <w:noProof/>
        </w:rPr>
        <w:drawing>
          <wp:inline distT="0" distB="0" distL="0" distR="0">
            <wp:extent cx="2647949" cy="571500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71D" w:rsidSect="00D06EAB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1F" w:rsidRDefault="006A5E1F" w:rsidP="00D06EAB">
      <w:pPr>
        <w:spacing w:after="0" w:line="240" w:lineRule="auto"/>
      </w:pPr>
      <w:r>
        <w:separator/>
      </w:r>
    </w:p>
  </w:endnote>
  <w:endnote w:type="continuationSeparator" w:id="0">
    <w:p w:rsidR="006A5E1F" w:rsidRDefault="006A5E1F" w:rsidP="00D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C9" w:rsidRPr="002A1BC9" w:rsidRDefault="006B493A" w:rsidP="007974CF">
    <w:pPr>
      <w:pStyle w:val="Sidefod"/>
      <w:tabs>
        <w:tab w:val="clear" w:pos="4819"/>
        <w:tab w:val="clear" w:pos="9638"/>
        <w:tab w:val="left" w:pos="1725"/>
        <w:tab w:val="left" w:pos="6180"/>
        <w:tab w:val="left" w:pos="6645"/>
      </w:tabs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-245110</wp:posOffset>
          </wp:positionV>
          <wp:extent cx="7620000" cy="1095375"/>
          <wp:effectExtent l="0" t="0" r="0" b="9525"/>
          <wp:wrapTopAndBottom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974CF">
      <w:tab/>
    </w:r>
    <w:r w:rsidR="007974CF">
      <w:tab/>
    </w:r>
    <w:r w:rsidR="007974CF">
      <w:tab/>
    </w:r>
    <w:r w:rsidR="007974CF">
      <w:rPr>
        <w:color w:val="FFFFFF" w:themeColor="background1"/>
        <w:sz w:val="40"/>
        <w:szCs w:val="40"/>
      </w:rPr>
      <w:t>Juni 2012</w:t>
    </w:r>
    <w:r w:rsidR="007974CF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1F" w:rsidRDefault="006A5E1F" w:rsidP="00D06EAB">
      <w:pPr>
        <w:spacing w:after="0" w:line="240" w:lineRule="auto"/>
      </w:pPr>
      <w:r>
        <w:separator/>
      </w:r>
    </w:p>
  </w:footnote>
  <w:footnote w:type="continuationSeparator" w:id="0">
    <w:p w:rsidR="006A5E1F" w:rsidRDefault="006A5E1F" w:rsidP="00D0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AB" w:rsidRDefault="006A5E1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1963" o:spid="_x0000_s2050" type="#_x0000_t75" style="position:absolute;left:0;text-align:left;margin-left:0;margin-top:0;width:481.8pt;height:481.8pt;z-index:-251657216;mso-position-horizontal:center;mso-position-horizontal-relative:margin;mso-position-vertical:center;mso-position-vertical-relative:margin" o:allowincell="f">
          <v:imagedata r:id="rId1" o:title="Sund 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AB" w:rsidRDefault="006A5E1F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1964" o:spid="_x0000_s2051" type="#_x0000_t75" style="position:absolute;left:0;text-align:left;margin-left:0;margin-top:0;width:481.8pt;height:481.8pt;z-index:-251656192;mso-position-horizontal:center;mso-position-horizontal-relative:margin;mso-position-vertical:center;mso-position-vertical-relative:margin" o:allowincell="f">
          <v:imagedata r:id="rId1" o:title="Sund b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AB" w:rsidRDefault="00B96DC1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-748665</wp:posOffset>
          </wp:positionH>
          <wp:positionV relativeFrom="margin">
            <wp:posOffset>-860425</wp:posOffset>
          </wp:positionV>
          <wp:extent cx="7620000" cy="1123950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center_logo_46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E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1962" o:spid="_x0000_s2049" type="#_x0000_t75" style="position:absolute;left:0;text-align:left;margin-left:0;margin-top:0;width:444.2pt;height:444.2pt;z-index:-251658240;mso-position-horizontal:center;mso-position-horizontal-relative:margin;mso-position-vertical:center;mso-position-vertical-relative:margin" o:allowincell="f">
          <v:imagedata r:id="rId2" o:title="Sund b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BEB"/>
    <w:multiLevelType w:val="hybridMultilevel"/>
    <w:tmpl w:val="A678F30E"/>
    <w:lvl w:ilvl="0" w:tplc="DBA2801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B"/>
    <w:rsid w:val="00006DA6"/>
    <w:rsid w:val="0004235D"/>
    <w:rsid w:val="00080452"/>
    <w:rsid w:val="002A1BC9"/>
    <w:rsid w:val="00332BFB"/>
    <w:rsid w:val="003A0F55"/>
    <w:rsid w:val="003F744D"/>
    <w:rsid w:val="003F771D"/>
    <w:rsid w:val="00552E66"/>
    <w:rsid w:val="006A5E1F"/>
    <w:rsid w:val="006B493A"/>
    <w:rsid w:val="007974CF"/>
    <w:rsid w:val="008541AC"/>
    <w:rsid w:val="00A90CB0"/>
    <w:rsid w:val="00B64659"/>
    <w:rsid w:val="00B944EF"/>
    <w:rsid w:val="00B96DC1"/>
    <w:rsid w:val="00BA4A87"/>
    <w:rsid w:val="00BB5225"/>
    <w:rsid w:val="00C5099C"/>
    <w:rsid w:val="00D06EAB"/>
    <w:rsid w:val="00D50452"/>
    <w:rsid w:val="00D86081"/>
    <w:rsid w:val="00DC5FE4"/>
    <w:rsid w:val="00DE2974"/>
    <w:rsid w:val="00DE3887"/>
    <w:rsid w:val="00E077D0"/>
    <w:rsid w:val="00E80119"/>
    <w:rsid w:val="00E96B07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2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0452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4A87"/>
    <w:pPr>
      <w:keepNext/>
      <w:keepLines/>
      <w:spacing w:before="200" w:after="0" w:line="36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2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099C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52E66"/>
    <w:rPr>
      <w:rFonts w:asciiTheme="majorHAnsi" w:eastAsiaTheme="majorEastAsia" w:hAnsiTheme="majorHAnsi" w:cstheme="majorBidi"/>
      <w:b/>
      <w:bCs/>
      <w:sz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452"/>
    <w:rPr>
      <w:rFonts w:asciiTheme="majorHAnsi" w:eastAsiaTheme="majorEastAsia" w:hAnsiTheme="majorHAnsi" w:cstheme="majorBidi"/>
      <w:b/>
      <w:b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A87"/>
    <w:rPr>
      <w:rFonts w:eastAsiaTheme="majorEastAsia" w:cstheme="minorHAnsi"/>
      <w:b/>
      <w:bCs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099C"/>
    <w:rPr>
      <w:rFonts w:asciiTheme="majorHAnsi" w:eastAsiaTheme="majorEastAsia" w:hAnsiTheme="majorHAnsi" w:cstheme="majorBidi"/>
      <w:b/>
      <w:bCs/>
      <w:iCs/>
      <w:sz w:val="24"/>
    </w:rPr>
  </w:style>
  <w:style w:type="paragraph" w:styleId="Ingenafstand">
    <w:name w:val="No Spacing"/>
    <w:link w:val="IngenafstandTegn"/>
    <w:uiPriority w:val="1"/>
    <w:qFormat/>
    <w:rsid w:val="00D06EAB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D06E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EA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EAB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E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52"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0452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4A87"/>
    <w:pPr>
      <w:keepNext/>
      <w:keepLines/>
      <w:spacing w:before="200" w:after="0" w:line="36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2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099C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52E66"/>
    <w:rPr>
      <w:rFonts w:asciiTheme="majorHAnsi" w:eastAsiaTheme="majorEastAsia" w:hAnsiTheme="majorHAnsi" w:cstheme="majorBidi"/>
      <w:b/>
      <w:bCs/>
      <w:sz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452"/>
    <w:rPr>
      <w:rFonts w:asciiTheme="majorHAnsi" w:eastAsiaTheme="majorEastAsia" w:hAnsiTheme="majorHAnsi" w:cstheme="majorBidi"/>
      <w:b/>
      <w:b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A87"/>
    <w:rPr>
      <w:rFonts w:eastAsiaTheme="majorEastAsia" w:cstheme="minorHAnsi"/>
      <w:b/>
      <w:bCs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099C"/>
    <w:rPr>
      <w:rFonts w:asciiTheme="majorHAnsi" w:eastAsiaTheme="majorEastAsia" w:hAnsiTheme="majorHAnsi" w:cstheme="majorBidi"/>
      <w:b/>
      <w:bCs/>
      <w:iCs/>
      <w:sz w:val="24"/>
    </w:rPr>
  </w:style>
  <w:style w:type="paragraph" w:styleId="Ingenafstand">
    <w:name w:val="No Spacing"/>
    <w:link w:val="IngenafstandTegn"/>
    <w:uiPriority w:val="1"/>
    <w:qFormat/>
    <w:rsid w:val="00D06EAB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D06E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EA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EAB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6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E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Aktivering - Hvad virker for ikke-arbejdsmarkedsparate?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Aktivering - Hvad virker for indsatsklare borgere?</dc:title>
  <dc:subject>En evaluering af Brønderslev Kommunes Sundhedsaktivering</dc:subject>
  <dc:creator>Lise</dc:creator>
  <cp:lastModifiedBy>Lise</cp:lastModifiedBy>
  <cp:revision>3</cp:revision>
  <cp:lastPrinted>2012-06-08T08:08:00Z</cp:lastPrinted>
  <dcterms:created xsi:type="dcterms:W3CDTF">2012-06-24T13:35:00Z</dcterms:created>
  <dcterms:modified xsi:type="dcterms:W3CDTF">2012-06-28T19:01:00Z</dcterms:modified>
</cp:coreProperties>
</file>