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21" w:rsidRPr="00D869E9" w:rsidRDefault="002B3621" w:rsidP="00526581">
      <w:pPr>
        <w:pStyle w:val="Overskrift1"/>
        <w:rPr>
          <w:lang w:val="en-US"/>
        </w:rPr>
      </w:pPr>
      <w:r>
        <w:rPr>
          <w:lang w:val="en-US"/>
        </w:rPr>
        <w:t xml:space="preserve">12.5 </w:t>
      </w:r>
      <w:r w:rsidR="007822BD">
        <w:rPr>
          <w:lang w:val="en-US"/>
        </w:rPr>
        <w:t>Appendix - Results</w:t>
      </w:r>
      <w:bookmarkStart w:id="0" w:name="_GoBack"/>
      <w:bookmarkEnd w:id="0"/>
    </w:p>
    <w:p w:rsidR="002B3621" w:rsidRDefault="002B3621" w:rsidP="00526581">
      <w:pPr>
        <w:pStyle w:val="Overskrift2"/>
        <w:rPr>
          <w:lang w:val="en-US"/>
        </w:rPr>
      </w:pPr>
      <w:r>
        <w:rPr>
          <w:lang w:val="en-US"/>
        </w:rPr>
        <w:t>12.5</w:t>
      </w:r>
      <w:r w:rsidR="007822BD">
        <w:rPr>
          <w:lang w:val="en-US"/>
        </w:rPr>
        <w:t>.1</w:t>
      </w:r>
      <w:r>
        <w:rPr>
          <w:lang w:val="en-US"/>
        </w:rPr>
        <w:t xml:space="preserve"> Correlation analysis of AC and RT scores</w:t>
      </w:r>
    </w:p>
    <w:p w:rsidR="002B3621" w:rsidRPr="009D1649" w:rsidRDefault="002B3621" w:rsidP="002B3621">
      <w:pPr>
        <w:rPr>
          <w:lang w:val="en-US"/>
        </w:rPr>
      </w:pPr>
      <w:r>
        <w:rPr>
          <w:sz w:val="24"/>
          <w:lang w:val="en-US"/>
        </w:rPr>
        <w:t xml:space="preserve">To ensure </w:t>
      </w:r>
      <w:r w:rsidRPr="009F1671">
        <w:rPr>
          <w:sz w:val="24"/>
          <w:lang w:val="en-US"/>
        </w:rPr>
        <w:t>RT do</w:t>
      </w:r>
      <w:r>
        <w:rPr>
          <w:sz w:val="24"/>
          <w:lang w:val="en-US"/>
        </w:rPr>
        <w:t>es</w:t>
      </w:r>
      <w:r w:rsidRPr="009F1671">
        <w:rPr>
          <w:sz w:val="24"/>
          <w:lang w:val="en-US"/>
        </w:rPr>
        <w:t xml:space="preserve"> not depend on more or less accurate hand recognition</w:t>
      </w:r>
      <w:r>
        <w:rPr>
          <w:sz w:val="24"/>
          <w:lang w:val="en-US"/>
        </w:rPr>
        <w:t>, RT and AC</w:t>
      </w:r>
      <w:r w:rsidRPr="009F1671">
        <w:rPr>
          <w:sz w:val="24"/>
          <w:lang w:val="en-US"/>
        </w:rPr>
        <w:t xml:space="preserve"> scores</w:t>
      </w:r>
      <w:r>
        <w:rPr>
          <w:sz w:val="24"/>
          <w:lang w:val="en-US"/>
        </w:rPr>
        <w:t xml:space="preserve"> are correlated</w:t>
      </w:r>
      <w:r w:rsidR="00DA1E21">
        <w:rPr>
          <w:sz w:val="24"/>
          <w:lang w:val="en-US"/>
        </w:rPr>
        <w:t xml:space="preserve"> (Pearson)</w:t>
      </w:r>
      <w:r>
        <w:rPr>
          <w:sz w:val="24"/>
          <w:lang w:val="en-US"/>
        </w:rPr>
        <w:t>. If there is a correlation with lower AC producing faster RT, then the results might reflect a trade off. This is not supported by the results.</w:t>
      </w:r>
    </w:p>
    <w:tbl>
      <w:tblPr>
        <w:tblStyle w:val="Lysskygge-markeringsfarve11"/>
        <w:tblpPr w:leftFromText="141" w:rightFromText="141" w:vertAnchor="text" w:horzAnchor="margin" w:tblpY="30"/>
        <w:tblW w:w="6608" w:type="dxa"/>
        <w:tblLook w:val="04A0" w:firstRow="1" w:lastRow="0" w:firstColumn="1" w:lastColumn="0" w:noHBand="0" w:noVBand="1"/>
      </w:tblPr>
      <w:tblGrid>
        <w:gridCol w:w="1250"/>
        <w:gridCol w:w="2091"/>
        <w:gridCol w:w="440"/>
        <w:gridCol w:w="1555"/>
        <w:gridCol w:w="1272"/>
      </w:tblGrid>
      <w:tr w:rsidR="002B3621" w:rsidRPr="00BB4009" w:rsidTr="002B3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  <w:gridSpan w:val="3"/>
            <w:noWrap/>
            <w:hideMark/>
          </w:tcPr>
          <w:p w:rsidR="002B3621" w:rsidRPr="00BB4009" w:rsidRDefault="002B3621" w:rsidP="002B3621">
            <w:pPr>
              <w:rPr>
                <w:rFonts w:eastAsia="Times New Roman"/>
                <w:b w:val="0"/>
                <w:color w:val="000000"/>
                <w:lang w:val="en-US" w:eastAsia="da-DK"/>
              </w:rPr>
            </w:pPr>
            <w:r w:rsidRPr="00BB4009">
              <w:rPr>
                <w:rFonts w:eastAsia="Times New Roman"/>
                <w:color w:val="000000"/>
                <w:lang w:val="en-US" w:eastAsia="da-DK"/>
              </w:rPr>
              <w:t>RT correlation with AC</w:t>
            </w:r>
          </w:p>
        </w:tc>
        <w:tc>
          <w:tcPr>
            <w:tcW w:w="1555" w:type="dxa"/>
            <w:noWrap/>
            <w:hideMark/>
          </w:tcPr>
          <w:p w:rsidR="002B3621" w:rsidRPr="00BB4009" w:rsidRDefault="002B3621" w:rsidP="002B3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72" w:type="dxa"/>
            <w:noWrap/>
            <w:hideMark/>
          </w:tcPr>
          <w:p w:rsidR="002B3621" w:rsidRPr="00BB4009" w:rsidRDefault="002B3621" w:rsidP="002B3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</w:p>
        </w:tc>
      </w:tr>
      <w:tr w:rsidR="002B3621" w:rsidRPr="00BB4009" w:rsidTr="002B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gridSpan w:val="2"/>
            <w:noWrap/>
            <w:hideMark/>
          </w:tcPr>
          <w:p w:rsidR="002B3621" w:rsidRPr="00BB4009" w:rsidRDefault="002B3621" w:rsidP="002B3621">
            <w:pPr>
              <w:rPr>
                <w:rFonts w:eastAsia="Times New Roman"/>
                <w:b w:val="0"/>
                <w:color w:val="000000"/>
                <w:lang w:val="en-US" w:eastAsia="da-DK"/>
              </w:rPr>
            </w:pPr>
            <w:r w:rsidRPr="00BB4009">
              <w:rPr>
                <w:rFonts w:eastAsia="Times New Roman"/>
                <w:color w:val="000000"/>
                <w:lang w:val="en-US" w:eastAsia="da-DK"/>
              </w:rPr>
              <w:t xml:space="preserve">Paired Sample T-test </w:t>
            </w:r>
          </w:p>
        </w:tc>
        <w:tc>
          <w:tcPr>
            <w:tcW w:w="440" w:type="dxa"/>
            <w:noWrap/>
            <w:hideMark/>
          </w:tcPr>
          <w:p w:rsidR="002B3621" w:rsidRPr="00BB400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 w:eastAsia="da-DK"/>
              </w:rPr>
            </w:pPr>
          </w:p>
        </w:tc>
        <w:tc>
          <w:tcPr>
            <w:tcW w:w="1555" w:type="dxa"/>
            <w:noWrap/>
            <w:hideMark/>
          </w:tcPr>
          <w:p w:rsidR="002B3621" w:rsidRPr="00BB400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272" w:type="dxa"/>
            <w:noWrap/>
            <w:hideMark/>
          </w:tcPr>
          <w:p w:rsidR="002B3621" w:rsidRPr="00BB400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</w:p>
        </w:tc>
      </w:tr>
      <w:tr w:rsidR="002B3621" w:rsidRPr="00BB4009" w:rsidTr="002B3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BB4009" w:rsidRDefault="002B3621" w:rsidP="002B3621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BB400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440" w:type="dxa"/>
            <w:noWrap/>
            <w:hideMark/>
          </w:tcPr>
          <w:p w:rsidR="002B3621" w:rsidRPr="00BB400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BB4009">
              <w:rPr>
                <w:rFonts w:eastAsia="Times New Roman"/>
                <w:color w:val="000000"/>
                <w:lang w:val="en-US" w:eastAsia="da-DK"/>
              </w:rPr>
              <w:t>N</w:t>
            </w:r>
          </w:p>
          <w:p w:rsidR="002B3621" w:rsidRPr="00BB400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1555" w:type="dxa"/>
            <w:noWrap/>
            <w:hideMark/>
          </w:tcPr>
          <w:p w:rsidR="002B3621" w:rsidRPr="00BB400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BB4009">
              <w:rPr>
                <w:rFonts w:eastAsia="Times New Roman"/>
                <w:color w:val="000000"/>
                <w:lang w:val="en-US" w:eastAsia="da-DK"/>
              </w:rPr>
              <w:t>Correlation n</w:t>
            </w:r>
          </w:p>
        </w:tc>
        <w:tc>
          <w:tcPr>
            <w:tcW w:w="1272" w:type="dxa"/>
            <w:noWrap/>
            <w:hideMark/>
          </w:tcPr>
          <w:p w:rsidR="002B3621" w:rsidRPr="00F0130E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Significance</w:t>
            </w:r>
            <w:r w:rsidRPr="00F0130E">
              <w:rPr>
                <w:rFonts w:eastAsia="Times New Roman"/>
                <w:color w:val="000000"/>
                <w:lang w:val="en-US" w:eastAsia="da-DK"/>
              </w:rPr>
              <w:t xml:space="preserve"> (2.-</w:t>
            </w:r>
            <w:r>
              <w:rPr>
                <w:rFonts w:eastAsia="Times New Roman"/>
                <w:color w:val="000000"/>
                <w:lang w:val="en-US" w:eastAsia="da-DK"/>
              </w:rPr>
              <w:t>tailed)</w:t>
            </w:r>
          </w:p>
          <w:p w:rsidR="002B3621" w:rsidRPr="00DF3F1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</w:p>
        </w:tc>
      </w:tr>
      <w:tr w:rsidR="002B3621" w:rsidRPr="00F226F0" w:rsidTr="002B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Left hand</w:t>
            </w: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 xml:space="preserve">Neutral </w:t>
            </w:r>
            <w:r>
              <w:rPr>
                <w:rFonts w:eastAsia="Times New Roman"/>
                <w:color w:val="000000"/>
                <w:lang w:val="en-US" w:eastAsia="da-DK"/>
              </w:rPr>
              <w:t>S</w:t>
            </w:r>
            <w:r w:rsidRPr="00DF3F19">
              <w:rPr>
                <w:rFonts w:eastAsia="Times New Roman"/>
                <w:color w:val="000000"/>
                <w:lang w:val="en-US" w:eastAsia="da-DK"/>
              </w:rPr>
              <w:t>imple</w:t>
            </w:r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-0,141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0,521</w:t>
            </w:r>
          </w:p>
        </w:tc>
      </w:tr>
      <w:tr w:rsidR="002B3621" w:rsidRPr="00F226F0" w:rsidTr="002B3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>
              <w:rPr>
                <w:rFonts w:eastAsia="Times New Roman"/>
                <w:color w:val="000000"/>
                <w:lang w:val="en-US" w:eastAsia="da-DK"/>
              </w:rPr>
              <w:t>Neutral C</w:t>
            </w:r>
            <w:r w:rsidRPr="00DF3F19">
              <w:rPr>
                <w:rFonts w:eastAsia="Times New Roman"/>
                <w:color w:val="000000"/>
                <w:lang w:val="en-US" w:eastAsia="da-DK"/>
              </w:rPr>
              <w:t>omplex</w:t>
            </w:r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-0,305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0,157</w:t>
            </w:r>
          </w:p>
        </w:tc>
      </w:tr>
      <w:tr w:rsidR="002B3621" w:rsidRPr="00F226F0" w:rsidTr="002B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>
              <w:rPr>
                <w:rFonts w:eastAsia="Times New Roman"/>
                <w:color w:val="000000"/>
                <w:lang w:val="en-US" w:eastAsia="da-DK"/>
              </w:rPr>
              <w:t>Enlarging S</w:t>
            </w:r>
            <w:r w:rsidRPr="00DF3F19">
              <w:rPr>
                <w:rFonts w:eastAsia="Times New Roman"/>
                <w:color w:val="000000"/>
                <w:lang w:val="en-US" w:eastAsia="da-DK"/>
              </w:rPr>
              <w:t>imple</w:t>
            </w:r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>-0,408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US" w:eastAsia="da-DK"/>
              </w:rPr>
            </w:pPr>
            <w:r w:rsidRPr="00DF3F19">
              <w:rPr>
                <w:rFonts w:eastAsia="Times New Roman"/>
                <w:b/>
                <w:color w:val="000000"/>
                <w:lang w:val="en-US" w:eastAsia="da-DK"/>
              </w:rPr>
              <w:t>0,053</w:t>
            </w:r>
          </w:p>
        </w:tc>
      </w:tr>
      <w:tr w:rsidR="002B3621" w:rsidRPr="00F226F0" w:rsidTr="002B3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val="en-US" w:eastAsia="da-DK"/>
              </w:rPr>
              <w:t xml:space="preserve">Enlarging </w:t>
            </w:r>
            <w:proofErr w:type="spellStart"/>
            <w:r>
              <w:rPr>
                <w:rFonts w:eastAsia="Times New Roman"/>
                <w:color w:val="000000"/>
                <w:lang w:eastAsia="da-DK"/>
              </w:rPr>
              <w:t>C</w:t>
            </w:r>
            <w:r w:rsidRPr="00DF3F19">
              <w:rPr>
                <w:rFonts w:eastAsia="Times New Roman"/>
                <w:color w:val="000000"/>
                <w:lang w:eastAsia="da-DK"/>
              </w:rPr>
              <w:t>omplex</w:t>
            </w:r>
            <w:proofErr w:type="spellEnd"/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-0,021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0,925</w:t>
            </w:r>
          </w:p>
        </w:tc>
      </w:tr>
      <w:tr w:rsidR="002B3621" w:rsidRPr="00F226F0" w:rsidTr="002B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lang w:eastAsia="da-DK"/>
              </w:rPr>
              <w:t>Without</w:t>
            </w:r>
            <w:proofErr w:type="spellEnd"/>
            <w:r>
              <w:rPr>
                <w:rFonts w:eastAsia="Times New Roman"/>
                <w:color w:val="000000"/>
                <w:lang w:eastAsia="da-DK"/>
              </w:rPr>
              <w:t xml:space="preserve"> S</w:t>
            </w:r>
            <w:r w:rsidRPr="00DF3F19">
              <w:rPr>
                <w:rFonts w:eastAsia="Times New Roman"/>
                <w:color w:val="000000"/>
                <w:lang w:eastAsia="da-DK"/>
              </w:rPr>
              <w:t>imple</w:t>
            </w:r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-0,280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0,195</w:t>
            </w:r>
          </w:p>
        </w:tc>
      </w:tr>
      <w:tr w:rsidR="002B3621" w:rsidRPr="00F226F0" w:rsidTr="002B3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DF3F19">
              <w:rPr>
                <w:rFonts w:eastAsia="Times New Roman"/>
                <w:color w:val="000000"/>
                <w:lang w:eastAsia="da-DK"/>
              </w:rPr>
              <w:t>Without</w:t>
            </w:r>
            <w:proofErr w:type="spellEnd"/>
            <w:r w:rsidRPr="00DF3F19">
              <w:rPr>
                <w:rFonts w:eastAsia="Times New Roman"/>
                <w:color w:val="000000"/>
                <w:lang w:eastAsia="da-DK"/>
              </w:rPr>
              <w:t xml:space="preserve"> </w:t>
            </w:r>
            <w:proofErr w:type="spellStart"/>
            <w:r w:rsidRPr="00DF3F19">
              <w:rPr>
                <w:rFonts w:eastAsia="Times New Roman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-0,337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0,116</w:t>
            </w:r>
          </w:p>
        </w:tc>
      </w:tr>
      <w:tr w:rsidR="002B3621" w:rsidRPr="00F226F0" w:rsidTr="002B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 xml:space="preserve">Right </w:t>
            </w:r>
            <w:proofErr w:type="spellStart"/>
            <w:r w:rsidRPr="00DF3F19">
              <w:rPr>
                <w:rFonts w:eastAsia="Times New Roman"/>
                <w:color w:val="000000"/>
                <w:lang w:eastAsia="da-DK"/>
              </w:rPr>
              <w:t>hand</w:t>
            </w:r>
            <w:proofErr w:type="spellEnd"/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>
              <w:rPr>
                <w:rFonts w:eastAsia="Times New Roman"/>
                <w:color w:val="000000"/>
                <w:lang w:eastAsia="da-DK"/>
              </w:rPr>
              <w:t>Neutral S</w:t>
            </w:r>
            <w:r w:rsidRPr="00DF3F19">
              <w:rPr>
                <w:rFonts w:eastAsia="Times New Roman"/>
                <w:color w:val="000000"/>
                <w:lang w:eastAsia="da-DK"/>
              </w:rPr>
              <w:t>imple</w:t>
            </w:r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-0,454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da-DK"/>
              </w:rPr>
            </w:pPr>
            <w:r w:rsidRPr="00DF3F19">
              <w:rPr>
                <w:rFonts w:eastAsia="Times New Roman"/>
                <w:b/>
                <w:color w:val="000000"/>
                <w:lang w:eastAsia="da-DK"/>
              </w:rPr>
              <w:t>0,030</w:t>
            </w:r>
          </w:p>
        </w:tc>
      </w:tr>
      <w:tr w:rsidR="002B3621" w:rsidRPr="00F226F0" w:rsidTr="002B3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>
              <w:rPr>
                <w:rFonts w:eastAsia="Times New Roman"/>
                <w:color w:val="000000"/>
                <w:lang w:eastAsia="da-DK"/>
              </w:rPr>
              <w:t xml:space="preserve">Neutral </w:t>
            </w:r>
            <w:proofErr w:type="spellStart"/>
            <w:r>
              <w:rPr>
                <w:rFonts w:eastAsia="Times New Roman"/>
                <w:color w:val="000000"/>
                <w:lang w:eastAsia="da-DK"/>
              </w:rPr>
              <w:t>C</w:t>
            </w:r>
            <w:r w:rsidRPr="00DF3F19">
              <w:rPr>
                <w:rFonts w:eastAsia="Times New Roman"/>
                <w:color w:val="000000"/>
                <w:lang w:eastAsia="da-DK"/>
              </w:rPr>
              <w:t>omplex</w:t>
            </w:r>
            <w:proofErr w:type="spellEnd"/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-0,186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0,395</w:t>
            </w:r>
          </w:p>
        </w:tc>
      </w:tr>
      <w:tr w:rsidR="002B3621" w:rsidRPr="00F226F0" w:rsidTr="002B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lang w:eastAsia="da-DK"/>
              </w:rPr>
              <w:t>Enlarging</w:t>
            </w:r>
            <w:proofErr w:type="spellEnd"/>
            <w:r>
              <w:rPr>
                <w:rFonts w:eastAsia="Times New Roman"/>
                <w:color w:val="000000"/>
                <w:lang w:eastAsia="da-DK"/>
              </w:rPr>
              <w:t xml:space="preserve"> S</w:t>
            </w:r>
            <w:r w:rsidRPr="00DF3F19">
              <w:rPr>
                <w:rFonts w:eastAsia="Times New Roman"/>
                <w:color w:val="000000"/>
                <w:lang w:eastAsia="da-DK"/>
              </w:rPr>
              <w:t>imple</w:t>
            </w:r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-0,159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0,467</w:t>
            </w:r>
          </w:p>
        </w:tc>
      </w:tr>
      <w:tr w:rsidR="002B3621" w:rsidRPr="00F226F0" w:rsidTr="002B3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lang w:eastAsia="da-DK"/>
              </w:rPr>
              <w:t>Enlarging</w:t>
            </w:r>
            <w:proofErr w:type="spellEnd"/>
            <w:r>
              <w:rPr>
                <w:rFonts w:eastAsia="Times New Roman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da-DK"/>
              </w:rPr>
              <w:t>C</w:t>
            </w:r>
            <w:r w:rsidRPr="00DF3F19">
              <w:rPr>
                <w:rFonts w:eastAsia="Times New Roman"/>
                <w:color w:val="000000"/>
                <w:lang w:eastAsia="da-DK"/>
              </w:rPr>
              <w:t>omplex</w:t>
            </w:r>
            <w:proofErr w:type="spellEnd"/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-0,265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0,221</w:t>
            </w:r>
          </w:p>
        </w:tc>
      </w:tr>
      <w:tr w:rsidR="002B3621" w:rsidRPr="00F226F0" w:rsidTr="002B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proofErr w:type="spellStart"/>
            <w:r>
              <w:rPr>
                <w:rFonts w:eastAsia="Times New Roman"/>
                <w:color w:val="000000"/>
                <w:lang w:eastAsia="da-DK"/>
              </w:rPr>
              <w:t>Without</w:t>
            </w:r>
            <w:proofErr w:type="spellEnd"/>
            <w:r>
              <w:rPr>
                <w:rFonts w:eastAsia="Times New Roman"/>
                <w:color w:val="000000"/>
                <w:lang w:eastAsia="da-DK"/>
              </w:rPr>
              <w:t xml:space="preserve"> S</w:t>
            </w:r>
            <w:r w:rsidRPr="00DF3F19">
              <w:rPr>
                <w:rFonts w:eastAsia="Times New Roman"/>
                <w:color w:val="000000"/>
                <w:lang w:eastAsia="da-DK"/>
              </w:rPr>
              <w:t>imple</w:t>
            </w:r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0,122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0,578</w:t>
            </w:r>
          </w:p>
        </w:tc>
      </w:tr>
      <w:tr w:rsidR="002B3621" w:rsidRPr="00F226F0" w:rsidTr="002B3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noWrap/>
            <w:hideMark/>
          </w:tcPr>
          <w:p w:rsidR="002B3621" w:rsidRPr="00DF3F19" w:rsidRDefault="002B3621" w:rsidP="002B3621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091" w:type="dxa"/>
            <w:noWrap/>
            <w:hideMark/>
          </w:tcPr>
          <w:p w:rsidR="002B3621" w:rsidRPr="00DF3F19" w:rsidRDefault="002B3621" w:rsidP="002B3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DF3F19">
              <w:rPr>
                <w:rFonts w:eastAsia="Times New Roman"/>
                <w:color w:val="000000"/>
                <w:lang w:eastAsia="da-DK"/>
              </w:rPr>
              <w:t>Without</w:t>
            </w:r>
            <w:proofErr w:type="spellEnd"/>
            <w:r w:rsidRPr="00DF3F19">
              <w:rPr>
                <w:rFonts w:eastAsia="Times New Roman"/>
                <w:color w:val="000000"/>
                <w:lang w:eastAsia="da-DK"/>
              </w:rPr>
              <w:t xml:space="preserve"> </w:t>
            </w:r>
            <w:proofErr w:type="spellStart"/>
            <w:r w:rsidRPr="00DF3F19">
              <w:rPr>
                <w:rFonts w:eastAsia="Times New Roman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440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1555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-0,124</w:t>
            </w:r>
          </w:p>
        </w:tc>
        <w:tc>
          <w:tcPr>
            <w:tcW w:w="1272" w:type="dxa"/>
            <w:noWrap/>
            <w:hideMark/>
          </w:tcPr>
          <w:p w:rsidR="002B3621" w:rsidRPr="00DF3F19" w:rsidRDefault="002B3621" w:rsidP="002B36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a-DK"/>
              </w:rPr>
            </w:pPr>
            <w:r w:rsidRPr="00DF3F19">
              <w:rPr>
                <w:rFonts w:eastAsia="Times New Roman"/>
                <w:color w:val="000000"/>
                <w:lang w:eastAsia="da-DK"/>
              </w:rPr>
              <w:t>0,574</w:t>
            </w:r>
          </w:p>
        </w:tc>
      </w:tr>
    </w:tbl>
    <w:p w:rsidR="002B3621" w:rsidRPr="00AF1D1C" w:rsidRDefault="002B3621" w:rsidP="002B3621">
      <w:pPr>
        <w:rPr>
          <w:lang w:val="en-US"/>
        </w:rPr>
      </w:pPr>
    </w:p>
    <w:p w:rsidR="002B3621" w:rsidRDefault="002B3621" w:rsidP="002B3621">
      <w:pPr>
        <w:rPr>
          <w:lang w:val="en-US"/>
        </w:rPr>
      </w:pPr>
      <w:r w:rsidRPr="00930405">
        <w:rPr>
          <w:lang w:val="en-US"/>
        </w:rPr>
        <w:br w:type="page"/>
      </w:r>
    </w:p>
    <w:p w:rsidR="002B3621" w:rsidRPr="00DA1E21" w:rsidRDefault="002B3621" w:rsidP="00DA1E21">
      <w:pPr>
        <w:rPr>
          <w:b/>
          <w:lang w:val="en-US"/>
        </w:rPr>
      </w:pPr>
      <w:r>
        <w:rPr>
          <w:lang w:val="en-US"/>
        </w:rPr>
        <w:lastRenderedPageBreak/>
        <w:t xml:space="preserve"> </w:t>
      </w:r>
      <w:r w:rsidRPr="00DA1E21">
        <w:rPr>
          <w:b/>
          <w:sz w:val="28"/>
          <w:lang w:val="en-US"/>
        </w:rPr>
        <w:t xml:space="preserve">Scatter plot and </w:t>
      </w:r>
      <w:r w:rsidR="00DA1E21" w:rsidRPr="00DA1E21">
        <w:rPr>
          <w:b/>
          <w:sz w:val="28"/>
          <w:lang w:val="en-US"/>
        </w:rPr>
        <w:t>linear trend</w:t>
      </w:r>
    </w:p>
    <w:p w:rsidR="002B3621" w:rsidRDefault="009A0C62" w:rsidP="002B36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85pt;margin-top:355.35pt;width:440.3pt;height:285.2pt;z-index:251661312;mso-position-horizontal-relative:margin;mso-position-vertical-relative:margin;mso-width-relative:margin;mso-height-relative:margin" strokecolor="white [3212]">
            <v:textbox style="mso-next-textbox:#_x0000_s1027">
              <w:txbxContent>
                <w:p w:rsidR="002B3621" w:rsidRDefault="002B3621" w:rsidP="002B3621">
                  <w:pPr>
                    <w:pBdr>
                      <w:bottom w:val="single" w:sz="12" w:space="1" w:color="auto"/>
                    </w:pBdr>
                    <w:ind w:left="-142"/>
                  </w:pPr>
                  <w:r w:rsidRPr="00E86EF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64826" cy="2492548"/>
                        <wp:effectExtent l="19050" t="0" r="26224" b="3002"/>
                        <wp:docPr id="10" name="Diagram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  <w:p w:rsidR="002B3621" w:rsidRPr="002B3621" w:rsidRDefault="002B3621" w:rsidP="002B3621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proofErr w:type="gramStart"/>
                  <w:r w:rsidRPr="002B3621">
                    <w:rPr>
                      <w:sz w:val="20"/>
                      <w:lang w:val="en-US"/>
                    </w:rPr>
                    <w:t>Figure 12.5.</w:t>
                  </w:r>
                  <w:r w:rsidR="008C252E">
                    <w:rPr>
                      <w:sz w:val="20"/>
                      <w:lang w:val="en-US"/>
                    </w:rPr>
                    <w:t>1</w:t>
                  </w:r>
                  <w:r w:rsidRPr="002B3621">
                    <w:rPr>
                      <w:sz w:val="20"/>
                      <w:lang w:val="en-US"/>
                    </w:rPr>
                    <w:t>b.</w:t>
                  </w:r>
                  <w:proofErr w:type="gramEnd"/>
                  <w:r w:rsidRPr="002B3621">
                    <w:rPr>
                      <w:sz w:val="20"/>
                      <w:lang w:val="en-US"/>
                    </w:rPr>
                    <w:t xml:space="preserve"> Correlation between RT and AC for right hand </w:t>
                  </w:r>
                  <w:proofErr w:type="spellStart"/>
                  <w:r w:rsidRPr="002B3621">
                    <w:rPr>
                      <w:sz w:val="20"/>
                      <w:lang w:val="en-US"/>
                    </w:rPr>
                    <w:t>Neurtral</w:t>
                  </w:r>
                  <w:proofErr w:type="spellEnd"/>
                  <w:r w:rsidRPr="002B3621">
                    <w:rPr>
                      <w:sz w:val="20"/>
                      <w:lang w:val="en-US"/>
                    </w:rPr>
                    <w:t xml:space="preserve"> mirror Complex task condition. There is a significant negative correlation (r = -0,454, p = 0</w:t>
                  </w:r>
                  <w:proofErr w:type="gramStart"/>
                  <w:r w:rsidRPr="002B3621">
                    <w:rPr>
                      <w:sz w:val="20"/>
                      <w:lang w:val="en-US"/>
                    </w:rPr>
                    <w:t>,03</w:t>
                  </w:r>
                  <w:proofErr w:type="gramEnd"/>
                  <w:r w:rsidRPr="002B3621">
                    <w:rPr>
                      <w:sz w:val="20"/>
                      <w:lang w:val="en-US"/>
                    </w:rPr>
                    <w:t xml:space="preserve">). The scatter plot shows that when accuracy increases, RT decreases, therefore lower RT should not be </w:t>
                  </w:r>
                  <w:proofErr w:type="spellStart"/>
                  <w:r w:rsidRPr="002B3621">
                    <w:rPr>
                      <w:sz w:val="20"/>
                      <w:lang w:val="en-US"/>
                    </w:rPr>
                    <w:t>saused</w:t>
                  </w:r>
                  <w:proofErr w:type="spellEnd"/>
                  <w:r w:rsidRPr="002B3621">
                    <w:rPr>
                      <w:sz w:val="20"/>
                      <w:lang w:val="en-US"/>
                    </w:rPr>
                    <w:t xml:space="preserve"> by more random guessing.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US"/>
        </w:rPr>
        <w:pict>
          <v:shape id="_x0000_s1026" type="#_x0000_t202" style="position:absolute;margin-left:.45pt;margin-top:26.95pt;width:414.3pt;height:290.4pt;z-index:251658240;mso-width-relative:margin;mso-height-relative:margin" strokecolor="white [3212]">
            <v:textbox style="mso-next-textbox:#_x0000_s1026">
              <w:txbxContent>
                <w:p w:rsidR="002B3621" w:rsidRDefault="002B3621" w:rsidP="002B3621">
                  <w:pPr>
                    <w:pBdr>
                      <w:bottom w:val="single" w:sz="12" w:space="1" w:color="auto"/>
                    </w:pBdr>
                  </w:pPr>
                  <w:r w:rsidRPr="002057E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72000" cy="2743200"/>
                        <wp:effectExtent l="19050" t="0" r="19050" b="0"/>
                        <wp:docPr id="9" name="Diagram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2B3621" w:rsidRPr="00E44DAE" w:rsidRDefault="002B3621" w:rsidP="002B3621">
                  <w:pPr>
                    <w:spacing w:line="240" w:lineRule="auto"/>
                    <w:rPr>
                      <w:sz w:val="20"/>
                      <w:lang w:val="en-US"/>
                    </w:rPr>
                  </w:pPr>
                  <w:r w:rsidRPr="00E44DAE">
                    <w:rPr>
                      <w:sz w:val="20"/>
                      <w:lang w:val="en-US"/>
                    </w:rPr>
                    <w:t>Figure 12.5.</w:t>
                  </w:r>
                  <w:r w:rsidR="008C252E">
                    <w:rPr>
                      <w:sz w:val="20"/>
                      <w:lang w:val="en-US"/>
                    </w:rPr>
                    <w:t>1</w:t>
                  </w:r>
                  <w:r w:rsidRPr="00E44DAE">
                    <w:rPr>
                      <w:sz w:val="20"/>
                      <w:lang w:val="en-US"/>
                    </w:rPr>
                    <w:t xml:space="preserve">a: Correlation between RT and AC for </w:t>
                  </w:r>
                  <w:r w:rsidRPr="00E44DAE">
                    <w:rPr>
                      <w:i/>
                      <w:sz w:val="20"/>
                      <w:lang w:val="en-US"/>
                    </w:rPr>
                    <w:t>left hand</w:t>
                  </w:r>
                  <w:r w:rsidRPr="00E44DAE">
                    <w:rPr>
                      <w:sz w:val="20"/>
                      <w:lang w:val="en-US"/>
                    </w:rPr>
                    <w:t xml:space="preserve"> Enlargin</w:t>
                  </w:r>
                  <w:r>
                    <w:rPr>
                      <w:sz w:val="20"/>
                      <w:lang w:val="en-US"/>
                    </w:rPr>
                    <w:t>g mirror Simple task condition. There is a significant negative correlation (r =-0,408, p = 0,053). The scatter plot shows that when Accuracy increases the RT decreases, therefore lower RT should not be caused by more random guessing.</w:t>
                  </w:r>
                </w:p>
              </w:txbxContent>
            </v:textbox>
          </v:shape>
        </w:pict>
      </w:r>
      <w:r w:rsidR="002B3621">
        <w:rPr>
          <w:lang w:val="en-US"/>
        </w:rPr>
        <w:br w:type="page"/>
      </w:r>
    </w:p>
    <w:p w:rsidR="002B3621" w:rsidRDefault="007822BD" w:rsidP="00526581">
      <w:pPr>
        <w:pStyle w:val="Overskrift2"/>
        <w:rPr>
          <w:lang w:val="en-US"/>
        </w:rPr>
      </w:pPr>
      <w:r>
        <w:rPr>
          <w:lang w:val="en-US"/>
        </w:rPr>
        <w:lastRenderedPageBreak/>
        <w:t>12.5.2</w:t>
      </w:r>
      <w:r w:rsidR="002B3621">
        <w:rPr>
          <w:lang w:val="en-US"/>
        </w:rPr>
        <w:t xml:space="preserve"> </w:t>
      </w:r>
      <w:r w:rsidR="00DA1E21">
        <w:rPr>
          <w:lang w:val="en-US"/>
        </w:rPr>
        <w:t>Correlation analysis of o</w:t>
      </w:r>
      <w:r w:rsidR="002B3621">
        <w:rPr>
          <w:lang w:val="en-US"/>
        </w:rPr>
        <w:t>wnership ratings and RT</w:t>
      </w:r>
    </w:p>
    <w:p w:rsidR="00DA1E21" w:rsidRPr="00DA1E21" w:rsidRDefault="00DA1E21" w:rsidP="00DA1E21">
      <w:pPr>
        <w:rPr>
          <w:lang w:val="en-US"/>
        </w:rPr>
      </w:pPr>
      <w:r>
        <w:rPr>
          <w:sz w:val="24"/>
          <w:lang w:val="en-US"/>
        </w:rPr>
        <w:t>It is wanted</w:t>
      </w:r>
      <w:r w:rsidRPr="009F1671">
        <w:rPr>
          <w:sz w:val="24"/>
          <w:lang w:val="en-US"/>
        </w:rPr>
        <w:t xml:space="preserve"> to investigate if the degree of experienced </w:t>
      </w:r>
      <w:r>
        <w:rPr>
          <w:sz w:val="24"/>
          <w:lang w:val="en-US"/>
        </w:rPr>
        <w:t>ownership has</w:t>
      </w:r>
      <w:r w:rsidRPr="009F1671">
        <w:rPr>
          <w:sz w:val="24"/>
          <w:lang w:val="en-US"/>
        </w:rPr>
        <w:t xml:space="preserve"> an imp</w:t>
      </w:r>
      <w:r>
        <w:rPr>
          <w:sz w:val="24"/>
          <w:lang w:val="en-US"/>
        </w:rPr>
        <w:t>act on the effectiveness of MVF using a</w:t>
      </w:r>
      <w:r w:rsidRPr="009F1671">
        <w:rPr>
          <w:sz w:val="24"/>
          <w:lang w:val="en-US"/>
        </w:rPr>
        <w:t xml:space="preserve"> Pearson’s correlation. No significant correlations </w:t>
      </w:r>
      <w:r>
        <w:rPr>
          <w:sz w:val="24"/>
          <w:lang w:val="en-US"/>
        </w:rPr>
        <w:t>are</w:t>
      </w:r>
      <w:r w:rsidRPr="009F1671">
        <w:rPr>
          <w:sz w:val="24"/>
          <w:lang w:val="en-US"/>
        </w:rPr>
        <w:t xml:space="preserve"> found b</w:t>
      </w:r>
      <w:r>
        <w:rPr>
          <w:sz w:val="24"/>
          <w:lang w:val="en-US"/>
        </w:rPr>
        <w:t>etween ownership ratings and RT.</w:t>
      </w:r>
    </w:p>
    <w:tbl>
      <w:tblPr>
        <w:tblStyle w:val="Lysskygge-markeringsfarve11"/>
        <w:tblW w:w="6174" w:type="dxa"/>
        <w:tblLook w:val="04A0" w:firstRow="1" w:lastRow="0" w:firstColumn="1" w:lastColumn="0" w:noHBand="0" w:noVBand="1"/>
      </w:tblPr>
      <w:tblGrid>
        <w:gridCol w:w="1665"/>
        <w:gridCol w:w="2083"/>
        <w:gridCol w:w="440"/>
        <w:gridCol w:w="1248"/>
        <w:gridCol w:w="1296"/>
      </w:tblGrid>
      <w:tr w:rsidR="002B3621" w:rsidRPr="00691C1D" w:rsidTr="00A71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4" w:type="dxa"/>
            <w:gridSpan w:val="5"/>
            <w:noWrap/>
            <w:hideMark/>
          </w:tcPr>
          <w:p w:rsidR="002B3621" w:rsidRPr="00347F26" w:rsidRDefault="00DA1E21" w:rsidP="00A71556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Ownership correlation</w:t>
            </w:r>
            <w:r w:rsidR="002B3621" w:rsidRPr="00347F26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with RT: Paired Sample Correlation</w:t>
            </w:r>
          </w:p>
        </w:tc>
      </w:tr>
      <w:tr w:rsidR="002B3621" w:rsidRPr="00347F26" w:rsidTr="00A71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:rsidR="002B3621" w:rsidRPr="002B3621" w:rsidRDefault="002B3621" w:rsidP="00A71556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B3621">
              <w:rPr>
                <w:rFonts w:ascii="Calibri" w:eastAsia="Times New Roman" w:hAnsi="Calibri" w:cs="Calibri"/>
                <w:color w:val="000000"/>
                <w:lang w:val="en-US" w:eastAsia="da-DK"/>
              </w:rPr>
              <w:t>condition</w:t>
            </w:r>
          </w:p>
        </w:tc>
        <w:tc>
          <w:tcPr>
            <w:tcW w:w="2083" w:type="dxa"/>
            <w:noWrap/>
            <w:hideMark/>
          </w:tcPr>
          <w:p w:rsidR="002B3621" w:rsidRPr="002B3621" w:rsidRDefault="002B3621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54" w:type="dxa"/>
            <w:noWrap/>
            <w:hideMark/>
          </w:tcPr>
          <w:p w:rsidR="002B3621" w:rsidRPr="00347F26" w:rsidRDefault="002B3621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</w:t>
            </w:r>
          </w:p>
        </w:tc>
        <w:tc>
          <w:tcPr>
            <w:tcW w:w="1062" w:type="dxa"/>
            <w:noWrap/>
            <w:hideMark/>
          </w:tcPr>
          <w:p w:rsidR="002B3621" w:rsidRPr="00347F26" w:rsidRDefault="002B3621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Correlation</w:t>
            </w:r>
            <w:proofErr w:type="spellEnd"/>
          </w:p>
        </w:tc>
        <w:tc>
          <w:tcPr>
            <w:tcW w:w="1110" w:type="dxa"/>
            <w:noWrap/>
            <w:hideMark/>
          </w:tcPr>
          <w:p w:rsidR="002B3621" w:rsidRPr="00347F26" w:rsidRDefault="002B3621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Significance</w:t>
            </w:r>
            <w:proofErr w:type="spellEnd"/>
          </w:p>
        </w:tc>
      </w:tr>
      <w:tr w:rsidR="002B3621" w:rsidRPr="00347F26" w:rsidTr="00A715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:rsidR="002B3621" w:rsidRPr="00347F26" w:rsidRDefault="002B3621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Neutral simple</w:t>
            </w:r>
          </w:p>
        </w:tc>
        <w:tc>
          <w:tcPr>
            <w:tcW w:w="2083" w:type="dxa"/>
            <w:noWrap/>
            <w:hideMark/>
          </w:tcPr>
          <w:p w:rsidR="002B3621" w:rsidRPr="00347F26" w:rsidRDefault="002B3621" w:rsidP="00A71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254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0,086</w:t>
            </w:r>
          </w:p>
        </w:tc>
        <w:tc>
          <w:tcPr>
            <w:tcW w:w="1110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0,695</w:t>
            </w:r>
          </w:p>
        </w:tc>
      </w:tr>
      <w:tr w:rsidR="002B3621" w:rsidRPr="00347F26" w:rsidTr="00A71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:rsidR="002B3621" w:rsidRPr="00347F26" w:rsidRDefault="002B3621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Neutral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2083" w:type="dxa"/>
            <w:noWrap/>
            <w:hideMark/>
          </w:tcPr>
          <w:p w:rsidR="002B3621" w:rsidRPr="00347F26" w:rsidRDefault="002B3621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254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-0,249</w:t>
            </w:r>
          </w:p>
        </w:tc>
        <w:tc>
          <w:tcPr>
            <w:tcW w:w="1110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0,252</w:t>
            </w:r>
          </w:p>
        </w:tc>
      </w:tr>
      <w:tr w:rsidR="002B3621" w:rsidRPr="00347F26" w:rsidTr="00A715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:rsidR="002B3621" w:rsidRPr="00347F26" w:rsidRDefault="002B3621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Enlarging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simple</w:t>
            </w:r>
          </w:p>
        </w:tc>
        <w:tc>
          <w:tcPr>
            <w:tcW w:w="2083" w:type="dxa"/>
            <w:noWrap/>
            <w:hideMark/>
          </w:tcPr>
          <w:p w:rsidR="002B3621" w:rsidRPr="00347F26" w:rsidRDefault="002B3621" w:rsidP="00A71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254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-0,101</w:t>
            </w:r>
          </w:p>
        </w:tc>
        <w:tc>
          <w:tcPr>
            <w:tcW w:w="1110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0,646</w:t>
            </w:r>
          </w:p>
        </w:tc>
      </w:tr>
      <w:tr w:rsidR="002B3621" w:rsidRPr="00347F26" w:rsidTr="00A71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:rsidR="002B3621" w:rsidRPr="00347F26" w:rsidRDefault="002B3621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Enlarging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2083" w:type="dxa"/>
            <w:noWrap/>
            <w:hideMark/>
          </w:tcPr>
          <w:p w:rsidR="002B3621" w:rsidRPr="00347F26" w:rsidRDefault="002B3621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254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-0,132</w:t>
            </w:r>
          </w:p>
        </w:tc>
        <w:tc>
          <w:tcPr>
            <w:tcW w:w="1110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0,548</w:t>
            </w:r>
          </w:p>
        </w:tc>
      </w:tr>
      <w:tr w:rsidR="002B3621" w:rsidRPr="00347F26" w:rsidTr="00A715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:rsidR="002B3621" w:rsidRPr="00347F26" w:rsidRDefault="002B3621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Without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simple</w:t>
            </w:r>
          </w:p>
        </w:tc>
        <w:tc>
          <w:tcPr>
            <w:tcW w:w="2083" w:type="dxa"/>
            <w:noWrap/>
            <w:hideMark/>
          </w:tcPr>
          <w:p w:rsidR="002B3621" w:rsidRPr="00347F26" w:rsidRDefault="002B3621" w:rsidP="00A71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254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0,222</w:t>
            </w:r>
          </w:p>
        </w:tc>
        <w:tc>
          <w:tcPr>
            <w:tcW w:w="1110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0,308</w:t>
            </w:r>
          </w:p>
        </w:tc>
      </w:tr>
      <w:tr w:rsidR="002B3621" w:rsidRPr="00347F26" w:rsidTr="00A71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:rsidR="002B3621" w:rsidRPr="00347F26" w:rsidRDefault="002B3621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Without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2083" w:type="dxa"/>
            <w:noWrap/>
            <w:hideMark/>
          </w:tcPr>
          <w:p w:rsidR="002B3621" w:rsidRPr="00347F26" w:rsidRDefault="002B3621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254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-0,306</w:t>
            </w:r>
          </w:p>
        </w:tc>
        <w:tc>
          <w:tcPr>
            <w:tcW w:w="1110" w:type="dxa"/>
            <w:noWrap/>
            <w:hideMark/>
          </w:tcPr>
          <w:p w:rsidR="002B3621" w:rsidRPr="00347F26" w:rsidRDefault="002B3621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0,155</w:t>
            </w:r>
          </w:p>
        </w:tc>
      </w:tr>
    </w:tbl>
    <w:p w:rsidR="002A146A" w:rsidRDefault="002A146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7822BD" w:rsidRDefault="007822BD" w:rsidP="00526581">
      <w:pPr>
        <w:pStyle w:val="Overskrift2"/>
        <w:rPr>
          <w:lang w:val="en-US"/>
        </w:rPr>
      </w:pPr>
      <w:r>
        <w:rPr>
          <w:lang w:val="en-US"/>
        </w:rPr>
        <w:t>12.5.3 Correlation analysis of agency ratings and RT</w:t>
      </w:r>
    </w:p>
    <w:p w:rsidR="007822BD" w:rsidRDefault="007822BD" w:rsidP="007822BD">
      <w:pPr>
        <w:rPr>
          <w:sz w:val="24"/>
          <w:lang w:val="en-US"/>
        </w:rPr>
      </w:pPr>
      <w:r>
        <w:rPr>
          <w:sz w:val="24"/>
          <w:lang w:val="en-US"/>
        </w:rPr>
        <w:t xml:space="preserve">It is </w:t>
      </w:r>
      <w:r w:rsidRPr="009F1671">
        <w:rPr>
          <w:sz w:val="24"/>
          <w:lang w:val="en-US"/>
        </w:rPr>
        <w:t xml:space="preserve">investigate if the degree of experienced </w:t>
      </w:r>
      <w:r>
        <w:rPr>
          <w:sz w:val="24"/>
          <w:lang w:val="en-US"/>
        </w:rPr>
        <w:t>agency has</w:t>
      </w:r>
      <w:r w:rsidRPr="009F1671">
        <w:rPr>
          <w:sz w:val="24"/>
          <w:lang w:val="en-US"/>
        </w:rPr>
        <w:t xml:space="preserve"> an imp</w:t>
      </w:r>
      <w:r>
        <w:rPr>
          <w:sz w:val="24"/>
          <w:lang w:val="en-US"/>
        </w:rPr>
        <w:t xml:space="preserve">act on the effectiveness of MVF effectiveness using a </w:t>
      </w:r>
      <w:r w:rsidRPr="003B3BF1">
        <w:rPr>
          <w:sz w:val="24"/>
          <w:lang w:val="en-US"/>
        </w:rPr>
        <w:t xml:space="preserve">Pearson’s correlation. No significant correlations are found between </w:t>
      </w:r>
      <w:r>
        <w:rPr>
          <w:sz w:val="24"/>
          <w:lang w:val="en-US"/>
        </w:rPr>
        <w:t>agency</w:t>
      </w:r>
      <w:r w:rsidRPr="003B3BF1">
        <w:rPr>
          <w:sz w:val="24"/>
          <w:lang w:val="en-US"/>
        </w:rPr>
        <w:t xml:space="preserve"> ratings and RT</w:t>
      </w:r>
      <w:r>
        <w:rPr>
          <w:sz w:val="24"/>
          <w:lang w:val="en-US"/>
        </w:rPr>
        <w:t>.</w:t>
      </w:r>
    </w:p>
    <w:p w:rsidR="007822BD" w:rsidRPr="00904ECB" w:rsidRDefault="007822BD" w:rsidP="007822BD">
      <w:pPr>
        <w:rPr>
          <w:lang w:val="en-US"/>
        </w:rPr>
      </w:pPr>
    </w:p>
    <w:tbl>
      <w:tblPr>
        <w:tblStyle w:val="Lysskygge-markeringsfarve11"/>
        <w:tblW w:w="6588" w:type="dxa"/>
        <w:tblLook w:val="04A0" w:firstRow="1" w:lastRow="0" w:firstColumn="1" w:lastColumn="0" w:noHBand="0" w:noVBand="1"/>
      </w:tblPr>
      <w:tblGrid>
        <w:gridCol w:w="1673"/>
        <w:gridCol w:w="1767"/>
        <w:gridCol w:w="960"/>
        <w:gridCol w:w="1248"/>
        <w:gridCol w:w="1296"/>
      </w:tblGrid>
      <w:tr w:rsidR="007822BD" w:rsidRPr="00387161" w:rsidTr="0078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noWrap/>
            <w:hideMark/>
          </w:tcPr>
          <w:p w:rsidR="007822BD" w:rsidRPr="00387161" w:rsidRDefault="007822BD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condition</w:t>
            </w:r>
            <w:proofErr w:type="spellEnd"/>
          </w:p>
        </w:tc>
        <w:tc>
          <w:tcPr>
            <w:tcW w:w="1767" w:type="dxa"/>
            <w:noWrap/>
            <w:hideMark/>
          </w:tcPr>
          <w:p w:rsidR="007822BD" w:rsidRPr="00387161" w:rsidRDefault="007822BD" w:rsidP="00A715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noWrap/>
            <w:hideMark/>
          </w:tcPr>
          <w:p w:rsidR="007822BD" w:rsidRPr="00387161" w:rsidRDefault="007822BD" w:rsidP="00A715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N</w:t>
            </w:r>
          </w:p>
        </w:tc>
        <w:tc>
          <w:tcPr>
            <w:tcW w:w="1070" w:type="dxa"/>
            <w:noWrap/>
            <w:hideMark/>
          </w:tcPr>
          <w:p w:rsidR="007822BD" w:rsidRPr="00387161" w:rsidRDefault="007822BD" w:rsidP="00A715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Correlation</w:t>
            </w:r>
            <w:proofErr w:type="spellEnd"/>
          </w:p>
        </w:tc>
        <w:tc>
          <w:tcPr>
            <w:tcW w:w="1118" w:type="dxa"/>
            <w:noWrap/>
            <w:hideMark/>
          </w:tcPr>
          <w:p w:rsidR="007822BD" w:rsidRPr="00387161" w:rsidRDefault="007822BD" w:rsidP="00A715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Significance</w:t>
            </w:r>
            <w:proofErr w:type="spellEnd"/>
          </w:p>
        </w:tc>
      </w:tr>
      <w:tr w:rsidR="007822BD" w:rsidRPr="00387161" w:rsidTr="0078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noWrap/>
            <w:hideMark/>
          </w:tcPr>
          <w:p w:rsidR="007822BD" w:rsidRPr="00387161" w:rsidRDefault="007822BD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Neutral simple</w:t>
            </w:r>
          </w:p>
        </w:tc>
        <w:tc>
          <w:tcPr>
            <w:tcW w:w="1767" w:type="dxa"/>
            <w:noWrap/>
            <w:hideMark/>
          </w:tcPr>
          <w:p w:rsidR="007822BD" w:rsidRPr="00387161" w:rsidRDefault="007822BD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Agency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96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7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0,019</w:t>
            </w:r>
          </w:p>
        </w:tc>
        <w:tc>
          <w:tcPr>
            <w:tcW w:w="1118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0,932</w:t>
            </w:r>
          </w:p>
        </w:tc>
      </w:tr>
      <w:tr w:rsidR="007822BD" w:rsidRPr="00387161" w:rsidTr="007822B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noWrap/>
            <w:hideMark/>
          </w:tcPr>
          <w:p w:rsidR="007822BD" w:rsidRPr="00387161" w:rsidRDefault="007822BD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Neutral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1767" w:type="dxa"/>
            <w:noWrap/>
            <w:hideMark/>
          </w:tcPr>
          <w:p w:rsidR="007822BD" w:rsidRPr="00387161" w:rsidRDefault="007822BD" w:rsidP="00A71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Agency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96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7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-0,136</w:t>
            </w:r>
          </w:p>
        </w:tc>
        <w:tc>
          <w:tcPr>
            <w:tcW w:w="1118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0,536</w:t>
            </w:r>
          </w:p>
        </w:tc>
      </w:tr>
      <w:tr w:rsidR="007822BD" w:rsidRPr="00387161" w:rsidTr="0078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noWrap/>
            <w:hideMark/>
          </w:tcPr>
          <w:p w:rsidR="007822BD" w:rsidRPr="00387161" w:rsidRDefault="007822BD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Enlarging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simple</w:t>
            </w:r>
          </w:p>
        </w:tc>
        <w:tc>
          <w:tcPr>
            <w:tcW w:w="1767" w:type="dxa"/>
            <w:noWrap/>
            <w:hideMark/>
          </w:tcPr>
          <w:p w:rsidR="007822BD" w:rsidRPr="00387161" w:rsidRDefault="007822BD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Agency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96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7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-0,293</w:t>
            </w:r>
          </w:p>
        </w:tc>
        <w:tc>
          <w:tcPr>
            <w:tcW w:w="1118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0,174</w:t>
            </w:r>
          </w:p>
        </w:tc>
      </w:tr>
      <w:tr w:rsidR="007822BD" w:rsidRPr="00387161" w:rsidTr="007822B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noWrap/>
            <w:hideMark/>
          </w:tcPr>
          <w:p w:rsidR="007822BD" w:rsidRPr="00387161" w:rsidRDefault="007822BD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Enlarging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1767" w:type="dxa"/>
            <w:noWrap/>
            <w:hideMark/>
          </w:tcPr>
          <w:p w:rsidR="007822BD" w:rsidRPr="00387161" w:rsidRDefault="007822BD" w:rsidP="00A71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Agency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96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7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-0,114</w:t>
            </w:r>
          </w:p>
        </w:tc>
        <w:tc>
          <w:tcPr>
            <w:tcW w:w="1118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0,984</w:t>
            </w:r>
          </w:p>
        </w:tc>
      </w:tr>
      <w:tr w:rsidR="007822BD" w:rsidRPr="00387161" w:rsidTr="0078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noWrap/>
            <w:hideMark/>
          </w:tcPr>
          <w:p w:rsidR="007822BD" w:rsidRPr="00387161" w:rsidRDefault="007822BD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Without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simple</w:t>
            </w:r>
          </w:p>
        </w:tc>
        <w:tc>
          <w:tcPr>
            <w:tcW w:w="1767" w:type="dxa"/>
            <w:noWrap/>
            <w:hideMark/>
          </w:tcPr>
          <w:p w:rsidR="007822BD" w:rsidRPr="00387161" w:rsidRDefault="007822BD" w:rsidP="00A7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Agency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96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7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-0,151</w:t>
            </w:r>
          </w:p>
        </w:tc>
        <w:tc>
          <w:tcPr>
            <w:tcW w:w="1118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0,492</w:t>
            </w:r>
          </w:p>
        </w:tc>
      </w:tr>
      <w:tr w:rsidR="007822BD" w:rsidRPr="00387161" w:rsidTr="007822B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noWrap/>
            <w:hideMark/>
          </w:tcPr>
          <w:p w:rsidR="007822BD" w:rsidRPr="00387161" w:rsidRDefault="007822BD" w:rsidP="00A7155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Without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Complex</w:t>
            </w:r>
            <w:proofErr w:type="spellEnd"/>
          </w:p>
        </w:tc>
        <w:tc>
          <w:tcPr>
            <w:tcW w:w="1767" w:type="dxa"/>
            <w:noWrap/>
            <w:hideMark/>
          </w:tcPr>
          <w:p w:rsidR="007822BD" w:rsidRPr="00387161" w:rsidRDefault="007822BD" w:rsidP="00A71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Mean Agency </w:t>
            </w:r>
            <w:proofErr w:type="spellStart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vs</w:t>
            </w:r>
            <w:proofErr w:type="spellEnd"/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RT</w:t>
            </w:r>
          </w:p>
        </w:tc>
        <w:tc>
          <w:tcPr>
            <w:tcW w:w="96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70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-0,151</w:t>
            </w:r>
          </w:p>
        </w:tc>
        <w:tc>
          <w:tcPr>
            <w:tcW w:w="1118" w:type="dxa"/>
            <w:noWrap/>
            <w:hideMark/>
          </w:tcPr>
          <w:p w:rsidR="007822BD" w:rsidRPr="00387161" w:rsidRDefault="007822BD" w:rsidP="00A71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7161">
              <w:rPr>
                <w:rFonts w:ascii="Calibri" w:eastAsia="Times New Roman" w:hAnsi="Calibri" w:cs="Calibri"/>
                <w:color w:val="000000"/>
                <w:lang w:eastAsia="da-DK"/>
              </w:rPr>
              <w:t>0,492</w:t>
            </w:r>
          </w:p>
        </w:tc>
      </w:tr>
    </w:tbl>
    <w:p w:rsidR="007822BD" w:rsidRPr="00DA1E21" w:rsidRDefault="007822B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sectPr w:rsidR="007822BD" w:rsidRPr="00DA1E21" w:rsidSect="009A0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50" w:rsidRDefault="00846750" w:rsidP="00691C1D">
      <w:pPr>
        <w:spacing w:after="0" w:line="240" w:lineRule="auto"/>
      </w:pPr>
      <w:r>
        <w:separator/>
      </w:r>
    </w:p>
  </w:endnote>
  <w:endnote w:type="continuationSeparator" w:id="0">
    <w:p w:rsidR="00846750" w:rsidRDefault="00846750" w:rsidP="0069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D" w:rsidRDefault="00691C1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618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691C1D" w:rsidRDefault="00691C1D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0C62">
              <w:rPr>
                <w:b/>
                <w:noProof/>
              </w:rPr>
              <w:t>122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1C1D" w:rsidRDefault="00691C1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D" w:rsidRDefault="00691C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50" w:rsidRDefault="00846750" w:rsidP="00691C1D">
      <w:pPr>
        <w:spacing w:after="0" w:line="240" w:lineRule="auto"/>
      </w:pPr>
      <w:r>
        <w:separator/>
      </w:r>
    </w:p>
  </w:footnote>
  <w:footnote w:type="continuationSeparator" w:id="0">
    <w:p w:rsidR="00846750" w:rsidRDefault="00846750" w:rsidP="0069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D" w:rsidRDefault="00691C1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D" w:rsidRDefault="00691C1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D" w:rsidRDefault="00691C1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621"/>
    <w:rsid w:val="000E2BF9"/>
    <w:rsid w:val="002A146A"/>
    <w:rsid w:val="002A25FB"/>
    <w:rsid w:val="002B3621"/>
    <w:rsid w:val="0031372C"/>
    <w:rsid w:val="0035653E"/>
    <w:rsid w:val="00387C1C"/>
    <w:rsid w:val="00526581"/>
    <w:rsid w:val="00691C1D"/>
    <w:rsid w:val="007822BD"/>
    <w:rsid w:val="007F29E0"/>
    <w:rsid w:val="00846750"/>
    <w:rsid w:val="008C252E"/>
    <w:rsid w:val="009A0C62"/>
    <w:rsid w:val="00D538E2"/>
    <w:rsid w:val="00D75FCF"/>
    <w:rsid w:val="00DA1E21"/>
    <w:rsid w:val="00DF22DB"/>
    <w:rsid w:val="00E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21"/>
  </w:style>
  <w:style w:type="paragraph" w:styleId="Overskrift1">
    <w:name w:val="heading 1"/>
    <w:basedOn w:val="Normal"/>
    <w:next w:val="Normal"/>
    <w:link w:val="Overskrift1Tegn"/>
    <w:uiPriority w:val="9"/>
    <w:qFormat/>
    <w:rsid w:val="002B3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6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3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2B3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3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ysskygge-markeringsfarve11">
    <w:name w:val="Lys skygge - markeringsfarve 11"/>
    <w:basedOn w:val="Tabel-Normal"/>
    <w:uiPriority w:val="60"/>
    <w:rsid w:val="002B36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362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6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691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1C1D"/>
  </w:style>
  <w:style w:type="paragraph" w:styleId="Sidefod">
    <w:name w:val="footer"/>
    <w:basedOn w:val="Normal"/>
    <w:link w:val="SidefodTegn"/>
    <w:uiPriority w:val="99"/>
    <w:unhideWhenUsed/>
    <w:rsid w:val="00691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na\Desktop\Speciale\Data\HR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na\Desktop\Speciale\Data\HR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Correlation: RT vs AC</a:t>
            </a:r>
            <a:r>
              <a:rPr lang="en-US" baseline="0"/>
              <a:t> (Right hand NS)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'Ark1'!$F$5</c:f>
              <c:strCache>
                <c:ptCount val="1"/>
                <c:pt idx="0">
                  <c:v>Seconds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'Ark1'!$E$6:$E$28</c:f>
              <c:numCache>
                <c:formatCode>General</c:formatCode>
                <c:ptCount val="23"/>
                <c:pt idx="0">
                  <c:v>100</c:v>
                </c:pt>
                <c:pt idx="1">
                  <c:v>95</c:v>
                </c:pt>
                <c:pt idx="2">
                  <c:v>60</c:v>
                </c:pt>
                <c:pt idx="3">
                  <c:v>94</c:v>
                </c:pt>
                <c:pt idx="4">
                  <c:v>82</c:v>
                </c:pt>
                <c:pt idx="5">
                  <c:v>94</c:v>
                </c:pt>
                <c:pt idx="6">
                  <c:v>88</c:v>
                </c:pt>
                <c:pt idx="7">
                  <c:v>88</c:v>
                </c:pt>
                <c:pt idx="8">
                  <c:v>87</c:v>
                </c:pt>
                <c:pt idx="9">
                  <c:v>94</c:v>
                </c:pt>
                <c:pt idx="10">
                  <c:v>54</c:v>
                </c:pt>
                <c:pt idx="11">
                  <c:v>100</c:v>
                </c:pt>
                <c:pt idx="12">
                  <c:v>89</c:v>
                </c:pt>
                <c:pt idx="13">
                  <c:v>94</c:v>
                </c:pt>
                <c:pt idx="14">
                  <c:v>71</c:v>
                </c:pt>
                <c:pt idx="15">
                  <c:v>80</c:v>
                </c:pt>
                <c:pt idx="16">
                  <c:v>68</c:v>
                </c:pt>
                <c:pt idx="17">
                  <c:v>93</c:v>
                </c:pt>
                <c:pt idx="18">
                  <c:v>94</c:v>
                </c:pt>
                <c:pt idx="19">
                  <c:v>80</c:v>
                </c:pt>
                <c:pt idx="20">
                  <c:v>62</c:v>
                </c:pt>
                <c:pt idx="21">
                  <c:v>92</c:v>
                </c:pt>
                <c:pt idx="22">
                  <c:v>91</c:v>
                </c:pt>
              </c:numCache>
            </c:numRef>
          </c:xVal>
          <c:yVal>
            <c:numRef>
              <c:f>'Ark1'!$F$6:$F$28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2.2000000000000002</c:v>
                </c:pt>
                <c:pt idx="2">
                  <c:v>2.2000000000000002</c:v>
                </c:pt>
                <c:pt idx="3">
                  <c:v>1.5</c:v>
                </c:pt>
                <c:pt idx="4">
                  <c:v>2.7</c:v>
                </c:pt>
                <c:pt idx="5">
                  <c:v>1.3</c:v>
                </c:pt>
                <c:pt idx="6">
                  <c:v>1.4</c:v>
                </c:pt>
                <c:pt idx="7">
                  <c:v>2.9</c:v>
                </c:pt>
                <c:pt idx="8">
                  <c:v>1.9000000000000001</c:v>
                </c:pt>
                <c:pt idx="9">
                  <c:v>1.4</c:v>
                </c:pt>
                <c:pt idx="10">
                  <c:v>3.1</c:v>
                </c:pt>
                <c:pt idx="11">
                  <c:v>1.3</c:v>
                </c:pt>
                <c:pt idx="12">
                  <c:v>2.8</c:v>
                </c:pt>
                <c:pt idx="13">
                  <c:v>2.2000000000000002</c:v>
                </c:pt>
                <c:pt idx="14">
                  <c:v>1.8</c:v>
                </c:pt>
                <c:pt idx="15">
                  <c:v>1.7</c:v>
                </c:pt>
                <c:pt idx="16">
                  <c:v>1.9000000000000001</c:v>
                </c:pt>
                <c:pt idx="17">
                  <c:v>2.5</c:v>
                </c:pt>
                <c:pt idx="18">
                  <c:v>1.9000000000000001</c:v>
                </c:pt>
                <c:pt idx="19">
                  <c:v>2.5</c:v>
                </c:pt>
                <c:pt idx="20">
                  <c:v>2.6</c:v>
                </c:pt>
                <c:pt idx="21">
                  <c:v>2.2999999999999998</c:v>
                </c:pt>
                <c:pt idx="22">
                  <c:v>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777664"/>
        <c:axId val="151779584"/>
      </c:scatterChart>
      <c:valAx>
        <c:axId val="15177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crossAx val="151779584"/>
        <c:crosses val="autoZero"/>
        <c:crossBetween val="midCat"/>
      </c:valAx>
      <c:valAx>
        <c:axId val="15177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777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Correlation: RT vs AC (Left hand ES)</a:t>
            </a:r>
          </a:p>
        </c:rich>
      </c:tx>
      <c:layout/>
      <c:overlay val="0"/>
      <c:spPr>
        <a:ln>
          <a:solidFill>
            <a:schemeClr val="bg1"/>
          </a:solidFill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'Ark1'!$C$4</c:f>
              <c:strCache>
                <c:ptCount val="1"/>
                <c:pt idx="0">
                  <c:v>Seconds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'Ark1'!$B$5:$B$27</c:f>
              <c:numCache>
                <c:formatCode>General</c:formatCode>
                <c:ptCount val="23"/>
                <c:pt idx="0">
                  <c:v>85</c:v>
                </c:pt>
                <c:pt idx="1">
                  <c:v>80</c:v>
                </c:pt>
                <c:pt idx="2">
                  <c:v>88</c:v>
                </c:pt>
                <c:pt idx="3">
                  <c:v>95</c:v>
                </c:pt>
                <c:pt idx="4">
                  <c:v>86</c:v>
                </c:pt>
                <c:pt idx="5">
                  <c:v>81</c:v>
                </c:pt>
                <c:pt idx="6">
                  <c:v>100</c:v>
                </c:pt>
                <c:pt idx="7">
                  <c:v>92</c:v>
                </c:pt>
                <c:pt idx="8">
                  <c:v>87</c:v>
                </c:pt>
                <c:pt idx="9">
                  <c:v>100</c:v>
                </c:pt>
                <c:pt idx="10">
                  <c:v>85</c:v>
                </c:pt>
                <c:pt idx="11">
                  <c:v>95</c:v>
                </c:pt>
                <c:pt idx="12">
                  <c:v>94</c:v>
                </c:pt>
                <c:pt idx="13">
                  <c:v>89</c:v>
                </c:pt>
                <c:pt idx="14">
                  <c:v>92</c:v>
                </c:pt>
                <c:pt idx="15">
                  <c:v>79</c:v>
                </c:pt>
                <c:pt idx="16">
                  <c:v>92</c:v>
                </c:pt>
                <c:pt idx="17">
                  <c:v>80</c:v>
                </c:pt>
                <c:pt idx="18">
                  <c:v>87</c:v>
                </c:pt>
                <c:pt idx="19">
                  <c:v>87</c:v>
                </c:pt>
                <c:pt idx="20">
                  <c:v>63</c:v>
                </c:pt>
                <c:pt idx="21">
                  <c:v>89</c:v>
                </c:pt>
                <c:pt idx="22">
                  <c:v>93</c:v>
                </c:pt>
              </c:numCache>
            </c:numRef>
          </c:xVal>
          <c:yVal>
            <c:numRef>
              <c:f>'Ark1'!$C$5:$C$27</c:f>
              <c:numCache>
                <c:formatCode>General</c:formatCode>
                <c:ptCount val="23"/>
                <c:pt idx="0">
                  <c:v>1.2</c:v>
                </c:pt>
                <c:pt idx="1">
                  <c:v>1.5</c:v>
                </c:pt>
                <c:pt idx="2">
                  <c:v>2</c:v>
                </c:pt>
                <c:pt idx="3">
                  <c:v>1.4</c:v>
                </c:pt>
                <c:pt idx="4">
                  <c:v>2.2999999999999998</c:v>
                </c:pt>
                <c:pt idx="5">
                  <c:v>1.5</c:v>
                </c:pt>
                <c:pt idx="6">
                  <c:v>1.4</c:v>
                </c:pt>
                <c:pt idx="7">
                  <c:v>2.2999999999999998</c:v>
                </c:pt>
                <c:pt idx="8">
                  <c:v>2.1</c:v>
                </c:pt>
                <c:pt idx="9">
                  <c:v>1.1000000000000001</c:v>
                </c:pt>
                <c:pt idx="10">
                  <c:v>2.6</c:v>
                </c:pt>
                <c:pt idx="11">
                  <c:v>1.3</c:v>
                </c:pt>
                <c:pt idx="12">
                  <c:v>2.8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2</c:v>
                </c:pt>
                <c:pt idx="16">
                  <c:v>1.4</c:v>
                </c:pt>
                <c:pt idx="17">
                  <c:v>1.9000000000000001</c:v>
                </c:pt>
                <c:pt idx="18">
                  <c:v>1.7</c:v>
                </c:pt>
                <c:pt idx="19">
                  <c:v>2.2000000000000002</c:v>
                </c:pt>
                <c:pt idx="20">
                  <c:v>2.9</c:v>
                </c:pt>
                <c:pt idx="21">
                  <c:v>1.6</c:v>
                </c:pt>
                <c:pt idx="22">
                  <c:v>2.2000000000000002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954368"/>
        <c:axId val="152955904"/>
      </c:scatterChart>
      <c:valAx>
        <c:axId val="1529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955904"/>
        <c:crosses val="autoZero"/>
        <c:crossBetween val="midCat"/>
      </c:valAx>
      <c:valAx>
        <c:axId val="15295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954368"/>
        <c:crosses val="autoZero"/>
        <c:crossBetween val="midCat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 Isberg Nielsen</cp:lastModifiedBy>
  <cp:revision>8</cp:revision>
  <dcterms:created xsi:type="dcterms:W3CDTF">2011-11-13T09:26:00Z</dcterms:created>
  <dcterms:modified xsi:type="dcterms:W3CDTF">2011-11-13T22:45:00Z</dcterms:modified>
</cp:coreProperties>
</file>