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Arial"/>
        </w:rPr>
        <w:id w:val="979420004"/>
        <w:docPartObj>
          <w:docPartGallery w:val="Cover Pages"/>
          <w:docPartUnique/>
        </w:docPartObj>
      </w:sdtPr>
      <w:sdtEndPr>
        <w:rPr>
          <w:rFonts w:cs="Times New Roman"/>
          <w:bCs/>
          <w:caps/>
        </w:rPr>
      </w:sdtEndPr>
      <w:sdtContent>
        <w:p w14:paraId="229A8CAD" w14:textId="77777777" w:rsidR="00512515" w:rsidRPr="00CC0FEA" w:rsidRDefault="00512515">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32"/>
          </w:tblGrid>
          <w:tr w:rsidR="00512515" w14:paraId="6F38CF6E" w14:textId="77777777" w:rsidTr="00512515">
            <w:tc>
              <w:tcPr>
                <w:tcW w:w="9350" w:type="dxa"/>
                <w:gridSpan w:val="2"/>
              </w:tcPr>
              <w:p w14:paraId="1E138DEF" w14:textId="77777777" w:rsidR="00512515" w:rsidRDefault="00940FCB" w:rsidP="00940FCB">
                <w:pPr>
                  <w:tabs>
                    <w:tab w:val="left" w:pos="1697"/>
                    <w:tab w:val="center" w:pos="4428"/>
                  </w:tabs>
                </w:pPr>
                <w:r>
                  <w:tab/>
                </w:r>
                <w:r>
                  <w:tab/>
                </w:r>
                <w:r w:rsidR="00512515">
                  <w:rPr>
                    <w:noProof/>
                    <w:lang w:eastAsia="en-US"/>
                  </w:rPr>
                  <w:drawing>
                    <wp:inline distT="0" distB="0" distL="0" distR="0" wp14:anchorId="7AB90855" wp14:editId="27819499">
                      <wp:extent cx="2465770" cy="1680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7143" cy="1708804"/>
                              </a:xfrm>
                              <a:prstGeom prst="rect">
                                <a:avLst/>
                              </a:prstGeom>
                            </pic:spPr>
                          </pic:pic>
                        </a:graphicData>
                      </a:graphic>
                    </wp:inline>
                  </w:drawing>
                </w:r>
              </w:p>
            </w:tc>
          </w:tr>
          <w:tr w:rsidR="00512515" w14:paraId="0DFF4CBB" w14:textId="77777777" w:rsidTr="008318D2">
            <w:tc>
              <w:tcPr>
                <w:tcW w:w="9350" w:type="dxa"/>
                <w:gridSpan w:val="2"/>
                <w:tcBorders>
                  <w:bottom w:val="single" w:sz="24" w:space="0" w:color="auto"/>
                </w:tcBorders>
              </w:tcPr>
              <w:p w14:paraId="717AA558" w14:textId="77777777" w:rsidR="00A62322" w:rsidRDefault="00A62322" w:rsidP="00662930">
                <w:pPr>
                  <w:jc w:val="center"/>
                  <w:rPr>
                    <w:b/>
                  </w:rPr>
                </w:pPr>
              </w:p>
              <w:p w14:paraId="092620E0" w14:textId="77777777" w:rsidR="00512515" w:rsidRPr="005F249C" w:rsidRDefault="00512515" w:rsidP="00662930">
                <w:pPr>
                  <w:jc w:val="center"/>
                  <w:rPr>
                    <w:rFonts w:ascii="Times New Roman" w:hAnsi="Times New Roman"/>
                    <w:i/>
                  </w:rPr>
                </w:pPr>
                <w:r w:rsidRPr="005F249C">
                  <w:rPr>
                    <w:rFonts w:ascii="Times New Roman" w:hAnsi="Times New Roman"/>
                    <w:b/>
                  </w:rPr>
                  <w:t>Aalborg University</w:t>
                </w:r>
                <w:r w:rsidR="008318D2">
                  <w:rPr>
                    <w:rFonts w:ascii="Times New Roman" w:hAnsi="Times New Roman"/>
                    <w:b/>
                  </w:rPr>
                  <w:br/>
                </w:r>
                <w:r w:rsidRPr="005F249C">
                  <w:rPr>
                    <w:rFonts w:ascii="Times New Roman" w:hAnsi="Times New Roman"/>
                    <w:i/>
                  </w:rPr>
                  <w:t>School of Engineering and Science</w:t>
                </w:r>
              </w:p>
              <w:p w14:paraId="16C7E740" w14:textId="77777777" w:rsidR="00512515" w:rsidRDefault="00512515" w:rsidP="00662930">
                <w:pPr>
                  <w:jc w:val="center"/>
                </w:pPr>
                <w:r w:rsidRPr="005F249C">
                  <w:rPr>
                    <w:rFonts w:ascii="Times New Roman" w:hAnsi="Times New Roman"/>
                  </w:rPr>
                  <w:t xml:space="preserve">MSc Building </w:t>
                </w:r>
                <w:r w:rsidR="008318D2" w:rsidRPr="005F249C">
                  <w:rPr>
                    <w:rFonts w:ascii="Times New Roman" w:hAnsi="Times New Roman"/>
                  </w:rPr>
                  <w:t xml:space="preserve">Energy </w:t>
                </w:r>
                <w:r w:rsidRPr="005F249C">
                  <w:rPr>
                    <w:rFonts w:ascii="Times New Roman" w:hAnsi="Times New Roman"/>
                  </w:rPr>
                  <w:t>Design</w:t>
                </w:r>
              </w:p>
            </w:tc>
          </w:tr>
          <w:tr w:rsidR="00512515" w14:paraId="72F4C67B" w14:textId="77777777" w:rsidTr="008318D2">
            <w:tc>
              <w:tcPr>
                <w:tcW w:w="9350" w:type="dxa"/>
                <w:gridSpan w:val="2"/>
                <w:tcBorders>
                  <w:top w:val="single" w:sz="24" w:space="0" w:color="auto"/>
                </w:tcBorders>
              </w:tcPr>
              <w:p w14:paraId="162F6A8B" w14:textId="77777777" w:rsidR="00512515" w:rsidRDefault="00512515" w:rsidP="00DF11F5">
                <w:pPr>
                  <w:pStyle w:val="Title"/>
                </w:pPr>
                <w:bookmarkStart w:id="0" w:name="_GoBack"/>
                <w:r w:rsidRPr="00662930">
                  <w:t xml:space="preserve">Enhanced Life-Cycle </w:t>
                </w:r>
                <w:r w:rsidR="001C2063">
                  <w:t xml:space="preserve">Cost </w:t>
                </w:r>
                <w:r w:rsidRPr="00662930">
                  <w:t>Analysis of Sustainable Office Buildings</w:t>
                </w:r>
              </w:p>
              <w:bookmarkEnd w:id="0"/>
              <w:p w14:paraId="34170A59" w14:textId="77777777" w:rsidR="00662930" w:rsidRPr="00662930" w:rsidRDefault="00662930" w:rsidP="0072471E">
                <w:pPr>
                  <w:pStyle w:val="Subtitle"/>
                </w:pPr>
                <w:r>
                  <w:t>Master’s Thesis (M.Sc.)</w:t>
                </w:r>
              </w:p>
            </w:tc>
          </w:tr>
          <w:tr w:rsidR="00512515" w:rsidRPr="005F249C" w14:paraId="028AB2BE" w14:textId="77777777" w:rsidTr="00512515">
            <w:tc>
              <w:tcPr>
                <w:tcW w:w="4675" w:type="dxa"/>
              </w:tcPr>
              <w:p w14:paraId="336F47D5" w14:textId="77777777" w:rsidR="00512515" w:rsidRPr="005F249C" w:rsidRDefault="00512515" w:rsidP="008318D2">
                <w:pPr>
                  <w:pStyle w:val="CoverAuth-Sup"/>
                </w:pPr>
                <w:r w:rsidRPr="005F249C">
                  <w:t>Author:</w:t>
                </w:r>
              </w:p>
              <w:p w14:paraId="4F2386A0" w14:textId="77777777" w:rsidR="00512515" w:rsidRPr="005F249C" w:rsidRDefault="00512515" w:rsidP="00662930">
                <w:pPr>
                  <w:pStyle w:val="CoverAuth-Sup"/>
                </w:pPr>
                <w:r>
                  <w:t>Michael Zhivov</w:t>
                </w:r>
              </w:p>
            </w:tc>
            <w:tc>
              <w:tcPr>
                <w:tcW w:w="4675" w:type="dxa"/>
              </w:tcPr>
              <w:p w14:paraId="20F09692" w14:textId="77777777" w:rsidR="00512515" w:rsidRPr="005F249C" w:rsidRDefault="00512515" w:rsidP="00A62322">
                <w:pPr>
                  <w:pStyle w:val="CoverAuth-Sup"/>
                  <w:ind w:left="0"/>
                </w:pPr>
                <w:r w:rsidRPr="005F249C">
                  <w:t>Supervisor:</w:t>
                </w:r>
              </w:p>
              <w:p w14:paraId="48CD2ED6" w14:textId="77777777" w:rsidR="00512515" w:rsidRPr="005F249C" w:rsidRDefault="00B13997" w:rsidP="00B13997">
                <w:pPr>
                  <w:pStyle w:val="CoverAuth-Sup"/>
                  <w:ind w:left="0"/>
                </w:pPr>
                <w:r>
                  <w:t xml:space="preserve">Associate </w:t>
                </w:r>
                <w:r w:rsidR="001513BD">
                  <w:t>P</w:t>
                </w:r>
                <w:r w:rsidR="00A62322">
                  <w:t xml:space="preserve">rofessor </w:t>
                </w:r>
                <w:r w:rsidR="00512515" w:rsidRPr="005F249C">
                  <w:t>Tine Steen Larsen</w:t>
                </w:r>
              </w:p>
            </w:tc>
          </w:tr>
          <w:tr w:rsidR="00512515" w14:paraId="4A2024D3" w14:textId="77777777" w:rsidTr="008318D2">
            <w:trPr>
              <w:trHeight w:val="3132"/>
            </w:trPr>
            <w:tc>
              <w:tcPr>
                <w:tcW w:w="9350" w:type="dxa"/>
                <w:gridSpan w:val="2"/>
                <w:vAlign w:val="bottom"/>
              </w:tcPr>
              <w:p w14:paraId="1DF7E530" w14:textId="77777777" w:rsidR="00512515" w:rsidRDefault="00512515" w:rsidP="00512515">
                <w:pPr>
                  <w:pStyle w:val="CoverDate"/>
                </w:pPr>
                <w:r>
                  <w:t>January 2018</w:t>
                </w:r>
              </w:p>
            </w:tc>
          </w:tr>
        </w:tbl>
        <w:p w14:paraId="4E31A0F2" w14:textId="681E3D11" w:rsidR="005966AC" w:rsidRDefault="009548FE" w:rsidP="008318D2">
          <w:pPr>
            <w:rPr>
              <w:bCs/>
              <w:caps/>
            </w:rPr>
          </w:pPr>
        </w:p>
      </w:sdtContent>
    </w:sdt>
    <w:p w14:paraId="45BFEEE2" w14:textId="0F3133CE" w:rsidR="005966AC" w:rsidRDefault="005966AC">
      <w:pPr>
        <w:spacing w:before="200" w:after="200" w:line="276" w:lineRule="auto"/>
      </w:pPr>
      <w:r>
        <w:br w:type="page"/>
      </w:r>
    </w:p>
    <w:p w14:paraId="6D9D2F7D" w14:textId="77777777" w:rsidR="005966AC" w:rsidRDefault="005966AC" w:rsidP="005966AC">
      <w:pPr>
        <w:pStyle w:val="BodyText"/>
      </w:pPr>
    </w:p>
    <w:p w14:paraId="7D03A07F" w14:textId="77777777" w:rsidR="005966AC" w:rsidRDefault="005966AC" w:rsidP="00D5075C">
      <w:pPr>
        <w:pStyle w:val="Heading0"/>
        <w:rPr>
          <w:caps w:val="0"/>
        </w:rPr>
        <w:sectPr w:rsidR="005966AC" w:rsidSect="00C6609F">
          <w:headerReference w:type="even" r:id="rId10"/>
          <w:headerReference w:type="default" r:id="rId11"/>
          <w:footerReference w:type="even" r:id="rId12"/>
          <w:footerReference w:type="default" r:id="rId13"/>
          <w:headerReference w:type="first" r:id="rId14"/>
          <w:footerReference w:type="first" r:id="rId15"/>
          <w:pgSz w:w="11907" w:h="16840" w:code="9"/>
          <w:pgMar w:top="1134" w:right="1134" w:bottom="1134" w:left="1701" w:header="720" w:footer="720" w:gutter="0"/>
          <w:pgNumType w:fmt="lowerRoman"/>
          <w:cols w:space="720"/>
          <w:titlePg/>
          <w:docGrid w:linePitch="360"/>
        </w:sectPr>
      </w:pPr>
    </w:p>
    <w:p w14:paraId="60F84C23" w14:textId="2D219952" w:rsidR="001F5B88" w:rsidRPr="005E7054" w:rsidRDefault="0069048A" w:rsidP="00D5075C">
      <w:pPr>
        <w:pStyle w:val="Heading0"/>
      </w:pPr>
      <w:bookmarkStart w:id="1" w:name="_Toc503174637"/>
      <w:r>
        <w:rPr>
          <w:caps w:val="0"/>
        </w:rPr>
        <w:lastRenderedPageBreak/>
        <w:t>CONTRACT</w:t>
      </w:r>
      <w:bookmarkEnd w:id="1"/>
    </w:p>
    <w:p w14:paraId="045F0D6F" w14:textId="77777777" w:rsidR="005516FD" w:rsidRDefault="005516FD" w:rsidP="005516FD"/>
    <w:p w14:paraId="4D931E62" w14:textId="77777777" w:rsidR="005516FD" w:rsidRDefault="005516FD" w:rsidP="005516FD">
      <w:r>
        <w:rPr>
          <w:noProof/>
          <w:lang w:eastAsia="en-US"/>
        </w:rPr>
        <w:drawing>
          <wp:inline distT="0" distB="0" distL="0" distR="0" wp14:anchorId="0CEDE72A" wp14:editId="1DC9E5EA">
            <wp:extent cx="2489127" cy="1696525"/>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39381" cy="1730777"/>
                    </a:xfrm>
                    <a:prstGeom prst="rect">
                      <a:avLst/>
                    </a:prstGeom>
                  </pic:spPr>
                </pic:pic>
              </a:graphicData>
            </a:graphic>
          </wp:inline>
        </w:drawing>
      </w:r>
    </w:p>
    <w:p w14:paraId="2001853F" w14:textId="77777777" w:rsidR="005516FD" w:rsidRDefault="005516FD" w:rsidP="005516FD"/>
    <w:p w14:paraId="75618E16" w14:textId="77777777" w:rsidR="005516FD" w:rsidRDefault="005516FD" w:rsidP="005516FD">
      <w:r>
        <w:t>Title: Enhanced Life-Cycle Cost Analysis of Sustainable Office Buildings</w:t>
      </w:r>
    </w:p>
    <w:p w14:paraId="3A94D7C8" w14:textId="77777777" w:rsidR="005516FD" w:rsidRDefault="005516FD" w:rsidP="005516FD">
      <w:r>
        <w:t>Theme: Master’s Thesis / 45 ECTS</w:t>
      </w:r>
    </w:p>
    <w:p w14:paraId="7B26DBCF" w14:textId="77777777" w:rsidR="005516FD" w:rsidRDefault="005516FD" w:rsidP="005516FD">
      <w:r>
        <w:rPr>
          <w:noProof/>
          <w:lang w:eastAsia="en-US"/>
        </w:rPr>
        <mc:AlternateContent>
          <mc:Choice Requires="wps">
            <w:drawing>
              <wp:anchor distT="0" distB="0" distL="114300" distR="114300" simplePos="0" relativeHeight="251665408" behindDoc="0" locked="0" layoutInCell="1" allowOverlap="1" wp14:anchorId="65860990" wp14:editId="095F0F2B">
                <wp:simplePos x="0" y="0"/>
                <wp:positionH relativeFrom="column">
                  <wp:posOffset>3385947</wp:posOffset>
                </wp:positionH>
                <wp:positionV relativeFrom="paragraph">
                  <wp:posOffset>26289</wp:posOffset>
                </wp:positionV>
                <wp:extent cx="2400300" cy="434848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400300" cy="4348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F29C33" w14:textId="77777777" w:rsidR="009548FE" w:rsidRDefault="009548FE" w:rsidP="005516FD">
                            <w:pPr>
                              <w:pBdr>
                                <w:top w:val="single" w:sz="4" w:space="1" w:color="auto"/>
                                <w:left w:val="single" w:sz="4" w:space="4" w:color="auto"/>
                                <w:bottom w:val="single" w:sz="4" w:space="1" w:color="auto"/>
                                <w:right w:val="single" w:sz="4" w:space="4" w:color="auto"/>
                              </w:pBdr>
                            </w:pPr>
                            <w:r>
                              <w:t xml:space="preserve">Synopsis </w:t>
                            </w:r>
                          </w:p>
                          <w:p w14:paraId="285F36F5" w14:textId="77777777" w:rsidR="009548FE" w:rsidRDefault="009548FE" w:rsidP="005516FD">
                            <w:pPr>
                              <w:pBdr>
                                <w:top w:val="single" w:sz="4" w:space="1" w:color="auto"/>
                                <w:left w:val="single" w:sz="4" w:space="4" w:color="auto"/>
                                <w:bottom w:val="single" w:sz="4" w:space="1" w:color="auto"/>
                                <w:right w:val="single" w:sz="4" w:space="4" w:color="auto"/>
                              </w:pBdr>
                            </w:pPr>
                            <w:r>
                              <w:t xml:space="preserve">Sustainable office buildings with high levels of LEED, BREEAM, and DGNB certification have been proven to increase productivity among employees due to improved indoor environmental quality as compared to standard counterparts. </w:t>
                            </w:r>
                          </w:p>
                          <w:p w14:paraId="67CC1417" w14:textId="77777777" w:rsidR="009548FE" w:rsidRDefault="009548FE" w:rsidP="005516FD">
                            <w:pPr>
                              <w:pBdr>
                                <w:top w:val="single" w:sz="4" w:space="1" w:color="auto"/>
                                <w:left w:val="single" w:sz="4" w:space="4" w:color="auto"/>
                                <w:bottom w:val="single" w:sz="4" w:space="1" w:color="auto"/>
                                <w:right w:val="single" w:sz="4" w:space="4" w:color="auto"/>
                              </w:pBdr>
                            </w:pPr>
                            <w:r>
                              <w:t xml:space="preserve">However, this productivity increase has yet to be accounted for in decision making processes. </w:t>
                            </w:r>
                          </w:p>
                          <w:p w14:paraId="1B2BB450" w14:textId="77777777" w:rsidR="009548FE" w:rsidRDefault="009548FE" w:rsidP="005516FD">
                            <w:pPr>
                              <w:pBdr>
                                <w:top w:val="single" w:sz="4" w:space="1" w:color="auto"/>
                                <w:left w:val="single" w:sz="4" w:space="4" w:color="auto"/>
                                <w:bottom w:val="single" w:sz="4" w:space="1" w:color="auto"/>
                                <w:right w:val="single" w:sz="4" w:space="4" w:color="auto"/>
                              </w:pBdr>
                            </w:pPr>
                            <w:r>
                              <w:t>This study aims to provide the methodology to include productivity in life-cycle cost analysis of office buildings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860990" id="_x0000_t202" coordsize="21600,21600" o:spt="202" path="m0,0l0,21600,21600,21600,21600,0xe">
                <v:stroke joinstyle="miter"/>
                <v:path gradientshapeok="t" o:connecttype="rect"/>
              </v:shapetype>
              <v:shape id="Text Box 16" o:spid="_x0000_s1026" type="#_x0000_t202" style="position:absolute;margin-left:266.6pt;margin-top:2.05pt;width:189pt;height:34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" filled="f" stroked="f">
                <v:textbox>
                  <w:txbxContent>
                    <w:p w14:paraId="5AF29C33" w14:textId="77777777" w:rsidR="009548FE" w:rsidRDefault="009548FE" w:rsidP="005516FD">
                      <w:pPr>
                        <w:pBdr>
                          <w:top w:val="single" w:sz="4" w:space="1" w:color="auto"/>
                          <w:left w:val="single" w:sz="4" w:space="4" w:color="auto"/>
                          <w:bottom w:val="single" w:sz="4" w:space="1" w:color="auto"/>
                          <w:right w:val="single" w:sz="4" w:space="4" w:color="auto"/>
                        </w:pBdr>
                      </w:pPr>
                      <w:r>
                        <w:t xml:space="preserve">Synopsis </w:t>
                      </w:r>
                    </w:p>
                    <w:p w14:paraId="285F36F5" w14:textId="77777777" w:rsidR="009548FE" w:rsidRDefault="009548FE" w:rsidP="005516FD">
                      <w:pPr>
                        <w:pBdr>
                          <w:top w:val="single" w:sz="4" w:space="1" w:color="auto"/>
                          <w:left w:val="single" w:sz="4" w:space="4" w:color="auto"/>
                          <w:bottom w:val="single" w:sz="4" w:space="1" w:color="auto"/>
                          <w:right w:val="single" w:sz="4" w:space="4" w:color="auto"/>
                        </w:pBdr>
                      </w:pPr>
                      <w:r>
                        <w:t xml:space="preserve">Sustainable office buildings with high levels of LEED, BREEAM, and DGNB certification have been proven to increase productivity among employees due to improved indoor environmental quality as compared to standard counterparts. </w:t>
                      </w:r>
                    </w:p>
                    <w:p w14:paraId="67CC1417" w14:textId="77777777" w:rsidR="009548FE" w:rsidRDefault="009548FE" w:rsidP="005516FD">
                      <w:pPr>
                        <w:pBdr>
                          <w:top w:val="single" w:sz="4" w:space="1" w:color="auto"/>
                          <w:left w:val="single" w:sz="4" w:space="4" w:color="auto"/>
                          <w:bottom w:val="single" w:sz="4" w:space="1" w:color="auto"/>
                          <w:right w:val="single" w:sz="4" w:space="4" w:color="auto"/>
                        </w:pBdr>
                      </w:pPr>
                      <w:r>
                        <w:t xml:space="preserve">However, this productivity increase has yet to be accounted for in decision making processes. </w:t>
                      </w:r>
                    </w:p>
                    <w:p w14:paraId="1B2BB450" w14:textId="77777777" w:rsidR="009548FE" w:rsidRDefault="009548FE" w:rsidP="005516FD">
                      <w:pPr>
                        <w:pBdr>
                          <w:top w:val="single" w:sz="4" w:space="1" w:color="auto"/>
                          <w:left w:val="single" w:sz="4" w:space="4" w:color="auto"/>
                          <w:bottom w:val="single" w:sz="4" w:space="1" w:color="auto"/>
                          <w:right w:val="single" w:sz="4" w:space="4" w:color="auto"/>
                        </w:pBdr>
                      </w:pPr>
                      <w:r>
                        <w:t>This study aims to provide the methodology to include productivity in life-cycle cost analysis of office buildings</w:t>
                      </w:r>
                    </w:p>
                  </w:txbxContent>
                </v:textbox>
                <w10:wrap type="square"/>
              </v:shape>
            </w:pict>
          </mc:Fallback>
        </mc:AlternateContent>
      </w:r>
      <w:r>
        <w:t xml:space="preserve">Project Period: Spring and Autumn Semester 2017 </w:t>
      </w:r>
    </w:p>
    <w:p w14:paraId="1CCB9155" w14:textId="77777777" w:rsidR="005516FD" w:rsidRDefault="005516FD" w:rsidP="005516FD">
      <w:r>
        <w:t xml:space="preserve">Author: </w:t>
      </w:r>
    </w:p>
    <w:p w14:paraId="48932A8B" w14:textId="77777777" w:rsidR="005516FD" w:rsidRDefault="005516FD" w:rsidP="005516FD">
      <w:r>
        <w:rPr>
          <w:noProof/>
          <w:lang w:eastAsia="en-US"/>
        </w:rPr>
        <w:drawing>
          <wp:inline distT="0" distB="0" distL="0" distR="0" wp14:anchorId="7779B1EE" wp14:editId="12ABDD5E">
            <wp:extent cx="1765935" cy="699393"/>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jp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2186" cy="753355"/>
                    </a:xfrm>
                    <a:prstGeom prst="rect">
                      <a:avLst/>
                    </a:prstGeom>
                  </pic:spPr>
                </pic:pic>
              </a:graphicData>
            </a:graphic>
          </wp:inline>
        </w:drawing>
      </w:r>
    </w:p>
    <w:p w14:paraId="50D3E6F8" w14:textId="77777777" w:rsidR="005516FD" w:rsidRDefault="005516FD" w:rsidP="005516FD">
      <w:r>
        <w:t xml:space="preserve">Michael A. Zhivov </w:t>
      </w:r>
    </w:p>
    <w:p w14:paraId="6C509514" w14:textId="77777777" w:rsidR="005516FD" w:rsidRDefault="005516FD" w:rsidP="005516FD"/>
    <w:p w14:paraId="6A740A10" w14:textId="77777777" w:rsidR="005516FD" w:rsidRDefault="005516FD" w:rsidP="005516FD">
      <w:r>
        <w:t xml:space="preserve">Supervisor: </w:t>
      </w:r>
    </w:p>
    <w:p w14:paraId="00B2F3F0" w14:textId="77777777" w:rsidR="005516FD" w:rsidRDefault="005516FD" w:rsidP="005516FD">
      <w:r>
        <w:t xml:space="preserve">Associate Professor Tine Steen Larsen </w:t>
      </w:r>
    </w:p>
    <w:p w14:paraId="6C44F5C8" w14:textId="77777777" w:rsidR="005516FD" w:rsidRDefault="005516FD" w:rsidP="005516FD"/>
    <w:p w14:paraId="2C95F152" w14:textId="3BF13D6F" w:rsidR="005516FD" w:rsidRDefault="005516FD" w:rsidP="005516FD">
      <w:r>
        <w:t xml:space="preserve">Number of Pages: </w:t>
      </w:r>
      <w:r w:rsidR="00F309BF">
        <w:t xml:space="preserve"> </w:t>
      </w:r>
      <w:bookmarkStart w:id="2" w:name="NumTextPages"/>
      <w:r w:rsidR="00F309BF">
        <w:fldChar w:fldCharType="begin"/>
      </w:r>
      <w:r w:rsidR="00F309BF">
        <w:instrText xml:space="preserve"> PAGEREF LastTextPage \h </w:instrText>
      </w:r>
      <w:r w:rsidR="00F309BF">
        <w:fldChar w:fldCharType="separate"/>
      </w:r>
      <w:r w:rsidR="00383BCC">
        <w:rPr>
          <w:noProof/>
        </w:rPr>
        <w:t>79</w:t>
      </w:r>
      <w:r w:rsidR="00F309BF">
        <w:fldChar w:fldCharType="end"/>
      </w:r>
      <w:bookmarkEnd w:id="2"/>
      <w:r w:rsidR="00F309BF">
        <w:t xml:space="preserve"> (</w:t>
      </w:r>
      <w:r>
        <w:t>Excluding Appendix</w:t>
      </w:r>
      <w:r w:rsidR="00F309BF">
        <w:t>)</w:t>
      </w:r>
    </w:p>
    <w:p w14:paraId="0F5798F4" w14:textId="2AB7A726" w:rsidR="005516FD" w:rsidRPr="00F309BF" w:rsidRDefault="005516FD" w:rsidP="005516FD">
      <w:r>
        <w:t xml:space="preserve">Appendix Pages: </w:t>
      </w:r>
      <w:r w:rsidR="00F309BF">
        <w:t>16</w:t>
      </w:r>
    </w:p>
    <w:p w14:paraId="2E938B07" w14:textId="77777777" w:rsidR="005516FD" w:rsidRDefault="005516FD" w:rsidP="005516FD">
      <w:r>
        <w:t>Completed On: 10/1/2018</w:t>
      </w:r>
    </w:p>
    <w:p w14:paraId="6D4962D5" w14:textId="77777777" w:rsidR="005516FD" w:rsidRDefault="005516FD" w:rsidP="005516FD"/>
    <w:p w14:paraId="336176AC" w14:textId="77777777" w:rsidR="005516FD" w:rsidRDefault="005516FD" w:rsidP="005516FD"/>
    <w:p w14:paraId="3D127089" w14:textId="77777777" w:rsidR="005516FD" w:rsidRDefault="005516FD" w:rsidP="005516FD"/>
    <w:p w14:paraId="07741FA0" w14:textId="77777777" w:rsidR="005516FD" w:rsidRPr="00C61A21" w:rsidRDefault="005516FD" w:rsidP="005516FD">
      <w:pPr>
        <w:spacing w:before="0" w:line="240" w:lineRule="auto"/>
      </w:pPr>
      <w:r w:rsidRPr="00C61A21">
        <w:t xml:space="preserve">Copyright </w:t>
      </w:r>
      <w:r w:rsidRPr="00C61A21">
        <w:rPr>
          <w:rFonts w:eastAsia="Helvetica"/>
        </w:rPr>
        <w:t>© 2018. This report material may</w:t>
      </w:r>
      <w:r w:rsidRPr="00C61A21">
        <w:t xml:space="preserve"> not be partly or completely published or copied without prior written approval from the author. Neither may the contents be used for commercial purpose without written approval. </w:t>
      </w:r>
    </w:p>
    <w:p w14:paraId="308DCDF5" w14:textId="4998237D" w:rsidR="00121F24" w:rsidRPr="005E7054" w:rsidRDefault="00121F24" w:rsidP="005516FD"/>
    <w:p w14:paraId="4B22F16A" w14:textId="77777777" w:rsidR="001F5B88" w:rsidRPr="005E7054" w:rsidRDefault="001F5B88" w:rsidP="00121F24">
      <w:pPr>
        <w:rPr>
          <w:rFonts w:cs="Arial"/>
          <w:color w:val="FFFFFF" w:themeColor="background1"/>
          <w:spacing w:val="15"/>
          <w:sz w:val="28"/>
          <w:szCs w:val="28"/>
        </w:rPr>
      </w:pPr>
      <w:r w:rsidRPr="005E7054">
        <w:br w:type="page"/>
      </w:r>
    </w:p>
    <w:p w14:paraId="16945F4E" w14:textId="77777777" w:rsidR="006553F9" w:rsidRPr="005E7054" w:rsidRDefault="0069048A" w:rsidP="00CA02BB">
      <w:pPr>
        <w:pStyle w:val="Heading0"/>
      </w:pPr>
      <w:bookmarkStart w:id="3" w:name="_Toc503174638"/>
      <w:r w:rsidRPr="005E7054">
        <w:rPr>
          <w:caps w:val="0"/>
        </w:rPr>
        <w:lastRenderedPageBreak/>
        <w:t>ABSTRACT</w:t>
      </w:r>
      <w:bookmarkEnd w:id="3"/>
    </w:p>
    <w:p w14:paraId="5518E71C" w14:textId="1CB726E2" w:rsidR="00724208" w:rsidRPr="005E7054" w:rsidRDefault="00EA19A7" w:rsidP="00121F24">
      <w:r w:rsidRPr="005E7054">
        <w:t xml:space="preserve">The objective of this project is to propose a methodology of enhancing Life-Cycle </w:t>
      </w:r>
      <w:r w:rsidR="00A62322">
        <w:t xml:space="preserve">Cost </w:t>
      </w:r>
      <w:r w:rsidRPr="005E7054">
        <w:t xml:space="preserve">Analysis of office buildings to account for tangible improvements in office </w:t>
      </w:r>
      <w:proofErr w:type="gramStart"/>
      <w:r w:rsidRPr="005E7054">
        <w:t>workers</w:t>
      </w:r>
      <w:proofErr w:type="gramEnd"/>
      <w:r w:rsidRPr="005E7054">
        <w:t xml:space="preserve"> performance and therefore in employer’s bottom line due to sustainable building features. A broad literature analysis was conducted to analyze the most common sustainable building certifications schemes and requirements to energy efficiency and indoor environmental quality to achieve high certification levels. Achieving basic (lower) levels of sustainable building certification does not necessarily result in achieving high thermal comfort levels and/or indoor environmental quality since the required number of certification points can be awarded in other certification categories. However, achieving higher levels of sustainable building certification does, which results in improved</w:t>
      </w:r>
      <w:r w:rsidR="000E2A2D">
        <w:t xml:space="preserve"> </w:t>
      </w:r>
      <w:proofErr w:type="gramStart"/>
      <w:r w:rsidR="000E2A2D">
        <w:t xml:space="preserve">indoor </w:t>
      </w:r>
      <w:r w:rsidRPr="005E7054">
        <w:t xml:space="preserve"> environmental</w:t>
      </w:r>
      <w:proofErr w:type="gramEnd"/>
      <w:r w:rsidRPr="005E7054">
        <w:t xml:space="preserve"> quality or thermal comfort, as perceived by building occupants. Documented evidence summarized in this project shows a good correlation between indoor environmental quality and higher worker productivity, wellbeing, reduced absenteeism, and reduced churn, all</w:t>
      </w:r>
      <w:r w:rsidR="00724208" w:rsidRPr="005E7054">
        <w:t xml:space="preserve"> </w:t>
      </w:r>
      <w:r w:rsidRPr="005E7054">
        <w:t xml:space="preserve">of which help to attract and retain employees. Analysis of studies from around the world shows that the </w:t>
      </w:r>
      <w:r w:rsidR="00AC0015" w:rsidRPr="005E7054">
        <w:t xml:space="preserve">fact that </w:t>
      </w:r>
      <w:r w:rsidRPr="005E7054">
        <w:t>sustainable buildings contribut</w:t>
      </w:r>
      <w:r w:rsidR="00AC0015" w:rsidRPr="005E7054">
        <w:t>e</w:t>
      </w:r>
      <w:r w:rsidRPr="005E7054">
        <w:t xml:space="preserve"> to the business’ bottom line </w:t>
      </w:r>
      <w:r w:rsidR="00AC0015" w:rsidRPr="005E7054">
        <w:t xml:space="preserve">and to a </w:t>
      </w:r>
      <w:r w:rsidRPr="005E7054">
        <w:t xml:space="preserve">prestige associated with having company offices in buildings certified to high sustainability levels, </w:t>
      </w:r>
      <w:r w:rsidR="00AC0015" w:rsidRPr="005E7054">
        <w:t xml:space="preserve">together </w:t>
      </w:r>
      <w:r w:rsidRPr="005E7054">
        <w:t xml:space="preserve">result in a documented higher market value, increased </w:t>
      </w:r>
      <w:proofErr w:type="spellStart"/>
      <w:r w:rsidRPr="005E7054">
        <w:t>rentability</w:t>
      </w:r>
      <w:proofErr w:type="spellEnd"/>
      <w:r w:rsidRPr="005E7054">
        <w:t xml:space="preserve">, and higher rent premiums that businesses are willing to pay. </w:t>
      </w:r>
      <w:r w:rsidR="00AC0015" w:rsidRPr="005E7054">
        <w:t xml:space="preserve">This work conducted a </w:t>
      </w:r>
      <w:r w:rsidRPr="005E7054">
        <w:t>Life Cycle Cost Analysis for a typical middle size office building in three different international locations with a mature market for sustainable buildings. Using representative to European Union and North America</w:t>
      </w:r>
      <w:r w:rsidR="00043EE4">
        <w:t>n</w:t>
      </w:r>
      <w:r w:rsidRPr="005E7054">
        <w:t xml:space="preserve"> ranges of energy and labor costs, rent premiums</w:t>
      </w:r>
      <w:r w:rsidR="00AC0015" w:rsidRPr="005E7054">
        <w:t>,</w:t>
      </w:r>
      <w:r w:rsidRPr="005E7054">
        <w:t xml:space="preserve"> and increased construction cost or rent sustainable </w:t>
      </w:r>
      <w:r w:rsidR="00AC0015" w:rsidRPr="005E7054">
        <w:t>vs</w:t>
      </w:r>
      <w:r w:rsidRPr="005E7054">
        <w:t xml:space="preserve">. standard office buildings, </w:t>
      </w:r>
      <w:r w:rsidR="00AC0015" w:rsidRPr="005E7054">
        <w:t xml:space="preserve">and assuming that the productivity increase is at least 2%, </w:t>
      </w:r>
      <w:r w:rsidRPr="005E7054">
        <w:t xml:space="preserve">it </w:t>
      </w:r>
      <w:r w:rsidR="00AC0015" w:rsidRPr="005E7054">
        <w:t>w</w:t>
      </w:r>
      <w:r w:rsidRPr="005E7054">
        <w:t>as concluded that renting sustainable office space or building and using sustainable office building</w:t>
      </w:r>
      <w:r w:rsidR="003A5D90">
        <w:t>s</w:t>
      </w:r>
      <w:r w:rsidRPr="005E7054">
        <w:t xml:space="preserve"> is always cost effective. </w:t>
      </w:r>
      <w:r w:rsidR="00AC0015" w:rsidRPr="005E7054">
        <w:t xml:space="preserve">Depending on the market, </w:t>
      </w:r>
      <w:r w:rsidR="001C2242" w:rsidRPr="005E7054">
        <w:t xml:space="preserve">it can be profitable to </w:t>
      </w:r>
      <w:r w:rsidRPr="005E7054">
        <w:t>buil</w:t>
      </w:r>
      <w:r w:rsidR="001C2242" w:rsidRPr="005E7054">
        <w:t>d</w:t>
      </w:r>
      <w:r w:rsidRPr="005E7054">
        <w:t xml:space="preserve"> </w:t>
      </w:r>
      <w:r w:rsidR="001C2242" w:rsidRPr="005E7054">
        <w:t xml:space="preserve">a </w:t>
      </w:r>
      <w:r w:rsidRPr="005E7054">
        <w:t xml:space="preserve">sustainable office building for </w:t>
      </w:r>
      <w:r w:rsidR="00AC0015" w:rsidRPr="005E7054">
        <w:t xml:space="preserve">lease </w:t>
      </w:r>
      <w:r w:rsidRPr="005E7054">
        <w:t xml:space="preserve">to multiple clients </w:t>
      </w:r>
      <w:r w:rsidR="001C2242" w:rsidRPr="005E7054">
        <w:t xml:space="preserve">by charging </w:t>
      </w:r>
      <w:r w:rsidRPr="005E7054">
        <w:t>rental rates</w:t>
      </w:r>
      <w:r w:rsidR="001C2242" w:rsidRPr="005E7054">
        <w:t xml:space="preserve"> only 2 to 10% higher than rents charged for </w:t>
      </w:r>
      <w:proofErr w:type="spellStart"/>
      <w:r w:rsidR="001C2242" w:rsidRPr="005E7054">
        <w:t>nonsustainable</w:t>
      </w:r>
      <w:proofErr w:type="spellEnd"/>
      <w:r w:rsidR="001C2242" w:rsidRPr="005E7054">
        <w:t xml:space="preserve"> spaces</w:t>
      </w:r>
      <w:r w:rsidRPr="005E7054">
        <w:t>. Therefore, it can be conclude</w:t>
      </w:r>
      <w:r w:rsidR="005D0CE0" w:rsidRPr="005E7054">
        <w:t>d</w:t>
      </w:r>
      <w:r w:rsidR="005D0CE0">
        <w:t xml:space="preserve"> </w:t>
      </w:r>
      <w:r w:rsidRPr="005E7054">
        <w:t>that labor cost savings resulting from the use of sustainable buildings needs to be accounted for in LCCA.</w:t>
      </w:r>
    </w:p>
    <w:p w14:paraId="7E9D7E78" w14:textId="153661CA" w:rsidR="00880134" w:rsidRPr="005E7054" w:rsidRDefault="00EA19A7">
      <w:r w:rsidRPr="005E7054">
        <w:t>The citing of information sources used in this report is done in the Chicago Manual of Style 16th edition referencing style. References are found in the end of the report body.</w:t>
      </w:r>
    </w:p>
    <w:p w14:paraId="7B09CBFC" w14:textId="77777777" w:rsidR="00F40948" w:rsidRPr="005E7054" w:rsidRDefault="0069048A" w:rsidP="00CA02BB">
      <w:pPr>
        <w:pStyle w:val="Heading0"/>
      </w:pPr>
      <w:bookmarkStart w:id="4" w:name="_Toc503174639"/>
      <w:r w:rsidRPr="005E7054">
        <w:rPr>
          <w:caps w:val="0"/>
        </w:rPr>
        <w:lastRenderedPageBreak/>
        <w:t>ACKNOWLEDMENTS</w:t>
      </w:r>
      <w:bookmarkEnd w:id="4"/>
    </w:p>
    <w:p w14:paraId="41E36F45" w14:textId="77777777" w:rsidR="00724208" w:rsidRPr="005E7054" w:rsidRDefault="00E3654B">
      <w:r w:rsidRPr="005E7054">
        <w:t xml:space="preserve">Foremost, I would like to express my sincere gratitude to my advisor Prof. Tine Steen Larsen for her motivation, guidance, and support of my study. I would also like to thank Dr. </w:t>
      </w:r>
      <w:proofErr w:type="spellStart"/>
      <w:r w:rsidRPr="005E7054">
        <w:t>Jørgen</w:t>
      </w:r>
      <w:proofErr w:type="spellEnd"/>
      <w:r w:rsidRPr="005E7054">
        <w:t xml:space="preserve"> Rose from Danish Building Research Institute, AAU, Dr. </w:t>
      </w:r>
      <w:proofErr w:type="spellStart"/>
      <w:r w:rsidRPr="005E7054">
        <w:t>Heiko</w:t>
      </w:r>
      <w:proofErr w:type="spellEnd"/>
      <w:r w:rsidRPr="005E7054">
        <w:t xml:space="preserve"> Schiller from Schiller Engineering, Hamburg, and Mr. </w:t>
      </w:r>
      <w:proofErr w:type="spellStart"/>
      <w:r w:rsidRPr="005E7054">
        <w:t>Rüdiger</w:t>
      </w:r>
      <w:proofErr w:type="spellEnd"/>
      <w:r w:rsidRPr="005E7054">
        <w:t xml:space="preserve"> Lohse from KEA Climate Protection and Energy Agency Baden-Württemberg, and Mr. Tim </w:t>
      </w:r>
      <w:proofErr w:type="spellStart"/>
      <w:r w:rsidRPr="005E7054">
        <w:t>Zelazny</w:t>
      </w:r>
      <w:proofErr w:type="spellEnd"/>
      <w:r w:rsidRPr="005E7054">
        <w:t xml:space="preserve"> from ESD Global, Chicago for providing insights and valuable information on energy and cost characteristics of typical office buildings in Denmark, Germany and the </w:t>
      </w:r>
      <w:r w:rsidR="00FA1240">
        <w:t>United States</w:t>
      </w:r>
      <w:r w:rsidRPr="005E7054">
        <w:t>. Last, but not least, I would like to thank my parents, Alexander and Marina Zhivov, for their unwavering support in a very lengthy educational process.</w:t>
      </w:r>
    </w:p>
    <w:p w14:paraId="4D30731F" w14:textId="77777777" w:rsidR="00E3654B" w:rsidRPr="005E7054" w:rsidRDefault="00E3654B">
      <w:pPr>
        <w:rPr>
          <w:rFonts w:cs="Arial"/>
          <w:b/>
          <w:bCs/>
          <w:caps/>
          <w:color w:val="FFFFFF" w:themeColor="background1"/>
          <w:spacing w:val="15"/>
          <w:sz w:val="28"/>
          <w:szCs w:val="28"/>
        </w:rPr>
      </w:pPr>
    </w:p>
    <w:p w14:paraId="56BD49EC" w14:textId="77777777" w:rsidR="00E3654B" w:rsidRPr="005E7054" w:rsidRDefault="00E3654B">
      <w:pPr>
        <w:rPr>
          <w:rFonts w:cs="Arial"/>
          <w:b/>
          <w:bCs/>
          <w:caps/>
          <w:color w:val="FFFFFF" w:themeColor="background1"/>
          <w:spacing w:val="15"/>
          <w:sz w:val="28"/>
          <w:szCs w:val="28"/>
        </w:rPr>
      </w:pPr>
    </w:p>
    <w:p w14:paraId="36C9BE86" w14:textId="77777777" w:rsidR="00E3654B" w:rsidRPr="005E7054" w:rsidRDefault="00E3654B">
      <w:pPr>
        <w:rPr>
          <w:rFonts w:cs="Arial"/>
          <w:b/>
          <w:bCs/>
          <w:caps/>
          <w:color w:val="FFFFFF" w:themeColor="background1"/>
          <w:spacing w:val="15"/>
          <w:sz w:val="28"/>
          <w:szCs w:val="28"/>
        </w:rPr>
      </w:pPr>
    </w:p>
    <w:p w14:paraId="749EE1B5" w14:textId="77777777" w:rsidR="00E3654B" w:rsidRPr="005E7054" w:rsidRDefault="00E3654B">
      <w:pPr>
        <w:rPr>
          <w:rFonts w:cs="Arial"/>
          <w:b/>
          <w:bCs/>
          <w:caps/>
          <w:color w:val="FFFFFF" w:themeColor="background1"/>
          <w:spacing w:val="15"/>
          <w:sz w:val="28"/>
          <w:szCs w:val="28"/>
        </w:rPr>
      </w:pPr>
    </w:p>
    <w:p w14:paraId="0E45E474" w14:textId="77777777" w:rsidR="00E3654B" w:rsidRPr="005E7054" w:rsidRDefault="00E3654B">
      <w:pPr>
        <w:rPr>
          <w:rFonts w:cs="Arial"/>
          <w:b/>
          <w:bCs/>
          <w:caps/>
          <w:color w:val="FFFFFF" w:themeColor="background1"/>
          <w:spacing w:val="15"/>
          <w:sz w:val="28"/>
          <w:szCs w:val="28"/>
        </w:rPr>
      </w:pPr>
    </w:p>
    <w:p w14:paraId="2A59E7D2" w14:textId="77777777" w:rsidR="00E3654B" w:rsidRPr="005E7054" w:rsidRDefault="00E3654B">
      <w:pPr>
        <w:rPr>
          <w:rFonts w:cs="Arial"/>
          <w:b/>
          <w:bCs/>
          <w:caps/>
          <w:color w:val="FFFFFF" w:themeColor="background1"/>
          <w:spacing w:val="15"/>
          <w:sz w:val="28"/>
          <w:szCs w:val="28"/>
        </w:rPr>
      </w:pPr>
    </w:p>
    <w:p w14:paraId="561F272C" w14:textId="77777777" w:rsidR="00E3654B" w:rsidRPr="005E7054" w:rsidRDefault="00E3654B">
      <w:pPr>
        <w:rPr>
          <w:rFonts w:cs="Arial"/>
          <w:b/>
          <w:bCs/>
          <w:caps/>
          <w:color w:val="FFFFFF" w:themeColor="background1"/>
          <w:spacing w:val="15"/>
          <w:sz w:val="28"/>
          <w:szCs w:val="28"/>
        </w:rPr>
      </w:pPr>
    </w:p>
    <w:p w14:paraId="042EB28E" w14:textId="77777777" w:rsidR="00F40948" w:rsidRPr="005E7054" w:rsidRDefault="0069048A" w:rsidP="00CA02BB">
      <w:pPr>
        <w:pStyle w:val="Heading0"/>
      </w:pPr>
      <w:bookmarkStart w:id="5" w:name="_Toc503174640"/>
      <w:r w:rsidRPr="005E7054">
        <w:rPr>
          <w:caps w:val="0"/>
        </w:rPr>
        <w:lastRenderedPageBreak/>
        <w:t>ABBREVIATIONS</w:t>
      </w:r>
      <w:bookmarkEnd w:id="5"/>
    </w:p>
    <w:tbl>
      <w:tblPr>
        <w:tblStyle w:val="TableGrid"/>
        <w:tblW w:w="9463" w:type="dxa"/>
        <w:tblLook w:val="04A0" w:firstRow="1" w:lastRow="0" w:firstColumn="1" w:lastColumn="0" w:noHBand="0" w:noVBand="1"/>
      </w:tblPr>
      <w:tblGrid>
        <w:gridCol w:w="1719"/>
        <w:gridCol w:w="7744"/>
      </w:tblGrid>
      <w:tr w:rsidR="0016067E" w:rsidRPr="005E7054" w14:paraId="37F6FE86" w14:textId="77777777" w:rsidTr="00221EA7">
        <w:tc>
          <w:tcPr>
            <w:tcW w:w="1719" w:type="dxa"/>
            <w:tcMar>
              <w:left w:w="0" w:type="dxa"/>
              <w:right w:w="0" w:type="dxa"/>
            </w:tcMar>
          </w:tcPr>
          <w:p w14:paraId="0E84B6D3" w14:textId="77777777" w:rsidR="0016067E" w:rsidRPr="005E7054" w:rsidRDefault="0016067E" w:rsidP="006D5BE6">
            <w:pPr>
              <w:pStyle w:val="TableText"/>
            </w:pPr>
            <w:r w:rsidRPr="005E7054">
              <w:t>AAU</w:t>
            </w:r>
          </w:p>
        </w:tc>
        <w:tc>
          <w:tcPr>
            <w:tcW w:w="7744" w:type="dxa"/>
            <w:tcMar>
              <w:left w:w="0" w:type="dxa"/>
              <w:right w:w="0" w:type="dxa"/>
            </w:tcMar>
          </w:tcPr>
          <w:p w14:paraId="146669D6" w14:textId="77777777" w:rsidR="0016067E" w:rsidRPr="005E7054" w:rsidRDefault="0016067E" w:rsidP="006D5BE6">
            <w:pPr>
              <w:pStyle w:val="TableText"/>
            </w:pPr>
            <w:r w:rsidRPr="005E7054">
              <w:t>Aalborg University</w:t>
            </w:r>
          </w:p>
        </w:tc>
      </w:tr>
      <w:tr w:rsidR="0016067E" w:rsidRPr="005E7054" w14:paraId="7EEC75A4" w14:textId="77777777" w:rsidTr="00221EA7">
        <w:tc>
          <w:tcPr>
            <w:tcW w:w="1719" w:type="dxa"/>
            <w:tcMar>
              <w:left w:w="0" w:type="dxa"/>
              <w:right w:w="0" w:type="dxa"/>
            </w:tcMar>
          </w:tcPr>
          <w:p w14:paraId="198F34F9" w14:textId="77777777" w:rsidR="0016067E" w:rsidRPr="005E7054" w:rsidRDefault="0016067E" w:rsidP="006D5BE6">
            <w:pPr>
              <w:pStyle w:val="TableText"/>
            </w:pPr>
            <w:r w:rsidRPr="005E7054">
              <w:t>ASHRAE</w:t>
            </w:r>
          </w:p>
        </w:tc>
        <w:tc>
          <w:tcPr>
            <w:tcW w:w="7744" w:type="dxa"/>
            <w:tcMar>
              <w:left w:w="0" w:type="dxa"/>
              <w:right w:w="0" w:type="dxa"/>
            </w:tcMar>
          </w:tcPr>
          <w:p w14:paraId="25EFE337" w14:textId="77777777" w:rsidR="0016067E" w:rsidRPr="005E7054" w:rsidRDefault="0016067E" w:rsidP="006D5BE6">
            <w:pPr>
              <w:pStyle w:val="TableText"/>
            </w:pPr>
            <w:r w:rsidRPr="005E7054">
              <w:t>American Society of Heating, Refrigerating and Air-Conditioning Engineers</w:t>
            </w:r>
          </w:p>
        </w:tc>
      </w:tr>
      <w:tr w:rsidR="0016067E" w:rsidRPr="005E7054" w14:paraId="5B529150" w14:textId="77777777" w:rsidTr="00221EA7">
        <w:tc>
          <w:tcPr>
            <w:tcW w:w="1719" w:type="dxa"/>
            <w:tcMar>
              <w:left w:w="0" w:type="dxa"/>
              <w:right w:w="0" w:type="dxa"/>
            </w:tcMar>
          </w:tcPr>
          <w:p w14:paraId="506A0B6A" w14:textId="77777777" w:rsidR="0016067E" w:rsidRPr="005E7054" w:rsidRDefault="0016067E" w:rsidP="006D5BE6">
            <w:pPr>
              <w:pStyle w:val="TableText"/>
            </w:pPr>
            <w:r w:rsidRPr="005E7054">
              <w:t>ASTM</w:t>
            </w:r>
          </w:p>
        </w:tc>
        <w:tc>
          <w:tcPr>
            <w:tcW w:w="7744" w:type="dxa"/>
            <w:tcMar>
              <w:left w:w="0" w:type="dxa"/>
              <w:right w:w="0" w:type="dxa"/>
            </w:tcMar>
          </w:tcPr>
          <w:p w14:paraId="0F44BEA6" w14:textId="77777777" w:rsidR="0016067E" w:rsidRPr="005E7054" w:rsidRDefault="0016067E" w:rsidP="006D5BE6">
            <w:pPr>
              <w:pStyle w:val="TableText"/>
            </w:pPr>
            <w:r w:rsidRPr="005E7054">
              <w:t>American Society for Testing and Materials</w:t>
            </w:r>
          </w:p>
        </w:tc>
      </w:tr>
      <w:tr w:rsidR="001C2242" w:rsidRPr="005E7054" w14:paraId="52171598" w14:textId="77777777" w:rsidTr="00221EA7">
        <w:tc>
          <w:tcPr>
            <w:tcW w:w="1719" w:type="dxa"/>
            <w:tcMar>
              <w:left w:w="0" w:type="dxa"/>
              <w:right w:w="0" w:type="dxa"/>
            </w:tcMar>
          </w:tcPr>
          <w:p w14:paraId="099D8DF2" w14:textId="77777777" w:rsidR="001C2242" w:rsidRPr="005E7054" w:rsidRDefault="001C2242" w:rsidP="006D5BE6">
            <w:pPr>
              <w:pStyle w:val="TableText"/>
            </w:pPr>
            <w:r w:rsidRPr="005E7054">
              <w:t>BLCC</w:t>
            </w:r>
          </w:p>
        </w:tc>
        <w:tc>
          <w:tcPr>
            <w:tcW w:w="7744" w:type="dxa"/>
            <w:tcMar>
              <w:left w:w="0" w:type="dxa"/>
              <w:right w:w="0" w:type="dxa"/>
            </w:tcMar>
          </w:tcPr>
          <w:p w14:paraId="7C5B3542" w14:textId="77777777" w:rsidR="001C2242" w:rsidRPr="005E7054" w:rsidRDefault="001C2242" w:rsidP="006D5BE6">
            <w:pPr>
              <w:pStyle w:val="TableText"/>
            </w:pPr>
            <w:r w:rsidRPr="005E7054">
              <w:t xml:space="preserve">Building Life </w:t>
            </w:r>
            <w:proofErr w:type="spellStart"/>
            <w:r w:rsidRPr="005E7054">
              <w:t>Cucle</w:t>
            </w:r>
            <w:proofErr w:type="spellEnd"/>
            <w:r w:rsidRPr="005E7054">
              <w:t xml:space="preserve"> Cost</w:t>
            </w:r>
          </w:p>
        </w:tc>
      </w:tr>
      <w:tr w:rsidR="0016067E" w:rsidRPr="005E7054" w14:paraId="12DC2538" w14:textId="77777777" w:rsidTr="00221EA7">
        <w:tc>
          <w:tcPr>
            <w:tcW w:w="1719" w:type="dxa"/>
            <w:tcMar>
              <w:left w:w="0" w:type="dxa"/>
              <w:right w:w="0" w:type="dxa"/>
            </w:tcMar>
          </w:tcPr>
          <w:p w14:paraId="5AA4425B" w14:textId="77777777" w:rsidR="0016067E" w:rsidRPr="005E7054" w:rsidRDefault="0016067E" w:rsidP="006D5BE6">
            <w:pPr>
              <w:pStyle w:val="TableText"/>
            </w:pPr>
            <w:r w:rsidRPr="005E7054">
              <w:t>BOMA BEST®</w:t>
            </w:r>
          </w:p>
        </w:tc>
        <w:tc>
          <w:tcPr>
            <w:tcW w:w="7744" w:type="dxa"/>
            <w:tcMar>
              <w:left w:w="0" w:type="dxa"/>
              <w:right w:w="0" w:type="dxa"/>
            </w:tcMar>
          </w:tcPr>
          <w:p w14:paraId="6A928A9A" w14:textId="77777777" w:rsidR="0016067E" w:rsidRPr="005E7054" w:rsidRDefault="0016067E" w:rsidP="006D5BE6">
            <w:pPr>
              <w:pStyle w:val="TableText"/>
            </w:pPr>
            <w:r w:rsidRPr="005E7054">
              <w:t>Building Owners &amp; Managers Association Building Environmental Standards</w:t>
            </w:r>
          </w:p>
        </w:tc>
      </w:tr>
      <w:tr w:rsidR="0016067E" w:rsidRPr="005E7054" w14:paraId="3EBB2C84" w14:textId="77777777" w:rsidTr="00221EA7">
        <w:tc>
          <w:tcPr>
            <w:tcW w:w="1719" w:type="dxa"/>
            <w:tcMar>
              <w:left w:w="0" w:type="dxa"/>
              <w:right w:w="0" w:type="dxa"/>
            </w:tcMar>
          </w:tcPr>
          <w:p w14:paraId="228C7EB5" w14:textId="77777777" w:rsidR="0016067E" w:rsidRPr="005E7054" w:rsidRDefault="0016067E" w:rsidP="006D5BE6">
            <w:pPr>
              <w:pStyle w:val="TableText"/>
            </w:pPr>
            <w:r w:rsidRPr="005E7054">
              <w:t>BR</w:t>
            </w:r>
          </w:p>
        </w:tc>
        <w:tc>
          <w:tcPr>
            <w:tcW w:w="7744" w:type="dxa"/>
            <w:tcMar>
              <w:left w:w="0" w:type="dxa"/>
              <w:right w:w="0" w:type="dxa"/>
            </w:tcMar>
          </w:tcPr>
          <w:p w14:paraId="02E5A36D" w14:textId="77777777" w:rsidR="0016067E" w:rsidRPr="005E7054" w:rsidRDefault="0016067E" w:rsidP="006D5BE6">
            <w:pPr>
              <w:pStyle w:val="TableText"/>
            </w:pPr>
            <w:r w:rsidRPr="005E7054">
              <w:t>Building Regulations</w:t>
            </w:r>
          </w:p>
        </w:tc>
      </w:tr>
      <w:tr w:rsidR="0016067E" w:rsidRPr="005E7054" w14:paraId="34320759" w14:textId="77777777" w:rsidTr="00221EA7">
        <w:tc>
          <w:tcPr>
            <w:tcW w:w="1719" w:type="dxa"/>
            <w:tcMar>
              <w:left w:w="0" w:type="dxa"/>
              <w:right w:w="0" w:type="dxa"/>
            </w:tcMar>
          </w:tcPr>
          <w:p w14:paraId="2DA7AC55" w14:textId="77777777" w:rsidR="0016067E" w:rsidRPr="005E7054" w:rsidRDefault="0016067E" w:rsidP="006D5BE6">
            <w:pPr>
              <w:pStyle w:val="TableText"/>
            </w:pPr>
            <w:r w:rsidRPr="005E7054">
              <w:t>BREEAM</w:t>
            </w:r>
          </w:p>
        </w:tc>
        <w:tc>
          <w:tcPr>
            <w:tcW w:w="7744" w:type="dxa"/>
            <w:tcMar>
              <w:left w:w="0" w:type="dxa"/>
              <w:right w:w="0" w:type="dxa"/>
            </w:tcMar>
          </w:tcPr>
          <w:p w14:paraId="148B0456" w14:textId="77777777" w:rsidR="0016067E" w:rsidRPr="005E7054" w:rsidRDefault="0016067E" w:rsidP="006D5BE6">
            <w:pPr>
              <w:pStyle w:val="TableText"/>
            </w:pPr>
            <w:r w:rsidRPr="005E7054">
              <w:t>Building Research Establishment Environmental Assessment Method</w:t>
            </w:r>
          </w:p>
        </w:tc>
      </w:tr>
      <w:tr w:rsidR="0016067E" w:rsidRPr="005E7054" w14:paraId="54C51812" w14:textId="77777777" w:rsidTr="00221EA7">
        <w:tc>
          <w:tcPr>
            <w:tcW w:w="1719" w:type="dxa"/>
            <w:tcMar>
              <w:left w:w="0" w:type="dxa"/>
              <w:right w:w="0" w:type="dxa"/>
            </w:tcMar>
          </w:tcPr>
          <w:p w14:paraId="7E50AC55" w14:textId="77777777" w:rsidR="0016067E" w:rsidRPr="005E7054" w:rsidRDefault="0016067E" w:rsidP="006D5BE6">
            <w:pPr>
              <w:pStyle w:val="TableText"/>
            </w:pPr>
            <w:r w:rsidRPr="005E7054">
              <w:t>CEN</w:t>
            </w:r>
          </w:p>
        </w:tc>
        <w:tc>
          <w:tcPr>
            <w:tcW w:w="7744" w:type="dxa"/>
            <w:tcMar>
              <w:left w:w="0" w:type="dxa"/>
              <w:right w:w="0" w:type="dxa"/>
            </w:tcMar>
          </w:tcPr>
          <w:p w14:paraId="77F03242" w14:textId="77777777" w:rsidR="0016067E" w:rsidRPr="005E7054" w:rsidRDefault="0016067E" w:rsidP="006D5BE6">
            <w:pPr>
              <w:pStyle w:val="TableText"/>
            </w:pPr>
            <w:r w:rsidRPr="005E7054">
              <w:t>the European Committee for Standardization</w:t>
            </w:r>
          </w:p>
        </w:tc>
      </w:tr>
      <w:tr w:rsidR="0016067E" w:rsidRPr="005E7054" w14:paraId="6AA43727" w14:textId="77777777" w:rsidTr="00221EA7">
        <w:tc>
          <w:tcPr>
            <w:tcW w:w="1719" w:type="dxa"/>
            <w:tcMar>
              <w:left w:w="0" w:type="dxa"/>
              <w:right w:w="0" w:type="dxa"/>
            </w:tcMar>
          </w:tcPr>
          <w:p w14:paraId="28393B63" w14:textId="77777777" w:rsidR="0016067E" w:rsidRPr="005E7054" w:rsidRDefault="0016067E" w:rsidP="006D5BE6">
            <w:pPr>
              <w:pStyle w:val="TableText"/>
            </w:pPr>
            <w:r w:rsidRPr="005E7054">
              <w:t>CIBSE</w:t>
            </w:r>
          </w:p>
        </w:tc>
        <w:tc>
          <w:tcPr>
            <w:tcW w:w="7744" w:type="dxa"/>
            <w:tcMar>
              <w:left w:w="0" w:type="dxa"/>
              <w:right w:w="0" w:type="dxa"/>
            </w:tcMar>
          </w:tcPr>
          <w:p w14:paraId="36A81E6E" w14:textId="77777777" w:rsidR="0016067E" w:rsidRPr="005E7054" w:rsidRDefault="0016067E" w:rsidP="006D5BE6">
            <w:pPr>
              <w:pStyle w:val="TableText"/>
            </w:pPr>
            <w:r w:rsidRPr="005E7054">
              <w:t>Chartered Institution of Building Services Engineers</w:t>
            </w:r>
          </w:p>
        </w:tc>
      </w:tr>
      <w:tr w:rsidR="0016067E" w:rsidRPr="005E7054" w14:paraId="53962208" w14:textId="77777777" w:rsidTr="00221EA7">
        <w:tc>
          <w:tcPr>
            <w:tcW w:w="1719" w:type="dxa"/>
            <w:tcMar>
              <w:left w:w="0" w:type="dxa"/>
              <w:right w:w="0" w:type="dxa"/>
            </w:tcMar>
          </w:tcPr>
          <w:p w14:paraId="38E4C12A" w14:textId="77777777" w:rsidR="0016067E" w:rsidRPr="005E7054" w:rsidRDefault="0016067E" w:rsidP="006D5BE6">
            <w:pPr>
              <w:pStyle w:val="TableText"/>
            </w:pPr>
            <w:r w:rsidRPr="005E7054">
              <w:t>CLP</w:t>
            </w:r>
          </w:p>
        </w:tc>
        <w:tc>
          <w:tcPr>
            <w:tcW w:w="7744" w:type="dxa"/>
            <w:tcMar>
              <w:left w:w="0" w:type="dxa"/>
              <w:right w:w="0" w:type="dxa"/>
            </w:tcMar>
          </w:tcPr>
          <w:p w14:paraId="3AD3349C" w14:textId="77777777" w:rsidR="0016067E" w:rsidRPr="005E7054" w:rsidRDefault="0016067E" w:rsidP="006D5BE6">
            <w:pPr>
              <w:pStyle w:val="TableText"/>
            </w:pPr>
            <w:r w:rsidRPr="005E7054">
              <w:t xml:space="preserve">Checklist points </w:t>
            </w:r>
          </w:p>
        </w:tc>
      </w:tr>
      <w:tr w:rsidR="0016067E" w:rsidRPr="005E7054" w14:paraId="24EDE5B1" w14:textId="77777777" w:rsidTr="00221EA7">
        <w:tc>
          <w:tcPr>
            <w:tcW w:w="1719" w:type="dxa"/>
            <w:tcMar>
              <w:left w:w="0" w:type="dxa"/>
              <w:right w:w="0" w:type="dxa"/>
            </w:tcMar>
          </w:tcPr>
          <w:p w14:paraId="41A4732F" w14:textId="77777777" w:rsidR="0016067E" w:rsidRPr="005E7054" w:rsidRDefault="0016067E" w:rsidP="006D5BE6">
            <w:pPr>
              <w:pStyle w:val="TableText"/>
            </w:pPr>
            <w:r w:rsidRPr="005E7054">
              <w:t>DGNB</w:t>
            </w:r>
          </w:p>
        </w:tc>
        <w:tc>
          <w:tcPr>
            <w:tcW w:w="7744" w:type="dxa"/>
            <w:tcMar>
              <w:left w:w="0" w:type="dxa"/>
              <w:right w:w="0" w:type="dxa"/>
            </w:tcMar>
          </w:tcPr>
          <w:p w14:paraId="5CE3A997" w14:textId="77777777" w:rsidR="0016067E" w:rsidRPr="005E7054" w:rsidRDefault="0016067E" w:rsidP="006D5BE6">
            <w:pPr>
              <w:pStyle w:val="TableText"/>
            </w:pPr>
            <w:r w:rsidRPr="005E7054">
              <w:t>German Sustainable Building Council (from German)</w:t>
            </w:r>
          </w:p>
        </w:tc>
      </w:tr>
      <w:tr w:rsidR="0016067E" w:rsidRPr="005E7054" w14:paraId="2524BA4D" w14:textId="77777777" w:rsidTr="00221EA7">
        <w:tc>
          <w:tcPr>
            <w:tcW w:w="1719" w:type="dxa"/>
            <w:tcMar>
              <w:left w:w="0" w:type="dxa"/>
              <w:right w:w="0" w:type="dxa"/>
            </w:tcMar>
          </w:tcPr>
          <w:p w14:paraId="559176FD" w14:textId="77777777" w:rsidR="0016067E" w:rsidRPr="005E7054" w:rsidRDefault="0016067E" w:rsidP="006D5BE6">
            <w:pPr>
              <w:pStyle w:val="TableText"/>
            </w:pPr>
            <w:r w:rsidRPr="005E7054">
              <w:t>DH</w:t>
            </w:r>
          </w:p>
        </w:tc>
        <w:tc>
          <w:tcPr>
            <w:tcW w:w="7744" w:type="dxa"/>
            <w:tcMar>
              <w:left w:w="0" w:type="dxa"/>
              <w:right w:w="0" w:type="dxa"/>
            </w:tcMar>
          </w:tcPr>
          <w:p w14:paraId="488EB0E2" w14:textId="77777777" w:rsidR="0016067E" w:rsidRPr="005E7054" w:rsidRDefault="0016067E" w:rsidP="006D5BE6">
            <w:pPr>
              <w:pStyle w:val="TableText"/>
            </w:pPr>
            <w:r w:rsidRPr="005E7054">
              <w:t>District Heating</w:t>
            </w:r>
          </w:p>
        </w:tc>
      </w:tr>
      <w:tr w:rsidR="0016067E" w:rsidRPr="005E7054" w14:paraId="12C48CFD" w14:textId="77777777" w:rsidTr="00221EA7">
        <w:tc>
          <w:tcPr>
            <w:tcW w:w="1719" w:type="dxa"/>
            <w:tcMar>
              <w:left w:w="0" w:type="dxa"/>
              <w:right w:w="0" w:type="dxa"/>
            </w:tcMar>
          </w:tcPr>
          <w:p w14:paraId="0D0BDA8B" w14:textId="77777777" w:rsidR="0016067E" w:rsidRPr="005E7054" w:rsidRDefault="0016067E" w:rsidP="006D5BE6">
            <w:pPr>
              <w:pStyle w:val="TableText"/>
            </w:pPr>
            <w:r w:rsidRPr="005E7054">
              <w:t>EEB HUB</w:t>
            </w:r>
          </w:p>
        </w:tc>
        <w:tc>
          <w:tcPr>
            <w:tcW w:w="7744" w:type="dxa"/>
            <w:tcMar>
              <w:left w:w="0" w:type="dxa"/>
              <w:right w:w="0" w:type="dxa"/>
            </w:tcMar>
          </w:tcPr>
          <w:p w14:paraId="1ACBAD50" w14:textId="77777777" w:rsidR="0016067E" w:rsidRPr="005E7054" w:rsidRDefault="0016067E" w:rsidP="006D5BE6">
            <w:pPr>
              <w:pStyle w:val="TableText"/>
            </w:pPr>
            <w:r w:rsidRPr="005E7054">
              <w:t>Energy Efficient Buildings Hub</w:t>
            </w:r>
          </w:p>
        </w:tc>
      </w:tr>
      <w:tr w:rsidR="0016067E" w:rsidRPr="005E7054" w14:paraId="2BEC24A0" w14:textId="77777777" w:rsidTr="00221EA7">
        <w:tc>
          <w:tcPr>
            <w:tcW w:w="1719" w:type="dxa"/>
            <w:tcMar>
              <w:left w:w="0" w:type="dxa"/>
              <w:right w:w="0" w:type="dxa"/>
            </w:tcMar>
          </w:tcPr>
          <w:p w14:paraId="19617EDC" w14:textId="77777777" w:rsidR="0016067E" w:rsidRPr="005E7054" w:rsidRDefault="0016067E" w:rsidP="006D5BE6">
            <w:pPr>
              <w:pStyle w:val="TableText"/>
            </w:pPr>
            <w:r w:rsidRPr="005E7054">
              <w:t>EEBC</w:t>
            </w:r>
          </w:p>
        </w:tc>
        <w:tc>
          <w:tcPr>
            <w:tcW w:w="7744" w:type="dxa"/>
            <w:tcMar>
              <w:left w:w="0" w:type="dxa"/>
              <w:right w:w="0" w:type="dxa"/>
            </w:tcMar>
          </w:tcPr>
          <w:p w14:paraId="4C4C7332" w14:textId="77777777" w:rsidR="0016067E" w:rsidRPr="005E7054" w:rsidRDefault="0016067E" w:rsidP="006D5BE6">
            <w:pPr>
              <w:pStyle w:val="TableText"/>
            </w:pPr>
            <w:r w:rsidRPr="005E7054">
              <w:t>Energy Efficiency Building Codes</w:t>
            </w:r>
          </w:p>
        </w:tc>
      </w:tr>
      <w:tr w:rsidR="0016067E" w:rsidRPr="005E7054" w14:paraId="3B311DD4" w14:textId="77777777" w:rsidTr="00221EA7">
        <w:tc>
          <w:tcPr>
            <w:tcW w:w="1719" w:type="dxa"/>
            <w:tcMar>
              <w:left w:w="0" w:type="dxa"/>
              <w:right w:w="0" w:type="dxa"/>
            </w:tcMar>
          </w:tcPr>
          <w:p w14:paraId="1D45D157" w14:textId="77777777" w:rsidR="0016067E" w:rsidRPr="005E7054" w:rsidRDefault="0016067E" w:rsidP="006D5BE6">
            <w:pPr>
              <w:pStyle w:val="TableText"/>
            </w:pPr>
            <w:r w:rsidRPr="005E7054">
              <w:t>EPA</w:t>
            </w:r>
          </w:p>
        </w:tc>
        <w:tc>
          <w:tcPr>
            <w:tcW w:w="7744" w:type="dxa"/>
            <w:tcMar>
              <w:left w:w="0" w:type="dxa"/>
              <w:right w:w="0" w:type="dxa"/>
            </w:tcMar>
          </w:tcPr>
          <w:p w14:paraId="1A7CA776" w14:textId="77777777" w:rsidR="0016067E" w:rsidRPr="005E7054" w:rsidRDefault="0016067E" w:rsidP="006D5BE6">
            <w:pPr>
              <w:pStyle w:val="TableText"/>
            </w:pPr>
            <w:r w:rsidRPr="005E7054">
              <w:t>United States Environmental Protection Agency</w:t>
            </w:r>
          </w:p>
        </w:tc>
      </w:tr>
      <w:tr w:rsidR="0016067E" w:rsidRPr="005E7054" w14:paraId="45AC2AED" w14:textId="77777777" w:rsidTr="00221EA7">
        <w:tc>
          <w:tcPr>
            <w:tcW w:w="1719" w:type="dxa"/>
            <w:tcMar>
              <w:left w:w="0" w:type="dxa"/>
              <w:right w:w="0" w:type="dxa"/>
            </w:tcMar>
          </w:tcPr>
          <w:p w14:paraId="66521E30" w14:textId="77777777" w:rsidR="0016067E" w:rsidRPr="005E7054" w:rsidRDefault="0016067E" w:rsidP="006D5BE6">
            <w:pPr>
              <w:pStyle w:val="TableText"/>
            </w:pPr>
            <w:r w:rsidRPr="005E7054">
              <w:t>EPBD</w:t>
            </w:r>
          </w:p>
        </w:tc>
        <w:tc>
          <w:tcPr>
            <w:tcW w:w="7744" w:type="dxa"/>
            <w:tcMar>
              <w:left w:w="0" w:type="dxa"/>
              <w:right w:w="0" w:type="dxa"/>
            </w:tcMar>
          </w:tcPr>
          <w:p w14:paraId="775CFEE9" w14:textId="77777777" w:rsidR="0016067E" w:rsidRPr="005E7054" w:rsidRDefault="0016067E" w:rsidP="006D5BE6">
            <w:pPr>
              <w:pStyle w:val="TableText"/>
            </w:pPr>
            <w:r w:rsidRPr="005E7054">
              <w:t>Energy Performance of Buildings Directive</w:t>
            </w:r>
          </w:p>
        </w:tc>
      </w:tr>
      <w:tr w:rsidR="0016067E" w:rsidRPr="005E7054" w14:paraId="2301F7F9" w14:textId="77777777" w:rsidTr="00221EA7">
        <w:tc>
          <w:tcPr>
            <w:tcW w:w="1719" w:type="dxa"/>
            <w:tcMar>
              <w:left w:w="0" w:type="dxa"/>
              <w:right w:w="0" w:type="dxa"/>
            </w:tcMar>
          </w:tcPr>
          <w:p w14:paraId="78F7B0B8" w14:textId="77777777" w:rsidR="0016067E" w:rsidRPr="005E7054" w:rsidRDefault="0016067E" w:rsidP="006D5BE6">
            <w:pPr>
              <w:pStyle w:val="TableText"/>
            </w:pPr>
            <w:r w:rsidRPr="005E7054">
              <w:t>EN</w:t>
            </w:r>
          </w:p>
        </w:tc>
        <w:tc>
          <w:tcPr>
            <w:tcW w:w="7744" w:type="dxa"/>
            <w:tcMar>
              <w:left w:w="0" w:type="dxa"/>
              <w:right w:w="0" w:type="dxa"/>
            </w:tcMar>
          </w:tcPr>
          <w:p w14:paraId="51436EE4" w14:textId="77777777" w:rsidR="0016067E" w:rsidRPr="005E7054" w:rsidRDefault="0016067E" w:rsidP="006D5BE6">
            <w:pPr>
              <w:pStyle w:val="TableText"/>
            </w:pPr>
            <w:r w:rsidRPr="005E7054">
              <w:t>European Standard</w:t>
            </w:r>
          </w:p>
        </w:tc>
      </w:tr>
      <w:tr w:rsidR="0016067E" w:rsidRPr="005E7054" w14:paraId="394271A4" w14:textId="77777777" w:rsidTr="00221EA7">
        <w:tc>
          <w:tcPr>
            <w:tcW w:w="1719" w:type="dxa"/>
            <w:tcMar>
              <w:left w:w="0" w:type="dxa"/>
              <w:right w:w="0" w:type="dxa"/>
            </w:tcMar>
          </w:tcPr>
          <w:p w14:paraId="1D92C873" w14:textId="77777777" w:rsidR="0016067E" w:rsidRPr="005E7054" w:rsidRDefault="0016067E" w:rsidP="006D5BE6">
            <w:pPr>
              <w:pStyle w:val="TableText"/>
            </w:pPr>
            <w:r w:rsidRPr="005E7054">
              <w:t>EU</w:t>
            </w:r>
          </w:p>
        </w:tc>
        <w:tc>
          <w:tcPr>
            <w:tcW w:w="7744" w:type="dxa"/>
            <w:tcMar>
              <w:left w:w="0" w:type="dxa"/>
              <w:right w:w="0" w:type="dxa"/>
            </w:tcMar>
          </w:tcPr>
          <w:p w14:paraId="2320B813" w14:textId="77777777" w:rsidR="0016067E" w:rsidRPr="005E7054" w:rsidRDefault="0016067E" w:rsidP="006D5BE6">
            <w:pPr>
              <w:pStyle w:val="TableText"/>
            </w:pPr>
            <w:r w:rsidRPr="005E7054">
              <w:t>European Union</w:t>
            </w:r>
          </w:p>
        </w:tc>
      </w:tr>
      <w:tr w:rsidR="0016067E" w:rsidRPr="005E7054" w14:paraId="629B6D62" w14:textId="77777777" w:rsidTr="00221EA7">
        <w:tc>
          <w:tcPr>
            <w:tcW w:w="1719" w:type="dxa"/>
            <w:tcMar>
              <w:left w:w="0" w:type="dxa"/>
              <w:right w:w="0" w:type="dxa"/>
            </w:tcMar>
          </w:tcPr>
          <w:p w14:paraId="450E7805" w14:textId="77777777" w:rsidR="0016067E" w:rsidRPr="005E7054" w:rsidRDefault="0016067E" w:rsidP="006D5BE6">
            <w:pPr>
              <w:pStyle w:val="TableText"/>
            </w:pPr>
            <w:r w:rsidRPr="005E7054">
              <w:t>GSA</w:t>
            </w:r>
          </w:p>
        </w:tc>
        <w:tc>
          <w:tcPr>
            <w:tcW w:w="7744" w:type="dxa"/>
            <w:tcMar>
              <w:left w:w="0" w:type="dxa"/>
              <w:right w:w="0" w:type="dxa"/>
            </w:tcMar>
          </w:tcPr>
          <w:p w14:paraId="571F30AE" w14:textId="77777777" w:rsidR="0016067E" w:rsidRPr="005E7054" w:rsidRDefault="0016067E" w:rsidP="006D5BE6">
            <w:pPr>
              <w:pStyle w:val="TableText"/>
            </w:pPr>
            <w:r w:rsidRPr="005E7054">
              <w:t>U</w:t>
            </w:r>
            <w:r w:rsidR="005047FF" w:rsidRPr="005E7054">
              <w:t>.</w:t>
            </w:r>
            <w:r w:rsidRPr="005E7054">
              <w:t>S</w:t>
            </w:r>
            <w:r w:rsidR="005047FF" w:rsidRPr="005E7054">
              <w:t xml:space="preserve">. </w:t>
            </w:r>
            <w:r w:rsidRPr="005E7054">
              <w:t>General Services Administration</w:t>
            </w:r>
          </w:p>
        </w:tc>
      </w:tr>
      <w:tr w:rsidR="0016067E" w:rsidRPr="005E7054" w14:paraId="409B8122" w14:textId="77777777" w:rsidTr="00221EA7">
        <w:tc>
          <w:tcPr>
            <w:tcW w:w="1719" w:type="dxa"/>
            <w:tcMar>
              <w:left w:w="0" w:type="dxa"/>
              <w:right w:w="0" w:type="dxa"/>
            </w:tcMar>
          </w:tcPr>
          <w:p w14:paraId="7FC03133" w14:textId="77777777" w:rsidR="0016067E" w:rsidRPr="005E7054" w:rsidRDefault="0016067E" w:rsidP="006D5BE6">
            <w:pPr>
              <w:pStyle w:val="TableText"/>
            </w:pPr>
            <w:r w:rsidRPr="005E7054">
              <w:t>HVAC</w:t>
            </w:r>
          </w:p>
        </w:tc>
        <w:tc>
          <w:tcPr>
            <w:tcW w:w="7744" w:type="dxa"/>
            <w:tcMar>
              <w:left w:w="0" w:type="dxa"/>
              <w:right w:w="0" w:type="dxa"/>
            </w:tcMar>
          </w:tcPr>
          <w:p w14:paraId="0B2C6140" w14:textId="77777777" w:rsidR="0016067E" w:rsidRPr="005E7054" w:rsidRDefault="0016067E" w:rsidP="006D5BE6">
            <w:pPr>
              <w:pStyle w:val="TableText"/>
            </w:pPr>
            <w:r w:rsidRPr="005E7054">
              <w:t>Heating, Ventilating, and Air</w:t>
            </w:r>
            <w:r w:rsidR="00B97830" w:rsidRPr="005E7054">
              <w:t>-</w:t>
            </w:r>
            <w:r w:rsidRPr="005E7054">
              <w:t>Conditioning</w:t>
            </w:r>
          </w:p>
        </w:tc>
      </w:tr>
      <w:tr w:rsidR="0016067E" w:rsidRPr="005E7054" w14:paraId="0F52A065" w14:textId="77777777" w:rsidTr="00221EA7">
        <w:tc>
          <w:tcPr>
            <w:tcW w:w="1719" w:type="dxa"/>
            <w:tcMar>
              <w:left w:w="0" w:type="dxa"/>
              <w:right w:w="0" w:type="dxa"/>
            </w:tcMar>
          </w:tcPr>
          <w:p w14:paraId="28B5C7A0" w14:textId="77777777" w:rsidR="0016067E" w:rsidRPr="005E7054" w:rsidRDefault="0016067E" w:rsidP="006D5BE6">
            <w:pPr>
              <w:pStyle w:val="TableText"/>
            </w:pPr>
            <w:r w:rsidRPr="005E7054">
              <w:t>IAQ</w:t>
            </w:r>
          </w:p>
        </w:tc>
        <w:tc>
          <w:tcPr>
            <w:tcW w:w="7744" w:type="dxa"/>
            <w:tcMar>
              <w:left w:w="0" w:type="dxa"/>
              <w:right w:w="0" w:type="dxa"/>
            </w:tcMar>
          </w:tcPr>
          <w:p w14:paraId="60B80988" w14:textId="77777777" w:rsidR="0016067E" w:rsidRPr="005E7054" w:rsidRDefault="0016067E" w:rsidP="006D5BE6">
            <w:pPr>
              <w:pStyle w:val="TableText"/>
            </w:pPr>
            <w:r w:rsidRPr="005E7054">
              <w:t xml:space="preserve">Indoor Air Quality </w:t>
            </w:r>
          </w:p>
        </w:tc>
      </w:tr>
      <w:tr w:rsidR="0016067E" w:rsidRPr="005E7054" w14:paraId="45CA5BF8" w14:textId="77777777" w:rsidTr="00221EA7">
        <w:tc>
          <w:tcPr>
            <w:tcW w:w="1719" w:type="dxa"/>
            <w:tcMar>
              <w:left w:w="0" w:type="dxa"/>
              <w:right w:w="0" w:type="dxa"/>
            </w:tcMar>
          </w:tcPr>
          <w:p w14:paraId="6FDFEB13" w14:textId="77777777" w:rsidR="0016067E" w:rsidRPr="005E7054" w:rsidRDefault="0016067E" w:rsidP="006D5BE6">
            <w:pPr>
              <w:pStyle w:val="TableText"/>
            </w:pPr>
            <w:r w:rsidRPr="005E7054">
              <w:t>IECC</w:t>
            </w:r>
          </w:p>
        </w:tc>
        <w:tc>
          <w:tcPr>
            <w:tcW w:w="7744" w:type="dxa"/>
            <w:tcMar>
              <w:left w:w="0" w:type="dxa"/>
              <w:right w:w="0" w:type="dxa"/>
            </w:tcMar>
          </w:tcPr>
          <w:p w14:paraId="7C4A346E" w14:textId="77777777" w:rsidR="0016067E" w:rsidRPr="005E7054" w:rsidRDefault="0016067E" w:rsidP="006D5BE6">
            <w:pPr>
              <w:pStyle w:val="TableText"/>
            </w:pPr>
            <w:r w:rsidRPr="005E7054">
              <w:t>International Energy Conservation Code®</w:t>
            </w:r>
          </w:p>
        </w:tc>
      </w:tr>
      <w:tr w:rsidR="0016067E" w:rsidRPr="005E7054" w14:paraId="3E74CB1B" w14:textId="77777777" w:rsidTr="00221EA7">
        <w:tc>
          <w:tcPr>
            <w:tcW w:w="1719" w:type="dxa"/>
            <w:tcMar>
              <w:left w:w="0" w:type="dxa"/>
              <w:right w:w="0" w:type="dxa"/>
            </w:tcMar>
          </w:tcPr>
          <w:p w14:paraId="7F37043E" w14:textId="77777777" w:rsidR="0016067E" w:rsidRPr="005E7054" w:rsidRDefault="0016067E" w:rsidP="006D5BE6">
            <w:pPr>
              <w:pStyle w:val="TableText"/>
            </w:pPr>
            <w:r w:rsidRPr="005E7054">
              <w:t>ISO</w:t>
            </w:r>
          </w:p>
        </w:tc>
        <w:tc>
          <w:tcPr>
            <w:tcW w:w="7744" w:type="dxa"/>
            <w:tcMar>
              <w:left w:w="0" w:type="dxa"/>
              <w:right w:w="0" w:type="dxa"/>
            </w:tcMar>
          </w:tcPr>
          <w:p w14:paraId="7CAAC5D7" w14:textId="77777777" w:rsidR="0016067E" w:rsidRPr="005E7054" w:rsidRDefault="0016067E" w:rsidP="006D5BE6">
            <w:pPr>
              <w:pStyle w:val="TableText"/>
            </w:pPr>
            <w:r w:rsidRPr="005E7054">
              <w:t>International Organization for Standardization</w:t>
            </w:r>
          </w:p>
        </w:tc>
      </w:tr>
      <w:tr w:rsidR="0016067E" w:rsidRPr="005E7054" w14:paraId="2945D0E7" w14:textId="77777777" w:rsidTr="00221EA7">
        <w:tc>
          <w:tcPr>
            <w:tcW w:w="1719" w:type="dxa"/>
            <w:tcMar>
              <w:left w:w="0" w:type="dxa"/>
              <w:right w:w="0" w:type="dxa"/>
            </w:tcMar>
          </w:tcPr>
          <w:p w14:paraId="21A0AA58" w14:textId="77777777" w:rsidR="0016067E" w:rsidRPr="005E7054" w:rsidRDefault="0016067E" w:rsidP="006D5BE6">
            <w:pPr>
              <w:pStyle w:val="TableText"/>
            </w:pPr>
            <w:r w:rsidRPr="005E7054">
              <w:t>LEED</w:t>
            </w:r>
          </w:p>
        </w:tc>
        <w:tc>
          <w:tcPr>
            <w:tcW w:w="7744" w:type="dxa"/>
            <w:tcMar>
              <w:left w:w="0" w:type="dxa"/>
              <w:right w:w="0" w:type="dxa"/>
            </w:tcMar>
          </w:tcPr>
          <w:p w14:paraId="2BB3BC26" w14:textId="77777777" w:rsidR="0016067E" w:rsidRPr="005E7054" w:rsidRDefault="0016067E" w:rsidP="006D5BE6">
            <w:pPr>
              <w:pStyle w:val="TableText"/>
            </w:pPr>
            <w:r w:rsidRPr="005E7054">
              <w:t>Leadership in Energy and Environmental Design</w:t>
            </w:r>
          </w:p>
        </w:tc>
      </w:tr>
      <w:tr w:rsidR="0016067E" w:rsidRPr="005E7054" w14:paraId="052E27A7" w14:textId="77777777" w:rsidTr="00221EA7">
        <w:tc>
          <w:tcPr>
            <w:tcW w:w="1719" w:type="dxa"/>
            <w:tcMar>
              <w:left w:w="0" w:type="dxa"/>
              <w:right w:w="0" w:type="dxa"/>
            </w:tcMar>
          </w:tcPr>
          <w:p w14:paraId="766BF240" w14:textId="77777777" w:rsidR="0016067E" w:rsidRPr="005E7054" w:rsidRDefault="0016067E" w:rsidP="006D5BE6">
            <w:pPr>
              <w:pStyle w:val="TableText"/>
            </w:pPr>
            <w:r w:rsidRPr="005E7054">
              <w:t>LCCA</w:t>
            </w:r>
          </w:p>
        </w:tc>
        <w:tc>
          <w:tcPr>
            <w:tcW w:w="7744" w:type="dxa"/>
            <w:tcMar>
              <w:left w:w="0" w:type="dxa"/>
              <w:right w:w="0" w:type="dxa"/>
            </w:tcMar>
          </w:tcPr>
          <w:p w14:paraId="26397444" w14:textId="77777777" w:rsidR="0016067E" w:rsidRPr="005E7054" w:rsidRDefault="0016067E" w:rsidP="006D5BE6">
            <w:pPr>
              <w:pStyle w:val="TableText"/>
            </w:pPr>
            <w:r w:rsidRPr="005E7054">
              <w:t xml:space="preserve">Life Cycle Cost Analysis </w:t>
            </w:r>
          </w:p>
        </w:tc>
      </w:tr>
      <w:tr w:rsidR="0016067E" w:rsidRPr="005E7054" w14:paraId="3594E9A9" w14:textId="77777777" w:rsidTr="00221EA7">
        <w:tc>
          <w:tcPr>
            <w:tcW w:w="1719" w:type="dxa"/>
            <w:tcMar>
              <w:left w:w="0" w:type="dxa"/>
              <w:right w:w="0" w:type="dxa"/>
            </w:tcMar>
          </w:tcPr>
          <w:p w14:paraId="56B3E811" w14:textId="77777777" w:rsidR="0016067E" w:rsidRPr="005E7054" w:rsidRDefault="0016067E" w:rsidP="006D5BE6">
            <w:pPr>
              <w:pStyle w:val="TableText"/>
            </w:pPr>
            <w:r w:rsidRPr="005E7054">
              <w:t>LMTD</w:t>
            </w:r>
          </w:p>
        </w:tc>
        <w:tc>
          <w:tcPr>
            <w:tcW w:w="7744" w:type="dxa"/>
            <w:tcMar>
              <w:left w:w="0" w:type="dxa"/>
              <w:right w:w="0" w:type="dxa"/>
            </w:tcMar>
          </w:tcPr>
          <w:p w14:paraId="4EDAA912" w14:textId="77777777" w:rsidR="0016067E" w:rsidRPr="005E7054" w:rsidRDefault="0016067E" w:rsidP="006D5BE6">
            <w:pPr>
              <w:pStyle w:val="TableText"/>
            </w:pPr>
            <w:r w:rsidRPr="005E7054">
              <w:t>Logarithmic Mean Temperature Difference</w:t>
            </w:r>
          </w:p>
        </w:tc>
      </w:tr>
      <w:tr w:rsidR="0016067E" w:rsidRPr="005E7054" w14:paraId="69E8759C" w14:textId="77777777" w:rsidTr="00221EA7">
        <w:tc>
          <w:tcPr>
            <w:tcW w:w="1719" w:type="dxa"/>
            <w:tcMar>
              <w:left w:w="0" w:type="dxa"/>
              <w:right w:w="0" w:type="dxa"/>
            </w:tcMar>
          </w:tcPr>
          <w:p w14:paraId="2CD4D53B" w14:textId="77777777" w:rsidR="0016067E" w:rsidRPr="005E7054" w:rsidRDefault="0016067E" w:rsidP="006D5BE6">
            <w:pPr>
              <w:pStyle w:val="TableText"/>
            </w:pPr>
            <w:r w:rsidRPr="005E7054">
              <w:t>VOC</w:t>
            </w:r>
          </w:p>
        </w:tc>
        <w:tc>
          <w:tcPr>
            <w:tcW w:w="7744" w:type="dxa"/>
            <w:tcMar>
              <w:left w:w="0" w:type="dxa"/>
              <w:right w:w="0" w:type="dxa"/>
            </w:tcMar>
          </w:tcPr>
          <w:p w14:paraId="7C05144B" w14:textId="77777777" w:rsidR="0016067E" w:rsidRPr="005E7054" w:rsidRDefault="0016067E" w:rsidP="006D5BE6">
            <w:pPr>
              <w:pStyle w:val="TableText"/>
            </w:pPr>
            <w:r w:rsidRPr="005E7054">
              <w:t>Volatile Organic Compound</w:t>
            </w:r>
          </w:p>
        </w:tc>
      </w:tr>
      <w:tr w:rsidR="0016067E" w:rsidRPr="005E7054" w14:paraId="07CF84B4" w14:textId="77777777" w:rsidTr="00221EA7">
        <w:tc>
          <w:tcPr>
            <w:tcW w:w="1719" w:type="dxa"/>
            <w:tcMar>
              <w:left w:w="0" w:type="dxa"/>
              <w:right w:w="0" w:type="dxa"/>
            </w:tcMar>
          </w:tcPr>
          <w:p w14:paraId="15F4BEF6" w14:textId="77777777" w:rsidR="0016067E" w:rsidRPr="005E7054" w:rsidRDefault="0016067E" w:rsidP="006D5BE6">
            <w:pPr>
              <w:pStyle w:val="TableText"/>
            </w:pPr>
            <w:r w:rsidRPr="005E7054">
              <w:t>NABERS</w:t>
            </w:r>
          </w:p>
        </w:tc>
        <w:tc>
          <w:tcPr>
            <w:tcW w:w="7744" w:type="dxa"/>
            <w:tcMar>
              <w:left w:w="0" w:type="dxa"/>
              <w:right w:w="0" w:type="dxa"/>
            </w:tcMar>
          </w:tcPr>
          <w:p w14:paraId="694E9C4F" w14:textId="77777777" w:rsidR="0016067E" w:rsidRPr="005E7054" w:rsidRDefault="0016067E" w:rsidP="006D5BE6">
            <w:pPr>
              <w:pStyle w:val="TableText"/>
            </w:pPr>
            <w:r w:rsidRPr="005E7054">
              <w:t>National Australian Built Environment Rating System</w:t>
            </w:r>
          </w:p>
        </w:tc>
      </w:tr>
      <w:tr w:rsidR="005047FF" w:rsidRPr="005E7054" w14:paraId="230BC6FB" w14:textId="77777777" w:rsidTr="00221EA7">
        <w:tc>
          <w:tcPr>
            <w:tcW w:w="1719" w:type="dxa"/>
            <w:tcMar>
              <w:left w:w="0" w:type="dxa"/>
              <w:right w:w="0" w:type="dxa"/>
            </w:tcMar>
          </w:tcPr>
          <w:p w14:paraId="3F22A67D" w14:textId="77777777" w:rsidR="005047FF" w:rsidRPr="005E7054" w:rsidRDefault="005047FF" w:rsidP="006D5BE6">
            <w:pPr>
              <w:pStyle w:val="TableText"/>
            </w:pPr>
            <w:r w:rsidRPr="005E7054">
              <w:t>NIST</w:t>
            </w:r>
          </w:p>
        </w:tc>
        <w:tc>
          <w:tcPr>
            <w:tcW w:w="7744" w:type="dxa"/>
            <w:tcMar>
              <w:left w:w="0" w:type="dxa"/>
              <w:right w:w="0" w:type="dxa"/>
            </w:tcMar>
          </w:tcPr>
          <w:p w14:paraId="2F59CC9F" w14:textId="77777777" w:rsidR="005047FF" w:rsidRPr="005E7054" w:rsidRDefault="005047FF" w:rsidP="006D5BE6">
            <w:pPr>
              <w:pStyle w:val="TableText"/>
            </w:pPr>
            <w:r w:rsidRPr="005E7054">
              <w:t>National Institute of Standards and Technology</w:t>
            </w:r>
          </w:p>
        </w:tc>
      </w:tr>
      <w:tr w:rsidR="0016067E" w:rsidRPr="005E7054" w14:paraId="29678483" w14:textId="77777777" w:rsidTr="00221EA7">
        <w:tc>
          <w:tcPr>
            <w:tcW w:w="1719" w:type="dxa"/>
            <w:tcMar>
              <w:left w:w="0" w:type="dxa"/>
              <w:right w:w="0" w:type="dxa"/>
            </w:tcMar>
          </w:tcPr>
          <w:p w14:paraId="15DD4F25" w14:textId="77777777" w:rsidR="0016067E" w:rsidRPr="005E7054" w:rsidRDefault="0016067E" w:rsidP="006D5BE6">
            <w:pPr>
              <w:pStyle w:val="TableText"/>
            </w:pPr>
            <w:r w:rsidRPr="005E7054">
              <w:t>NPV</w:t>
            </w:r>
          </w:p>
        </w:tc>
        <w:tc>
          <w:tcPr>
            <w:tcW w:w="7744" w:type="dxa"/>
            <w:tcMar>
              <w:left w:w="0" w:type="dxa"/>
              <w:right w:w="0" w:type="dxa"/>
            </w:tcMar>
          </w:tcPr>
          <w:p w14:paraId="66320E9D" w14:textId="77777777" w:rsidR="0016067E" w:rsidRPr="005E7054" w:rsidRDefault="0016067E" w:rsidP="006D5BE6">
            <w:pPr>
              <w:pStyle w:val="TableText"/>
            </w:pPr>
            <w:r w:rsidRPr="005E7054">
              <w:t>Net Present Value</w:t>
            </w:r>
          </w:p>
        </w:tc>
      </w:tr>
      <w:tr w:rsidR="0016067E" w:rsidRPr="005E7054" w14:paraId="4CF292E1" w14:textId="77777777" w:rsidTr="00221EA7">
        <w:tc>
          <w:tcPr>
            <w:tcW w:w="1719" w:type="dxa"/>
            <w:tcMar>
              <w:left w:w="0" w:type="dxa"/>
              <w:right w:w="0" w:type="dxa"/>
            </w:tcMar>
          </w:tcPr>
          <w:p w14:paraId="03536983" w14:textId="77777777" w:rsidR="0016067E" w:rsidRPr="005E7054" w:rsidRDefault="0016067E" w:rsidP="006D5BE6">
            <w:pPr>
              <w:pStyle w:val="TableText"/>
            </w:pPr>
            <w:r w:rsidRPr="005E7054">
              <w:t>NZEB</w:t>
            </w:r>
          </w:p>
        </w:tc>
        <w:tc>
          <w:tcPr>
            <w:tcW w:w="7744" w:type="dxa"/>
            <w:tcMar>
              <w:left w:w="0" w:type="dxa"/>
              <w:right w:w="0" w:type="dxa"/>
            </w:tcMar>
          </w:tcPr>
          <w:p w14:paraId="32038ADA" w14:textId="77777777" w:rsidR="0016067E" w:rsidRPr="005E7054" w:rsidRDefault="0016067E" w:rsidP="006D5BE6">
            <w:pPr>
              <w:pStyle w:val="TableText"/>
            </w:pPr>
            <w:r w:rsidRPr="005E7054">
              <w:t>Nearly Zero Energy Building</w:t>
            </w:r>
          </w:p>
        </w:tc>
      </w:tr>
      <w:tr w:rsidR="005047FF" w:rsidRPr="005E7054" w14:paraId="49153CAA" w14:textId="77777777" w:rsidTr="00221EA7">
        <w:tc>
          <w:tcPr>
            <w:tcW w:w="1719" w:type="dxa"/>
            <w:tcMar>
              <w:left w:w="0" w:type="dxa"/>
              <w:right w:w="0" w:type="dxa"/>
            </w:tcMar>
          </w:tcPr>
          <w:p w14:paraId="10F9AFBC" w14:textId="77777777" w:rsidR="005047FF" w:rsidRPr="005E7054" w:rsidRDefault="005047FF" w:rsidP="006D5BE6">
            <w:pPr>
              <w:pStyle w:val="TableText"/>
            </w:pPr>
            <w:r w:rsidRPr="005E7054">
              <w:t>ROI</w:t>
            </w:r>
          </w:p>
        </w:tc>
        <w:tc>
          <w:tcPr>
            <w:tcW w:w="7744" w:type="dxa"/>
            <w:tcMar>
              <w:left w:w="0" w:type="dxa"/>
              <w:right w:w="0" w:type="dxa"/>
            </w:tcMar>
          </w:tcPr>
          <w:p w14:paraId="55D78BA6" w14:textId="77777777" w:rsidR="005047FF" w:rsidRPr="005E7054" w:rsidRDefault="005047FF" w:rsidP="006D5BE6">
            <w:pPr>
              <w:pStyle w:val="TableText"/>
            </w:pPr>
            <w:r w:rsidRPr="005E7054">
              <w:t>Return on Investment</w:t>
            </w:r>
          </w:p>
        </w:tc>
      </w:tr>
      <w:tr w:rsidR="0016067E" w:rsidRPr="005E7054" w14:paraId="48BDFADA" w14:textId="77777777" w:rsidTr="00221EA7">
        <w:tc>
          <w:tcPr>
            <w:tcW w:w="1719" w:type="dxa"/>
            <w:tcMar>
              <w:left w:w="0" w:type="dxa"/>
              <w:right w:w="0" w:type="dxa"/>
            </w:tcMar>
          </w:tcPr>
          <w:p w14:paraId="4EC52C09" w14:textId="77777777" w:rsidR="0016067E" w:rsidRPr="005E7054" w:rsidRDefault="0016067E" w:rsidP="006D5BE6">
            <w:pPr>
              <w:pStyle w:val="TableText"/>
            </w:pPr>
            <w:r w:rsidRPr="005E7054">
              <w:t>TVOC</w:t>
            </w:r>
          </w:p>
        </w:tc>
        <w:tc>
          <w:tcPr>
            <w:tcW w:w="7744" w:type="dxa"/>
            <w:tcMar>
              <w:left w:w="0" w:type="dxa"/>
              <w:right w:w="0" w:type="dxa"/>
            </w:tcMar>
          </w:tcPr>
          <w:p w14:paraId="7D372CC8" w14:textId="77777777" w:rsidR="0016067E" w:rsidRPr="005E7054" w:rsidRDefault="0016067E" w:rsidP="006D5BE6">
            <w:pPr>
              <w:pStyle w:val="TableText"/>
            </w:pPr>
            <w:r w:rsidRPr="005E7054">
              <w:t>Total Volatile Organic Compound</w:t>
            </w:r>
          </w:p>
        </w:tc>
      </w:tr>
      <w:tr w:rsidR="0016067E" w:rsidRPr="005E7054" w14:paraId="40A25E02" w14:textId="77777777" w:rsidTr="00221EA7">
        <w:tc>
          <w:tcPr>
            <w:tcW w:w="1719" w:type="dxa"/>
            <w:tcMar>
              <w:left w:w="0" w:type="dxa"/>
              <w:right w:w="0" w:type="dxa"/>
            </w:tcMar>
          </w:tcPr>
          <w:p w14:paraId="3B4D6353" w14:textId="77777777" w:rsidR="0016067E" w:rsidRPr="005E7054" w:rsidRDefault="0016067E" w:rsidP="006D5BE6">
            <w:pPr>
              <w:pStyle w:val="TableText"/>
            </w:pPr>
            <w:r w:rsidRPr="005E7054">
              <w:t>UGR</w:t>
            </w:r>
          </w:p>
        </w:tc>
        <w:tc>
          <w:tcPr>
            <w:tcW w:w="7744" w:type="dxa"/>
            <w:tcMar>
              <w:left w:w="0" w:type="dxa"/>
              <w:right w:w="0" w:type="dxa"/>
            </w:tcMar>
          </w:tcPr>
          <w:p w14:paraId="22E830BC" w14:textId="77777777" w:rsidR="0016067E" w:rsidRPr="005E7054" w:rsidRDefault="0016067E" w:rsidP="006D5BE6">
            <w:pPr>
              <w:pStyle w:val="TableText"/>
            </w:pPr>
            <w:r w:rsidRPr="005E7054">
              <w:t>Unified Glare Rating index</w:t>
            </w:r>
          </w:p>
        </w:tc>
      </w:tr>
    </w:tbl>
    <w:p w14:paraId="2FFD5808" w14:textId="77777777" w:rsidR="00724208" w:rsidRPr="005E7054" w:rsidRDefault="00724208" w:rsidP="00F40948">
      <w:pPr>
        <w:spacing w:line="240" w:lineRule="auto"/>
      </w:pPr>
    </w:p>
    <w:p w14:paraId="7D1DEEC9" w14:textId="77777777" w:rsidR="00CC0FEA" w:rsidRDefault="008973FF" w:rsidP="00F83DC6">
      <w:pPr>
        <w:pStyle w:val="IndexHeading"/>
        <w:rPr>
          <w:noProof/>
        </w:rPr>
      </w:pPr>
      <w:r w:rsidRPr="008973FF">
        <w:lastRenderedPageBreak/>
        <w:t>TABLE OF CONTENTS</w:t>
      </w:r>
      <w:r w:rsidR="007B4761" w:rsidRPr="005E7054">
        <w:fldChar w:fldCharType="begin"/>
      </w:r>
      <w:r w:rsidR="007B4761" w:rsidRPr="008973FF">
        <w:instrText xml:space="preserve"> TOC \o "1-3"</w:instrText>
      </w:r>
      <w:r w:rsidR="00F20269" w:rsidRPr="008973FF">
        <w:instrText xml:space="preserve"> \H</w:instrText>
      </w:r>
      <w:r w:rsidR="007B4761" w:rsidRPr="008973FF">
        <w:instrText xml:space="preserve"> </w:instrText>
      </w:r>
      <w:r w:rsidR="007B4761" w:rsidRPr="005E7054">
        <w:fldChar w:fldCharType="separate"/>
      </w:r>
    </w:p>
    <w:p w14:paraId="005E8EDB" w14:textId="77777777" w:rsidR="00CC0FEA" w:rsidRDefault="009548FE">
      <w:pPr>
        <w:pStyle w:val="TOC1"/>
        <w:tabs>
          <w:tab w:val="right" w:leader="dot" w:pos="9062"/>
        </w:tabs>
        <w:rPr>
          <w:rFonts w:asciiTheme="minorHAnsi" w:eastAsiaTheme="minorEastAsia" w:hAnsiTheme="minorHAnsi" w:cstheme="minorBidi"/>
          <w:b w:val="0"/>
          <w:caps w:val="0"/>
          <w:noProof/>
          <w:sz w:val="22"/>
          <w:szCs w:val="22"/>
          <w:lang w:eastAsia="en-US"/>
        </w:rPr>
      </w:pPr>
      <w:hyperlink w:anchor="_Toc503174637" w:history="1">
        <w:r w:rsidR="00CC0FEA" w:rsidRPr="00506E34">
          <w:rPr>
            <w:rStyle w:val="Hyperlink"/>
            <w:noProof/>
          </w:rPr>
          <w:t>CONTRACT</w:t>
        </w:r>
        <w:r w:rsidR="00CC0FEA">
          <w:rPr>
            <w:noProof/>
          </w:rPr>
          <w:tab/>
        </w:r>
        <w:r w:rsidR="00CC0FEA">
          <w:rPr>
            <w:noProof/>
          </w:rPr>
          <w:fldChar w:fldCharType="begin"/>
        </w:r>
        <w:r w:rsidR="00CC0FEA">
          <w:rPr>
            <w:noProof/>
          </w:rPr>
          <w:instrText xml:space="preserve"> PAGEREF _Toc503174637 \h </w:instrText>
        </w:r>
        <w:r w:rsidR="00CC0FEA">
          <w:rPr>
            <w:noProof/>
          </w:rPr>
        </w:r>
        <w:r w:rsidR="00CC0FEA">
          <w:rPr>
            <w:noProof/>
          </w:rPr>
          <w:fldChar w:fldCharType="separate"/>
        </w:r>
        <w:r w:rsidR="00CC0FEA">
          <w:rPr>
            <w:noProof/>
          </w:rPr>
          <w:t>i</w:t>
        </w:r>
        <w:r w:rsidR="00CC0FEA">
          <w:rPr>
            <w:noProof/>
          </w:rPr>
          <w:fldChar w:fldCharType="end"/>
        </w:r>
      </w:hyperlink>
    </w:p>
    <w:p w14:paraId="469B2885" w14:textId="77777777" w:rsidR="00CC0FEA" w:rsidRDefault="009548FE">
      <w:pPr>
        <w:pStyle w:val="TOC1"/>
        <w:tabs>
          <w:tab w:val="right" w:leader="dot" w:pos="9062"/>
        </w:tabs>
        <w:rPr>
          <w:rFonts w:asciiTheme="minorHAnsi" w:eastAsiaTheme="minorEastAsia" w:hAnsiTheme="minorHAnsi" w:cstheme="minorBidi"/>
          <w:b w:val="0"/>
          <w:caps w:val="0"/>
          <w:noProof/>
          <w:sz w:val="22"/>
          <w:szCs w:val="22"/>
          <w:lang w:eastAsia="en-US"/>
        </w:rPr>
      </w:pPr>
      <w:hyperlink w:anchor="_Toc503174638" w:history="1">
        <w:r w:rsidR="00CC0FEA" w:rsidRPr="00506E34">
          <w:rPr>
            <w:rStyle w:val="Hyperlink"/>
            <w:noProof/>
          </w:rPr>
          <w:t>ABSTRACT</w:t>
        </w:r>
        <w:r w:rsidR="00CC0FEA">
          <w:rPr>
            <w:noProof/>
          </w:rPr>
          <w:tab/>
        </w:r>
        <w:r w:rsidR="00CC0FEA">
          <w:rPr>
            <w:noProof/>
          </w:rPr>
          <w:fldChar w:fldCharType="begin"/>
        </w:r>
        <w:r w:rsidR="00CC0FEA">
          <w:rPr>
            <w:noProof/>
          </w:rPr>
          <w:instrText xml:space="preserve"> PAGEREF _Toc503174638 \h </w:instrText>
        </w:r>
        <w:r w:rsidR="00CC0FEA">
          <w:rPr>
            <w:noProof/>
          </w:rPr>
        </w:r>
        <w:r w:rsidR="00CC0FEA">
          <w:rPr>
            <w:noProof/>
          </w:rPr>
          <w:fldChar w:fldCharType="separate"/>
        </w:r>
        <w:r w:rsidR="00CC0FEA">
          <w:rPr>
            <w:noProof/>
          </w:rPr>
          <w:t>ii</w:t>
        </w:r>
        <w:r w:rsidR="00CC0FEA">
          <w:rPr>
            <w:noProof/>
          </w:rPr>
          <w:fldChar w:fldCharType="end"/>
        </w:r>
      </w:hyperlink>
    </w:p>
    <w:p w14:paraId="496E62AA" w14:textId="77777777" w:rsidR="00CC0FEA" w:rsidRDefault="009548FE">
      <w:pPr>
        <w:pStyle w:val="TOC1"/>
        <w:tabs>
          <w:tab w:val="right" w:leader="dot" w:pos="9062"/>
        </w:tabs>
        <w:rPr>
          <w:rFonts w:asciiTheme="minorHAnsi" w:eastAsiaTheme="minorEastAsia" w:hAnsiTheme="minorHAnsi" w:cstheme="minorBidi"/>
          <w:b w:val="0"/>
          <w:caps w:val="0"/>
          <w:noProof/>
          <w:sz w:val="22"/>
          <w:szCs w:val="22"/>
          <w:lang w:eastAsia="en-US"/>
        </w:rPr>
      </w:pPr>
      <w:hyperlink w:anchor="_Toc503174639" w:history="1">
        <w:r w:rsidR="00CC0FEA" w:rsidRPr="00506E34">
          <w:rPr>
            <w:rStyle w:val="Hyperlink"/>
            <w:noProof/>
          </w:rPr>
          <w:t>ACKNOWLEDMENTS</w:t>
        </w:r>
        <w:r w:rsidR="00CC0FEA">
          <w:rPr>
            <w:noProof/>
          </w:rPr>
          <w:tab/>
        </w:r>
        <w:r w:rsidR="00CC0FEA">
          <w:rPr>
            <w:noProof/>
          </w:rPr>
          <w:fldChar w:fldCharType="begin"/>
        </w:r>
        <w:r w:rsidR="00CC0FEA">
          <w:rPr>
            <w:noProof/>
          </w:rPr>
          <w:instrText xml:space="preserve"> PAGEREF _Toc503174639 \h </w:instrText>
        </w:r>
        <w:r w:rsidR="00CC0FEA">
          <w:rPr>
            <w:noProof/>
          </w:rPr>
        </w:r>
        <w:r w:rsidR="00CC0FEA">
          <w:rPr>
            <w:noProof/>
          </w:rPr>
          <w:fldChar w:fldCharType="separate"/>
        </w:r>
        <w:r w:rsidR="00CC0FEA">
          <w:rPr>
            <w:noProof/>
          </w:rPr>
          <w:t>iii</w:t>
        </w:r>
        <w:r w:rsidR="00CC0FEA">
          <w:rPr>
            <w:noProof/>
          </w:rPr>
          <w:fldChar w:fldCharType="end"/>
        </w:r>
      </w:hyperlink>
    </w:p>
    <w:p w14:paraId="2ACBEEA6" w14:textId="77777777" w:rsidR="00CC0FEA" w:rsidRDefault="009548FE">
      <w:pPr>
        <w:pStyle w:val="TOC1"/>
        <w:tabs>
          <w:tab w:val="right" w:leader="dot" w:pos="9062"/>
        </w:tabs>
        <w:rPr>
          <w:rFonts w:asciiTheme="minorHAnsi" w:eastAsiaTheme="minorEastAsia" w:hAnsiTheme="minorHAnsi" w:cstheme="minorBidi"/>
          <w:b w:val="0"/>
          <w:caps w:val="0"/>
          <w:noProof/>
          <w:sz w:val="22"/>
          <w:szCs w:val="22"/>
          <w:lang w:eastAsia="en-US"/>
        </w:rPr>
      </w:pPr>
      <w:hyperlink w:anchor="_Toc503174640" w:history="1">
        <w:r w:rsidR="00CC0FEA" w:rsidRPr="00506E34">
          <w:rPr>
            <w:rStyle w:val="Hyperlink"/>
            <w:noProof/>
          </w:rPr>
          <w:t>ABBREVIATIONS</w:t>
        </w:r>
        <w:r w:rsidR="00CC0FEA">
          <w:rPr>
            <w:noProof/>
          </w:rPr>
          <w:tab/>
        </w:r>
        <w:r w:rsidR="00CC0FEA">
          <w:rPr>
            <w:noProof/>
          </w:rPr>
          <w:fldChar w:fldCharType="begin"/>
        </w:r>
        <w:r w:rsidR="00CC0FEA">
          <w:rPr>
            <w:noProof/>
          </w:rPr>
          <w:instrText xml:space="preserve"> PAGEREF _Toc503174640 \h </w:instrText>
        </w:r>
        <w:r w:rsidR="00CC0FEA">
          <w:rPr>
            <w:noProof/>
          </w:rPr>
        </w:r>
        <w:r w:rsidR="00CC0FEA">
          <w:rPr>
            <w:noProof/>
          </w:rPr>
          <w:fldChar w:fldCharType="separate"/>
        </w:r>
        <w:r w:rsidR="00CC0FEA">
          <w:rPr>
            <w:noProof/>
          </w:rPr>
          <w:t>iv</w:t>
        </w:r>
        <w:r w:rsidR="00CC0FEA">
          <w:rPr>
            <w:noProof/>
          </w:rPr>
          <w:fldChar w:fldCharType="end"/>
        </w:r>
      </w:hyperlink>
    </w:p>
    <w:p w14:paraId="6C8F1671" w14:textId="77777777" w:rsidR="00CC0FEA" w:rsidRDefault="009548FE">
      <w:pPr>
        <w:pStyle w:val="TOC1"/>
        <w:tabs>
          <w:tab w:val="right" w:leader="dot" w:pos="9062"/>
        </w:tabs>
        <w:rPr>
          <w:rFonts w:asciiTheme="minorHAnsi" w:eastAsiaTheme="minorEastAsia" w:hAnsiTheme="minorHAnsi" w:cstheme="minorBidi"/>
          <w:b w:val="0"/>
          <w:caps w:val="0"/>
          <w:noProof/>
          <w:sz w:val="22"/>
          <w:szCs w:val="22"/>
          <w:lang w:eastAsia="en-US"/>
        </w:rPr>
      </w:pPr>
      <w:hyperlink w:anchor="_Toc503174641" w:history="1">
        <w:r w:rsidR="00CC0FEA" w:rsidRPr="00506E34">
          <w:rPr>
            <w:rStyle w:val="Hyperlink"/>
            <w:noProof/>
          </w:rPr>
          <w:t>LIST OF FIGURES AND TABLES</w:t>
        </w:r>
        <w:r w:rsidR="00CC0FEA">
          <w:rPr>
            <w:noProof/>
          </w:rPr>
          <w:tab/>
        </w:r>
        <w:r w:rsidR="00CC0FEA">
          <w:rPr>
            <w:noProof/>
          </w:rPr>
          <w:fldChar w:fldCharType="begin"/>
        </w:r>
        <w:r w:rsidR="00CC0FEA">
          <w:rPr>
            <w:noProof/>
          </w:rPr>
          <w:instrText xml:space="preserve"> PAGEREF _Toc503174641 \h </w:instrText>
        </w:r>
        <w:r w:rsidR="00CC0FEA">
          <w:rPr>
            <w:noProof/>
          </w:rPr>
        </w:r>
        <w:r w:rsidR="00CC0FEA">
          <w:rPr>
            <w:noProof/>
          </w:rPr>
          <w:fldChar w:fldCharType="separate"/>
        </w:r>
        <w:r w:rsidR="00CC0FEA">
          <w:rPr>
            <w:noProof/>
          </w:rPr>
          <w:t>vii</w:t>
        </w:r>
        <w:r w:rsidR="00CC0FEA">
          <w:rPr>
            <w:noProof/>
          </w:rPr>
          <w:fldChar w:fldCharType="end"/>
        </w:r>
      </w:hyperlink>
    </w:p>
    <w:p w14:paraId="485CD979" w14:textId="77777777" w:rsidR="00CC0FEA" w:rsidRDefault="009548FE">
      <w:pPr>
        <w:pStyle w:val="TOC1"/>
        <w:tabs>
          <w:tab w:val="left" w:pos="360"/>
          <w:tab w:val="right" w:leader="dot" w:pos="9062"/>
        </w:tabs>
        <w:rPr>
          <w:rFonts w:asciiTheme="minorHAnsi" w:eastAsiaTheme="minorEastAsia" w:hAnsiTheme="minorHAnsi" w:cstheme="minorBidi"/>
          <w:b w:val="0"/>
          <w:caps w:val="0"/>
          <w:noProof/>
          <w:sz w:val="22"/>
          <w:szCs w:val="22"/>
          <w:lang w:eastAsia="en-US"/>
        </w:rPr>
      </w:pPr>
      <w:hyperlink w:anchor="_Toc503174642" w:history="1">
        <w:r w:rsidR="00CC0FEA" w:rsidRPr="00506E34">
          <w:rPr>
            <w:rStyle w:val="Hyperlink"/>
            <w:noProof/>
          </w:rPr>
          <w:t>1</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Introduction</w:t>
        </w:r>
        <w:r w:rsidR="00CC0FEA">
          <w:rPr>
            <w:noProof/>
          </w:rPr>
          <w:tab/>
        </w:r>
        <w:r w:rsidR="00CC0FEA">
          <w:rPr>
            <w:noProof/>
          </w:rPr>
          <w:fldChar w:fldCharType="begin"/>
        </w:r>
        <w:r w:rsidR="00CC0FEA">
          <w:rPr>
            <w:noProof/>
          </w:rPr>
          <w:instrText xml:space="preserve"> PAGEREF _Toc503174642 \h </w:instrText>
        </w:r>
        <w:r w:rsidR="00CC0FEA">
          <w:rPr>
            <w:noProof/>
          </w:rPr>
        </w:r>
        <w:r w:rsidR="00CC0FEA">
          <w:rPr>
            <w:noProof/>
          </w:rPr>
          <w:fldChar w:fldCharType="separate"/>
        </w:r>
        <w:r w:rsidR="00CC0FEA">
          <w:rPr>
            <w:noProof/>
          </w:rPr>
          <w:t>1</w:t>
        </w:r>
        <w:r w:rsidR="00CC0FEA">
          <w:rPr>
            <w:noProof/>
          </w:rPr>
          <w:fldChar w:fldCharType="end"/>
        </w:r>
      </w:hyperlink>
    </w:p>
    <w:p w14:paraId="2D0FCA81" w14:textId="77777777" w:rsidR="00CC0FEA" w:rsidRDefault="009548FE">
      <w:pPr>
        <w:pStyle w:val="TOC1"/>
        <w:tabs>
          <w:tab w:val="left" w:pos="360"/>
          <w:tab w:val="right" w:leader="dot" w:pos="9062"/>
        </w:tabs>
        <w:rPr>
          <w:rFonts w:asciiTheme="minorHAnsi" w:eastAsiaTheme="minorEastAsia" w:hAnsiTheme="minorHAnsi" w:cstheme="minorBidi"/>
          <w:b w:val="0"/>
          <w:caps w:val="0"/>
          <w:noProof/>
          <w:sz w:val="22"/>
          <w:szCs w:val="22"/>
          <w:lang w:eastAsia="en-US"/>
        </w:rPr>
      </w:pPr>
      <w:hyperlink w:anchor="_Toc503174643" w:history="1">
        <w:r w:rsidR="00CC0FEA" w:rsidRPr="00506E34">
          <w:rPr>
            <w:rStyle w:val="Hyperlink"/>
            <w:noProof/>
          </w:rPr>
          <w:t>2</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Building Sustainability and Certification Schemes</w:t>
        </w:r>
        <w:r w:rsidR="00CC0FEA">
          <w:rPr>
            <w:noProof/>
          </w:rPr>
          <w:tab/>
        </w:r>
        <w:r w:rsidR="00CC0FEA">
          <w:rPr>
            <w:noProof/>
          </w:rPr>
          <w:fldChar w:fldCharType="begin"/>
        </w:r>
        <w:r w:rsidR="00CC0FEA">
          <w:rPr>
            <w:noProof/>
          </w:rPr>
          <w:instrText xml:space="preserve"> PAGEREF _Toc503174643 \h </w:instrText>
        </w:r>
        <w:r w:rsidR="00CC0FEA">
          <w:rPr>
            <w:noProof/>
          </w:rPr>
        </w:r>
        <w:r w:rsidR="00CC0FEA">
          <w:rPr>
            <w:noProof/>
          </w:rPr>
          <w:fldChar w:fldCharType="separate"/>
        </w:r>
        <w:r w:rsidR="00CC0FEA">
          <w:rPr>
            <w:noProof/>
          </w:rPr>
          <w:t>5</w:t>
        </w:r>
        <w:r w:rsidR="00CC0FEA">
          <w:rPr>
            <w:noProof/>
          </w:rPr>
          <w:fldChar w:fldCharType="end"/>
        </w:r>
      </w:hyperlink>
    </w:p>
    <w:p w14:paraId="51D87EA5"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44" w:history="1">
        <w:r w:rsidR="00CC0FEA" w:rsidRPr="00506E34">
          <w:rPr>
            <w:rStyle w:val="Hyperlink"/>
          </w:rPr>
          <w:t>2.1 INTRODUCTION</w:t>
        </w:r>
        <w:r w:rsidR="00CC0FEA">
          <w:tab/>
        </w:r>
        <w:r w:rsidR="00CC0FEA">
          <w:fldChar w:fldCharType="begin"/>
        </w:r>
        <w:r w:rsidR="00CC0FEA">
          <w:instrText xml:space="preserve"> PAGEREF _Toc503174644 \h </w:instrText>
        </w:r>
        <w:r w:rsidR="00CC0FEA">
          <w:fldChar w:fldCharType="separate"/>
        </w:r>
        <w:r w:rsidR="00CC0FEA">
          <w:t>5</w:t>
        </w:r>
        <w:r w:rsidR="00CC0FEA">
          <w:fldChar w:fldCharType="end"/>
        </w:r>
      </w:hyperlink>
    </w:p>
    <w:p w14:paraId="797F5A3A"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45" w:history="1">
        <w:r w:rsidR="00CC0FEA" w:rsidRPr="00506E34">
          <w:rPr>
            <w:rStyle w:val="Hyperlink"/>
          </w:rPr>
          <w:t>2.2 BREEAM OVERVIEW</w:t>
        </w:r>
        <w:r w:rsidR="00CC0FEA">
          <w:tab/>
        </w:r>
        <w:r w:rsidR="00CC0FEA">
          <w:fldChar w:fldCharType="begin"/>
        </w:r>
        <w:r w:rsidR="00CC0FEA">
          <w:instrText xml:space="preserve"> PAGEREF _Toc503174645 \h </w:instrText>
        </w:r>
        <w:r w:rsidR="00CC0FEA">
          <w:fldChar w:fldCharType="separate"/>
        </w:r>
        <w:r w:rsidR="00CC0FEA">
          <w:t>5</w:t>
        </w:r>
        <w:r w:rsidR="00CC0FEA">
          <w:fldChar w:fldCharType="end"/>
        </w:r>
      </w:hyperlink>
    </w:p>
    <w:p w14:paraId="25B55E8E"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46" w:history="1">
        <w:r w:rsidR="00CC0FEA" w:rsidRPr="00506E34">
          <w:rPr>
            <w:rStyle w:val="Hyperlink"/>
          </w:rPr>
          <w:t>2.3 LEED V4 NC OVERVIEW</w:t>
        </w:r>
        <w:r w:rsidR="00CC0FEA">
          <w:tab/>
        </w:r>
        <w:r w:rsidR="00CC0FEA">
          <w:fldChar w:fldCharType="begin"/>
        </w:r>
        <w:r w:rsidR="00CC0FEA">
          <w:instrText xml:space="preserve"> PAGEREF _Toc503174646 \h </w:instrText>
        </w:r>
        <w:r w:rsidR="00CC0FEA">
          <w:fldChar w:fldCharType="separate"/>
        </w:r>
        <w:r w:rsidR="00CC0FEA">
          <w:t>6</w:t>
        </w:r>
        <w:r w:rsidR="00CC0FEA">
          <w:fldChar w:fldCharType="end"/>
        </w:r>
      </w:hyperlink>
    </w:p>
    <w:p w14:paraId="39F92E40"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47" w:history="1">
        <w:r w:rsidR="00CC0FEA" w:rsidRPr="00506E34">
          <w:rPr>
            <w:rStyle w:val="Hyperlink"/>
          </w:rPr>
          <w:t>2.4 DGNB OVERVIEW</w:t>
        </w:r>
        <w:r w:rsidR="00CC0FEA">
          <w:tab/>
        </w:r>
        <w:r w:rsidR="00CC0FEA">
          <w:fldChar w:fldCharType="begin"/>
        </w:r>
        <w:r w:rsidR="00CC0FEA">
          <w:instrText xml:space="preserve"> PAGEREF _Toc503174647 \h </w:instrText>
        </w:r>
        <w:r w:rsidR="00CC0FEA">
          <w:fldChar w:fldCharType="separate"/>
        </w:r>
        <w:r w:rsidR="00CC0FEA">
          <w:t>7</w:t>
        </w:r>
        <w:r w:rsidR="00CC0FEA">
          <w:fldChar w:fldCharType="end"/>
        </w:r>
      </w:hyperlink>
    </w:p>
    <w:p w14:paraId="27701DBA"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48" w:history="1">
        <w:r w:rsidR="00CC0FEA" w:rsidRPr="00506E34">
          <w:rPr>
            <w:rStyle w:val="Hyperlink"/>
          </w:rPr>
          <w:t>2.5 BREEAM, LEED, AND DGNB SIDE-BY-SIDE</w:t>
        </w:r>
        <w:r w:rsidR="00CC0FEA">
          <w:tab/>
        </w:r>
        <w:r w:rsidR="00CC0FEA">
          <w:fldChar w:fldCharType="begin"/>
        </w:r>
        <w:r w:rsidR="00CC0FEA">
          <w:instrText xml:space="preserve"> PAGEREF _Toc503174648 \h </w:instrText>
        </w:r>
        <w:r w:rsidR="00CC0FEA">
          <w:fldChar w:fldCharType="separate"/>
        </w:r>
        <w:r w:rsidR="00CC0FEA">
          <w:t>8</w:t>
        </w:r>
        <w:r w:rsidR="00CC0FEA">
          <w:fldChar w:fldCharType="end"/>
        </w:r>
      </w:hyperlink>
    </w:p>
    <w:p w14:paraId="13311F32"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49" w:history="1">
        <w:r w:rsidR="00CC0FEA" w:rsidRPr="00506E34">
          <w:rPr>
            <w:rStyle w:val="Hyperlink"/>
          </w:rPr>
          <w:t>2.6 Certification Schemes and Indoor Environmental Quality Overview</w:t>
        </w:r>
        <w:r w:rsidR="00CC0FEA">
          <w:tab/>
        </w:r>
        <w:r w:rsidR="00CC0FEA">
          <w:fldChar w:fldCharType="begin"/>
        </w:r>
        <w:r w:rsidR="00CC0FEA">
          <w:instrText xml:space="preserve"> PAGEREF _Toc503174649 \h </w:instrText>
        </w:r>
        <w:r w:rsidR="00CC0FEA">
          <w:fldChar w:fldCharType="separate"/>
        </w:r>
        <w:r w:rsidR="00CC0FEA">
          <w:t>10</w:t>
        </w:r>
        <w:r w:rsidR="00CC0FEA">
          <w:fldChar w:fldCharType="end"/>
        </w:r>
      </w:hyperlink>
    </w:p>
    <w:p w14:paraId="5E868499"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50" w:history="1">
        <w:r w:rsidR="00CC0FEA" w:rsidRPr="00506E34">
          <w:rPr>
            <w:rStyle w:val="Hyperlink"/>
          </w:rPr>
          <w:t>2.6.1 LEED V4</w:t>
        </w:r>
        <w:r w:rsidR="00CC0FEA">
          <w:tab/>
        </w:r>
        <w:r w:rsidR="00CC0FEA">
          <w:fldChar w:fldCharType="begin"/>
        </w:r>
        <w:r w:rsidR="00CC0FEA">
          <w:instrText xml:space="preserve"> PAGEREF _Toc503174650 \h </w:instrText>
        </w:r>
        <w:r w:rsidR="00CC0FEA">
          <w:fldChar w:fldCharType="separate"/>
        </w:r>
        <w:r w:rsidR="00CC0FEA">
          <w:t>10</w:t>
        </w:r>
        <w:r w:rsidR="00CC0FEA">
          <w:fldChar w:fldCharType="end"/>
        </w:r>
      </w:hyperlink>
    </w:p>
    <w:p w14:paraId="6999CDB4"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51" w:history="1">
        <w:r w:rsidR="00CC0FEA" w:rsidRPr="00506E34">
          <w:rPr>
            <w:rStyle w:val="Hyperlink"/>
          </w:rPr>
          <w:t>2.6.2 DGNB</w:t>
        </w:r>
        <w:r w:rsidR="00CC0FEA">
          <w:tab/>
        </w:r>
        <w:r w:rsidR="00CC0FEA">
          <w:fldChar w:fldCharType="begin"/>
        </w:r>
        <w:r w:rsidR="00CC0FEA">
          <w:instrText xml:space="preserve"> PAGEREF _Toc503174651 \h </w:instrText>
        </w:r>
        <w:r w:rsidR="00CC0FEA">
          <w:fldChar w:fldCharType="separate"/>
        </w:r>
        <w:r w:rsidR="00CC0FEA">
          <w:t>11</w:t>
        </w:r>
        <w:r w:rsidR="00CC0FEA">
          <w:fldChar w:fldCharType="end"/>
        </w:r>
      </w:hyperlink>
    </w:p>
    <w:p w14:paraId="4C75505A"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52" w:history="1">
        <w:r w:rsidR="00CC0FEA" w:rsidRPr="00506E34">
          <w:rPr>
            <w:rStyle w:val="Hyperlink"/>
          </w:rPr>
          <w:t>2.6.3 BREEAM</w:t>
        </w:r>
        <w:r w:rsidR="00CC0FEA">
          <w:tab/>
        </w:r>
        <w:r w:rsidR="00CC0FEA">
          <w:fldChar w:fldCharType="begin"/>
        </w:r>
        <w:r w:rsidR="00CC0FEA">
          <w:instrText xml:space="preserve"> PAGEREF _Toc503174652 \h </w:instrText>
        </w:r>
        <w:r w:rsidR="00CC0FEA">
          <w:fldChar w:fldCharType="separate"/>
        </w:r>
        <w:r w:rsidR="00CC0FEA">
          <w:t>11</w:t>
        </w:r>
        <w:r w:rsidR="00CC0FEA">
          <w:fldChar w:fldCharType="end"/>
        </w:r>
      </w:hyperlink>
    </w:p>
    <w:p w14:paraId="4B985DFE"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53" w:history="1">
        <w:r w:rsidR="00CC0FEA" w:rsidRPr="00506E34">
          <w:rPr>
            <w:rStyle w:val="Hyperlink"/>
          </w:rPr>
          <w:t>2.6.4 Thermal Comfort — Comparison and Summary</w:t>
        </w:r>
        <w:r w:rsidR="00CC0FEA">
          <w:tab/>
        </w:r>
        <w:r w:rsidR="00CC0FEA">
          <w:fldChar w:fldCharType="begin"/>
        </w:r>
        <w:r w:rsidR="00CC0FEA">
          <w:instrText xml:space="preserve"> PAGEREF _Toc503174653 \h </w:instrText>
        </w:r>
        <w:r w:rsidR="00CC0FEA">
          <w:fldChar w:fldCharType="separate"/>
        </w:r>
        <w:r w:rsidR="00CC0FEA">
          <w:t>12</w:t>
        </w:r>
        <w:r w:rsidR="00CC0FEA">
          <w:fldChar w:fldCharType="end"/>
        </w:r>
      </w:hyperlink>
    </w:p>
    <w:p w14:paraId="2F5AB630"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54" w:history="1">
        <w:r w:rsidR="00CC0FEA" w:rsidRPr="00506E34">
          <w:rPr>
            <w:rStyle w:val="Hyperlink"/>
          </w:rPr>
          <w:t>2.7 Indoor Air Quality Comparison</w:t>
        </w:r>
        <w:r w:rsidR="00CC0FEA">
          <w:tab/>
        </w:r>
        <w:r w:rsidR="00CC0FEA">
          <w:fldChar w:fldCharType="begin"/>
        </w:r>
        <w:r w:rsidR="00CC0FEA">
          <w:instrText xml:space="preserve"> PAGEREF _Toc503174654 \h </w:instrText>
        </w:r>
        <w:r w:rsidR="00CC0FEA">
          <w:fldChar w:fldCharType="separate"/>
        </w:r>
        <w:r w:rsidR="00CC0FEA">
          <w:t>13</w:t>
        </w:r>
        <w:r w:rsidR="00CC0FEA">
          <w:fldChar w:fldCharType="end"/>
        </w:r>
      </w:hyperlink>
    </w:p>
    <w:p w14:paraId="460C0BE8"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55" w:history="1">
        <w:r w:rsidR="00CC0FEA" w:rsidRPr="00506E34">
          <w:rPr>
            <w:rStyle w:val="Hyperlink"/>
          </w:rPr>
          <w:t>2.7.1 LEED</w:t>
        </w:r>
        <w:r w:rsidR="00CC0FEA">
          <w:tab/>
        </w:r>
        <w:r w:rsidR="00CC0FEA">
          <w:fldChar w:fldCharType="begin"/>
        </w:r>
        <w:r w:rsidR="00CC0FEA">
          <w:instrText xml:space="preserve"> PAGEREF _Toc503174655 \h </w:instrText>
        </w:r>
        <w:r w:rsidR="00CC0FEA">
          <w:fldChar w:fldCharType="separate"/>
        </w:r>
        <w:r w:rsidR="00CC0FEA">
          <w:t>13</w:t>
        </w:r>
        <w:r w:rsidR="00CC0FEA">
          <w:fldChar w:fldCharType="end"/>
        </w:r>
      </w:hyperlink>
    </w:p>
    <w:p w14:paraId="57318D29"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56" w:history="1">
        <w:r w:rsidR="00CC0FEA" w:rsidRPr="00506E34">
          <w:rPr>
            <w:rStyle w:val="Hyperlink"/>
          </w:rPr>
          <w:t>2.7.2 DGNB</w:t>
        </w:r>
        <w:r w:rsidR="00CC0FEA">
          <w:tab/>
        </w:r>
        <w:r w:rsidR="00CC0FEA">
          <w:fldChar w:fldCharType="begin"/>
        </w:r>
        <w:r w:rsidR="00CC0FEA">
          <w:instrText xml:space="preserve"> PAGEREF _Toc503174656 \h </w:instrText>
        </w:r>
        <w:r w:rsidR="00CC0FEA">
          <w:fldChar w:fldCharType="separate"/>
        </w:r>
        <w:r w:rsidR="00CC0FEA">
          <w:t>14</w:t>
        </w:r>
        <w:r w:rsidR="00CC0FEA">
          <w:fldChar w:fldCharType="end"/>
        </w:r>
      </w:hyperlink>
    </w:p>
    <w:p w14:paraId="23013B7B"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57" w:history="1">
        <w:r w:rsidR="00CC0FEA" w:rsidRPr="00506E34">
          <w:rPr>
            <w:rStyle w:val="Hyperlink"/>
          </w:rPr>
          <w:t>2.7.3 BREEAM</w:t>
        </w:r>
        <w:r w:rsidR="00CC0FEA">
          <w:tab/>
        </w:r>
        <w:r w:rsidR="00CC0FEA">
          <w:fldChar w:fldCharType="begin"/>
        </w:r>
        <w:r w:rsidR="00CC0FEA">
          <w:instrText xml:space="preserve"> PAGEREF _Toc503174657 \h </w:instrText>
        </w:r>
        <w:r w:rsidR="00CC0FEA">
          <w:fldChar w:fldCharType="separate"/>
        </w:r>
        <w:r w:rsidR="00CC0FEA">
          <w:t>15</w:t>
        </w:r>
        <w:r w:rsidR="00CC0FEA">
          <w:fldChar w:fldCharType="end"/>
        </w:r>
      </w:hyperlink>
    </w:p>
    <w:p w14:paraId="0153B282"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58" w:history="1">
        <w:r w:rsidR="00CC0FEA" w:rsidRPr="00506E34">
          <w:rPr>
            <w:rStyle w:val="Hyperlink"/>
          </w:rPr>
          <w:t>2.7.4 Indoor Air Quality Comparison and Summary</w:t>
        </w:r>
        <w:r w:rsidR="00CC0FEA">
          <w:tab/>
        </w:r>
        <w:r w:rsidR="00CC0FEA">
          <w:fldChar w:fldCharType="begin"/>
        </w:r>
        <w:r w:rsidR="00CC0FEA">
          <w:instrText xml:space="preserve"> PAGEREF _Toc503174658 \h </w:instrText>
        </w:r>
        <w:r w:rsidR="00CC0FEA">
          <w:fldChar w:fldCharType="separate"/>
        </w:r>
        <w:r w:rsidR="00CC0FEA">
          <w:t>16</w:t>
        </w:r>
        <w:r w:rsidR="00CC0FEA">
          <w:fldChar w:fldCharType="end"/>
        </w:r>
      </w:hyperlink>
    </w:p>
    <w:p w14:paraId="02F3CA05"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59" w:history="1">
        <w:r w:rsidR="00CC0FEA" w:rsidRPr="00506E34">
          <w:rPr>
            <w:rStyle w:val="Hyperlink"/>
          </w:rPr>
          <w:t>2.8 Daylight Comparison</w:t>
        </w:r>
        <w:r w:rsidR="00CC0FEA">
          <w:tab/>
        </w:r>
        <w:r w:rsidR="00CC0FEA">
          <w:fldChar w:fldCharType="begin"/>
        </w:r>
        <w:r w:rsidR="00CC0FEA">
          <w:instrText xml:space="preserve"> PAGEREF _Toc503174659 \h </w:instrText>
        </w:r>
        <w:r w:rsidR="00CC0FEA">
          <w:fldChar w:fldCharType="separate"/>
        </w:r>
        <w:r w:rsidR="00CC0FEA">
          <w:t>16</w:t>
        </w:r>
        <w:r w:rsidR="00CC0FEA">
          <w:fldChar w:fldCharType="end"/>
        </w:r>
      </w:hyperlink>
    </w:p>
    <w:p w14:paraId="5D99DC69"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60" w:history="1">
        <w:r w:rsidR="00CC0FEA" w:rsidRPr="00506E34">
          <w:rPr>
            <w:rStyle w:val="Hyperlink"/>
          </w:rPr>
          <w:t>2.8.1 LEED</w:t>
        </w:r>
        <w:r w:rsidR="00CC0FEA">
          <w:tab/>
        </w:r>
        <w:r w:rsidR="00CC0FEA">
          <w:fldChar w:fldCharType="begin"/>
        </w:r>
        <w:r w:rsidR="00CC0FEA">
          <w:instrText xml:space="preserve"> PAGEREF _Toc503174660 \h </w:instrText>
        </w:r>
        <w:r w:rsidR="00CC0FEA">
          <w:fldChar w:fldCharType="separate"/>
        </w:r>
        <w:r w:rsidR="00CC0FEA">
          <w:t>16</w:t>
        </w:r>
        <w:r w:rsidR="00CC0FEA">
          <w:fldChar w:fldCharType="end"/>
        </w:r>
      </w:hyperlink>
    </w:p>
    <w:p w14:paraId="72A98F21"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61" w:history="1">
        <w:r w:rsidR="00CC0FEA" w:rsidRPr="00506E34">
          <w:rPr>
            <w:rStyle w:val="Hyperlink"/>
          </w:rPr>
          <w:t>2.8.2 DGNB</w:t>
        </w:r>
        <w:r w:rsidR="00CC0FEA">
          <w:tab/>
        </w:r>
        <w:r w:rsidR="00CC0FEA">
          <w:fldChar w:fldCharType="begin"/>
        </w:r>
        <w:r w:rsidR="00CC0FEA">
          <w:instrText xml:space="preserve"> PAGEREF _Toc503174661 \h </w:instrText>
        </w:r>
        <w:r w:rsidR="00CC0FEA">
          <w:fldChar w:fldCharType="separate"/>
        </w:r>
        <w:r w:rsidR="00CC0FEA">
          <w:t>17</w:t>
        </w:r>
        <w:r w:rsidR="00CC0FEA">
          <w:fldChar w:fldCharType="end"/>
        </w:r>
      </w:hyperlink>
    </w:p>
    <w:p w14:paraId="6DE4D48E"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62" w:history="1">
        <w:r w:rsidR="00CC0FEA" w:rsidRPr="00506E34">
          <w:rPr>
            <w:rStyle w:val="Hyperlink"/>
          </w:rPr>
          <w:t>2.8.3 BREEAM</w:t>
        </w:r>
        <w:r w:rsidR="00CC0FEA">
          <w:tab/>
        </w:r>
        <w:r w:rsidR="00CC0FEA">
          <w:fldChar w:fldCharType="begin"/>
        </w:r>
        <w:r w:rsidR="00CC0FEA">
          <w:instrText xml:space="preserve"> PAGEREF _Toc503174662 \h </w:instrText>
        </w:r>
        <w:r w:rsidR="00CC0FEA">
          <w:fldChar w:fldCharType="separate"/>
        </w:r>
        <w:r w:rsidR="00CC0FEA">
          <w:t>18</w:t>
        </w:r>
        <w:r w:rsidR="00CC0FEA">
          <w:fldChar w:fldCharType="end"/>
        </w:r>
      </w:hyperlink>
    </w:p>
    <w:p w14:paraId="7EBB3741" w14:textId="77777777" w:rsidR="00CC0FEA" w:rsidRDefault="009548FE">
      <w:pPr>
        <w:pStyle w:val="TOC3"/>
        <w:rPr>
          <w:rFonts w:asciiTheme="minorHAnsi" w:eastAsiaTheme="minorEastAsia" w:hAnsiTheme="minorHAnsi" w:cstheme="minorBidi"/>
          <w:b w:val="0"/>
          <w:color w:val="auto"/>
          <w:sz w:val="22"/>
          <w:szCs w:val="22"/>
          <w:lang w:val="en-US" w:eastAsia="en-US"/>
        </w:rPr>
      </w:pPr>
      <w:hyperlink w:anchor="_Toc503174663" w:history="1">
        <w:r w:rsidR="00CC0FEA" w:rsidRPr="00506E34">
          <w:rPr>
            <w:rStyle w:val="Hyperlink"/>
          </w:rPr>
          <w:t>2.8.4 Daylight Summary</w:t>
        </w:r>
        <w:r w:rsidR="00CC0FEA">
          <w:tab/>
        </w:r>
        <w:r w:rsidR="00CC0FEA">
          <w:fldChar w:fldCharType="begin"/>
        </w:r>
        <w:r w:rsidR="00CC0FEA">
          <w:instrText xml:space="preserve"> PAGEREF _Toc503174663 \h </w:instrText>
        </w:r>
        <w:r w:rsidR="00CC0FEA">
          <w:fldChar w:fldCharType="separate"/>
        </w:r>
        <w:r w:rsidR="00CC0FEA">
          <w:t>18</w:t>
        </w:r>
        <w:r w:rsidR="00CC0FEA">
          <w:fldChar w:fldCharType="end"/>
        </w:r>
      </w:hyperlink>
    </w:p>
    <w:p w14:paraId="6F43B990" w14:textId="77777777" w:rsidR="00CC0FEA" w:rsidRDefault="009548FE">
      <w:pPr>
        <w:pStyle w:val="TOC1"/>
        <w:tabs>
          <w:tab w:val="left" w:pos="360"/>
          <w:tab w:val="right" w:leader="dot" w:pos="9062"/>
        </w:tabs>
        <w:rPr>
          <w:rFonts w:asciiTheme="minorHAnsi" w:eastAsiaTheme="minorEastAsia" w:hAnsiTheme="minorHAnsi" w:cstheme="minorBidi"/>
          <w:b w:val="0"/>
          <w:caps w:val="0"/>
          <w:noProof/>
          <w:sz w:val="22"/>
          <w:szCs w:val="22"/>
          <w:lang w:eastAsia="en-US"/>
        </w:rPr>
      </w:pPr>
      <w:hyperlink w:anchor="_Toc503174664" w:history="1">
        <w:r w:rsidR="00CC0FEA" w:rsidRPr="00506E34">
          <w:rPr>
            <w:rStyle w:val="Hyperlink"/>
            <w:noProof/>
          </w:rPr>
          <w:t>3</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Productivity and Indoor Environmental Quality</w:t>
        </w:r>
        <w:r w:rsidR="00CC0FEA">
          <w:rPr>
            <w:noProof/>
          </w:rPr>
          <w:tab/>
        </w:r>
        <w:r w:rsidR="00CC0FEA">
          <w:rPr>
            <w:noProof/>
          </w:rPr>
          <w:fldChar w:fldCharType="begin"/>
        </w:r>
        <w:r w:rsidR="00CC0FEA">
          <w:rPr>
            <w:noProof/>
          </w:rPr>
          <w:instrText xml:space="preserve"> PAGEREF _Toc503174664 \h </w:instrText>
        </w:r>
        <w:r w:rsidR="00CC0FEA">
          <w:rPr>
            <w:noProof/>
          </w:rPr>
        </w:r>
        <w:r w:rsidR="00CC0FEA">
          <w:rPr>
            <w:noProof/>
          </w:rPr>
          <w:fldChar w:fldCharType="separate"/>
        </w:r>
        <w:r w:rsidR="00CC0FEA">
          <w:rPr>
            <w:noProof/>
          </w:rPr>
          <w:t>20</w:t>
        </w:r>
        <w:r w:rsidR="00CC0FEA">
          <w:rPr>
            <w:noProof/>
          </w:rPr>
          <w:fldChar w:fldCharType="end"/>
        </w:r>
      </w:hyperlink>
    </w:p>
    <w:p w14:paraId="1432BA62"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65" w:history="1">
        <w:r w:rsidR="00CC0FEA" w:rsidRPr="00506E34">
          <w:rPr>
            <w:rStyle w:val="Hyperlink"/>
          </w:rPr>
          <w:t>3.1 INTRODUCTION</w:t>
        </w:r>
        <w:r w:rsidR="00CC0FEA">
          <w:tab/>
        </w:r>
        <w:r w:rsidR="00CC0FEA">
          <w:fldChar w:fldCharType="begin"/>
        </w:r>
        <w:r w:rsidR="00CC0FEA">
          <w:instrText xml:space="preserve"> PAGEREF _Toc503174665 \h </w:instrText>
        </w:r>
        <w:r w:rsidR="00CC0FEA">
          <w:fldChar w:fldCharType="separate"/>
        </w:r>
        <w:r w:rsidR="00CC0FEA">
          <w:t>20</w:t>
        </w:r>
        <w:r w:rsidR="00CC0FEA">
          <w:fldChar w:fldCharType="end"/>
        </w:r>
      </w:hyperlink>
    </w:p>
    <w:p w14:paraId="7924F8D2"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66" w:history="1">
        <w:r w:rsidR="00CC0FEA" w:rsidRPr="00506E34">
          <w:rPr>
            <w:rStyle w:val="Hyperlink"/>
          </w:rPr>
          <w:t>3.2 WHAT IS WORKER’S PRODUCTIVITY?</w:t>
        </w:r>
        <w:r w:rsidR="00CC0FEA">
          <w:tab/>
        </w:r>
        <w:r w:rsidR="00CC0FEA">
          <w:fldChar w:fldCharType="begin"/>
        </w:r>
        <w:r w:rsidR="00CC0FEA">
          <w:instrText xml:space="preserve"> PAGEREF _Toc503174666 \h </w:instrText>
        </w:r>
        <w:r w:rsidR="00CC0FEA">
          <w:fldChar w:fldCharType="separate"/>
        </w:r>
        <w:r w:rsidR="00CC0FEA">
          <w:t>20</w:t>
        </w:r>
        <w:r w:rsidR="00CC0FEA">
          <w:fldChar w:fldCharType="end"/>
        </w:r>
      </w:hyperlink>
    </w:p>
    <w:p w14:paraId="1A6A8B79"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67" w:history="1">
        <w:r w:rsidR="00CC0FEA" w:rsidRPr="00506E34">
          <w:rPr>
            <w:rStyle w:val="Hyperlink"/>
          </w:rPr>
          <w:t>3.3 FACTORS AFFECTING OFFICE WORKERS’ PRODUCTIVITY</w:t>
        </w:r>
        <w:r w:rsidR="00CC0FEA">
          <w:tab/>
        </w:r>
        <w:r w:rsidR="00CC0FEA">
          <w:fldChar w:fldCharType="begin"/>
        </w:r>
        <w:r w:rsidR="00CC0FEA">
          <w:instrText xml:space="preserve"> PAGEREF _Toc503174667 \h </w:instrText>
        </w:r>
        <w:r w:rsidR="00CC0FEA">
          <w:fldChar w:fldCharType="separate"/>
        </w:r>
        <w:r w:rsidR="00CC0FEA">
          <w:t>23</w:t>
        </w:r>
        <w:r w:rsidR="00CC0FEA">
          <w:fldChar w:fldCharType="end"/>
        </w:r>
      </w:hyperlink>
    </w:p>
    <w:p w14:paraId="04756C1D"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68" w:history="1">
        <w:r w:rsidR="00CC0FEA" w:rsidRPr="00506E34">
          <w:rPr>
            <w:rStyle w:val="Hyperlink"/>
          </w:rPr>
          <w:t>3.4 CONCLUSIONS</w:t>
        </w:r>
        <w:r w:rsidR="00CC0FEA">
          <w:tab/>
        </w:r>
        <w:r w:rsidR="00CC0FEA">
          <w:fldChar w:fldCharType="begin"/>
        </w:r>
        <w:r w:rsidR="00CC0FEA">
          <w:instrText xml:space="preserve"> PAGEREF _Toc503174668 \h </w:instrText>
        </w:r>
        <w:r w:rsidR="00CC0FEA">
          <w:fldChar w:fldCharType="separate"/>
        </w:r>
        <w:r w:rsidR="00CC0FEA">
          <w:t>26</w:t>
        </w:r>
        <w:r w:rsidR="00CC0FEA">
          <w:fldChar w:fldCharType="end"/>
        </w:r>
      </w:hyperlink>
    </w:p>
    <w:p w14:paraId="27C14F22" w14:textId="77777777" w:rsidR="00CC0FEA" w:rsidRDefault="009548FE">
      <w:pPr>
        <w:pStyle w:val="TOC1"/>
        <w:tabs>
          <w:tab w:val="left" w:pos="360"/>
          <w:tab w:val="right" w:leader="dot" w:pos="9062"/>
        </w:tabs>
        <w:rPr>
          <w:rFonts w:asciiTheme="minorHAnsi" w:eastAsiaTheme="minorEastAsia" w:hAnsiTheme="minorHAnsi" w:cstheme="minorBidi"/>
          <w:b w:val="0"/>
          <w:caps w:val="0"/>
          <w:noProof/>
          <w:sz w:val="22"/>
          <w:szCs w:val="22"/>
          <w:lang w:eastAsia="en-US"/>
        </w:rPr>
      </w:pPr>
      <w:hyperlink w:anchor="_Toc503174669" w:history="1">
        <w:r w:rsidR="00CC0FEA" w:rsidRPr="00506E34">
          <w:rPr>
            <w:rStyle w:val="Hyperlink"/>
            <w:noProof/>
          </w:rPr>
          <w:t>4</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Life Cycle Cost</w:t>
        </w:r>
        <w:r w:rsidR="00CC0FEA">
          <w:rPr>
            <w:noProof/>
          </w:rPr>
          <w:tab/>
        </w:r>
        <w:r w:rsidR="00CC0FEA">
          <w:rPr>
            <w:noProof/>
          </w:rPr>
          <w:fldChar w:fldCharType="begin"/>
        </w:r>
        <w:r w:rsidR="00CC0FEA">
          <w:rPr>
            <w:noProof/>
          </w:rPr>
          <w:instrText xml:space="preserve"> PAGEREF _Toc503174669 \h </w:instrText>
        </w:r>
        <w:r w:rsidR="00CC0FEA">
          <w:rPr>
            <w:noProof/>
          </w:rPr>
        </w:r>
        <w:r w:rsidR="00CC0FEA">
          <w:rPr>
            <w:noProof/>
          </w:rPr>
          <w:fldChar w:fldCharType="separate"/>
        </w:r>
        <w:r w:rsidR="00CC0FEA">
          <w:rPr>
            <w:noProof/>
          </w:rPr>
          <w:t>27</w:t>
        </w:r>
        <w:r w:rsidR="00CC0FEA">
          <w:rPr>
            <w:noProof/>
          </w:rPr>
          <w:fldChar w:fldCharType="end"/>
        </w:r>
      </w:hyperlink>
    </w:p>
    <w:p w14:paraId="3E05807A" w14:textId="77777777" w:rsidR="00CC0FEA" w:rsidRDefault="009548FE">
      <w:pPr>
        <w:pStyle w:val="TOC1"/>
        <w:tabs>
          <w:tab w:val="left" w:pos="360"/>
          <w:tab w:val="right" w:leader="dot" w:pos="9062"/>
        </w:tabs>
        <w:rPr>
          <w:rFonts w:asciiTheme="minorHAnsi" w:eastAsiaTheme="minorEastAsia" w:hAnsiTheme="minorHAnsi" w:cstheme="minorBidi"/>
          <w:b w:val="0"/>
          <w:caps w:val="0"/>
          <w:noProof/>
          <w:sz w:val="22"/>
          <w:szCs w:val="22"/>
          <w:lang w:eastAsia="en-US"/>
        </w:rPr>
      </w:pPr>
      <w:hyperlink w:anchor="_Toc503174670" w:history="1">
        <w:r w:rsidR="00CC0FEA" w:rsidRPr="00506E34">
          <w:rPr>
            <w:rStyle w:val="Hyperlink"/>
            <w:noProof/>
          </w:rPr>
          <w:t>5</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Value of Sustainable Buildings</w:t>
        </w:r>
        <w:r w:rsidR="00CC0FEA">
          <w:rPr>
            <w:noProof/>
          </w:rPr>
          <w:tab/>
        </w:r>
        <w:r w:rsidR="00CC0FEA">
          <w:rPr>
            <w:noProof/>
          </w:rPr>
          <w:fldChar w:fldCharType="begin"/>
        </w:r>
        <w:r w:rsidR="00CC0FEA">
          <w:rPr>
            <w:noProof/>
          </w:rPr>
          <w:instrText xml:space="preserve"> PAGEREF _Toc503174670 \h </w:instrText>
        </w:r>
        <w:r w:rsidR="00CC0FEA">
          <w:rPr>
            <w:noProof/>
          </w:rPr>
        </w:r>
        <w:r w:rsidR="00CC0FEA">
          <w:rPr>
            <w:noProof/>
          </w:rPr>
          <w:fldChar w:fldCharType="separate"/>
        </w:r>
        <w:r w:rsidR="00CC0FEA">
          <w:rPr>
            <w:noProof/>
          </w:rPr>
          <w:t>30</w:t>
        </w:r>
        <w:r w:rsidR="00CC0FEA">
          <w:rPr>
            <w:noProof/>
          </w:rPr>
          <w:fldChar w:fldCharType="end"/>
        </w:r>
      </w:hyperlink>
    </w:p>
    <w:p w14:paraId="741E99D7"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71" w:history="1">
        <w:r w:rsidR="00CC0FEA" w:rsidRPr="00506E34">
          <w:rPr>
            <w:rStyle w:val="Hyperlink"/>
          </w:rPr>
          <w:t>5.1 INTRODUCTION</w:t>
        </w:r>
        <w:r w:rsidR="00CC0FEA">
          <w:tab/>
        </w:r>
        <w:r w:rsidR="00CC0FEA">
          <w:fldChar w:fldCharType="begin"/>
        </w:r>
        <w:r w:rsidR="00CC0FEA">
          <w:instrText xml:space="preserve"> PAGEREF _Toc503174671 \h </w:instrText>
        </w:r>
        <w:r w:rsidR="00CC0FEA">
          <w:fldChar w:fldCharType="separate"/>
        </w:r>
        <w:r w:rsidR="00CC0FEA">
          <w:t>30</w:t>
        </w:r>
        <w:r w:rsidR="00CC0FEA">
          <w:fldChar w:fldCharType="end"/>
        </w:r>
      </w:hyperlink>
    </w:p>
    <w:p w14:paraId="5500BEEC"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72" w:history="1">
        <w:r w:rsidR="00CC0FEA" w:rsidRPr="00506E34">
          <w:rPr>
            <w:rStyle w:val="Hyperlink"/>
          </w:rPr>
          <w:t>5.2 DRIVERS</w:t>
        </w:r>
        <w:r w:rsidR="00CC0FEA">
          <w:tab/>
        </w:r>
        <w:r w:rsidR="00CC0FEA">
          <w:fldChar w:fldCharType="begin"/>
        </w:r>
        <w:r w:rsidR="00CC0FEA">
          <w:instrText xml:space="preserve"> PAGEREF _Toc503174672 \h </w:instrText>
        </w:r>
        <w:r w:rsidR="00CC0FEA">
          <w:fldChar w:fldCharType="separate"/>
        </w:r>
        <w:r w:rsidR="00CC0FEA">
          <w:t>30</w:t>
        </w:r>
        <w:r w:rsidR="00CC0FEA">
          <w:fldChar w:fldCharType="end"/>
        </w:r>
      </w:hyperlink>
    </w:p>
    <w:p w14:paraId="18A93A47"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73" w:history="1">
        <w:r w:rsidR="00CC0FEA" w:rsidRPr="00506E34">
          <w:rPr>
            <w:rStyle w:val="Hyperlink"/>
          </w:rPr>
          <w:t>5.3 RESULTS OF STUDIES</w:t>
        </w:r>
        <w:r w:rsidR="00CC0FEA">
          <w:tab/>
        </w:r>
        <w:r w:rsidR="00CC0FEA">
          <w:fldChar w:fldCharType="begin"/>
        </w:r>
        <w:r w:rsidR="00CC0FEA">
          <w:instrText xml:space="preserve"> PAGEREF _Toc503174673 \h </w:instrText>
        </w:r>
        <w:r w:rsidR="00CC0FEA">
          <w:fldChar w:fldCharType="separate"/>
        </w:r>
        <w:r w:rsidR="00CC0FEA">
          <w:t>31</w:t>
        </w:r>
        <w:r w:rsidR="00CC0FEA">
          <w:fldChar w:fldCharType="end"/>
        </w:r>
      </w:hyperlink>
    </w:p>
    <w:p w14:paraId="2F2D87C4"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74" w:history="1">
        <w:r w:rsidR="00CC0FEA" w:rsidRPr="00506E34">
          <w:rPr>
            <w:rStyle w:val="Hyperlink"/>
          </w:rPr>
          <w:t>5.4 CONCLUSIONS</w:t>
        </w:r>
        <w:r w:rsidR="00CC0FEA">
          <w:tab/>
        </w:r>
        <w:r w:rsidR="00CC0FEA">
          <w:fldChar w:fldCharType="begin"/>
        </w:r>
        <w:r w:rsidR="00CC0FEA">
          <w:instrText xml:space="preserve"> PAGEREF _Toc503174674 \h </w:instrText>
        </w:r>
        <w:r w:rsidR="00CC0FEA">
          <w:fldChar w:fldCharType="separate"/>
        </w:r>
        <w:r w:rsidR="00CC0FEA">
          <w:t>40</w:t>
        </w:r>
        <w:r w:rsidR="00CC0FEA">
          <w:fldChar w:fldCharType="end"/>
        </w:r>
      </w:hyperlink>
    </w:p>
    <w:p w14:paraId="00BE391B" w14:textId="77777777" w:rsidR="00CC0FEA" w:rsidRDefault="009548FE">
      <w:pPr>
        <w:pStyle w:val="TOC1"/>
        <w:tabs>
          <w:tab w:val="left" w:pos="360"/>
          <w:tab w:val="right" w:leader="dot" w:pos="9062"/>
        </w:tabs>
        <w:rPr>
          <w:rFonts w:asciiTheme="minorHAnsi" w:eastAsiaTheme="minorEastAsia" w:hAnsiTheme="minorHAnsi" w:cstheme="minorBidi"/>
          <w:b w:val="0"/>
          <w:caps w:val="0"/>
          <w:noProof/>
          <w:sz w:val="22"/>
          <w:szCs w:val="22"/>
          <w:lang w:eastAsia="en-US"/>
        </w:rPr>
      </w:pPr>
      <w:hyperlink w:anchor="_Toc503174675" w:history="1">
        <w:r w:rsidR="00CC0FEA" w:rsidRPr="00506E34">
          <w:rPr>
            <w:rStyle w:val="Hyperlink"/>
            <w:noProof/>
          </w:rPr>
          <w:t>6</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Methodology of Valuation of Sustainability</w:t>
        </w:r>
        <w:r w:rsidR="00CC0FEA">
          <w:rPr>
            <w:noProof/>
          </w:rPr>
          <w:tab/>
        </w:r>
        <w:r w:rsidR="00CC0FEA">
          <w:rPr>
            <w:noProof/>
          </w:rPr>
          <w:fldChar w:fldCharType="begin"/>
        </w:r>
        <w:r w:rsidR="00CC0FEA">
          <w:rPr>
            <w:noProof/>
          </w:rPr>
          <w:instrText xml:space="preserve"> PAGEREF _Toc503174675 \h </w:instrText>
        </w:r>
        <w:r w:rsidR="00CC0FEA">
          <w:rPr>
            <w:noProof/>
          </w:rPr>
        </w:r>
        <w:r w:rsidR="00CC0FEA">
          <w:rPr>
            <w:noProof/>
          </w:rPr>
          <w:fldChar w:fldCharType="separate"/>
        </w:r>
        <w:r w:rsidR="00CC0FEA">
          <w:rPr>
            <w:noProof/>
          </w:rPr>
          <w:t>41</w:t>
        </w:r>
        <w:r w:rsidR="00CC0FEA">
          <w:rPr>
            <w:noProof/>
          </w:rPr>
          <w:fldChar w:fldCharType="end"/>
        </w:r>
      </w:hyperlink>
    </w:p>
    <w:p w14:paraId="1CA17E8D" w14:textId="77777777" w:rsidR="00CC0FEA" w:rsidRDefault="009548FE">
      <w:pPr>
        <w:pStyle w:val="TOC1"/>
        <w:tabs>
          <w:tab w:val="left" w:pos="360"/>
          <w:tab w:val="right" w:leader="dot" w:pos="9062"/>
        </w:tabs>
        <w:rPr>
          <w:rFonts w:asciiTheme="minorHAnsi" w:eastAsiaTheme="minorEastAsia" w:hAnsiTheme="minorHAnsi" w:cstheme="minorBidi"/>
          <w:b w:val="0"/>
          <w:caps w:val="0"/>
          <w:noProof/>
          <w:sz w:val="22"/>
          <w:szCs w:val="22"/>
          <w:lang w:eastAsia="en-US"/>
        </w:rPr>
      </w:pPr>
      <w:hyperlink w:anchor="_Toc503174676" w:history="1">
        <w:r w:rsidR="00CC0FEA" w:rsidRPr="00506E34">
          <w:rPr>
            <w:rStyle w:val="Hyperlink"/>
            <w:noProof/>
          </w:rPr>
          <w:t>7</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Input Data</w:t>
        </w:r>
        <w:r w:rsidR="00CC0FEA">
          <w:rPr>
            <w:noProof/>
          </w:rPr>
          <w:tab/>
        </w:r>
        <w:r w:rsidR="00CC0FEA">
          <w:rPr>
            <w:noProof/>
          </w:rPr>
          <w:fldChar w:fldCharType="begin"/>
        </w:r>
        <w:r w:rsidR="00CC0FEA">
          <w:rPr>
            <w:noProof/>
          </w:rPr>
          <w:instrText xml:space="preserve"> PAGEREF _Toc503174676 \h </w:instrText>
        </w:r>
        <w:r w:rsidR="00CC0FEA">
          <w:rPr>
            <w:noProof/>
          </w:rPr>
        </w:r>
        <w:r w:rsidR="00CC0FEA">
          <w:rPr>
            <w:noProof/>
          </w:rPr>
          <w:fldChar w:fldCharType="separate"/>
        </w:r>
        <w:r w:rsidR="00CC0FEA">
          <w:rPr>
            <w:noProof/>
          </w:rPr>
          <w:t>44</w:t>
        </w:r>
        <w:r w:rsidR="00CC0FEA">
          <w:rPr>
            <w:noProof/>
          </w:rPr>
          <w:fldChar w:fldCharType="end"/>
        </w:r>
      </w:hyperlink>
    </w:p>
    <w:p w14:paraId="7A80B479"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77" w:history="1">
        <w:r w:rsidR="00CC0FEA" w:rsidRPr="00506E34">
          <w:rPr>
            <w:rStyle w:val="Hyperlink"/>
          </w:rPr>
          <w:t>7.1 Concept of scenarios for the standard and sustainable buildings.</w:t>
        </w:r>
        <w:r w:rsidR="00CC0FEA">
          <w:tab/>
        </w:r>
        <w:r w:rsidR="00CC0FEA">
          <w:fldChar w:fldCharType="begin"/>
        </w:r>
        <w:r w:rsidR="00CC0FEA">
          <w:instrText xml:space="preserve"> PAGEREF _Toc503174677 \h </w:instrText>
        </w:r>
        <w:r w:rsidR="00CC0FEA">
          <w:fldChar w:fldCharType="separate"/>
        </w:r>
        <w:r w:rsidR="00CC0FEA">
          <w:t>44</w:t>
        </w:r>
        <w:r w:rsidR="00CC0FEA">
          <w:fldChar w:fldCharType="end"/>
        </w:r>
      </w:hyperlink>
    </w:p>
    <w:p w14:paraId="369875B7"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78" w:history="1">
        <w:r w:rsidR="00CC0FEA" w:rsidRPr="00506E34">
          <w:rPr>
            <w:rStyle w:val="Hyperlink"/>
          </w:rPr>
          <w:t>7.2 Labor Cost to Employer.</w:t>
        </w:r>
        <w:r w:rsidR="00CC0FEA">
          <w:tab/>
        </w:r>
        <w:r w:rsidR="00CC0FEA">
          <w:fldChar w:fldCharType="begin"/>
        </w:r>
        <w:r w:rsidR="00CC0FEA">
          <w:instrText xml:space="preserve"> PAGEREF _Toc503174678 \h </w:instrText>
        </w:r>
        <w:r w:rsidR="00CC0FEA">
          <w:fldChar w:fldCharType="separate"/>
        </w:r>
        <w:r w:rsidR="00CC0FEA">
          <w:t>47</w:t>
        </w:r>
        <w:r w:rsidR="00CC0FEA">
          <w:fldChar w:fldCharType="end"/>
        </w:r>
      </w:hyperlink>
    </w:p>
    <w:p w14:paraId="11E8B0FE" w14:textId="77777777" w:rsidR="00CC0FEA" w:rsidRDefault="009548FE">
      <w:pPr>
        <w:pStyle w:val="TOC1"/>
        <w:tabs>
          <w:tab w:val="left" w:pos="360"/>
          <w:tab w:val="right" w:leader="dot" w:pos="9062"/>
        </w:tabs>
        <w:rPr>
          <w:rFonts w:asciiTheme="minorHAnsi" w:eastAsiaTheme="minorEastAsia" w:hAnsiTheme="minorHAnsi" w:cstheme="minorBidi"/>
          <w:b w:val="0"/>
          <w:caps w:val="0"/>
          <w:noProof/>
          <w:sz w:val="22"/>
          <w:szCs w:val="22"/>
          <w:lang w:eastAsia="en-US"/>
        </w:rPr>
      </w:pPr>
      <w:hyperlink w:anchor="_Toc503174679" w:history="1">
        <w:r w:rsidR="00CC0FEA" w:rsidRPr="00506E34">
          <w:rPr>
            <w:rStyle w:val="Hyperlink"/>
            <w:noProof/>
          </w:rPr>
          <w:t>8</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Preliminary Results</w:t>
        </w:r>
        <w:r w:rsidR="00CC0FEA">
          <w:rPr>
            <w:noProof/>
          </w:rPr>
          <w:tab/>
        </w:r>
        <w:r w:rsidR="00CC0FEA">
          <w:rPr>
            <w:noProof/>
          </w:rPr>
          <w:fldChar w:fldCharType="begin"/>
        </w:r>
        <w:r w:rsidR="00CC0FEA">
          <w:rPr>
            <w:noProof/>
          </w:rPr>
          <w:instrText xml:space="preserve"> PAGEREF _Toc503174679 \h </w:instrText>
        </w:r>
        <w:r w:rsidR="00CC0FEA">
          <w:rPr>
            <w:noProof/>
          </w:rPr>
        </w:r>
        <w:r w:rsidR="00CC0FEA">
          <w:rPr>
            <w:noProof/>
          </w:rPr>
          <w:fldChar w:fldCharType="separate"/>
        </w:r>
        <w:r w:rsidR="00CC0FEA">
          <w:rPr>
            <w:noProof/>
          </w:rPr>
          <w:t>49</w:t>
        </w:r>
        <w:r w:rsidR="00CC0FEA">
          <w:rPr>
            <w:noProof/>
          </w:rPr>
          <w:fldChar w:fldCharType="end"/>
        </w:r>
      </w:hyperlink>
    </w:p>
    <w:p w14:paraId="26DACD00"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80" w:history="1">
        <w:r w:rsidR="00CC0FEA" w:rsidRPr="00506E34">
          <w:rPr>
            <w:rStyle w:val="Hyperlink"/>
          </w:rPr>
          <w:t>8.1 Rental Costs</w:t>
        </w:r>
        <w:r w:rsidR="00CC0FEA">
          <w:tab/>
        </w:r>
        <w:r w:rsidR="00CC0FEA">
          <w:fldChar w:fldCharType="begin"/>
        </w:r>
        <w:r w:rsidR="00CC0FEA">
          <w:instrText xml:space="preserve"> PAGEREF _Toc503174680 \h </w:instrText>
        </w:r>
        <w:r w:rsidR="00CC0FEA">
          <w:fldChar w:fldCharType="separate"/>
        </w:r>
        <w:r w:rsidR="00CC0FEA">
          <w:t>49</w:t>
        </w:r>
        <w:r w:rsidR="00CC0FEA">
          <w:fldChar w:fldCharType="end"/>
        </w:r>
      </w:hyperlink>
    </w:p>
    <w:p w14:paraId="32F752D7"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81" w:history="1">
        <w:r w:rsidR="00CC0FEA" w:rsidRPr="00506E34">
          <w:rPr>
            <w:rStyle w:val="Hyperlink"/>
          </w:rPr>
          <w:t>8.2 Capital Cost</w:t>
        </w:r>
        <w:r w:rsidR="00CC0FEA">
          <w:tab/>
        </w:r>
        <w:r w:rsidR="00CC0FEA">
          <w:fldChar w:fldCharType="begin"/>
        </w:r>
        <w:r w:rsidR="00CC0FEA">
          <w:instrText xml:space="preserve"> PAGEREF _Toc503174681 \h </w:instrText>
        </w:r>
        <w:r w:rsidR="00CC0FEA">
          <w:fldChar w:fldCharType="separate"/>
        </w:r>
        <w:r w:rsidR="00CC0FEA">
          <w:t>51</w:t>
        </w:r>
        <w:r w:rsidR="00CC0FEA">
          <w:fldChar w:fldCharType="end"/>
        </w:r>
      </w:hyperlink>
    </w:p>
    <w:p w14:paraId="5531D3C7"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82" w:history="1">
        <w:r w:rsidR="00CC0FEA" w:rsidRPr="00506E34">
          <w:rPr>
            <w:rStyle w:val="Hyperlink"/>
          </w:rPr>
          <w:t>8.3 Energy Use</w:t>
        </w:r>
        <w:r w:rsidR="00CC0FEA">
          <w:tab/>
        </w:r>
        <w:r w:rsidR="00CC0FEA">
          <w:fldChar w:fldCharType="begin"/>
        </w:r>
        <w:r w:rsidR="00CC0FEA">
          <w:instrText xml:space="preserve"> PAGEREF _Toc503174682 \h </w:instrText>
        </w:r>
        <w:r w:rsidR="00CC0FEA">
          <w:fldChar w:fldCharType="separate"/>
        </w:r>
        <w:r w:rsidR="00CC0FEA">
          <w:t>51</w:t>
        </w:r>
        <w:r w:rsidR="00CC0FEA">
          <w:fldChar w:fldCharType="end"/>
        </w:r>
      </w:hyperlink>
    </w:p>
    <w:p w14:paraId="739652AE" w14:textId="77777777" w:rsidR="00CC0FEA" w:rsidRDefault="009548FE">
      <w:pPr>
        <w:pStyle w:val="TOC1"/>
        <w:tabs>
          <w:tab w:val="left" w:pos="360"/>
          <w:tab w:val="right" w:leader="dot" w:pos="9062"/>
        </w:tabs>
        <w:rPr>
          <w:rFonts w:asciiTheme="minorHAnsi" w:eastAsiaTheme="minorEastAsia" w:hAnsiTheme="minorHAnsi" w:cstheme="minorBidi"/>
          <w:b w:val="0"/>
          <w:caps w:val="0"/>
          <w:noProof/>
          <w:sz w:val="22"/>
          <w:szCs w:val="22"/>
          <w:lang w:eastAsia="en-US"/>
        </w:rPr>
      </w:pPr>
      <w:hyperlink w:anchor="_Toc503174683" w:history="1">
        <w:r w:rsidR="00CC0FEA" w:rsidRPr="00506E34">
          <w:rPr>
            <w:rStyle w:val="Hyperlink"/>
            <w:noProof/>
          </w:rPr>
          <w:t>9</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Results of Economic Analysis</w:t>
        </w:r>
        <w:r w:rsidR="00CC0FEA">
          <w:rPr>
            <w:noProof/>
          </w:rPr>
          <w:tab/>
        </w:r>
        <w:r w:rsidR="00CC0FEA">
          <w:rPr>
            <w:noProof/>
          </w:rPr>
          <w:fldChar w:fldCharType="begin"/>
        </w:r>
        <w:r w:rsidR="00CC0FEA">
          <w:rPr>
            <w:noProof/>
          </w:rPr>
          <w:instrText xml:space="preserve"> PAGEREF _Toc503174683 \h </w:instrText>
        </w:r>
        <w:r w:rsidR="00CC0FEA">
          <w:rPr>
            <w:noProof/>
          </w:rPr>
        </w:r>
        <w:r w:rsidR="00CC0FEA">
          <w:rPr>
            <w:noProof/>
          </w:rPr>
          <w:fldChar w:fldCharType="separate"/>
        </w:r>
        <w:r w:rsidR="00CC0FEA">
          <w:rPr>
            <w:noProof/>
          </w:rPr>
          <w:t>53</w:t>
        </w:r>
        <w:r w:rsidR="00CC0FEA">
          <w:rPr>
            <w:noProof/>
          </w:rPr>
          <w:fldChar w:fldCharType="end"/>
        </w:r>
      </w:hyperlink>
    </w:p>
    <w:p w14:paraId="68EED1CC"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84" w:history="1">
        <w:r w:rsidR="00CC0FEA" w:rsidRPr="00506E34">
          <w:rPr>
            <w:rStyle w:val="Hyperlink"/>
          </w:rPr>
          <w:t>9.1 Rented office scenario</w:t>
        </w:r>
        <w:r w:rsidR="00CC0FEA">
          <w:tab/>
        </w:r>
        <w:r w:rsidR="00CC0FEA">
          <w:fldChar w:fldCharType="begin"/>
        </w:r>
        <w:r w:rsidR="00CC0FEA">
          <w:instrText xml:space="preserve"> PAGEREF _Toc503174684 \h </w:instrText>
        </w:r>
        <w:r w:rsidR="00CC0FEA">
          <w:fldChar w:fldCharType="separate"/>
        </w:r>
        <w:r w:rsidR="00CC0FEA">
          <w:t>53</w:t>
        </w:r>
        <w:r w:rsidR="00CC0FEA">
          <w:fldChar w:fldCharType="end"/>
        </w:r>
      </w:hyperlink>
    </w:p>
    <w:p w14:paraId="2CF3713A"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85" w:history="1">
        <w:r w:rsidR="00CC0FEA" w:rsidRPr="00506E34">
          <w:rPr>
            <w:rStyle w:val="Hyperlink"/>
          </w:rPr>
          <w:t>9.2 Employer-owned office building scenario</w:t>
        </w:r>
        <w:r w:rsidR="00CC0FEA">
          <w:tab/>
        </w:r>
        <w:r w:rsidR="00CC0FEA">
          <w:fldChar w:fldCharType="begin"/>
        </w:r>
        <w:r w:rsidR="00CC0FEA">
          <w:instrText xml:space="preserve"> PAGEREF _Toc503174685 \h </w:instrText>
        </w:r>
        <w:r w:rsidR="00CC0FEA">
          <w:fldChar w:fldCharType="separate"/>
        </w:r>
        <w:r w:rsidR="00CC0FEA">
          <w:t>55</w:t>
        </w:r>
        <w:r w:rsidR="00CC0FEA">
          <w:fldChar w:fldCharType="end"/>
        </w:r>
      </w:hyperlink>
    </w:p>
    <w:p w14:paraId="124B8A0D" w14:textId="77777777" w:rsidR="00CC0FEA" w:rsidRDefault="009548FE">
      <w:pPr>
        <w:pStyle w:val="TOC2"/>
        <w:rPr>
          <w:rFonts w:asciiTheme="minorHAnsi" w:eastAsiaTheme="minorEastAsia" w:hAnsiTheme="minorHAnsi" w:cstheme="minorBidi"/>
          <w:b w:val="0"/>
          <w:bCs w:val="0"/>
          <w:caps w:val="0"/>
          <w:sz w:val="22"/>
          <w:szCs w:val="22"/>
          <w:lang w:eastAsia="en-US"/>
        </w:rPr>
      </w:pPr>
      <w:hyperlink w:anchor="_Toc503174686" w:history="1">
        <w:r w:rsidR="00CC0FEA" w:rsidRPr="00506E34">
          <w:rPr>
            <w:rStyle w:val="Hyperlink"/>
          </w:rPr>
          <w:t>9.3 ECONOMIC ANALYSIS FROM THE OFFICE BUILDING OWNER WITH MULTIPLE TENANTS PROSPECTIVE</w:t>
        </w:r>
        <w:r w:rsidR="00CC0FEA">
          <w:tab/>
        </w:r>
        <w:r w:rsidR="00CC0FEA">
          <w:fldChar w:fldCharType="begin"/>
        </w:r>
        <w:r w:rsidR="00CC0FEA">
          <w:instrText xml:space="preserve"> PAGEREF _Toc503174686 \h </w:instrText>
        </w:r>
        <w:r w:rsidR="00CC0FEA">
          <w:fldChar w:fldCharType="separate"/>
        </w:r>
        <w:r w:rsidR="00CC0FEA">
          <w:t>57</w:t>
        </w:r>
        <w:r w:rsidR="00CC0FEA">
          <w:fldChar w:fldCharType="end"/>
        </w:r>
      </w:hyperlink>
    </w:p>
    <w:p w14:paraId="76FBCF3D" w14:textId="77777777" w:rsidR="00CC0FEA" w:rsidRDefault="009548FE">
      <w:pPr>
        <w:pStyle w:val="TOC1"/>
        <w:tabs>
          <w:tab w:val="left" w:pos="720"/>
          <w:tab w:val="right" w:leader="dot" w:pos="9062"/>
        </w:tabs>
        <w:rPr>
          <w:rFonts w:asciiTheme="minorHAnsi" w:eastAsiaTheme="minorEastAsia" w:hAnsiTheme="minorHAnsi" w:cstheme="minorBidi"/>
          <w:b w:val="0"/>
          <w:caps w:val="0"/>
          <w:noProof/>
          <w:sz w:val="22"/>
          <w:szCs w:val="22"/>
          <w:lang w:eastAsia="en-US"/>
        </w:rPr>
      </w:pPr>
      <w:hyperlink w:anchor="_Toc503174687" w:history="1">
        <w:r w:rsidR="00CC0FEA" w:rsidRPr="00506E34">
          <w:rPr>
            <w:rStyle w:val="Hyperlink"/>
            <w:noProof/>
          </w:rPr>
          <w:t>10</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Discussion</w:t>
        </w:r>
        <w:r w:rsidR="00CC0FEA">
          <w:rPr>
            <w:noProof/>
          </w:rPr>
          <w:tab/>
        </w:r>
        <w:r w:rsidR="00CC0FEA">
          <w:rPr>
            <w:noProof/>
          </w:rPr>
          <w:fldChar w:fldCharType="begin"/>
        </w:r>
        <w:r w:rsidR="00CC0FEA">
          <w:rPr>
            <w:noProof/>
          </w:rPr>
          <w:instrText xml:space="preserve"> PAGEREF _Toc503174687 \h </w:instrText>
        </w:r>
        <w:r w:rsidR="00CC0FEA">
          <w:rPr>
            <w:noProof/>
          </w:rPr>
        </w:r>
        <w:r w:rsidR="00CC0FEA">
          <w:rPr>
            <w:noProof/>
          </w:rPr>
          <w:fldChar w:fldCharType="separate"/>
        </w:r>
        <w:r w:rsidR="00CC0FEA">
          <w:rPr>
            <w:noProof/>
          </w:rPr>
          <w:t>59</w:t>
        </w:r>
        <w:r w:rsidR="00CC0FEA">
          <w:rPr>
            <w:noProof/>
          </w:rPr>
          <w:fldChar w:fldCharType="end"/>
        </w:r>
      </w:hyperlink>
    </w:p>
    <w:p w14:paraId="354A520B" w14:textId="77777777" w:rsidR="00CC0FEA" w:rsidRDefault="009548FE">
      <w:pPr>
        <w:pStyle w:val="TOC1"/>
        <w:tabs>
          <w:tab w:val="left" w:pos="720"/>
          <w:tab w:val="right" w:leader="dot" w:pos="9062"/>
        </w:tabs>
        <w:rPr>
          <w:rFonts w:asciiTheme="minorHAnsi" w:eastAsiaTheme="minorEastAsia" w:hAnsiTheme="minorHAnsi" w:cstheme="minorBidi"/>
          <w:b w:val="0"/>
          <w:caps w:val="0"/>
          <w:noProof/>
          <w:sz w:val="22"/>
          <w:szCs w:val="22"/>
          <w:lang w:eastAsia="en-US"/>
        </w:rPr>
      </w:pPr>
      <w:hyperlink w:anchor="_Toc503174688" w:history="1">
        <w:r w:rsidR="00CC0FEA" w:rsidRPr="00506E34">
          <w:rPr>
            <w:rStyle w:val="Hyperlink"/>
            <w:noProof/>
          </w:rPr>
          <w:t>11</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Conclusions</w:t>
        </w:r>
        <w:r w:rsidR="00CC0FEA">
          <w:rPr>
            <w:noProof/>
          </w:rPr>
          <w:tab/>
        </w:r>
        <w:r w:rsidR="00CC0FEA">
          <w:rPr>
            <w:noProof/>
          </w:rPr>
          <w:fldChar w:fldCharType="begin"/>
        </w:r>
        <w:r w:rsidR="00CC0FEA">
          <w:rPr>
            <w:noProof/>
          </w:rPr>
          <w:instrText xml:space="preserve"> PAGEREF _Toc503174688 \h </w:instrText>
        </w:r>
        <w:r w:rsidR="00CC0FEA">
          <w:rPr>
            <w:noProof/>
          </w:rPr>
        </w:r>
        <w:r w:rsidR="00CC0FEA">
          <w:rPr>
            <w:noProof/>
          </w:rPr>
          <w:fldChar w:fldCharType="separate"/>
        </w:r>
        <w:r w:rsidR="00CC0FEA">
          <w:rPr>
            <w:noProof/>
          </w:rPr>
          <w:t>61</w:t>
        </w:r>
        <w:r w:rsidR="00CC0FEA">
          <w:rPr>
            <w:noProof/>
          </w:rPr>
          <w:fldChar w:fldCharType="end"/>
        </w:r>
      </w:hyperlink>
    </w:p>
    <w:p w14:paraId="7F3A45A3" w14:textId="77777777" w:rsidR="00CC0FEA" w:rsidRDefault="009548FE">
      <w:pPr>
        <w:pStyle w:val="TOC1"/>
        <w:tabs>
          <w:tab w:val="left" w:pos="720"/>
          <w:tab w:val="right" w:leader="dot" w:pos="9062"/>
        </w:tabs>
        <w:rPr>
          <w:rFonts w:asciiTheme="minorHAnsi" w:eastAsiaTheme="minorEastAsia" w:hAnsiTheme="minorHAnsi" w:cstheme="minorBidi"/>
          <w:b w:val="0"/>
          <w:caps w:val="0"/>
          <w:noProof/>
          <w:sz w:val="22"/>
          <w:szCs w:val="22"/>
          <w:lang w:eastAsia="en-US"/>
        </w:rPr>
      </w:pPr>
      <w:hyperlink w:anchor="_Toc503174689" w:history="1">
        <w:r w:rsidR="00CC0FEA" w:rsidRPr="00506E34">
          <w:rPr>
            <w:rStyle w:val="Hyperlink"/>
            <w:noProof/>
          </w:rPr>
          <w:t>12</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Further Investigations</w:t>
        </w:r>
        <w:r w:rsidR="00CC0FEA">
          <w:rPr>
            <w:noProof/>
          </w:rPr>
          <w:tab/>
        </w:r>
        <w:r w:rsidR="00CC0FEA">
          <w:rPr>
            <w:noProof/>
          </w:rPr>
          <w:fldChar w:fldCharType="begin"/>
        </w:r>
        <w:r w:rsidR="00CC0FEA">
          <w:rPr>
            <w:noProof/>
          </w:rPr>
          <w:instrText xml:space="preserve"> PAGEREF _Toc503174689 \h </w:instrText>
        </w:r>
        <w:r w:rsidR="00CC0FEA">
          <w:rPr>
            <w:noProof/>
          </w:rPr>
        </w:r>
        <w:r w:rsidR="00CC0FEA">
          <w:rPr>
            <w:noProof/>
          </w:rPr>
          <w:fldChar w:fldCharType="separate"/>
        </w:r>
        <w:r w:rsidR="00CC0FEA">
          <w:rPr>
            <w:noProof/>
          </w:rPr>
          <w:t>62</w:t>
        </w:r>
        <w:r w:rsidR="00CC0FEA">
          <w:rPr>
            <w:noProof/>
          </w:rPr>
          <w:fldChar w:fldCharType="end"/>
        </w:r>
      </w:hyperlink>
    </w:p>
    <w:p w14:paraId="798E6FA7" w14:textId="77777777" w:rsidR="00CC0FEA" w:rsidRDefault="009548FE">
      <w:pPr>
        <w:pStyle w:val="TOC1"/>
        <w:tabs>
          <w:tab w:val="left" w:pos="720"/>
          <w:tab w:val="right" w:leader="dot" w:pos="9062"/>
        </w:tabs>
        <w:rPr>
          <w:rFonts w:asciiTheme="minorHAnsi" w:eastAsiaTheme="minorEastAsia" w:hAnsiTheme="minorHAnsi" w:cstheme="minorBidi"/>
          <w:b w:val="0"/>
          <w:caps w:val="0"/>
          <w:noProof/>
          <w:sz w:val="22"/>
          <w:szCs w:val="22"/>
          <w:lang w:eastAsia="en-US"/>
        </w:rPr>
      </w:pPr>
      <w:hyperlink w:anchor="_Toc503174690" w:history="1">
        <w:r w:rsidR="00CC0FEA" w:rsidRPr="00506E34">
          <w:rPr>
            <w:rStyle w:val="Hyperlink"/>
            <w:noProof/>
          </w:rPr>
          <w:t>13</w:t>
        </w:r>
        <w:r w:rsidR="00CC0FEA">
          <w:rPr>
            <w:rFonts w:asciiTheme="minorHAnsi" w:eastAsiaTheme="minorEastAsia" w:hAnsiTheme="minorHAnsi" w:cstheme="minorBidi"/>
            <w:b w:val="0"/>
            <w:caps w:val="0"/>
            <w:noProof/>
            <w:sz w:val="22"/>
            <w:szCs w:val="22"/>
            <w:lang w:eastAsia="en-US"/>
          </w:rPr>
          <w:tab/>
        </w:r>
        <w:r w:rsidR="00CC0FEA" w:rsidRPr="00506E34">
          <w:rPr>
            <w:rStyle w:val="Hyperlink"/>
            <w:noProof/>
          </w:rPr>
          <w:t>References</w:t>
        </w:r>
        <w:r w:rsidR="00CC0FEA">
          <w:rPr>
            <w:noProof/>
          </w:rPr>
          <w:tab/>
        </w:r>
        <w:r w:rsidR="00CC0FEA">
          <w:rPr>
            <w:noProof/>
          </w:rPr>
          <w:fldChar w:fldCharType="begin"/>
        </w:r>
        <w:r w:rsidR="00CC0FEA">
          <w:rPr>
            <w:noProof/>
          </w:rPr>
          <w:instrText xml:space="preserve"> PAGEREF _Toc503174690 \h </w:instrText>
        </w:r>
        <w:r w:rsidR="00CC0FEA">
          <w:rPr>
            <w:noProof/>
          </w:rPr>
        </w:r>
        <w:r w:rsidR="00CC0FEA">
          <w:rPr>
            <w:noProof/>
          </w:rPr>
          <w:fldChar w:fldCharType="separate"/>
        </w:r>
        <w:r w:rsidR="00CC0FEA">
          <w:rPr>
            <w:noProof/>
          </w:rPr>
          <w:t>63</w:t>
        </w:r>
        <w:r w:rsidR="00CC0FEA">
          <w:rPr>
            <w:noProof/>
          </w:rPr>
          <w:fldChar w:fldCharType="end"/>
        </w:r>
      </w:hyperlink>
    </w:p>
    <w:p w14:paraId="685E5A2B" w14:textId="77777777" w:rsidR="00CC0FEA" w:rsidRDefault="009548FE">
      <w:pPr>
        <w:pStyle w:val="TOC1"/>
        <w:tabs>
          <w:tab w:val="right" w:leader="dot" w:pos="9062"/>
        </w:tabs>
        <w:rPr>
          <w:rFonts w:asciiTheme="minorHAnsi" w:eastAsiaTheme="minorEastAsia" w:hAnsiTheme="minorHAnsi" w:cstheme="minorBidi"/>
          <w:b w:val="0"/>
          <w:caps w:val="0"/>
          <w:noProof/>
          <w:sz w:val="22"/>
          <w:szCs w:val="22"/>
          <w:lang w:eastAsia="en-US"/>
        </w:rPr>
      </w:pPr>
      <w:hyperlink w:anchor="_Toc503174691" w:history="1">
        <w:r w:rsidR="00CC0FEA" w:rsidRPr="00506E34">
          <w:rPr>
            <w:rStyle w:val="Hyperlink"/>
            <w:noProof/>
          </w:rPr>
          <w:t>APPENDIX A. ECONOMIC COMPARISONS OF SUSTAINABLE AND STANDARD OFFICE BUILDINGS LOCATED IN CHICAGO, IL, USA.</w:t>
        </w:r>
        <w:r w:rsidR="00CC0FEA">
          <w:rPr>
            <w:noProof/>
          </w:rPr>
          <w:tab/>
        </w:r>
        <w:r w:rsidR="00CC0FEA">
          <w:rPr>
            <w:noProof/>
          </w:rPr>
          <w:fldChar w:fldCharType="begin"/>
        </w:r>
        <w:r w:rsidR="00CC0FEA">
          <w:rPr>
            <w:noProof/>
          </w:rPr>
          <w:instrText xml:space="preserve"> PAGEREF _Toc503174691 \h </w:instrText>
        </w:r>
        <w:r w:rsidR="00CC0FEA">
          <w:rPr>
            <w:noProof/>
          </w:rPr>
        </w:r>
        <w:r w:rsidR="00CC0FEA">
          <w:rPr>
            <w:noProof/>
          </w:rPr>
          <w:fldChar w:fldCharType="separate"/>
        </w:r>
        <w:r w:rsidR="00CC0FEA">
          <w:rPr>
            <w:noProof/>
          </w:rPr>
          <w:t>70</w:t>
        </w:r>
        <w:r w:rsidR="00CC0FEA">
          <w:rPr>
            <w:noProof/>
          </w:rPr>
          <w:fldChar w:fldCharType="end"/>
        </w:r>
      </w:hyperlink>
    </w:p>
    <w:p w14:paraId="06B6113F" w14:textId="77777777" w:rsidR="00CC0FEA" w:rsidRDefault="009548FE">
      <w:pPr>
        <w:pStyle w:val="TOC1"/>
        <w:tabs>
          <w:tab w:val="right" w:leader="dot" w:pos="9062"/>
        </w:tabs>
        <w:rPr>
          <w:rFonts w:asciiTheme="minorHAnsi" w:eastAsiaTheme="minorEastAsia" w:hAnsiTheme="minorHAnsi" w:cstheme="minorBidi"/>
          <w:b w:val="0"/>
          <w:caps w:val="0"/>
          <w:noProof/>
          <w:sz w:val="22"/>
          <w:szCs w:val="22"/>
          <w:lang w:eastAsia="en-US"/>
        </w:rPr>
      </w:pPr>
      <w:hyperlink w:anchor="_Toc503174692" w:history="1">
        <w:r w:rsidR="00CC0FEA" w:rsidRPr="00506E34">
          <w:rPr>
            <w:rStyle w:val="Hyperlink"/>
            <w:noProof/>
          </w:rPr>
          <w:t>APPENDIX B. ECONOMIC COMPARISONS OF SUSTAINABLE AND STANDARD OFFICE BUILDINGS LOCATED IN MUNICH, GERMANY</w:t>
        </w:r>
        <w:r w:rsidR="00CC0FEA">
          <w:rPr>
            <w:noProof/>
          </w:rPr>
          <w:tab/>
        </w:r>
        <w:r w:rsidR="00CC0FEA">
          <w:rPr>
            <w:noProof/>
          </w:rPr>
          <w:fldChar w:fldCharType="begin"/>
        </w:r>
        <w:r w:rsidR="00CC0FEA">
          <w:rPr>
            <w:noProof/>
          </w:rPr>
          <w:instrText xml:space="preserve"> PAGEREF _Toc503174692 \h </w:instrText>
        </w:r>
        <w:r w:rsidR="00CC0FEA">
          <w:rPr>
            <w:noProof/>
          </w:rPr>
        </w:r>
        <w:r w:rsidR="00CC0FEA">
          <w:rPr>
            <w:noProof/>
          </w:rPr>
          <w:fldChar w:fldCharType="separate"/>
        </w:r>
        <w:r w:rsidR="00CC0FEA">
          <w:rPr>
            <w:noProof/>
          </w:rPr>
          <w:t>75</w:t>
        </w:r>
        <w:r w:rsidR="00CC0FEA">
          <w:rPr>
            <w:noProof/>
          </w:rPr>
          <w:fldChar w:fldCharType="end"/>
        </w:r>
      </w:hyperlink>
    </w:p>
    <w:p w14:paraId="11C04766" w14:textId="77777777" w:rsidR="00CC0FEA" w:rsidRDefault="009548FE">
      <w:pPr>
        <w:pStyle w:val="TOC1"/>
        <w:tabs>
          <w:tab w:val="right" w:leader="dot" w:pos="9062"/>
        </w:tabs>
        <w:rPr>
          <w:rFonts w:asciiTheme="minorHAnsi" w:eastAsiaTheme="minorEastAsia" w:hAnsiTheme="minorHAnsi" w:cstheme="minorBidi"/>
          <w:b w:val="0"/>
          <w:caps w:val="0"/>
          <w:noProof/>
          <w:sz w:val="22"/>
          <w:szCs w:val="22"/>
          <w:lang w:eastAsia="en-US"/>
        </w:rPr>
      </w:pPr>
      <w:hyperlink w:anchor="_Toc503174693" w:history="1">
        <w:r w:rsidR="00CC0FEA" w:rsidRPr="00506E34">
          <w:rPr>
            <w:rStyle w:val="Hyperlink"/>
            <w:noProof/>
          </w:rPr>
          <w:t>APPENDIX C. ECONOMIC COMPARISONS OF SUSTAINABLE AND STANDARD OFFICE BUILDINGS LOCATED IN COPENHAGEN, DENMARK</w:t>
        </w:r>
        <w:r w:rsidR="00CC0FEA">
          <w:rPr>
            <w:noProof/>
          </w:rPr>
          <w:tab/>
        </w:r>
        <w:r w:rsidR="00CC0FEA">
          <w:rPr>
            <w:noProof/>
          </w:rPr>
          <w:fldChar w:fldCharType="begin"/>
        </w:r>
        <w:r w:rsidR="00CC0FEA">
          <w:rPr>
            <w:noProof/>
          </w:rPr>
          <w:instrText xml:space="preserve"> PAGEREF _Toc503174693 \h </w:instrText>
        </w:r>
        <w:r w:rsidR="00CC0FEA">
          <w:rPr>
            <w:noProof/>
          </w:rPr>
        </w:r>
        <w:r w:rsidR="00CC0FEA">
          <w:rPr>
            <w:noProof/>
          </w:rPr>
          <w:fldChar w:fldCharType="separate"/>
        </w:r>
        <w:r w:rsidR="00CC0FEA">
          <w:rPr>
            <w:noProof/>
          </w:rPr>
          <w:t>80</w:t>
        </w:r>
        <w:r w:rsidR="00CC0FEA">
          <w:rPr>
            <w:noProof/>
          </w:rPr>
          <w:fldChar w:fldCharType="end"/>
        </w:r>
      </w:hyperlink>
    </w:p>
    <w:p w14:paraId="06AA167C" w14:textId="44AD5998" w:rsidR="001E0057" w:rsidRDefault="007B4761" w:rsidP="008973FF">
      <w:r w:rsidRPr="005E7054">
        <w:fldChar w:fldCharType="end"/>
      </w:r>
    </w:p>
    <w:p w14:paraId="462D512A" w14:textId="77777777" w:rsidR="008973FF" w:rsidRPr="00B0494A" w:rsidRDefault="0069048A" w:rsidP="008973FF">
      <w:pPr>
        <w:pStyle w:val="Heading0"/>
      </w:pPr>
      <w:bookmarkStart w:id="6" w:name="_Toc348516489"/>
      <w:bookmarkStart w:id="7" w:name="_Toc500752605"/>
      <w:bookmarkStart w:id="8" w:name="_Toc503174641"/>
      <w:r>
        <w:rPr>
          <w:caps w:val="0"/>
        </w:rPr>
        <w:lastRenderedPageBreak/>
        <w:t xml:space="preserve">LIST OF </w:t>
      </w:r>
      <w:r w:rsidRPr="00B0494A">
        <w:rPr>
          <w:caps w:val="0"/>
        </w:rPr>
        <w:t>FIGURES AND TABLES</w:t>
      </w:r>
      <w:bookmarkEnd w:id="6"/>
      <w:bookmarkEnd w:id="7"/>
      <w:bookmarkEnd w:id="8"/>
    </w:p>
    <w:p w14:paraId="538F81FD" w14:textId="77777777" w:rsidR="008973FF" w:rsidRPr="00B0494A" w:rsidRDefault="008973FF" w:rsidP="008973FF">
      <w:pPr>
        <w:pStyle w:val="TableofFiguresLabel"/>
      </w:pPr>
      <w:r w:rsidRPr="00B0494A">
        <w:t>Tables</w:t>
      </w:r>
    </w:p>
    <w:p w14:paraId="2027F325" w14:textId="37045DFD" w:rsidR="00CC0FEA" w:rsidRDefault="008973FF">
      <w:pPr>
        <w:pStyle w:val="TableofFigures"/>
        <w:rPr>
          <w:rFonts w:asciiTheme="minorHAnsi" w:eastAsiaTheme="minorEastAsia" w:hAnsiTheme="minorHAnsi" w:cstheme="minorBidi"/>
          <w:caps w:val="0"/>
          <w:spacing w:val="0"/>
          <w:kern w:val="0"/>
          <w:sz w:val="22"/>
          <w:szCs w:val="22"/>
        </w:rPr>
      </w:pPr>
      <w:r w:rsidRPr="00B0494A">
        <w:rPr>
          <w:rFonts w:ascii="Franklin Gothic Book" w:hAnsi="Franklin Gothic Book"/>
          <w:noProof w:val="0"/>
        </w:rPr>
        <w:fldChar w:fldCharType="begin"/>
      </w:r>
      <w:r w:rsidRPr="00B0494A">
        <w:instrText xml:space="preserve"> TOC \c "Table" \h </w:instrText>
      </w:r>
      <w:r w:rsidRPr="00B0494A">
        <w:rPr>
          <w:rFonts w:ascii="Franklin Gothic Book" w:hAnsi="Franklin Gothic Book"/>
          <w:noProof w:val="0"/>
        </w:rPr>
        <w:fldChar w:fldCharType="separate"/>
      </w:r>
      <w:hyperlink w:anchor="_Toc503174694" w:history="1">
        <w:r w:rsidR="00CC0FEA">
          <w:rPr>
            <w:rStyle w:val="Hyperlink"/>
          </w:rPr>
          <w:tab/>
        </w:r>
        <w:r w:rsidR="00CC0FEA" w:rsidRPr="003F0786">
          <w:rPr>
            <w:rStyle w:val="Hyperlink"/>
          </w:rPr>
          <w:t>1</w:t>
        </w:r>
        <w:r w:rsidR="00CC0FEA">
          <w:rPr>
            <w:rStyle w:val="Hyperlink"/>
          </w:rPr>
          <w:tab/>
        </w:r>
        <w:r w:rsidR="00CC0FEA" w:rsidRPr="003F0786">
          <w:rPr>
            <w:rStyle w:val="Hyperlink"/>
          </w:rPr>
          <w:t>Historical improvement of the ASHRAE Standard 90.1 (data is compared without plug loads) (Tillou 2014)</w:t>
        </w:r>
        <w:r w:rsidR="00CC0FEA">
          <w:rPr>
            <w:rStyle w:val="Hyperlink"/>
          </w:rPr>
          <w:tab/>
        </w:r>
        <w:r w:rsidR="00CC0FEA">
          <w:fldChar w:fldCharType="begin"/>
        </w:r>
        <w:r w:rsidR="00CC0FEA">
          <w:instrText xml:space="preserve"> PAGEREF _Toc503174694 \h </w:instrText>
        </w:r>
        <w:r w:rsidR="00CC0FEA">
          <w:fldChar w:fldCharType="separate"/>
        </w:r>
        <w:r w:rsidR="00CC0FEA">
          <w:t>1</w:t>
        </w:r>
        <w:r w:rsidR="00CC0FEA">
          <w:fldChar w:fldCharType="end"/>
        </w:r>
      </w:hyperlink>
    </w:p>
    <w:p w14:paraId="37A7A83C" w14:textId="66BD7CA6" w:rsidR="00CC0FEA" w:rsidRDefault="009548FE">
      <w:pPr>
        <w:pStyle w:val="TableofFigures"/>
        <w:rPr>
          <w:rFonts w:asciiTheme="minorHAnsi" w:eastAsiaTheme="minorEastAsia" w:hAnsiTheme="minorHAnsi" w:cstheme="minorBidi"/>
          <w:caps w:val="0"/>
          <w:spacing w:val="0"/>
          <w:kern w:val="0"/>
          <w:sz w:val="22"/>
          <w:szCs w:val="22"/>
        </w:rPr>
      </w:pPr>
      <w:hyperlink w:anchor="_Toc503174695" w:history="1">
        <w:r w:rsidR="00CC0FEA">
          <w:rPr>
            <w:rStyle w:val="Hyperlink"/>
          </w:rPr>
          <w:tab/>
        </w:r>
        <w:r w:rsidR="00CC0FEA" w:rsidRPr="003F0786">
          <w:rPr>
            <w:rStyle w:val="Hyperlink"/>
          </w:rPr>
          <w:t>2</w:t>
        </w:r>
        <w:r w:rsidR="00CC0FEA">
          <w:rPr>
            <w:rStyle w:val="Hyperlink"/>
          </w:rPr>
          <w:tab/>
        </w:r>
        <w:r w:rsidR="00CC0FEA" w:rsidRPr="003F0786">
          <w:rPr>
            <w:rStyle w:val="Hyperlink"/>
          </w:rPr>
          <w:t>BREEAM Category Weighting and Credits (BREEAM 2017)</w:t>
        </w:r>
        <w:r w:rsidR="00CC0FEA">
          <w:rPr>
            <w:rStyle w:val="Hyperlink"/>
          </w:rPr>
          <w:tab/>
        </w:r>
        <w:r w:rsidR="00CC0FEA">
          <w:fldChar w:fldCharType="begin"/>
        </w:r>
        <w:r w:rsidR="00CC0FEA">
          <w:instrText xml:space="preserve"> PAGEREF _Toc503174695 \h </w:instrText>
        </w:r>
        <w:r w:rsidR="00CC0FEA">
          <w:fldChar w:fldCharType="separate"/>
        </w:r>
        <w:r w:rsidR="00CC0FEA">
          <w:t>6</w:t>
        </w:r>
        <w:r w:rsidR="00CC0FEA">
          <w:fldChar w:fldCharType="end"/>
        </w:r>
      </w:hyperlink>
    </w:p>
    <w:p w14:paraId="35EDDED0" w14:textId="2755ECDA" w:rsidR="00CC0FEA" w:rsidRDefault="009548FE">
      <w:pPr>
        <w:pStyle w:val="TableofFigures"/>
        <w:rPr>
          <w:rFonts w:asciiTheme="minorHAnsi" w:eastAsiaTheme="minorEastAsia" w:hAnsiTheme="minorHAnsi" w:cstheme="minorBidi"/>
          <w:caps w:val="0"/>
          <w:spacing w:val="0"/>
          <w:kern w:val="0"/>
          <w:sz w:val="22"/>
          <w:szCs w:val="22"/>
        </w:rPr>
      </w:pPr>
      <w:hyperlink w:anchor="_Toc503174696" w:history="1">
        <w:r w:rsidR="00CC0FEA">
          <w:rPr>
            <w:rStyle w:val="Hyperlink"/>
          </w:rPr>
          <w:tab/>
        </w:r>
        <w:r w:rsidR="00CC0FEA" w:rsidRPr="003F0786">
          <w:rPr>
            <w:rStyle w:val="Hyperlink"/>
          </w:rPr>
          <w:t>3</w:t>
        </w:r>
        <w:r w:rsidR="00CC0FEA">
          <w:rPr>
            <w:rStyle w:val="Hyperlink"/>
          </w:rPr>
          <w:tab/>
        </w:r>
        <w:r w:rsidR="00CC0FEA" w:rsidRPr="003F0786">
          <w:rPr>
            <w:rStyle w:val="Hyperlink"/>
          </w:rPr>
          <w:t>LEED Maximum Possible Points (U.S. Green Building Council 2017)</w:t>
        </w:r>
        <w:r w:rsidR="00CC0FEA">
          <w:rPr>
            <w:rStyle w:val="Hyperlink"/>
          </w:rPr>
          <w:tab/>
        </w:r>
        <w:r w:rsidR="00CC0FEA">
          <w:fldChar w:fldCharType="begin"/>
        </w:r>
        <w:r w:rsidR="00CC0FEA">
          <w:instrText xml:space="preserve"> PAGEREF _Toc503174696 \h </w:instrText>
        </w:r>
        <w:r w:rsidR="00CC0FEA">
          <w:fldChar w:fldCharType="separate"/>
        </w:r>
        <w:r w:rsidR="00CC0FEA">
          <w:t>7</w:t>
        </w:r>
        <w:r w:rsidR="00CC0FEA">
          <w:fldChar w:fldCharType="end"/>
        </w:r>
      </w:hyperlink>
    </w:p>
    <w:p w14:paraId="0189A350" w14:textId="212D51C6" w:rsidR="00CC0FEA" w:rsidRDefault="009548FE">
      <w:pPr>
        <w:pStyle w:val="TableofFigures"/>
        <w:rPr>
          <w:rFonts w:asciiTheme="minorHAnsi" w:eastAsiaTheme="minorEastAsia" w:hAnsiTheme="minorHAnsi" w:cstheme="minorBidi"/>
          <w:caps w:val="0"/>
          <w:spacing w:val="0"/>
          <w:kern w:val="0"/>
          <w:sz w:val="22"/>
          <w:szCs w:val="22"/>
        </w:rPr>
      </w:pPr>
      <w:hyperlink w:anchor="_Toc503174697" w:history="1">
        <w:r w:rsidR="00CC0FEA">
          <w:rPr>
            <w:rStyle w:val="Hyperlink"/>
          </w:rPr>
          <w:tab/>
        </w:r>
        <w:r w:rsidR="00CC0FEA" w:rsidRPr="003F0786">
          <w:rPr>
            <w:rStyle w:val="Hyperlink"/>
          </w:rPr>
          <w:t>4</w:t>
        </w:r>
        <w:r w:rsidR="00CC0FEA">
          <w:rPr>
            <w:rStyle w:val="Hyperlink"/>
          </w:rPr>
          <w:tab/>
        </w:r>
        <w:r w:rsidR="00CC0FEA" w:rsidRPr="003F0786">
          <w:rPr>
            <w:rStyle w:val="Hyperlink"/>
          </w:rPr>
          <w:t>DGNB Category Weighting and Credits (DGNB 2017)</w:t>
        </w:r>
        <w:r w:rsidR="00CC0FEA">
          <w:rPr>
            <w:rStyle w:val="Hyperlink"/>
          </w:rPr>
          <w:tab/>
        </w:r>
        <w:r w:rsidR="00CC0FEA">
          <w:fldChar w:fldCharType="begin"/>
        </w:r>
        <w:r w:rsidR="00CC0FEA">
          <w:instrText xml:space="preserve"> PAGEREF _Toc503174697 \h </w:instrText>
        </w:r>
        <w:r w:rsidR="00CC0FEA">
          <w:fldChar w:fldCharType="separate"/>
        </w:r>
        <w:r w:rsidR="00CC0FEA">
          <w:t>8</w:t>
        </w:r>
        <w:r w:rsidR="00CC0FEA">
          <w:fldChar w:fldCharType="end"/>
        </w:r>
      </w:hyperlink>
    </w:p>
    <w:p w14:paraId="184AEE0F" w14:textId="34DCB95E" w:rsidR="00CC0FEA" w:rsidRDefault="009548FE">
      <w:pPr>
        <w:pStyle w:val="TableofFigures"/>
        <w:rPr>
          <w:rFonts w:asciiTheme="minorHAnsi" w:eastAsiaTheme="minorEastAsia" w:hAnsiTheme="minorHAnsi" w:cstheme="minorBidi"/>
          <w:caps w:val="0"/>
          <w:spacing w:val="0"/>
          <w:kern w:val="0"/>
          <w:sz w:val="22"/>
          <w:szCs w:val="22"/>
        </w:rPr>
      </w:pPr>
      <w:hyperlink w:anchor="_Toc503174698" w:history="1">
        <w:r w:rsidR="00CC0FEA">
          <w:rPr>
            <w:rStyle w:val="Hyperlink"/>
          </w:rPr>
          <w:tab/>
        </w:r>
        <w:r w:rsidR="00CC0FEA" w:rsidRPr="003F0786">
          <w:rPr>
            <w:rStyle w:val="Hyperlink"/>
          </w:rPr>
          <w:t>5</w:t>
        </w:r>
        <w:r w:rsidR="00CC0FEA">
          <w:rPr>
            <w:rStyle w:val="Hyperlink"/>
          </w:rPr>
          <w:tab/>
        </w:r>
        <w:r w:rsidR="00CC0FEA" w:rsidRPr="003F0786">
          <w:rPr>
            <w:rStyle w:val="Hyperlink"/>
          </w:rPr>
          <w:t>Sustainability Scheme Overview</w:t>
        </w:r>
        <w:r w:rsidR="00CC0FEA">
          <w:rPr>
            <w:rStyle w:val="Hyperlink"/>
          </w:rPr>
          <w:tab/>
        </w:r>
        <w:r w:rsidR="00CC0FEA">
          <w:fldChar w:fldCharType="begin"/>
        </w:r>
        <w:r w:rsidR="00CC0FEA">
          <w:instrText xml:space="preserve"> PAGEREF _Toc503174698 \h </w:instrText>
        </w:r>
        <w:r w:rsidR="00CC0FEA">
          <w:fldChar w:fldCharType="separate"/>
        </w:r>
        <w:r w:rsidR="00CC0FEA">
          <w:t>8</w:t>
        </w:r>
        <w:r w:rsidR="00CC0FEA">
          <w:fldChar w:fldCharType="end"/>
        </w:r>
      </w:hyperlink>
    </w:p>
    <w:p w14:paraId="0D9B7F8F" w14:textId="6E18E972" w:rsidR="00CC0FEA" w:rsidRDefault="009548FE">
      <w:pPr>
        <w:pStyle w:val="TableofFigures"/>
        <w:rPr>
          <w:rFonts w:asciiTheme="minorHAnsi" w:eastAsiaTheme="minorEastAsia" w:hAnsiTheme="minorHAnsi" w:cstheme="minorBidi"/>
          <w:caps w:val="0"/>
          <w:spacing w:val="0"/>
          <w:kern w:val="0"/>
          <w:sz w:val="22"/>
          <w:szCs w:val="22"/>
        </w:rPr>
      </w:pPr>
      <w:hyperlink w:anchor="_Toc503174699" w:history="1">
        <w:r w:rsidR="00CC0FEA">
          <w:rPr>
            <w:rStyle w:val="Hyperlink"/>
          </w:rPr>
          <w:tab/>
        </w:r>
        <w:r w:rsidR="00CC0FEA" w:rsidRPr="003F0786">
          <w:rPr>
            <w:rStyle w:val="Hyperlink"/>
          </w:rPr>
          <w:t>6</w:t>
        </w:r>
        <w:r w:rsidR="00CC0FEA">
          <w:rPr>
            <w:rStyle w:val="Hyperlink"/>
          </w:rPr>
          <w:tab/>
        </w:r>
        <w:r w:rsidR="00CC0FEA" w:rsidRPr="003F0786">
          <w:rPr>
            <w:rStyle w:val="Hyperlink"/>
          </w:rPr>
          <w:t>Summary of Thermal Comfort Requirements</w:t>
        </w:r>
        <w:r w:rsidR="00CC0FEA">
          <w:rPr>
            <w:rStyle w:val="Hyperlink"/>
          </w:rPr>
          <w:tab/>
        </w:r>
        <w:r w:rsidR="00CC0FEA">
          <w:fldChar w:fldCharType="begin"/>
        </w:r>
        <w:r w:rsidR="00CC0FEA">
          <w:instrText xml:space="preserve"> PAGEREF _Toc503174699 \h </w:instrText>
        </w:r>
        <w:r w:rsidR="00CC0FEA">
          <w:fldChar w:fldCharType="separate"/>
        </w:r>
        <w:r w:rsidR="00CC0FEA">
          <w:t>13</w:t>
        </w:r>
        <w:r w:rsidR="00CC0FEA">
          <w:fldChar w:fldCharType="end"/>
        </w:r>
      </w:hyperlink>
    </w:p>
    <w:p w14:paraId="21794237" w14:textId="15BBF411" w:rsidR="00CC0FEA" w:rsidRDefault="009548FE">
      <w:pPr>
        <w:pStyle w:val="TableofFigures"/>
        <w:rPr>
          <w:rFonts w:asciiTheme="minorHAnsi" w:eastAsiaTheme="minorEastAsia" w:hAnsiTheme="minorHAnsi" w:cstheme="minorBidi"/>
          <w:caps w:val="0"/>
          <w:spacing w:val="0"/>
          <w:kern w:val="0"/>
          <w:sz w:val="22"/>
          <w:szCs w:val="22"/>
        </w:rPr>
      </w:pPr>
      <w:hyperlink w:anchor="_Toc503174700" w:history="1">
        <w:r w:rsidR="00CC0FEA">
          <w:rPr>
            <w:rStyle w:val="Hyperlink"/>
          </w:rPr>
          <w:tab/>
        </w:r>
        <w:r w:rsidR="00CC0FEA" w:rsidRPr="003F0786">
          <w:rPr>
            <w:rStyle w:val="Hyperlink"/>
          </w:rPr>
          <w:t>7</w:t>
        </w:r>
        <w:r w:rsidR="00CC0FEA">
          <w:rPr>
            <w:rStyle w:val="Hyperlink"/>
          </w:rPr>
          <w:tab/>
        </w:r>
        <w:r w:rsidR="00CC0FEA" w:rsidRPr="003F0786">
          <w:rPr>
            <w:rStyle w:val="Hyperlink"/>
          </w:rPr>
          <w:t>DGNB Requirements For Indoor Air Quality Based on Containment Concentration</w:t>
        </w:r>
        <w:r w:rsidR="00CC0FEA">
          <w:rPr>
            <w:rStyle w:val="Hyperlink"/>
          </w:rPr>
          <w:tab/>
        </w:r>
        <w:r w:rsidR="00CC0FEA">
          <w:fldChar w:fldCharType="begin"/>
        </w:r>
        <w:r w:rsidR="00CC0FEA">
          <w:instrText xml:space="preserve"> PAGEREF _Toc503174700 \h </w:instrText>
        </w:r>
        <w:r w:rsidR="00CC0FEA">
          <w:fldChar w:fldCharType="separate"/>
        </w:r>
        <w:r w:rsidR="00CC0FEA">
          <w:t>14</w:t>
        </w:r>
        <w:r w:rsidR="00CC0FEA">
          <w:fldChar w:fldCharType="end"/>
        </w:r>
      </w:hyperlink>
    </w:p>
    <w:p w14:paraId="43EE0F16" w14:textId="13C023D5" w:rsidR="00CC0FEA" w:rsidRDefault="009548FE">
      <w:pPr>
        <w:pStyle w:val="TableofFigures"/>
        <w:rPr>
          <w:rFonts w:asciiTheme="minorHAnsi" w:eastAsiaTheme="minorEastAsia" w:hAnsiTheme="minorHAnsi" w:cstheme="minorBidi"/>
          <w:caps w:val="0"/>
          <w:spacing w:val="0"/>
          <w:kern w:val="0"/>
          <w:sz w:val="22"/>
          <w:szCs w:val="22"/>
        </w:rPr>
      </w:pPr>
      <w:hyperlink w:anchor="_Toc503174701" w:history="1">
        <w:r w:rsidR="00CC0FEA">
          <w:rPr>
            <w:rStyle w:val="Hyperlink"/>
          </w:rPr>
          <w:tab/>
        </w:r>
        <w:r w:rsidR="00CC0FEA" w:rsidRPr="003F0786">
          <w:rPr>
            <w:rStyle w:val="Hyperlink"/>
          </w:rPr>
          <w:t>8</w:t>
        </w:r>
        <w:r w:rsidR="00CC0FEA">
          <w:rPr>
            <w:rStyle w:val="Hyperlink"/>
          </w:rPr>
          <w:tab/>
        </w:r>
        <w:r w:rsidR="00CC0FEA" w:rsidRPr="003F0786">
          <w:rPr>
            <w:rStyle w:val="Hyperlink"/>
          </w:rPr>
          <w:t>EN 15251 Categorization of Airflow Rates</w:t>
        </w:r>
        <w:r w:rsidR="00CC0FEA">
          <w:rPr>
            <w:rStyle w:val="Hyperlink"/>
          </w:rPr>
          <w:tab/>
        </w:r>
        <w:r w:rsidR="00CC0FEA">
          <w:fldChar w:fldCharType="begin"/>
        </w:r>
        <w:r w:rsidR="00CC0FEA">
          <w:instrText xml:space="preserve"> PAGEREF _Toc503174701 \h </w:instrText>
        </w:r>
        <w:r w:rsidR="00CC0FEA">
          <w:fldChar w:fldCharType="separate"/>
        </w:r>
        <w:r w:rsidR="00CC0FEA">
          <w:t>14</w:t>
        </w:r>
        <w:r w:rsidR="00CC0FEA">
          <w:fldChar w:fldCharType="end"/>
        </w:r>
      </w:hyperlink>
    </w:p>
    <w:p w14:paraId="1EC58BAF" w14:textId="14FF07E9" w:rsidR="00CC0FEA" w:rsidRDefault="009548FE">
      <w:pPr>
        <w:pStyle w:val="TableofFigures"/>
        <w:rPr>
          <w:rFonts w:asciiTheme="minorHAnsi" w:eastAsiaTheme="minorEastAsia" w:hAnsiTheme="minorHAnsi" w:cstheme="minorBidi"/>
          <w:caps w:val="0"/>
          <w:spacing w:val="0"/>
          <w:kern w:val="0"/>
          <w:sz w:val="22"/>
          <w:szCs w:val="22"/>
        </w:rPr>
      </w:pPr>
      <w:hyperlink w:anchor="_Toc503174702" w:history="1">
        <w:r w:rsidR="00CC0FEA">
          <w:rPr>
            <w:rStyle w:val="Hyperlink"/>
          </w:rPr>
          <w:tab/>
        </w:r>
        <w:r w:rsidR="00CC0FEA" w:rsidRPr="003F0786">
          <w:rPr>
            <w:rStyle w:val="Hyperlink"/>
          </w:rPr>
          <w:t>9</w:t>
        </w:r>
        <w:r w:rsidR="00CC0FEA">
          <w:rPr>
            <w:rStyle w:val="Hyperlink"/>
          </w:rPr>
          <w:tab/>
        </w:r>
        <w:r w:rsidR="00CC0FEA" w:rsidRPr="003F0786">
          <w:rPr>
            <w:rStyle w:val="Hyperlink"/>
          </w:rPr>
          <w:t>Conversion of Total Indoor Air Quality CLP into Evaluation Points</w:t>
        </w:r>
        <w:r w:rsidR="00CC0FEA">
          <w:rPr>
            <w:rStyle w:val="Hyperlink"/>
          </w:rPr>
          <w:tab/>
        </w:r>
        <w:r w:rsidR="00CC0FEA">
          <w:fldChar w:fldCharType="begin"/>
        </w:r>
        <w:r w:rsidR="00CC0FEA">
          <w:instrText xml:space="preserve"> PAGEREF _Toc503174702 \h </w:instrText>
        </w:r>
        <w:r w:rsidR="00CC0FEA">
          <w:fldChar w:fldCharType="separate"/>
        </w:r>
        <w:r w:rsidR="00CC0FEA">
          <w:t>15</w:t>
        </w:r>
        <w:r w:rsidR="00CC0FEA">
          <w:fldChar w:fldCharType="end"/>
        </w:r>
      </w:hyperlink>
    </w:p>
    <w:p w14:paraId="1B8C7BB6" w14:textId="0CE29D49" w:rsidR="00CC0FEA" w:rsidRDefault="009548FE">
      <w:pPr>
        <w:pStyle w:val="TableofFigures"/>
        <w:rPr>
          <w:rFonts w:asciiTheme="minorHAnsi" w:eastAsiaTheme="minorEastAsia" w:hAnsiTheme="minorHAnsi" w:cstheme="minorBidi"/>
          <w:caps w:val="0"/>
          <w:spacing w:val="0"/>
          <w:kern w:val="0"/>
          <w:sz w:val="22"/>
          <w:szCs w:val="22"/>
        </w:rPr>
      </w:pPr>
      <w:hyperlink w:anchor="_Toc503174703" w:history="1">
        <w:r w:rsidR="00CC0FEA">
          <w:rPr>
            <w:rStyle w:val="Hyperlink"/>
          </w:rPr>
          <w:tab/>
        </w:r>
        <w:r w:rsidR="00CC0FEA" w:rsidRPr="003F0786">
          <w:rPr>
            <w:rStyle w:val="Hyperlink"/>
          </w:rPr>
          <w:t>10</w:t>
        </w:r>
        <w:r w:rsidR="00CC0FEA">
          <w:rPr>
            <w:rStyle w:val="Hyperlink"/>
          </w:rPr>
          <w:tab/>
        </w:r>
        <w:r w:rsidR="00CC0FEA" w:rsidRPr="003F0786">
          <w:rPr>
            <w:rStyle w:val="Hyperlink"/>
          </w:rPr>
          <w:t>Summary of IAQ Requirements</w:t>
        </w:r>
        <w:r w:rsidR="00CC0FEA">
          <w:rPr>
            <w:rStyle w:val="Hyperlink"/>
          </w:rPr>
          <w:tab/>
        </w:r>
        <w:r w:rsidR="00CC0FEA">
          <w:fldChar w:fldCharType="begin"/>
        </w:r>
        <w:r w:rsidR="00CC0FEA">
          <w:instrText xml:space="preserve"> PAGEREF _Toc503174703 \h </w:instrText>
        </w:r>
        <w:r w:rsidR="00CC0FEA">
          <w:fldChar w:fldCharType="separate"/>
        </w:r>
        <w:r w:rsidR="00CC0FEA">
          <w:t>16</w:t>
        </w:r>
        <w:r w:rsidR="00CC0FEA">
          <w:fldChar w:fldCharType="end"/>
        </w:r>
      </w:hyperlink>
    </w:p>
    <w:p w14:paraId="7772C55D" w14:textId="06DC8144" w:rsidR="00CC0FEA" w:rsidRDefault="009548FE">
      <w:pPr>
        <w:pStyle w:val="TableofFigures"/>
        <w:rPr>
          <w:rFonts w:asciiTheme="minorHAnsi" w:eastAsiaTheme="minorEastAsia" w:hAnsiTheme="minorHAnsi" w:cstheme="minorBidi"/>
          <w:caps w:val="0"/>
          <w:spacing w:val="0"/>
          <w:kern w:val="0"/>
          <w:sz w:val="22"/>
          <w:szCs w:val="22"/>
        </w:rPr>
      </w:pPr>
      <w:hyperlink w:anchor="_Toc503174704" w:history="1">
        <w:r w:rsidR="00CC0FEA">
          <w:rPr>
            <w:rStyle w:val="Hyperlink"/>
          </w:rPr>
          <w:tab/>
        </w:r>
        <w:r w:rsidR="00CC0FEA" w:rsidRPr="003F0786">
          <w:rPr>
            <w:rStyle w:val="Hyperlink"/>
          </w:rPr>
          <w:t>11</w:t>
        </w:r>
        <w:r w:rsidR="00CC0FEA">
          <w:rPr>
            <w:rStyle w:val="Hyperlink"/>
          </w:rPr>
          <w:tab/>
        </w:r>
        <w:r w:rsidR="00CC0FEA" w:rsidRPr="003F0786">
          <w:rPr>
            <w:rStyle w:val="Hyperlink"/>
          </w:rPr>
          <w:t>Summary of Lighting Requirements</w:t>
        </w:r>
        <w:r w:rsidR="00CC0FEA">
          <w:rPr>
            <w:rStyle w:val="Hyperlink"/>
          </w:rPr>
          <w:tab/>
        </w:r>
        <w:r w:rsidR="00CC0FEA">
          <w:fldChar w:fldCharType="begin"/>
        </w:r>
        <w:r w:rsidR="00CC0FEA">
          <w:instrText xml:space="preserve"> PAGEREF _Toc503174704 \h </w:instrText>
        </w:r>
        <w:r w:rsidR="00CC0FEA">
          <w:fldChar w:fldCharType="separate"/>
        </w:r>
        <w:r w:rsidR="00CC0FEA">
          <w:t>19</w:t>
        </w:r>
        <w:r w:rsidR="00CC0FEA">
          <w:fldChar w:fldCharType="end"/>
        </w:r>
      </w:hyperlink>
    </w:p>
    <w:p w14:paraId="090A6F3C" w14:textId="44E89B67" w:rsidR="00CC0FEA" w:rsidRDefault="009548FE">
      <w:pPr>
        <w:pStyle w:val="TableofFigures"/>
        <w:rPr>
          <w:rFonts w:asciiTheme="minorHAnsi" w:eastAsiaTheme="minorEastAsia" w:hAnsiTheme="minorHAnsi" w:cstheme="minorBidi"/>
          <w:caps w:val="0"/>
          <w:spacing w:val="0"/>
          <w:kern w:val="0"/>
          <w:sz w:val="22"/>
          <w:szCs w:val="22"/>
        </w:rPr>
      </w:pPr>
      <w:hyperlink w:anchor="_Toc503174705" w:history="1">
        <w:r w:rsidR="00CC0FEA">
          <w:rPr>
            <w:rStyle w:val="Hyperlink"/>
          </w:rPr>
          <w:tab/>
        </w:r>
        <w:r w:rsidR="00CC0FEA" w:rsidRPr="003F0786">
          <w:rPr>
            <w:rStyle w:val="Hyperlink"/>
          </w:rPr>
          <w:t>12</w:t>
        </w:r>
        <w:r w:rsidR="00CC0FEA">
          <w:rPr>
            <w:rStyle w:val="Hyperlink"/>
          </w:rPr>
          <w:tab/>
        </w:r>
        <w:r w:rsidR="00CC0FEA" w:rsidRPr="003F0786">
          <w:rPr>
            <w:rStyle w:val="Hyperlink"/>
          </w:rPr>
          <w:t>Summary of Cases Collected by (Loftness et al. 2003)</w:t>
        </w:r>
        <w:r w:rsidR="00CC0FEA">
          <w:rPr>
            <w:rStyle w:val="Hyperlink"/>
          </w:rPr>
          <w:tab/>
        </w:r>
        <w:r w:rsidR="00CC0FEA">
          <w:fldChar w:fldCharType="begin"/>
        </w:r>
        <w:r w:rsidR="00CC0FEA">
          <w:instrText xml:space="preserve"> PAGEREF _Toc503174705 \h </w:instrText>
        </w:r>
        <w:r w:rsidR="00CC0FEA">
          <w:fldChar w:fldCharType="separate"/>
        </w:r>
        <w:r w:rsidR="00CC0FEA">
          <w:t>25</w:t>
        </w:r>
        <w:r w:rsidR="00CC0FEA">
          <w:fldChar w:fldCharType="end"/>
        </w:r>
      </w:hyperlink>
    </w:p>
    <w:p w14:paraId="7059FA61" w14:textId="1F3E84EE" w:rsidR="00CC0FEA" w:rsidRDefault="009548FE">
      <w:pPr>
        <w:pStyle w:val="TableofFigures"/>
        <w:rPr>
          <w:rFonts w:asciiTheme="minorHAnsi" w:eastAsiaTheme="minorEastAsia" w:hAnsiTheme="minorHAnsi" w:cstheme="minorBidi"/>
          <w:caps w:val="0"/>
          <w:spacing w:val="0"/>
          <w:kern w:val="0"/>
          <w:sz w:val="22"/>
          <w:szCs w:val="22"/>
        </w:rPr>
      </w:pPr>
      <w:hyperlink w:anchor="_Toc503174706" w:history="1">
        <w:r w:rsidR="00CC0FEA">
          <w:rPr>
            <w:rStyle w:val="Hyperlink"/>
          </w:rPr>
          <w:tab/>
        </w:r>
        <w:r w:rsidR="00CC0FEA" w:rsidRPr="003F0786">
          <w:rPr>
            <w:rStyle w:val="Hyperlink"/>
          </w:rPr>
          <w:t>13</w:t>
        </w:r>
        <w:r w:rsidR="00CC0FEA">
          <w:rPr>
            <w:rStyle w:val="Hyperlink"/>
          </w:rPr>
          <w:tab/>
        </w:r>
        <w:r w:rsidR="00CC0FEA" w:rsidRPr="003F0786">
          <w:rPr>
            <w:rStyle w:val="Hyperlink"/>
          </w:rPr>
          <w:t>Summary of Increased Benefit Findings</w:t>
        </w:r>
        <w:r w:rsidR="00CC0FEA">
          <w:rPr>
            <w:rStyle w:val="Hyperlink"/>
          </w:rPr>
          <w:tab/>
        </w:r>
        <w:r w:rsidR="00CC0FEA">
          <w:fldChar w:fldCharType="begin"/>
        </w:r>
        <w:r w:rsidR="00CC0FEA">
          <w:instrText xml:space="preserve"> PAGEREF _Toc503174706 \h </w:instrText>
        </w:r>
        <w:r w:rsidR="00CC0FEA">
          <w:fldChar w:fldCharType="separate"/>
        </w:r>
        <w:r w:rsidR="00CC0FEA">
          <w:t>37</w:t>
        </w:r>
        <w:r w:rsidR="00CC0FEA">
          <w:fldChar w:fldCharType="end"/>
        </w:r>
      </w:hyperlink>
    </w:p>
    <w:p w14:paraId="46E7542C" w14:textId="56F76064" w:rsidR="00CC0FEA" w:rsidRDefault="009548FE">
      <w:pPr>
        <w:pStyle w:val="TableofFigures"/>
        <w:rPr>
          <w:rFonts w:asciiTheme="minorHAnsi" w:eastAsiaTheme="minorEastAsia" w:hAnsiTheme="minorHAnsi" w:cstheme="minorBidi"/>
          <w:caps w:val="0"/>
          <w:spacing w:val="0"/>
          <w:kern w:val="0"/>
          <w:sz w:val="22"/>
          <w:szCs w:val="22"/>
        </w:rPr>
      </w:pPr>
      <w:hyperlink w:anchor="_Toc503174707" w:history="1">
        <w:r w:rsidR="00CC0FEA">
          <w:rPr>
            <w:rStyle w:val="Hyperlink"/>
          </w:rPr>
          <w:tab/>
        </w:r>
        <w:r w:rsidR="00CC0FEA" w:rsidRPr="003F0786">
          <w:rPr>
            <w:rStyle w:val="Hyperlink"/>
          </w:rPr>
          <w:t>14</w:t>
        </w:r>
        <w:r w:rsidR="00CC0FEA">
          <w:rPr>
            <w:rStyle w:val="Hyperlink"/>
          </w:rPr>
          <w:tab/>
        </w:r>
        <w:r w:rsidR="00CC0FEA" w:rsidRPr="003F0786">
          <w:rPr>
            <w:rStyle w:val="Hyperlink"/>
          </w:rPr>
          <w:t>Rental and Capital Costs</w:t>
        </w:r>
        <w:r w:rsidR="00CC0FEA">
          <w:rPr>
            <w:rStyle w:val="Hyperlink"/>
          </w:rPr>
          <w:tab/>
        </w:r>
        <w:r w:rsidR="00CC0FEA">
          <w:fldChar w:fldCharType="begin"/>
        </w:r>
        <w:r w:rsidR="00CC0FEA">
          <w:instrText xml:space="preserve"> PAGEREF _Toc503174707 \h </w:instrText>
        </w:r>
        <w:r w:rsidR="00CC0FEA">
          <w:fldChar w:fldCharType="separate"/>
        </w:r>
        <w:r w:rsidR="00CC0FEA">
          <w:t>45</w:t>
        </w:r>
        <w:r w:rsidR="00CC0FEA">
          <w:fldChar w:fldCharType="end"/>
        </w:r>
      </w:hyperlink>
    </w:p>
    <w:p w14:paraId="3394FC6B" w14:textId="20F456F3" w:rsidR="00CC0FEA" w:rsidRDefault="009548FE">
      <w:pPr>
        <w:pStyle w:val="TableofFigures"/>
        <w:rPr>
          <w:rFonts w:asciiTheme="minorHAnsi" w:eastAsiaTheme="minorEastAsia" w:hAnsiTheme="minorHAnsi" w:cstheme="minorBidi"/>
          <w:caps w:val="0"/>
          <w:spacing w:val="0"/>
          <w:kern w:val="0"/>
          <w:sz w:val="22"/>
          <w:szCs w:val="22"/>
        </w:rPr>
      </w:pPr>
      <w:hyperlink w:anchor="_Toc503174708" w:history="1">
        <w:r w:rsidR="00CC0FEA">
          <w:rPr>
            <w:rStyle w:val="Hyperlink"/>
          </w:rPr>
          <w:tab/>
        </w:r>
        <w:r w:rsidR="00CC0FEA" w:rsidRPr="003F0786">
          <w:rPr>
            <w:rStyle w:val="Hyperlink"/>
          </w:rPr>
          <w:t>15</w:t>
        </w:r>
        <w:r w:rsidR="00CC0FEA">
          <w:rPr>
            <w:rStyle w:val="Hyperlink"/>
          </w:rPr>
          <w:tab/>
        </w:r>
        <w:r w:rsidR="00CC0FEA" w:rsidRPr="003F0786">
          <w:rPr>
            <w:rStyle w:val="Hyperlink"/>
          </w:rPr>
          <w:t>EUI Baseline and Sustainable Cases</w:t>
        </w:r>
        <w:r w:rsidR="00CC0FEA">
          <w:rPr>
            <w:rStyle w:val="Hyperlink"/>
          </w:rPr>
          <w:tab/>
        </w:r>
        <w:r w:rsidR="00CC0FEA">
          <w:fldChar w:fldCharType="begin"/>
        </w:r>
        <w:r w:rsidR="00CC0FEA">
          <w:instrText xml:space="preserve"> PAGEREF _Toc503174708 \h </w:instrText>
        </w:r>
        <w:r w:rsidR="00CC0FEA">
          <w:fldChar w:fldCharType="separate"/>
        </w:r>
        <w:r w:rsidR="00CC0FEA">
          <w:t>46</w:t>
        </w:r>
        <w:r w:rsidR="00CC0FEA">
          <w:fldChar w:fldCharType="end"/>
        </w:r>
      </w:hyperlink>
    </w:p>
    <w:p w14:paraId="75A465F1" w14:textId="35EF3267" w:rsidR="00CC0FEA" w:rsidRDefault="009548FE">
      <w:pPr>
        <w:pStyle w:val="TableofFigures"/>
        <w:rPr>
          <w:rFonts w:asciiTheme="minorHAnsi" w:eastAsiaTheme="minorEastAsia" w:hAnsiTheme="minorHAnsi" w:cstheme="minorBidi"/>
          <w:caps w:val="0"/>
          <w:spacing w:val="0"/>
          <w:kern w:val="0"/>
          <w:sz w:val="22"/>
          <w:szCs w:val="22"/>
        </w:rPr>
      </w:pPr>
      <w:hyperlink w:anchor="_Toc503174709" w:history="1">
        <w:r w:rsidR="00CC0FEA">
          <w:rPr>
            <w:rStyle w:val="Hyperlink"/>
          </w:rPr>
          <w:tab/>
        </w:r>
        <w:r w:rsidR="00CC0FEA" w:rsidRPr="003F0786">
          <w:rPr>
            <w:rStyle w:val="Hyperlink"/>
          </w:rPr>
          <w:t>16</w:t>
        </w:r>
        <w:r w:rsidR="00CC0FEA">
          <w:rPr>
            <w:rStyle w:val="Hyperlink"/>
          </w:rPr>
          <w:tab/>
        </w:r>
        <w:r w:rsidR="00CC0FEA" w:rsidRPr="003F0786">
          <w:rPr>
            <w:rStyle w:val="Hyperlink"/>
          </w:rPr>
          <w:t>Energy Costs for 2017 Used in this Study</w:t>
        </w:r>
        <w:r w:rsidR="00CC0FEA">
          <w:rPr>
            <w:rStyle w:val="Hyperlink"/>
          </w:rPr>
          <w:tab/>
        </w:r>
        <w:r w:rsidR="00CC0FEA">
          <w:fldChar w:fldCharType="begin"/>
        </w:r>
        <w:r w:rsidR="00CC0FEA">
          <w:instrText xml:space="preserve"> PAGEREF _Toc503174709 \h </w:instrText>
        </w:r>
        <w:r w:rsidR="00CC0FEA">
          <w:fldChar w:fldCharType="separate"/>
        </w:r>
        <w:r w:rsidR="00CC0FEA">
          <w:t>46</w:t>
        </w:r>
        <w:r w:rsidR="00CC0FEA">
          <w:fldChar w:fldCharType="end"/>
        </w:r>
      </w:hyperlink>
    </w:p>
    <w:p w14:paraId="3EE7BCEC" w14:textId="6658B7BB" w:rsidR="00CC0FEA" w:rsidRDefault="009548FE">
      <w:pPr>
        <w:pStyle w:val="TableofFigures"/>
        <w:rPr>
          <w:rFonts w:asciiTheme="minorHAnsi" w:eastAsiaTheme="minorEastAsia" w:hAnsiTheme="minorHAnsi" w:cstheme="minorBidi"/>
          <w:caps w:val="0"/>
          <w:spacing w:val="0"/>
          <w:kern w:val="0"/>
          <w:sz w:val="22"/>
          <w:szCs w:val="22"/>
        </w:rPr>
      </w:pPr>
      <w:hyperlink w:anchor="_Toc503174710" w:history="1">
        <w:r w:rsidR="00CC0FEA">
          <w:rPr>
            <w:rStyle w:val="Hyperlink"/>
          </w:rPr>
          <w:tab/>
        </w:r>
        <w:r w:rsidR="00CC0FEA" w:rsidRPr="003F0786">
          <w:rPr>
            <w:rStyle w:val="Hyperlink"/>
          </w:rPr>
          <w:t>17</w:t>
        </w:r>
        <w:r w:rsidR="00CC0FEA">
          <w:rPr>
            <w:rStyle w:val="Hyperlink"/>
          </w:rPr>
          <w:tab/>
        </w:r>
        <w:r w:rsidR="00CC0FEA" w:rsidRPr="003F0786">
          <w:rPr>
            <w:rStyle w:val="Hyperlink"/>
          </w:rPr>
          <w:t>Inflation and Escalation Rates by Country</w:t>
        </w:r>
        <w:r w:rsidR="00CC0FEA">
          <w:rPr>
            <w:rStyle w:val="Hyperlink"/>
          </w:rPr>
          <w:tab/>
        </w:r>
        <w:r w:rsidR="00CC0FEA">
          <w:fldChar w:fldCharType="begin"/>
        </w:r>
        <w:r w:rsidR="00CC0FEA">
          <w:instrText xml:space="preserve"> PAGEREF _Toc503174710 \h </w:instrText>
        </w:r>
        <w:r w:rsidR="00CC0FEA">
          <w:fldChar w:fldCharType="separate"/>
        </w:r>
        <w:r w:rsidR="00CC0FEA">
          <w:t>47</w:t>
        </w:r>
        <w:r w:rsidR="00CC0FEA">
          <w:fldChar w:fldCharType="end"/>
        </w:r>
      </w:hyperlink>
    </w:p>
    <w:p w14:paraId="5B4772A3" w14:textId="7315F397" w:rsidR="00CC0FEA" w:rsidRDefault="009548FE">
      <w:pPr>
        <w:pStyle w:val="TableofFigures"/>
        <w:rPr>
          <w:rFonts w:asciiTheme="minorHAnsi" w:eastAsiaTheme="minorEastAsia" w:hAnsiTheme="minorHAnsi" w:cstheme="minorBidi"/>
          <w:caps w:val="0"/>
          <w:spacing w:val="0"/>
          <w:kern w:val="0"/>
          <w:sz w:val="22"/>
          <w:szCs w:val="22"/>
        </w:rPr>
      </w:pPr>
      <w:hyperlink w:anchor="_Toc503174711" w:history="1">
        <w:r w:rsidR="00CC0FEA">
          <w:rPr>
            <w:rStyle w:val="Hyperlink"/>
          </w:rPr>
          <w:tab/>
        </w:r>
        <w:r w:rsidR="00CC0FEA" w:rsidRPr="003F0786">
          <w:rPr>
            <w:rStyle w:val="Hyperlink"/>
          </w:rPr>
          <w:t>18</w:t>
        </w:r>
        <w:r w:rsidR="00CC0FEA">
          <w:rPr>
            <w:rStyle w:val="Hyperlink"/>
          </w:rPr>
          <w:tab/>
        </w:r>
        <w:r w:rsidR="00CC0FEA" w:rsidRPr="003F0786">
          <w:rPr>
            <w:rStyle w:val="Hyperlink"/>
          </w:rPr>
          <w:t>Labor Cost by Country</w:t>
        </w:r>
        <w:r w:rsidR="00CC0FEA">
          <w:rPr>
            <w:rStyle w:val="Hyperlink"/>
          </w:rPr>
          <w:tab/>
        </w:r>
        <w:r w:rsidR="00CC0FEA">
          <w:fldChar w:fldCharType="begin"/>
        </w:r>
        <w:r w:rsidR="00CC0FEA">
          <w:instrText xml:space="preserve"> PAGEREF _Toc503174711 \h </w:instrText>
        </w:r>
        <w:r w:rsidR="00CC0FEA">
          <w:fldChar w:fldCharType="separate"/>
        </w:r>
        <w:r w:rsidR="00CC0FEA">
          <w:t>48</w:t>
        </w:r>
        <w:r w:rsidR="00CC0FEA">
          <w:fldChar w:fldCharType="end"/>
        </w:r>
      </w:hyperlink>
    </w:p>
    <w:p w14:paraId="5F05CD4D" w14:textId="1F63CF5F" w:rsidR="00CC0FEA" w:rsidRDefault="009548FE">
      <w:pPr>
        <w:pStyle w:val="TableofFigures"/>
        <w:rPr>
          <w:rFonts w:asciiTheme="minorHAnsi" w:eastAsiaTheme="minorEastAsia" w:hAnsiTheme="minorHAnsi" w:cstheme="minorBidi"/>
          <w:caps w:val="0"/>
          <w:spacing w:val="0"/>
          <w:kern w:val="0"/>
          <w:sz w:val="22"/>
          <w:szCs w:val="22"/>
        </w:rPr>
      </w:pPr>
      <w:hyperlink w:anchor="_Toc503174712" w:history="1">
        <w:r w:rsidR="00CC0FEA">
          <w:rPr>
            <w:rStyle w:val="Hyperlink"/>
          </w:rPr>
          <w:tab/>
        </w:r>
        <w:r w:rsidR="00CC0FEA" w:rsidRPr="003F0786">
          <w:rPr>
            <w:rStyle w:val="Hyperlink"/>
          </w:rPr>
          <w:t>19</w:t>
        </w:r>
        <w:r w:rsidR="00CC0FEA">
          <w:rPr>
            <w:rStyle w:val="Hyperlink"/>
          </w:rPr>
          <w:tab/>
        </w:r>
        <w:r w:rsidR="00CC0FEA" w:rsidRPr="003F0786">
          <w:rPr>
            <w:rStyle w:val="Hyperlink"/>
          </w:rPr>
          <w:t>Annual Labor Cost Reduction</w:t>
        </w:r>
        <w:r w:rsidR="00CC0FEA">
          <w:rPr>
            <w:rStyle w:val="Hyperlink"/>
          </w:rPr>
          <w:tab/>
        </w:r>
        <w:r w:rsidR="00CC0FEA">
          <w:fldChar w:fldCharType="begin"/>
        </w:r>
        <w:r w:rsidR="00CC0FEA">
          <w:instrText xml:space="preserve"> PAGEREF _Toc503174712 \h </w:instrText>
        </w:r>
        <w:r w:rsidR="00CC0FEA">
          <w:fldChar w:fldCharType="separate"/>
        </w:r>
        <w:r w:rsidR="00CC0FEA">
          <w:t>48</w:t>
        </w:r>
        <w:r w:rsidR="00CC0FEA">
          <w:fldChar w:fldCharType="end"/>
        </w:r>
      </w:hyperlink>
    </w:p>
    <w:p w14:paraId="7CA1E700" w14:textId="39AEB532" w:rsidR="00CC0FEA" w:rsidRDefault="009548FE">
      <w:pPr>
        <w:pStyle w:val="TableofFigures"/>
        <w:rPr>
          <w:rFonts w:asciiTheme="minorHAnsi" w:eastAsiaTheme="minorEastAsia" w:hAnsiTheme="minorHAnsi" w:cstheme="minorBidi"/>
          <w:caps w:val="0"/>
          <w:spacing w:val="0"/>
          <w:kern w:val="0"/>
          <w:sz w:val="22"/>
          <w:szCs w:val="22"/>
        </w:rPr>
      </w:pPr>
      <w:hyperlink w:anchor="_Toc503174713" w:history="1">
        <w:r w:rsidR="00CC0FEA">
          <w:rPr>
            <w:rStyle w:val="Hyperlink"/>
          </w:rPr>
          <w:tab/>
        </w:r>
        <w:r w:rsidR="00CC0FEA" w:rsidRPr="003F0786">
          <w:rPr>
            <w:rStyle w:val="Hyperlink"/>
          </w:rPr>
          <w:t>20</w:t>
        </w:r>
        <w:r w:rsidR="00CC0FEA">
          <w:rPr>
            <w:rStyle w:val="Hyperlink"/>
          </w:rPr>
          <w:tab/>
        </w:r>
        <w:r w:rsidR="00CC0FEA" w:rsidRPr="003F0786">
          <w:rPr>
            <w:rStyle w:val="Hyperlink"/>
          </w:rPr>
          <w:t>Energy Use Reduction in Modeled Scenarios of Sustainable Buildings</w:t>
        </w:r>
        <w:r w:rsidR="00CC0FEA">
          <w:rPr>
            <w:rStyle w:val="Hyperlink"/>
          </w:rPr>
          <w:tab/>
        </w:r>
        <w:r w:rsidR="00CC0FEA">
          <w:fldChar w:fldCharType="begin"/>
        </w:r>
        <w:r w:rsidR="00CC0FEA">
          <w:instrText xml:space="preserve"> PAGEREF _Toc503174713 \h </w:instrText>
        </w:r>
        <w:r w:rsidR="00CC0FEA">
          <w:fldChar w:fldCharType="separate"/>
        </w:r>
        <w:r w:rsidR="00CC0FEA">
          <w:t>54</w:t>
        </w:r>
        <w:r w:rsidR="00CC0FEA">
          <w:fldChar w:fldCharType="end"/>
        </w:r>
      </w:hyperlink>
    </w:p>
    <w:p w14:paraId="6A27D7A5" w14:textId="45628326" w:rsidR="00CC0FEA" w:rsidRDefault="009548FE">
      <w:pPr>
        <w:pStyle w:val="TableofFigures"/>
        <w:rPr>
          <w:rFonts w:asciiTheme="minorHAnsi" w:eastAsiaTheme="minorEastAsia" w:hAnsiTheme="minorHAnsi" w:cstheme="minorBidi"/>
          <w:caps w:val="0"/>
          <w:spacing w:val="0"/>
          <w:kern w:val="0"/>
          <w:sz w:val="22"/>
          <w:szCs w:val="22"/>
        </w:rPr>
      </w:pPr>
      <w:hyperlink w:anchor="_Toc503174714" w:history="1">
        <w:r w:rsidR="00CC0FEA">
          <w:rPr>
            <w:rStyle w:val="Hyperlink"/>
          </w:rPr>
          <w:tab/>
        </w:r>
        <w:r w:rsidR="00CC0FEA" w:rsidRPr="003F0786">
          <w:rPr>
            <w:rStyle w:val="Hyperlink"/>
          </w:rPr>
          <w:t>21</w:t>
        </w:r>
        <w:r w:rsidR="00CC0FEA">
          <w:rPr>
            <w:rStyle w:val="Hyperlink"/>
          </w:rPr>
          <w:tab/>
        </w:r>
        <w:r w:rsidR="00CC0FEA" w:rsidRPr="003F0786">
          <w:rPr>
            <w:rStyle w:val="Hyperlink"/>
          </w:rPr>
          <w:t>Improvement in NPV of Operating Costs for Sustainable Office Buildings</w:t>
        </w:r>
        <w:r w:rsidR="00CC0FEA">
          <w:rPr>
            <w:rStyle w:val="Hyperlink"/>
          </w:rPr>
          <w:tab/>
        </w:r>
        <w:r w:rsidR="00CC0FEA">
          <w:fldChar w:fldCharType="begin"/>
        </w:r>
        <w:r w:rsidR="00CC0FEA">
          <w:instrText xml:space="preserve"> PAGEREF _Toc503174714 \h </w:instrText>
        </w:r>
        <w:r w:rsidR="00CC0FEA">
          <w:fldChar w:fldCharType="separate"/>
        </w:r>
        <w:r w:rsidR="00CC0FEA">
          <w:t>55</w:t>
        </w:r>
        <w:r w:rsidR="00CC0FEA">
          <w:fldChar w:fldCharType="end"/>
        </w:r>
      </w:hyperlink>
    </w:p>
    <w:p w14:paraId="1588BD78" w14:textId="25A4CDD2" w:rsidR="00CC0FEA" w:rsidRDefault="009548FE">
      <w:pPr>
        <w:pStyle w:val="TableofFigures"/>
        <w:rPr>
          <w:rFonts w:asciiTheme="minorHAnsi" w:eastAsiaTheme="minorEastAsia" w:hAnsiTheme="minorHAnsi" w:cstheme="minorBidi"/>
          <w:caps w:val="0"/>
          <w:spacing w:val="0"/>
          <w:kern w:val="0"/>
          <w:sz w:val="22"/>
          <w:szCs w:val="22"/>
        </w:rPr>
      </w:pPr>
      <w:hyperlink w:anchor="_Toc503174715" w:history="1">
        <w:r w:rsidR="00CC0FEA">
          <w:rPr>
            <w:rStyle w:val="Hyperlink"/>
          </w:rPr>
          <w:tab/>
        </w:r>
        <w:r w:rsidR="00CC0FEA" w:rsidRPr="003F0786">
          <w:rPr>
            <w:rStyle w:val="Hyperlink"/>
          </w:rPr>
          <w:t>22</w:t>
        </w:r>
        <w:r w:rsidR="00CC0FEA">
          <w:rPr>
            <w:rStyle w:val="Hyperlink"/>
          </w:rPr>
          <w:tab/>
        </w:r>
        <w:r w:rsidR="00CC0FEA" w:rsidRPr="003F0786">
          <w:rPr>
            <w:rStyle w:val="Hyperlink"/>
          </w:rPr>
          <w:t>Adjusted Payback</w:t>
        </w:r>
        <w:r w:rsidR="00CC0FEA">
          <w:rPr>
            <w:rStyle w:val="Hyperlink"/>
          </w:rPr>
          <w:tab/>
        </w:r>
        <w:r w:rsidR="00CC0FEA">
          <w:fldChar w:fldCharType="begin"/>
        </w:r>
        <w:r w:rsidR="00CC0FEA">
          <w:instrText xml:space="preserve"> PAGEREF _Toc503174715 \h </w:instrText>
        </w:r>
        <w:r w:rsidR="00CC0FEA">
          <w:fldChar w:fldCharType="separate"/>
        </w:r>
        <w:r w:rsidR="00CC0FEA">
          <w:t>57</w:t>
        </w:r>
        <w:r w:rsidR="00CC0FEA">
          <w:fldChar w:fldCharType="end"/>
        </w:r>
      </w:hyperlink>
    </w:p>
    <w:p w14:paraId="109157BA" w14:textId="77777777" w:rsidR="008973FF" w:rsidRPr="00B0494A" w:rsidRDefault="008973FF" w:rsidP="008973FF">
      <w:pPr>
        <w:pStyle w:val="TableofFiguresLabel"/>
      </w:pPr>
      <w:r w:rsidRPr="00B0494A">
        <w:rPr>
          <w:b/>
          <w:bCs w:val="0"/>
          <w:noProof/>
        </w:rPr>
        <w:fldChar w:fldCharType="end"/>
      </w:r>
      <w:r w:rsidRPr="00B0494A">
        <w:t>Figures</w:t>
      </w:r>
    </w:p>
    <w:p w14:paraId="229A8E8C" w14:textId="5B9ABF9B" w:rsidR="00CC0FEA" w:rsidRDefault="008973FF">
      <w:pPr>
        <w:pStyle w:val="TableofFigures"/>
        <w:rPr>
          <w:rFonts w:asciiTheme="minorHAnsi" w:eastAsiaTheme="minorEastAsia" w:hAnsiTheme="minorHAnsi" w:cstheme="minorBidi"/>
          <w:caps w:val="0"/>
          <w:spacing w:val="0"/>
          <w:kern w:val="0"/>
          <w:sz w:val="22"/>
          <w:szCs w:val="22"/>
        </w:rPr>
      </w:pPr>
      <w:r w:rsidRPr="00B0494A">
        <w:rPr>
          <w:rFonts w:ascii="Franklin Gothic Book" w:hAnsi="Franklin Gothic Book"/>
          <w:noProof w:val="0"/>
        </w:rPr>
        <w:fldChar w:fldCharType="begin"/>
      </w:r>
      <w:r w:rsidRPr="00B0494A">
        <w:instrText xml:space="preserve"> TOC \c "Figure" \h </w:instrText>
      </w:r>
      <w:r w:rsidRPr="00B0494A">
        <w:rPr>
          <w:rFonts w:ascii="Franklin Gothic Book" w:hAnsi="Franklin Gothic Book"/>
          <w:noProof w:val="0"/>
        </w:rPr>
        <w:fldChar w:fldCharType="separate"/>
      </w:r>
      <w:hyperlink w:anchor="_Toc503174716" w:history="1">
        <w:r w:rsidR="00CC0FEA">
          <w:rPr>
            <w:rStyle w:val="Hyperlink"/>
          </w:rPr>
          <w:tab/>
        </w:r>
        <w:r w:rsidR="00CC0FEA" w:rsidRPr="00A94361">
          <w:rPr>
            <w:rStyle w:val="Hyperlink"/>
          </w:rPr>
          <w:t>1</w:t>
        </w:r>
        <w:r w:rsidR="00CC0FEA">
          <w:rPr>
            <w:rStyle w:val="Hyperlink"/>
          </w:rPr>
          <w:tab/>
        </w:r>
        <w:r w:rsidR="00CC0FEA" w:rsidRPr="00A94361">
          <w:rPr>
            <w:rStyle w:val="Hyperlink"/>
          </w:rPr>
          <w:t>Energy Code Adoption by State (U.S. Department of Energy 2017)</w:t>
        </w:r>
        <w:r w:rsidR="00CC0FEA">
          <w:rPr>
            <w:rStyle w:val="Hyperlink"/>
          </w:rPr>
          <w:tab/>
        </w:r>
        <w:r w:rsidR="00CC0FEA">
          <w:fldChar w:fldCharType="begin"/>
        </w:r>
        <w:r w:rsidR="00CC0FEA">
          <w:instrText xml:space="preserve"> PAGEREF _Toc503174716 \h </w:instrText>
        </w:r>
        <w:r w:rsidR="00CC0FEA">
          <w:fldChar w:fldCharType="separate"/>
        </w:r>
        <w:r w:rsidR="00CC0FEA">
          <w:t>2</w:t>
        </w:r>
        <w:r w:rsidR="00CC0FEA">
          <w:fldChar w:fldCharType="end"/>
        </w:r>
      </w:hyperlink>
    </w:p>
    <w:p w14:paraId="1E5B5413" w14:textId="7DC8888F" w:rsidR="00CC0FEA" w:rsidRDefault="009548FE">
      <w:pPr>
        <w:pStyle w:val="TableofFigures"/>
        <w:rPr>
          <w:rFonts w:asciiTheme="minorHAnsi" w:eastAsiaTheme="minorEastAsia" w:hAnsiTheme="minorHAnsi" w:cstheme="minorBidi"/>
          <w:caps w:val="0"/>
          <w:spacing w:val="0"/>
          <w:kern w:val="0"/>
          <w:sz w:val="22"/>
          <w:szCs w:val="22"/>
        </w:rPr>
      </w:pPr>
      <w:hyperlink w:anchor="_Toc503174717" w:history="1">
        <w:r w:rsidR="00CC0FEA">
          <w:rPr>
            <w:rStyle w:val="Hyperlink"/>
          </w:rPr>
          <w:tab/>
        </w:r>
        <w:r w:rsidR="00CC0FEA" w:rsidRPr="00A94361">
          <w:rPr>
            <w:rStyle w:val="Hyperlink"/>
          </w:rPr>
          <w:t>2</w:t>
        </w:r>
        <w:r w:rsidR="00CC0FEA">
          <w:rPr>
            <w:rStyle w:val="Hyperlink"/>
          </w:rPr>
          <w:tab/>
        </w:r>
        <w:r w:rsidR="00CC0FEA" w:rsidRPr="00A94361">
          <w:rPr>
            <w:rStyle w:val="Hyperlink"/>
          </w:rPr>
          <w:t>Average gap between minimum energy performance requirements and cost-optimal levels: new buildings</w:t>
        </w:r>
        <w:r w:rsidR="00CC0FEA">
          <w:rPr>
            <w:rStyle w:val="Hyperlink"/>
          </w:rPr>
          <w:tab/>
        </w:r>
        <w:r w:rsidR="00CC0FEA">
          <w:fldChar w:fldCharType="begin"/>
        </w:r>
        <w:r w:rsidR="00CC0FEA">
          <w:instrText xml:space="preserve"> PAGEREF _Toc503174717 \h </w:instrText>
        </w:r>
        <w:r w:rsidR="00CC0FEA">
          <w:fldChar w:fldCharType="separate"/>
        </w:r>
        <w:r w:rsidR="00CC0FEA">
          <w:t>3</w:t>
        </w:r>
        <w:r w:rsidR="00CC0FEA">
          <w:fldChar w:fldCharType="end"/>
        </w:r>
      </w:hyperlink>
    </w:p>
    <w:p w14:paraId="30B50DC2" w14:textId="5BDFCF9A" w:rsidR="00CC0FEA" w:rsidRDefault="009548FE">
      <w:pPr>
        <w:pStyle w:val="TableofFigures"/>
        <w:rPr>
          <w:rFonts w:asciiTheme="minorHAnsi" w:eastAsiaTheme="minorEastAsia" w:hAnsiTheme="minorHAnsi" w:cstheme="minorBidi"/>
          <w:caps w:val="0"/>
          <w:spacing w:val="0"/>
          <w:kern w:val="0"/>
          <w:sz w:val="22"/>
          <w:szCs w:val="22"/>
        </w:rPr>
      </w:pPr>
      <w:hyperlink w:anchor="_Toc503174718" w:history="1">
        <w:r w:rsidR="00CC0FEA">
          <w:rPr>
            <w:rStyle w:val="Hyperlink"/>
          </w:rPr>
          <w:tab/>
        </w:r>
        <w:r w:rsidR="00CC0FEA" w:rsidRPr="00A94361">
          <w:rPr>
            <w:rStyle w:val="Hyperlink"/>
          </w:rPr>
          <w:t>3</w:t>
        </w:r>
        <w:r w:rsidR="00CC0FEA">
          <w:rPr>
            <w:rStyle w:val="Hyperlink"/>
          </w:rPr>
          <w:tab/>
        </w:r>
        <w:r w:rsidR="00CC0FEA" w:rsidRPr="00A94361">
          <w:rPr>
            <w:rStyle w:val="Hyperlink"/>
          </w:rPr>
          <w:t>Historical change in the maximum allowable energy use intensity in Danish buildings, kWh/m</w:t>
        </w:r>
        <w:r w:rsidR="00CC0FEA" w:rsidRPr="00A94361">
          <w:rPr>
            <w:rStyle w:val="Hyperlink"/>
            <w:vertAlign w:val="superscript"/>
          </w:rPr>
          <w:t>2</w:t>
        </w:r>
        <w:r w:rsidR="00CC0FEA" w:rsidRPr="00A94361">
          <w:rPr>
            <w:rStyle w:val="Hyperlink"/>
          </w:rPr>
          <w:t xml:space="preserve"> per year: Office buildings (1500 m</w:t>
        </w:r>
        <w:r w:rsidR="00CC0FEA" w:rsidRPr="00A94361">
          <w:rPr>
            <w:rStyle w:val="Hyperlink"/>
            <w:vertAlign w:val="superscript"/>
          </w:rPr>
          <w:t>2</w:t>
        </w:r>
        <w:r w:rsidR="00CC0FEA" w:rsidRPr="00A94361">
          <w:rPr>
            <w:rStyle w:val="Hyperlink"/>
          </w:rPr>
          <w:t>)-Green and Residential building (150 m</w:t>
        </w:r>
        <w:r w:rsidR="00CC0FEA" w:rsidRPr="00A94361">
          <w:rPr>
            <w:rStyle w:val="Hyperlink"/>
            <w:vertAlign w:val="superscript"/>
          </w:rPr>
          <w:t>2</w:t>
        </w:r>
        <w:r w:rsidR="00CC0FEA" w:rsidRPr="00A94361">
          <w:rPr>
            <w:rStyle w:val="Hyperlink"/>
          </w:rPr>
          <w:t>) – Grey</w:t>
        </w:r>
        <w:r w:rsidR="00CC0FEA">
          <w:rPr>
            <w:rStyle w:val="Hyperlink"/>
          </w:rPr>
          <w:tab/>
        </w:r>
        <w:r w:rsidR="00CC0FEA">
          <w:fldChar w:fldCharType="begin"/>
        </w:r>
        <w:r w:rsidR="00CC0FEA">
          <w:instrText xml:space="preserve"> PAGEREF _Toc503174718 \h </w:instrText>
        </w:r>
        <w:r w:rsidR="00CC0FEA">
          <w:fldChar w:fldCharType="separate"/>
        </w:r>
        <w:r w:rsidR="00CC0FEA">
          <w:t>4</w:t>
        </w:r>
        <w:r w:rsidR="00CC0FEA">
          <w:fldChar w:fldCharType="end"/>
        </w:r>
      </w:hyperlink>
    </w:p>
    <w:p w14:paraId="2CDD8F70" w14:textId="1BCD3260" w:rsidR="00CC0FEA" w:rsidRDefault="009548FE">
      <w:pPr>
        <w:pStyle w:val="TableofFigures"/>
        <w:rPr>
          <w:rFonts w:asciiTheme="minorHAnsi" w:eastAsiaTheme="minorEastAsia" w:hAnsiTheme="minorHAnsi" w:cstheme="minorBidi"/>
          <w:caps w:val="0"/>
          <w:spacing w:val="0"/>
          <w:kern w:val="0"/>
          <w:sz w:val="22"/>
          <w:szCs w:val="22"/>
        </w:rPr>
      </w:pPr>
      <w:hyperlink w:anchor="_Toc503174719" w:history="1">
        <w:r w:rsidR="00CC0FEA">
          <w:rPr>
            <w:rStyle w:val="Hyperlink"/>
          </w:rPr>
          <w:tab/>
        </w:r>
        <w:r w:rsidR="00CC0FEA" w:rsidRPr="00A94361">
          <w:rPr>
            <w:rStyle w:val="Hyperlink"/>
          </w:rPr>
          <w:t>4</w:t>
        </w:r>
        <w:r w:rsidR="00CC0FEA">
          <w:rPr>
            <w:rStyle w:val="Hyperlink"/>
          </w:rPr>
          <w:tab/>
        </w:r>
        <w:r w:rsidR="00CC0FEA" w:rsidRPr="00A94361">
          <w:rPr>
            <w:rStyle w:val="Hyperlink"/>
          </w:rPr>
          <w:t>Breakdown of Sections in Sustainability Schemes (Hamedani and Huber 2012)</w:t>
        </w:r>
        <w:r w:rsidR="00CC0FEA">
          <w:rPr>
            <w:rStyle w:val="Hyperlink"/>
          </w:rPr>
          <w:tab/>
        </w:r>
        <w:r w:rsidR="00CC0FEA">
          <w:fldChar w:fldCharType="begin"/>
        </w:r>
        <w:r w:rsidR="00CC0FEA">
          <w:instrText xml:space="preserve"> PAGEREF _Toc503174719 \h </w:instrText>
        </w:r>
        <w:r w:rsidR="00CC0FEA">
          <w:fldChar w:fldCharType="separate"/>
        </w:r>
        <w:r w:rsidR="00CC0FEA">
          <w:t>10</w:t>
        </w:r>
        <w:r w:rsidR="00CC0FEA">
          <w:fldChar w:fldCharType="end"/>
        </w:r>
      </w:hyperlink>
    </w:p>
    <w:p w14:paraId="4AD48BDC" w14:textId="1B71D4E4" w:rsidR="00CC0FEA" w:rsidRDefault="009548FE">
      <w:pPr>
        <w:pStyle w:val="TableofFigures"/>
        <w:rPr>
          <w:rFonts w:asciiTheme="minorHAnsi" w:eastAsiaTheme="minorEastAsia" w:hAnsiTheme="minorHAnsi" w:cstheme="minorBidi"/>
          <w:caps w:val="0"/>
          <w:spacing w:val="0"/>
          <w:kern w:val="0"/>
          <w:sz w:val="22"/>
          <w:szCs w:val="22"/>
        </w:rPr>
      </w:pPr>
      <w:hyperlink w:anchor="_Toc503174720" w:history="1">
        <w:r w:rsidR="00CC0FEA">
          <w:rPr>
            <w:rStyle w:val="Hyperlink"/>
          </w:rPr>
          <w:tab/>
        </w:r>
        <w:r w:rsidR="00CC0FEA" w:rsidRPr="00A94361">
          <w:rPr>
            <w:rStyle w:val="Hyperlink"/>
          </w:rPr>
          <w:t>5</w:t>
        </w:r>
        <w:r w:rsidR="00CC0FEA">
          <w:rPr>
            <w:rStyle w:val="Hyperlink"/>
          </w:rPr>
          <w:tab/>
        </w:r>
        <w:r w:rsidR="00CC0FEA" w:rsidRPr="00A94361">
          <w:rPr>
            <w:rStyle w:val="Hyperlink"/>
          </w:rPr>
          <w:t>Breakdown of Organizational Expenditures (Brill, Weidemann, and Associates 2001)</w:t>
        </w:r>
        <w:r w:rsidR="00CC0FEA">
          <w:rPr>
            <w:rStyle w:val="Hyperlink"/>
          </w:rPr>
          <w:tab/>
        </w:r>
        <w:r w:rsidR="00CC0FEA">
          <w:fldChar w:fldCharType="begin"/>
        </w:r>
        <w:r w:rsidR="00CC0FEA">
          <w:instrText xml:space="preserve"> PAGEREF _Toc503174720 \h </w:instrText>
        </w:r>
        <w:r w:rsidR="00CC0FEA">
          <w:fldChar w:fldCharType="separate"/>
        </w:r>
        <w:r w:rsidR="00CC0FEA">
          <w:t>21</w:t>
        </w:r>
        <w:r w:rsidR="00CC0FEA">
          <w:fldChar w:fldCharType="end"/>
        </w:r>
      </w:hyperlink>
    </w:p>
    <w:p w14:paraId="57065E66" w14:textId="36B6854E" w:rsidR="00CC0FEA" w:rsidRDefault="009548FE">
      <w:pPr>
        <w:pStyle w:val="TableofFigures"/>
        <w:rPr>
          <w:rFonts w:asciiTheme="minorHAnsi" w:eastAsiaTheme="minorEastAsia" w:hAnsiTheme="minorHAnsi" w:cstheme="minorBidi"/>
          <w:caps w:val="0"/>
          <w:spacing w:val="0"/>
          <w:kern w:val="0"/>
          <w:sz w:val="22"/>
          <w:szCs w:val="22"/>
        </w:rPr>
      </w:pPr>
      <w:hyperlink w:anchor="_Toc503174721" w:history="1">
        <w:r w:rsidR="00CC0FEA">
          <w:rPr>
            <w:rStyle w:val="Hyperlink"/>
          </w:rPr>
          <w:tab/>
        </w:r>
        <w:r w:rsidR="00CC0FEA" w:rsidRPr="00A94361">
          <w:rPr>
            <w:rStyle w:val="Hyperlink"/>
          </w:rPr>
          <w:t>6</w:t>
        </w:r>
        <w:r w:rsidR="00CC0FEA">
          <w:rPr>
            <w:rStyle w:val="Hyperlink"/>
          </w:rPr>
          <w:tab/>
        </w:r>
        <w:r w:rsidR="00CC0FEA" w:rsidRPr="00A94361">
          <w:rPr>
            <w:rStyle w:val="Hyperlink"/>
          </w:rPr>
          <w:t>Total Cost of Occupancy Breakdown According to (Jones Lang LaSalle 2014)</w:t>
        </w:r>
        <w:r w:rsidR="00CC0FEA">
          <w:rPr>
            <w:rStyle w:val="Hyperlink"/>
          </w:rPr>
          <w:tab/>
        </w:r>
        <w:r w:rsidR="00CC0FEA">
          <w:fldChar w:fldCharType="begin"/>
        </w:r>
        <w:r w:rsidR="00CC0FEA">
          <w:instrText xml:space="preserve"> PAGEREF _Toc503174721 \h </w:instrText>
        </w:r>
        <w:r w:rsidR="00CC0FEA">
          <w:fldChar w:fldCharType="separate"/>
        </w:r>
        <w:r w:rsidR="00CC0FEA">
          <w:t>22</w:t>
        </w:r>
        <w:r w:rsidR="00CC0FEA">
          <w:fldChar w:fldCharType="end"/>
        </w:r>
      </w:hyperlink>
    </w:p>
    <w:p w14:paraId="2A6042FA" w14:textId="0563FCC5" w:rsidR="00CC0FEA" w:rsidRDefault="009548FE">
      <w:pPr>
        <w:pStyle w:val="TableofFigures"/>
        <w:rPr>
          <w:rFonts w:asciiTheme="minorHAnsi" w:eastAsiaTheme="minorEastAsia" w:hAnsiTheme="minorHAnsi" w:cstheme="minorBidi"/>
          <w:caps w:val="0"/>
          <w:spacing w:val="0"/>
          <w:kern w:val="0"/>
          <w:sz w:val="22"/>
          <w:szCs w:val="22"/>
        </w:rPr>
      </w:pPr>
      <w:hyperlink w:anchor="_Toc503174722" w:history="1">
        <w:r w:rsidR="00CC0FEA">
          <w:rPr>
            <w:rStyle w:val="Hyperlink"/>
          </w:rPr>
          <w:tab/>
        </w:r>
        <w:r w:rsidR="00CC0FEA" w:rsidRPr="00A94361">
          <w:rPr>
            <w:rStyle w:val="Hyperlink"/>
          </w:rPr>
          <w:t>7</w:t>
        </w:r>
        <w:r w:rsidR="00CC0FEA">
          <w:rPr>
            <w:rStyle w:val="Hyperlink"/>
          </w:rPr>
          <w:tab/>
        </w:r>
        <w:r w:rsidR="00CC0FEA" w:rsidRPr="00A94361">
          <w:rPr>
            <w:rStyle w:val="Hyperlink"/>
          </w:rPr>
          <w:t>Cost Increase Associated with Building Sustainability (World Green Building Council 2013)</w:t>
        </w:r>
        <w:r w:rsidR="00CC0FEA">
          <w:rPr>
            <w:rStyle w:val="Hyperlink"/>
          </w:rPr>
          <w:tab/>
        </w:r>
        <w:r w:rsidR="00CC0FEA">
          <w:fldChar w:fldCharType="begin"/>
        </w:r>
        <w:r w:rsidR="00CC0FEA">
          <w:instrText xml:space="preserve"> PAGEREF _Toc503174722 \h </w:instrText>
        </w:r>
        <w:r w:rsidR="00CC0FEA">
          <w:fldChar w:fldCharType="separate"/>
        </w:r>
        <w:r w:rsidR="00CC0FEA">
          <w:t>35</w:t>
        </w:r>
        <w:r w:rsidR="00CC0FEA">
          <w:fldChar w:fldCharType="end"/>
        </w:r>
      </w:hyperlink>
    </w:p>
    <w:p w14:paraId="49F63514" w14:textId="4CA79CD8" w:rsidR="00CC0FEA" w:rsidRDefault="009548FE">
      <w:pPr>
        <w:pStyle w:val="TableofFigures"/>
        <w:rPr>
          <w:rFonts w:asciiTheme="minorHAnsi" w:eastAsiaTheme="minorEastAsia" w:hAnsiTheme="minorHAnsi" w:cstheme="minorBidi"/>
          <w:caps w:val="0"/>
          <w:spacing w:val="0"/>
          <w:kern w:val="0"/>
          <w:sz w:val="22"/>
          <w:szCs w:val="22"/>
        </w:rPr>
      </w:pPr>
      <w:hyperlink w:anchor="_Toc503174723" w:history="1">
        <w:r w:rsidR="00CC0FEA">
          <w:rPr>
            <w:rStyle w:val="Hyperlink"/>
          </w:rPr>
          <w:tab/>
        </w:r>
        <w:r w:rsidR="00CC0FEA" w:rsidRPr="00A94361">
          <w:rPr>
            <w:rStyle w:val="Hyperlink"/>
          </w:rPr>
          <w:t>8</w:t>
        </w:r>
        <w:r w:rsidR="00CC0FEA">
          <w:rPr>
            <w:rStyle w:val="Hyperlink"/>
          </w:rPr>
          <w:tab/>
        </w:r>
        <w:r w:rsidR="00CC0FEA" w:rsidRPr="00A94361">
          <w:rPr>
            <w:rStyle w:val="Hyperlink"/>
          </w:rPr>
          <w:t>Return from Australian CBD Office Markets 2015: Green Star (Top) and NABERS (Bottom)</w:t>
        </w:r>
        <w:r w:rsidR="00CC0FEA">
          <w:rPr>
            <w:rStyle w:val="Hyperlink"/>
          </w:rPr>
          <w:tab/>
        </w:r>
        <w:r w:rsidR="00CC0FEA">
          <w:fldChar w:fldCharType="begin"/>
        </w:r>
        <w:r w:rsidR="00CC0FEA">
          <w:instrText xml:space="preserve"> PAGEREF _Toc503174723 \h </w:instrText>
        </w:r>
        <w:r w:rsidR="00CC0FEA">
          <w:fldChar w:fldCharType="separate"/>
        </w:r>
        <w:r w:rsidR="00CC0FEA">
          <w:t>36</w:t>
        </w:r>
        <w:r w:rsidR="00CC0FEA">
          <w:fldChar w:fldCharType="end"/>
        </w:r>
      </w:hyperlink>
    </w:p>
    <w:p w14:paraId="055F2C51" w14:textId="0125CD30" w:rsidR="00CC0FEA" w:rsidRDefault="009548FE">
      <w:pPr>
        <w:pStyle w:val="TableofFigures"/>
        <w:rPr>
          <w:rFonts w:asciiTheme="minorHAnsi" w:eastAsiaTheme="minorEastAsia" w:hAnsiTheme="minorHAnsi" w:cstheme="minorBidi"/>
          <w:caps w:val="0"/>
          <w:spacing w:val="0"/>
          <w:kern w:val="0"/>
          <w:sz w:val="22"/>
          <w:szCs w:val="22"/>
        </w:rPr>
      </w:pPr>
      <w:hyperlink w:anchor="_Toc503174724" w:history="1">
        <w:r w:rsidR="00CC0FEA">
          <w:rPr>
            <w:rStyle w:val="Hyperlink"/>
          </w:rPr>
          <w:tab/>
        </w:r>
        <w:r w:rsidR="00CC0FEA" w:rsidRPr="00A94361">
          <w:rPr>
            <w:rStyle w:val="Hyperlink"/>
          </w:rPr>
          <w:t>9</w:t>
        </w:r>
        <w:r w:rsidR="00CC0FEA">
          <w:rPr>
            <w:rStyle w:val="Hyperlink"/>
          </w:rPr>
          <w:tab/>
        </w:r>
        <w:r w:rsidR="00CC0FEA" w:rsidRPr="00A94361">
          <w:rPr>
            <w:rStyle w:val="Hyperlink"/>
          </w:rPr>
          <w:t>Operational Costs and Investment Costs for LEED-Certified Retail Buildings in Thousands of Dollars (USGBC 2015)</w:t>
        </w:r>
        <w:r w:rsidR="00CC0FEA">
          <w:rPr>
            <w:rStyle w:val="Hyperlink"/>
          </w:rPr>
          <w:tab/>
        </w:r>
        <w:r w:rsidR="00CC0FEA">
          <w:fldChar w:fldCharType="begin"/>
        </w:r>
        <w:r w:rsidR="00CC0FEA">
          <w:instrText xml:space="preserve"> PAGEREF _Toc503174724 \h </w:instrText>
        </w:r>
        <w:r w:rsidR="00CC0FEA">
          <w:fldChar w:fldCharType="separate"/>
        </w:r>
        <w:r w:rsidR="00CC0FEA">
          <w:t>39</w:t>
        </w:r>
        <w:r w:rsidR="00CC0FEA">
          <w:fldChar w:fldCharType="end"/>
        </w:r>
      </w:hyperlink>
    </w:p>
    <w:p w14:paraId="2F33D00E" w14:textId="2703AEC9" w:rsidR="00CC0FEA" w:rsidRDefault="009548FE">
      <w:pPr>
        <w:pStyle w:val="TableofFigures"/>
        <w:rPr>
          <w:rFonts w:asciiTheme="minorHAnsi" w:eastAsiaTheme="minorEastAsia" w:hAnsiTheme="minorHAnsi" w:cstheme="minorBidi"/>
          <w:caps w:val="0"/>
          <w:spacing w:val="0"/>
          <w:kern w:val="0"/>
          <w:sz w:val="22"/>
          <w:szCs w:val="22"/>
        </w:rPr>
      </w:pPr>
      <w:hyperlink w:anchor="_Toc503174725" w:history="1">
        <w:r w:rsidR="00CC0FEA">
          <w:rPr>
            <w:rStyle w:val="Hyperlink"/>
          </w:rPr>
          <w:tab/>
        </w:r>
        <w:r w:rsidR="00CC0FEA" w:rsidRPr="00A94361">
          <w:rPr>
            <w:rStyle w:val="Hyperlink"/>
          </w:rPr>
          <w:t>10</w:t>
        </w:r>
        <w:r w:rsidR="00CC0FEA">
          <w:rPr>
            <w:rStyle w:val="Hyperlink"/>
          </w:rPr>
          <w:tab/>
        </w:r>
        <w:r w:rsidR="00CC0FEA" w:rsidRPr="00A94361">
          <w:rPr>
            <w:rStyle w:val="Hyperlink"/>
          </w:rPr>
          <w:t>Adjusted Annual Rental Cost</w:t>
        </w:r>
        <w:r w:rsidR="00CC0FEA">
          <w:rPr>
            <w:rStyle w:val="Hyperlink"/>
          </w:rPr>
          <w:tab/>
        </w:r>
        <w:r w:rsidR="00CC0FEA">
          <w:fldChar w:fldCharType="begin"/>
        </w:r>
        <w:r w:rsidR="00CC0FEA">
          <w:instrText xml:space="preserve"> PAGEREF _Toc503174725 \h </w:instrText>
        </w:r>
        <w:r w:rsidR="00CC0FEA">
          <w:fldChar w:fldCharType="separate"/>
        </w:r>
        <w:r w:rsidR="00CC0FEA">
          <w:t>50</w:t>
        </w:r>
        <w:r w:rsidR="00CC0FEA">
          <w:fldChar w:fldCharType="end"/>
        </w:r>
      </w:hyperlink>
    </w:p>
    <w:p w14:paraId="71C17E80" w14:textId="052E9875" w:rsidR="00CC0FEA" w:rsidRDefault="009548FE">
      <w:pPr>
        <w:pStyle w:val="TableofFigures"/>
        <w:rPr>
          <w:rFonts w:asciiTheme="minorHAnsi" w:eastAsiaTheme="minorEastAsia" w:hAnsiTheme="minorHAnsi" w:cstheme="minorBidi"/>
          <w:caps w:val="0"/>
          <w:spacing w:val="0"/>
          <w:kern w:val="0"/>
          <w:sz w:val="22"/>
          <w:szCs w:val="22"/>
        </w:rPr>
      </w:pPr>
      <w:hyperlink w:anchor="_Toc503174726" w:history="1">
        <w:r w:rsidR="00CC0FEA">
          <w:rPr>
            <w:rStyle w:val="Hyperlink"/>
          </w:rPr>
          <w:tab/>
        </w:r>
        <w:r w:rsidR="00CC0FEA" w:rsidRPr="00A94361">
          <w:rPr>
            <w:rStyle w:val="Hyperlink"/>
          </w:rPr>
          <w:t>11</w:t>
        </w:r>
        <w:r w:rsidR="00CC0FEA">
          <w:rPr>
            <w:rStyle w:val="Hyperlink"/>
          </w:rPr>
          <w:tab/>
        </w:r>
        <w:r w:rsidR="00CC0FEA" w:rsidRPr="00A94361">
          <w:rPr>
            <w:rStyle w:val="Hyperlink"/>
          </w:rPr>
          <w:t>Capital Cost</w:t>
        </w:r>
        <w:r w:rsidR="00CC0FEA">
          <w:rPr>
            <w:rStyle w:val="Hyperlink"/>
          </w:rPr>
          <w:tab/>
        </w:r>
        <w:r w:rsidR="00CC0FEA">
          <w:fldChar w:fldCharType="begin"/>
        </w:r>
        <w:r w:rsidR="00CC0FEA">
          <w:instrText xml:space="preserve"> PAGEREF _Toc503174726 \h </w:instrText>
        </w:r>
        <w:r w:rsidR="00CC0FEA">
          <w:fldChar w:fldCharType="separate"/>
        </w:r>
        <w:r w:rsidR="00CC0FEA">
          <w:t>51</w:t>
        </w:r>
        <w:r w:rsidR="00CC0FEA">
          <w:fldChar w:fldCharType="end"/>
        </w:r>
      </w:hyperlink>
    </w:p>
    <w:p w14:paraId="271EF767" w14:textId="50DA2012" w:rsidR="00CC0FEA" w:rsidRDefault="009548FE">
      <w:pPr>
        <w:pStyle w:val="TableofFigures"/>
        <w:rPr>
          <w:rFonts w:asciiTheme="minorHAnsi" w:eastAsiaTheme="minorEastAsia" w:hAnsiTheme="minorHAnsi" w:cstheme="minorBidi"/>
          <w:caps w:val="0"/>
          <w:spacing w:val="0"/>
          <w:kern w:val="0"/>
          <w:sz w:val="22"/>
          <w:szCs w:val="22"/>
        </w:rPr>
      </w:pPr>
      <w:hyperlink w:anchor="_Toc503174727" w:history="1">
        <w:r w:rsidR="00CC0FEA">
          <w:rPr>
            <w:rStyle w:val="Hyperlink"/>
          </w:rPr>
          <w:tab/>
        </w:r>
        <w:r w:rsidR="00CC0FEA" w:rsidRPr="00A94361">
          <w:rPr>
            <w:rStyle w:val="Hyperlink"/>
          </w:rPr>
          <w:t>12</w:t>
        </w:r>
        <w:r w:rsidR="00CC0FEA">
          <w:rPr>
            <w:rStyle w:val="Hyperlink"/>
          </w:rPr>
          <w:tab/>
        </w:r>
        <w:r w:rsidR="00CC0FEA" w:rsidRPr="00A94361">
          <w:rPr>
            <w:rStyle w:val="Hyperlink"/>
          </w:rPr>
          <w:t>Adjusted Annual Energy Cost Savings</w:t>
        </w:r>
        <w:r w:rsidR="00CC0FEA">
          <w:rPr>
            <w:rStyle w:val="Hyperlink"/>
          </w:rPr>
          <w:tab/>
        </w:r>
        <w:r w:rsidR="00CC0FEA">
          <w:fldChar w:fldCharType="begin"/>
        </w:r>
        <w:r w:rsidR="00CC0FEA">
          <w:instrText xml:space="preserve"> PAGEREF _Toc503174727 \h </w:instrText>
        </w:r>
        <w:r w:rsidR="00CC0FEA">
          <w:fldChar w:fldCharType="separate"/>
        </w:r>
        <w:r w:rsidR="00CC0FEA">
          <w:t>52</w:t>
        </w:r>
        <w:r w:rsidR="00CC0FEA">
          <w:fldChar w:fldCharType="end"/>
        </w:r>
      </w:hyperlink>
    </w:p>
    <w:p w14:paraId="6A05EA7B" w14:textId="2626D77C" w:rsidR="00CC0FEA" w:rsidRDefault="009548FE">
      <w:pPr>
        <w:pStyle w:val="TableofFigures"/>
        <w:rPr>
          <w:rFonts w:asciiTheme="minorHAnsi" w:eastAsiaTheme="minorEastAsia" w:hAnsiTheme="minorHAnsi" w:cstheme="minorBidi"/>
          <w:caps w:val="0"/>
          <w:spacing w:val="0"/>
          <w:kern w:val="0"/>
          <w:sz w:val="22"/>
          <w:szCs w:val="22"/>
        </w:rPr>
      </w:pPr>
      <w:hyperlink w:anchor="_Toc503174728" w:history="1">
        <w:r w:rsidR="00CC0FEA">
          <w:rPr>
            <w:rStyle w:val="Hyperlink"/>
          </w:rPr>
          <w:tab/>
        </w:r>
        <w:r w:rsidR="00CC0FEA" w:rsidRPr="00A94361">
          <w:rPr>
            <w:rStyle w:val="Hyperlink"/>
          </w:rPr>
          <w:t>13</w:t>
        </w:r>
        <w:r w:rsidR="00CC0FEA">
          <w:rPr>
            <w:rStyle w:val="Hyperlink"/>
          </w:rPr>
          <w:tab/>
        </w:r>
        <w:r w:rsidR="00CC0FEA" w:rsidRPr="00A94361">
          <w:rPr>
            <w:rStyle w:val="Hyperlink"/>
          </w:rPr>
          <w:t>NPV of Operating Cost Savings for Rented Office Space in Chicago</w:t>
        </w:r>
        <w:r w:rsidR="00CC0FEA">
          <w:rPr>
            <w:rStyle w:val="Hyperlink"/>
          </w:rPr>
          <w:tab/>
        </w:r>
        <w:r w:rsidR="00CC0FEA">
          <w:fldChar w:fldCharType="begin"/>
        </w:r>
        <w:r w:rsidR="00CC0FEA">
          <w:instrText xml:space="preserve"> PAGEREF _Toc503174728 \h </w:instrText>
        </w:r>
        <w:r w:rsidR="00CC0FEA">
          <w:fldChar w:fldCharType="separate"/>
        </w:r>
        <w:r w:rsidR="00CC0FEA">
          <w:t>53</w:t>
        </w:r>
        <w:r w:rsidR="00CC0FEA">
          <w:fldChar w:fldCharType="end"/>
        </w:r>
      </w:hyperlink>
    </w:p>
    <w:p w14:paraId="00015624" w14:textId="297E02C5" w:rsidR="00CC0FEA" w:rsidRDefault="009548FE">
      <w:pPr>
        <w:pStyle w:val="TableofFigures"/>
        <w:rPr>
          <w:rFonts w:asciiTheme="minorHAnsi" w:eastAsiaTheme="minorEastAsia" w:hAnsiTheme="minorHAnsi" w:cstheme="minorBidi"/>
          <w:caps w:val="0"/>
          <w:spacing w:val="0"/>
          <w:kern w:val="0"/>
          <w:sz w:val="22"/>
          <w:szCs w:val="22"/>
        </w:rPr>
      </w:pPr>
      <w:hyperlink w:anchor="_Toc503174729" w:history="1">
        <w:r w:rsidR="00CC0FEA">
          <w:rPr>
            <w:rStyle w:val="Hyperlink"/>
          </w:rPr>
          <w:tab/>
        </w:r>
        <w:r w:rsidR="00CC0FEA" w:rsidRPr="00A94361">
          <w:rPr>
            <w:rStyle w:val="Hyperlink"/>
          </w:rPr>
          <w:t>14</w:t>
        </w:r>
        <w:r w:rsidR="00CC0FEA">
          <w:rPr>
            <w:rStyle w:val="Hyperlink"/>
          </w:rPr>
          <w:tab/>
        </w:r>
        <w:r w:rsidR="00CC0FEA" w:rsidRPr="00A94361">
          <w:rPr>
            <w:rStyle w:val="Hyperlink"/>
          </w:rPr>
          <w:t>NPV Of Operating Cost Savings for Rented Office Space in Munich</w:t>
        </w:r>
        <w:r w:rsidR="00CC0FEA">
          <w:rPr>
            <w:rStyle w:val="Hyperlink"/>
          </w:rPr>
          <w:tab/>
        </w:r>
        <w:r w:rsidR="00CC0FEA">
          <w:fldChar w:fldCharType="begin"/>
        </w:r>
        <w:r w:rsidR="00CC0FEA">
          <w:instrText xml:space="preserve"> PAGEREF _Toc503174729 \h </w:instrText>
        </w:r>
        <w:r w:rsidR="00CC0FEA">
          <w:fldChar w:fldCharType="separate"/>
        </w:r>
        <w:r w:rsidR="00CC0FEA">
          <w:t>54</w:t>
        </w:r>
        <w:r w:rsidR="00CC0FEA">
          <w:fldChar w:fldCharType="end"/>
        </w:r>
      </w:hyperlink>
    </w:p>
    <w:p w14:paraId="4E52544E" w14:textId="5924C912" w:rsidR="00CC0FEA" w:rsidRDefault="009548FE">
      <w:pPr>
        <w:pStyle w:val="TableofFigures"/>
        <w:rPr>
          <w:rFonts w:asciiTheme="minorHAnsi" w:eastAsiaTheme="minorEastAsia" w:hAnsiTheme="minorHAnsi" w:cstheme="minorBidi"/>
          <w:caps w:val="0"/>
          <w:spacing w:val="0"/>
          <w:kern w:val="0"/>
          <w:sz w:val="22"/>
          <w:szCs w:val="22"/>
        </w:rPr>
      </w:pPr>
      <w:hyperlink w:anchor="_Toc503174730" w:history="1">
        <w:r w:rsidR="00CC0FEA">
          <w:rPr>
            <w:rStyle w:val="Hyperlink"/>
          </w:rPr>
          <w:tab/>
        </w:r>
        <w:r w:rsidR="00CC0FEA" w:rsidRPr="00A94361">
          <w:rPr>
            <w:rStyle w:val="Hyperlink"/>
          </w:rPr>
          <w:t>15</w:t>
        </w:r>
        <w:r w:rsidR="00CC0FEA">
          <w:rPr>
            <w:rStyle w:val="Hyperlink"/>
          </w:rPr>
          <w:tab/>
        </w:r>
        <w:r w:rsidR="00CC0FEA" w:rsidRPr="00A94361">
          <w:rPr>
            <w:rStyle w:val="Hyperlink"/>
          </w:rPr>
          <w:t>NPV of Operating Cost Savings for Rented Office Space in Copenhagen</w:t>
        </w:r>
        <w:r w:rsidR="00CC0FEA">
          <w:rPr>
            <w:rStyle w:val="Hyperlink"/>
          </w:rPr>
          <w:tab/>
        </w:r>
        <w:r w:rsidR="00CC0FEA">
          <w:fldChar w:fldCharType="begin"/>
        </w:r>
        <w:r w:rsidR="00CC0FEA">
          <w:instrText xml:space="preserve"> PAGEREF _Toc503174730 \h </w:instrText>
        </w:r>
        <w:r w:rsidR="00CC0FEA">
          <w:fldChar w:fldCharType="separate"/>
        </w:r>
        <w:r w:rsidR="00CC0FEA">
          <w:t>54</w:t>
        </w:r>
        <w:r w:rsidR="00CC0FEA">
          <w:fldChar w:fldCharType="end"/>
        </w:r>
      </w:hyperlink>
    </w:p>
    <w:p w14:paraId="47791B24" w14:textId="5C17E4AD" w:rsidR="00CC0FEA" w:rsidRDefault="009548FE">
      <w:pPr>
        <w:pStyle w:val="TableofFigures"/>
        <w:rPr>
          <w:rFonts w:asciiTheme="minorHAnsi" w:eastAsiaTheme="minorEastAsia" w:hAnsiTheme="minorHAnsi" w:cstheme="minorBidi"/>
          <w:caps w:val="0"/>
          <w:spacing w:val="0"/>
          <w:kern w:val="0"/>
          <w:sz w:val="22"/>
          <w:szCs w:val="22"/>
        </w:rPr>
      </w:pPr>
      <w:hyperlink w:anchor="_Toc503174731" w:history="1">
        <w:r w:rsidR="00CC0FEA">
          <w:rPr>
            <w:rStyle w:val="Hyperlink"/>
          </w:rPr>
          <w:tab/>
        </w:r>
        <w:r w:rsidR="00CC0FEA" w:rsidRPr="00A94361">
          <w:rPr>
            <w:rStyle w:val="Hyperlink"/>
          </w:rPr>
          <w:t>16</w:t>
        </w:r>
        <w:r w:rsidR="00CC0FEA">
          <w:rPr>
            <w:rStyle w:val="Hyperlink"/>
          </w:rPr>
          <w:tab/>
        </w:r>
        <w:r w:rsidR="00CC0FEA" w:rsidRPr="00A94361">
          <w:rPr>
            <w:rStyle w:val="Hyperlink"/>
          </w:rPr>
          <w:t>NPV of Capital and Operating Cost Savings for Employer-Owned Office Building in Chicago</w:t>
        </w:r>
        <w:r w:rsidR="00CC0FEA">
          <w:rPr>
            <w:rStyle w:val="Hyperlink"/>
          </w:rPr>
          <w:tab/>
        </w:r>
        <w:r w:rsidR="00CC0FEA">
          <w:fldChar w:fldCharType="begin"/>
        </w:r>
        <w:r w:rsidR="00CC0FEA">
          <w:instrText xml:space="preserve"> PAGEREF _Toc503174731 \h </w:instrText>
        </w:r>
        <w:r w:rsidR="00CC0FEA">
          <w:fldChar w:fldCharType="separate"/>
        </w:r>
        <w:r w:rsidR="00CC0FEA">
          <w:t>56</w:t>
        </w:r>
        <w:r w:rsidR="00CC0FEA">
          <w:fldChar w:fldCharType="end"/>
        </w:r>
      </w:hyperlink>
    </w:p>
    <w:p w14:paraId="0C12FD83" w14:textId="49778F6F" w:rsidR="00CC0FEA" w:rsidRDefault="009548FE">
      <w:pPr>
        <w:pStyle w:val="TableofFigures"/>
        <w:rPr>
          <w:rFonts w:asciiTheme="minorHAnsi" w:eastAsiaTheme="minorEastAsia" w:hAnsiTheme="minorHAnsi" w:cstheme="minorBidi"/>
          <w:caps w:val="0"/>
          <w:spacing w:val="0"/>
          <w:kern w:val="0"/>
          <w:sz w:val="22"/>
          <w:szCs w:val="22"/>
        </w:rPr>
      </w:pPr>
      <w:hyperlink w:anchor="_Toc503174732" w:history="1">
        <w:r w:rsidR="00CC0FEA">
          <w:rPr>
            <w:rStyle w:val="Hyperlink"/>
          </w:rPr>
          <w:tab/>
        </w:r>
        <w:r w:rsidR="00CC0FEA" w:rsidRPr="00A94361">
          <w:rPr>
            <w:rStyle w:val="Hyperlink"/>
          </w:rPr>
          <w:t>17</w:t>
        </w:r>
        <w:r w:rsidR="00CC0FEA">
          <w:rPr>
            <w:rStyle w:val="Hyperlink"/>
          </w:rPr>
          <w:tab/>
        </w:r>
        <w:r w:rsidR="00CC0FEA" w:rsidRPr="00A94361">
          <w:rPr>
            <w:rStyle w:val="Hyperlink"/>
          </w:rPr>
          <w:t>NPV of Capital and Operating Cost Savings for Employer-Owned Office Building in Munich</w:t>
        </w:r>
        <w:r w:rsidR="00CC0FEA">
          <w:rPr>
            <w:rStyle w:val="Hyperlink"/>
          </w:rPr>
          <w:tab/>
        </w:r>
        <w:r w:rsidR="00CC0FEA">
          <w:fldChar w:fldCharType="begin"/>
        </w:r>
        <w:r w:rsidR="00CC0FEA">
          <w:instrText xml:space="preserve"> PAGEREF _Toc503174732 \h </w:instrText>
        </w:r>
        <w:r w:rsidR="00CC0FEA">
          <w:fldChar w:fldCharType="separate"/>
        </w:r>
        <w:r w:rsidR="00CC0FEA">
          <w:t>56</w:t>
        </w:r>
        <w:r w:rsidR="00CC0FEA">
          <w:fldChar w:fldCharType="end"/>
        </w:r>
      </w:hyperlink>
    </w:p>
    <w:p w14:paraId="4F943E5D" w14:textId="7AF6A0AA" w:rsidR="00CC0FEA" w:rsidRDefault="009548FE">
      <w:pPr>
        <w:pStyle w:val="TableofFigures"/>
        <w:rPr>
          <w:rFonts w:asciiTheme="minorHAnsi" w:eastAsiaTheme="minorEastAsia" w:hAnsiTheme="minorHAnsi" w:cstheme="minorBidi"/>
          <w:caps w:val="0"/>
          <w:spacing w:val="0"/>
          <w:kern w:val="0"/>
          <w:sz w:val="22"/>
          <w:szCs w:val="22"/>
        </w:rPr>
      </w:pPr>
      <w:hyperlink w:anchor="_Toc503174733" w:history="1">
        <w:r w:rsidR="00CC0FEA">
          <w:rPr>
            <w:rStyle w:val="Hyperlink"/>
          </w:rPr>
          <w:tab/>
        </w:r>
        <w:r w:rsidR="00CC0FEA" w:rsidRPr="00A94361">
          <w:rPr>
            <w:rStyle w:val="Hyperlink"/>
          </w:rPr>
          <w:t>18</w:t>
        </w:r>
        <w:r w:rsidR="00CC0FEA">
          <w:rPr>
            <w:rStyle w:val="Hyperlink"/>
          </w:rPr>
          <w:tab/>
        </w:r>
        <w:r w:rsidR="00CC0FEA" w:rsidRPr="00A94361">
          <w:rPr>
            <w:rStyle w:val="Hyperlink"/>
          </w:rPr>
          <w:t>NPV of Capital and Operating Cost Savings for Employer-Owned Office Building in Copenhagen</w:t>
        </w:r>
        <w:r w:rsidR="00CC0FEA">
          <w:rPr>
            <w:rStyle w:val="Hyperlink"/>
          </w:rPr>
          <w:tab/>
        </w:r>
        <w:r w:rsidR="00CC0FEA">
          <w:fldChar w:fldCharType="begin"/>
        </w:r>
        <w:r w:rsidR="00CC0FEA">
          <w:instrText xml:space="preserve"> PAGEREF _Toc503174733 \h </w:instrText>
        </w:r>
        <w:r w:rsidR="00CC0FEA">
          <w:fldChar w:fldCharType="separate"/>
        </w:r>
        <w:r w:rsidR="00CC0FEA">
          <w:t>57</w:t>
        </w:r>
        <w:r w:rsidR="00CC0FEA">
          <w:fldChar w:fldCharType="end"/>
        </w:r>
      </w:hyperlink>
    </w:p>
    <w:p w14:paraId="05296356" w14:textId="2FB12F6C" w:rsidR="00CC0FEA" w:rsidRDefault="009548FE">
      <w:pPr>
        <w:pStyle w:val="TableofFigures"/>
        <w:rPr>
          <w:rFonts w:asciiTheme="minorHAnsi" w:eastAsiaTheme="minorEastAsia" w:hAnsiTheme="minorHAnsi" w:cstheme="minorBidi"/>
          <w:caps w:val="0"/>
          <w:spacing w:val="0"/>
          <w:kern w:val="0"/>
          <w:sz w:val="22"/>
          <w:szCs w:val="22"/>
        </w:rPr>
      </w:pPr>
      <w:hyperlink w:anchor="_Toc503174734" w:history="1">
        <w:r w:rsidR="00CC0FEA">
          <w:rPr>
            <w:rStyle w:val="Hyperlink"/>
          </w:rPr>
          <w:tab/>
        </w:r>
        <w:r w:rsidR="00CC0FEA" w:rsidRPr="00A94361">
          <w:rPr>
            <w:rStyle w:val="Hyperlink"/>
          </w:rPr>
          <w:t>19</w:t>
        </w:r>
        <w:r w:rsidR="00CC0FEA">
          <w:rPr>
            <w:rStyle w:val="Hyperlink"/>
          </w:rPr>
          <w:tab/>
        </w:r>
        <w:r w:rsidR="00CC0FEA" w:rsidRPr="00A94361">
          <w:rPr>
            <w:rStyle w:val="Hyperlink"/>
          </w:rPr>
          <w:t>Return on Investment in a Sustainable Office Building Premium Capital Cost for Three International Locations</w:t>
        </w:r>
        <w:r w:rsidR="00CC0FEA">
          <w:rPr>
            <w:rStyle w:val="Hyperlink"/>
          </w:rPr>
          <w:tab/>
        </w:r>
        <w:r w:rsidR="00CC0FEA">
          <w:fldChar w:fldCharType="begin"/>
        </w:r>
        <w:r w:rsidR="00CC0FEA">
          <w:instrText xml:space="preserve"> PAGEREF _Toc503174734 \h </w:instrText>
        </w:r>
        <w:r w:rsidR="00CC0FEA">
          <w:fldChar w:fldCharType="separate"/>
        </w:r>
        <w:r w:rsidR="00CC0FEA">
          <w:t>58</w:t>
        </w:r>
        <w:r w:rsidR="00CC0FEA">
          <w:fldChar w:fldCharType="end"/>
        </w:r>
      </w:hyperlink>
    </w:p>
    <w:p w14:paraId="2528A0CD" w14:textId="77777777" w:rsidR="003C7AAF" w:rsidRDefault="008973FF" w:rsidP="008973FF">
      <w:pPr>
        <w:pStyle w:val="TableofFiguresLabel"/>
        <w:rPr>
          <w:b/>
          <w:bCs w:val="0"/>
          <w:noProof/>
        </w:rPr>
      </w:pPr>
      <w:r w:rsidRPr="00B0494A">
        <w:rPr>
          <w:b/>
          <w:bCs w:val="0"/>
          <w:noProof/>
        </w:rPr>
        <w:fldChar w:fldCharType="end"/>
      </w:r>
    </w:p>
    <w:p w14:paraId="785A29E0" w14:textId="77777777" w:rsidR="008973FF" w:rsidRDefault="008973FF" w:rsidP="008973FF">
      <w:pPr>
        <w:pStyle w:val="TableofFiguresLabel"/>
        <w:rPr>
          <w:b/>
          <w:bCs w:val="0"/>
          <w:noProof/>
        </w:rPr>
      </w:pPr>
    </w:p>
    <w:p w14:paraId="36056F3C" w14:textId="77777777" w:rsidR="008973FF" w:rsidRPr="008973FF" w:rsidRDefault="008973FF" w:rsidP="008973FF">
      <w:pPr>
        <w:sectPr w:rsidR="008973FF" w:rsidRPr="008973FF" w:rsidSect="005966AC">
          <w:footerReference w:type="default" r:id="rId17"/>
          <w:footerReference w:type="first" r:id="rId18"/>
          <w:pgSz w:w="11907" w:h="16840" w:code="9"/>
          <w:pgMar w:top="1134" w:right="1134" w:bottom="1134" w:left="1701" w:header="720" w:footer="720" w:gutter="0"/>
          <w:pgNumType w:fmt="lowerRoman" w:start="1"/>
          <w:cols w:space="720"/>
          <w:docGrid w:linePitch="360"/>
        </w:sectPr>
      </w:pPr>
    </w:p>
    <w:p w14:paraId="09892A31" w14:textId="77777777" w:rsidR="006F3DDF" w:rsidRPr="005E7054" w:rsidRDefault="0069048A" w:rsidP="0069048A">
      <w:pPr>
        <w:pStyle w:val="Heading1"/>
      </w:pPr>
      <w:bookmarkStart w:id="9" w:name="_Toc503174642"/>
      <w:r w:rsidRPr="005E7054">
        <w:lastRenderedPageBreak/>
        <w:t>Introduction</w:t>
      </w:r>
      <w:bookmarkEnd w:id="9"/>
    </w:p>
    <w:p w14:paraId="6E2441A9" w14:textId="77777777" w:rsidR="00724208" w:rsidRPr="005E7054" w:rsidRDefault="006F3DDF" w:rsidP="0016067E">
      <w:r w:rsidRPr="005E7054">
        <w:t>Buildings are responsible for 40% of energy consumption and 36% of CO</w:t>
      </w:r>
      <w:r w:rsidRPr="005E7054">
        <w:rPr>
          <w:vertAlign w:val="subscript"/>
        </w:rPr>
        <w:t>2</w:t>
      </w:r>
      <w:r w:rsidRPr="005E7054">
        <w:t xml:space="preserve"> emissions in the EU </w:t>
      </w:r>
      <w:r w:rsidRPr="005E7054">
        <w:fldChar w:fldCharType="begin" w:fldLock="1"/>
      </w:r>
      <w:r w:rsidRPr="005E7054">
        <w:instrText>ADDIN CSL_CITATION { "citationItems" : [ { "id" : "ITEM-1", "itemData" : { "URL" : "https://ec.europa.eu/energy/en/topics/energy-efficiency/buildings", "accessed" : { "date-parts" : [ [ "2017", "11", "12" ] ] }, "author" : [ { "dropping-particle" : "", "family" : "The European Commission", "given" : "", "non-dropping-particle" : "", "parse-names" : false, "suffix" : "" } ], "id" : "ITEM-1", "issued" : { "date-parts" : [ [ "2017" ] ] }, "title" : "Buildings - European Commission", "type" : "webpage" }, "uris" : [ "http://www.mendeley.com/documents/?uuid=ef09d91f-5249-33b2-b574-dedf32a0c5a1" ] } ], "mendeley" : { "formattedCitation" : "(The European Commission 2017)", "plainTextFormattedCitation" : "(The European Commission 2017)", "previouslyFormattedCitation" : "(The European Commission 2017)" }, "properties" : { "noteIndex" : 0 }, "schema" : "https://github.com/citation-style-language/schema/raw/master/csl-citation.json" }</w:instrText>
      </w:r>
      <w:r w:rsidRPr="005E7054">
        <w:fldChar w:fldCharType="separate"/>
      </w:r>
      <w:r w:rsidRPr="005E7054">
        <w:t>(The European Commission 2017)</w:t>
      </w:r>
      <w:r w:rsidRPr="005E7054">
        <w:fldChar w:fldCharType="end"/>
      </w:r>
      <w:r w:rsidRPr="005E7054">
        <w:t xml:space="preserve"> and 47.6% and 44.6%</w:t>
      </w:r>
      <w:r w:rsidR="00355F56">
        <w:t>,</w:t>
      </w:r>
      <w:r w:rsidRPr="005E7054">
        <w:t xml:space="preserve"> respectively in the </w:t>
      </w:r>
      <w:r w:rsidR="00FA1240">
        <w:t>United States</w:t>
      </w:r>
      <w:r w:rsidRPr="005E7054">
        <w:t xml:space="preserve"> </w:t>
      </w:r>
      <w:r w:rsidRPr="005E7054">
        <w:fldChar w:fldCharType="begin" w:fldLock="1"/>
      </w:r>
      <w:r w:rsidRPr="005E7054">
        <w:instrText>ADDIN CSL_CITATION { "citationItems" : [ { "id" : "ITEM-1", "itemData" : { "URL" : "http://architecture2030.org/buildings_problem_why/", "accessed" : { "date-parts" : [ [ "2017", "11", "12" ] ] }, "author" : [ { "dropping-particle" : "", "family" : "Architecture 2030", "given" : "", "non-dropping-particle" : "", "parse-names" : false, "suffix" : "" } ], "id" : "ITEM-1", "issued" : { "date-parts" : [ [ "0" ] ] }, "title" : "Why The Building Sector?", "type" : "webpage" }, "uris" : [ "http://www.mendeley.com/documents/?uuid=2ec40ef9-6c35-3cfc-bdcd-a4914697e0ec" ] } ], "mendeley" : { "formattedCitation" : "(Architecture 2030 2017)", "plainTextFormattedCitation" : "(Architecture 2030 2017)", "previouslyFormattedCitation" : "(Architecture 2030 2017)" }, "properties" : { "noteIndex" : 0 }, "schema" : "https://github.com/citation-style-language/schema/raw/master/csl-citation.json" }</w:instrText>
      </w:r>
      <w:r w:rsidRPr="005E7054">
        <w:fldChar w:fldCharType="separate"/>
      </w:r>
      <w:r w:rsidRPr="005E7054">
        <w:t>(Architecture 2030 2017)</w:t>
      </w:r>
      <w:r w:rsidRPr="005E7054">
        <w:fldChar w:fldCharType="end"/>
      </w:r>
      <w:r w:rsidRPr="005E7054">
        <w:t xml:space="preserve">. </w:t>
      </w:r>
      <w:r w:rsidRPr="005E7054">
        <w:rPr>
          <w:iCs/>
        </w:rPr>
        <w:t xml:space="preserve">Concerns regarding conservation </w:t>
      </w:r>
      <w:r w:rsidR="00B65AAF" w:rsidRPr="005E7054">
        <w:rPr>
          <w:iCs/>
        </w:rPr>
        <w:t xml:space="preserve">of energy derived </w:t>
      </w:r>
      <w:r w:rsidRPr="005E7054">
        <w:rPr>
          <w:iCs/>
        </w:rPr>
        <w:t xml:space="preserve">from non-renewable sources in buildings </w:t>
      </w:r>
      <w:r w:rsidR="00B65AAF" w:rsidRPr="005E7054">
        <w:rPr>
          <w:iCs/>
        </w:rPr>
        <w:t xml:space="preserve">began </w:t>
      </w:r>
      <w:r w:rsidRPr="005E7054">
        <w:rPr>
          <w:iCs/>
        </w:rPr>
        <w:t xml:space="preserve">during the energy crisis </w:t>
      </w:r>
      <w:r w:rsidR="00B65AAF" w:rsidRPr="005E7054">
        <w:rPr>
          <w:iCs/>
        </w:rPr>
        <w:t xml:space="preserve">of </w:t>
      </w:r>
      <w:r w:rsidRPr="005E7054">
        <w:rPr>
          <w:iCs/>
        </w:rPr>
        <w:t xml:space="preserve">1973. It was realized that buildings have a high potential for saving energy so improving the energy efficiency of buildings became an important aspect of </w:t>
      </w:r>
      <w:r w:rsidR="00B65AAF" w:rsidRPr="005E7054">
        <w:rPr>
          <w:iCs/>
        </w:rPr>
        <w:t xml:space="preserve">energy </w:t>
      </w:r>
      <w:r w:rsidRPr="005E7054">
        <w:rPr>
          <w:iCs/>
        </w:rPr>
        <w:t>conservation. Th</w:t>
      </w:r>
      <w:r w:rsidR="00B65AAF" w:rsidRPr="005E7054">
        <w:rPr>
          <w:iCs/>
        </w:rPr>
        <w:t xml:space="preserve">e notion of energy conservation </w:t>
      </w:r>
      <w:r w:rsidRPr="005E7054">
        <w:rPr>
          <w:iCs/>
        </w:rPr>
        <w:t xml:space="preserve">attracted </w:t>
      </w:r>
      <w:r w:rsidR="00B65AAF" w:rsidRPr="005E7054">
        <w:rPr>
          <w:iCs/>
        </w:rPr>
        <w:t xml:space="preserve">the </w:t>
      </w:r>
      <w:r w:rsidRPr="005E7054">
        <w:rPr>
          <w:iCs/>
        </w:rPr>
        <w:t xml:space="preserve">interest </w:t>
      </w:r>
      <w:r w:rsidR="00B65AAF" w:rsidRPr="005E7054">
        <w:rPr>
          <w:iCs/>
        </w:rPr>
        <w:t xml:space="preserve">of </w:t>
      </w:r>
      <w:r w:rsidRPr="005E7054">
        <w:rPr>
          <w:iCs/>
        </w:rPr>
        <w:t>govern</w:t>
      </w:r>
      <w:r w:rsidR="00B65AAF" w:rsidRPr="005E7054">
        <w:rPr>
          <w:iCs/>
        </w:rPr>
        <w:t xml:space="preserve">ments </w:t>
      </w:r>
      <w:r w:rsidRPr="005E7054">
        <w:rPr>
          <w:iCs/>
        </w:rPr>
        <w:t>in developed countries where, as a result, energy efficiency building codes (EEBCs</w:t>
      </w:r>
      <w:r w:rsidR="00B65AAF" w:rsidRPr="005E7054">
        <w:rPr>
          <w:iCs/>
        </w:rPr>
        <w:t>)</w:t>
      </w:r>
      <w:r w:rsidRPr="005E7054">
        <w:rPr>
          <w:iCs/>
        </w:rPr>
        <w:t xml:space="preserve"> were developed that virtually did not exist prior to 1973. It is worthwhile to mention that the interest in energy conservation temporarily dropped between late 1980s and mid-1990s </w:t>
      </w:r>
      <w:r w:rsidR="00B65AAF" w:rsidRPr="005E7054">
        <w:rPr>
          <w:iCs/>
        </w:rPr>
        <w:t xml:space="preserve">when </w:t>
      </w:r>
      <w:r w:rsidRPr="005E7054">
        <w:rPr>
          <w:iCs/>
        </w:rPr>
        <w:t xml:space="preserve">the economic driver for energy conservation diminished due to the dropping of oil prices </w:t>
      </w:r>
      <w:proofErr w:type="gramStart"/>
      <w:r w:rsidRPr="005E7054">
        <w:rPr>
          <w:iCs/>
        </w:rPr>
        <w:t>to</w:t>
      </w:r>
      <w:proofErr w:type="gramEnd"/>
      <w:r w:rsidRPr="005E7054">
        <w:rPr>
          <w:iCs/>
        </w:rPr>
        <w:t xml:space="preserve"> pre-1970s levels. </w:t>
      </w:r>
      <w:r w:rsidRPr="005E7054">
        <w:t xml:space="preserve">Today, more than </w:t>
      </w:r>
      <w:r w:rsidR="008F7527" w:rsidRPr="005E7054">
        <w:t>4</w:t>
      </w:r>
      <w:r w:rsidRPr="005E7054">
        <w:t xml:space="preserve"> decades after the oil crisis, industrialized countries have established EEBCs, and many have noteworthy track records of implementing, enforcing, and refining their EEBCs </w:t>
      </w:r>
      <w:r w:rsidRPr="005E7054">
        <w:fldChar w:fldCharType="begin" w:fldLock="1"/>
      </w:r>
      <w:r w:rsidRPr="005E7054">
        <w:instrText>ADDIN CSL_CITATION { "citationItems" : [ { "id" : "ITEM-1", "itemData" : { "author" : [ { "dropping-particle" : "", "family" : "Deringer", "given" : "J.J.", "non-dropping-particle" : "", "parse-names" : false, "suffix" : "" }, { "dropping-particle" : "", "family" : "Iyer", "given" : "N.", "non-dropping-particle" : "", "parse-names" : false, "suffix" : "" }, { "dropping-particle" : "", "family" : "Huang", "given" : "Y.J.", "non-dropping-particle" : "", "parse-names" : false, "suffix" : "" } ], "container-title" : "ACEEE Summer Study on Energy Efficiency in Buildings", "id" : "ITEM-1", "issued" : { "date-parts" : [ [ "2004" ] ] }, "title" : "Transferred Just on Paper? Why Doesn\u2019t the Reality of Transferring/Adapting Energy Efficiency Codes and Standards Come Close to the Potential?", "type" : "paper-conference" }, "uris" : [ "http://www.mendeley.com/documents/?uuid=f3848c95-738c-4679-8fab-07ae2079c17a" ] } ], "mendeley" : { "formattedCitation" : "(Deringer, Iyer, and Huang 2004)", "plainTextFormattedCitation" : "(Deringer, Iyer, and Huang 2004)", "previouslyFormattedCitation" : "(Deringer, Iyer, and Huang 2004)" }, "properties" : { "noteIndex" : 0 }, "schema" : "https://github.com/citation-style-language/schema/raw/master/csl-citation.json" }</w:instrText>
      </w:r>
      <w:r w:rsidRPr="005E7054">
        <w:fldChar w:fldCharType="separate"/>
      </w:r>
      <w:r w:rsidRPr="005E7054">
        <w:t>(Deringer, Iyer, and Huang 2004)</w:t>
      </w:r>
      <w:r w:rsidRPr="005E7054">
        <w:fldChar w:fldCharType="end"/>
      </w:r>
      <w:r w:rsidRPr="005E7054">
        <w:t xml:space="preserve"> For example, since the 1980s, building energy use requirements in the United States </w:t>
      </w:r>
      <w:r w:rsidR="00B65AAF" w:rsidRPr="005E7054">
        <w:t xml:space="preserve">(calculated without consideration of plug loads, see </w:t>
      </w:r>
      <w:r w:rsidR="00E227AF" w:rsidRPr="005E7054">
        <w:fldChar w:fldCharType="begin"/>
      </w:r>
      <w:r w:rsidR="00E227AF" w:rsidRPr="005E7054">
        <w:instrText xml:space="preserve"> REF _Ref501654384 \h </w:instrText>
      </w:r>
      <w:r w:rsidR="00E227AF" w:rsidRPr="005E7054">
        <w:fldChar w:fldCharType="separate"/>
      </w:r>
      <w:r w:rsidR="00CC0FEA" w:rsidRPr="005E7054">
        <w:t xml:space="preserve">Table </w:t>
      </w:r>
      <w:r w:rsidR="00CC0FEA">
        <w:rPr>
          <w:noProof/>
        </w:rPr>
        <w:t>1</w:t>
      </w:r>
      <w:r w:rsidR="00E227AF" w:rsidRPr="005E7054">
        <w:fldChar w:fldCharType="end"/>
      </w:r>
      <w:r w:rsidRPr="005E7054">
        <w:t xml:space="preserve">) have been reduced by more than 50% </w:t>
      </w:r>
      <w:r w:rsidR="004334FC" w:rsidRPr="005E7054">
        <w:fldChar w:fldCharType="begin" w:fldLock="1"/>
      </w:r>
      <w:r w:rsidR="004334FC" w:rsidRPr="005E7054">
        <w:instrText>ADDIN CSL_CITATION { "citationItems" : [ { "id" : "ITEM-1", "itemData" : { "author" : [ { "dropping-particle" : "", "family" : "Tillou", "given" : "Michael", "non-dropping-particle" : "", "parse-names" : false, "suffix" : "" } ], "container-title" : "ASHRAE Winter Conference", "id" : "ITEM-1", "issued" : { "date-parts" : [ [ "2014" ] ] }, "publisher-place" : "New York, NY", "title" : "Energy Performance Path Improvements in 90.1-2013", "type" : "paper-conference" }, "uris" : [ "http://www.mendeley.com/documents/?uuid=b972db9b-b5f4-4260-82ef-9b5d6df83ef2" ] } ], "mendeley" : { "formattedCitation" : "(Tillou 2014)", "plainTextFormattedCitation" : "(Tillou 2014)", "previouslyFormattedCitation" : "(Tillou 2014)" }, "properties" : { "noteIndex" : 4 }, "schema" : "https://github.com/citation-style-language/schema/raw/master/csl-citation.json" }</w:instrText>
      </w:r>
      <w:r w:rsidR="004334FC" w:rsidRPr="005E7054">
        <w:fldChar w:fldCharType="separate"/>
      </w:r>
      <w:r w:rsidR="004334FC" w:rsidRPr="005E7054">
        <w:t>(Tillou 2014)</w:t>
      </w:r>
      <w:r w:rsidR="004334FC" w:rsidRPr="005E7054">
        <w:fldChar w:fldCharType="end"/>
      </w:r>
      <w:r w:rsidRPr="005E7054">
        <w:t>.</w:t>
      </w:r>
    </w:p>
    <w:p w14:paraId="7FF7E282" w14:textId="77777777" w:rsidR="006F3DDF" w:rsidRPr="005E7054" w:rsidRDefault="0016067E" w:rsidP="0004125B">
      <w:pPr>
        <w:pStyle w:val="CaptionTable"/>
      </w:pPr>
      <w:bookmarkStart w:id="10" w:name="_Ref501654384"/>
      <w:bookmarkStart w:id="11" w:name="_Toc503174694"/>
      <w:r w:rsidRPr="005E7054">
        <w:t xml:space="preserve">Table </w:t>
      </w:r>
      <w:fldSimple w:instr=" SEQ Table \* ARABIC ">
        <w:r w:rsidR="00CC0FEA">
          <w:rPr>
            <w:noProof/>
          </w:rPr>
          <w:t>1</w:t>
        </w:r>
      </w:fldSimple>
      <w:bookmarkEnd w:id="10"/>
      <w:r w:rsidR="00371C9E" w:rsidRPr="005E7054">
        <w:t xml:space="preserve">. </w:t>
      </w:r>
      <w:r w:rsidRPr="005E7054">
        <w:t xml:space="preserve"> Historical improvement of the ASHRAE Standard 90.1 (data is compared without plug loads) (</w:t>
      </w:r>
      <w:proofErr w:type="spellStart"/>
      <w:r w:rsidRPr="005E7054">
        <w:t>Tillou</w:t>
      </w:r>
      <w:proofErr w:type="spellEnd"/>
      <w:r w:rsidRPr="005E7054">
        <w:t xml:space="preserve"> 2014).</w:t>
      </w:r>
      <w:bookmarkEnd w:id="11"/>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638"/>
        <w:gridCol w:w="1170"/>
      </w:tblGrid>
      <w:tr w:rsidR="006F3DDF" w:rsidRPr="005E7054" w14:paraId="0655DA3C" w14:textId="77777777" w:rsidTr="00221EA7">
        <w:trPr>
          <w:cantSplit/>
          <w:tblHeader/>
          <w:jc w:val="center"/>
        </w:trPr>
        <w:tc>
          <w:tcPr>
            <w:tcW w:w="1638" w:type="dxa"/>
            <w:tcBorders>
              <w:top w:val="single" w:sz="8" w:space="0" w:color="auto"/>
              <w:bottom w:val="single" w:sz="8" w:space="0" w:color="auto"/>
            </w:tcBorders>
            <w:shd w:val="clear" w:color="auto" w:fill="auto"/>
            <w:tcMar>
              <w:left w:w="0" w:type="dxa"/>
              <w:right w:w="0" w:type="dxa"/>
            </w:tcMar>
            <w:vAlign w:val="bottom"/>
          </w:tcPr>
          <w:p w14:paraId="63B987A4" w14:textId="77777777" w:rsidR="006F3DDF" w:rsidRPr="005E7054" w:rsidRDefault="006F3DDF" w:rsidP="00BB7371">
            <w:pPr>
              <w:pStyle w:val="TableColumnHeading"/>
              <w:jc w:val="center"/>
            </w:pPr>
            <w:r w:rsidRPr="005E7054">
              <w:t>ASHRAE Standard 90.1 Version</w:t>
            </w:r>
          </w:p>
        </w:tc>
        <w:tc>
          <w:tcPr>
            <w:tcW w:w="1170" w:type="dxa"/>
            <w:tcBorders>
              <w:top w:val="single" w:sz="8" w:space="0" w:color="auto"/>
              <w:bottom w:val="single" w:sz="8" w:space="0" w:color="auto"/>
            </w:tcBorders>
            <w:shd w:val="clear" w:color="auto" w:fill="auto"/>
            <w:tcMar>
              <w:left w:w="0" w:type="dxa"/>
              <w:right w:w="0" w:type="dxa"/>
            </w:tcMar>
            <w:vAlign w:val="bottom"/>
          </w:tcPr>
          <w:p w14:paraId="5F958681" w14:textId="77777777" w:rsidR="006F3DDF" w:rsidRPr="005E7054" w:rsidRDefault="006F3DDF" w:rsidP="00BB7371">
            <w:pPr>
              <w:pStyle w:val="TableColumnHeading"/>
              <w:jc w:val="center"/>
            </w:pPr>
            <w:r w:rsidRPr="005E7054">
              <w:t>Energy Use Index</w:t>
            </w:r>
          </w:p>
        </w:tc>
      </w:tr>
      <w:tr w:rsidR="006F3DDF" w:rsidRPr="005E7054" w14:paraId="75CCD46C" w14:textId="77777777" w:rsidTr="00221EA7">
        <w:trPr>
          <w:cantSplit/>
          <w:jc w:val="center"/>
        </w:trPr>
        <w:tc>
          <w:tcPr>
            <w:tcW w:w="1638" w:type="dxa"/>
            <w:tcBorders>
              <w:top w:val="single" w:sz="8" w:space="0" w:color="auto"/>
            </w:tcBorders>
            <w:shd w:val="clear" w:color="auto" w:fill="auto"/>
            <w:tcMar>
              <w:left w:w="0" w:type="dxa"/>
              <w:right w:w="0" w:type="dxa"/>
            </w:tcMar>
          </w:tcPr>
          <w:p w14:paraId="26A1DB55" w14:textId="77777777" w:rsidR="006F3DDF" w:rsidRPr="005E7054" w:rsidRDefault="006F3DDF" w:rsidP="00BB7371">
            <w:pPr>
              <w:pStyle w:val="TableText"/>
              <w:jc w:val="center"/>
            </w:pPr>
            <w:r w:rsidRPr="005E7054">
              <w:t>1975</w:t>
            </w:r>
          </w:p>
        </w:tc>
        <w:tc>
          <w:tcPr>
            <w:tcW w:w="1170" w:type="dxa"/>
            <w:tcBorders>
              <w:top w:val="single" w:sz="8" w:space="0" w:color="auto"/>
            </w:tcBorders>
            <w:shd w:val="clear" w:color="auto" w:fill="auto"/>
            <w:tcMar>
              <w:left w:w="0" w:type="dxa"/>
              <w:right w:w="0" w:type="dxa"/>
            </w:tcMar>
          </w:tcPr>
          <w:p w14:paraId="2A6813D0" w14:textId="77777777" w:rsidR="006F3DDF" w:rsidRPr="005E7054" w:rsidRDefault="006F3DDF" w:rsidP="00BB7371">
            <w:pPr>
              <w:pStyle w:val="TableText"/>
              <w:tabs>
                <w:tab w:val="decimal" w:pos="592"/>
              </w:tabs>
            </w:pPr>
            <w:r w:rsidRPr="005E7054">
              <w:t>100</w:t>
            </w:r>
          </w:p>
        </w:tc>
      </w:tr>
      <w:tr w:rsidR="006F3DDF" w:rsidRPr="005E7054" w14:paraId="4964D078" w14:textId="77777777" w:rsidTr="00221EA7">
        <w:trPr>
          <w:cantSplit/>
          <w:jc w:val="center"/>
        </w:trPr>
        <w:tc>
          <w:tcPr>
            <w:tcW w:w="1638" w:type="dxa"/>
            <w:shd w:val="clear" w:color="auto" w:fill="auto"/>
            <w:tcMar>
              <w:left w:w="0" w:type="dxa"/>
              <w:right w:w="0" w:type="dxa"/>
            </w:tcMar>
          </w:tcPr>
          <w:p w14:paraId="4DFE2679" w14:textId="77777777" w:rsidR="006F3DDF" w:rsidRPr="005E7054" w:rsidRDefault="006F3DDF" w:rsidP="00BB7371">
            <w:pPr>
              <w:pStyle w:val="TableText"/>
              <w:jc w:val="center"/>
            </w:pPr>
            <w:r w:rsidRPr="005E7054">
              <w:t>1980</w:t>
            </w:r>
          </w:p>
        </w:tc>
        <w:tc>
          <w:tcPr>
            <w:tcW w:w="1170" w:type="dxa"/>
            <w:shd w:val="clear" w:color="auto" w:fill="auto"/>
            <w:tcMar>
              <w:left w:w="0" w:type="dxa"/>
              <w:right w:w="0" w:type="dxa"/>
            </w:tcMar>
          </w:tcPr>
          <w:p w14:paraId="2A16D7E2" w14:textId="77777777" w:rsidR="006F3DDF" w:rsidRPr="005E7054" w:rsidRDefault="006F3DDF" w:rsidP="00BB7371">
            <w:pPr>
              <w:pStyle w:val="TableText"/>
              <w:tabs>
                <w:tab w:val="decimal" w:pos="592"/>
              </w:tabs>
            </w:pPr>
            <w:r w:rsidRPr="005E7054">
              <w:t>100</w:t>
            </w:r>
          </w:p>
        </w:tc>
      </w:tr>
      <w:tr w:rsidR="006F3DDF" w:rsidRPr="005E7054" w14:paraId="45BE4B9E" w14:textId="77777777" w:rsidTr="00221EA7">
        <w:trPr>
          <w:cantSplit/>
          <w:jc w:val="center"/>
        </w:trPr>
        <w:tc>
          <w:tcPr>
            <w:tcW w:w="1638" w:type="dxa"/>
            <w:shd w:val="clear" w:color="auto" w:fill="auto"/>
            <w:tcMar>
              <w:left w:w="0" w:type="dxa"/>
              <w:right w:w="0" w:type="dxa"/>
            </w:tcMar>
          </w:tcPr>
          <w:p w14:paraId="3B9E5D7E" w14:textId="77777777" w:rsidR="006F3DDF" w:rsidRPr="005E7054" w:rsidRDefault="006F3DDF" w:rsidP="00BB7371">
            <w:pPr>
              <w:pStyle w:val="TableText"/>
              <w:jc w:val="center"/>
            </w:pPr>
            <w:r w:rsidRPr="005E7054">
              <w:t>1989</w:t>
            </w:r>
          </w:p>
        </w:tc>
        <w:tc>
          <w:tcPr>
            <w:tcW w:w="1170" w:type="dxa"/>
            <w:shd w:val="clear" w:color="auto" w:fill="auto"/>
            <w:tcMar>
              <w:left w:w="0" w:type="dxa"/>
              <w:right w:w="0" w:type="dxa"/>
            </w:tcMar>
          </w:tcPr>
          <w:p w14:paraId="457572B4" w14:textId="77777777" w:rsidR="006F3DDF" w:rsidRPr="005E7054" w:rsidRDefault="006F3DDF" w:rsidP="00BB7371">
            <w:pPr>
              <w:pStyle w:val="TableText"/>
              <w:tabs>
                <w:tab w:val="decimal" w:pos="592"/>
              </w:tabs>
            </w:pPr>
            <w:r w:rsidRPr="005E7054">
              <w:t>86</w:t>
            </w:r>
          </w:p>
        </w:tc>
      </w:tr>
      <w:tr w:rsidR="006F3DDF" w:rsidRPr="005E7054" w14:paraId="0797ACB0" w14:textId="77777777" w:rsidTr="00221EA7">
        <w:trPr>
          <w:cantSplit/>
          <w:jc w:val="center"/>
        </w:trPr>
        <w:tc>
          <w:tcPr>
            <w:tcW w:w="1638" w:type="dxa"/>
            <w:shd w:val="clear" w:color="auto" w:fill="auto"/>
            <w:tcMar>
              <w:left w:w="0" w:type="dxa"/>
              <w:right w:w="0" w:type="dxa"/>
            </w:tcMar>
          </w:tcPr>
          <w:p w14:paraId="3067B947" w14:textId="77777777" w:rsidR="006F3DDF" w:rsidRPr="005E7054" w:rsidRDefault="006F3DDF" w:rsidP="00BB7371">
            <w:pPr>
              <w:pStyle w:val="TableText"/>
              <w:jc w:val="center"/>
            </w:pPr>
            <w:r w:rsidRPr="005E7054">
              <w:t>1999</w:t>
            </w:r>
          </w:p>
        </w:tc>
        <w:tc>
          <w:tcPr>
            <w:tcW w:w="1170" w:type="dxa"/>
            <w:shd w:val="clear" w:color="auto" w:fill="auto"/>
            <w:tcMar>
              <w:left w:w="0" w:type="dxa"/>
              <w:right w:w="0" w:type="dxa"/>
            </w:tcMar>
          </w:tcPr>
          <w:p w14:paraId="163B9A35" w14:textId="77777777" w:rsidR="006F3DDF" w:rsidRPr="005E7054" w:rsidRDefault="006F3DDF" w:rsidP="00BB7371">
            <w:pPr>
              <w:pStyle w:val="TableText"/>
              <w:tabs>
                <w:tab w:val="decimal" w:pos="592"/>
              </w:tabs>
            </w:pPr>
            <w:r w:rsidRPr="005E7054">
              <w:t>81.5</w:t>
            </w:r>
          </w:p>
        </w:tc>
      </w:tr>
      <w:tr w:rsidR="006F3DDF" w:rsidRPr="005E7054" w14:paraId="305E10AA" w14:textId="77777777" w:rsidTr="00221EA7">
        <w:trPr>
          <w:cantSplit/>
          <w:jc w:val="center"/>
        </w:trPr>
        <w:tc>
          <w:tcPr>
            <w:tcW w:w="1638" w:type="dxa"/>
            <w:shd w:val="clear" w:color="auto" w:fill="auto"/>
            <w:tcMar>
              <w:left w:w="0" w:type="dxa"/>
              <w:right w:w="0" w:type="dxa"/>
            </w:tcMar>
          </w:tcPr>
          <w:p w14:paraId="60C88FB6" w14:textId="77777777" w:rsidR="006F3DDF" w:rsidRPr="005E7054" w:rsidRDefault="006F3DDF" w:rsidP="00BB7371">
            <w:pPr>
              <w:pStyle w:val="TableText"/>
              <w:jc w:val="center"/>
            </w:pPr>
            <w:r w:rsidRPr="005E7054">
              <w:t>2001</w:t>
            </w:r>
          </w:p>
        </w:tc>
        <w:tc>
          <w:tcPr>
            <w:tcW w:w="1170" w:type="dxa"/>
            <w:shd w:val="clear" w:color="auto" w:fill="auto"/>
            <w:tcMar>
              <w:left w:w="0" w:type="dxa"/>
              <w:right w:w="0" w:type="dxa"/>
            </w:tcMar>
          </w:tcPr>
          <w:p w14:paraId="093E26AB" w14:textId="77777777" w:rsidR="006F3DDF" w:rsidRPr="005E7054" w:rsidRDefault="006F3DDF" w:rsidP="00BB7371">
            <w:pPr>
              <w:pStyle w:val="TableText"/>
              <w:tabs>
                <w:tab w:val="decimal" w:pos="592"/>
              </w:tabs>
            </w:pPr>
            <w:r w:rsidRPr="005E7054">
              <w:t>82</w:t>
            </w:r>
          </w:p>
        </w:tc>
      </w:tr>
      <w:tr w:rsidR="006F3DDF" w:rsidRPr="005E7054" w14:paraId="45FF9DC3" w14:textId="77777777" w:rsidTr="00221EA7">
        <w:trPr>
          <w:cantSplit/>
          <w:jc w:val="center"/>
        </w:trPr>
        <w:tc>
          <w:tcPr>
            <w:tcW w:w="1638" w:type="dxa"/>
            <w:shd w:val="clear" w:color="auto" w:fill="auto"/>
            <w:tcMar>
              <w:left w:w="0" w:type="dxa"/>
              <w:right w:w="0" w:type="dxa"/>
            </w:tcMar>
          </w:tcPr>
          <w:p w14:paraId="23B2197C" w14:textId="77777777" w:rsidR="006F3DDF" w:rsidRPr="005E7054" w:rsidRDefault="006F3DDF" w:rsidP="00BB7371">
            <w:pPr>
              <w:pStyle w:val="TableText"/>
              <w:jc w:val="center"/>
            </w:pPr>
            <w:r w:rsidRPr="005E7054">
              <w:t>2004</w:t>
            </w:r>
          </w:p>
        </w:tc>
        <w:tc>
          <w:tcPr>
            <w:tcW w:w="1170" w:type="dxa"/>
            <w:shd w:val="clear" w:color="auto" w:fill="auto"/>
            <w:tcMar>
              <w:left w:w="0" w:type="dxa"/>
              <w:right w:w="0" w:type="dxa"/>
            </w:tcMar>
          </w:tcPr>
          <w:p w14:paraId="028867B8" w14:textId="77777777" w:rsidR="006F3DDF" w:rsidRPr="005E7054" w:rsidRDefault="006F3DDF" w:rsidP="00BB7371">
            <w:pPr>
              <w:pStyle w:val="TableText"/>
              <w:tabs>
                <w:tab w:val="decimal" w:pos="592"/>
              </w:tabs>
            </w:pPr>
            <w:r w:rsidRPr="005E7054">
              <w:t>69.7</w:t>
            </w:r>
          </w:p>
        </w:tc>
      </w:tr>
      <w:tr w:rsidR="006F3DDF" w:rsidRPr="005E7054" w14:paraId="1BEE75A7" w14:textId="77777777" w:rsidTr="00221EA7">
        <w:trPr>
          <w:cantSplit/>
          <w:jc w:val="center"/>
        </w:trPr>
        <w:tc>
          <w:tcPr>
            <w:tcW w:w="1638" w:type="dxa"/>
            <w:shd w:val="clear" w:color="auto" w:fill="auto"/>
            <w:tcMar>
              <w:left w:w="0" w:type="dxa"/>
              <w:right w:w="0" w:type="dxa"/>
            </w:tcMar>
          </w:tcPr>
          <w:p w14:paraId="7A542A37" w14:textId="77777777" w:rsidR="006F3DDF" w:rsidRPr="005E7054" w:rsidRDefault="006F3DDF" w:rsidP="00BB7371">
            <w:pPr>
              <w:pStyle w:val="TableText"/>
              <w:jc w:val="center"/>
            </w:pPr>
            <w:r w:rsidRPr="005E7054">
              <w:t>2007</w:t>
            </w:r>
          </w:p>
        </w:tc>
        <w:tc>
          <w:tcPr>
            <w:tcW w:w="1170" w:type="dxa"/>
            <w:shd w:val="clear" w:color="auto" w:fill="auto"/>
            <w:tcMar>
              <w:left w:w="0" w:type="dxa"/>
              <w:right w:w="0" w:type="dxa"/>
            </w:tcMar>
          </w:tcPr>
          <w:p w14:paraId="09E471CD" w14:textId="77777777" w:rsidR="006F3DDF" w:rsidRPr="005E7054" w:rsidRDefault="006F3DDF" w:rsidP="00BB7371">
            <w:pPr>
              <w:pStyle w:val="TableText"/>
              <w:tabs>
                <w:tab w:val="decimal" w:pos="592"/>
              </w:tabs>
            </w:pPr>
            <w:r w:rsidRPr="005E7054">
              <w:t>65.2</w:t>
            </w:r>
          </w:p>
        </w:tc>
      </w:tr>
      <w:tr w:rsidR="006F3DDF" w:rsidRPr="005E7054" w14:paraId="337EA76D" w14:textId="77777777" w:rsidTr="00221EA7">
        <w:trPr>
          <w:cantSplit/>
          <w:jc w:val="center"/>
        </w:trPr>
        <w:tc>
          <w:tcPr>
            <w:tcW w:w="1638" w:type="dxa"/>
            <w:shd w:val="clear" w:color="auto" w:fill="auto"/>
            <w:tcMar>
              <w:left w:w="0" w:type="dxa"/>
              <w:right w:w="0" w:type="dxa"/>
            </w:tcMar>
          </w:tcPr>
          <w:p w14:paraId="262459A4" w14:textId="77777777" w:rsidR="006F3DDF" w:rsidRPr="005E7054" w:rsidRDefault="006F3DDF" w:rsidP="00BB7371">
            <w:pPr>
              <w:pStyle w:val="TableText"/>
              <w:jc w:val="center"/>
            </w:pPr>
            <w:r w:rsidRPr="005E7054">
              <w:t>2010</w:t>
            </w:r>
          </w:p>
        </w:tc>
        <w:tc>
          <w:tcPr>
            <w:tcW w:w="1170" w:type="dxa"/>
            <w:shd w:val="clear" w:color="auto" w:fill="auto"/>
            <w:tcMar>
              <w:left w:w="0" w:type="dxa"/>
              <w:right w:w="0" w:type="dxa"/>
            </w:tcMar>
          </w:tcPr>
          <w:p w14:paraId="5B8FB77A" w14:textId="77777777" w:rsidR="006F3DDF" w:rsidRPr="005E7054" w:rsidRDefault="006F3DDF" w:rsidP="00BB7371">
            <w:pPr>
              <w:pStyle w:val="TableText"/>
              <w:tabs>
                <w:tab w:val="decimal" w:pos="592"/>
              </w:tabs>
            </w:pPr>
            <w:r w:rsidRPr="005E7054">
              <w:t>46.7</w:t>
            </w:r>
          </w:p>
        </w:tc>
      </w:tr>
      <w:tr w:rsidR="006F3DDF" w:rsidRPr="005E7054" w14:paraId="7B10412D" w14:textId="77777777" w:rsidTr="00221EA7">
        <w:trPr>
          <w:cantSplit/>
          <w:jc w:val="center"/>
        </w:trPr>
        <w:tc>
          <w:tcPr>
            <w:tcW w:w="1638" w:type="dxa"/>
            <w:shd w:val="clear" w:color="auto" w:fill="auto"/>
            <w:tcMar>
              <w:left w:w="0" w:type="dxa"/>
              <w:right w:w="0" w:type="dxa"/>
            </w:tcMar>
          </w:tcPr>
          <w:p w14:paraId="1CE9CDDA" w14:textId="77777777" w:rsidR="006F3DDF" w:rsidRPr="005E7054" w:rsidRDefault="006F3DDF" w:rsidP="00BB7371">
            <w:pPr>
              <w:pStyle w:val="TableText"/>
              <w:jc w:val="center"/>
            </w:pPr>
            <w:r w:rsidRPr="005E7054">
              <w:t>2013</w:t>
            </w:r>
          </w:p>
        </w:tc>
        <w:tc>
          <w:tcPr>
            <w:tcW w:w="1170" w:type="dxa"/>
            <w:shd w:val="clear" w:color="auto" w:fill="auto"/>
            <w:tcMar>
              <w:left w:w="0" w:type="dxa"/>
              <w:right w:w="0" w:type="dxa"/>
            </w:tcMar>
          </w:tcPr>
          <w:p w14:paraId="508AE216" w14:textId="77777777" w:rsidR="006F3DDF" w:rsidRPr="005E7054" w:rsidRDefault="006F3DDF" w:rsidP="00BB7371">
            <w:pPr>
              <w:pStyle w:val="TableText"/>
              <w:tabs>
                <w:tab w:val="decimal" w:pos="592"/>
              </w:tabs>
            </w:pPr>
            <w:r w:rsidRPr="005E7054">
              <w:t>43.4</w:t>
            </w:r>
          </w:p>
        </w:tc>
      </w:tr>
    </w:tbl>
    <w:p w14:paraId="39A15DB9" w14:textId="77777777" w:rsidR="006F3DDF" w:rsidRPr="005E7054" w:rsidRDefault="006F3DDF" w:rsidP="0016067E">
      <w:r w:rsidRPr="005E7054">
        <w:t xml:space="preserve">The energy efficiency codes for commercial and residential buildings adopted across 50 </w:t>
      </w:r>
      <w:r w:rsidR="00B65AAF" w:rsidRPr="005E7054">
        <w:t xml:space="preserve">U </w:t>
      </w:r>
      <w:r w:rsidRPr="005E7054">
        <w:t xml:space="preserve">states </w:t>
      </w:r>
      <w:r w:rsidR="00B65AAF" w:rsidRPr="005E7054">
        <w:t>differ</w:t>
      </w:r>
      <w:r w:rsidR="00724208" w:rsidRPr="005E7054">
        <w:t xml:space="preserve">. </w:t>
      </w:r>
      <w:r w:rsidR="00B65AAF" w:rsidRPr="005E7054">
        <w:t xml:space="preserve">Such codes are generally </w:t>
      </w:r>
      <w:r w:rsidRPr="005E7054">
        <w:t xml:space="preserve">based on the ASHRAE Standard 90.1 (for commercial buildings) or the International Energy Conservation Code (IECC). </w:t>
      </w:r>
      <w:r w:rsidR="00B65AAF" w:rsidRPr="005E7054">
        <w:t xml:space="preserve">Some </w:t>
      </w:r>
      <w:r w:rsidRPr="005E7054">
        <w:t xml:space="preserve">states </w:t>
      </w:r>
      <w:r w:rsidR="00B65AAF" w:rsidRPr="005E7054">
        <w:t>(</w:t>
      </w:r>
      <w:r w:rsidRPr="005E7054">
        <w:t xml:space="preserve">such as Colorado and </w:t>
      </w:r>
      <w:r w:rsidR="008F7527" w:rsidRPr="005E7054">
        <w:t>six</w:t>
      </w:r>
      <w:r w:rsidRPr="005E7054">
        <w:t xml:space="preserve"> </w:t>
      </w:r>
      <w:r w:rsidR="00B65AAF" w:rsidRPr="005E7054">
        <w:t xml:space="preserve">other </w:t>
      </w:r>
      <w:r w:rsidRPr="005E7054">
        <w:t>states</w:t>
      </w:r>
      <w:r w:rsidR="00B65AAF" w:rsidRPr="005E7054">
        <w:t>) have no statewide requirements</w:t>
      </w:r>
      <w:r w:rsidRPr="005E7054">
        <w:t xml:space="preserve">. Some </w:t>
      </w:r>
      <w:r w:rsidR="00B65AAF" w:rsidRPr="005E7054">
        <w:t>states (</w:t>
      </w:r>
      <w:r w:rsidRPr="005E7054">
        <w:t>such as California, Washington and Massachusetts</w:t>
      </w:r>
      <w:r w:rsidR="00B65AAF" w:rsidRPr="005E7054">
        <w:t>) have requirements that are more stringent than ASHRAE 90.1-2013 or IECC 2013</w:t>
      </w:r>
      <w:r w:rsidRPr="005E7054">
        <w:t xml:space="preserve">. </w:t>
      </w:r>
      <w:r w:rsidR="00B65AAF" w:rsidRPr="005E7054">
        <w:t xml:space="preserve">The </w:t>
      </w:r>
      <w:r w:rsidRPr="005E7054">
        <w:t xml:space="preserve">majority of states have requirements based on standards dating between 2007 </w:t>
      </w:r>
      <w:r w:rsidRPr="005E7054">
        <w:lastRenderedPageBreak/>
        <w:t xml:space="preserve">and 2013. </w:t>
      </w:r>
      <w:r w:rsidR="00B65AAF" w:rsidRPr="005E7054">
        <w:fldChar w:fldCharType="begin"/>
      </w:r>
      <w:r w:rsidR="00B65AAF" w:rsidRPr="005E7054">
        <w:instrText xml:space="preserve"> REF _Ref501704852 \h </w:instrText>
      </w:r>
      <w:r w:rsidR="00B65AAF" w:rsidRPr="005E7054">
        <w:fldChar w:fldCharType="separate"/>
      </w:r>
      <w:r w:rsidR="00CC0FEA" w:rsidRPr="005E7054">
        <w:t xml:space="preserve">Figure </w:t>
      </w:r>
      <w:r w:rsidR="00CC0FEA">
        <w:rPr>
          <w:noProof/>
        </w:rPr>
        <w:t>1</w:t>
      </w:r>
      <w:r w:rsidR="00B65AAF" w:rsidRPr="005E7054">
        <w:fldChar w:fldCharType="end"/>
      </w:r>
      <w:r w:rsidRPr="005E7054">
        <w:t xml:space="preserve"> shows a map of applicable standards for commercial buildings by state</w:t>
      </w:r>
      <w:r w:rsidR="00356E83" w:rsidRPr="005E7054">
        <w:t xml:space="preserve"> </w:t>
      </w:r>
      <w:r w:rsidR="002A683B" w:rsidRPr="005E7054">
        <w:fldChar w:fldCharType="begin" w:fldLock="1"/>
      </w:r>
      <w:r w:rsidR="002A683B" w:rsidRPr="005E7054">
        <w:instrText>ADDIN CSL_CITATION { "citationItems" : [ { "id" : "ITEM-1", "itemData" : { "URL" : "https://www.energycodes.gov/status-state-energy-code-adoption", "accessed" : { "date-parts" : [ [ "2017", "5", "30" ] ] }, "author" : [ { "dropping-particle" : "", "family" : "U.S. Department of Energy", "given" : "", "non-dropping-particle" : "", "parse-names" : false, "suffix" : "" } ], "id" : "ITEM-1", "issued" : { "date-parts" : [ [ "2017" ] ] }, "title" : "Status of State Energy Code Adoption | Building Energy Codes Program", "type" : "webpage" }, "uris" : [ "http://www.mendeley.com/documents/?uuid=7a16e929-1c06-38ef-b03f-ab4b78b2cbcf" ] } ], "mendeley" : { "formattedCitation" : "(U.S. Department of Energy 2017)", "plainTextFormattedCitation" : "(U.S. Department of Energy 2017)", "previouslyFormattedCitation" : "(U.S. Department of Energy 2017)" }, "properties" : { "noteIndex" : 5 }, "schema" : "https://github.com/citation-style-language/schema/raw/master/csl-citation.json" }</w:instrText>
      </w:r>
      <w:r w:rsidR="002A683B" w:rsidRPr="005E7054">
        <w:fldChar w:fldCharType="separate"/>
      </w:r>
      <w:r w:rsidR="002A683B" w:rsidRPr="005E7054">
        <w:t>(U.S. Department of Energy 2017)</w:t>
      </w:r>
      <w:r w:rsidR="002A683B" w:rsidRPr="005E7054">
        <w:fldChar w:fldCharType="end"/>
      </w:r>
      <w:r w:rsidRPr="005E7054">
        <w:t>.</w:t>
      </w:r>
    </w:p>
    <w:p w14:paraId="7E955E24" w14:textId="77777777" w:rsidR="008236D7" w:rsidRPr="005E7054" w:rsidRDefault="008236D7" w:rsidP="0016067E">
      <w:r w:rsidRPr="005E7054">
        <w:t xml:space="preserve">EEBCs differ </w:t>
      </w:r>
      <w:r w:rsidR="00085906" w:rsidRPr="005E7054">
        <w:t xml:space="preserve">between European countries, </w:t>
      </w:r>
      <w:r w:rsidRPr="005E7054">
        <w:t>depend</w:t>
      </w:r>
      <w:r w:rsidR="00085906" w:rsidRPr="005E7054">
        <w:t>ing</w:t>
      </w:r>
      <w:r w:rsidRPr="005E7054">
        <w:t xml:space="preserve"> on climate, national economics</w:t>
      </w:r>
      <w:r w:rsidR="00085906" w:rsidRPr="005E7054">
        <w:t>,</w:t>
      </w:r>
      <w:r w:rsidRPr="005E7054">
        <w:t xml:space="preserve"> and political environment. EEBCs have </w:t>
      </w:r>
      <w:r w:rsidR="00085906" w:rsidRPr="005E7054">
        <w:t xml:space="preserve">traditionally </w:t>
      </w:r>
      <w:r w:rsidRPr="005E7054">
        <w:t xml:space="preserve">been established to set minimum design requirements for key energy use aspects of new buildings, major retrofits, or additions to existing buildings. For the EU countries, the Energy Performance of Buildings Directive (EPBD, 2002/91/EC) was a major legislative step forward addressing the </w:t>
      </w:r>
      <w:r w:rsidRPr="005E7054">
        <w:rPr>
          <w:color w:val="000000"/>
        </w:rPr>
        <w:t xml:space="preserve">reduction of the energy consumption </w:t>
      </w:r>
      <w:r w:rsidR="00085906" w:rsidRPr="005E7054">
        <w:rPr>
          <w:color w:val="000000"/>
        </w:rPr>
        <w:t xml:space="preserve">in </w:t>
      </w:r>
      <w:r w:rsidRPr="005E7054">
        <w:rPr>
          <w:color w:val="000000"/>
        </w:rPr>
        <w:t>buildings.</w:t>
      </w:r>
    </w:p>
    <w:p w14:paraId="43498669" w14:textId="77777777" w:rsidR="00D61916" w:rsidRPr="005E7054" w:rsidRDefault="006F3DDF" w:rsidP="00A168E9">
      <w:pPr>
        <w:pStyle w:val="GraphicInline"/>
      </w:pPr>
      <w:r w:rsidRPr="005E7054">
        <w:rPr>
          <w:noProof/>
          <w:lang w:eastAsia="en-US"/>
        </w:rPr>
        <w:drawing>
          <wp:inline distT="0" distB="0" distL="0" distR="0" wp14:anchorId="312E84D4" wp14:editId="60AA8B49">
            <wp:extent cx="5788226" cy="4900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2066" t="3711" r="1322" b="1791"/>
                    <a:stretch/>
                  </pic:blipFill>
                  <pic:spPr bwMode="auto">
                    <a:xfrm>
                      <a:off x="0" y="0"/>
                      <a:ext cx="5790120" cy="4902534"/>
                    </a:xfrm>
                    <a:prstGeom prst="rect">
                      <a:avLst/>
                    </a:prstGeom>
                    <a:noFill/>
                    <a:ln>
                      <a:noFill/>
                    </a:ln>
                    <a:extLst>
                      <a:ext uri="{53640926-AAD7-44D8-BBD7-CCE9431645EC}">
                        <a14:shadowObscured xmlns:a14="http://schemas.microsoft.com/office/drawing/2010/main"/>
                      </a:ext>
                    </a:extLst>
                  </pic:spPr>
                </pic:pic>
              </a:graphicData>
            </a:graphic>
          </wp:inline>
        </w:drawing>
      </w:r>
    </w:p>
    <w:p w14:paraId="76B64362" w14:textId="77777777" w:rsidR="006F3DDF" w:rsidRPr="005E7054" w:rsidRDefault="00D61916" w:rsidP="00D61916">
      <w:pPr>
        <w:pStyle w:val="Caption"/>
      </w:pPr>
      <w:bookmarkStart w:id="12" w:name="_Ref501704852"/>
      <w:bookmarkStart w:id="13" w:name="_Toc503174716"/>
      <w:r w:rsidRPr="005E7054">
        <w:t xml:space="preserve">Figure </w:t>
      </w:r>
      <w:fldSimple w:instr=" SEQ Figure \* ARABIC ">
        <w:r w:rsidR="00CC0FEA">
          <w:rPr>
            <w:noProof/>
          </w:rPr>
          <w:t>1</w:t>
        </w:r>
      </w:fldSimple>
      <w:bookmarkEnd w:id="12"/>
      <w:r w:rsidR="00A168E9" w:rsidRPr="005E7054">
        <w:t xml:space="preserve">. </w:t>
      </w:r>
      <w:r w:rsidRPr="005E7054">
        <w:t xml:space="preserve"> Energy Code Adoption by State </w:t>
      </w:r>
      <w:r w:rsidRPr="005E7054">
        <w:fldChar w:fldCharType="begin" w:fldLock="1"/>
      </w:r>
      <w:r w:rsidRPr="005E7054">
        <w:instrText>ADDIN CSL_CITATION { "citationItems" : [ { "id" : "ITEM-1", "itemData" : { "URL" : "https://www.energycodes.gov/status-state-energy-code-adoption", "accessed" : { "date-parts" : [ [ "2017", "5", "30" ] ] }, "author" : [ { "dropping-particle" : "", "family" : "U.S. Department of Energy", "given" : "", "non-dropping-particle" : "", "parse-names" : false, "suffix" : "" } ], "id" : "ITEM-1", "issued" : { "date-parts" : [ [ "2017" ] ] }, "title" : "Status of State Energy Code Adoption | Building Energy Codes Program", "type" : "webpage" }, "uris" : [ "http://www.mendeley.com/documents/?uuid=7a16e929-1c06-38ef-b03f-ab4b78b2cbcf" ] } ], "mendeley" : { "formattedCitation" : "(U.S. Department of Energy 2017)", "plainTextFormattedCitation" : "(U.S. Department of Energy 2017)", "previouslyFormattedCitation" : "(U.S. Department of Energy 2017)" }, "properties" : { "noteIndex" : 0 }, "schema" : "https://github.com/citation-style-language/schema/raw/master/csl-citation.json" }</w:instrText>
      </w:r>
      <w:r w:rsidRPr="005E7054">
        <w:fldChar w:fldCharType="separate"/>
      </w:r>
      <w:r w:rsidRPr="005E7054">
        <w:t>(U.S. Department of Energy 2017)</w:t>
      </w:r>
      <w:r w:rsidRPr="005E7054">
        <w:fldChar w:fldCharType="end"/>
      </w:r>
      <w:r w:rsidR="00A168E9" w:rsidRPr="005E7054">
        <w:t>.</w:t>
      </w:r>
      <w:bookmarkEnd w:id="13"/>
    </w:p>
    <w:p w14:paraId="4943ED41" w14:textId="77777777" w:rsidR="002F22DA" w:rsidRPr="005E7054" w:rsidRDefault="008236D7" w:rsidP="0016067E">
      <w:r w:rsidRPr="005E7054">
        <w:rPr>
          <w:color w:val="000000"/>
        </w:rPr>
        <w:t xml:space="preserve">The </w:t>
      </w:r>
      <w:r w:rsidRPr="005E7054">
        <w:t xml:space="preserve">EPBD </w:t>
      </w:r>
      <w:r w:rsidR="006F3DDF" w:rsidRPr="005E7054">
        <w:rPr>
          <w:color w:val="000000"/>
        </w:rPr>
        <w:t xml:space="preserve">is </w:t>
      </w:r>
      <w:r w:rsidRPr="005E7054">
        <w:rPr>
          <w:color w:val="000000"/>
        </w:rPr>
        <w:t xml:space="preserve">currently </w:t>
      </w:r>
      <w:r w:rsidR="006F3DDF" w:rsidRPr="005E7054">
        <w:rPr>
          <w:color w:val="000000"/>
        </w:rPr>
        <w:t>undergoing the third revision after modification</w:t>
      </w:r>
      <w:r w:rsidRPr="005E7054">
        <w:rPr>
          <w:color w:val="000000"/>
        </w:rPr>
        <w:t>s</w:t>
      </w:r>
      <w:r w:rsidR="006F3DDF" w:rsidRPr="005E7054">
        <w:rPr>
          <w:color w:val="000000"/>
        </w:rPr>
        <w:t xml:space="preserve"> </w:t>
      </w:r>
      <w:r w:rsidRPr="005E7054">
        <w:rPr>
          <w:color w:val="000000"/>
        </w:rPr>
        <w:t xml:space="preserve">of </w:t>
      </w:r>
      <w:r w:rsidR="006F3DDF" w:rsidRPr="005E7054">
        <w:rPr>
          <w:color w:val="000000"/>
        </w:rPr>
        <w:t>2012 and 2016</w:t>
      </w:r>
      <w:r w:rsidR="00724208" w:rsidRPr="005E7054">
        <w:rPr>
          <w:color w:val="000000"/>
        </w:rPr>
        <w:t xml:space="preserve">. </w:t>
      </w:r>
      <w:r w:rsidR="006F3DDF" w:rsidRPr="005E7054">
        <w:t xml:space="preserve">The </w:t>
      </w:r>
      <w:r w:rsidRPr="005E7054">
        <w:t xml:space="preserve">EPBD </w:t>
      </w:r>
      <w:r w:rsidR="006F3DDF" w:rsidRPr="005E7054">
        <w:t xml:space="preserve">is an important driver in the EU’s efforts to modernize European buildings. It has put in place important policies such as </w:t>
      </w:r>
      <w:r w:rsidR="00085906" w:rsidRPr="005E7054">
        <w:t>the requirement</w:t>
      </w:r>
      <w:r w:rsidR="006F3DDF" w:rsidRPr="005E7054">
        <w:t xml:space="preserve"> for new buildings to </w:t>
      </w:r>
      <w:r w:rsidR="00085906" w:rsidRPr="005E7054">
        <w:t xml:space="preserve">achieve the </w:t>
      </w:r>
      <w:r w:rsidR="006F3DDF" w:rsidRPr="005E7054">
        <w:t xml:space="preserve">nearly zero energy (NZEB) level by 2020. It also aims </w:t>
      </w:r>
      <w:r w:rsidR="00085906" w:rsidRPr="005E7054">
        <w:t xml:space="preserve">to reduce </w:t>
      </w:r>
      <w:r w:rsidR="006F3DDF" w:rsidRPr="005E7054">
        <w:t>greenhouse gas emission</w:t>
      </w:r>
      <w:r w:rsidR="00085906" w:rsidRPr="005E7054">
        <w:t>s</w:t>
      </w:r>
      <w:r w:rsidR="006F3DDF" w:rsidRPr="005E7054">
        <w:t xml:space="preserve"> in the building sector </w:t>
      </w:r>
      <w:r w:rsidR="00085906" w:rsidRPr="005E7054">
        <w:t xml:space="preserve">by </w:t>
      </w:r>
      <w:r w:rsidR="006F3DDF" w:rsidRPr="005E7054">
        <w:t xml:space="preserve">88 to 91% </w:t>
      </w:r>
      <w:r w:rsidR="00085906" w:rsidRPr="005E7054">
        <w:t>(</w:t>
      </w:r>
      <w:r w:rsidR="006F3DDF" w:rsidRPr="005E7054">
        <w:t>compared to 1990</w:t>
      </w:r>
      <w:r w:rsidR="00085906" w:rsidRPr="005E7054">
        <w:t>)</w:t>
      </w:r>
      <w:r w:rsidR="006F3DDF" w:rsidRPr="005E7054">
        <w:t xml:space="preserve"> </w:t>
      </w:r>
      <w:r w:rsidR="00085906" w:rsidRPr="005E7054">
        <w:t xml:space="preserve">by 2050 </w:t>
      </w:r>
      <w:r w:rsidR="007152B2" w:rsidRPr="005E7054">
        <w:fldChar w:fldCharType="begin" w:fldLock="1"/>
      </w:r>
      <w:r w:rsidR="007152B2" w:rsidRPr="005E7054">
        <w:instrText>ADDIN CSL_CITATION { "citationItems" : [ { "id" : "ITEM-1", "itemData" : { "author" : [ { "dropping-particle" : "", "family" : "The European Parliament and The Council of 25 October 2012", "given" : "", "non-dropping-particle" : "", "parse-names" : false, "suffix" : "" } ], "id" : "ITEM-1", "issued" : { "date-parts" : [ [ "2012" ] ] }, "title" : "Directive 2012/27/EU", "type" : "book" }, "uris" : [ "http://www.mendeley.com/documents/?uuid=a380c9ad-16e7-4658-8c63-20bf2a4352bb" ] } ], "mendeley" : { "formattedCitation" : "(The European Parliament and The Council of 25 October 2012 2012)", "plainTextFormattedCitation" : "(The European Parliament and The Council of 25 October 2012 2012)", "previouslyFormattedCitation" : "(The European Parliament and The Council of 25 October 2012 2012)" }, "properties" : { "noteIndex" : 6 }, "schema" : "https://github.com/citation-style-language/schema/raw/master/csl-citation.json" }</w:instrText>
      </w:r>
      <w:r w:rsidR="007152B2" w:rsidRPr="005E7054">
        <w:fldChar w:fldCharType="separate"/>
      </w:r>
      <w:r w:rsidR="007152B2" w:rsidRPr="005E7054">
        <w:t>(The European Parliament and The Council of 25 October 2012 2012)</w:t>
      </w:r>
      <w:r w:rsidR="007152B2" w:rsidRPr="005E7054">
        <w:fldChar w:fldCharType="end"/>
      </w:r>
      <w:r w:rsidR="00724208" w:rsidRPr="005E7054">
        <w:t xml:space="preserve">. </w:t>
      </w:r>
      <w:r w:rsidR="00085906" w:rsidRPr="005E7054">
        <w:t xml:space="preserve">The </w:t>
      </w:r>
      <w:r w:rsidR="006F3DDF" w:rsidRPr="005E7054">
        <w:t xml:space="preserve">EPBD is intended as a framework to be interpreted by each member nation that allows </w:t>
      </w:r>
      <w:r w:rsidR="00085906" w:rsidRPr="005E7054">
        <w:t xml:space="preserve">individual countries </w:t>
      </w:r>
      <w:r w:rsidR="006F3DDF" w:rsidRPr="005E7054">
        <w:t xml:space="preserve">to set their own national standards. These standards are based on national cost-optimal levels of minimum energy performance requirements for new and existing buildings, where the lowest cost is estimated for </w:t>
      </w:r>
      <w:r w:rsidR="006F3DDF" w:rsidRPr="005E7054">
        <w:lastRenderedPageBreak/>
        <w:t>the building life cycle (30 years for residential buildings and 20 years for non-residential buildings). Some countries, such as Estonia, France, Germany, Portugal, and the U</w:t>
      </w:r>
      <w:r w:rsidR="008F7527" w:rsidRPr="005E7054">
        <w:t>K</w:t>
      </w:r>
      <w:r w:rsidR="006F3DDF" w:rsidRPr="005E7054">
        <w:t xml:space="preserve"> set minimum requirements that are more ambitious than the cost-optimal level for those countrie</w:t>
      </w:r>
      <w:r w:rsidR="005D0CE0" w:rsidRPr="005E7054">
        <w:t>s</w:t>
      </w:r>
      <w:r w:rsidR="005D0CE0">
        <w:t xml:space="preserve"> </w:t>
      </w:r>
      <w:r w:rsidR="00085906" w:rsidRPr="005E7054">
        <w:t>(</w:t>
      </w:r>
      <w:r w:rsidR="002F22DA" w:rsidRPr="005E7054">
        <w:fldChar w:fldCharType="begin"/>
      </w:r>
      <w:r w:rsidR="002F22DA" w:rsidRPr="005E7054">
        <w:instrText xml:space="preserve"> REF _Ref499563163 \h  \* MERGEFORMAT </w:instrText>
      </w:r>
      <w:r w:rsidR="002F22DA" w:rsidRPr="005E7054">
        <w:fldChar w:fldCharType="separate"/>
      </w:r>
      <w:r w:rsidR="00CC0FEA" w:rsidRPr="00CC0FEA">
        <w:rPr>
          <w:sz w:val="22"/>
        </w:rPr>
        <w:t>Figure 2</w:t>
      </w:r>
      <w:r w:rsidR="002F22DA" w:rsidRPr="005E7054">
        <w:fldChar w:fldCharType="end"/>
      </w:r>
      <w:r w:rsidR="00085906" w:rsidRPr="005E7054">
        <w:t>)</w:t>
      </w:r>
      <w:r w:rsidR="002F22DA" w:rsidRPr="005E7054">
        <w:t xml:space="preserve"> </w:t>
      </w:r>
      <w:r w:rsidR="002F22DA" w:rsidRPr="005E7054">
        <w:fldChar w:fldCharType="begin" w:fldLock="1"/>
      </w:r>
      <w:r w:rsidR="002F22DA" w:rsidRPr="005E7054">
        <w:instrText>ADDIN CSL_CITATION { "citationItems" : [ { "id" : "ITEM-1", "itemData" : { "author" : [ { "dropping-particle" : "", "family" : "The Commission to the European Parliament and the Council", "given" : "", "non-dropping-particle" : "", "parse-names" : false, "suffix" : "" } ], "id" : "ITEM-1", "issued" : { "date-parts" : [ [ "2016" ] ] }, "publisher-place" : "Brussels", "title" : "Progress by Member States in reaching cost-optimal levels of miminum energy performance requirmements", "type" : "report" }, "uris" : [ "http://www.mendeley.com/documents/?uuid=8e6cab92-6186-4edd-84f3-71d936289a0a" ] } ], "mendeley" : { "formattedCitation" : "(The Commission to the European Parliament and the Council 2016)", "plainTextFormattedCitation" : "(The Commission to the European Parliament and the Council 2016)", "previouslyFormattedCitation" : "(The Commission to the European Parliament and the Council 2016)" }, "properties" : { "noteIndex" : 6 }, "schema" : "https://github.com/citation-style-language/schema/raw/master/csl-citation.json" }</w:instrText>
      </w:r>
      <w:r w:rsidR="002F22DA" w:rsidRPr="005E7054">
        <w:fldChar w:fldCharType="separate"/>
      </w:r>
      <w:r w:rsidR="002F22DA" w:rsidRPr="005E7054">
        <w:t>(The Commission to the European Parliament and the Council 2016)</w:t>
      </w:r>
      <w:r w:rsidR="002F22DA" w:rsidRPr="005E7054">
        <w:fldChar w:fldCharType="end"/>
      </w:r>
      <w:r w:rsidR="006F3DDF" w:rsidRPr="005E7054">
        <w:t>.</w:t>
      </w:r>
      <w:r w:rsidRPr="005E7054">
        <w:t xml:space="preserve"> </w:t>
      </w:r>
      <w:r w:rsidRPr="005E7054">
        <w:rPr>
          <w:highlight w:val="yellow"/>
        </w:rPr>
        <w:fldChar w:fldCharType="begin"/>
      </w:r>
      <w:r w:rsidRPr="005E7054">
        <w:rPr>
          <w:highlight w:val="yellow"/>
        </w:rPr>
        <w:instrText xml:space="preserve"> REF _Ref499235133 \h  \* MERGEFORMAT </w:instrText>
      </w:r>
      <w:r w:rsidRPr="005E7054">
        <w:rPr>
          <w:highlight w:val="yellow"/>
        </w:rPr>
      </w:r>
      <w:r w:rsidRPr="005E7054">
        <w:rPr>
          <w:highlight w:val="yellow"/>
        </w:rPr>
        <w:fldChar w:fldCharType="separate"/>
      </w:r>
      <w:r w:rsidR="00CC0FEA" w:rsidRPr="00CC0FEA">
        <w:rPr>
          <w:sz w:val="22"/>
        </w:rPr>
        <w:t>Figure 3</w:t>
      </w:r>
      <w:r w:rsidRPr="005E7054">
        <w:rPr>
          <w:highlight w:val="yellow"/>
        </w:rPr>
        <w:fldChar w:fldCharType="end"/>
      </w:r>
      <w:r w:rsidRPr="005E7054">
        <w:t xml:space="preserve">  shows </w:t>
      </w:r>
      <w:r w:rsidR="00085906" w:rsidRPr="005E7054">
        <w:t xml:space="preserve">the marked </w:t>
      </w:r>
      <w:r w:rsidRPr="005E7054">
        <w:t xml:space="preserve">improvements </w:t>
      </w:r>
      <w:r w:rsidR="00085906" w:rsidRPr="005E7054">
        <w:t>(</w:t>
      </w:r>
      <w:r w:rsidRPr="005E7054">
        <w:t>more than 80%</w:t>
      </w:r>
      <w:r w:rsidR="00085906" w:rsidRPr="005E7054">
        <w:t>)</w:t>
      </w:r>
      <w:r w:rsidRPr="005E7054">
        <w:t xml:space="preserve"> in </w:t>
      </w:r>
      <w:r w:rsidR="00085906" w:rsidRPr="005E7054">
        <w:t xml:space="preserve">the </w:t>
      </w:r>
      <w:r w:rsidRPr="005E7054">
        <w:t>Danish building energy code between 2005 and 2020.</w:t>
      </w:r>
    </w:p>
    <w:p w14:paraId="4DF1AAC2" w14:textId="77777777" w:rsidR="008236D7" w:rsidRPr="005E7054" w:rsidRDefault="008236D7" w:rsidP="008236D7">
      <w:pPr>
        <w:pStyle w:val="GraphicInline"/>
      </w:pPr>
      <w:r w:rsidRPr="005E7054">
        <w:rPr>
          <w:noProof/>
          <w:lang w:eastAsia="en-US"/>
        </w:rPr>
        <w:drawing>
          <wp:inline distT="0" distB="0" distL="0" distR="0" wp14:anchorId="09AE5A4C" wp14:editId="00CAC2DF">
            <wp:extent cx="4953979" cy="32438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3982" r="5339" b="2872"/>
                    <a:stretch/>
                  </pic:blipFill>
                  <pic:spPr bwMode="auto">
                    <a:xfrm>
                      <a:off x="0" y="0"/>
                      <a:ext cx="4953979" cy="3243893"/>
                    </a:xfrm>
                    <a:prstGeom prst="rect">
                      <a:avLst/>
                    </a:prstGeom>
                    <a:noFill/>
                    <a:ln>
                      <a:noFill/>
                    </a:ln>
                    <a:extLst>
                      <a:ext uri="{53640926-AAD7-44D8-BBD7-CCE9431645EC}">
                        <a14:shadowObscured xmlns:a14="http://schemas.microsoft.com/office/drawing/2010/main"/>
                      </a:ext>
                    </a:extLst>
                  </pic:spPr>
                </pic:pic>
              </a:graphicData>
            </a:graphic>
          </wp:inline>
        </w:drawing>
      </w:r>
    </w:p>
    <w:p w14:paraId="4B30ADA4" w14:textId="77777777" w:rsidR="008236D7" w:rsidRPr="005E7054" w:rsidRDefault="008236D7" w:rsidP="008236D7">
      <w:pPr>
        <w:pStyle w:val="Caption"/>
        <w:rPr>
          <w:sz w:val="20"/>
          <w:szCs w:val="20"/>
        </w:rPr>
      </w:pPr>
      <w:bookmarkStart w:id="14" w:name="_Ref499563163"/>
      <w:bookmarkStart w:id="15" w:name="_Toc503174717"/>
      <w:r w:rsidRPr="005E7054">
        <w:rPr>
          <w:sz w:val="20"/>
          <w:szCs w:val="20"/>
        </w:rPr>
        <w:t xml:space="preserve">Figure </w:t>
      </w:r>
      <w:r w:rsidR="00F7385D">
        <w:rPr>
          <w:sz w:val="20"/>
          <w:szCs w:val="20"/>
        </w:rPr>
        <w:fldChar w:fldCharType="begin"/>
      </w:r>
      <w:r w:rsidR="00F7385D">
        <w:rPr>
          <w:sz w:val="20"/>
          <w:szCs w:val="20"/>
        </w:rPr>
        <w:instrText xml:space="preserve"> SEQ Figure \* ARABIC </w:instrText>
      </w:r>
      <w:r w:rsidR="00F7385D">
        <w:rPr>
          <w:sz w:val="20"/>
          <w:szCs w:val="20"/>
        </w:rPr>
        <w:fldChar w:fldCharType="separate"/>
      </w:r>
      <w:r w:rsidR="00CC0FEA">
        <w:rPr>
          <w:noProof/>
          <w:sz w:val="20"/>
          <w:szCs w:val="20"/>
        </w:rPr>
        <w:t>2</w:t>
      </w:r>
      <w:r w:rsidR="00F7385D">
        <w:rPr>
          <w:sz w:val="20"/>
          <w:szCs w:val="20"/>
        </w:rPr>
        <w:fldChar w:fldCharType="end"/>
      </w:r>
      <w:bookmarkEnd w:id="14"/>
      <w:r w:rsidRPr="005E7054">
        <w:rPr>
          <w:sz w:val="20"/>
          <w:szCs w:val="20"/>
        </w:rPr>
        <w:t>.  Average gap between minimum energy performance requirements and cost-optimal levels: new buildings.</w:t>
      </w:r>
      <w:bookmarkEnd w:id="15"/>
    </w:p>
    <w:p w14:paraId="25824C43" w14:textId="77777777" w:rsidR="00356E83" w:rsidRPr="005E7054" w:rsidRDefault="008236D7" w:rsidP="008236D7">
      <w:pPr>
        <w:pStyle w:val="GraphicInline"/>
      </w:pPr>
      <w:r w:rsidRPr="005E7054">
        <w:rPr>
          <w:noProof/>
          <w:lang w:eastAsia="en-US"/>
        </w:rPr>
        <w:drawing>
          <wp:inline distT="0" distB="0" distL="0" distR="0" wp14:anchorId="7DA28D65" wp14:editId="60175839">
            <wp:extent cx="4953074" cy="380158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53074" cy="3801589"/>
                    </a:xfrm>
                    <a:prstGeom prst="rect">
                      <a:avLst/>
                    </a:prstGeom>
                  </pic:spPr>
                </pic:pic>
              </a:graphicData>
            </a:graphic>
          </wp:inline>
        </w:drawing>
      </w:r>
    </w:p>
    <w:p w14:paraId="12B47E75" w14:textId="77777777" w:rsidR="00356E83" w:rsidRPr="005E7054" w:rsidRDefault="008236D7" w:rsidP="008236D7">
      <w:pPr>
        <w:pStyle w:val="Caption"/>
      </w:pPr>
      <w:bookmarkStart w:id="16" w:name="_Ref499235133"/>
      <w:bookmarkStart w:id="17" w:name="_Ref499235124"/>
      <w:bookmarkStart w:id="18" w:name="_Toc503174718"/>
      <w:r w:rsidRPr="005E7054">
        <w:rPr>
          <w:sz w:val="20"/>
          <w:szCs w:val="20"/>
        </w:rPr>
        <w:lastRenderedPageBreak/>
        <w:t xml:space="preserve">Figure </w:t>
      </w:r>
      <w:r w:rsidR="00F7385D">
        <w:rPr>
          <w:sz w:val="20"/>
          <w:szCs w:val="20"/>
        </w:rPr>
        <w:fldChar w:fldCharType="begin"/>
      </w:r>
      <w:r w:rsidR="00F7385D">
        <w:rPr>
          <w:sz w:val="20"/>
          <w:szCs w:val="20"/>
        </w:rPr>
        <w:instrText xml:space="preserve"> SEQ Figure \* ARABIC </w:instrText>
      </w:r>
      <w:r w:rsidR="00F7385D">
        <w:rPr>
          <w:sz w:val="20"/>
          <w:szCs w:val="20"/>
        </w:rPr>
        <w:fldChar w:fldCharType="separate"/>
      </w:r>
      <w:r w:rsidR="00CC0FEA">
        <w:rPr>
          <w:noProof/>
          <w:sz w:val="20"/>
          <w:szCs w:val="20"/>
        </w:rPr>
        <w:t>3</w:t>
      </w:r>
      <w:r w:rsidR="00F7385D">
        <w:rPr>
          <w:sz w:val="20"/>
          <w:szCs w:val="20"/>
        </w:rPr>
        <w:fldChar w:fldCharType="end"/>
      </w:r>
      <w:bookmarkEnd w:id="16"/>
      <w:r w:rsidRPr="005E7054">
        <w:rPr>
          <w:sz w:val="20"/>
          <w:szCs w:val="20"/>
        </w:rPr>
        <w:t>.  Historical change in the maximum allowable energy use intensity in Danish buildings, kWh/</w:t>
      </w:r>
      <w:r w:rsidRPr="005E7054">
        <w:t>m</w:t>
      </w:r>
      <w:r w:rsidRPr="005E7054">
        <w:rPr>
          <w:vertAlign w:val="superscript"/>
        </w:rPr>
        <w:t>2</w:t>
      </w:r>
      <w:r w:rsidRPr="005E7054">
        <w:rPr>
          <w:sz w:val="20"/>
          <w:szCs w:val="20"/>
        </w:rPr>
        <w:t xml:space="preserve"> per year: Office buildings (1500 </w:t>
      </w:r>
      <w:r w:rsidRPr="005E7054">
        <w:t>m</w:t>
      </w:r>
      <w:r w:rsidRPr="005E7054">
        <w:rPr>
          <w:vertAlign w:val="superscript"/>
        </w:rPr>
        <w:t>2</w:t>
      </w:r>
      <w:r w:rsidRPr="005E7054">
        <w:rPr>
          <w:sz w:val="20"/>
          <w:szCs w:val="20"/>
        </w:rPr>
        <w:t xml:space="preserve">)-Green and Residential building (150 </w:t>
      </w:r>
      <w:r w:rsidRPr="005E7054">
        <w:t>m</w:t>
      </w:r>
      <w:r w:rsidRPr="005E7054">
        <w:rPr>
          <w:vertAlign w:val="superscript"/>
        </w:rPr>
        <w:t>2</w:t>
      </w:r>
      <w:r w:rsidRPr="005E7054">
        <w:rPr>
          <w:sz w:val="20"/>
          <w:szCs w:val="20"/>
        </w:rPr>
        <w:t>) – Grey</w:t>
      </w:r>
      <w:bookmarkEnd w:id="17"/>
      <w:r w:rsidRPr="005E7054">
        <w:rPr>
          <w:sz w:val="20"/>
          <w:szCs w:val="20"/>
        </w:rPr>
        <w:t>.</w:t>
      </w:r>
      <w:bookmarkEnd w:id="18"/>
    </w:p>
    <w:p w14:paraId="3164195C" w14:textId="77777777" w:rsidR="006F3DDF" w:rsidRPr="005E7054" w:rsidRDefault="00085906" w:rsidP="0016067E">
      <w:r w:rsidRPr="005E7054">
        <w:t xml:space="preserve">In </w:t>
      </w:r>
      <w:r w:rsidR="006F3DDF" w:rsidRPr="005E7054">
        <w:t xml:space="preserve">response to the environmental concerns, it </w:t>
      </w:r>
      <w:r w:rsidRPr="005E7054">
        <w:t xml:space="preserve">was </w:t>
      </w:r>
      <w:r w:rsidR="006F3DDF" w:rsidRPr="005E7054">
        <w:t>recognized</w:t>
      </w:r>
      <w:r w:rsidRPr="005E7054">
        <w:t xml:space="preserve"> at the beginning of 1990 </w:t>
      </w:r>
      <w:r w:rsidR="006F3DDF" w:rsidRPr="005E7054">
        <w:t>that buildings have extensive direct and indirect impacts on the environment. During their construction, occupancy, renovation, repurposing, and demolition, buildings</w:t>
      </w:r>
      <w:r w:rsidRPr="005E7054">
        <w:t>:</w:t>
      </w:r>
      <w:r w:rsidR="006F3DDF" w:rsidRPr="005E7054">
        <w:t xml:space="preserve"> use energy, water, and raw materials</w:t>
      </w:r>
      <w:r w:rsidRPr="005E7054">
        <w:t>;</w:t>
      </w:r>
      <w:r w:rsidR="006F3DDF" w:rsidRPr="005E7054">
        <w:t xml:space="preserve"> generate waste</w:t>
      </w:r>
      <w:r w:rsidRPr="005E7054">
        <w:t>;</w:t>
      </w:r>
      <w:r w:rsidR="006F3DDF" w:rsidRPr="005E7054">
        <w:t xml:space="preserve"> and emit potentially harmful atmospheric emissions. These facts have prompted the creation of several volunteer green building certification schemes e.g., BREEAM (UK), LEED (U</w:t>
      </w:r>
      <w:r w:rsidR="008F7527" w:rsidRPr="005E7054">
        <w:t>SA</w:t>
      </w:r>
      <w:r w:rsidR="006F3DDF" w:rsidRPr="005E7054">
        <w:t xml:space="preserve">), GREEN STAR (Australia), </w:t>
      </w:r>
      <w:r w:rsidRPr="005E7054">
        <w:t xml:space="preserve">and </w:t>
      </w:r>
      <w:r w:rsidR="006F3DDF" w:rsidRPr="005E7054">
        <w:t>DGN</w:t>
      </w:r>
      <w:r w:rsidR="005D0CE0" w:rsidRPr="005E7054">
        <w:t>G</w:t>
      </w:r>
      <w:r w:rsidR="005D0CE0">
        <w:t xml:space="preserve"> </w:t>
      </w:r>
      <w:r w:rsidR="006F3DDF" w:rsidRPr="005E7054">
        <w:t>(Germany)</w:t>
      </w:r>
      <w:r w:rsidRPr="005E7054">
        <w:t>, all</w:t>
      </w:r>
      <w:r w:rsidR="00936406">
        <w:t xml:space="preserve"> </w:t>
      </w:r>
      <w:r w:rsidRPr="005E7054">
        <w:t xml:space="preserve">of which are </w:t>
      </w:r>
      <w:r w:rsidR="006F3DDF" w:rsidRPr="005E7054">
        <w:t xml:space="preserve">aimed at mitigating the impact of buildings on the natural environment through </w:t>
      </w:r>
      <w:hyperlink r:id="rId22" w:history="1">
        <w:r w:rsidR="006F3DDF" w:rsidRPr="005E7054">
          <w:t>sustainable</w:t>
        </w:r>
      </w:hyperlink>
      <w:r w:rsidR="006F3DDF" w:rsidRPr="005E7054">
        <w:t xml:space="preserve"> design</w:t>
      </w:r>
      <w:r w:rsidR="006F3DDF" w:rsidRPr="005E7054">
        <w:fldChar w:fldCharType="begin" w:fldLock="1"/>
      </w:r>
      <w:r w:rsidR="006F3DDF" w:rsidRPr="005E7054">
        <w:instrText>ADDIN CSL_CITATION { "citationItems" : [ { "id" : "ITEM-1", "itemData" : { "URL" : "https://www.wbdg.org/resources/green-building-standards-and-certification-systems", "accessed" : { "date-parts" : [ [ "2017", "11", "12" ] ] }, "author" : [ { "dropping-particle" : "", "family" : "Stephanie Vierra", "given" : "", "non-dropping-particle" : "", "parse-names" : false, "suffix" : "" } ], "id" : "ITEM-1", "issued" : { "date-parts" : [ [ "2016" ] ] }, "title" : "Green Building Standards and Certification Systems", "type" : "webpage" }, "uris" : [ "http://www.mendeley.com/documents/?uuid=a7eb6456-b3ec-3b5e-8d62-e1488090ce5c" ] } ], "mendeley" : { "formattedCitation" : "(Stephanie Vierra 2016)", "plainTextFormattedCitation" : "(Stephanie Vierra 2016)", "previouslyFormattedCitation" : "(Stephanie Vierra 2016)" }, "properties" : { "noteIndex" : 0 }, "schema" : "https://github.com/citation-style-language/schema/raw/master/csl-citation.json" }</w:instrText>
      </w:r>
      <w:r w:rsidR="006F3DDF" w:rsidRPr="005E7054">
        <w:fldChar w:fldCharType="separate"/>
      </w:r>
      <w:r w:rsidR="006F3DDF" w:rsidRPr="005E7054">
        <w:t>(Stephanie Vierra 2016)</w:t>
      </w:r>
      <w:r w:rsidR="006F3DDF" w:rsidRPr="005E7054">
        <w:fldChar w:fldCharType="end"/>
      </w:r>
      <w:r w:rsidR="006F3DDF" w:rsidRPr="005E7054">
        <w:t>. These certification schemes also strongly emphasize Indoor Environmental Quality (IEQ), and are expected to create healthy and comfortable conditions for building occupants</w:t>
      </w:r>
      <w:r w:rsidRPr="005E7054">
        <w:t>,</w:t>
      </w:r>
      <w:r w:rsidR="006F3DDF" w:rsidRPr="005E7054">
        <w:t xml:space="preserve"> and consequen</w:t>
      </w:r>
      <w:r w:rsidRPr="005E7054">
        <w:t>tly to</w:t>
      </w:r>
      <w:r w:rsidR="00067980" w:rsidRPr="005E7054">
        <w:t xml:space="preserve"> </w:t>
      </w:r>
      <w:r w:rsidR="006F3DDF" w:rsidRPr="005E7054">
        <w:t xml:space="preserve">improve productivity and reduce sick-leave </w:t>
      </w:r>
      <w:r w:rsidR="006F3DDF" w:rsidRPr="005E7054">
        <w:fldChar w:fldCharType="begin" w:fldLock="1"/>
      </w:r>
      <w:r w:rsidR="00DD1E7C" w:rsidRPr="005E7054">
        <w:instrText>ADDIN CSL_CITATION { "citationItems" : [ { "id" : "ITEM-1", "itemData" : { "author" : [ { "dropping-particle" : "", "family" : "Silva", "given" : "Da", "non-dropping-particle" : "", "parse-names" : false, "suffix" : "" }, { "dropping-particle" : "", "family" : "Alexandre Faria", "given" : "Nuno", "non-dropping-particle" : "", "parse-names" : false, "suffix" : "" }, { "dropping-particle" : "", "family" : "Wai", "given" : "Kwok", "non-dropping-particle" : "", "parse-names" : false, "suffix" : "" } ], "id" : "ITEM-1", "issued" : { "date-parts" : [ [ "2015" ] ] }, "title" : "Building certification schemes and the quality of indoor environment", "type" : "article-journal" }, "uris" : [ "http://www.mendeley.com/documents/?uuid=0da3add1-6dc4-3beb-9bbe-ebf53cbd4db7" ] } ], "mendeley" : { "formattedCitation" : "(Silva, Alexandre Faria, and Wai 2015)", "plainTextFormattedCitation" : "(Silva, Alexandre Faria, and Wai 2015)", "previouslyFormattedCitation" : "(Silva, Alexandre Faria, and Wai 2015)" }, "properties" : { "noteIndex" : 0 }, "schema" : "https://github.com/citation-style-language/schema/raw/master/csl-citation.json" }</w:instrText>
      </w:r>
      <w:r w:rsidR="006F3DDF" w:rsidRPr="005E7054">
        <w:fldChar w:fldCharType="separate"/>
      </w:r>
      <w:r w:rsidR="006F3DDF" w:rsidRPr="005E7054">
        <w:t>(Silva, Alexandre Faria, and Wai 2015)</w:t>
      </w:r>
      <w:r w:rsidR="006F3DDF" w:rsidRPr="005E7054">
        <w:fldChar w:fldCharType="end"/>
      </w:r>
      <w:r w:rsidR="006F3DDF" w:rsidRPr="005E7054">
        <w:t>.</w:t>
      </w:r>
    </w:p>
    <w:p w14:paraId="682DA381" w14:textId="77777777" w:rsidR="006F3DDF" w:rsidRPr="005E7054" w:rsidRDefault="006F3DDF" w:rsidP="0016067E">
      <w:r w:rsidRPr="005E7054">
        <w:t xml:space="preserve">In addition to volunteer schemes, ASHRAE developed a Standard for the Design of High Performance Green Buildings (ASHRAE Standard 189.1) </w:t>
      </w:r>
      <w:r w:rsidR="005E7054">
        <w:t>to provide</w:t>
      </w:r>
      <w:r w:rsidRPr="005E7054">
        <w:t xml:space="preserve"> minimum requirements for siting, design, construction, and plan</w:t>
      </w:r>
      <w:r w:rsidR="005E7054">
        <w:t>s</w:t>
      </w:r>
      <w:r w:rsidRPr="005E7054">
        <w:t xml:space="preserve"> for operation of high performance green buildings</w:t>
      </w:r>
      <w:r w:rsidR="005E7054">
        <w:t xml:space="preserve">, and ultimately to </w:t>
      </w:r>
      <w:r w:rsidRPr="005E7054">
        <w:t xml:space="preserve">balance </w:t>
      </w:r>
      <w:r w:rsidR="005E7054">
        <w:t xml:space="preserve">the elements of </w:t>
      </w:r>
      <w:r w:rsidRPr="005E7054">
        <w:t xml:space="preserve">environmental responsibility, resource efficiency, occupant comfort and wellbeing, and community sensitivity. Several government agencies in the </w:t>
      </w:r>
      <w:r w:rsidR="00FA1240">
        <w:t>United States</w:t>
      </w:r>
      <w:r w:rsidRPr="005E7054">
        <w:t xml:space="preserve"> and private sector companies have already adopted this standard.</w:t>
      </w:r>
    </w:p>
    <w:p w14:paraId="39E677D6" w14:textId="77777777" w:rsidR="00724208" w:rsidRPr="005E7054" w:rsidRDefault="006F3DDF" w:rsidP="0016067E">
      <w:r w:rsidRPr="005E7054">
        <w:t xml:space="preserve">The literature analysis summarized </w:t>
      </w:r>
      <w:r w:rsidR="005E7054">
        <w:t xml:space="preserve">here </w:t>
      </w:r>
      <w:r w:rsidRPr="005E7054">
        <w:t xml:space="preserve">shows that there are social, political, and economical drivers for energy efficiency and sustainability with new construction and major renovation </w:t>
      </w:r>
      <w:r w:rsidR="00724208" w:rsidRPr="005E7054">
        <w:t xml:space="preserve">that </w:t>
      </w:r>
      <w:r w:rsidRPr="005E7054">
        <w:t xml:space="preserve">go beyond minimum requirements. However, the major drivers for building construction and major renovation projects on the national level or on </w:t>
      </w:r>
      <w:r w:rsidR="005E7054">
        <w:t xml:space="preserve">the level of the </w:t>
      </w:r>
      <w:r w:rsidRPr="005E7054">
        <w:t>individual building owner, financier, and construction company</w:t>
      </w:r>
      <w:r w:rsidR="005E7054">
        <w:t>,</w:t>
      </w:r>
      <w:r w:rsidRPr="005E7054">
        <w:t xml:space="preserve"> are based primarily on the global cost effectiveness of these projects </w:t>
      </w:r>
      <w:r w:rsidR="005E7054">
        <w:t xml:space="preserve">rather than on </w:t>
      </w:r>
      <w:r w:rsidRPr="005E7054">
        <w:t xml:space="preserve">a base case designed </w:t>
      </w:r>
      <w:r w:rsidR="005E7054">
        <w:t>merely to meet</w:t>
      </w:r>
      <w:r w:rsidRPr="005E7054">
        <w:t xml:space="preserve"> minimum code requirements. </w:t>
      </w:r>
      <w:r w:rsidR="005E7054">
        <w:t>For this reason</w:t>
      </w:r>
      <w:r w:rsidRPr="005E7054">
        <w:t>, a better understanding of the broad spectrum of benefits associated with green buildings is required</w:t>
      </w:r>
      <w:r w:rsidR="00724208" w:rsidRPr="005E7054">
        <w:t>.</w:t>
      </w:r>
    </w:p>
    <w:p w14:paraId="59901CC4" w14:textId="77777777" w:rsidR="006F3DDF" w:rsidRPr="005E7054" w:rsidRDefault="006F3DDF" w:rsidP="0016067E">
      <w:pPr>
        <w:rPr>
          <w:rFonts w:ascii="Times New Roman" w:hAnsi="Times New Roman"/>
        </w:rPr>
      </w:pPr>
    </w:p>
    <w:p w14:paraId="08AC64BF" w14:textId="77777777" w:rsidR="00DD1E7C" w:rsidRPr="005E7054" w:rsidRDefault="0069048A" w:rsidP="0069048A">
      <w:pPr>
        <w:pStyle w:val="Heading1"/>
      </w:pPr>
      <w:bookmarkStart w:id="19" w:name="_Ref498614273"/>
      <w:bookmarkStart w:id="20" w:name="_Toc503174643"/>
      <w:r w:rsidRPr="005E7054">
        <w:lastRenderedPageBreak/>
        <w:t>Building Sustainability and Certification Schemes</w:t>
      </w:r>
      <w:bookmarkEnd w:id="19"/>
      <w:bookmarkEnd w:id="20"/>
    </w:p>
    <w:p w14:paraId="58A1A92F" w14:textId="77777777" w:rsidR="00DD1E7C" w:rsidRPr="005E7054" w:rsidRDefault="0069048A" w:rsidP="00F20269">
      <w:pPr>
        <w:pStyle w:val="Heading2"/>
      </w:pPr>
      <w:bookmarkStart w:id="21" w:name="_Toc503174644"/>
      <w:r w:rsidRPr="005E7054">
        <w:rPr>
          <w:caps w:val="0"/>
        </w:rPr>
        <w:t>INTRODUCTION</w:t>
      </w:r>
      <w:bookmarkEnd w:id="21"/>
    </w:p>
    <w:p w14:paraId="4CE459F3" w14:textId="77777777" w:rsidR="00DD1E7C" w:rsidRPr="005E7054" w:rsidRDefault="00F85643" w:rsidP="00394065">
      <w:r w:rsidRPr="005E7054">
        <w:rPr>
          <w:szCs w:val="18"/>
        </w:rPr>
        <w:t>In most communities</w:t>
      </w:r>
      <w:r>
        <w:rPr>
          <w:szCs w:val="18"/>
        </w:rPr>
        <w:t>,</w:t>
      </w:r>
      <w:r w:rsidRPr="005E7054">
        <w:rPr>
          <w:szCs w:val="18"/>
        </w:rPr>
        <w:t xml:space="preserve"> the </w:t>
      </w:r>
      <w:r w:rsidR="00DD1E7C" w:rsidRPr="005E7054">
        <w:rPr>
          <w:szCs w:val="18"/>
        </w:rPr>
        <w:t xml:space="preserve">concept of sustainability has been around since the dawn of time </w:t>
      </w:r>
      <w:r w:rsidRPr="005E7054">
        <w:rPr>
          <w:szCs w:val="18"/>
        </w:rPr>
        <w:fldChar w:fldCharType="begin" w:fldLock="1"/>
      </w:r>
      <w:r w:rsidRPr="005E7054">
        <w:rPr>
          <w:szCs w:val="18"/>
        </w:rPr>
        <w:instrText>ADDIN CSL_CITATION { "citationItems" : [ { "id" : "ITEM-1", "itemData" : { "ISBN" : "9781844070510", "abstract" : "This work tackles the complexities of sustainability assessment and provides practical solutions and comprehensive analysis, guidance and criteria for impact assessment professionals and policy makers at all levels and in all circumstances. Contents; List of Figures, Tables and Boxes; Preface; Something old, something new; Acknowledgements; List of Acronyms and Abbreviations; Chapter 1 Beginnings; Chapter 2 Assessment; Chapter 3 Sustainability; Chapter 4 Practice; Chapter 5 Criteria; Chapter 6 Trade-offs; Chapter 7 Processes; Chapter 8 Decisions; Chapter 9 Continuations; References; Appendix 1 Selected Conceptions of Sustainability; Appendix 2 Selected Sustainability Assessment Approaches, Criteria and Processes; Appendix 3 The Basic Sustainability Assessment Decision Criteria. Appendix 4 The Basic Sustainability Assessment Trade-off RulesAppendix 5 The Basic Design Components for Formal Sustainability Assessment Processes; Appendix 6 Assessment Process Decisions that Should Involve Sustainability-based Evaluation; Index.", "author" : [ { "dropping-particle" : "", "family" : "Gibson", "given" : "Robert B.", "non-dropping-particle" : "", "parse-names" : false, "suffix" : "" }, { "dropping-particle" : "", "family" : "Hassan", "given" : "Selma.", "non-dropping-particle" : "", "parse-names" : false, "suffix" : "" } ], "id" : "ITEM-1", "issued" : { "date-parts" : [ [ "2005" ] ] }, "number-of-pages" : "254", "publisher" : "Earthscan", "title" : "Sustainability assessment : criteria and processes", "type" : "book" }, "uris" : [ "http://www.mendeley.com/documents/?uuid=bfcb6ff5-8544-36f7-95ba-018e9fa9b107" ] } ], "mendeley" : { "formattedCitation" : "(Gibson and Hassan 2005)", "plainTextFormattedCitation" : "(Gibson and Hassan 2005)", "previouslyFormattedCitation" : "(Gibson and Hassan 2005)" }, "properties" : { "noteIndex" : 0 }, "schema" : "https://github.com/citation-style-language/schema/raw/master/csl-citation.json" }</w:instrText>
      </w:r>
      <w:r w:rsidRPr="005E7054">
        <w:rPr>
          <w:szCs w:val="18"/>
        </w:rPr>
        <w:fldChar w:fldCharType="separate"/>
      </w:r>
      <w:r w:rsidRPr="005E7054">
        <w:rPr>
          <w:szCs w:val="18"/>
        </w:rPr>
        <w:t>(Gibson and Hassan 2005)</w:t>
      </w:r>
      <w:r w:rsidRPr="005E7054">
        <w:rPr>
          <w:szCs w:val="18"/>
        </w:rPr>
        <w:fldChar w:fldCharType="end"/>
      </w:r>
      <w:r w:rsidR="00DD1E7C" w:rsidRPr="005E7054">
        <w:rPr>
          <w:szCs w:val="18"/>
        </w:rPr>
        <w:t xml:space="preserve">. </w:t>
      </w:r>
      <w:r w:rsidRPr="005E7054">
        <w:rPr>
          <w:szCs w:val="18"/>
        </w:rPr>
        <w:t xml:space="preserve">Sustainable </w:t>
      </w:r>
      <w:r w:rsidR="00DD1E7C" w:rsidRPr="005E7054">
        <w:rPr>
          <w:szCs w:val="18"/>
        </w:rPr>
        <w:t xml:space="preserve">development </w:t>
      </w:r>
      <w:r w:rsidR="00DD1E7C" w:rsidRPr="00F85643">
        <w:t>“meets the needs of the present without compromising the ability of future generations to meet their own needs”</w:t>
      </w:r>
      <w:r>
        <w:t xml:space="preserve"> </w:t>
      </w:r>
      <w:r w:rsidRPr="005E7054">
        <w:rPr>
          <w:szCs w:val="18"/>
        </w:rPr>
        <w:fldChar w:fldCharType="begin" w:fldLock="1"/>
      </w:r>
      <w:r w:rsidRPr="005E7054">
        <w:rPr>
          <w:szCs w:val="18"/>
        </w:rPr>
        <w:instrText>ADDIN CSL_CITATION { "citationItems" : [ { "id" : "ITEM-1", "itemData" : { "DOI" : "DOI: 10.1017/S0376892900016805", "ISSN" : "0376-8929", "abstract" : "When this century began, neither human beings nor technology had the power radically to alter planetary systems. As the century draws to a close, not only do vastly increased human populations and their activities possess that power, but we are also faced with major unintended changes that are occurring in the atmosphere, in soil, in water, among plants and animals, and in the relationships among all of them.", "author" : [ { "dropping-particle" : "", "family" : "Brundtland", "given" : "Gro Harlem", "non-dropping-particle" : "", "parse-names" : false, "suffix" : "" } ], "container-title" : "Environmental Conservation", "edition" : "2009/08/01", "id" : "ITEM-1", "issue" : "4", "issued" : { "date-parts" : [ [ "1987" ] ] }, "page" : "291-294", "publisher" : "Cambridge University Press", "title" : "Our Common Future\u2014Call for Action", "type" : "article-journal", "volume" : "14" }, "uris" : [ "http://www.mendeley.com/documents/?uuid=63db8af5-cc89-4301-84ee-e2f133930b24" ] } ], "mendeley" : { "formattedCitation" : "(Brundtland 1987)", "plainTextFormattedCitation" : "(Brundtland 1987)", "previouslyFormattedCitation" : "(Brundtland 1987)" }, "properties" : { "noteIndex" : 0 }, "schema" : "https://github.com/citation-style-language/schema/raw/master/csl-citation.json" }</w:instrText>
      </w:r>
      <w:r w:rsidRPr="005E7054">
        <w:rPr>
          <w:szCs w:val="18"/>
        </w:rPr>
        <w:fldChar w:fldCharType="separate"/>
      </w:r>
      <w:r w:rsidRPr="005E7054">
        <w:rPr>
          <w:szCs w:val="18"/>
        </w:rPr>
        <w:t>(Brundtland 1987)</w:t>
      </w:r>
      <w:r w:rsidRPr="005E7054">
        <w:rPr>
          <w:szCs w:val="18"/>
        </w:rPr>
        <w:fldChar w:fldCharType="end"/>
      </w:r>
      <w:r>
        <w:rPr>
          <w:szCs w:val="18"/>
        </w:rPr>
        <w:t>.</w:t>
      </w:r>
      <w:r w:rsidR="00DD1E7C" w:rsidRPr="005E7054">
        <w:rPr>
          <w:szCs w:val="18"/>
        </w:rPr>
        <w:t xml:space="preserve"> </w:t>
      </w:r>
      <w:r>
        <w:rPr>
          <w:szCs w:val="18"/>
        </w:rPr>
        <w:t xml:space="preserve">Throughout </w:t>
      </w:r>
      <w:r w:rsidRPr="005E7054">
        <w:rPr>
          <w:szCs w:val="18"/>
        </w:rPr>
        <w:t>the literature</w:t>
      </w:r>
      <w:r>
        <w:rPr>
          <w:szCs w:val="18"/>
        </w:rPr>
        <w:t>,</w:t>
      </w:r>
      <w:r w:rsidRPr="005E7054">
        <w:rPr>
          <w:szCs w:val="18"/>
        </w:rPr>
        <w:t xml:space="preserve"> </w:t>
      </w:r>
      <w:r>
        <w:rPr>
          <w:szCs w:val="18"/>
        </w:rPr>
        <w:t xml:space="preserve">the concept of </w:t>
      </w:r>
      <w:r w:rsidR="00DD1E7C" w:rsidRPr="005E7054">
        <w:rPr>
          <w:szCs w:val="18"/>
        </w:rPr>
        <w:t>sustainable buildings and communities</w:t>
      </w:r>
      <w:r>
        <w:rPr>
          <w:szCs w:val="18"/>
        </w:rPr>
        <w:t xml:space="preserve"> express</w:t>
      </w:r>
      <w:r w:rsidR="00CE05FF">
        <w:rPr>
          <w:szCs w:val="18"/>
        </w:rPr>
        <w:t>es itself in many equivalent terms</w:t>
      </w:r>
      <w:r w:rsidR="00DD1E7C" w:rsidRPr="005E7054">
        <w:rPr>
          <w:szCs w:val="18"/>
        </w:rPr>
        <w:t>, e.g., green buildings, eco buildings, passive buildings, etc</w:t>
      </w:r>
      <w:r w:rsidR="00724208" w:rsidRPr="005E7054">
        <w:rPr>
          <w:szCs w:val="18"/>
        </w:rPr>
        <w:t xml:space="preserve">. </w:t>
      </w:r>
      <w:r w:rsidR="00CE05FF">
        <w:rPr>
          <w:szCs w:val="18"/>
        </w:rPr>
        <w:t xml:space="preserve">Yet </w:t>
      </w:r>
      <w:r w:rsidR="00CE05FF" w:rsidRPr="005E7054">
        <w:rPr>
          <w:szCs w:val="18"/>
        </w:rPr>
        <w:t xml:space="preserve">the </w:t>
      </w:r>
      <w:r w:rsidR="00DD1E7C" w:rsidRPr="005E7054">
        <w:rPr>
          <w:szCs w:val="18"/>
        </w:rPr>
        <w:t xml:space="preserve">concept of building sustainability goes </w:t>
      </w:r>
      <w:r w:rsidR="00724208" w:rsidRPr="005E7054">
        <w:rPr>
          <w:szCs w:val="18"/>
        </w:rPr>
        <w:t xml:space="preserve">far </w:t>
      </w:r>
      <w:r w:rsidR="00DD1E7C" w:rsidRPr="005E7054">
        <w:rPr>
          <w:szCs w:val="18"/>
        </w:rPr>
        <w:t xml:space="preserve">beyond </w:t>
      </w:r>
      <w:r w:rsidR="00724208" w:rsidRPr="005E7054">
        <w:rPr>
          <w:szCs w:val="18"/>
        </w:rPr>
        <w:t>th</w:t>
      </w:r>
      <w:r w:rsidR="00CE05FF">
        <w:rPr>
          <w:szCs w:val="18"/>
        </w:rPr>
        <w:t>e</w:t>
      </w:r>
      <w:r w:rsidR="00724208" w:rsidRPr="005E7054">
        <w:rPr>
          <w:szCs w:val="18"/>
        </w:rPr>
        <w:t xml:space="preserve"> simple </w:t>
      </w:r>
      <w:r w:rsidR="00936406" w:rsidRPr="005E7054">
        <w:rPr>
          <w:szCs w:val="18"/>
        </w:rPr>
        <w:t>pursuit</w:t>
      </w:r>
      <w:r w:rsidR="00724208" w:rsidRPr="005E7054">
        <w:rPr>
          <w:szCs w:val="18"/>
        </w:rPr>
        <w:t xml:space="preserve"> of </w:t>
      </w:r>
      <w:r w:rsidR="00DD1E7C" w:rsidRPr="005E7054">
        <w:rPr>
          <w:szCs w:val="18"/>
        </w:rPr>
        <w:t>energy efficiency</w:t>
      </w:r>
      <w:r w:rsidR="00724208" w:rsidRPr="005E7054">
        <w:rPr>
          <w:szCs w:val="18"/>
        </w:rPr>
        <w:t>;</w:t>
      </w:r>
      <w:r w:rsidR="00DD1E7C" w:rsidRPr="005E7054">
        <w:rPr>
          <w:szCs w:val="18"/>
        </w:rPr>
        <w:t xml:space="preserve"> </w:t>
      </w:r>
      <w:r w:rsidR="00724208" w:rsidRPr="005E7054">
        <w:rPr>
          <w:szCs w:val="18"/>
        </w:rPr>
        <w:t>it considers</w:t>
      </w:r>
      <w:r w:rsidR="00DD1E7C" w:rsidRPr="005E7054">
        <w:rPr>
          <w:szCs w:val="18"/>
        </w:rPr>
        <w:t xml:space="preserve"> three dimensions: the social, environmental, and </w:t>
      </w:r>
      <w:r w:rsidR="00936406" w:rsidRPr="005E7054">
        <w:rPr>
          <w:szCs w:val="18"/>
        </w:rPr>
        <w:t>economic</w:t>
      </w:r>
      <w:r w:rsidR="00DD1E7C" w:rsidRPr="005E7054">
        <w:rPr>
          <w:szCs w:val="18"/>
        </w:rPr>
        <w:t xml:space="preserve"> impacts</w:t>
      </w:r>
      <w:r w:rsidR="00724208" w:rsidRPr="005E7054">
        <w:rPr>
          <w:szCs w:val="18"/>
        </w:rPr>
        <w:t>,</w:t>
      </w:r>
      <w:r w:rsidR="00DD1E7C" w:rsidRPr="005E7054">
        <w:rPr>
          <w:szCs w:val="18"/>
        </w:rPr>
        <w:t xml:space="preserve"> </w:t>
      </w:r>
      <w:r w:rsidR="00CE05FF" w:rsidRPr="005E7054">
        <w:rPr>
          <w:szCs w:val="18"/>
        </w:rPr>
        <w:t xml:space="preserve">commonly </w:t>
      </w:r>
      <w:r w:rsidR="00DD1E7C" w:rsidRPr="005E7054">
        <w:rPr>
          <w:szCs w:val="18"/>
        </w:rPr>
        <w:t xml:space="preserve">referred to as </w:t>
      </w:r>
      <w:r w:rsidR="00724208" w:rsidRPr="005E7054">
        <w:rPr>
          <w:szCs w:val="18"/>
        </w:rPr>
        <w:t>“</w:t>
      </w:r>
      <w:r w:rsidR="00DD1E7C" w:rsidRPr="005E7054">
        <w:rPr>
          <w:szCs w:val="18"/>
        </w:rPr>
        <w:t>triple bottom line of sustainability.</w:t>
      </w:r>
      <w:r w:rsidR="00724208" w:rsidRPr="005E7054">
        <w:rPr>
          <w:szCs w:val="18"/>
        </w:rPr>
        <w:t>”</w:t>
      </w:r>
      <w:r w:rsidR="00DD1E7C" w:rsidRPr="005E7054">
        <w:rPr>
          <w:szCs w:val="18"/>
        </w:rPr>
        <w:t xml:space="preserve"> </w:t>
      </w:r>
      <w:r w:rsidR="00CE05FF" w:rsidRPr="005E7054">
        <w:rPr>
          <w:szCs w:val="18"/>
        </w:rPr>
        <w:t xml:space="preserve">A variety of certification and rating systems have been developed to </w:t>
      </w:r>
      <w:r w:rsidR="00DD1E7C" w:rsidRPr="005E7054">
        <w:rPr>
          <w:szCs w:val="18"/>
        </w:rPr>
        <w:t xml:space="preserve">holistically assess </w:t>
      </w:r>
      <w:r w:rsidR="00CE05FF">
        <w:rPr>
          <w:szCs w:val="18"/>
        </w:rPr>
        <w:t xml:space="preserve">and consistently compare </w:t>
      </w:r>
      <w:r w:rsidR="00DD1E7C" w:rsidRPr="005E7054">
        <w:rPr>
          <w:szCs w:val="18"/>
        </w:rPr>
        <w:t xml:space="preserve">these three sustainability dimensions. The first environmental certification system </w:t>
      </w:r>
      <w:r w:rsidR="00CE05FF">
        <w:rPr>
          <w:szCs w:val="18"/>
        </w:rPr>
        <w:t xml:space="preserve">for </w:t>
      </w:r>
      <w:r w:rsidR="00DD1E7C" w:rsidRPr="005E7054">
        <w:rPr>
          <w:szCs w:val="18"/>
        </w:rPr>
        <w:t xml:space="preserve">buildings, created in 1990 in the UK, was the Building Research Establishment Environmental Assessment Methodology (BREEAM), followed by the Leadership in Energy and Environmental Design (LEED, USA and Canada, 1998), the Haute </w:t>
      </w:r>
      <w:proofErr w:type="spellStart"/>
      <w:r w:rsidR="00DD1E7C" w:rsidRPr="005E7054">
        <w:rPr>
          <w:szCs w:val="18"/>
        </w:rPr>
        <w:t>Qualité</w:t>
      </w:r>
      <w:proofErr w:type="spellEnd"/>
      <w:r w:rsidR="00DD1E7C" w:rsidRPr="005E7054">
        <w:rPr>
          <w:szCs w:val="18"/>
        </w:rPr>
        <w:t xml:space="preserve"> </w:t>
      </w:r>
      <w:proofErr w:type="spellStart"/>
      <w:r w:rsidR="00DD1E7C" w:rsidRPr="005E7054">
        <w:rPr>
          <w:szCs w:val="18"/>
        </w:rPr>
        <w:t>Environnementale</w:t>
      </w:r>
      <w:proofErr w:type="spellEnd"/>
      <w:r w:rsidR="00DD1E7C" w:rsidRPr="005E7054">
        <w:rPr>
          <w:szCs w:val="18"/>
        </w:rPr>
        <w:t xml:space="preserve"> (HQE, France, 2002), the Comprehensive Assessment System for Built Environment Efficiency (CASBEE, Japan, 2002)</w:t>
      </w:r>
      <w:r w:rsidR="00CE05FF">
        <w:rPr>
          <w:szCs w:val="18"/>
        </w:rPr>
        <w:t>,</w:t>
      </w:r>
      <w:r w:rsidR="00DD1E7C" w:rsidRPr="005E7054">
        <w:rPr>
          <w:szCs w:val="18"/>
        </w:rPr>
        <w:t xml:space="preserve"> and the Deutsche </w:t>
      </w:r>
      <w:proofErr w:type="spellStart"/>
      <w:r w:rsidR="00DD1E7C" w:rsidRPr="005E7054">
        <w:rPr>
          <w:szCs w:val="18"/>
        </w:rPr>
        <w:t>Gesellschaft</w:t>
      </w:r>
      <w:proofErr w:type="spellEnd"/>
      <w:r w:rsidR="00DD1E7C" w:rsidRPr="005E7054">
        <w:rPr>
          <w:szCs w:val="18"/>
        </w:rPr>
        <w:t xml:space="preserve"> </w:t>
      </w:r>
      <w:proofErr w:type="spellStart"/>
      <w:r w:rsidR="00DD1E7C" w:rsidRPr="005E7054">
        <w:rPr>
          <w:szCs w:val="18"/>
        </w:rPr>
        <w:t>für</w:t>
      </w:r>
      <w:proofErr w:type="spellEnd"/>
      <w:r w:rsidR="00DD1E7C" w:rsidRPr="005E7054">
        <w:rPr>
          <w:szCs w:val="18"/>
        </w:rPr>
        <w:t xml:space="preserve"> </w:t>
      </w:r>
      <w:proofErr w:type="spellStart"/>
      <w:r w:rsidR="00DD1E7C" w:rsidRPr="005E7054">
        <w:rPr>
          <w:szCs w:val="18"/>
        </w:rPr>
        <w:t>Nachhaltiges</w:t>
      </w:r>
      <w:proofErr w:type="spellEnd"/>
      <w:r w:rsidR="00DD1E7C" w:rsidRPr="005E7054">
        <w:rPr>
          <w:szCs w:val="18"/>
        </w:rPr>
        <w:t xml:space="preserve"> </w:t>
      </w:r>
      <w:proofErr w:type="spellStart"/>
      <w:r w:rsidR="00DD1E7C" w:rsidRPr="005E7054">
        <w:rPr>
          <w:szCs w:val="18"/>
        </w:rPr>
        <w:t>Bauen</w:t>
      </w:r>
      <w:proofErr w:type="spellEnd"/>
      <w:r w:rsidR="00DD1E7C" w:rsidRPr="005E7054">
        <w:rPr>
          <w:szCs w:val="18"/>
        </w:rPr>
        <w:t xml:space="preserve"> (DGNB, Germany, 2008). Since then, more than 70 sustainable building assessment systems have been released worldwide </w:t>
      </w:r>
      <w:r w:rsidR="00DD1E7C" w:rsidRPr="005E7054">
        <w:rPr>
          <w:szCs w:val="18"/>
        </w:rPr>
        <w:fldChar w:fldCharType="begin" w:fldLock="1"/>
      </w:r>
      <w:r w:rsidR="00DD1E7C" w:rsidRPr="005E7054">
        <w:rPr>
          <w:szCs w:val="18"/>
        </w:rPr>
        <w:instrText>ADDIN CSL_CITATION { "citationItems" : [ { "id" : "ITEM-1", "itemData" : { "DOI" : "10.3390/su9071226", "ISBN" : "2071-1050", "abstract" : "Rating systems for assessing the environmental impact of buildings are technical instruments that aim to evaluate the environmental impact of buildings and construction projects. In some cases, these rating systems can also cover urban-scale projects, community projects, and infrastructures. These schemes are designed to assist project management in making the projects more sustainable by providing frameworks with precise criteria for assessing the various aspects of a building\u2019s environmental impact. Given the growing interest in sustainable development worldwide, many rating systems for assessing the environmental impact of buildings have been established in recent years, each one with its peculiarities and fields of applicability. The present work is motivated by an interest in emphasizing such differences to better understand these rating systems and extract the main implications to building design. It also attempts to summarize in a user-friendly form the vast and fragmented assortment of information that is available today. The analysis focuses on the six main rating systems: B</w:instrText>
      </w:r>
      <w:r w:rsidR="008F7527" w:rsidRPr="005E7054">
        <w:rPr>
          <w:szCs w:val="18"/>
        </w:rPr>
        <w:instrText>REEAM</w:instrText>
      </w:r>
      <w:r w:rsidR="00DD1E7C" w:rsidRPr="005E7054">
        <w:rPr>
          <w:szCs w:val="18"/>
        </w:rPr>
        <w:instrText>, C</w:instrText>
      </w:r>
      <w:r w:rsidR="008F7527" w:rsidRPr="005E7054">
        <w:rPr>
          <w:szCs w:val="18"/>
        </w:rPr>
        <w:instrText>ASBEE</w:instrText>
      </w:r>
      <w:r w:rsidR="00DD1E7C" w:rsidRPr="005E7054">
        <w:rPr>
          <w:szCs w:val="18"/>
        </w:rPr>
        <w:instrText>, the Deutsche Gesellschaft f\u00fcr Nachhaltiges Bauen (DGNB), the Haute Qualit\u00e9 Environnementale (HQETM), the Leadership in Energy and Environmental Design (LEED), and the Sustainable Building Tool (SBTool).", "author" : [ { "dropping-particle" : "", "family" : "Bernardi", "given" : "Elena", "non-dropping-particle" : "", "parse-names" : false, "suffix" : "" }, { "dropping-particle" : "", "family" : "Carlucci", "given" : "Salvatore", "non-dropping-particle" : "", "parse-names" : false, "suffix" : "" }, { "dropping-particle" : "", "family" : "Cornaro", "given" : "Cristina", "non-dropping-particle" : "", "parse-names" : false, "suffix" : "" }, { "dropping-particle" : "", "family" : "Bohne", "given" : "A Rolf", "non-dropping-particle" : "", "parse-names" : false, "suffix" : "" } ], "container-title" : "Sustainability ", "id" : "ITEM-1", "issue" : "7", "issued" : { "date-parts" : [ [ "2017" ] ] }, "title" : "An Analysis of the Most Adopted Rating Systems for Assessing the Environmental Impact of Buildings", "type" : "article", "volume" : "9" }, "uris" : [ "http://www.mendeley.com/documents/?uuid=f4e54f59-f5f5-4584-a152-9738f7425d79" ] } ], "mendeley" : { "formattedCitation" : "(Bernardi et al. 2017)", "plainTextFormattedCitation" : "(Bernardi et al. 2017)", "previouslyFormattedCitation" : "(Bernardi et al. 2017)" }, "properties" : { "noteIndex" : 0 }, "schema" : "https://github.com/citation-style-language/schema/raw/master/csl-citation.json" }</w:instrText>
      </w:r>
      <w:r w:rsidR="00DD1E7C" w:rsidRPr="005E7054">
        <w:rPr>
          <w:szCs w:val="18"/>
        </w:rPr>
        <w:fldChar w:fldCharType="separate"/>
      </w:r>
      <w:r w:rsidR="00DD1E7C" w:rsidRPr="005E7054">
        <w:rPr>
          <w:szCs w:val="18"/>
        </w:rPr>
        <w:t>(Bernardi et al. 2017)</w:t>
      </w:r>
      <w:r w:rsidR="00DD1E7C" w:rsidRPr="005E7054">
        <w:rPr>
          <w:szCs w:val="18"/>
        </w:rPr>
        <w:fldChar w:fldCharType="end"/>
      </w:r>
      <w:r w:rsidR="00DD1E7C" w:rsidRPr="005E7054">
        <w:rPr>
          <w:szCs w:val="18"/>
        </w:rPr>
        <w:t>. Some of these schemes, e.g., BREEAM, LEED</w:t>
      </w:r>
      <w:r w:rsidR="00CE05FF">
        <w:rPr>
          <w:szCs w:val="18"/>
        </w:rPr>
        <w:t>,</w:t>
      </w:r>
      <w:r w:rsidR="00DD1E7C" w:rsidRPr="005E7054">
        <w:rPr>
          <w:szCs w:val="18"/>
        </w:rPr>
        <w:t xml:space="preserve"> and DGNB</w:t>
      </w:r>
      <w:r w:rsidR="00CE05FF">
        <w:rPr>
          <w:szCs w:val="18"/>
        </w:rPr>
        <w:t>,</w:t>
      </w:r>
      <w:r w:rsidR="00DD1E7C" w:rsidRPr="005E7054">
        <w:rPr>
          <w:szCs w:val="18"/>
        </w:rPr>
        <w:t xml:space="preserve"> have been adopted internationally while other</w:t>
      </w:r>
      <w:r w:rsidR="00CE05FF">
        <w:rPr>
          <w:szCs w:val="18"/>
        </w:rPr>
        <w:t>s</w:t>
      </w:r>
      <w:r w:rsidR="00DD1E7C" w:rsidRPr="005E7054">
        <w:rPr>
          <w:szCs w:val="18"/>
        </w:rPr>
        <w:t xml:space="preserve"> have been adopted primarily on the national level </w:t>
      </w:r>
      <w:r w:rsidR="00CE05FF">
        <w:rPr>
          <w:szCs w:val="18"/>
        </w:rPr>
        <w:t xml:space="preserve">e.g., </w:t>
      </w:r>
      <w:r w:rsidR="00DD1E7C" w:rsidRPr="005E7054">
        <w:rPr>
          <w:szCs w:val="18"/>
        </w:rPr>
        <w:t xml:space="preserve">CASBEE (Japan), </w:t>
      </w:r>
      <w:proofErr w:type="spellStart"/>
      <w:r w:rsidR="00DD1E7C" w:rsidRPr="005E7054">
        <w:rPr>
          <w:szCs w:val="18"/>
        </w:rPr>
        <w:t>GreenStar</w:t>
      </w:r>
      <w:proofErr w:type="spellEnd"/>
      <w:r w:rsidR="00DD1E7C" w:rsidRPr="005E7054">
        <w:rPr>
          <w:szCs w:val="18"/>
        </w:rPr>
        <w:t xml:space="preserve"> (Australia), </w:t>
      </w:r>
      <w:proofErr w:type="spellStart"/>
      <w:r w:rsidR="00DD1E7C" w:rsidRPr="005E7054">
        <w:rPr>
          <w:szCs w:val="18"/>
        </w:rPr>
        <w:t>GreenGlobes</w:t>
      </w:r>
      <w:proofErr w:type="spellEnd"/>
      <w:r w:rsidR="00DD1E7C" w:rsidRPr="005E7054">
        <w:rPr>
          <w:szCs w:val="18"/>
        </w:rPr>
        <w:t xml:space="preserve"> (Canada), HQE (France)</w:t>
      </w:r>
      <w:r w:rsidR="00724208" w:rsidRPr="005E7054">
        <w:rPr>
          <w:szCs w:val="18"/>
        </w:rPr>
        <w:t xml:space="preserve">. </w:t>
      </w:r>
      <w:r w:rsidR="00DD1E7C" w:rsidRPr="005E7054">
        <w:rPr>
          <w:szCs w:val="18"/>
        </w:rPr>
        <w:t xml:space="preserve">This </w:t>
      </w:r>
      <w:r w:rsidR="00CE05FF">
        <w:rPr>
          <w:szCs w:val="18"/>
        </w:rPr>
        <w:t xml:space="preserve">chapter </w:t>
      </w:r>
      <w:r w:rsidR="00DD1E7C" w:rsidRPr="005E7054">
        <w:rPr>
          <w:szCs w:val="18"/>
        </w:rPr>
        <w:t>focus</w:t>
      </w:r>
      <w:r w:rsidR="00CE05FF">
        <w:rPr>
          <w:szCs w:val="18"/>
        </w:rPr>
        <w:t>es</w:t>
      </w:r>
      <w:r w:rsidR="00DD1E7C" w:rsidRPr="005E7054">
        <w:rPr>
          <w:szCs w:val="18"/>
        </w:rPr>
        <w:t xml:space="preserve"> on </w:t>
      </w:r>
      <w:r w:rsidR="00CE05FF">
        <w:rPr>
          <w:szCs w:val="18"/>
        </w:rPr>
        <w:t xml:space="preserve">the </w:t>
      </w:r>
      <w:r w:rsidR="00DD1E7C" w:rsidRPr="005E7054">
        <w:rPr>
          <w:szCs w:val="18"/>
        </w:rPr>
        <w:t>three major certification schemes: BREEAM, LEED, and DGNB.</w:t>
      </w:r>
    </w:p>
    <w:p w14:paraId="6F5B8C00" w14:textId="77777777" w:rsidR="00DD1E7C" w:rsidRPr="005E7054" w:rsidRDefault="0069048A" w:rsidP="00121F24">
      <w:pPr>
        <w:pStyle w:val="Heading2"/>
      </w:pPr>
      <w:bookmarkStart w:id="22" w:name="_Toc503174645"/>
      <w:r w:rsidRPr="005E7054">
        <w:rPr>
          <w:caps w:val="0"/>
        </w:rPr>
        <w:t>BREEAM OVERVIEW</w:t>
      </w:r>
      <w:bookmarkEnd w:id="22"/>
    </w:p>
    <w:p w14:paraId="2616DC34" w14:textId="77777777" w:rsidR="00724208" w:rsidRPr="005E7054" w:rsidRDefault="00DD1E7C" w:rsidP="0016067E">
      <w:r w:rsidRPr="005E7054">
        <w:t>BREEAM has the largest market share of any building certification system in Europe (80%), and</w:t>
      </w:r>
      <w:r w:rsidR="00E34310">
        <w:t>, as of 2015,</w:t>
      </w:r>
      <w:r w:rsidRPr="005E7054">
        <w:t xml:space="preserve"> is u</w:t>
      </w:r>
      <w:r w:rsidR="0084244B">
        <w:t>s</w:t>
      </w:r>
      <w:r w:rsidRPr="005E7054">
        <w:t xml:space="preserve">ed in over 70 countries </w:t>
      </w:r>
      <w:r w:rsidRPr="005E7054">
        <w:fldChar w:fldCharType="begin" w:fldLock="1"/>
      </w:r>
      <w:r w:rsidRPr="005E7054">
        <w:instrText>ADDIN CSL_CITATION { "citationItems" : [ { "id" : "ITEM-1", "itemData" : { "abstract" : "Sustainable Building Certification Statistics Europe 2015 Insight 2 RICS insight 2015 Europ\u00e4ische Nachhaltigkeitsstatistik 2015 / Sustainable Building Certification Statistics Europe 2015 Foreword Over the last few years sustainability moved to mainstream in the real estate industry with an emerging status exceed-ing the initial certification of only highlighted development projects with green building labels. The economic impact is reflected in the marketplace. For major cities in the European Union the share of certified building space in the total letting statistics has increased rapidly, based on rising certification numbers within the durable building stock. For example in Frankfurt more than 13 % of the city's office space was certified by the end of 2014 (JLL, Certification and Sustainability Radar, 2014). Main driver for the expansion of certified office space is the Corporate Sustainability Responsibility (CSR) agenda adopted in most international corporations. Based on CSR-guidelines the companies are committed to lease green office space \u2013 verified by a green building certificate. Therefore, landlords are seeking to certify their assets to fulfill the standards of international companies when acquiring them as tenants. For the transaction market of commercial assets in Germany a total investment of 5.3bn Euro was observed in 2014 \u2013 indicating that approx. every fifths Euro was invested in sustainable real estate. As sustainable real estate is sought-after by core-investors with profound equity capital the large investment tickets of more than 50mn Euro account for ca. 80 % of the transacted sustain</w:instrText>
      </w:r>
      <w:r w:rsidR="008F7527" w:rsidRPr="005E7054">
        <w:instrText>able</w:instrText>
      </w:r>
      <w:r w:rsidRPr="005E7054">
        <w:instrText xml:space="preserve"> assets in the Big-7 locations. Compared to certified real estate developments or new buildings the existing building stock accelerates in terms of certification with a share of approx. 30 % of all labels issued in 2014 (BNP Paribas: Investmentmarkt green Buildings 2015).", "author" : [ { "dropping-particle" : "", "family" : "RICS", "given" : "", "non-dropping-particle" : "", "parse-names" : false, "suffix" : "" } ], "id" : "ITEM-1", "issued" : { "date-parts" : [ [ "2015" ] ] }, "title" : "Gr\u00fcn kommt ! Europa\u0308ische Nachhaltigkeitsstatistik 2015", "type" : "article-journal" }, "uris" : [ "http://www.mendeley.com/documents/?uuid=29c30904-baf4-3b72-850f-09536aaaf887" ] } ], "mendeley" : { "formattedCitation" : "(RICS 2015)", "plainTextFormattedCitation" : "(RICS 2015)", "previouslyFormattedCitation" : "(RICS 2015)" }, "properties" : { "noteIndex" : 0 }, "schema" : "https://github.com/citation-style-language/schema/raw/master/csl-citation.json" }</w:instrText>
      </w:r>
      <w:r w:rsidRPr="005E7054">
        <w:fldChar w:fldCharType="separate"/>
      </w:r>
      <w:r w:rsidRPr="005E7054">
        <w:t>(RICS 2015)</w:t>
      </w:r>
      <w:r w:rsidRPr="005E7054">
        <w:fldChar w:fldCharType="end"/>
      </w:r>
      <w:r w:rsidRPr="005E7054">
        <w:t>. BREEAM awards credit</w:t>
      </w:r>
      <w:r w:rsidR="00E34310">
        <w:t>s</w:t>
      </w:r>
      <w:r w:rsidRPr="005E7054">
        <w:t xml:space="preserve"> in the categories of management, health and wellbeing, energy, transport, materials, water, waste, land use and ecology, pollution, and innovation. Management encompasses the project brief and design, lifecycle cost and service life planning, responsible construction practices, commissioning and handover, and aftercare. Health and wellbeing is constituted by visual comfort, indoor air quality, safe containment in laboratories, thermal comfort, acoustic performance, and safety and security. Energy entails reduction of energy use and carbon emissions, energy monitoring, external lighting, low carbon design, energy efficiency in cold storage, transportation systems, laboratory systems, and equipment, as well as drying space. Transport describes public transport accessibility, proximity to amenities, cyclist </w:t>
      </w:r>
      <w:r w:rsidRPr="005E7054">
        <w:lastRenderedPageBreak/>
        <w:t xml:space="preserve">facilities, maximum car parking capacity, and travel plan. Water includes water consumption, monitoring, leak detection, and water efficient equipment. The materials category encompasses life cycle impacts, hard landscaping and boundary protection, responsible sourcing of materials, insulation, designing for durability and resilience, and material efficiency. In the waste category, there are </w:t>
      </w:r>
      <w:r w:rsidR="008F7527" w:rsidRPr="005E7054">
        <w:t>six</w:t>
      </w:r>
      <w:r w:rsidRPr="005E7054">
        <w:t xml:space="preserve"> key sub</w:t>
      </w:r>
      <w:r w:rsidR="008F7527" w:rsidRPr="005E7054">
        <w:t>categories</w:t>
      </w:r>
      <w:r w:rsidRPr="005E7054">
        <w:t xml:space="preserve">: construction waste management, recycled aggregates, operational waste, speculative floor and ceiling finishes, adaption to climate change, and functional adaptability. Land </w:t>
      </w:r>
      <w:r w:rsidR="00E34310" w:rsidRPr="005E7054">
        <w:t xml:space="preserve">use </w:t>
      </w:r>
      <w:r w:rsidRPr="005E7054">
        <w:t>and ecology encompasses site selection, ecological value of site and protection of ecological features, minimizing impact on existing site ecology, enhancing site ecology, and long</w:t>
      </w:r>
      <w:r w:rsidR="00B97830" w:rsidRPr="005E7054">
        <w:t>-</w:t>
      </w:r>
      <w:r w:rsidRPr="005E7054">
        <w:t>term impact on biodiversity. The second to last category is pollution</w:t>
      </w:r>
      <w:r w:rsidR="00724208" w:rsidRPr="005E7054">
        <w:t>,</w:t>
      </w:r>
      <w:r w:rsidRPr="005E7054">
        <w:t xml:space="preserve"> which describes impact of refrigerants, NOx emissions, surface water run-off, reduction of night time light pollution, and reduction of noise pollution. The final category is innovation</w:t>
      </w:r>
      <w:r w:rsidR="00724208" w:rsidRPr="005E7054">
        <w:t>,</w:t>
      </w:r>
      <w:r w:rsidRPr="005E7054">
        <w:t xml:space="preserve"> which gives credit for building practices not already included within the BREEAM system. Credits in these categories are weighted and then combined to reach levels of certification. </w:t>
      </w:r>
      <w:r w:rsidR="00E34310">
        <w:fldChar w:fldCharType="begin"/>
      </w:r>
      <w:r w:rsidR="00E34310">
        <w:instrText xml:space="preserve"> REF _Ref501654384 \h </w:instrText>
      </w:r>
      <w:r w:rsidR="00E34310">
        <w:fldChar w:fldCharType="separate"/>
      </w:r>
      <w:r w:rsidR="00CC0FEA" w:rsidRPr="005E7054">
        <w:t xml:space="preserve">Table </w:t>
      </w:r>
      <w:r w:rsidR="00CC0FEA">
        <w:rPr>
          <w:noProof/>
        </w:rPr>
        <w:t>1</w:t>
      </w:r>
      <w:r w:rsidR="00E34310">
        <w:fldChar w:fldCharType="end"/>
      </w:r>
      <w:r w:rsidRPr="005E7054">
        <w:t xml:space="preserve"> </w:t>
      </w:r>
      <w:r w:rsidR="00E34310">
        <w:t xml:space="preserve">summarizes the </w:t>
      </w:r>
      <w:r w:rsidR="00E34310" w:rsidRPr="005E7054">
        <w:t xml:space="preserve">BREEAM </w:t>
      </w:r>
      <w:r w:rsidRPr="005E7054">
        <w:t>scoring</w:t>
      </w:r>
      <w:r w:rsidR="00E34310" w:rsidRPr="00E34310">
        <w:t xml:space="preserve"> </w:t>
      </w:r>
      <w:r w:rsidR="00E34310" w:rsidRPr="005E7054">
        <w:t>system</w:t>
      </w:r>
      <w:r w:rsidR="00724208" w:rsidRPr="005E7054">
        <w:t xml:space="preserve">. </w:t>
      </w:r>
      <w:r w:rsidRPr="005E7054">
        <w:t>The certification hierarchy</w:t>
      </w:r>
      <w:r w:rsidR="00E34310">
        <w:t xml:space="preserve"> is,</w:t>
      </w:r>
      <w:r w:rsidRPr="005E7054">
        <w:t xml:space="preserve"> in ascending order: pass, good, very good, excellent, and outstanding </w:t>
      </w:r>
      <w:r w:rsidRPr="005E7054">
        <w:fldChar w:fldCharType="begin" w:fldLock="1"/>
      </w:r>
      <w:r w:rsidRPr="005E7054">
        <w:instrText>ADDIN CSL_CITATION { "citationItems" : [ { "id" : "ITEM-1", "itemData" : { "URL" : "http://www.breeam.com/", "accessed" : { "date-parts" : [ [ "2017", "5", "24" ] ] }, "author" : [ { "dropping-particle" : "", "family" : "BREEAM", "given" : "", "non-dropping-particle" : "", "parse-names" : false, "suffix" : "" } ], "id" : "ITEM-1", "issued" : { "date-parts" : [ [ "2017" ] ] }, "title" : "BREEAM", "type" : "webpage" }, "uris" : [ "http://www.mendeley.com/documents/?uuid=89b0a940-671b-32c2-8ba2-0c798d5e1f8b" ] } ], "mendeley" : { "formattedCitation" : "(BREEAM 2017)", "plainTextFormattedCitation" : "(BREEAM 2017)", "previouslyFormattedCitation" : "(BREEAM 2017)" }, "properties" : { "noteIndex" : 0 }, "schema" : "https://github.com/citation-style-language/schema/raw/master/csl-citation.json" }</w:instrText>
      </w:r>
      <w:r w:rsidRPr="005E7054">
        <w:fldChar w:fldCharType="separate"/>
      </w:r>
      <w:r w:rsidRPr="005E7054">
        <w:t>(BREEAM 2017)</w:t>
      </w:r>
      <w:r w:rsidRPr="005E7054">
        <w:fldChar w:fldCharType="end"/>
      </w:r>
      <w:r w:rsidRPr="005E7054">
        <w:t>.</w:t>
      </w:r>
    </w:p>
    <w:p w14:paraId="560A88A3" w14:textId="77777777" w:rsidR="0016067E" w:rsidRPr="005E7054" w:rsidRDefault="0016067E" w:rsidP="0004125B">
      <w:pPr>
        <w:pStyle w:val="CaptionTable"/>
      </w:pPr>
      <w:bookmarkStart w:id="23" w:name="_Toc503174695"/>
      <w:r w:rsidRPr="005E7054">
        <w:t xml:space="preserve">Table </w:t>
      </w:r>
      <w:fldSimple w:instr=" SEQ Table \* ARABIC ">
        <w:r w:rsidR="00CC0FEA">
          <w:rPr>
            <w:noProof/>
          </w:rPr>
          <w:t>2</w:t>
        </w:r>
      </w:fldSimple>
      <w:r w:rsidR="0004125B" w:rsidRPr="005E7054">
        <w:t xml:space="preserve">. </w:t>
      </w:r>
      <w:r w:rsidRPr="005E7054">
        <w:t xml:space="preserve"> BREEAM Category Weighting and Credits (BREEAM 2017).</w:t>
      </w:r>
      <w:bookmarkEnd w:id="23"/>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3116"/>
        <w:gridCol w:w="1328"/>
        <w:gridCol w:w="1710"/>
      </w:tblGrid>
      <w:tr w:rsidR="009528C2" w:rsidRPr="005E7054" w14:paraId="5037B862" w14:textId="77777777" w:rsidTr="00221EA7">
        <w:trPr>
          <w:cantSplit/>
          <w:tblHeader/>
          <w:jc w:val="center"/>
        </w:trPr>
        <w:tc>
          <w:tcPr>
            <w:tcW w:w="3116" w:type="dxa"/>
            <w:tcBorders>
              <w:top w:val="single" w:sz="8" w:space="0" w:color="auto"/>
              <w:bottom w:val="single" w:sz="8" w:space="0" w:color="auto"/>
            </w:tcBorders>
            <w:shd w:val="clear" w:color="auto" w:fill="auto"/>
            <w:tcMar>
              <w:left w:w="0" w:type="dxa"/>
              <w:right w:w="0" w:type="dxa"/>
            </w:tcMar>
            <w:vAlign w:val="bottom"/>
          </w:tcPr>
          <w:p w14:paraId="6D28B592" w14:textId="77777777" w:rsidR="00DD1E7C" w:rsidRPr="005E7054" w:rsidRDefault="00DD1E7C" w:rsidP="00BB7371">
            <w:pPr>
              <w:pStyle w:val="TableColumnHeading"/>
            </w:pPr>
            <w:r w:rsidRPr="005E7054">
              <w:t>Category</w:t>
            </w:r>
          </w:p>
        </w:tc>
        <w:tc>
          <w:tcPr>
            <w:tcW w:w="1328" w:type="dxa"/>
            <w:tcBorders>
              <w:top w:val="single" w:sz="8" w:space="0" w:color="auto"/>
              <w:bottom w:val="single" w:sz="8" w:space="0" w:color="auto"/>
            </w:tcBorders>
            <w:shd w:val="clear" w:color="auto" w:fill="auto"/>
            <w:tcMar>
              <w:left w:w="0" w:type="dxa"/>
              <w:right w:w="0" w:type="dxa"/>
            </w:tcMar>
            <w:vAlign w:val="bottom"/>
          </w:tcPr>
          <w:p w14:paraId="4DCA9282" w14:textId="77777777" w:rsidR="00DD1E7C" w:rsidRPr="005E7054" w:rsidRDefault="00DD1E7C" w:rsidP="00BB7371">
            <w:pPr>
              <w:pStyle w:val="TableColumnHeading"/>
              <w:jc w:val="center"/>
            </w:pPr>
            <w:r w:rsidRPr="005E7054">
              <w:t>Weighting</w:t>
            </w:r>
            <w:r w:rsidR="002F2959">
              <w:t>, %</w:t>
            </w:r>
          </w:p>
        </w:tc>
        <w:tc>
          <w:tcPr>
            <w:tcW w:w="1710" w:type="dxa"/>
            <w:tcBorders>
              <w:top w:val="single" w:sz="8" w:space="0" w:color="auto"/>
              <w:bottom w:val="single" w:sz="8" w:space="0" w:color="auto"/>
            </w:tcBorders>
            <w:shd w:val="clear" w:color="auto" w:fill="auto"/>
            <w:tcMar>
              <w:left w:w="0" w:type="dxa"/>
              <w:right w:w="0" w:type="dxa"/>
            </w:tcMar>
            <w:vAlign w:val="bottom"/>
          </w:tcPr>
          <w:p w14:paraId="6F63516D" w14:textId="77777777" w:rsidR="00DD1E7C" w:rsidRPr="005E7054" w:rsidRDefault="00DD1E7C" w:rsidP="00BB7371">
            <w:pPr>
              <w:pStyle w:val="TableColumnHeading"/>
              <w:jc w:val="center"/>
            </w:pPr>
            <w:r w:rsidRPr="005E7054">
              <w:t xml:space="preserve">Credits Available </w:t>
            </w:r>
          </w:p>
        </w:tc>
      </w:tr>
      <w:tr w:rsidR="009528C2" w:rsidRPr="005E7054" w14:paraId="6C05E2D8" w14:textId="77777777" w:rsidTr="00221EA7">
        <w:trPr>
          <w:cantSplit/>
          <w:jc w:val="center"/>
        </w:trPr>
        <w:tc>
          <w:tcPr>
            <w:tcW w:w="3116" w:type="dxa"/>
            <w:tcBorders>
              <w:top w:val="single" w:sz="8" w:space="0" w:color="auto"/>
            </w:tcBorders>
            <w:shd w:val="clear" w:color="auto" w:fill="auto"/>
            <w:tcMar>
              <w:left w:w="0" w:type="dxa"/>
              <w:right w:w="0" w:type="dxa"/>
            </w:tcMar>
          </w:tcPr>
          <w:p w14:paraId="04A97620" w14:textId="77777777" w:rsidR="00DD1E7C" w:rsidRPr="005E7054" w:rsidRDefault="00DD1E7C" w:rsidP="00BB7371">
            <w:pPr>
              <w:pStyle w:val="TableText"/>
            </w:pPr>
            <w:r w:rsidRPr="005E7054">
              <w:t>Management</w:t>
            </w:r>
          </w:p>
        </w:tc>
        <w:tc>
          <w:tcPr>
            <w:tcW w:w="1328" w:type="dxa"/>
            <w:tcBorders>
              <w:top w:val="single" w:sz="8" w:space="0" w:color="auto"/>
            </w:tcBorders>
            <w:shd w:val="clear" w:color="auto" w:fill="auto"/>
            <w:tcMar>
              <w:left w:w="0" w:type="dxa"/>
              <w:right w:w="0" w:type="dxa"/>
            </w:tcMar>
          </w:tcPr>
          <w:p w14:paraId="74255A07" w14:textId="77777777" w:rsidR="00DD1E7C" w:rsidRPr="005E7054" w:rsidRDefault="00DD1E7C" w:rsidP="00BB7371">
            <w:pPr>
              <w:pStyle w:val="TableText"/>
              <w:tabs>
                <w:tab w:val="decimal" w:pos="629"/>
              </w:tabs>
            </w:pPr>
            <w:r w:rsidRPr="005E7054">
              <w:t>12</w:t>
            </w:r>
          </w:p>
        </w:tc>
        <w:tc>
          <w:tcPr>
            <w:tcW w:w="1710" w:type="dxa"/>
            <w:tcBorders>
              <w:top w:val="single" w:sz="8" w:space="0" w:color="auto"/>
            </w:tcBorders>
            <w:shd w:val="clear" w:color="auto" w:fill="auto"/>
            <w:tcMar>
              <w:left w:w="0" w:type="dxa"/>
              <w:right w:w="0" w:type="dxa"/>
            </w:tcMar>
          </w:tcPr>
          <w:p w14:paraId="57FBA56B" w14:textId="77777777" w:rsidR="00DD1E7C" w:rsidRPr="005E7054" w:rsidRDefault="00DD1E7C" w:rsidP="00BB7371">
            <w:pPr>
              <w:pStyle w:val="TableText"/>
              <w:tabs>
                <w:tab w:val="decimal" w:pos="757"/>
              </w:tabs>
            </w:pPr>
            <w:r w:rsidRPr="005E7054">
              <w:t>10</w:t>
            </w:r>
          </w:p>
        </w:tc>
      </w:tr>
      <w:tr w:rsidR="009528C2" w:rsidRPr="005E7054" w14:paraId="45EE50F8" w14:textId="77777777" w:rsidTr="00221EA7">
        <w:trPr>
          <w:cantSplit/>
          <w:jc w:val="center"/>
        </w:trPr>
        <w:tc>
          <w:tcPr>
            <w:tcW w:w="3116" w:type="dxa"/>
            <w:shd w:val="clear" w:color="auto" w:fill="auto"/>
            <w:tcMar>
              <w:left w:w="0" w:type="dxa"/>
              <w:right w:w="0" w:type="dxa"/>
            </w:tcMar>
          </w:tcPr>
          <w:p w14:paraId="38DC64AA" w14:textId="77777777" w:rsidR="00DD1E7C" w:rsidRPr="005E7054" w:rsidRDefault="00DD1E7C" w:rsidP="00BB7371">
            <w:pPr>
              <w:pStyle w:val="TableText"/>
            </w:pPr>
            <w:r w:rsidRPr="005E7054">
              <w:t>Health and Wellbeing</w:t>
            </w:r>
          </w:p>
        </w:tc>
        <w:tc>
          <w:tcPr>
            <w:tcW w:w="1328" w:type="dxa"/>
            <w:shd w:val="clear" w:color="auto" w:fill="auto"/>
            <w:tcMar>
              <w:left w:w="0" w:type="dxa"/>
              <w:right w:w="0" w:type="dxa"/>
            </w:tcMar>
          </w:tcPr>
          <w:p w14:paraId="7A0EB2AF" w14:textId="77777777" w:rsidR="00DD1E7C" w:rsidRPr="005E7054" w:rsidRDefault="00DD1E7C" w:rsidP="00BB7371">
            <w:pPr>
              <w:pStyle w:val="TableText"/>
              <w:tabs>
                <w:tab w:val="decimal" w:pos="629"/>
              </w:tabs>
            </w:pPr>
            <w:r w:rsidRPr="005E7054">
              <w:t>15</w:t>
            </w:r>
          </w:p>
        </w:tc>
        <w:tc>
          <w:tcPr>
            <w:tcW w:w="1710" w:type="dxa"/>
            <w:shd w:val="clear" w:color="auto" w:fill="auto"/>
            <w:tcMar>
              <w:left w:w="0" w:type="dxa"/>
              <w:right w:w="0" w:type="dxa"/>
            </w:tcMar>
          </w:tcPr>
          <w:p w14:paraId="20E9D71E" w14:textId="77777777" w:rsidR="00DD1E7C" w:rsidRPr="005E7054" w:rsidRDefault="00DD1E7C" w:rsidP="00BB7371">
            <w:pPr>
              <w:pStyle w:val="TableText"/>
              <w:tabs>
                <w:tab w:val="decimal" w:pos="757"/>
              </w:tabs>
            </w:pPr>
            <w:r w:rsidRPr="005E7054">
              <w:t>14</w:t>
            </w:r>
          </w:p>
        </w:tc>
      </w:tr>
      <w:tr w:rsidR="009528C2" w:rsidRPr="005E7054" w14:paraId="332B7BC9" w14:textId="77777777" w:rsidTr="00221EA7">
        <w:trPr>
          <w:cantSplit/>
          <w:jc w:val="center"/>
        </w:trPr>
        <w:tc>
          <w:tcPr>
            <w:tcW w:w="3116" w:type="dxa"/>
            <w:shd w:val="clear" w:color="auto" w:fill="auto"/>
            <w:tcMar>
              <w:left w:w="0" w:type="dxa"/>
              <w:right w:w="0" w:type="dxa"/>
            </w:tcMar>
          </w:tcPr>
          <w:p w14:paraId="62A52756" w14:textId="77777777" w:rsidR="00DD1E7C" w:rsidRPr="005E7054" w:rsidRDefault="00DD1E7C" w:rsidP="00BB7371">
            <w:pPr>
              <w:pStyle w:val="TableText"/>
            </w:pPr>
            <w:r w:rsidRPr="005E7054">
              <w:t>Energy</w:t>
            </w:r>
          </w:p>
        </w:tc>
        <w:tc>
          <w:tcPr>
            <w:tcW w:w="1328" w:type="dxa"/>
            <w:shd w:val="clear" w:color="auto" w:fill="auto"/>
            <w:tcMar>
              <w:left w:w="0" w:type="dxa"/>
              <w:right w:w="0" w:type="dxa"/>
            </w:tcMar>
          </w:tcPr>
          <w:p w14:paraId="74E307FF" w14:textId="77777777" w:rsidR="00DD1E7C" w:rsidRPr="005E7054" w:rsidRDefault="00DD1E7C" w:rsidP="00BB7371">
            <w:pPr>
              <w:pStyle w:val="TableText"/>
              <w:tabs>
                <w:tab w:val="decimal" w:pos="629"/>
              </w:tabs>
            </w:pPr>
            <w:r w:rsidRPr="005E7054">
              <w:t>19</w:t>
            </w:r>
          </w:p>
        </w:tc>
        <w:tc>
          <w:tcPr>
            <w:tcW w:w="1710" w:type="dxa"/>
            <w:shd w:val="clear" w:color="auto" w:fill="auto"/>
            <w:tcMar>
              <w:left w:w="0" w:type="dxa"/>
              <w:right w:w="0" w:type="dxa"/>
            </w:tcMar>
          </w:tcPr>
          <w:p w14:paraId="44B6C835" w14:textId="77777777" w:rsidR="00DD1E7C" w:rsidRPr="005E7054" w:rsidRDefault="00DD1E7C" w:rsidP="00BB7371">
            <w:pPr>
              <w:pStyle w:val="TableText"/>
              <w:tabs>
                <w:tab w:val="decimal" w:pos="757"/>
              </w:tabs>
            </w:pPr>
            <w:r w:rsidRPr="005E7054">
              <w:t>21</w:t>
            </w:r>
          </w:p>
        </w:tc>
      </w:tr>
      <w:tr w:rsidR="009528C2" w:rsidRPr="005E7054" w14:paraId="11FD8419" w14:textId="77777777" w:rsidTr="00221EA7">
        <w:trPr>
          <w:cantSplit/>
          <w:jc w:val="center"/>
        </w:trPr>
        <w:tc>
          <w:tcPr>
            <w:tcW w:w="3116" w:type="dxa"/>
            <w:shd w:val="clear" w:color="auto" w:fill="auto"/>
            <w:tcMar>
              <w:left w:w="0" w:type="dxa"/>
              <w:right w:w="0" w:type="dxa"/>
            </w:tcMar>
          </w:tcPr>
          <w:p w14:paraId="2638A264" w14:textId="77777777" w:rsidR="00DD1E7C" w:rsidRPr="005E7054" w:rsidRDefault="00DD1E7C" w:rsidP="00BB7371">
            <w:pPr>
              <w:pStyle w:val="TableText"/>
            </w:pPr>
            <w:r w:rsidRPr="005E7054">
              <w:t>Transport</w:t>
            </w:r>
          </w:p>
        </w:tc>
        <w:tc>
          <w:tcPr>
            <w:tcW w:w="1328" w:type="dxa"/>
            <w:shd w:val="clear" w:color="auto" w:fill="auto"/>
            <w:tcMar>
              <w:left w:w="0" w:type="dxa"/>
              <w:right w:w="0" w:type="dxa"/>
            </w:tcMar>
          </w:tcPr>
          <w:p w14:paraId="65BA9E08" w14:textId="77777777" w:rsidR="00DD1E7C" w:rsidRPr="005E7054" w:rsidRDefault="00DD1E7C" w:rsidP="00BB7371">
            <w:pPr>
              <w:pStyle w:val="TableText"/>
              <w:tabs>
                <w:tab w:val="decimal" w:pos="629"/>
              </w:tabs>
            </w:pPr>
            <w:r w:rsidRPr="005E7054">
              <w:t>8</w:t>
            </w:r>
          </w:p>
        </w:tc>
        <w:tc>
          <w:tcPr>
            <w:tcW w:w="1710" w:type="dxa"/>
            <w:shd w:val="clear" w:color="auto" w:fill="auto"/>
            <w:tcMar>
              <w:left w:w="0" w:type="dxa"/>
              <w:right w:w="0" w:type="dxa"/>
            </w:tcMar>
          </w:tcPr>
          <w:p w14:paraId="434D9297" w14:textId="77777777" w:rsidR="00DD1E7C" w:rsidRPr="005E7054" w:rsidRDefault="00DD1E7C" w:rsidP="00BB7371">
            <w:pPr>
              <w:pStyle w:val="TableText"/>
              <w:tabs>
                <w:tab w:val="decimal" w:pos="757"/>
              </w:tabs>
            </w:pPr>
            <w:r w:rsidRPr="005E7054">
              <w:t>10</w:t>
            </w:r>
          </w:p>
        </w:tc>
      </w:tr>
      <w:tr w:rsidR="009528C2" w:rsidRPr="005E7054" w14:paraId="3AEA8711" w14:textId="77777777" w:rsidTr="00221EA7">
        <w:trPr>
          <w:cantSplit/>
          <w:jc w:val="center"/>
        </w:trPr>
        <w:tc>
          <w:tcPr>
            <w:tcW w:w="3116" w:type="dxa"/>
            <w:shd w:val="clear" w:color="auto" w:fill="auto"/>
            <w:tcMar>
              <w:left w:w="0" w:type="dxa"/>
              <w:right w:w="0" w:type="dxa"/>
            </w:tcMar>
          </w:tcPr>
          <w:p w14:paraId="45C1735F" w14:textId="77777777" w:rsidR="00DD1E7C" w:rsidRPr="005E7054" w:rsidRDefault="00DD1E7C" w:rsidP="00BB7371">
            <w:pPr>
              <w:pStyle w:val="TableText"/>
            </w:pPr>
            <w:r w:rsidRPr="005E7054">
              <w:t>Materials</w:t>
            </w:r>
          </w:p>
        </w:tc>
        <w:tc>
          <w:tcPr>
            <w:tcW w:w="1328" w:type="dxa"/>
            <w:shd w:val="clear" w:color="auto" w:fill="auto"/>
            <w:tcMar>
              <w:left w:w="0" w:type="dxa"/>
              <w:right w:w="0" w:type="dxa"/>
            </w:tcMar>
          </w:tcPr>
          <w:p w14:paraId="2973D782" w14:textId="77777777" w:rsidR="00DD1E7C" w:rsidRPr="005E7054" w:rsidRDefault="00DD1E7C" w:rsidP="00BB7371">
            <w:pPr>
              <w:pStyle w:val="TableText"/>
              <w:tabs>
                <w:tab w:val="decimal" w:pos="629"/>
              </w:tabs>
            </w:pPr>
            <w:r w:rsidRPr="005E7054">
              <w:t>6</w:t>
            </w:r>
          </w:p>
        </w:tc>
        <w:tc>
          <w:tcPr>
            <w:tcW w:w="1710" w:type="dxa"/>
            <w:shd w:val="clear" w:color="auto" w:fill="auto"/>
            <w:tcMar>
              <w:left w:w="0" w:type="dxa"/>
              <w:right w:w="0" w:type="dxa"/>
            </w:tcMar>
          </w:tcPr>
          <w:p w14:paraId="5C1F6174" w14:textId="77777777" w:rsidR="00DD1E7C" w:rsidRPr="005E7054" w:rsidRDefault="00DD1E7C" w:rsidP="00BB7371">
            <w:pPr>
              <w:pStyle w:val="TableText"/>
              <w:tabs>
                <w:tab w:val="decimal" w:pos="757"/>
              </w:tabs>
            </w:pPr>
            <w:r w:rsidRPr="005E7054">
              <w:t>6</w:t>
            </w:r>
          </w:p>
        </w:tc>
      </w:tr>
      <w:tr w:rsidR="009528C2" w:rsidRPr="005E7054" w14:paraId="136C39FD" w14:textId="77777777" w:rsidTr="00221EA7">
        <w:trPr>
          <w:cantSplit/>
          <w:jc w:val="center"/>
        </w:trPr>
        <w:tc>
          <w:tcPr>
            <w:tcW w:w="3116" w:type="dxa"/>
            <w:shd w:val="clear" w:color="auto" w:fill="auto"/>
            <w:tcMar>
              <w:left w:w="0" w:type="dxa"/>
              <w:right w:w="0" w:type="dxa"/>
            </w:tcMar>
          </w:tcPr>
          <w:p w14:paraId="524C6E8B" w14:textId="77777777" w:rsidR="00DD1E7C" w:rsidRPr="005E7054" w:rsidRDefault="00DD1E7C" w:rsidP="00BB7371">
            <w:pPr>
              <w:pStyle w:val="TableText"/>
            </w:pPr>
            <w:r w:rsidRPr="005E7054">
              <w:t>Water</w:t>
            </w:r>
          </w:p>
        </w:tc>
        <w:tc>
          <w:tcPr>
            <w:tcW w:w="1328" w:type="dxa"/>
            <w:shd w:val="clear" w:color="auto" w:fill="auto"/>
            <w:tcMar>
              <w:left w:w="0" w:type="dxa"/>
              <w:right w:w="0" w:type="dxa"/>
            </w:tcMar>
          </w:tcPr>
          <w:p w14:paraId="59399C64" w14:textId="77777777" w:rsidR="00DD1E7C" w:rsidRPr="005E7054" w:rsidRDefault="00DD1E7C" w:rsidP="00BB7371">
            <w:pPr>
              <w:pStyle w:val="TableText"/>
              <w:tabs>
                <w:tab w:val="decimal" w:pos="629"/>
              </w:tabs>
            </w:pPr>
            <w:r w:rsidRPr="005E7054">
              <w:t>12.5</w:t>
            </w:r>
          </w:p>
        </w:tc>
        <w:tc>
          <w:tcPr>
            <w:tcW w:w="1710" w:type="dxa"/>
            <w:shd w:val="clear" w:color="auto" w:fill="auto"/>
            <w:tcMar>
              <w:left w:w="0" w:type="dxa"/>
              <w:right w:w="0" w:type="dxa"/>
            </w:tcMar>
          </w:tcPr>
          <w:p w14:paraId="123196A0" w14:textId="77777777" w:rsidR="00DD1E7C" w:rsidRPr="005E7054" w:rsidRDefault="00DD1E7C" w:rsidP="00BB7371">
            <w:pPr>
              <w:pStyle w:val="TableText"/>
              <w:tabs>
                <w:tab w:val="decimal" w:pos="757"/>
              </w:tabs>
            </w:pPr>
            <w:r w:rsidRPr="005E7054">
              <w:t>12</w:t>
            </w:r>
          </w:p>
        </w:tc>
      </w:tr>
      <w:tr w:rsidR="009528C2" w:rsidRPr="005E7054" w14:paraId="2A106446" w14:textId="77777777" w:rsidTr="00221EA7">
        <w:trPr>
          <w:cantSplit/>
          <w:jc w:val="center"/>
        </w:trPr>
        <w:tc>
          <w:tcPr>
            <w:tcW w:w="3116" w:type="dxa"/>
            <w:shd w:val="clear" w:color="auto" w:fill="auto"/>
            <w:tcMar>
              <w:left w:w="0" w:type="dxa"/>
              <w:right w:w="0" w:type="dxa"/>
            </w:tcMar>
          </w:tcPr>
          <w:p w14:paraId="39F96BCA" w14:textId="77777777" w:rsidR="00DD1E7C" w:rsidRPr="005E7054" w:rsidRDefault="00DD1E7C" w:rsidP="00BB7371">
            <w:pPr>
              <w:pStyle w:val="TableText"/>
            </w:pPr>
            <w:r w:rsidRPr="005E7054">
              <w:t>Waste</w:t>
            </w:r>
          </w:p>
        </w:tc>
        <w:tc>
          <w:tcPr>
            <w:tcW w:w="1328" w:type="dxa"/>
            <w:shd w:val="clear" w:color="auto" w:fill="auto"/>
            <w:tcMar>
              <w:left w:w="0" w:type="dxa"/>
              <w:right w:w="0" w:type="dxa"/>
            </w:tcMar>
          </w:tcPr>
          <w:p w14:paraId="30A8E5CC" w14:textId="77777777" w:rsidR="00DD1E7C" w:rsidRPr="005E7054" w:rsidRDefault="00DD1E7C" w:rsidP="00BB7371">
            <w:pPr>
              <w:pStyle w:val="TableText"/>
              <w:tabs>
                <w:tab w:val="decimal" w:pos="629"/>
              </w:tabs>
            </w:pPr>
            <w:r w:rsidRPr="005E7054">
              <w:t>7.5</w:t>
            </w:r>
          </w:p>
        </w:tc>
        <w:tc>
          <w:tcPr>
            <w:tcW w:w="1710" w:type="dxa"/>
            <w:shd w:val="clear" w:color="auto" w:fill="auto"/>
            <w:tcMar>
              <w:left w:w="0" w:type="dxa"/>
              <w:right w:w="0" w:type="dxa"/>
            </w:tcMar>
          </w:tcPr>
          <w:p w14:paraId="5A848C8A" w14:textId="77777777" w:rsidR="00DD1E7C" w:rsidRPr="005E7054" w:rsidRDefault="00DD1E7C" w:rsidP="00BB7371">
            <w:pPr>
              <w:pStyle w:val="TableText"/>
              <w:tabs>
                <w:tab w:val="decimal" w:pos="757"/>
              </w:tabs>
            </w:pPr>
            <w:r w:rsidRPr="005E7054">
              <w:t>7</w:t>
            </w:r>
          </w:p>
        </w:tc>
      </w:tr>
      <w:tr w:rsidR="009528C2" w:rsidRPr="005E7054" w14:paraId="7E127975" w14:textId="77777777" w:rsidTr="00221EA7">
        <w:trPr>
          <w:cantSplit/>
          <w:jc w:val="center"/>
        </w:trPr>
        <w:tc>
          <w:tcPr>
            <w:tcW w:w="3116" w:type="dxa"/>
            <w:shd w:val="clear" w:color="auto" w:fill="auto"/>
            <w:tcMar>
              <w:left w:w="0" w:type="dxa"/>
              <w:right w:w="0" w:type="dxa"/>
            </w:tcMar>
          </w:tcPr>
          <w:p w14:paraId="51E3989C" w14:textId="77777777" w:rsidR="00DD1E7C" w:rsidRPr="005E7054" w:rsidRDefault="00DD1E7C" w:rsidP="00BB7371">
            <w:pPr>
              <w:pStyle w:val="TableText"/>
            </w:pPr>
            <w:r w:rsidRPr="005E7054">
              <w:t>Land Use and Ecology</w:t>
            </w:r>
          </w:p>
        </w:tc>
        <w:tc>
          <w:tcPr>
            <w:tcW w:w="1328" w:type="dxa"/>
            <w:shd w:val="clear" w:color="auto" w:fill="auto"/>
            <w:tcMar>
              <w:left w:w="0" w:type="dxa"/>
              <w:right w:w="0" w:type="dxa"/>
            </w:tcMar>
          </w:tcPr>
          <w:p w14:paraId="236287F1" w14:textId="77777777" w:rsidR="00DD1E7C" w:rsidRPr="005E7054" w:rsidRDefault="00DD1E7C" w:rsidP="00BB7371">
            <w:pPr>
              <w:pStyle w:val="TableText"/>
              <w:tabs>
                <w:tab w:val="decimal" w:pos="629"/>
              </w:tabs>
            </w:pPr>
            <w:r w:rsidRPr="005E7054">
              <w:t>10</w:t>
            </w:r>
          </w:p>
        </w:tc>
        <w:tc>
          <w:tcPr>
            <w:tcW w:w="1710" w:type="dxa"/>
            <w:shd w:val="clear" w:color="auto" w:fill="auto"/>
            <w:tcMar>
              <w:left w:w="0" w:type="dxa"/>
              <w:right w:w="0" w:type="dxa"/>
            </w:tcMar>
          </w:tcPr>
          <w:p w14:paraId="1605F847" w14:textId="77777777" w:rsidR="00DD1E7C" w:rsidRPr="005E7054" w:rsidRDefault="00DD1E7C" w:rsidP="00BB7371">
            <w:pPr>
              <w:pStyle w:val="TableText"/>
              <w:tabs>
                <w:tab w:val="decimal" w:pos="757"/>
              </w:tabs>
            </w:pPr>
            <w:r w:rsidRPr="005E7054">
              <w:t>10</w:t>
            </w:r>
          </w:p>
        </w:tc>
      </w:tr>
      <w:tr w:rsidR="009528C2" w:rsidRPr="005E7054" w14:paraId="5D4526FE" w14:textId="77777777" w:rsidTr="00221EA7">
        <w:trPr>
          <w:cantSplit/>
          <w:jc w:val="center"/>
        </w:trPr>
        <w:tc>
          <w:tcPr>
            <w:tcW w:w="3116" w:type="dxa"/>
            <w:shd w:val="clear" w:color="auto" w:fill="auto"/>
            <w:tcMar>
              <w:left w:w="0" w:type="dxa"/>
              <w:right w:w="0" w:type="dxa"/>
            </w:tcMar>
          </w:tcPr>
          <w:p w14:paraId="25CA6A27" w14:textId="77777777" w:rsidR="00DD1E7C" w:rsidRPr="005E7054" w:rsidRDefault="00DD1E7C" w:rsidP="00BB7371">
            <w:pPr>
              <w:pStyle w:val="TableText"/>
            </w:pPr>
            <w:r w:rsidRPr="005E7054">
              <w:t>Pollution</w:t>
            </w:r>
          </w:p>
        </w:tc>
        <w:tc>
          <w:tcPr>
            <w:tcW w:w="1328" w:type="dxa"/>
            <w:shd w:val="clear" w:color="auto" w:fill="auto"/>
            <w:tcMar>
              <w:left w:w="0" w:type="dxa"/>
              <w:right w:w="0" w:type="dxa"/>
            </w:tcMar>
          </w:tcPr>
          <w:p w14:paraId="61571C54" w14:textId="77777777" w:rsidR="00DD1E7C" w:rsidRPr="005E7054" w:rsidRDefault="00DD1E7C" w:rsidP="00BB7371">
            <w:pPr>
              <w:pStyle w:val="TableText"/>
              <w:tabs>
                <w:tab w:val="decimal" w:pos="629"/>
              </w:tabs>
            </w:pPr>
            <w:r w:rsidRPr="005E7054">
              <w:t>10</w:t>
            </w:r>
          </w:p>
        </w:tc>
        <w:tc>
          <w:tcPr>
            <w:tcW w:w="1710" w:type="dxa"/>
            <w:shd w:val="clear" w:color="auto" w:fill="auto"/>
            <w:tcMar>
              <w:left w:w="0" w:type="dxa"/>
              <w:right w:w="0" w:type="dxa"/>
            </w:tcMar>
          </w:tcPr>
          <w:p w14:paraId="65E6AB43" w14:textId="77777777" w:rsidR="00DD1E7C" w:rsidRPr="005E7054" w:rsidRDefault="00DD1E7C" w:rsidP="00BB7371">
            <w:pPr>
              <w:pStyle w:val="TableText"/>
              <w:tabs>
                <w:tab w:val="decimal" w:pos="757"/>
              </w:tabs>
            </w:pPr>
            <w:r w:rsidRPr="005E7054">
              <w:t>12</w:t>
            </w:r>
          </w:p>
        </w:tc>
      </w:tr>
      <w:tr w:rsidR="009528C2" w:rsidRPr="005E7054" w14:paraId="37058BA2" w14:textId="77777777" w:rsidTr="00221EA7">
        <w:trPr>
          <w:cantSplit/>
          <w:jc w:val="center"/>
        </w:trPr>
        <w:tc>
          <w:tcPr>
            <w:tcW w:w="3116" w:type="dxa"/>
            <w:shd w:val="clear" w:color="auto" w:fill="auto"/>
            <w:tcMar>
              <w:left w:w="0" w:type="dxa"/>
              <w:right w:w="0" w:type="dxa"/>
            </w:tcMar>
          </w:tcPr>
          <w:p w14:paraId="40F5CF91" w14:textId="77777777" w:rsidR="00DD1E7C" w:rsidRPr="005E7054" w:rsidRDefault="00DD1E7C" w:rsidP="00BB7371">
            <w:pPr>
              <w:pStyle w:val="TableText"/>
            </w:pPr>
            <w:r w:rsidRPr="005E7054">
              <w:t>Innovation</w:t>
            </w:r>
          </w:p>
        </w:tc>
        <w:tc>
          <w:tcPr>
            <w:tcW w:w="1328" w:type="dxa"/>
            <w:shd w:val="clear" w:color="auto" w:fill="auto"/>
            <w:tcMar>
              <w:left w:w="0" w:type="dxa"/>
              <w:right w:w="0" w:type="dxa"/>
            </w:tcMar>
          </w:tcPr>
          <w:p w14:paraId="3128B9BB" w14:textId="77777777" w:rsidR="00DD1E7C" w:rsidRPr="005E7054" w:rsidRDefault="00DD1E7C" w:rsidP="00BB7371">
            <w:pPr>
              <w:pStyle w:val="TableText"/>
              <w:tabs>
                <w:tab w:val="decimal" w:pos="629"/>
              </w:tabs>
            </w:pPr>
            <w:r w:rsidRPr="005E7054">
              <w:t>10</w:t>
            </w:r>
          </w:p>
        </w:tc>
        <w:tc>
          <w:tcPr>
            <w:tcW w:w="1710" w:type="dxa"/>
            <w:shd w:val="clear" w:color="auto" w:fill="auto"/>
            <w:tcMar>
              <w:left w:w="0" w:type="dxa"/>
              <w:right w:w="0" w:type="dxa"/>
            </w:tcMar>
          </w:tcPr>
          <w:p w14:paraId="0269FC6D" w14:textId="77777777" w:rsidR="00DD1E7C" w:rsidRPr="005E7054" w:rsidRDefault="00DD1E7C" w:rsidP="00BB7371">
            <w:pPr>
              <w:pStyle w:val="TableText"/>
              <w:tabs>
                <w:tab w:val="decimal" w:pos="757"/>
              </w:tabs>
            </w:pPr>
            <w:r w:rsidRPr="005E7054">
              <w:t>10</w:t>
            </w:r>
          </w:p>
        </w:tc>
      </w:tr>
    </w:tbl>
    <w:p w14:paraId="6ACA9BDF" w14:textId="77777777" w:rsidR="00DD1E7C" w:rsidRPr="005E7054" w:rsidRDefault="0069048A" w:rsidP="00121F24">
      <w:pPr>
        <w:pStyle w:val="Heading2"/>
      </w:pPr>
      <w:bookmarkStart w:id="24" w:name="_Toc503174646"/>
      <w:r w:rsidRPr="005E7054">
        <w:rPr>
          <w:caps w:val="0"/>
        </w:rPr>
        <w:t>LEED V4 NC OVERVIEW</w:t>
      </w:r>
      <w:bookmarkEnd w:id="24"/>
    </w:p>
    <w:p w14:paraId="79CA9891" w14:textId="77777777" w:rsidR="00724208" w:rsidRPr="005E7054" w:rsidRDefault="00DD1E7C" w:rsidP="0016067E">
      <w:r w:rsidRPr="005E7054">
        <w:t>Developed by the U.S. Green Building Council (USGBC), the LEED standard is one of the most prevalent international building certification standards</w:t>
      </w:r>
      <w:r w:rsidR="00CA02F1">
        <w:t>,</w:t>
      </w:r>
      <w:r w:rsidRPr="005E7054">
        <w:t xml:space="preserve"> with 80,000 registered projects across 162 countries </w:t>
      </w:r>
      <w:r w:rsidRPr="005E7054">
        <w:fldChar w:fldCharType="begin" w:fldLock="1"/>
      </w:r>
      <w:r w:rsidRPr="005E7054">
        <w:instrText>ADDIN CSL_CITATION { "citationItems" : [ { "id" : "ITEM-1", "itemData" : { "URL" : "http://www.usgbc.org/articles/leed-numbers-16-years-steady-growth", "accessed" : { "date-parts" : [ [ "2017", "5", "6" ] ] }, "author" : [ { "dropping-particle" : "", "family" : "Shutter", "given" : "Cecilia", "non-dropping-particle" : "", "parse-names" : false, "suffix" : "" }, { "dropping-particle" : "", "family" : "Tufts", "given" : "Robb", "non-dropping-particle" : "", "parse-names" : false, "suffix" : "" } ], "container-title" : "LEED", "id" : "ITEM-1", "issued" : { "date-parts" : [ [ "2016" ] ] }, "title" : "LEED by the numbers: 16 years of steady growth | U.S. Green Building Council", "type" : "webpage" }, "uris" : [ "http://www.mendeley.com/documents/?uuid=b991ff99-dd2f-392c-8df2-e80ce91cd8f3" ] } ], "mendeley" : { "formattedCitation" : "(Shutter and Tufts 2016)", "plainTextFormattedCitation" : "(Shutter and Tufts 2016)", "previouslyFormattedCitation" : "(Shutter and Tufts 2016)" }, "properties" : { "noteIndex" : 0 }, "schema" : "https://github.com/citation-style-language/schema/raw/master/csl-citation.json" }</w:instrText>
      </w:r>
      <w:r w:rsidRPr="005E7054">
        <w:fldChar w:fldCharType="separate"/>
      </w:r>
      <w:r w:rsidRPr="005E7054">
        <w:t>(Shutter and Tufts 2016)</w:t>
      </w:r>
      <w:r w:rsidRPr="005E7054">
        <w:fldChar w:fldCharType="end"/>
      </w:r>
      <w:r w:rsidR="00CA02F1">
        <w:t>.</w:t>
      </w:r>
      <w:r w:rsidRPr="005E7054">
        <w:t xml:space="preserve"> </w:t>
      </w:r>
      <w:r w:rsidR="00CA02F1">
        <w:t xml:space="preserve">LEED </w:t>
      </w:r>
      <w:r w:rsidRPr="005E7054">
        <w:t xml:space="preserve">is the </w:t>
      </w:r>
      <w:r w:rsidR="00CA02F1" w:rsidRPr="005E7054">
        <w:t>BREEAM</w:t>
      </w:r>
      <w:r w:rsidR="00CA02F1">
        <w:t>’s</w:t>
      </w:r>
      <w:r w:rsidR="00CA02F1" w:rsidRPr="005E7054">
        <w:t xml:space="preserve"> </w:t>
      </w:r>
      <w:r w:rsidRPr="005E7054">
        <w:t xml:space="preserve">largest competitor. </w:t>
      </w:r>
      <w:r w:rsidR="00CA02F1" w:rsidRPr="005E7054">
        <w:t>Furthermore</w:t>
      </w:r>
      <w:r w:rsidR="00CA02F1">
        <w:t xml:space="preserve">, </w:t>
      </w:r>
      <w:r w:rsidR="00CA02F1" w:rsidRPr="005E7054">
        <w:t xml:space="preserve">LEED is </w:t>
      </w:r>
      <w:r w:rsidRPr="005E7054">
        <w:t xml:space="preserve">backed by the </w:t>
      </w:r>
      <w:r w:rsidR="00724208" w:rsidRPr="005E7054">
        <w:t>U.S. General Services Administration (GSA</w:t>
      </w:r>
      <w:r w:rsidRPr="005E7054">
        <w:t>)</w:t>
      </w:r>
      <w:r w:rsidR="00724208" w:rsidRPr="005E7054">
        <w:t>,</w:t>
      </w:r>
      <w:r w:rsidRPr="005E7054">
        <w:t xml:space="preserve"> which mandated that all new or substantially renovate</w:t>
      </w:r>
      <w:r w:rsidR="00CA02F1">
        <w:t xml:space="preserve">d </w:t>
      </w:r>
      <w:r w:rsidRPr="005E7054">
        <w:t xml:space="preserve">federally owned or leased facilities must achieve the second highest (gold) </w:t>
      </w:r>
      <w:r w:rsidR="00E42749" w:rsidRPr="00E42749">
        <w:t xml:space="preserve">LEED certification </w:t>
      </w:r>
      <w:r w:rsidRPr="005E7054">
        <w:fldChar w:fldCharType="begin" w:fldLock="1"/>
      </w:r>
      <w:r w:rsidRPr="005E7054">
        <w:instrText>ADDIN CSL_CITATION { "citationItems" : [ { "id" : "ITEM-1", "itemData" : { "abstract" : "Machine generated contents note: Basic Principles Foundation Water Management Doors and Windows Foundation/Floor Wall/Floor Roof/Top of Wall Window Sections Walls: Plan Views Advanced Framing and Air Sealing Remodeling Flashing/Window Installations Porches and Balconies Mechanicals", "author" : [ { "dropping-particle" : "", "family" : "Kubba", "given" : "Sam", "non-dropping-particle" : "", "parse-names" : false, "suffix" : "" } ], "container-title" : "Green building design and construction", "edition" : "Elektronis", "editor" : [ { "dropping-particle" : "", "family" : "Kubba", "given" : "Sam", "non-dropping-particle" : "", "parse-names" : false, "suffix" : "" } ], "id" : "ITEM-1", "issued" : { "date-parts" : [ [ "2012" ] ] }, "publisher" : "Boston : Butterworth-Heinemann", "title" : "Handbook of green building design and construction : LEED, BREEAM, and Green Globes / Sam Kubba", "type" : "book" }, "uris" : [ "http://www.mendeley.com/documents/?uuid=b3bf5e9d-0f01-421f-b159-358990cc43ee" ] } ], "mendeley" : { "formattedCitation" : "(Kubba 2012)", "plainTextFormattedCitation" : "(Kubba 2012)", "previouslyFormattedCitation" : "(Kubba 2012)" }, "properties" : { "noteIndex" : 0 }, "schema" : "https://github.com/citation-style-language/schema/raw/master/csl-citation.json" }</w:instrText>
      </w:r>
      <w:r w:rsidRPr="005E7054">
        <w:fldChar w:fldCharType="separate"/>
      </w:r>
      <w:r w:rsidRPr="005E7054">
        <w:t>(Kubba 2012)</w:t>
      </w:r>
      <w:r w:rsidRPr="005E7054">
        <w:fldChar w:fldCharType="end"/>
      </w:r>
      <w:r w:rsidRPr="005E7054">
        <w:t xml:space="preserve">. LEED gives building certification based </w:t>
      </w:r>
      <w:r w:rsidR="00E42749">
        <w:t xml:space="preserve">on </w:t>
      </w:r>
      <w:r w:rsidRPr="005E7054">
        <w:t xml:space="preserve">of </w:t>
      </w:r>
      <w:r w:rsidR="008F7527" w:rsidRPr="005E7054">
        <w:t>seven</w:t>
      </w:r>
      <w:r w:rsidRPr="005E7054">
        <w:t xml:space="preserve"> categories: Location and Transport, Sustainable Site, Water Efficiency, Energy and Atmosphere, Materials and Resources, I</w:t>
      </w:r>
      <w:r w:rsidR="003D5BE4" w:rsidRPr="005E7054">
        <w:t>EQ</w:t>
      </w:r>
      <w:r w:rsidRPr="005E7054">
        <w:t xml:space="preserve">, Innovation, and Regional Priority. </w:t>
      </w:r>
      <w:r w:rsidR="00E42749">
        <w:fldChar w:fldCharType="begin"/>
      </w:r>
      <w:r w:rsidR="00E42749">
        <w:instrText xml:space="preserve"> REF _Ref501714479 \h </w:instrText>
      </w:r>
      <w:r w:rsidR="00E42749">
        <w:fldChar w:fldCharType="separate"/>
      </w:r>
      <w:r w:rsidR="00CC0FEA" w:rsidRPr="005E7054">
        <w:t xml:space="preserve">Table </w:t>
      </w:r>
      <w:r w:rsidR="00CC0FEA">
        <w:rPr>
          <w:noProof/>
        </w:rPr>
        <w:t>3</w:t>
      </w:r>
      <w:r w:rsidR="00E42749">
        <w:fldChar w:fldCharType="end"/>
      </w:r>
      <w:r w:rsidR="00E42749">
        <w:t xml:space="preserve"> lists </w:t>
      </w:r>
      <w:r w:rsidR="00E42749" w:rsidRPr="005E7054">
        <w:t xml:space="preserve">the </w:t>
      </w:r>
      <w:r w:rsidRPr="005E7054">
        <w:t>maximum number of points earned for each category</w:t>
      </w:r>
      <w:r w:rsidR="00E42749">
        <w:t xml:space="preserve"> in LEED. </w:t>
      </w:r>
      <w:r w:rsidR="00E42749" w:rsidRPr="005E7054">
        <w:t xml:space="preserve">Unlike </w:t>
      </w:r>
      <w:r w:rsidRPr="005E7054">
        <w:lastRenderedPageBreak/>
        <w:t>BREEAM</w:t>
      </w:r>
      <w:r w:rsidR="00E42749">
        <w:t>,</w:t>
      </w:r>
      <w:r w:rsidRPr="005E7054">
        <w:t xml:space="preserve"> </w:t>
      </w:r>
      <w:r w:rsidR="00E42749">
        <w:t xml:space="preserve">LEED includes </w:t>
      </w:r>
      <w:r w:rsidRPr="005E7054">
        <w:t xml:space="preserve">no weighting for each category. There are four levels of certification for LEED buildings: Certified (40 points), Silver (50 points), Gold (60 points), and Platinum (80 points) </w:t>
      </w:r>
      <w:r w:rsidRPr="005E7054">
        <w:fldChar w:fldCharType="begin" w:fldLock="1"/>
      </w:r>
      <w:r w:rsidRPr="005E7054">
        <w:instrText>ADDIN CSL_CITATION { "citationItems" : [ { "id" : "ITEM-1", "itemData" : { "URL" : "http://www.usgbc.org/leed", "accessed" : { "date-parts" : [ [ "2017", "5", "24" ] ] }, "author" : [ { "dropping-particle" : "", "family" : "U.S. Green Building Council", "given" : "", "non-dropping-particle" : "", "parse-names" : false, "suffix" : "" } ], "id" : "ITEM-1", "issued" : { "date-parts" : [ [ "2017" ] ] }, "title" : "LEED", "type" : "webpage" }, "uris" : [ "http://www.mendeley.com/documents/?uuid=393d203e-8a90-3e24-bb37-53e0f317a4be" ] } ], "mendeley" : { "formattedCitation" : "(U.S. Green Building Council 2017)", "plainTextFormattedCitation" : "(U.S. Green Building Council 2017)", "previouslyFormattedCitation" : "(U.S. Green Building Council 2017)" }, "properties" : { "noteIndex" : 0 }, "schema" : "https://github.com/citation-style-language/schema/raw/master/csl-citation.json" }</w:instrText>
      </w:r>
      <w:r w:rsidRPr="005E7054">
        <w:fldChar w:fldCharType="separate"/>
      </w:r>
      <w:r w:rsidRPr="005E7054">
        <w:t>(U.S. Green Building Council 2017)</w:t>
      </w:r>
      <w:r w:rsidRPr="005E7054">
        <w:fldChar w:fldCharType="end"/>
      </w:r>
      <w:r w:rsidRPr="005E7054">
        <w:t xml:space="preserve">. A major conceptual difference between LEED and BREEAM is that LEED uses a single uniform rating system independent of location whereas BREEAM is tailored to specific countries depending on climate, local standards and codes, and culture. LEED has local regulations for Europe built into the standard itself </w:t>
      </w:r>
      <w:r w:rsidRPr="005E7054">
        <w:fldChar w:fldCharType="begin" w:fldLock="1"/>
      </w:r>
      <w:r w:rsidRPr="005E7054">
        <w:instrText>ADDIN CSL_CITATION { "citationItems" : [ { "id" : "ITEM-1", "itemData" : { "DOI" : "10.1016/j.jenvman.2015.02.029", "ISSN" : "03014797", "abstract" : "The matter of environmental concern prioritization integrated into globally used green building rating systems is a fundamental issue since it determines how the performance of a structure or development is reflected. Certain nationally-developed certification systems are used globally without being subjected to adjustments with respect to local geographical, cultural, economic and social parameters. This may lead to a situation where the results of an evaluation may not reflect the reality of the region and/or the site of construction. The main objective of this paper is to examine and underline the problems regarding the issue of weighting environmental concerns in the Leadership in Energy and Environmental Design (LEED) certification system, which is a US-originated but globally used assessment tool. The methodology of this study consists of; (i) an analysis of the approach of LEED in the New Construction and Major Renovations scheme in version 3 (LEED NC, v.3) and the Building Design and Construction scheme in version 4 (LEED BD\u00a0+\u00a0C, v.4), (ii) case studies in which regional priority credits (RPCs) set by LEED for four countries (Canada, Turkey, China and Egypt) are criticized with respect to countries\u2019 own local conditions, and, (iii) an analysis of the approaches of major environmental assessment tools, namely; BREEAM, SBTool, CASBEE and Green Star, in comparison to the approach in LEED, regarding the main issue of this paper. This work shows that, even in its latest version (v.4) LEED still displays some inadequacies and inconsistencies from the aspect of environmental concern prioritization and has not yet managed to incorporate a system which is more sensitive to this issue. This paper further outlines the differences and similarities between the approaches of the aforementioned major environmental assessment tools with respect to the issue of concern and the factors that should be integrated into future versions of LEED.", "author" : [ { "dropping-particle" : "", "family" : "Suzer", "given" : "Ozge", "non-dropping-particle" : "", "parse-names" : false, "suffix" : "" } ], "container-title" : "Journal of Environmental Management", "id" : "ITEM-1", "issued" : { "date-parts" : [ [ "2015" ] ] }, "page" : "266-283", "title" : "A comparative review of environmental concern prioritization: LEED vs other major certification systems", "type" : "article-journal", "volume" : "154" }, "uris" : [ "http://www.mendeley.com/documents/?uuid=a28da82f-22db-3054-9fd3-484ced433690" ] } ], "mendeley" : { "formattedCitation" : "(Suzer 2015)", "plainTextFormattedCitation" : "(Suzer 2015)", "previouslyFormattedCitation" : "(Suzer 2015)" }, "properties" : { "noteIndex" : 0 }, "schema" : "https://github.com/citation-style-language/schema/raw/master/csl-citation.json" }</w:instrText>
      </w:r>
      <w:r w:rsidRPr="005E7054">
        <w:fldChar w:fldCharType="separate"/>
      </w:r>
      <w:r w:rsidRPr="005E7054">
        <w:t>(Suzer 2015)</w:t>
      </w:r>
      <w:r w:rsidRPr="005E7054">
        <w:fldChar w:fldCharType="end"/>
      </w:r>
      <w:r w:rsidRPr="005E7054">
        <w:t>.</w:t>
      </w:r>
    </w:p>
    <w:p w14:paraId="6C4BFBDE" w14:textId="77777777" w:rsidR="0016067E" w:rsidRPr="005E7054" w:rsidRDefault="0016067E" w:rsidP="0004125B">
      <w:pPr>
        <w:pStyle w:val="CaptionTable"/>
      </w:pPr>
      <w:bookmarkStart w:id="25" w:name="_Ref501714479"/>
      <w:bookmarkStart w:id="26" w:name="_Toc503174696"/>
      <w:r w:rsidRPr="005E7054">
        <w:t xml:space="preserve">Table </w:t>
      </w:r>
      <w:fldSimple w:instr=" SEQ Table \* ARABIC ">
        <w:r w:rsidR="00CC0FEA">
          <w:rPr>
            <w:noProof/>
          </w:rPr>
          <w:t>3</w:t>
        </w:r>
      </w:fldSimple>
      <w:bookmarkEnd w:id="25"/>
      <w:r w:rsidR="0004125B" w:rsidRPr="005E7054">
        <w:t xml:space="preserve">. </w:t>
      </w:r>
      <w:r w:rsidRPr="005E7054">
        <w:t xml:space="preserve"> LEED Maximum Possible Points </w:t>
      </w:r>
      <w:r w:rsidRPr="005E7054">
        <w:fldChar w:fldCharType="begin" w:fldLock="1"/>
      </w:r>
      <w:r w:rsidRPr="005E7054">
        <w:instrText>ADDIN CSL_CITATION { "citationItems" : [ { "id" : "ITEM-1", "itemData" : { "URL" : "http://www.usgbc.org/leed", "accessed" : { "date-parts" : [ [ "2017", "5", "24" ] ] }, "author" : [ { "dropping-particle" : "", "family" : "U.S. Green Building Council", "given" : "", "non-dropping-particle" : "", "parse-names" : false, "suffix" : "" } ], "id" : "ITEM-1", "issued" : { "date-parts" : [ [ "2017" ] ] }, "title" : "LEED", "type" : "webpage" }, "uris" : [ "http://www.mendeley.com/documents/?uuid=393d203e-8a90-3e24-bb37-53e0f317a4be" ] } ], "mendeley" : { "formattedCitation" : "(U.S. Green Building Council 2017)", "plainTextFormattedCitation" : "(U.S. Green Building Council 2017)", "previouslyFormattedCitation" : "(U.S. Green Building Council 2017)" }, "properties" : { "noteIndex" : 0 }, "schema" : "https://github.com/citation-style-language/schema/raw/master/csl-citation.json" }</w:instrText>
      </w:r>
      <w:r w:rsidRPr="005E7054">
        <w:fldChar w:fldCharType="separate"/>
      </w:r>
      <w:r w:rsidRPr="005E7054">
        <w:t>(U.S. Green Building Council 2017)</w:t>
      </w:r>
      <w:r w:rsidRPr="005E7054">
        <w:fldChar w:fldCharType="end"/>
      </w:r>
      <w:r w:rsidRPr="005E7054">
        <w:t>.</w:t>
      </w:r>
      <w:bookmarkEnd w:id="26"/>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3110"/>
        <w:gridCol w:w="2138"/>
      </w:tblGrid>
      <w:tr w:rsidR="00DD1E7C" w:rsidRPr="005E7054" w14:paraId="7EEAA416" w14:textId="77777777" w:rsidTr="00221EA7">
        <w:trPr>
          <w:cantSplit/>
          <w:tblHeader/>
          <w:jc w:val="center"/>
        </w:trPr>
        <w:tc>
          <w:tcPr>
            <w:tcW w:w="3110" w:type="dxa"/>
            <w:tcBorders>
              <w:top w:val="single" w:sz="8" w:space="0" w:color="auto"/>
              <w:bottom w:val="single" w:sz="8" w:space="0" w:color="auto"/>
            </w:tcBorders>
            <w:shd w:val="clear" w:color="auto" w:fill="auto"/>
            <w:tcMar>
              <w:left w:w="0" w:type="dxa"/>
              <w:right w:w="0" w:type="dxa"/>
            </w:tcMar>
            <w:vAlign w:val="bottom"/>
          </w:tcPr>
          <w:p w14:paraId="3A0A63F7" w14:textId="77777777" w:rsidR="00DD1E7C" w:rsidRPr="005E7054" w:rsidRDefault="00DD1E7C" w:rsidP="00BB7371">
            <w:pPr>
              <w:pStyle w:val="TableColumnHeading"/>
            </w:pPr>
            <w:r w:rsidRPr="005E7054">
              <w:t>Category</w:t>
            </w:r>
          </w:p>
        </w:tc>
        <w:tc>
          <w:tcPr>
            <w:tcW w:w="2138" w:type="dxa"/>
            <w:tcBorders>
              <w:top w:val="single" w:sz="8" w:space="0" w:color="auto"/>
              <w:bottom w:val="single" w:sz="8" w:space="0" w:color="auto"/>
            </w:tcBorders>
            <w:shd w:val="clear" w:color="auto" w:fill="auto"/>
            <w:tcMar>
              <w:left w:w="0" w:type="dxa"/>
              <w:right w:w="0" w:type="dxa"/>
            </w:tcMar>
            <w:vAlign w:val="bottom"/>
          </w:tcPr>
          <w:p w14:paraId="3BA9DF5C" w14:textId="77777777" w:rsidR="00DD1E7C" w:rsidRPr="005E7054" w:rsidRDefault="00DD1E7C" w:rsidP="00BB7371">
            <w:pPr>
              <w:pStyle w:val="TableColumnHeading"/>
              <w:jc w:val="center"/>
            </w:pPr>
            <w:r w:rsidRPr="005E7054">
              <w:t>Maximum Possible Points</w:t>
            </w:r>
            <w:r w:rsidR="009512CD" w:rsidRPr="005E7054">
              <w:t xml:space="preserve"> </w:t>
            </w:r>
          </w:p>
        </w:tc>
      </w:tr>
      <w:tr w:rsidR="00DD1E7C" w:rsidRPr="005E7054" w14:paraId="703D9CE6" w14:textId="77777777" w:rsidTr="00221EA7">
        <w:trPr>
          <w:cantSplit/>
          <w:jc w:val="center"/>
        </w:trPr>
        <w:tc>
          <w:tcPr>
            <w:tcW w:w="3110" w:type="dxa"/>
            <w:tcBorders>
              <w:top w:val="single" w:sz="8" w:space="0" w:color="auto"/>
            </w:tcBorders>
            <w:shd w:val="clear" w:color="auto" w:fill="auto"/>
            <w:tcMar>
              <w:left w:w="0" w:type="dxa"/>
              <w:right w:w="0" w:type="dxa"/>
            </w:tcMar>
          </w:tcPr>
          <w:p w14:paraId="0AA5CDC4" w14:textId="77777777" w:rsidR="00DD1E7C" w:rsidRPr="005E7054" w:rsidRDefault="00DD1E7C" w:rsidP="00BB7371">
            <w:pPr>
              <w:pStyle w:val="TableText"/>
            </w:pPr>
            <w:r w:rsidRPr="005E7054">
              <w:t>Location and Transportation</w:t>
            </w:r>
          </w:p>
        </w:tc>
        <w:tc>
          <w:tcPr>
            <w:tcW w:w="2138" w:type="dxa"/>
            <w:tcBorders>
              <w:top w:val="single" w:sz="8" w:space="0" w:color="auto"/>
            </w:tcBorders>
            <w:shd w:val="clear" w:color="auto" w:fill="auto"/>
            <w:tcMar>
              <w:left w:w="0" w:type="dxa"/>
              <w:right w:w="0" w:type="dxa"/>
            </w:tcMar>
          </w:tcPr>
          <w:p w14:paraId="15D38FBA" w14:textId="77777777" w:rsidR="00DD1E7C" w:rsidRPr="005E7054" w:rsidRDefault="00DD1E7C" w:rsidP="00BB7371">
            <w:pPr>
              <w:pStyle w:val="TableText"/>
              <w:tabs>
                <w:tab w:val="decimal" w:pos="899"/>
              </w:tabs>
            </w:pPr>
            <w:r w:rsidRPr="005E7054">
              <w:t>16</w:t>
            </w:r>
          </w:p>
        </w:tc>
      </w:tr>
      <w:tr w:rsidR="00DD1E7C" w:rsidRPr="005E7054" w14:paraId="11ECA78D" w14:textId="77777777" w:rsidTr="00221EA7">
        <w:trPr>
          <w:cantSplit/>
          <w:jc w:val="center"/>
        </w:trPr>
        <w:tc>
          <w:tcPr>
            <w:tcW w:w="3110" w:type="dxa"/>
            <w:shd w:val="clear" w:color="auto" w:fill="auto"/>
            <w:tcMar>
              <w:left w:w="0" w:type="dxa"/>
              <w:right w:w="0" w:type="dxa"/>
            </w:tcMar>
          </w:tcPr>
          <w:p w14:paraId="06B90497" w14:textId="77777777" w:rsidR="00DD1E7C" w:rsidRPr="005E7054" w:rsidRDefault="00DD1E7C" w:rsidP="00BB7371">
            <w:pPr>
              <w:pStyle w:val="TableText"/>
            </w:pPr>
            <w:r w:rsidRPr="005E7054">
              <w:t>Sustainable Site</w:t>
            </w:r>
          </w:p>
        </w:tc>
        <w:tc>
          <w:tcPr>
            <w:tcW w:w="2138" w:type="dxa"/>
            <w:shd w:val="clear" w:color="auto" w:fill="auto"/>
            <w:tcMar>
              <w:left w:w="0" w:type="dxa"/>
              <w:right w:w="0" w:type="dxa"/>
            </w:tcMar>
          </w:tcPr>
          <w:p w14:paraId="02F1D107" w14:textId="77777777" w:rsidR="00DD1E7C" w:rsidRPr="005E7054" w:rsidRDefault="00DD1E7C" w:rsidP="00BB7371">
            <w:pPr>
              <w:pStyle w:val="TableText"/>
              <w:tabs>
                <w:tab w:val="decimal" w:pos="899"/>
              </w:tabs>
            </w:pPr>
            <w:r w:rsidRPr="005E7054">
              <w:t>16</w:t>
            </w:r>
          </w:p>
        </w:tc>
      </w:tr>
      <w:tr w:rsidR="00DD1E7C" w:rsidRPr="005E7054" w14:paraId="00C71E32" w14:textId="77777777" w:rsidTr="00221EA7">
        <w:trPr>
          <w:cantSplit/>
          <w:jc w:val="center"/>
        </w:trPr>
        <w:tc>
          <w:tcPr>
            <w:tcW w:w="3110" w:type="dxa"/>
            <w:shd w:val="clear" w:color="auto" w:fill="auto"/>
            <w:tcMar>
              <w:left w:w="0" w:type="dxa"/>
              <w:right w:w="0" w:type="dxa"/>
            </w:tcMar>
          </w:tcPr>
          <w:p w14:paraId="3EE493EF" w14:textId="77777777" w:rsidR="00DD1E7C" w:rsidRPr="005E7054" w:rsidRDefault="00DD1E7C" w:rsidP="00BB7371">
            <w:pPr>
              <w:pStyle w:val="TableText"/>
            </w:pPr>
            <w:r w:rsidRPr="005E7054">
              <w:t>Water Efficiency</w:t>
            </w:r>
          </w:p>
        </w:tc>
        <w:tc>
          <w:tcPr>
            <w:tcW w:w="2138" w:type="dxa"/>
            <w:shd w:val="clear" w:color="auto" w:fill="auto"/>
            <w:tcMar>
              <w:left w:w="0" w:type="dxa"/>
              <w:right w:w="0" w:type="dxa"/>
            </w:tcMar>
          </w:tcPr>
          <w:p w14:paraId="620BFBC8" w14:textId="77777777" w:rsidR="00DD1E7C" w:rsidRPr="005E7054" w:rsidRDefault="00DD1E7C" w:rsidP="00BB7371">
            <w:pPr>
              <w:pStyle w:val="TableText"/>
              <w:tabs>
                <w:tab w:val="decimal" w:pos="899"/>
              </w:tabs>
            </w:pPr>
            <w:r w:rsidRPr="005E7054">
              <w:t>11</w:t>
            </w:r>
          </w:p>
        </w:tc>
      </w:tr>
      <w:tr w:rsidR="00DD1E7C" w:rsidRPr="005E7054" w14:paraId="72148447" w14:textId="77777777" w:rsidTr="00221EA7">
        <w:trPr>
          <w:cantSplit/>
          <w:jc w:val="center"/>
        </w:trPr>
        <w:tc>
          <w:tcPr>
            <w:tcW w:w="3110" w:type="dxa"/>
            <w:shd w:val="clear" w:color="auto" w:fill="auto"/>
            <w:tcMar>
              <w:left w:w="0" w:type="dxa"/>
              <w:right w:w="0" w:type="dxa"/>
            </w:tcMar>
          </w:tcPr>
          <w:p w14:paraId="71DE2546" w14:textId="77777777" w:rsidR="00DD1E7C" w:rsidRPr="005E7054" w:rsidRDefault="00DD1E7C" w:rsidP="00BB7371">
            <w:pPr>
              <w:pStyle w:val="TableText"/>
            </w:pPr>
            <w:r w:rsidRPr="005E7054">
              <w:t>Energy and Atmosphere</w:t>
            </w:r>
          </w:p>
        </w:tc>
        <w:tc>
          <w:tcPr>
            <w:tcW w:w="2138" w:type="dxa"/>
            <w:shd w:val="clear" w:color="auto" w:fill="auto"/>
            <w:tcMar>
              <w:left w:w="0" w:type="dxa"/>
              <w:right w:w="0" w:type="dxa"/>
            </w:tcMar>
          </w:tcPr>
          <w:p w14:paraId="7248E8B6" w14:textId="77777777" w:rsidR="00DD1E7C" w:rsidRPr="005E7054" w:rsidRDefault="00DD1E7C" w:rsidP="00BB7371">
            <w:pPr>
              <w:pStyle w:val="TableText"/>
              <w:tabs>
                <w:tab w:val="decimal" w:pos="899"/>
              </w:tabs>
            </w:pPr>
            <w:r w:rsidRPr="005E7054">
              <w:t>33</w:t>
            </w:r>
          </w:p>
        </w:tc>
      </w:tr>
      <w:tr w:rsidR="00DD1E7C" w:rsidRPr="005E7054" w14:paraId="79B161CA" w14:textId="77777777" w:rsidTr="00221EA7">
        <w:trPr>
          <w:cantSplit/>
          <w:jc w:val="center"/>
        </w:trPr>
        <w:tc>
          <w:tcPr>
            <w:tcW w:w="3110" w:type="dxa"/>
            <w:shd w:val="clear" w:color="auto" w:fill="auto"/>
            <w:tcMar>
              <w:left w:w="0" w:type="dxa"/>
              <w:right w:w="0" w:type="dxa"/>
            </w:tcMar>
          </w:tcPr>
          <w:p w14:paraId="182382DE" w14:textId="77777777" w:rsidR="00DD1E7C" w:rsidRPr="005E7054" w:rsidRDefault="00DD1E7C" w:rsidP="00BB7371">
            <w:pPr>
              <w:pStyle w:val="TableText"/>
            </w:pPr>
            <w:r w:rsidRPr="005E7054">
              <w:t>Materials and Resources</w:t>
            </w:r>
          </w:p>
        </w:tc>
        <w:tc>
          <w:tcPr>
            <w:tcW w:w="2138" w:type="dxa"/>
            <w:shd w:val="clear" w:color="auto" w:fill="auto"/>
            <w:tcMar>
              <w:left w:w="0" w:type="dxa"/>
              <w:right w:w="0" w:type="dxa"/>
            </w:tcMar>
          </w:tcPr>
          <w:p w14:paraId="256047DB" w14:textId="77777777" w:rsidR="00DD1E7C" w:rsidRPr="005E7054" w:rsidRDefault="00DD1E7C" w:rsidP="00BB7371">
            <w:pPr>
              <w:pStyle w:val="TableText"/>
              <w:tabs>
                <w:tab w:val="decimal" w:pos="899"/>
              </w:tabs>
            </w:pPr>
            <w:r w:rsidRPr="005E7054">
              <w:t>13</w:t>
            </w:r>
          </w:p>
        </w:tc>
      </w:tr>
      <w:tr w:rsidR="00DD1E7C" w:rsidRPr="005E7054" w14:paraId="2E3EF3B4" w14:textId="77777777" w:rsidTr="00221EA7">
        <w:trPr>
          <w:cantSplit/>
          <w:jc w:val="center"/>
        </w:trPr>
        <w:tc>
          <w:tcPr>
            <w:tcW w:w="3110" w:type="dxa"/>
            <w:shd w:val="clear" w:color="auto" w:fill="auto"/>
            <w:tcMar>
              <w:left w:w="0" w:type="dxa"/>
              <w:right w:w="0" w:type="dxa"/>
            </w:tcMar>
          </w:tcPr>
          <w:p w14:paraId="25017C4B" w14:textId="77777777" w:rsidR="00DD1E7C" w:rsidRPr="005E7054" w:rsidRDefault="00DD1E7C" w:rsidP="00BB7371">
            <w:pPr>
              <w:pStyle w:val="TableText"/>
            </w:pPr>
            <w:r w:rsidRPr="005E7054">
              <w:t>Indoor Environmental Quality</w:t>
            </w:r>
          </w:p>
        </w:tc>
        <w:tc>
          <w:tcPr>
            <w:tcW w:w="2138" w:type="dxa"/>
            <w:shd w:val="clear" w:color="auto" w:fill="auto"/>
            <w:tcMar>
              <w:left w:w="0" w:type="dxa"/>
              <w:right w:w="0" w:type="dxa"/>
            </w:tcMar>
          </w:tcPr>
          <w:p w14:paraId="450A111A" w14:textId="77777777" w:rsidR="00DD1E7C" w:rsidRPr="005E7054" w:rsidRDefault="00DD1E7C" w:rsidP="00BB7371">
            <w:pPr>
              <w:pStyle w:val="TableText"/>
              <w:tabs>
                <w:tab w:val="decimal" w:pos="899"/>
              </w:tabs>
            </w:pPr>
            <w:r w:rsidRPr="005E7054">
              <w:t>16</w:t>
            </w:r>
          </w:p>
        </w:tc>
      </w:tr>
      <w:tr w:rsidR="00DD1E7C" w:rsidRPr="005E7054" w14:paraId="58AEE519" w14:textId="77777777" w:rsidTr="00221EA7">
        <w:trPr>
          <w:cantSplit/>
          <w:jc w:val="center"/>
        </w:trPr>
        <w:tc>
          <w:tcPr>
            <w:tcW w:w="3110" w:type="dxa"/>
            <w:shd w:val="clear" w:color="auto" w:fill="auto"/>
            <w:tcMar>
              <w:left w:w="0" w:type="dxa"/>
              <w:right w:w="0" w:type="dxa"/>
            </w:tcMar>
          </w:tcPr>
          <w:p w14:paraId="40181163" w14:textId="77777777" w:rsidR="00DD1E7C" w:rsidRPr="005E7054" w:rsidRDefault="00DD1E7C" w:rsidP="00BB7371">
            <w:pPr>
              <w:pStyle w:val="TableText"/>
            </w:pPr>
            <w:r w:rsidRPr="005E7054">
              <w:t>Innovation in Design</w:t>
            </w:r>
          </w:p>
        </w:tc>
        <w:tc>
          <w:tcPr>
            <w:tcW w:w="2138" w:type="dxa"/>
            <w:shd w:val="clear" w:color="auto" w:fill="auto"/>
            <w:tcMar>
              <w:left w:w="0" w:type="dxa"/>
              <w:right w:w="0" w:type="dxa"/>
            </w:tcMar>
          </w:tcPr>
          <w:p w14:paraId="765FEA5D" w14:textId="77777777" w:rsidR="00DD1E7C" w:rsidRPr="005E7054" w:rsidRDefault="00DD1E7C" w:rsidP="00BB7371">
            <w:pPr>
              <w:pStyle w:val="TableText"/>
              <w:tabs>
                <w:tab w:val="decimal" w:pos="899"/>
              </w:tabs>
            </w:pPr>
            <w:r w:rsidRPr="005E7054">
              <w:t>6</w:t>
            </w:r>
          </w:p>
        </w:tc>
      </w:tr>
      <w:tr w:rsidR="00DD1E7C" w:rsidRPr="005E7054" w14:paraId="452D248E" w14:textId="77777777" w:rsidTr="00221EA7">
        <w:trPr>
          <w:cantSplit/>
          <w:jc w:val="center"/>
        </w:trPr>
        <w:tc>
          <w:tcPr>
            <w:tcW w:w="3110" w:type="dxa"/>
            <w:shd w:val="clear" w:color="auto" w:fill="auto"/>
            <w:tcMar>
              <w:left w:w="0" w:type="dxa"/>
              <w:right w:w="0" w:type="dxa"/>
            </w:tcMar>
          </w:tcPr>
          <w:p w14:paraId="4897DEE7" w14:textId="77777777" w:rsidR="00DD1E7C" w:rsidRPr="005E7054" w:rsidRDefault="00DD1E7C" w:rsidP="00BB7371">
            <w:pPr>
              <w:pStyle w:val="TableText"/>
            </w:pPr>
            <w:r w:rsidRPr="005E7054">
              <w:t>Regional Priority</w:t>
            </w:r>
          </w:p>
        </w:tc>
        <w:tc>
          <w:tcPr>
            <w:tcW w:w="2138" w:type="dxa"/>
            <w:shd w:val="clear" w:color="auto" w:fill="auto"/>
            <w:tcMar>
              <w:left w:w="0" w:type="dxa"/>
              <w:right w:w="0" w:type="dxa"/>
            </w:tcMar>
          </w:tcPr>
          <w:p w14:paraId="054F1033" w14:textId="77777777" w:rsidR="00DD1E7C" w:rsidRPr="005E7054" w:rsidRDefault="00DD1E7C" w:rsidP="00BB7371">
            <w:pPr>
              <w:pStyle w:val="TableText"/>
              <w:tabs>
                <w:tab w:val="decimal" w:pos="899"/>
              </w:tabs>
            </w:pPr>
            <w:r w:rsidRPr="005E7054">
              <w:t>4</w:t>
            </w:r>
          </w:p>
        </w:tc>
      </w:tr>
    </w:tbl>
    <w:p w14:paraId="6FE045FB" w14:textId="77777777" w:rsidR="00DD1E7C" w:rsidRPr="005E7054" w:rsidRDefault="0069048A" w:rsidP="00121F24">
      <w:pPr>
        <w:pStyle w:val="Heading2"/>
      </w:pPr>
      <w:bookmarkStart w:id="27" w:name="_Toc503174647"/>
      <w:r w:rsidRPr="005E7054">
        <w:rPr>
          <w:caps w:val="0"/>
        </w:rPr>
        <w:t>DGNB OVERVIEW</w:t>
      </w:r>
      <w:bookmarkEnd w:id="27"/>
    </w:p>
    <w:p w14:paraId="09E9ABB1" w14:textId="77777777" w:rsidR="00724208" w:rsidRPr="005E7054" w:rsidRDefault="00DD1E7C" w:rsidP="00394065">
      <w:r w:rsidRPr="005E7054">
        <w:t xml:space="preserve">DGNB </w:t>
      </w:r>
      <w:r w:rsidR="002874F8" w:rsidRPr="005E7054">
        <w:t>was developed in 2009 by the German Sustainable Building Council for release in 2011</w:t>
      </w:r>
      <w:r w:rsidR="002874F8">
        <w:t xml:space="preserve">, and as such, </w:t>
      </w:r>
      <w:r w:rsidRPr="005E7054">
        <w:t>is one of the newest energy certifications standards. Similar to BREEAM, DGNB uses weighted criteria to assess a final score. The five categories DGNB uses to assess buildings are</w:t>
      </w:r>
      <w:r w:rsidR="002874F8">
        <w:t>:</w:t>
      </w:r>
      <w:r w:rsidRPr="005E7054">
        <w:t xml:space="preserve"> Ecological Quality, Economical Quality, Sociocultural and Functional Quality, Technical Quality, and Process Quality</w:t>
      </w:r>
      <w:r w:rsidR="002874F8">
        <w:t>.</w:t>
      </w:r>
      <w:r w:rsidRPr="005E7054">
        <w:t xml:space="preserve"> </w:t>
      </w:r>
      <w:r w:rsidR="002874F8">
        <w:fldChar w:fldCharType="begin"/>
      </w:r>
      <w:r w:rsidR="002874F8">
        <w:instrText xml:space="preserve"> REF _Ref501714609 \h </w:instrText>
      </w:r>
      <w:r w:rsidR="002874F8">
        <w:fldChar w:fldCharType="separate"/>
      </w:r>
      <w:r w:rsidR="00CC0FEA" w:rsidRPr="005E7054">
        <w:t xml:space="preserve">Table </w:t>
      </w:r>
      <w:r w:rsidR="00CC0FEA">
        <w:rPr>
          <w:noProof/>
        </w:rPr>
        <w:t>4</w:t>
      </w:r>
      <w:r w:rsidR="002874F8">
        <w:fldChar w:fldCharType="end"/>
      </w:r>
      <w:r w:rsidR="002874F8">
        <w:t xml:space="preserve"> lists </w:t>
      </w:r>
      <w:r w:rsidR="002874F8" w:rsidRPr="002874F8">
        <w:t>the weighting and maximum available points</w:t>
      </w:r>
      <w:r w:rsidR="002874F8">
        <w:t xml:space="preserve"> in DGNB</w:t>
      </w:r>
      <w:r w:rsidRPr="005E7054">
        <w:t xml:space="preserve">. Within Ecological Quality, points are awarded within six categories: lifecycle impact assessment, local environmental impact, responsible procurement, lifecycle impact assessment-primary energy, drinking water demand and waste water volume, and land use. Economic Quality encompasses lifecycle cost, flexibility and adaptability, and commercial viability. Sociocultural and Functional Quality is </w:t>
      </w:r>
      <w:proofErr w:type="gramStart"/>
      <w:r w:rsidR="002874F8">
        <w:t>includes</w:t>
      </w:r>
      <w:proofErr w:type="gramEnd"/>
      <w:r w:rsidR="002874F8">
        <w:t xml:space="preserve"> </w:t>
      </w:r>
      <w:r w:rsidRPr="005E7054">
        <w:t xml:space="preserve">thermal comfort, indoor air quality, acoustic comfort, visual comfort, user control, quality of outdoor spaces, safety and security, design for all (accessibility), public access, cyclist facilities, design and urban quality, and integrated public art. Technical Quality includes fire safety, sound insulation, building envelope quality, adaptability of technical systems, cleaning and maintenance, and deconstruction and disassembly. Site Quality encompasses access to amenities, transport access, public image and social conditions, and local environment. Process Quality </w:t>
      </w:r>
      <w:r w:rsidR="002874F8">
        <w:t xml:space="preserve">(a category that is </w:t>
      </w:r>
      <w:r w:rsidR="002874F8" w:rsidRPr="005E7054">
        <w:t>unique to DGNB</w:t>
      </w:r>
      <w:r w:rsidR="002874F8">
        <w:t xml:space="preserve">) </w:t>
      </w:r>
      <w:r w:rsidRPr="005E7054">
        <w:t xml:space="preserve">awards points for the documentation of the integrated design process </w:t>
      </w:r>
      <w:r w:rsidRPr="005E7054">
        <w:fldChar w:fldCharType="begin" w:fldLock="1"/>
      </w:r>
      <w:r w:rsidRPr="005E7054">
        <w:instrText>ADDIN CSL_CITATION { "citationItems" : [ { "id" : "ITEM-1", "itemData" : { "URL" : "http://www.dgnb-system.de/en/", "accessed" : { "date-parts" : [ [ "2017", "5", "24" ] ] }, "author" : [ { "dropping-particle" : "", "family" : "DGNB", "given" : "", "non-dropping-particle" : "", "parse-names" : false, "suffix" : "" } ], "id" : "ITEM-1", "issued" : { "date-parts" : [ [ "2017" ] ] }, "title" : "DGNB System - Sustainable and green building", "type" : "webpage" }, "uris" : [ "http://www.mendeley.com/documents/?uuid=73c0bb64-eb1a-3d2e-a521-6804b09f96b1" ] } ], "mendeley" : { "formattedCitation" : "(DGNB 2017)", "plainTextFormattedCitation" : "(DGNB 2017)", "previouslyFormattedCitation" : "(DGNB 2017)" }, "properties" : { "noteIndex" : 0 }, "schema" : "https://github.com/citation-style-language/schema/raw/master/csl-citation.json" }</w:instrText>
      </w:r>
      <w:r w:rsidRPr="005E7054">
        <w:fldChar w:fldCharType="separate"/>
      </w:r>
      <w:r w:rsidRPr="005E7054">
        <w:t>(DGNB 2017)</w:t>
      </w:r>
      <w:r w:rsidRPr="005E7054">
        <w:fldChar w:fldCharType="end"/>
      </w:r>
      <w:r w:rsidRPr="005E7054">
        <w:t xml:space="preserve">. DGNB uses two types of points for its ratings system. Checklist points (CLP) are </w:t>
      </w:r>
      <w:r w:rsidR="00724208" w:rsidRPr="005E7054">
        <w:t>awarded f</w:t>
      </w:r>
      <w:r w:rsidR="002874F8">
        <w:t>o</w:t>
      </w:r>
      <w:r w:rsidR="00724208" w:rsidRPr="005E7054">
        <w:t xml:space="preserve">r </w:t>
      </w:r>
      <w:r w:rsidRPr="005E7054">
        <w:t xml:space="preserve">meeting certain criteria, which are then converted to evaluation points </w:t>
      </w:r>
      <w:r w:rsidR="00724208" w:rsidRPr="005E7054">
        <w:t xml:space="preserve">that </w:t>
      </w:r>
      <w:r w:rsidRPr="005E7054">
        <w:t>are used to rate the building.</w:t>
      </w:r>
    </w:p>
    <w:p w14:paraId="646C625E" w14:textId="77777777" w:rsidR="00DD1E7C" w:rsidRPr="005E7054" w:rsidRDefault="004C5823" w:rsidP="0004125B">
      <w:pPr>
        <w:pStyle w:val="CaptionTable"/>
      </w:pPr>
      <w:bookmarkStart w:id="28" w:name="_Ref501714609"/>
      <w:bookmarkStart w:id="29" w:name="_Toc503174697"/>
      <w:r w:rsidRPr="005E7054">
        <w:lastRenderedPageBreak/>
        <w:t xml:space="preserve">Table </w:t>
      </w:r>
      <w:bookmarkStart w:id="30" w:name="Tab004"/>
      <w:r w:rsidRPr="005E7054">
        <w:fldChar w:fldCharType="begin"/>
      </w:r>
      <w:r w:rsidRPr="005E7054">
        <w:instrText xml:space="preserve"> SEQ Table \* ARABIC </w:instrText>
      </w:r>
      <w:r w:rsidRPr="005E7054">
        <w:fldChar w:fldCharType="separate"/>
      </w:r>
      <w:r w:rsidR="00CC0FEA">
        <w:rPr>
          <w:noProof/>
        </w:rPr>
        <w:t>4</w:t>
      </w:r>
      <w:r w:rsidRPr="005E7054">
        <w:fldChar w:fldCharType="end"/>
      </w:r>
      <w:bookmarkEnd w:id="28"/>
      <w:bookmarkEnd w:id="30"/>
      <w:r w:rsidR="0004125B" w:rsidRPr="005E7054">
        <w:t xml:space="preserve">. </w:t>
      </w:r>
      <w:r w:rsidRPr="005E7054">
        <w:t xml:space="preserve"> DGNB Category Weighting and Credits </w:t>
      </w:r>
      <w:r w:rsidRPr="005E7054">
        <w:fldChar w:fldCharType="begin" w:fldLock="1"/>
      </w:r>
      <w:r w:rsidRPr="005E7054">
        <w:instrText>ADDIN CSL_CITATION { "citationItems" : [ { "id" : "ITEM-1", "itemData" : { "URL" : "http://www.dgnb-system.de/en/", "accessed" : { "date-parts" : [ [ "2017", "5", "24" ] ] }, "author" : [ { "dropping-particle" : "", "family" : "DGNB", "given" : "", "non-dropping-particle" : "", "parse-names" : false, "suffix" : "" } ], "id" : "ITEM-1", "issued" : { "date-parts" : [ [ "2017" ] ] }, "title" : "DGNB System - Sustainable and green building", "type" : "webpage" }, "uris" : [ "http://www.mendeley.com/documents/?uuid=73c0bb64-eb1a-3d2e-a521-6804b09f96b1" ] } ], "mendeley" : { "formattedCitation" : "(DGNB 2017)", "plainTextFormattedCitation" : "(DGNB 2017)", "previouslyFormattedCitation" : "(DGNB 2017)" }, "properties" : { "noteIndex" : 0 }, "schema" : "https://github.com/citation-style-language/schema/raw/master/csl-citation.json" }</w:instrText>
      </w:r>
      <w:r w:rsidRPr="005E7054">
        <w:fldChar w:fldCharType="separate"/>
      </w:r>
      <w:r w:rsidRPr="005E7054">
        <w:t>(DGNB 2017)</w:t>
      </w:r>
      <w:r w:rsidRPr="005E7054">
        <w:fldChar w:fldCharType="end"/>
      </w:r>
      <w:r w:rsidRPr="005E7054">
        <w:t>.</w:t>
      </w:r>
      <w:bookmarkEnd w:id="29"/>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2750"/>
        <w:gridCol w:w="1230"/>
      </w:tblGrid>
      <w:tr w:rsidR="00462C11" w:rsidRPr="005E7054" w14:paraId="17D38972" w14:textId="77777777" w:rsidTr="00221EA7">
        <w:trPr>
          <w:cantSplit/>
          <w:tblHeader/>
          <w:jc w:val="center"/>
        </w:trPr>
        <w:tc>
          <w:tcPr>
            <w:tcW w:w="2750" w:type="dxa"/>
            <w:tcBorders>
              <w:top w:val="single" w:sz="8" w:space="0" w:color="auto"/>
              <w:bottom w:val="single" w:sz="8" w:space="0" w:color="auto"/>
            </w:tcBorders>
            <w:shd w:val="clear" w:color="auto" w:fill="auto"/>
            <w:tcMar>
              <w:left w:w="0" w:type="dxa"/>
              <w:right w:w="0" w:type="dxa"/>
            </w:tcMar>
            <w:vAlign w:val="bottom"/>
          </w:tcPr>
          <w:p w14:paraId="2D068B6A" w14:textId="77777777" w:rsidR="00462C11" w:rsidRPr="005E7054" w:rsidRDefault="00462C11" w:rsidP="00BB7371">
            <w:pPr>
              <w:pStyle w:val="TableColumnHeading"/>
            </w:pPr>
            <w:r w:rsidRPr="005E7054">
              <w:t xml:space="preserve">Category </w:t>
            </w:r>
          </w:p>
        </w:tc>
        <w:tc>
          <w:tcPr>
            <w:tcW w:w="1230" w:type="dxa"/>
            <w:tcBorders>
              <w:top w:val="single" w:sz="8" w:space="0" w:color="auto"/>
              <w:bottom w:val="single" w:sz="8" w:space="0" w:color="auto"/>
            </w:tcBorders>
            <w:shd w:val="clear" w:color="auto" w:fill="auto"/>
            <w:tcMar>
              <w:left w:w="0" w:type="dxa"/>
              <w:right w:w="0" w:type="dxa"/>
            </w:tcMar>
            <w:vAlign w:val="bottom"/>
          </w:tcPr>
          <w:p w14:paraId="6F1F1E1F" w14:textId="77777777" w:rsidR="00462C11" w:rsidRPr="005E7054" w:rsidRDefault="00462C11" w:rsidP="00BB7371">
            <w:pPr>
              <w:pStyle w:val="TableColumnHeading"/>
              <w:jc w:val="center"/>
            </w:pPr>
            <w:r w:rsidRPr="005E7054">
              <w:t>Weight</w:t>
            </w:r>
            <w:r w:rsidR="002F2959">
              <w:t>, %</w:t>
            </w:r>
          </w:p>
        </w:tc>
      </w:tr>
      <w:tr w:rsidR="00462C11" w:rsidRPr="005E7054" w14:paraId="404C7773" w14:textId="77777777" w:rsidTr="00221EA7">
        <w:trPr>
          <w:cantSplit/>
          <w:jc w:val="center"/>
        </w:trPr>
        <w:tc>
          <w:tcPr>
            <w:tcW w:w="2750" w:type="dxa"/>
            <w:tcBorders>
              <w:top w:val="single" w:sz="8" w:space="0" w:color="auto"/>
            </w:tcBorders>
            <w:shd w:val="clear" w:color="auto" w:fill="auto"/>
            <w:tcMar>
              <w:left w:w="0" w:type="dxa"/>
              <w:right w:w="0" w:type="dxa"/>
            </w:tcMar>
          </w:tcPr>
          <w:p w14:paraId="294C8965" w14:textId="77777777" w:rsidR="00462C11" w:rsidRPr="005E7054" w:rsidRDefault="00462C11" w:rsidP="00BB7371">
            <w:pPr>
              <w:pStyle w:val="TableText"/>
            </w:pPr>
            <w:r w:rsidRPr="005E7054">
              <w:t>Ecological Quality</w:t>
            </w:r>
          </w:p>
        </w:tc>
        <w:tc>
          <w:tcPr>
            <w:tcW w:w="1230" w:type="dxa"/>
            <w:tcBorders>
              <w:top w:val="single" w:sz="8" w:space="0" w:color="auto"/>
            </w:tcBorders>
            <w:shd w:val="clear" w:color="auto" w:fill="auto"/>
            <w:tcMar>
              <w:left w:w="0" w:type="dxa"/>
              <w:right w:w="0" w:type="dxa"/>
            </w:tcMar>
          </w:tcPr>
          <w:p w14:paraId="783FBD42" w14:textId="77777777" w:rsidR="00462C11" w:rsidRPr="005E7054" w:rsidRDefault="00462C11" w:rsidP="00BB7371">
            <w:pPr>
              <w:pStyle w:val="TableText"/>
              <w:tabs>
                <w:tab w:val="decimal" w:pos="438"/>
              </w:tabs>
            </w:pPr>
            <w:r w:rsidRPr="005E7054">
              <w:t>22.5</w:t>
            </w:r>
          </w:p>
        </w:tc>
      </w:tr>
      <w:tr w:rsidR="00462C11" w:rsidRPr="005E7054" w14:paraId="1CB57C97" w14:textId="77777777" w:rsidTr="00221EA7">
        <w:trPr>
          <w:cantSplit/>
          <w:jc w:val="center"/>
        </w:trPr>
        <w:tc>
          <w:tcPr>
            <w:tcW w:w="2750" w:type="dxa"/>
            <w:shd w:val="clear" w:color="auto" w:fill="auto"/>
            <w:tcMar>
              <w:left w:w="0" w:type="dxa"/>
              <w:right w:w="0" w:type="dxa"/>
            </w:tcMar>
          </w:tcPr>
          <w:p w14:paraId="508F54F6" w14:textId="77777777" w:rsidR="00462C11" w:rsidRPr="005E7054" w:rsidRDefault="00462C11" w:rsidP="00BB7371">
            <w:pPr>
              <w:pStyle w:val="TableText"/>
            </w:pPr>
            <w:r w:rsidRPr="005E7054">
              <w:t>Economical Quality</w:t>
            </w:r>
          </w:p>
        </w:tc>
        <w:tc>
          <w:tcPr>
            <w:tcW w:w="1230" w:type="dxa"/>
            <w:shd w:val="clear" w:color="auto" w:fill="auto"/>
            <w:tcMar>
              <w:left w:w="0" w:type="dxa"/>
              <w:right w:w="0" w:type="dxa"/>
            </w:tcMar>
          </w:tcPr>
          <w:p w14:paraId="25BB4792" w14:textId="77777777" w:rsidR="00462C11" w:rsidRPr="005E7054" w:rsidRDefault="00462C11" w:rsidP="00BB7371">
            <w:pPr>
              <w:pStyle w:val="TableText"/>
              <w:tabs>
                <w:tab w:val="decimal" w:pos="438"/>
              </w:tabs>
            </w:pPr>
            <w:r w:rsidRPr="005E7054">
              <w:t>22.5</w:t>
            </w:r>
          </w:p>
        </w:tc>
      </w:tr>
      <w:tr w:rsidR="00462C11" w:rsidRPr="005E7054" w14:paraId="01CCC7EE" w14:textId="77777777" w:rsidTr="00221EA7">
        <w:trPr>
          <w:cantSplit/>
          <w:jc w:val="center"/>
        </w:trPr>
        <w:tc>
          <w:tcPr>
            <w:tcW w:w="2750" w:type="dxa"/>
            <w:shd w:val="clear" w:color="auto" w:fill="auto"/>
            <w:tcMar>
              <w:left w:w="0" w:type="dxa"/>
              <w:right w:w="0" w:type="dxa"/>
            </w:tcMar>
          </w:tcPr>
          <w:p w14:paraId="79796A71" w14:textId="77777777" w:rsidR="00462C11" w:rsidRPr="005E7054" w:rsidRDefault="00462C11" w:rsidP="00BB7371">
            <w:pPr>
              <w:pStyle w:val="TableText"/>
            </w:pPr>
            <w:r w:rsidRPr="005E7054">
              <w:t>Sociocultural and Functional Quality</w:t>
            </w:r>
          </w:p>
        </w:tc>
        <w:tc>
          <w:tcPr>
            <w:tcW w:w="1230" w:type="dxa"/>
            <w:shd w:val="clear" w:color="auto" w:fill="auto"/>
            <w:tcMar>
              <w:left w:w="0" w:type="dxa"/>
              <w:right w:w="0" w:type="dxa"/>
            </w:tcMar>
          </w:tcPr>
          <w:p w14:paraId="41F57D18" w14:textId="77777777" w:rsidR="00462C11" w:rsidRPr="005E7054" w:rsidRDefault="00462C11" w:rsidP="00BB7371">
            <w:pPr>
              <w:pStyle w:val="TableText"/>
              <w:tabs>
                <w:tab w:val="decimal" w:pos="438"/>
              </w:tabs>
            </w:pPr>
            <w:r w:rsidRPr="005E7054">
              <w:t>22.5</w:t>
            </w:r>
          </w:p>
        </w:tc>
      </w:tr>
      <w:tr w:rsidR="00462C11" w:rsidRPr="005E7054" w14:paraId="35783F46" w14:textId="77777777" w:rsidTr="00221EA7">
        <w:trPr>
          <w:cantSplit/>
          <w:jc w:val="center"/>
        </w:trPr>
        <w:tc>
          <w:tcPr>
            <w:tcW w:w="2750" w:type="dxa"/>
            <w:shd w:val="clear" w:color="auto" w:fill="auto"/>
            <w:tcMar>
              <w:left w:w="0" w:type="dxa"/>
              <w:right w:w="0" w:type="dxa"/>
            </w:tcMar>
          </w:tcPr>
          <w:p w14:paraId="281EB082" w14:textId="77777777" w:rsidR="00462C11" w:rsidRPr="005E7054" w:rsidRDefault="00462C11" w:rsidP="00BB7371">
            <w:pPr>
              <w:pStyle w:val="TableText"/>
            </w:pPr>
            <w:r w:rsidRPr="005E7054">
              <w:t>Technical Quality</w:t>
            </w:r>
          </w:p>
        </w:tc>
        <w:tc>
          <w:tcPr>
            <w:tcW w:w="1230" w:type="dxa"/>
            <w:shd w:val="clear" w:color="auto" w:fill="auto"/>
            <w:tcMar>
              <w:left w:w="0" w:type="dxa"/>
              <w:right w:w="0" w:type="dxa"/>
            </w:tcMar>
          </w:tcPr>
          <w:p w14:paraId="3C6623CD" w14:textId="77777777" w:rsidR="00462C11" w:rsidRPr="005E7054" w:rsidRDefault="00462C11" w:rsidP="00BB7371">
            <w:pPr>
              <w:pStyle w:val="TableText"/>
              <w:tabs>
                <w:tab w:val="decimal" w:pos="438"/>
              </w:tabs>
            </w:pPr>
            <w:r w:rsidRPr="005E7054">
              <w:t>22.5</w:t>
            </w:r>
          </w:p>
        </w:tc>
      </w:tr>
      <w:tr w:rsidR="00462C11" w:rsidRPr="005E7054" w14:paraId="4DCB2EFE" w14:textId="77777777" w:rsidTr="00221EA7">
        <w:trPr>
          <w:cantSplit/>
          <w:jc w:val="center"/>
        </w:trPr>
        <w:tc>
          <w:tcPr>
            <w:tcW w:w="2750" w:type="dxa"/>
            <w:shd w:val="clear" w:color="auto" w:fill="auto"/>
            <w:tcMar>
              <w:left w:w="0" w:type="dxa"/>
              <w:right w:w="0" w:type="dxa"/>
            </w:tcMar>
          </w:tcPr>
          <w:p w14:paraId="61202510" w14:textId="77777777" w:rsidR="00462C11" w:rsidRPr="005E7054" w:rsidRDefault="00462C11" w:rsidP="00BB7371">
            <w:pPr>
              <w:pStyle w:val="TableText"/>
            </w:pPr>
            <w:r w:rsidRPr="005E7054">
              <w:t>Process Quality</w:t>
            </w:r>
          </w:p>
        </w:tc>
        <w:tc>
          <w:tcPr>
            <w:tcW w:w="1230" w:type="dxa"/>
            <w:shd w:val="clear" w:color="auto" w:fill="auto"/>
            <w:tcMar>
              <w:left w:w="0" w:type="dxa"/>
              <w:right w:w="0" w:type="dxa"/>
            </w:tcMar>
          </w:tcPr>
          <w:p w14:paraId="293ABF57" w14:textId="77777777" w:rsidR="00462C11" w:rsidRPr="005E7054" w:rsidRDefault="00462C11" w:rsidP="00BB7371">
            <w:pPr>
              <w:pStyle w:val="TableText"/>
              <w:tabs>
                <w:tab w:val="decimal" w:pos="438"/>
              </w:tabs>
              <w:rPr>
                <w:rFonts w:eastAsiaTheme="minorEastAsia"/>
                <w:caps/>
                <w:color w:val="2E74B5" w:themeColor="accent1" w:themeShade="BF"/>
                <w:spacing w:val="10"/>
              </w:rPr>
            </w:pPr>
            <w:r w:rsidRPr="005E7054">
              <w:t>10</w:t>
            </w:r>
          </w:p>
        </w:tc>
      </w:tr>
    </w:tbl>
    <w:p w14:paraId="06D69D92" w14:textId="77777777" w:rsidR="00DD1E7C" w:rsidRPr="005E7054" w:rsidRDefault="0069048A" w:rsidP="00121F24">
      <w:pPr>
        <w:pStyle w:val="Heading2"/>
      </w:pPr>
      <w:bookmarkStart w:id="31" w:name="_Hlk501653561"/>
      <w:bookmarkStart w:id="32" w:name="_Toc503174648"/>
      <w:r w:rsidRPr="005E7054">
        <w:rPr>
          <w:caps w:val="0"/>
        </w:rPr>
        <w:t>BREEAM</w:t>
      </w:r>
      <w:bookmarkEnd w:id="31"/>
      <w:r w:rsidRPr="005E7054">
        <w:rPr>
          <w:caps w:val="0"/>
        </w:rPr>
        <w:t>, LEED, AND DGNB SIDE-BY-SIDE</w:t>
      </w:r>
      <w:bookmarkEnd w:id="32"/>
    </w:p>
    <w:p w14:paraId="72678E9A" w14:textId="77777777" w:rsidR="00724208" w:rsidRPr="00C6609F" w:rsidRDefault="002874F8" w:rsidP="004C5823">
      <w:pPr>
        <w:rPr>
          <w:spacing w:val="-2"/>
        </w:rPr>
      </w:pPr>
      <w:r w:rsidRPr="00C6609F">
        <w:rPr>
          <w:spacing w:val="-2"/>
        </w:rPr>
        <w:t xml:space="preserve">Several </w:t>
      </w:r>
      <w:r w:rsidR="00DD1E7C" w:rsidRPr="00C6609F">
        <w:rPr>
          <w:spacing w:val="-2"/>
        </w:rPr>
        <w:t xml:space="preserve">categories within LEED, BREEAM, and DGNB can be directly compared </w:t>
      </w:r>
      <w:r w:rsidRPr="00C6609F">
        <w:rPr>
          <w:spacing w:val="-2"/>
        </w:rPr>
        <w:t xml:space="preserve">in spite of the fact that they </w:t>
      </w:r>
      <w:r w:rsidR="00DD1E7C" w:rsidRPr="00C6609F">
        <w:rPr>
          <w:spacing w:val="-2"/>
        </w:rPr>
        <w:t>us</w:t>
      </w:r>
      <w:r w:rsidRPr="00C6609F">
        <w:rPr>
          <w:spacing w:val="-2"/>
        </w:rPr>
        <w:t xml:space="preserve">e </w:t>
      </w:r>
      <w:r w:rsidR="00DD1E7C" w:rsidRPr="00C6609F">
        <w:rPr>
          <w:spacing w:val="-2"/>
        </w:rPr>
        <w:t xml:space="preserve">different terminology. </w:t>
      </w:r>
      <w:r w:rsidRPr="00C6609F">
        <w:rPr>
          <w:spacing w:val="-2"/>
        </w:rPr>
        <w:t xml:space="preserve">For example, </w:t>
      </w:r>
      <w:r w:rsidR="00DD1E7C" w:rsidRPr="00C6609F">
        <w:rPr>
          <w:spacing w:val="-2"/>
        </w:rPr>
        <w:t>LEED uses Sustainable Sites</w:t>
      </w:r>
      <w:r w:rsidRPr="00C6609F">
        <w:rPr>
          <w:spacing w:val="-2"/>
        </w:rPr>
        <w:t>;</w:t>
      </w:r>
      <w:r w:rsidR="00DD1E7C" w:rsidRPr="00C6609F">
        <w:rPr>
          <w:spacing w:val="-2"/>
        </w:rPr>
        <w:t xml:space="preserve"> BREEAM uses Land Use and Ecology, Pollution, and Transport</w:t>
      </w:r>
      <w:r w:rsidRPr="00C6609F">
        <w:rPr>
          <w:spacing w:val="-2"/>
        </w:rPr>
        <w:t>;</w:t>
      </w:r>
      <w:r w:rsidR="00DD1E7C" w:rsidRPr="00C6609F">
        <w:rPr>
          <w:spacing w:val="-2"/>
        </w:rPr>
        <w:t xml:space="preserve"> and DGNB uses local environmental impact and environmental impact of construction. LEED</w:t>
      </w:r>
      <w:r w:rsidRPr="00C6609F">
        <w:rPr>
          <w:spacing w:val="-2"/>
        </w:rPr>
        <w:t>’s</w:t>
      </w:r>
      <w:r w:rsidR="00DD1E7C" w:rsidRPr="00C6609F">
        <w:rPr>
          <w:spacing w:val="-2"/>
        </w:rPr>
        <w:t xml:space="preserve"> </w:t>
      </w:r>
      <w:r w:rsidRPr="00C6609F">
        <w:rPr>
          <w:spacing w:val="-2"/>
        </w:rPr>
        <w:t xml:space="preserve">“water efficiency” correlates </w:t>
      </w:r>
      <w:r w:rsidR="00DD1E7C" w:rsidRPr="00C6609F">
        <w:rPr>
          <w:spacing w:val="-2"/>
        </w:rPr>
        <w:t xml:space="preserve">with BREEAM’s </w:t>
      </w:r>
      <w:r w:rsidRPr="00C6609F">
        <w:rPr>
          <w:spacing w:val="-2"/>
        </w:rPr>
        <w:t>“</w:t>
      </w:r>
      <w:r w:rsidR="00DD1E7C" w:rsidRPr="00C6609F">
        <w:rPr>
          <w:spacing w:val="-2"/>
        </w:rPr>
        <w:t>water</w:t>
      </w:r>
      <w:r w:rsidRPr="00C6609F">
        <w:rPr>
          <w:spacing w:val="-2"/>
        </w:rPr>
        <w:t>”</w:t>
      </w:r>
      <w:r w:rsidR="00DD1E7C" w:rsidRPr="00C6609F">
        <w:rPr>
          <w:spacing w:val="-2"/>
        </w:rPr>
        <w:t xml:space="preserve"> section and DGNB’s </w:t>
      </w:r>
      <w:r w:rsidRPr="00C6609F">
        <w:rPr>
          <w:spacing w:val="-2"/>
        </w:rPr>
        <w:t>“</w:t>
      </w:r>
      <w:r w:rsidR="00DD1E7C" w:rsidRPr="00C6609F">
        <w:rPr>
          <w:spacing w:val="-2"/>
        </w:rPr>
        <w:t>drinking water and waste water.</w:t>
      </w:r>
      <w:r w:rsidRPr="00C6609F">
        <w:rPr>
          <w:spacing w:val="-2"/>
        </w:rPr>
        <w:t>”</w:t>
      </w:r>
      <w:r w:rsidR="00DD1E7C" w:rsidRPr="00C6609F">
        <w:rPr>
          <w:spacing w:val="-2"/>
        </w:rPr>
        <w:t xml:space="preserve"> </w:t>
      </w:r>
      <w:r w:rsidRPr="00C6609F">
        <w:rPr>
          <w:spacing w:val="-2"/>
        </w:rPr>
        <w:t>“</w:t>
      </w:r>
      <w:r w:rsidR="00DD1E7C" w:rsidRPr="00C6609F">
        <w:rPr>
          <w:spacing w:val="-2"/>
        </w:rPr>
        <w:t xml:space="preserve">Energy and </w:t>
      </w:r>
      <w:r w:rsidRPr="00C6609F">
        <w:rPr>
          <w:spacing w:val="-2"/>
        </w:rPr>
        <w:t>atmosphere”</w:t>
      </w:r>
      <w:r w:rsidR="00DD1E7C" w:rsidRPr="00C6609F">
        <w:rPr>
          <w:spacing w:val="-2"/>
        </w:rPr>
        <w:t xml:space="preserve"> in LEED correlate </w:t>
      </w:r>
      <w:r w:rsidRPr="00C6609F">
        <w:rPr>
          <w:spacing w:val="-2"/>
        </w:rPr>
        <w:t xml:space="preserve">with “energy” </w:t>
      </w:r>
      <w:r w:rsidR="00DD1E7C" w:rsidRPr="00C6609F">
        <w:rPr>
          <w:spacing w:val="-2"/>
        </w:rPr>
        <w:t xml:space="preserve">in BREEAM and </w:t>
      </w:r>
      <w:r w:rsidRPr="00C6609F">
        <w:rPr>
          <w:spacing w:val="-2"/>
        </w:rPr>
        <w:t xml:space="preserve">“environmental </w:t>
      </w:r>
      <w:r w:rsidR="00DD1E7C" w:rsidRPr="00C6609F">
        <w:rPr>
          <w:spacing w:val="-2"/>
        </w:rPr>
        <w:t>quality</w:t>
      </w:r>
      <w:r w:rsidRPr="00C6609F">
        <w:rPr>
          <w:spacing w:val="-2"/>
        </w:rPr>
        <w:t>”</w:t>
      </w:r>
      <w:r w:rsidR="00DD1E7C" w:rsidRPr="00C6609F">
        <w:rPr>
          <w:spacing w:val="-2"/>
        </w:rPr>
        <w:t xml:space="preserve"> in DGNB. Similarly, </w:t>
      </w:r>
      <w:r w:rsidRPr="00C6609F">
        <w:rPr>
          <w:spacing w:val="-2"/>
        </w:rPr>
        <w:t xml:space="preserve">“materials and resources” </w:t>
      </w:r>
      <w:r w:rsidR="00DD1E7C" w:rsidRPr="00C6609F">
        <w:rPr>
          <w:spacing w:val="-2"/>
        </w:rPr>
        <w:t xml:space="preserve">in LEED correlate </w:t>
      </w:r>
      <w:r w:rsidRPr="00C6609F">
        <w:rPr>
          <w:spacing w:val="-2"/>
        </w:rPr>
        <w:t xml:space="preserve">with “materials” </w:t>
      </w:r>
      <w:r w:rsidR="00DD1E7C" w:rsidRPr="00C6609F">
        <w:rPr>
          <w:spacing w:val="-2"/>
        </w:rPr>
        <w:t xml:space="preserve">in BREEAM and </w:t>
      </w:r>
      <w:r w:rsidRPr="00C6609F">
        <w:rPr>
          <w:spacing w:val="-2"/>
        </w:rPr>
        <w:t xml:space="preserve">“environmental quality” </w:t>
      </w:r>
      <w:r w:rsidR="00DD1E7C" w:rsidRPr="00C6609F">
        <w:rPr>
          <w:spacing w:val="-2"/>
        </w:rPr>
        <w:t xml:space="preserve">in DGNB. </w:t>
      </w:r>
      <w:r w:rsidR="0054469B" w:rsidRPr="00C6609F">
        <w:rPr>
          <w:spacing w:val="-2"/>
        </w:rPr>
        <w:t>Also</w:t>
      </w:r>
      <w:r w:rsidR="00724208" w:rsidRPr="00C6609F">
        <w:rPr>
          <w:spacing w:val="-2"/>
        </w:rPr>
        <w:t xml:space="preserve">, where </w:t>
      </w:r>
      <w:r w:rsidR="00DD1E7C" w:rsidRPr="00C6609F">
        <w:rPr>
          <w:spacing w:val="-2"/>
        </w:rPr>
        <w:t xml:space="preserve">LEED uses </w:t>
      </w:r>
      <w:r w:rsidR="00724208" w:rsidRPr="00C6609F">
        <w:rPr>
          <w:spacing w:val="-2"/>
        </w:rPr>
        <w:t>“</w:t>
      </w:r>
      <w:r w:rsidR="00DD1E7C" w:rsidRPr="00C6609F">
        <w:rPr>
          <w:spacing w:val="-2"/>
        </w:rPr>
        <w:t>I</w:t>
      </w:r>
      <w:r w:rsidR="003D5BE4" w:rsidRPr="00C6609F">
        <w:rPr>
          <w:spacing w:val="-2"/>
        </w:rPr>
        <w:t>EQ</w:t>
      </w:r>
      <w:r w:rsidR="00DD1E7C" w:rsidRPr="00C6609F">
        <w:rPr>
          <w:spacing w:val="-2"/>
        </w:rPr>
        <w:t>,</w:t>
      </w:r>
      <w:r w:rsidR="00724208" w:rsidRPr="00C6609F">
        <w:rPr>
          <w:spacing w:val="-2"/>
        </w:rPr>
        <w:t>”</w:t>
      </w:r>
      <w:r w:rsidR="00DD1E7C" w:rsidRPr="00C6609F">
        <w:rPr>
          <w:spacing w:val="-2"/>
        </w:rPr>
        <w:t xml:space="preserve"> BREEAM uses </w:t>
      </w:r>
      <w:r w:rsidR="00724208" w:rsidRPr="00C6609F">
        <w:rPr>
          <w:spacing w:val="-2"/>
        </w:rPr>
        <w:t>“</w:t>
      </w:r>
      <w:r w:rsidR="0054469B" w:rsidRPr="00C6609F">
        <w:rPr>
          <w:spacing w:val="-2"/>
        </w:rPr>
        <w:t>health and wellbeing</w:t>
      </w:r>
      <w:r w:rsidR="00DD1E7C" w:rsidRPr="00C6609F">
        <w:rPr>
          <w:spacing w:val="-2"/>
        </w:rPr>
        <w:t>,</w:t>
      </w:r>
      <w:r w:rsidR="00724208" w:rsidRPr="00C6609F">
        <w:rPr>
          <w:spacing w:val="-2"/>
        </w:rPr>
        <w:t>”</w:t>
      </w:r>
      <w:r w:rsidR="00DD1E7C" w:rsidRPr="00C6609F">
        <w:rPr>
          <w:spacing w:val="-2"/>
        </w:rPr>
        <w:t xml:space="preserve"> </w:t>
      </w:r>
      <w:r w:rsidR="00724208" w:rsidRPr="00C6609F">
        <w:rPr>
          <w:spacing w:val="-2"/>
        </w:rPr>
        <w:t xml:space="preserve">and </w:t>
      </w:r>
      <w:r w:rsidR="00DD1E7C" w:rsidRPr="00C6609F">
        <w:rPr>
          <w:spacing w:val="-2"/>
        </w:rPr>
        <w:t>DGNB u</w:t>
      </w:r>
      <w:r w:rsidR="00724208" w:rsidRPr="00C6609F">
        <w:rPr>
          <w:spacing w:val="-2"/>
        </w:rPr>
        <w:t>s</w:t>
      </w:r>
      <w:r w:rsidR="00DD1E7C" w:rsidRPr="00C6609F">
        <w:rPr>
          <w:spacing w:val="-2"/>
        </w:rPr>
        <w:t xml:space="preserve">es </w:t>
      </w:r>
      <w:r w:rsidR="00724208" w:rsidRPr="00C6609F">
        <w:rPr>
          <w:spacing w:val="-2"/>
        </w:rPr>
        <w:t>“</w:t>
      </w:r>
      <w:r w:rsidR="0054469B" w:rsidRPr="00C6609F">
        <w:rPr>
          <w:spacing w:val="-2"/>
        </w:rPr>
        <w:t>sociocultural and functional quality</w:t>
      </w:r>
      <w:r w:rsidR="00724208" w:rsidRPr="00C6609F">
        <w:rPr>
          <w:spacing w:val="-2"/>
        </w:rPr>
        <w:t xml:space="preserve">,” </w:t>
      </w:r>
      <w:r w:rsidR="00DD1E7C" w:rsidRPr="00C6609F">
        <w:rPr>
          <w:spacing w:val="-2"/>
        </w:rPr>
        <w:t xml:space="preserve">which contains a sub-section </w:t>
      </w:r>
      <w:r w:rsidR="00724208" w:rsidRPr="00C6609F">
        <w:rPr>
          <w:spacing w:val="-2"/>
        </w:rPr>
        <w:t xml:space="preserve">specific to </w:t>
      </w:r>
      <w:r w:rsidR="003D5BE4" w:rsidRPr="00C6609F">
        <w:rPr>
          <w:spacing w:val="-2"/>
        </w:rPr>
        <w:t>IEQ</w:t>
      </w:r>
      <w:r w:rsidR="00DD1E7C" w:rsidRPr="00C6609F">
        <w:rPr>
          <w:spacing w:val="-2"/>
        </w:rPr>
        <w:t xml:space="preserve">. </w:t>
      </w:r>
      <w:r w:rsidR="00724208" w:rsidRPr="00C6609F">
        <w:rPr>
          <w:spacing w:val="-2"/>
        </w:rPr>
        <w:fldChar w:fldCharType="begin"/>
      </w:r>
      <w:r w:rsidR="00724208" w:rsidRPr="00C6609F">
        <w:rPr>
          <w:spacing w:val="-2"/>
        </w:rPr>
        <w:instrText xml:space="preserve"> REF _Ref501703512 \h </w:instrText>
      </w:r>
      <w:r w:rsidR="00C6609F">
        <w:rPr>
          <w:spacing w:val="-2"/>
        </w:rPr>
        <w:instrText xml:space="preserve"> \* MERGEFORMAT </w:instrText>
      </w:r>
      <w:r w:rsidR="00724208" w:rsidRPr="00C6609F">
        <w:rPr>
          <w:spacing w:val="-2"/>
        </w:rPr>
      </w:r>
      <w:r w:rsidR="00724208" w:rsidRPr="00C6609F">
        <w:rPr>
          <w:spacing w:val="-2"/>
        </w:rPr>
        <w:fldChar w:fldCharType="separate"/>
      </w:r>
      <w:r w:rsidR="00CC0FEA" w:rsidRPr="00CC0FEA">
        <w:rPr>
          <w:spacing w:val="-2"/>
        </w:rPr>
        <w:t xml:space="preserve">Table </w:t>
      </w:r>
      <w:r w:rsidR="00CC0FEA" w:rsidRPr="00CC0FEA">
        <w:rPr>
          <w:noProof/>
          <w:spacing w:val="-2"/>
        </w:rPr>
        <w:t>5</w:t>
      </w:r>
      <w:r w:rsidR="00724208" w:rsidRPr="00C6609F">
        <w:rPr>
          <w:spacing w:val="-2"/>
        </w:rPr>
        <w:fldChar w:fldCharType="end"/>
      </w:r>
      <w:r w:rsidR="00724208" w:rsidRPr="00C6609F">
        <w:rPr>
          <w:spacing w:val="-2"/>
        </w:rPr>
        <w:t xml:space="preserve"> </w:t>
      </w:r>
      <w:r w:rsidR="00DD1E7C" w:rsidRPr="00C6609F">
        <w:rPr>
          <w:spacing w:val="-2"/>
        </w:rPr>
        <w:t>summarizes major characteristics of all three schemes.</w:t>
      </w:r>
    </w:p>
    <w:p w14:paraId="09D69C5D" w14:textId="77777777" w:rsidR="00DD1E7C" w:rsidRPr="005E7054" w:rsidRDefault="00B97830" w:rsidP="00221349">
      <w:pPr>
        <w:pStyle w:val="CaptionTable"/>
      </w:pPr>
      <w:bookmarkStart w:id="33" w:name="_Ref501703512"/>
      <w:bookmarkStart w:id="34" w:name="_Toc503174698"/>
      <w:r w:rsidRPr="005E7054">
        <w:t xml:space="preserve">Table </w:t>
      </w:r>
      <w:bookmarkStart w:id="35" w:name="Tab005"/>
      <w:r w:rsidRPr="005E7054">
        <w:fldChar w:fldCharType="begin"/>
      </w:r>
      <w:r w:rsidRPr="005E7054">
        <w:instrText xml:space="preserve"> SEQ Table \* ARABIC </w:instrText>
      </w:r>
      <w:r w:rsidRPr="005E7054">
        <w:fldChar w:fldCharType="separate"/>
      </w:r>
      <w:r w:rsidR="00CC0FEA">
        <w:rPr>
          <w:noProof/>
        </w:rPr>
        <w:t>5</w:t>
      </w:r>
      <w:r w:rsidRPr="005E7054">
        <w:fldChar w:fldCharType="end"/>
      </w:r>
      <w:bookmarkEnd w:id="33"/>
      <w:bookmarkEnd w:id="35"/>
      <w:r w:rsidRPr="005E7054">
        <w:t>.  Sustainability Scheme Overview.</w:t>
      </w:r>
      <w:bookmarkEnd w:id="34"/>
    </w:p>
    <w:tbl>
      <w:tblPr>
        <w:tblStyle w:val="TableERDC"/>
        <w:tblW w:w="9629"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210"/>
        <w:gridCol w:w="3742"/>
        <w:gridCol w:w="2551"/>
        <w:gridCol w:w="2126"/>
      </w:tblGrid>
      <w:tr w:rsidR="00DD1E7C" w:rsidRPr="005E7054" w14:paraId="670302A3" w14:textId="77777777" w:rsidTr="00221EA7">
        <w:trPr>
          <w:cantSplit/>
          <w:tblHeader/>
          <w:jc w:val="center"/>
        </w:trPr>
        <w:tc>
          <w:tcPr>
            <w:tcW w:w="1210" w:type="dxa"/>
            <w:tcBorders>
              <w:top w:val="single" w:sz="8" w:space="0" w:color="auto"/>
              <w:bottom w:val="single" w:sz="8" w:space="0" w:color="auto"/>
            </w:tcBorders>
            <w:shd w:val="clear" w:color="auto" w:fill="auto"/>
            <w:tcMar>
              <w:left w:w="0" w:type="dxa"/>
              <w:right w:w="0" w:type="dxa"/>
            </w:tcMar>
            <w:vAlign w:val="bottom"/>
          </w:tcPr>
          <w:p w14:paraId="09395D5A" w14:textId="77777777" w:rsidR="00DD1E7C" w:rsidRPr="005E7054" w:rsidRDefault="00DD1E7C" w:rsidP="00BB7371">
            <w:pPr>
              <w:pStyle w:val="TableColumnHeading"/>
              <w:jc w:val="center"/>
              <w:rPr>
                <w:rStyle w:val="HTMLCite"/>
                <w:rFonts w:cstheme="minorHAnsi"/>
                <w:color w:val="000000" w:themeColor="text1"/>
              </w:rPr>
            </w:pPr>
            <w:r w:rsidRPr="005E7054">
              <w:rPr>
                <w:rStyle w:val="HTMLCite"/>
                <w:rFonts w:cstheme="minorHAnsi"/>
                <w:color w:val="000000" w:themeColor="text1"/>
              </w:rPr>
              <w:t>Categories</w:t>
            </w:r>
          </w:p>
        </w:tc>
        <w:tc>
          <w:tcPr>
            <w:tcW w:w="3742" w:type="dxa"/>
            <w:tcBorders>
              <w:top w:val="single" w:sz="8" w:space="0" w:color="auto"/>
              <w:bottom w:val="single" w:sz="8" w:space="0" w:color="auto"/>
            </w:tcBorders>
            <w:shd w:val="clear" w:color="auto" w:fill="auto"/>
            <w:tcMar>
              <w:left w:w="0" w:type="dxa"/>
              <w:right w:w="0" w:type="dxa"/>
            </w:tcMar>
            <w:vAlign w:val="bottom"/>
          </w:tcPr>
          <w:p w14:paraId="78BEF6B2" w14:textId="77777777" w:rsidR="00DD1E7C" w:rsidRPr="005E7054" w:rsidRDefault="00DD1E7C" w:rsidP="00BB7371">
            <w:pPr>
              <w:pStyle w:val="TableColumnHeading"/>
              <w:jc w:val="center"/>
              <w:rPr>
                <w:rStyle w:val="HTMLCite"/>
                <w:rFonts w:cstheme="minorHAnsi"/>
                <w:color w:val="000000" w:themeColor="text1"/>
              </w:rPr>
            </w:pPr>
            <w:r w:rsidRPr="005E7054">
              <w:rPr>
                <w:rStyle w:val="HTMLCite"/>
                <w:rFonts w:cstheme="minorHAnsi"/>
                <w:color w:val="000000" w:themeColor="text1"/>
              </w:rPr>
              <w:t>BREEAM</w:t>
            </w:r>
          </w:p>
        </w:tc>
        <w:tc>
          <w:tcPr>
            <w:tcW w:w="2551" w:type="dxa"/>
            <w:tcBorders>
              <w:top w:val="single" w:sz="8" w:space="0" w:color="auto"/>
              <w:bottom w:val="single" w:sz="8" w:space="0" w:color="auto"/>
            </w:tcBorders>
            <w:shd w:val="clear" w:color="auto" w:fill="auto"/>
            <w:tcMar>
              <w:left w:w="0" w:type="dxa"/>
              <w:right w:w="0" w:type="dxa"/>
            </w:tcMar>
            <w:vAlign w:val="bottom"/>
          </w:tcPr>
          <w:p w14:paraId="510B02EC" w14:textId="77777777" w:rsidR="00DD1E7C" w:rsidRPr="005E7054" w:rsidRDefault="00DD1E7C" w:rsidP="00BB7371">
            <w:pPr>
              <w:pStyle w:val="TableColumnHeading"/>
              <w:jc w:val="center"/>
              <w:rPr>
                <w:rStyle w:val="HTMLCite"/>
                <w:rFonts w:cstheme="minorHAnsi"/>
                <w:color w:val="000000" w:themeColor="text1"/>
              </w:rPr>
            </w:pPr>
            <w:r w:rsidRPr="005E7054">
              <w:rPr>
                <w:rStyle w:val="HTMLCite"/>
                <w:rFonts w:cstheme="minorHAnsi"/>
                <w:color w:val="000000" w:themeColor="text1"/>
              </w:rPr>
              <w:t>LEED</w:t>
            </w:r>
          </w:p>
        </w:tc>
        <w:tc>
          <w:tcPr>
            <w:tcW w:w="2126" w:type="dxa"/>
            <w:tcBorders>
              <w:top w:val="single" w:sz="8" w:space="0" w:color="auto"/>
              <w:bottom w:val="single" w:sz="8" w:space="0" w:color="auto"/>
            </w:tcBorders>
            <w:shd w:val="clear" w:color="auto" w:fill="auto"/>
            <w:tcMar>
              <w:left w:w="0" w:type="dxa"/>
              <w:right w:w="0" w:type="dxa"/>
            </w:tcMar>
            <w:vAlign w:val="bottom"/>
          </w:tcPr>
          <w:p w14:paraId="2E7C061B" w14:textId="77777777" w:rsidR="00DD1E7C" w:rsidRPr="005E7054" w:rsidRDefault="00DD1E7C" w:rsidP="00BB7371">
            <w:pPr>
              <w:pStyle w:val="TableColumnHeading"/>
              <w:jc w:val="center"/>
              <w:rPr>
                <w:rStyle w:val="HTMLCite"/>
                <w:rFonts w:cstheme="minorHAnsi"/>
                <w:color w:val="000000" w:themeColor="text1"/>
              </w:rPr>
            </w:pPr>
            <w:r w:rsidRPr="005E7054">
              <w:rPr>
                <w:rStyle w:val="HTMLCite"/>
                <w:rFonts w:cstheme="minorHAnsi"/>
                <w:color w:val="000000" w:themeColor="text1"/>
              </w:rPr>
              <w:t>DGNB</w:t>
            </w:r>
          </w:p>
        </w:tc>
      </w:tr>
      <w:tr w:rsidR="00BB7371" w:rsidRPr="005E7054" w14:paraId="28568DB5" w14:textId="77777777" w:rsidTr="00221EA7">
        <w:trPr>
          <w:cantSplit/>
          <w:jc w:val="center"/>
        </w:trPr>
        <w:tc>
          <w:tcPr>
            <w:tcW w:w="1210" w:type="dxa"/>
            <w:vMerge w:val="restart"/>
            <w:tcBorders>
              <w:top w:val="single" w:sz="8" w:space="0" w:color="auto"/>
            </w:tcBorders>
            <w:shd w:val="clear" w:color="auto" w:fill="auto"/>
            <w:tcMar>
              <w:left w:w="0" w:type="dxa"/>
              <w:right w:w="0" w:type="dxa"/>
            </w:tcMar>
            <w:vAlign w:val="center"/>
          </w:tcPr>
          <w:p w14:paraId="79891655" w14:textId="77777777" w:rsidR="00BB7371" w:rsidRPr="005E7054" w:rsidRDefault="00BB7371" w:rsidP="00BB7371">
            <w:pPr>
              <w:pStyle w:val="TableText"/>
              <w:jc w:val="center"/>
              <w:rPr>
                <w:rStyle w:val="HTMLCite"/>
                <w:rFonts w:cstheme="minorHAnsi"/>
                <w:color w:val="000000" w:themeColor="text1"/>
              </w:rPr>
            </w:pPr>
            <w:r w:rsidRPr="005E7054">
              <w:rPr>
                <w:rStyle w:val="HTMLCite"/>
                <w:rFonts w:cstheme="minorHAnsi"/>
                <w:color w:val="000000" w:themeColor="text1"/>
              </w:rPr>
              <w:t>Scope</w:t>
            </w:r>
          </w:p>
        </w:tc>
        <w:tc>
          <w:tcPr>
            <w:tcW w:w="3742" w:type="dxa"/>
            <w:tcBorders>
              <w:top w:val="single" w:sz="8" w:space="0" w:color="auto"/>
              <w:bottom w:val="nil"/>
            </w:tcBorders>
            <w:shd w:val="clear" w:color="auto" w:fill="auto"/>
            <w:tcMar>
              <w:left w:w="0" w:type="dxa"/>
              <w:right w:w="0" w:type="dxa"/>
            </w:tcMar>
          </w:tcPr>
          <w:p w14:paraId="1B2AA308"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Communities for the master-planning of a larger community of buildings</w:t>
            </w:r>
          </w:p>
        </w:tc>
        <w:tc>
          <w:tcPr>
            <w:tcW w:w="2551" w:type="dxa"/>
            <w:tcBorders>
              <w:top w:val="single" w:sz="8" w:space="0" w:color="auto"/>
              <w:bottom w:val="nil"/>
            </w:tcBorders>
            <w:shd w:val="clear" w:color="auto" w:fill="auto"/>
            <w:tcMar>
              <w:left w:w="0" w:type="dxa"/>
              <w:right w:w="0" w:type="dxa"/>
            </w:tcMar>
          </w:tcPr>
          <w:p w14:paraId="4DBD2FF7" w14:textId="77777777" w:rsidR="00BB7371" w:rsidRPr="005E7054" w:rsidRDefault="00BB7371" w:rsidP="00BB7371">
            <w:pPr>
              <w:pStyle w:val="TableText"/>
              <w:rPr>
                <w:spacing w:val="-1"/>
              </w:rPr>
            </w:pPr>
            <w:r w:rsidRPr="005E7054">
              <w:rPr>
                <w:spacing w:val="-1"/>
              </w:rPr>
              <w:t>BD+C (New</w:t>
            </w:r>
            <w:r w:rsidRPr="005E7054">
              <w:t xml:space="preserve"> construction and major renovation)</w:t>
            </w:r>
          </w:p>
        </w:tc>
        <w:tc>
          <w:tcPr>
            <w:tcW w:w="2126" w:type="dxa"/>
            <w:tcBorders>
              <w:top w:val="single" w:sz="8" w:space="0" w:color="auto"/>
              <w:bottom w:val="nil"/>
            </w:tcBorders>
            <w:shd w:val="clear" w:color="auto" w:fill="auto"/>
            <w:tcMar>
              <w:left w:w="0" w:type="dxa"/>
              <w:right w:w="0" w:type="dxa"/>
            </w:tcMar>
          </w:tcPr>
          <w:p w14:paraId="6DE5EA33" w14:textId="77777777" w:rsidR="00BB7371" w:rsidRPr="005E7054" w:rsidRDefault="00BB7371" w:rsidP="00BB7371">
            <w:pPr>
              <w:pStyle w:val="TableText"/>
            </w:pPr>
            <w:r w:rsidRPr="005E7054">
              <w:t>New</w:t>
            </w:r>
            <w:r w:rsidRPr="005E7054">
              <w:rPr>
                <w:spacing w:val="-5"/>
              </w:rPr>
              <w:t xml:space="preserve"> </w:t>
            </w:r>
            <w:r w:rsidRPr="005E7054">
              <w:t>building</w:t>
            </w:r>
          </w:p>
        </w:tc>
      </w:tr>
      <w:tr w:rsidR="00BB7371" w:rsidRPr="005E7054" w14:paraId="375530BF" w14:textId="77777777" w:rsidTr="00221EA7">
        <w:trPr>
          <w:cantSplit/>
          <w:jc w:val="center"/>
        </w:trPr>
        <w:tc>
          <w:tcPr>
            <w:tcW w:w="1210" w:type="dxa"/>
            <w:vMerge/>
            <w:shd w:val="clear" w:color="auto" w:fill="auto"/>
            <w:tcMar>
              <w:left w:w="0" w:type="dxa"/>
              <w:right w:w="0" w:type="dxa"/>
            </w:tcMar>
          </w:tcPr>
          <w:p w14:paraId="1B8710E1"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279F3D17"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New Construction for new build, residential and non-residential buildings</w:t>
            </w:r>
          </w:p>
        </w:tc>
        <w:tc>
          <w:tcPr>
            <w:tcW w:w="2551" w:type="dxa"/>
            <w:tcBorders>
              <w:top w:val="nil"/>
              <w:bottom w:val="nil"/>
            </w:tcBorders>
            <w:shd w:val="clear" w:color="auto" w:fill="auto"/>
            <w:tcMar>
              <w:left w:w="0" w:type="dxa"/>
              <w:right w:w="0" w:type="dxa"/>
            </w:tcMar>
          </w:tcPr>
          <w:p w14:paraId="22F75B6C" w14:textId="77777777" w:rsidR="00BB7371" w:rsidRPr="005E7054" w:rsidRDefault="00BB7371" w:rsidP="00BB7371">
            <w:pPr>
              <w:pStyle w:val="TableText"/>
              <w:rPr>
                <w:spacing w:val="-1"/>
              </w:rPr>
            </w:pPr>
            <w:r w:rsidRPr="005E7054">
              <w:rPr>
                <w:spacing w:val="-1"/>
              </w:rPr>
              <w:t>ID+C Interior design and construction</w:t>
            </w:r>
          </w:p>
        </w:tc>
        <w:tc>
          <w:tcPr>
            <w:tcW w:w="2126" w:type="dxa"/>
            <w:tcBorders>
              <w:top w:val="nil"/>
              <w:bottom w:val="nil"/>
            </w:tcBorders>
            <w:shd w:val="clear" w:color="auto" w:fill="auto"/>
            <w:tcMar>
              <w:left w:w="0" w:type="dxa"/>
              <w:right w:w="0" w:type="dxa"/>
            </w:tcMar>
          </w:tcPr>
          <w:p w14:paraId="067AFD54" w14:textId="77777777" w:rsidR="00BB7371" w:rsidRPr="005E7054" w:rsidRDefault="00BB7371" w:rsidP="00BB7371">
            <w:pPr>
              <w:pStyle w:val="TableText"/>
            </w:pPr>
            <w:r w:rsidRPr="005E7054">
              <w:t>Existing</w:t>
            </w:r>
            <w:r w:rsidRPr="005E7054">
              <w:rPr>
                <w:spacing w:val="-6"/>
              </w:rPr>
              <w:t xml:space="preserve"> </w:t>
            </w:r>
            <w:r w:rsidRPr="005E7054">
              <w:t>building</w:t>
            </w:r>
          </w:p>
        </w:tc>
      </w:tr>
      <w:tr w:rsidR="00BB7371" w:rsidRPr="005E7054" w14:paraId="5356DAF6" w14:textId="77777777" w:rsidTr="00221EA7">
        <w:trPr>
          <w:cantSplit/>
          <w:jc w:val="center"/>
        </w:trPr>
        <w:tc>
          <w:tcPr>
            <w:tcW w:w="1210" w:type="dxa"/>
            <w:vMerge/>
            <w:shd w:val="clear" w:color="auto" w:fill="auto"/>
            <w:tcMar>
              <w:left w:w="0" w:type="dxa"/>
              <w:right w:w="0" w:type="dxa"/>
            </w:tcMar>
          </w:tcPr>
          <w:p w14:paraId="5A3BCFD3"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43A0B395"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Non-residential buildings in-use</w:t>
            </w:r>
          </w:p>
        </w:tc>
        <w:tc>
          <w:tcPr>
            <w:tcW w:w="2551" w:type="dxa"/>
            <w:tcBorders>
              <w:top w:val="nil"/>
              <w:bottom w:val="nil"/>
            </w:tcBorders>
            <w:shd w:val="clear" w:color="auto" w:fill="auto"/>
            <w:tcMar>
              <w:left w:w="0" w:type="dxa"/>
              <w:right w:w="0" w:type="dxa"/>
            </w:tcMar>
          </w:tcPr>
          <w:p w14:paraId="0716447B" w14:textId="77777777" w:rsidR="00BB7371" w:rsidRPr="005E7054" w:rsidRDefault="00BB7371" w:rsidP="00BB7371">
            <w:pPr>
              <w:pStyle w:val="TableText"/>
              <w:rPr>
                <w:spacing w:val="-1"/>
              </w:rPr>
            </w:pPr>
            <w:r w:rsidRPr="005E7054">
              <w:rPr>
                <w:spacing w:val="-1"/>
              </w:rPr>
              <w:t>O+M (Existing</w:t>
            </w:r>
            <w:r w:rsidRPr="005E7054">
              <w:rPr>
                <w:spacing w:val="-4"/>
              </w:rPr>
              <w:t xml:space="preserve"> </w:t>
            </w:r>
            <w:r w:rsidRPr="005E7054">
              <w:rPr>
                <w:spacing w:val="-1"/>
              </w:rPr>
              <w:t>building renovation)</w:t>
            </w:r>
          </w:p>
        </w:tc>
        <w:tc>
          <w:tcPr>
            <w:tcW w:w="2126" w:type="dxa"/>
            <w:tcBorders>
              <w:top w:val="nil"/>
              <w:bottom w:val="nil"/>
            </w:tcBorders>
            <w:shd w:val="clear" w:color="auto" w:fill="auto"/>
            <w:tcMar>
              <w:left w:w="0" w:type="dxa"/>
              <w:right w:w="0" w:type="dxa"/>
            </w:tcMar>
          </w:tcPr>
          <w:p w14:paraId="7C4DE4FE" w14:textId="77777777" w:rsidR="00BB7371" w:rsidRPr="005E7054" w:rsidRDefault="00BB7371" w:rsidP="00BB7371">
            <w:pPr>
              <w:pStyle w:val="TableText"/>
            </w:pPr>
            <w:r w:rsidRPr="005E7054">
              <w:t>Building Renovation</w:t>
            </w:r>
          </w:p>
        </w:tc>
      </w:tr>
      <w:tr w:rsidR="00BB7371" w:rsidRPr="005E7054" w14:paraId="2EC7E0D5" w14:textId="77777777" w:rsidTr="00221EA7">
        <w:trPr>
          <w:cantSplit/>
          <w:jc w:val="center"/>
        </w:trPr>
        <w:tc>
          <w:tcPr>
            <w:tcW w:w="1210" w:type="dxa"/>
            <w:vMerge/>
            <w:shd w:val="clear" w:color="auto" w:fill="auto"/>
            <w:tcMar>
              <w:left w:w="0" w:type="dxa"/>
              <w:right w:w="0" w:type="dxa"/>
            </w:tcMar>
          </w:tcPr>
          <w:p w14:paraId="461ADE6B"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single" w:sz="4" w:space="0" w:color="auto"/>
            </w:tcBorders>
            <w:shd w:val="clear" w:color="auto" w:fill="auto"/>
            <w:tcMar>
              <w:left w:w="0" w:type="dxa"/>
              <w:right w:w="0" w:type="dxa"/>
            </w:tcMar>
          </w:tcPr>
          <w:p w14:paraId="0FD37A8D"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Refurbishment of residential and non-residential buildings</w:t>
            </w:r>
          </w:p>
        </w:tc>
        <w:tc>
          <w:tcPr>
            <w:tcW w:w="2551" w:type="dxa"/>
            <w:tcBorders>
              <w:top w:val="nil"/>
              <w:bottom w:val="single" w:sz="4" w:space="0" w:color="auto"/>
            </w:tcBorders>
            <w:shd w:val="clear" w:color="auto" w:fill="auto"/>
            <w:tcMar>
              <w:left w:w="0" w:type="dxa"/>
              <w:right w:w="0" w:type="dxa"/>
            </w:tcMar>
          </w:tcPr>
          <w:p w14:paraId="3F11383B" w14:textId="77777777" w:rsidR="00BB7371" w:rsidRPr="005E7054" w:rsidRDefault="00BB7371" w:rsidP="00BB7371">
            <w:pPr>
              <w:pStyle w:val="TableText"/>
              <w:rPr>
                <w:rStyle w:val="HTMLCite"/>
                <w:rFonts w:cstheme="minorHAnsi"/>
                <w:color w:val="000000" w:themeColor="text1"/>
              </w:rPr>
            </w:pPr>
          </w:p>
        </w:tc>
        <w:tc>
          <w:tcPr>
            <w:tcW w:w="2126" w:type="dxa"/>
            <w:tcBorders>
              <w:top w:val="nil"/>
              <w:bottom w:val="single" w:sz="4" w:space="0" w:color="auto"/>
            </w:tcBorders>
            <w:shd w:val="clear" w:color="auto" w:fill="auto"/>
            <w:tcMar>
              <w:left w:w="0" w:type="dxa"/>
              <w:right w:w="0" w:type="dxa"/>
            </w:tcMar>
          </w:tcPr>
          <w:p w14:paraId="12A71471" w14:textId="77777777" w:rsidR="00BB7371" w:rsidRPr="005E7054" w:rsidRDefault="00BB7371" w:rsidP="00BB7371">
            <w:pPr>
              <w:pStyle w:val="TableText"/>
              <w:rPr>
                <w:rStyle w:val="HTMLCite"/>
                <w:rFonts w:cstheme="minorHAnsi"/>
                <w:color w:val="000000" w:themeColor="text1"/>
                <w:spacing w:val="-1"/>
              </w:rPr>
            </w:pPr>
            <w:r w:rsidRPr="005E7054">
              <w:t>Urban districts</w:t>
            </w:r>
          </w:p>
        </w:tc>
      </w:tr>
      <w:tr w:rsidR="00BB7371" w:rsidRPr="005E7054" w14:paraId="721DA718" w14:textId="77777777" w:rsidTr="00221EA7">
        <w:trPr>
          <w:cantSplit/>
          <w:jc w:val="center"/>
        </w:trPr>
        <w:tc>
          <w:tcPr>
            <w:tcW w:w="1210" w:type="dxa"/>
            <w:vMerge w:val="restart"/>
            <w:shd w:val="clear" w:color="auto" w:fill="auto"/>
            <w:tcMar>
              <w:left w:w="0" w:type="dxa"/>
              <w:right w:w="0" w:type="dxa"/>
            </w:tcMar>
            <w:vAlign w:val="center"/>
          </w:tcPr>
          <w:p w14:paraId="4509248B" w14:textId="77777777" w:rsidR="00BB7371" w:rsidRPr="005E7054" w:rsidRDefault="00BB7371" w:rsidP="00BB7371">
            <w:pPr>
              <w:pStyle w:val="TableText"/>
              <w:jc w:val="center"/>
              <w:rPr>
                <w:rStyle w:val="HTMLCite"/>
                <w:rFonts w:cstheme="minorHAnsi"/>
                <w:color w:val="000000" w:themeColor="text1"/>
              </w:rPr>
            </w:pPr>
            <w:r w:rsidRPr="005E7054">
              <w:rPr>
                <w:rStyle w:val="HTMLCite"/>
                <w:rFonts w:cstheme="minorHAnsi"/>
                <w:color w:val="000000" w:themeColor="text1"/>
              </w:rPr>
              <w:t>Rating levels</w:t>
            </w:r>
          </w:p>
        </w:tc>
        <w:tc>
          <w:tcPr>
            <w:tcW w:w="3742" w:type="dxa"/>
            <w:tcBorders>
              <w:top w:val="single" w:sz="4" w:space="0" w:color="auto"/>
              <w:bottom w:val="nil"/>
            </w:tcBorders>
            <w:shd w:val="clear" w:color="auto" w:fill="auto"/>
            <w:tcMar>
              <w:left w:w="0" w:type="dxa"/>
              <w:right w:w="0" w:type="dxa"/>
            </w:tcMar>
          </w:tcPr>
          <w:p w14:paraId="0ACBC82F"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Pass ≥30 points</w:t>
            </w:r>
          </w:p>
        </w:tc>
        <w:tc>
          <w:tcPr>
            <w:tcW w:w="2551" w:type="dxa"/>
            <w:tcBorders>
              <w:top w:val="single" w:sz="4" w:space="0" w:color="auto"/>
              <w:bottom w:val="nil"/>
            </w:tcBorders>
            <w:shd w:val="clear" w:color="auto" w:fill="auto"/>
            <w:tcMar>
              <w:left w:w="0" w:type="dxa"/>
              <w:right w:w="0" w:type="dxa"/>
            </w:tcMar>
          </w:tcPr>
          <w:p w14:paraId="46CB64D4"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Certified 40–49 points</w:t>
            </w:r>
          </w:p>
        </w:tc>
        <w:tc>
          <w:tcPr>
            <w:tcW w:w="2126" w:type="dxa"/>
            <w:tcBorders>
              <w:top w:val="single" w:sz="4" w:space="0" w:color="auto"/>
              <w:bottom w:val="nil"/>
            </w:tcBorders>
            <w:shd w:val="clear" w:color="auto" w:fill="auto"/>
            <w:tcMar>
              <w:left w:w="0" w:type="dxa"/>
              <w:right w:w="0" w:type="dxa"/>
            </w:tcMar>
          </w:tcPr>
          <w:p w14:paraId="03E7E3DF" w14:textId="77777777" w:rsidR="00BB7371" w:rsidRPr="005E7054" w:rsidRDefault="00BB7371" w:rsidP="00BB7371">
            <w:pPr>
              <w:pStyle w:val="TableText"/>
            </w:pPr>
          </w:p>
        </w:tc>
      </w:tr>
      <w:tr w:rsidR="00BB7371" w:rsidRPr="005E7054" w14:paraId="7BF22AB4" w14:textId="77777777" w:rsidTr="00221EA7">
        <w:trPr>
          <w:cantSplit/>
          <w:jc w:val="center"/>
        </w:trPr>
        <w:tc>
          <w:tcPr>
            <w:tcW w:w="1210" w:type="dxa"/>
            <w:vMerge/>
            <w:shd w:val="clear" w:color="auto" w:fill="auto"/>
            <w:tcMar>
              <w:left w:w="0" w:type="dxa"/>
              <w:right w:w="0" w:type="dxa"/>
            </w:tcMar>
          </w:tcPr>
          <w:p w14:paraId="76A02FB0"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7A526965"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Good ≥45 points)</w:t>
            </w:r>
          </w:p>
        </w:tc>
        <w:tc>
          <w:tcPr>
            <w:tcW w:w="2551" w:type="dxa"/>
            <w:tcBorders>
              <w:top w:val="nil"/>
              <w:bottom w:val="nil"/>
            </w:tcBorders>
            <w:shd w:val="clear" w:color="auto" w:fill="auto"/>
            <w:tcMar>
              <w:left w:w="0" w:type="dxa"/>
              <w:right w:w="0" w:type="dxa"/>
            </w:tcMar>
          </w:tcPr>
          <w:p w14:paraId="46A24EA3"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Silver 50–59 points</w:t>
            </w:r>
          </w:p>
        </w:tc>
        <w:tc>
          <w:tcPr>
            <w:tcW w:w="2126" w:type="dxa"/>
            <w:tcBorders>
              <w:top w:val="nil"/>
              <w:bottom w:val="nil"/>
            </w:tcBorders>
            <w:shd w:val="clear" w:color="auto" w:fill="auto"/>
            <w:tcMar>
              <w:left w:w="0" w:type="dxa"/>
              <w:right w:w="0" w:type="dxa"/>
            </w:tcMar>
          </w:tcPr>
          <w:p w14:paraId="5BAFA24C" w14:textId="77777777" w:rsidR="00BB7371" w:rsidRPr="005E7054" w:rsidRDefault="00BB7371" w:rsidP="00BB7371">
            <w:pPr>
              <w:pStyle w:val="TableText"/>
            </w:pPr>
            <w:r w:rsidRPr="005E7054">
              <w:t>Silver</w:t>
            </w:r>
            <w:r w:rsidRPr="005E7054">
              <w:rPr>
                <w:spacing w:val="-9"/>
              </w:rPr>
              <w:t xml:space="preserve">≥ </w:t>
            </w:r>
            <w:r w:rsidRPr="005E7054">
              <w:t>50%</w:t>
            </w:r>
          </w:p>
        </w:tc>
      </w:tr>
      <w:tr w:rsidR="00BB7371" w:rsidRPr="005E7054" w14:paraId="3AD399B4" w14:textId="77777777" w:rsidTr="00221EA7">
        <w:trPr>
          <w:cantSplit/>
          <w:jc w:val="center"/>
        </w:trPr>
        <w:tc>
          <w:tcPr>
            <w:tcW w:w="1210" w:type="dxa"/>
            <w:vMerge/>
            <w:shd w:val="clear" w:color="auto" w:fill="auto"/>
            <w:tcMar>
              <w:left w:w="0" w:type="dxa"/>
              <w:right w:w="0" w:type="dxa"/>
            </w:tcMar>
          </w:tcPr>
          <w:p w14:paraId="145D2737"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54B62B24"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Very Good ≥55 points</w:t>
            </w:r>
          </w:p>
        </w:tc>
        <w:tc>
          <w:tcPr>
            <w:tcW w:w="2551" w:type="dxa"/>
            <w:tcBorders>
              <w:top w:val="nil"/>
              <w:bottom w:val="nil"/>
            </w:tcBorders>
            <w:shd w:val="clear" w:color="auto" w:fill="auto"/>
            <w:tcMar>
              <w:left w:w="0" w:type="dxa"/>
              <w:right w:w="0" w:type="dxa"/>
            </w:tcMar>
          </w:tcPr>
          <w:p w14:paraId="6BA1ECD3"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Gold 60–79 points</w:t>
            </w:r>
          </w:p>
        </w:tc>
        <w:tc>
          <w:tcPr>
            <w:tcW w:w="2126" w:type="dxa"/>
            <w:tcBorders>
              <w:top w:val="nil"/>
              <w:bottom w:val="nil"/>
            </w:tcBorders>
            <w:shd w:val="clear" w:color="auto" w:fill="auto"/>
            <w:tcMar>
              <w:left w:w="0" w:type="dxa"/>
              <w:right w:w="0" w:type="dxa"/>
            </w:tcMar>
          </w:tcPr>
          <w:p w14:paraId="3E07584F" w14:textId="77777777" w:rsidR="00BB7371" w:rsidRPr="005E7054" w:rsidRDefault="00BB7371" w:rsidP="00BB7371">
            <w:pPr>
              <w:pStyle w:val="TableText"/>
            </w:pPr>
            <w:r w:rsidRPr="005E7054">
              <w:t>Gold≥ 65%</w:t>
            </w:r>
          </w:p>
        </w:tc>
      </w:tr>
      <w:tr w:rsidR="00BB7371" w:rsidRPr="005E7054" w14:paraId="5BCE5507" w14:textId="77777777" w:rsidTr="00221EA7">
        <w:trPr>
          <w:cantSplit/>
          <w:jc w:val="center"/>
        </w:trPr>
        <w:tc>
          <w:tcPr>
            <w:tcW w:w="1210" w:type="dxa"/>
            <w:vMerge/>
            <w:shd w:val="clear" w:color="auto" w:fill="auto"/>
            <w:tcMar>
              <w:left w:w="0" w:type="dxa"/>
              <w:right w:w="0" w:type="dxa"/>
            </w:tcMar>
          </w:tcPr>
          <w:p w14:paraId="62BC6169"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6FF1DCDF"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Excellent ≥70 points</w:t>
            </w:r>
          </w:p>
        </w:tc>
        <w:tc>
          <w:tcPr>
            <w:tcW w:w="2551" w:type="dxa"/>
            <w:tcBorders>
              <w:top w:val="nil"/>
              <w:bottom w:val="nil"/>
            </w:tcBorders>
            <w:shd w:val="clear" w:color="auto" w:fill="auto"/>
            <w:tcMar>
              <w:left w:w="0" w:type="dxa"/>
              <w:right w:w="0" w:type="dxa"/>
            </w:tcMar>
          </w:tcPr>
          <w:p w14:paraId="2CB34E26"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Platinum ≥ 80 points</w:t>
            </w:r>
          </w:p>
        </w:tc>
        <w:tc>
          <w:tcPr>
            <w:tcW w:w="2126" w:type="dxa"/>
            <w:tcBorders>
              <w:top w:val="nil"/>
              <w:bottom w:val="nil"/>
            </w:tcBorders>
            <w:shd w:val="clear" w:color="auto" w:fill="auto"/>
            <w:tcMar>
              <w:left w:w="0" w:type="dxa"/>
              <w:right w:w="0" w:type="dxa"/>
            </w:tcMar>
          </w:tcPr>
          <w:p w14:paraId="75C9DA73" w14:textId="77777777" w:rsidR="00BB7371" w:rsidRPr="005E7054" w:rsidRDefault="00BB7371" w:rsidP="00BB7371">
            <w:pPr>
              <w:pStyle w:val="TableText"/>
            </w:pPr>
            <w:r w:rsidRPr="005E7054">
              <w:t>Platinum</w:t>
            </w:r>
            <w:r w:rsidRPr="005E7054">
              <w:rPr>
                <w:spacing w:val="-9"/>
              </w:rPr>
              <w:t xml:space="preserve">≥ </w:t>
            </w:r>
            <w:r w:rsidRPr="005E7054">
              <w:t>80%</w:t>
            </w:r>
          </w:p>
        </w:tc>
      </w:tr>
      <w:tr w:rsidR="00BB7371" w:rsidRPr="005E7054" w14:paraId="5012C145" w14:textId="77777777" w:rsidTr="00221EA7">
        <w:trPr>
          <w:cantSplit/>
          <w:jc w:val="center"/>
        </w:trPr>
        <w:tc>
          <w:tcPr>
            <w:tcW w:w="1210" w:type="dxa"/>
            <w:vMerge/>
            <w:shd w:val="clear" w:color="auto" w:fill="auto"/>
            <w:tcMar>
              <w:left w:w="0" w:type="dxa"/>
              <w:right w:w="0" w:type="dxa"/>
            </w:tcMar>
          </w:tcPr>
          <w:p w14:paraId="15A0D313"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single" w:sz="4" w:space="0" w:color="auto"/>
            </w:tcBorders>
            <w:shd w:val="clear" w:color="auto" w:fill="auto"/>
            <w:tcMar>
              <w:left w:w="0" w:type="dxa"/>
              <w:right w:w="0" w:type="dxa"/>
            </w:tcMar>
          </w:tcPr>
          <w:p w14:paraId="55CE3819"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Outstanding ≥85 points</w:t>
            </w:r>
          </w:p>
        </w:tc>
        <w:tc>
          <w:tcPr>
            <w:tcW w:w="2551" w:type="dxa"/>
            <w:tcBorders>
              <w:top w:val="nil"/>
              <w:bottom w:val="single" w:sz="4" w:space="0" w:color="auto"/>
            </w:tcBorders>
            <w:shd w:val="clear" w:color="auto" w:fill="auto"/>
            <w:tcMar>
              <w:left w:w="0" w:type="dxa"/>
              <w:right w:w="0" w:type="dxa"/>
            </w:tcMar>
          </w:tcPr>
          <w:p w14:paraId="634AF9C3" w14:textId="77777777" w:rsidR="00BB7371" w:rsidRPr="005E7054" w:rsidRDefault="00BB7371" w:rsidP="00BB7371">
            <w:pPr>
              <w:pStyle w:val="TableText"/>
              <w:rPr>
                <w:rStyle w:val="HTMLCite"/>
                <w:rFonts w:cstheme="minorHAnsi"/>
                <w:color w:val="000000" w:themeColor="text1"/>
              </w:rPr>
            </w:pPr>
          </w:p>
        </w:tc>
        <w:tc>
          <w:tcPr>
            <w:tcW w:w="2126" w:type="dxa"/>
            <w:tcBorders>
              <w:top w:val="nil"/>
              <w:bottom w:val="single" w:sz="4" w:space="0" w:color="auto"/>
            </w:tcBorders>
            <w:shd w:val="clear" w:color="auto" w:fill="auto"/>
            <w:tcMar>
              <w:left w:w="0" w:type="dxa"/>
              <w:right w:w="0" w:type="dxa"/>
            </w:tcMar>
          </w:tcPr>
          <w:p w14:paraId="4E5C9025" w14:textId="77777777" w:rsidR="00BB7371" w:rsidRPr="005E7054" w:rsidRDefault="00BB7371" w:rsidP="00BB7371">
            <w:pPr>
              <w:pStyle w:val="TableText"/>
              <w:rPr>
                <w:rStyle w:val="HTMLCite"/>
                <w:rFonts w:cstheme="minorHAnsi"/>
                <w:color w:val="000000" w:themeColor="text1"/>
              </w:rPr>
            </w:pPr>
          </w:p>
        </w:tc>
      </w:tr>
      <w:tr w:rsidR="00BB7371" w:rsidRPr="005E7054" w14:paraId="68EEE394" w14:textId="77777777" w:rsidTr="00221EA7">
        <w:trPr>
          <w:cantSplit/>
          <w:jc w:val="center"/>
        </w:trPr>
        <w:tc>
          <w:tcPr>
            <w:tcW w:w="1210" w:type="dxa"/>
            <w:vMerge w:val="restart"/>
            <w:shd w:val="clear" w:color="auto" w:fill="auto"/>
            <w:tcMar>
              <w:left w:w="0" w:type="dxa"/>
              <w:right w:w="0" w:type="dxa"/>
            </w:tcMar>
            <w:vAlign w:val="center"/>
          </w:tcPr>
          <w:p w14:paraId="7A8D4822" w14:textId="77777777" w:rsidR="00BB7371" w:rsidRPr="005E7054" w:rsidRDefault="00BB7371" w:rsidP="00BB7371">
            <w:pPr>
              <w:pStyle w:val="TableText"/>
              <w:jc w:val="center"/>
              <w:rPr>
                <w:rStyle w:val="HTMLCite"/>
                <w:rFonts w:cstheme="minorHAnsi"/>
                <w:color w:val="000000" w:themeColor="text1"/>
              </w:rPr>
            </w:pPr>
            <w:r w:rsidRPr="005E7054">
              <w:rPr>
                <w:rStyle w:val="HTMLCite"/>
                <w:rFonts w:cstheme="minorHAnsi"/>
                <w:color w:val="000000" w:themeColor="text1"/>
              </w:rPr>
              <w:t>Major Categories</w:t>
            </w:r>
          </w:p>
        </w:tc>
        <w:tc>
          <w:tcPr>
            <w:tcW w:w="3742" w:type="dxa"/>
            <w:tcBorders>
              <w:top w:val="single" w:sz="4" w:space="0" w:color="auto"/>
              <w:bottom w:val="nil"/>
            </w:tcBorders>
            <w:shd w:val="clear" w:color="auto" w:fill="auto"/>
            <w:tcMar>
              <w:left w:w="0" w:type="dxa"/>
              <w:right w:w="0" w:type="dxa"/>
            </w:tcMar>
          </w:tcPr>
          <w:p w14:paraId="191538EA"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Management -12%</w:t>
            </w:r>
          </w:p>
        </w:tc>
        <w:tc>
          <w:tcPr>
            <w:tcW w:w="2551" w:type="dxa"/>
            <w:tcBorders>
              <w:top w:val="single" w:sz="4" w:space="0" w:color="auto"/>
              <w:bottom w:val="nil"/>
            </w:tcBorders>
            <w:shd w:val="clear" w:color="auto" w:fill="auto"/>
            <w:tcMar>
              <w:left w:w="0" w:type="dxa"/>
              <w:right w:w="0" w:type="dxa"/>
            </w:tcMar>
          </w:tcPr>
          <w:p w14:paraId="5E352686" w14:textId="77777777" w:rsidR="00BB7371" w:rsidRPr="005E7054" w:rsidRDefault="00BB7371" w:rsidP="00BB7371">
            <w:pPr>
              <w:pStyle w:val="TableText"/>
            </w:pPr>
            <w:r w:rsidRPr="005E7054">
              <w:t>Sustainable</w:t>
            </w:r>
            <w:r w:rsidRPr="005E7054">
              <w:rPr>
                <w:spacing w:val="-9"/>
              </w:rPr>
              <w:t xml:space="preserve"> </w:t>
            </w:r>
            <w:r w:rsidRPr="005E7054">
              <w:t>site: 26 pts</w:t>
            </w:r>
          </w:p>
        </w:tc>
        <w:tc>
          <w:tcPr>
            <w:tcW w:w="2126" w:type="dxa"/>
            <w:tcBorders>
              <w:top w:val="single" w:sz="4" w:space="0" w:color="auto"/>
              <w:bottom w:val="nil"/>
            </w:tcBorders>
            <w:shd w:val="clear" w:color="auto" w:fill="auto"/>
            <w:tcMar>
              <w:left w:w="0" w:type="dxa"/>
              <w:right w:w="0" w:type="dxa"/>
            </w:tcMar>
          </w:tcPr>
          <w:p w14:paraId="3813C164" w14:textId="77777777" w:rsidR="00BB7371" w:rsidRPr="005E7054" w:rsidRDefault="00BB7371" w:rsidP="00BB7371">
            <w:pPr>
              <w:pStyle w:val="TableText"/>
            </w:pPr>
            <w:r w:rsidRPr="005E7054">
              <w:t>Environmental quality: 22.5%</w:t>
            </w:r>
          </w:p>
        </w:tc>
      </w:tr>
      <w:tr w:rsidR="00BB7371" w:rsidRPr="005E7054" w14:paraId="5C4A4B46" w14:textId="77777777" w:rsidTr="00221EA7">
        <w:trPr>
          <w:cantSplit/>
          <w:jc w:val="center"/>
        </w:trPr>
        <w:tc>
          <w:tcPr>
            <w:tcW w:w="1210" w:type="dxa"/>
            <w:vMerge/>
            <w:shd w:val="clear" w:color="auto" w:fill="auto"/>
            <w:tcMar>
              <w:left w:w="0" w:type="dxa"/>
              <w:right w:w="0" w:type="dxa"/>
            </w:tcMar>
          </w:tcPr>
          <w:p w14:paraId="2F9DA532"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4DD72F61"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Health &amp; wellbeing - 15%</w:t>
            </w:r>
          </w:p>
        </w:tc>
        <w:tc>
          <w:tcPr>
            <w:tcW w:w="2551" w:type="dxa"/>
            <w:tcBorders>
              <w:top w:val="nil"/>
              <w:bottom w:val="nil"/>
            </w:tcBorders>
            <w:shd w:val="clear" w:color="auto" w:fill="auto"/>
            <w:tcMar>
              <w:left w:w="0" w:type="dxa"/>
              <w:right w:w="0" w:type="dxa"/>
            </w:tcMar>
          </w:tcPr>
          <w:p w14:paraId="53416944" w14:textId="77777777" w:rsidR="00BB7371" w:rsidRPr="005E7054" w:rsidRDefault="00BB7371" w:rsidP="00BB7371">
            <w:pPr>
              <w:pStyle w:val="TableText"/>
            </w:pPr>
            <w:r w:rsidRPr="005E7054">
              <w:t>Water</w:t>
            </w:r>
            <w:r w:rsidRPr="005E7054">
              <w:rPr>
                <w:spacing w:val="-9"/>
              </w:rPr>
              <w:t xml:space="preserve"> </w:t>
            </w:r>
            <w:r w:rsidRPr="005E7054">
              <w:t>efficiency: 10pts</w:t>
            </w:r>
          </w:p>
        </w:tc>
        <w:tc>
          <w:tcPr>
            <w:tcW w:w="2126" w:type="dxa"/>
            <w:tcBorders>
              <w:top w:val="nil"/>
              <w:bottom w:val="nil"/>
            </w:tcBorders>
            <w:shd w:val="clear" w:color="auto" w:fill="auto"/>
            <w:tcMar>
              <w:left w:w="0" w:type="dxa"/>
              <w:right w:w="0" w:type="dxa"/>
            </w:tcMar>
          </w:tcPr>
          <w:p w14:paraId="0F70250E" w14:textId="77777777" w:rsidR="00BB7371" w:rsidRPr="005E7054" w:rsidRDefault="00BB7371" w:rsidP="00BB7371">
            <w:pPr>
              <w:pStyle w:val="TableText"/>
            </w:pPr>
            <w:r w:rsidRPr="005E7054">
              <w:t>Technical quality: 22.5%</w:t>
            </w:r>
          </w:p>
        </w:tc>
      </w:tr>
      <w:tr w:rsidR="00BB7371" w:rsidRPr="005E7054" w14:paraId="7C468758" w14:textId="77777777" w:rsidTr="00221EA7">
        <w:trPr>
          <w:cantSplit/>
          <w:jc w:val="center"/>
        </w:trPr>
        <w:tc>
          <w:tcPr>
            <w:tcW w:w="1210" w:type="dxa"/>
            <w:vMerge/>
            <w:shd w:val="clear" w:color="auto" w:fill="auto"/>
            <w:tcMar>
              <w:left w:w="0" w:type="dxa"/>
              <w:right w:w="0" w:type="dxa"/>
            </w:tcMar>
          </w:tcPr>
          <w:p w14:paraId="29369752"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2E57E4EE"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Energy – 15%</w:t>
            </w:r>
          </w:p>
        </w:tc>
        <w:tc>
          <w:tcPr>
            <w:tcW w:w="2551" w:type="dxa"/>
            <w:tcBorders>
              <w:top w:val="nil"/>
              <w:bottom w:val="nil"/>
            </w:tcBorders>
            <w:shd w:val="clear" w:color="auto" w:fill="auto"/>
            <w:tcMar>
              <w:left w:w="0" w:type="dxa"/>
              <w:right w:w="0" w:type="dxa"/>
            </w:tcMar>
          </w:tcPr>
          <w:p w14:paraId="7CF64484" w14:textId="77777777" w:rsidR="00BB7371" w:rsidRPr="005E7054" w:rsidRDefault="00BB7371" w:rsidP="00BB7371">
            <w:pPr>
              <w:pStyle w:val="TableText"/>
            </w:pPr>
            <w:r w:rsidRPr="005E7054">
              <w:t>Energy &amp; Atmosphere: 35pts</w:t>
            </w:r>
          </w:p>
        </w:tc>
        <w:tc>
          <w:tcPr>
            <w:tcW w:w="2126" w:type="dxa"/>
            <w:tcBorders>
              <w:top w:val="nil"/>
              <w:bottom w:val="nil"/>
            </w:tcBorders>
            <w:shd w:val="clear" w:color="auto" w:fill="auto"/>
            <w:tcMar>
              <w:left w:w="0" w:type="dxa"/>
              <w:right w:w="0" w:type="dxa"/>
            </w:tcMar>
          </w:tcPr>
          <w:p w14:paraId="0EAF75CA" w14:textId="77777777" w:rsidR="00BB7371" w:rsidRPr="005E7054" w:rsidRDefault="00BB7371" w:rsidP="00BB7371">
            <w:pPr>
              <w:pStyle w:val="TableText"/>
            </w:pPr>
            <w:r w:rsidRPr="005E7054">
              <w:t>Economical</w:t>
            </w:r>
            <w:r w:rsidRPr="005E7054">
              <w:rPr>
                <w:spacing w:val="-7"/>
              </w:rPr>
              <w:t xml:space="preserve"> </w:t>
            </w:r>
            <w:r w:rsidRPr="005E7054">
              <w:t>quality: 22. 5%</w:t>
            </w:r>
          </w:p>
        </w:tc>
      </w:tr>
      <w:tr w:rsidR="00BB7371" w:rsidRPr="005E7054" w14:paraId="4A20013E" w14:textId="77777777" w:rsidTr="00221EA7">
        <w:trPr>
          <w:cantSplit/>
          <w:jc w:val="center"/>
        </w:trPr>
        <w:tc>
          <w:tcPr>
            <w:tcW w:w="1210" w:type="dxa"/>
            <w:vMerge/>
            <w:shd w:val="clear" w:color="auto" w:fill="auto"/>
            <w:tcMar>
              <w:left w:w="0" w:type="dxa"/>
              <w:right w:w="0" w:type="dxa"/>
            </w:tcMar>
          </w:tcPr>
          <w:p w14:paraId="38C32751"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31C81B14"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Transport – 9%</w:t>
            </w:r>
          </w:p>
        </w:tc>
        <w:tc>
          <w:tcPr>
            <w:tcW w:w="2551" w:type="dxa"/>
            <w:tcBorders>
              <w:top w:val="nil"/>
              <w:bottom w:val="nil"/>
            </w:tcBorders>
            <w:shd w:val="clear" w:color="auto" w:fill="auto"/>
            <w:tcMar>
              <w:left w:w="0" w:type="dxa"/>
              <w:right w:w="0" w:type="dxa"/>
            </w:tcMar>
          </w:tcPr>
          <w:p w14:paraId="64C3A122" w14:textId="77777777" w:rsidR="00BB7371" w:rsidRPr="005E7054" w:rsidRDefault="00BB7371" w:rsidP="00BB7371">
            <w:pPr>
              <w:pStyle w:val="TableText"/>
            </w:pPr>
            <w:r w:rsidRPr="005E7054">
              <w:t>Materials</w:t>
            </w:r>
            <w:r w:rsidRPr="005E7054">
              <w:rPr>
                <w:spacing w:val="-9"/>
              </w:rPr>
              <w:t xml:space="preserve"> </w:t>
            </w:r>
            <w:r w:rsidRPr="005E7054">
              <w:t>&amp;</w:t>
            </w:r>
            <w:r w:rsidRPr="005E7054">
              <w:rPr>
                <w:spacing w:val="-5"/>
              </w:rPr>
              <w:t xml:space="preserve"> </w:t>
            </w:r>
            <w:r w:rsidRPr="005E7054">
              <w:t>Resources: 14pts</w:t>
            </w:r>
          </w:p>
        </w:tc>
        <w:tc>
          <w:tcPr>
            <w:tcW w:w="2126" w:type="dxa"/>
            <w:tcBorders>
              <w:top w:val="nil"/>
              <w:bottom w:val="nil"/>
            </w:tcBorders>
            <w:shd w:val="clear" w:color="auto" w:fill="auto"/>
            <w:tcMar>
              <w:left w:w="0" w:type="dxa"/>
              <w:right w:w="0" w:type="dxa"/>
            </w:tcMar>
          </w:tcPr>
          <w:p w14:paraId="40099182" w14:textId="77777777" w:rsidR="00BB7371" w:rsidRPr="005E7054" w:rsidRDefault="00BB7371" w:rsidP="00BB7371">
            <w:pPr>
              <w:pStyle w:val="TableText"/>
            </w:pPr>
            <w:r w:rsidRPr="005E7054">
              <w:t>Sociocultural</w:t>
            </w:r>
            <w:r w:rsidRPr="005E7054">
              <w:rPr>
                <w:spacing w:val="-9"/>
              </w:rPr>
              <w:t xml:space="preserve"> </w:t>
            </w:r>
            <w:r w:rsidRPr="005E7054">
              <w:t>quality: 22.5%</w:t>
            </w:r>
          </w:p>
        </w:tc>
      </w:tr>
      <w:tr w:rsidR="00BB7371" w:rsidRPr="005E7054" w14:paraId="1AAB7AC6" w14:textId="77777777" w:rsidTr="00221EA7">
        <w:trPr>
          <w:cantSplit/>
          <w:jc w:val="center"/>
        </w:trPr>
        <w:tc>
          <w:tcPr>
            <w:tcW w:w="1210" w:type="dxa"/>
            <w:vMerge/>
            <w:shd w:val="clear" w:color="auto" w:fill="auto"/>
            <w:tcMar>
              <w:left w:w="0" w:type="dxa"/>
              <w:right w:w="0" w:type="dxa"/>
            </w:tcMar>
          </w:tcPr>
          <w:p w14:paraId="48DC7945"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4D252C6C"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Water – 7%</w:t>
            </w:r>
          </w:p>
        </w:tc>
        <w:tc>
          <w:tcPr>
            <w:tcW w:w="2551" w:type="dxa"/>
            <w:tcBorders>
              <w:top w:val="nil"/>
              <w:bottom w:val="nil"/>
            </w:tcBorders>
            <w:shd w:val="clear" w:color="auto" w:fill="auto"/>
            <w:tcMar>
              <w:left w:w="0" w:type="dxa"/>
              <w:right w:w="0" w:type="dxa"/>
            </w:tcMar>
          </w:tcPr>
          <w:p w14:paraId="26261BB4" w14:textId="77777777" w:rsidR="00BB7371" w:rsidRPr="005E7054" w:rsidRDefault="00BB7371" w:rsidP="00BB7371">
            <w:pPr>
              <w:pStyle w:val="TableText"/>
            </w:pPr>
            <w:r w:rsidRPr="005E7054">
              <w:t>IEQ: 15 pts</w:t>
            </w:r>
          </w:p>
        </w:tc>
        <w:tc>
          <w:tcPr>
            <w:tcW w:w="2126" w:type="dxa"/>
            <w:tcBorders>
              <w:top w:val="nil"/>
              <w:bottom w:val="nil"/>
            </w:tcBorders>
            <w:shd w:val="clear" w:color="auto" w:fill="auto"/>
            <w:tcMar>
              <w:left w:w="0" w:type="dxa"/>
              <w:right w:w="0" w:type="dxa"/>
            </w:tcMar>
          </w:tcPr>
          <w:p w14:paraId="1F019485" w14:textId="77777777" w:rsidR="00BB7371" w:rsidRPr="005E7054" w:rsidRDefault="00BB7371" w:rsidP="00BB7371">
            <w:pPr>
              <w:pStyle w:val="TableText"/>
            </w:pPr>
            <w:r w:rsidRPr="005E7054">
              <w:t>Process</w:t>
            </w:r>
            <w:r w:rsidRPr="005E7054">
              <w:rPr>
                <w:spacing w:val="-11"/>
              </w:rPr>
              <w:t xml:space="preserve"> </w:t>
            </w:r>
            <w:r w:rsidRPr="005E7054">
              <w:t>quality: 10%</w:t>
            </w:r>
          </w:p>
        </w:tc>
      </w:tr>
      <w:tr w:rsidR="00BB7371" w:rsidRPr="005E7054" w14:paraId="579D73BE" w14:textId="77777777" w:rsidTr="00221EA7">
        <w:trPr>
          <w:cantSplit/>
          <w:jc w:val="center"/>
        </w:trPr>
        <w:tc>
          <w:tcPr>
            <w:tcW w:w="1210" w:type="dxa"/>
            <w:vMerge/>
            <w:shd w:val="clear" w:color="auto" w:fill="auto"/>
            <w:tcMar>
              <w:left w:w="0" w:type="dxa"/>
              <w:right w:w="0" w:type="dxa"/>
            </w:tcMar>
          </w:tcPr>
          <w:p w14:paraId="3F91CA35"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570729A5"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Materials – 13.5%</w:t>
            </w:r>
          </w:p>
        </w:tc>
        <w:tc>
          <w:tcPr>
            <w:tcW w:w="2551" w:type="dxa"/>
            <w:tcBorders>
              <w:top w:val="nil"/>
              <w:bottom w:val="nil"/>
            </w:tcBorders>
            <w:shd w:val="clear" w:color="auto" w:fill="auto"/>
            <w:tcMar>
              <w:left w:w="0" w:type="dxa"/>
              <w:right w:w="0" w:type="dxa"/>
            </w:tcMar>
          </w:tcPr>
          <w:p w14:paraId="48D58957" w14:textId="77777777" w:rsidR="00BB7371" w:rsidRPr="005E7054" w:rsidRDefault="00BB7371" w:rsidP="00BB7371">
            <w:pPr>
              <w:pStyle w:val="TableText"/>
            </w:pPr>
            <w:r w:rsidRPr="005E7054">
              <w:t>Innovation</w:t>
            </w:r>
            <w:r w:rsidRPr="005E7054">
              <w:rPr>
                <w:spacing w:val="-8"/>
              </w:rPr>
              <w:t xml:space="preserve"> </w:t>
            </w:r>
            <w:r w:rsidRPr="005E7054">
              <w:t>&amp;</w:t>
            </w:r>
            <w:r w:rsidRPr="005E7054">
              <w:rPr>
                <w:spacing w:val="-6"/>
              </w:rPr>
              <w:t xml:space="preserve"> </w:t>
            </w:r>
            <w:r w:rsidRPr="005E7054">
              <w:t>Design</w:t>
            </w:r>
            <w:r w:rsidRPr="005E7054">
              <w:rPr>
                <w:spacing w:val="-6"/>
              </w:rPr>
              <w:t xml:space="preserve"> </w:t>
            </w:r>
            <w:r w:rsidRPr="005E7054">
              <w:t>Process: 6 pts</w:t>
            </w:r>
          </w:p>
        </w:tc>
        <w:tc>
          <w:tcPr>
            <w:tcW w:w="2126" w:type="dxa"/>
            <w:tcBorders>
              <w:top w:val="nil"/>
              <w:bottom w:val="nil"/>
            </w:tcBorders>
            <w:shd w:val="clear" w:color="auto" w:fill="auto"/>
            <w:tcMar>
              <w:left w:w="0" w:type="dxa"/>
              <w:right w:w="0" w:type="dxa"/>
            </w:tcMar>
          </w:tcPr>
          <w:p w14:paraId="4302A5BF" w14:textId="77777777" w:rsidR="00BB7371" w:rsidRPr="005E7054" w:rsidRDefault="00BB7371" w:rsidP="00BB7371">
            <w:pPr>
              <w:pStyle w:val="TableText"/>
            </w:pPr>
            <w:r w:rsidRPr="005E7054">
              <w:t>Separately: Site</w:t>
            </w:r>
            <w:r w:rsidRPr="005E7054">
              <w:rPr>
                <w:spacing w:val="-2"/>
              </w:rPr>
              <w:t xml:space="preserve"> </w:t>
            </w:r>
            <w:r w:rsidRPr="005E7054">
              <w:t>use</w:t>
            </w:r>
          </w:p>
        </w:tc>
      </w:tr>
      <w:tr w:rsidR="00BB7371" w:rsidRPr="005E7054" w14:paraId="6C43F5C3" w14:textId="77777777" w:rsidTr="00221EA7">
        <w:trPr>
          <w:cantSplit/>
          <w:jc w:val="center"/>
        </w:trPr>
        <w:tc>
          <w:tcPr>
            <w:tcW w:w="1210" w:type="dxa"/>
            <w:vMerge/>
            <w:shd w:val="clear" w:color="auto" w:fill="auto"/>
            <w:tcMar>
              <w:left w:w="0" w:type="dxa"/>
              <w:right w:w="0" w:type="dxa"/>
            </w:tcMar>
          </w:tcPr>
          <w:p w14:paraId="4E6E1451"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700E4E86"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Waste – 8.5%</w:t>
            </w:r>
          </w:p>
        </w:tc>
        <w:tc>
          <w:tcPr>
            <w:tcW w:w="2551" w:type="dxa"/>
            <w:tcBorders>
              <w:top w:val="nil"/>
              <w:bottom w:val="nil"/>
            </w:tcBorders>
            <w:shd w:val="clear" w:color="auto" w:fill="auto"/>
            <w:tcMar>
              <w:left w:w="0" w:type="dxa"/>
              <w:right w:w="0" w:type="dxa"/>
            </w:tcMar>
          </w:tcPr>
          <w:p w14:paraId="6FE7687B" w14:textId="77777777" w:rsidR="00BB7371" w:rsidRPr="005E7054" w:rsidRDefault="00BB7371" w:rsidP="00BB7371">
            <w:pPr>
              <w:pStyle w:val="TableText"/>
            </w:pPr>
            <w:r w:rsidRPr="005E7054">
              <w:t>Regional credits: 4pts</w:t>
            </w:r>
          </w:p>
        </w:tc>
        <w:tc>
          <w:tcPr>
            <w:tcW w:w="2126" w:type="dxa"/>
            <w:tcBorders>
              <w:top w:val="nil"/>
              <w:bottom w:val="nil"/>
            </w:tcBorders>
            <w:shd w:val="clear" w:color="auto" w:fill="auto"/>
            <w:tcMar>
              <w:left w:w="0" w:type="dxa"/>
              <w:right w:w="0" w:type="dxa"/>
            </w:tcMar>
          </w:tcPr>
          <w:p w14:paraId="1BA035FD" w14:textId="77777777" w:rsidR="00BB7371" w:rsidRPr="005E7054" w:rsidRDefault="00BB7371" w:rsidP="00BB7371">
            <w:pPr>
              <w:pStyle w:val="TableText"/>
            </w:pPr>
          </w:p>
        </w:tc>
      </w:tr>
      <w:tr w:rsidR="00BB7371" w:rsidRPr="005E7054" w14:paraId="7D05B5F2" w14:textId="77777777" w:rsidTr="00221EA7">
        <w:trPr>
          <w:cantSplit/>
          <w:jc w:val="center"/>
        </w:trPr>
        <w:tc>
          <w:tcPr>
            <w:tcW w:w="1210" w:type="dxa"/>
            <w:vMerge/>
            <w:shd w:val="clear" w:color="auto" w:fill="auto"/>
            <w:tcMar>
              <w:left w:w="0" w:type="dxa"/>
              <w:right w:w="0" w:type="dxa"/>
            </w:tcMar>
          </w:tcPr>
          <w:p w14:paraId="0638254A"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32FB4DA4"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Land Use &amp; Ecology – 10%</w:t>
            </w:r>
          </w:p>
        </w:tc>
        <w:tc>
          <w:tcPr>
            <w:tcW w:w="2551" w:type="dxa"/>
            <w:tcBorders>
              <w:top w:val="nil"/>
              <w:bottom w:val="nil"/>
            </w:tcBorders>
            <w:shd w:val="clear" w:color="auto" w:fill="auto"/>
            <w:tcMar>
              <w:left w:w="0" w:type="dxa"/>
              <w:right w:w="0" w:type="dxa"/>
            </w:tcMar>
          </w:tcPr>
          <w:p w14:paraId="6DDE6A89" w14:textId="77777777" w:rsidR="00BB7371" w:rsidRPr="005E7054" w:rsidRDefault="00BB7371" w:rsidP="00BB7371">
            <w:pPr>
              <w:pStyle w:val="TableText"/>
            </w:pPr>
          </w:p>
        </w:tc>
        <w:tc>
          <w:tcPr>
            <w:tcW w:w="2126" w:type="dxa"/>
            <w:tcBorders>
              <w:top w:val="nil"/>
              <w:bottom w:val="nil"/>
            </w:tcBorders>
            <w:shd w:val="clear" w:color="auto" w:fill="auto"/>
            <w:tcMar>
              <w:left w:w="0" w:type="dxa"/>
              <w:right w:w="0" w:type="dxa"/>
            </w:tcMar>
          </w:tcPr>
          <w:p w14:paraId="08AA016F" w14:textId="77777777" w:rsidR="00BB7371" w:rsidRPr="005E7054" w:rsidRDefault="00BB7371" w:rsidP="00BB7371">
            <w:pPr>
              <w:pStyle w:val="TableText"/>
            </w:pPr>
          </w:p>
        </w:tc>
      </w:tr>
      <w:tr w:rsidR="00BB7371" w:rsidRPr="005E7054" w14:paraId="400E02DC" w14:textId="77777777" w:rsidTr="00221EA7">
        <w:trPr>
          <w:cantSplit/>
          <w:jc w:val="center"/>
        </w:trPr>
        <w:tc>
          <w:tcPr>
            <w:tcW w:w="1210" w:type="dxa"/>
            <w:vMerge/>
            <w:shd w:val="clear" w:color="auto" w:fill="auto"/>
            <w:tcMar>
              <w:left w:w="0" w:type="dxa"/>
              <w:right w:w="0" w:type="dxa"/>
            </w:tcMar>
          </w:tcPr>
          <w:p w14:paraId="5F21EEB6"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nil"/>
            </w:tcBorders>
            <w:shd w:val="clear" w:color="auto" w:fill="auto"/>
            <w:tcMar>
              <w:left w:w="0" w:type="dxa"/>
              <w:right w:w="0" w:type="dxa"/>
            </w:tcMar>
          </w:tcPr>
          <w:p w14:paraId="33CFA83D"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Pollution – 10%</w:t>
            </w:r>
          </w:p>
        </w:tc>
        <w:tc>
          <w:tcPr>
            <w:tcW w:w="2551" w:type="dxa"/>
            <w:tcBorders>
              <w:top w:val="nil"/>
              <w:bottom w:val="nil"/>
            </w:tcBorders>
            <w:shd w:val="clear" w:color="auto" w:fill="auto"/>
            <w:tcMar>
              <w:left w:w="0" w:type="dxa"/>
              <w:right w:w="0" w:type="dxa"/>
            </w:tcMar>
          </w:tcPr>
          <w:p w14:paraId="40760A1F" w14:textId="77777777" w:rsidR="00BB7371" w:rsidRPr="005E7054" w:rsidRDefault="00BB7371" w:rsidP="00BB7371">
            <w:pPr>
              <w:pStyle w:val="TableText"/>
            </w:pPr>
          </w:p>
        </w:tc>
        <w:tc>
          <w:tcPr>
            <w:tcW w:w="2126" w:type="dxa"/>
            <w:tcBorders>
              <w:top w:val="nil"/>
              <w:bottom w:val="nil"/>
            </w:tcBorders>
            <w:shd w:val="clear" w:color="auto" w:fill="auto"/>
            <w:tcMar>
              <w:left w:w="0" w:type="dxa"/>
              <w:right w:w="0" w:type="dxa"/>
            </w:tcMar>
          </w:tcPr>
          <w:p w14:paraId="0B6F1890" w14:textId="77777777" w:rsidR="00BB7371" w:rsidRPr="005E7054" w:rsidRDefault="00BB7371" w:rsidP="00BB7371">
            <w:pPr>
              <w:pStyle w:val="TableText"/>
            </w:pPr>
          </w:p>
        </w:tc>
      </w:tr>
      <w:tr w:rsidR="00BB7371" w:rsidRPr="005E7054" w14:paraId="0C63A5F6" w14:textId="77777777" w:rsidTr="00221EA7">
        <w:trPr>
          <w:cantSplit/>
          <w:jc w:val="center"/>
        </w:trPr>
        <w:tc>
          <w:tcPr>
            <w:tcW w:w="1210" w:type="dxa"/>
            <w:vMerge/>
            <w:shd w:val="clear" w:color="auto" w:fill="auto"/>
            <w:tcMar>
              <w:left w:w="0" w:type="dxa"/>
              <w:right w:w="0" w:type="dxa"/>
            </w:tcMar>
          </w:tcPr>
          <w:p w14:paraId="749094C0" w14:textId="77777777" w:rsidR="00BB7371" w:rsidRPr="005E7054" w:rsidRDefault="00BB7371" w:rsidP="00BB7371">
            <w:pPr>
              <w:pStyle w:val="TableText"/>
              <w:rPr>
                <w:rStyle w:val="HTMLCite"/>
                <w:rFonts w:cstheme="minorHAnsi"/>
                <w:color w:val="000000" w:themeColor="text1"/>
              </w:rPr>
            </w:pPr>
          </w:p>
        </w:tc>
        <w:tc>
          <w:tcPr>
            <w:tcW w:w="3742" w:type="dxa"/>
            <w:tcBorders>
              <w:top w:val="nil"/>
              <w:bottom w:val="single" w:sz="8" w:space="0" w:color="auto"/>
            </w:tcBorders>
            <w:shd w:val="clear" w:color="auto" w:fill="auto"/>
            <w:tcMar>
              <w:left w:w="0" w:type="dxa"/>
              <w:right w:w="0" w:type="dxa"/>
            </w:tcMar>
          </w:tcPr>
          <w:p w14:paraId="69A779FE" w14:textId="77777777" w:rsidR="00BB7371" w:rsidRPr="005E7054" w:rsidRDefault="00BB7371" w:rsidP="00BB7371">
            <w:pPr>
              <w:pStyle w:val="TableText"/>
              <w:rPr>
                <w:rStyle w:val="HTMLCite"/>
                <w:rFonts w:cstheme="minorHAnsi"/>
                <w:color w:val="000000" w:themeColor="text1"/>
              </w:rPr>
            </w:pPr>
            <w:r w:rsidRPr="005E7054">
              <w:rPr>
                <w:rStyle w:val="HTMLCite"/>
                <w:rFonts w:cstheme="minorHAnsi"/>
                <w:color w:val="000000" w:themeColor="text1"/>
              </w:rPr>
              <w:t>Additional credit for innovation -10%</w:t>
            </w:r>
          </w:p>
        </w:tc>
        <w:tc>
          <w:tcPr>
            <w:tcW w:w="2551" w:type="dxa"/>
            <w:tcBorders>
              <w:top w:val="nil"/>
              <w:bottom w:val="single" w:sz="8" w:space="0" w:color="auto"/>
            </w:tcBorders>
            <w:shd w:val="clear" w:color="auto" w:fill="auto"/>
            <w:tcMar>
              <w:left w:w="0" w:type="dxa"/>
              <w:right w:w="0" w:type="dxa"/>
            </w:tcMar>
          </w:tcPr>
          <w:p w14:paraId="58FFE302" w14:textId="77777777" w:rsidR="00BB7371" w:rsidRPr="005E7054" w:rsidRDefault="00BB7371" w:rsidP="00BB7371">
            <w:pPr>
              <w:pStyle w:val="TableText"/>
              <w:rPr>
                <w:rStyle w:val="HTMLCite"/>
                <w:rFonts w:cstheme="minorHAnsi"/>
                <w:color w:val="000000" w:themeColor="text1"/>
                <w:spacing w:val="-1"/>
              </w:rPr>
            </w:pPr>
          </w:p>
        </w:tc>
        <w:tc>
          <w:tcPr>
            <w:tcW w:w="2126" w:type="dxa"/>
            <w:tcBorders>
              <w:top w:val="nil"/>
              <w:bottom w:val="single" w:sz="8" w:space="0" w:color="auto"/>
            </w:tcBorders>
            <w:shd w:val="clear" w:color="auto" w:fill="auto"/>
            <w:tcMar>
              <w:left w:w="0" w:type="dxa"/>
              <w:right w:w="0" w:type="dxa"/>
            </w:tcMar>
          </w:tcPr>
          <w:p w14:paraId="6BB4A67B" w14:textId="77777777" w:rsidR="00BB7371" w:rsidRPr="005E7054" w:rsidRDefault="00BB7371" w:rsidP="00BB7371">
            <w:pPr>
              <w:pStyle w:val="TableText"/>
              <w:rPr>
                <w:rStyle w:val="HTMLCite"/>
                <w:rFonts w:eastAsiaTheme="minorEastAsia" w:cstheme="minorHAnsi"/>
                <w:color w:val="000000" w:themeColor="text1"/>
                <w:spacing w:val="-1"/>
              </w:rPr>
            </w:pPr>
          </w:p>
        </w:tc>
      </w:tr>
    </w:tbl>
    <w:p w14:paraId="65E289C9" w14:textId="77777777" w:rsidR="00DD1E7C" w:rsidRPr="005E7054" w:rsidRDefault="00DD1E7C" w:rsidP="004C5823">
      <w:r w:rsidRPr="005E7054">
        <w:t>Although LEED, BREEAM</w:t>
      </w:r>
      <w:r w:rsidR="0054469B">
        <w:t>,</w:t>
      </w:r>
      <w:r w:rsidRPr="005E7054">
        <w:t xml:space="preserve"> and DGNB certification systems have several common categories, the </w:t>
      </w:r>
      <w:r w:rsidR="0054469B">
        <w:t xml:space="preserve">systems differ in their </w:t>
      </w:r>
      <w:r w:rsidRPr="005E7054">
        <w:t xml:space="preserve">overall spectrum of categories and subcategories. </w:t>
      </w:r>
      <w:r w:rsidR="0054469B">
        <w:t xml:space="preserve">For comparison, </w:t>
      </w:r>
      <w:r w:rsidR="0054469B">
        <w:fldChar w:fldCharType="begin"/>
      </w:r>
      <w:r w:rsidR="0054469B">
        <w:instrText xml:space="preserve"> REF _Ref501715276 \h </w:instrText>
      </w:r>
      <w:r w:rsidR="0054469B">
        <w:fldChar w:fldCharType="separate"/>
      </w:r>
      <w:r w:rsidR="00CC0FEA">
        <w:t xml:space="preserve">Figure </w:t>
      </w:r>
      <w:r w:rsidR="00CC0FEA">
        <w:rPr>
          <w:noProof/>
        </w:rPr>
        <w:t>4</w:t>
      </w:r>
      <w:r w:rsidR="0054469B">
        <w:fldChar w:fldCharType="end"/>
      </w:r>
      <w:r w:rsidR="0054469B">
        <w:t xml:space="preserve"> </w:t>
      </w:r>
      <w:r w:rsidRPr="005E7054">
        <w:fldChar w:fldCharType="begin" w:fldLock="1"/>
      </w:r>
      <w:r w:rsidRPr="005E7054">
        <w:instrText>ADDIN CSL_CITATION { "citationItems" : [ { "id" : "ITEM-1", "itemData" : { "DOI" : "10.13140/2.1.3177.0568", "author" : [ { "dropping-particle" : "", "family" : "Hamedani", "given" : "Amin Zeinal", "non-dropping-particle" : "", "parse-names" : false, "suffix" : "" }, { "dropping-particle" : "", "family" : "Huber", "given" : "F.", "non-dropping-particle" : "", "parse-names" : false, "suffix" : "" } ], "id" : "ITEM-1", "issued" : { "date-parts" : [ [ "2012", "1", "1" ] ] }, "title" : "A comparative study of \ufffd\ufffd\ufffdDGNB\ufffd\ufffd\ufffd , &amp;quot;LEED&amp;quot; and &amp;quot;BREEAM&amp;quot; certificate system in urban sustainability", "type" : "article-journal" }, "uris" : [ "http://www.mendeley.com/documents/?uuid=7026def3-d194-3426-a126-1d3d07587ed7" ] } ], "mendeley" : { "formattedCitation" : "(Hamedani and Huber 2012)", "plainTextFormattedCitation" : "(Hamedani and Huber 2012)", "previouslyFormattedCitation" : "(Hamedani and Huber 2012)" }, "properties" : { "noteIndex" : 0 }, "schema" : "https://github.com/citation-style-language/schema/raw/master/csl-citation.json" }</w:instrText>
      </w:r>
      <w:r w:rsidRPr="005E7054">
        <w:fldChar w:fldCharType="separate"/>
      </w:r>
      <w:r w:rsidRPr="005E7054">
        <w:t>(</w:t>
      </w:r>
      <w:proofErr w:type="spellStart"/>
      <w:r w:rsidRPr="005E7054">
        <w:t>Hamedani</w:t>
      </w:r>
      <w:proofErr w:type="spellEnd"/>
      <w:r w:rsidRPr="005E7054">
        <w:t xml:space="preserve"> and Huber 2012)</w:t>
      </w:r>
      <w:r w:rsidRPr="005E7054">
        <w:fldChar w:fldCharType="end"/>
      </w:r>
      <w:r w:rsidRPr="005E7054">
        <w:t xml:space="preserve"> </w:t>
      </w:r>
      <w:r w:rsidR="0054469B">
        <w:t xml:space="preserve">shows the </w:t>
      </w:r>
      <w:r w:rsidRPr="005E7054">
        <w:t xml:space="preserve">different categories </w:t>
      </w:r>
      <w:r w:rsidR="0054469B">
        <w:t xml:space="preserve">and </w:t>
      </w:r>
      <w:r w:rsidR="0054469B" w:rsidRPr="005E7054">
        <w:t xml:space="preserve">criteria </w:t>
      </w:r>
      <w:r w:rsidR="0054469B">
        <w:t xml:space="preserve">of these </w:t>
      </w:r>
      <w:r w:rsidRPr="005E7054">
        <w:t>three certification systems.</w:t>
      </w:r>
    </w:p>
    <w:p w14:paraId="3ECCBF6F" w14:textId="77777777" w:rsidR="00724208" w:rsidRPr="005E7054" w:rsidRDefault="005D6360" w:rsidP="004C5823">
      <w:r>
        <w:t xml:space="preserve">An </w:t>
      </w:r>
      <w:r w:rsidR="00DD1E7C" w:rsidRPr="005E7054">
        <w:t>analy</w:t>
      </w:r>
      <w:r>
        <w:t xml:space="preserve">sis </w:t>
      </w:r>
      <w:r w:rsidRPr="005E7054">
        <w:fldChar w:fldCharType="begin" w:fldLock="1"/>
      </w:r>
      <w:r w:rsidRPr="005E7054">
        <w:instrText>ADDIN CSL_CITATION { "citationItems" : [ { "id" : "ITEM-1", "itemData" : { "author" : [ { "dropping-particle" : "", "family" : "Gluszak", "given" : "M.", "non-dropping-particle" : "", "parse-names" : false, "suffix" : "" } ], "container-title" : "Europeanization Processes from the Mesoeconomic Perspective: Industries and Policies", "id" : "ITEM-1", "issued" : { "date-parts" : [ [ "2015" ] ] }, "page" : "173-191", "publisher" : "Cracow University of Economics", "publisher-place" : "Krakow", "title" : "Internationalization, Competiveness and Green Building Certification in Europe", "type" : "chapter" }, "uris" : [ "http://www.mendeley.com/documents/?uuid=82526bdb-b83a-4e03-97d4-b44b4ae6e29f" ] } ], "mendeley" : { "formattedCitation" : "(Gluszak 2015)", "plainTextFormattedCitation" : "(Gluszak 2015)", "previouslyFormattedCitation" : "(Gluszak 2015)" }, "properties" : { "noteIndex" : 0 }, "schema" : "https://github.com/citation-style-language/schema/raw/master/csl-citation.json" }</w:instrText>
      </w:r>
      <w:r w:rsidRPr="005E7054">
        <w:fldChar w:fldCharType="separate"/>
      </w:r>
      <w:r w:rsidRPr="005E7054">
        <w:t>(Gluszak 2015)</w:t>
      </w:r>
      <w:r w:rsidRPr="005E7054">
        <w:fldChar w:fldCharType="end"/>
      </w:r>
      <w:r w:rsidRPr="005E7054">
        <w:t xml:space="preserve"> </w:t>
      </w:r>
      <w:r>
        <w:t xml:space="preserve">of </w:t>
      </w:r>
      <w:r w:rsidR="00DD1E7C" w:rsidRPr="005E7054">
        <w:t xml:space="preserve">published </w:t>
      </w:r>
      <w:r w:rsidRPr="005E7054">
        <w:t xml:space="preserve">data </w:t>
      </w:r>
      <w:r>
        <w:t xml:space="preserve">that </w:t>
      </w:r>
      <w:r w:rsidR="00DD1E7C" w:rsidRPr="005E7054">
        <w:t>show</w:t>
      </w:r>
      <w:r>
        <w:t>s</w:t>
      </w:r>
      <w:r w:rsidR="00DD1E7C" w:rsidRPr="005E7054">
        <w:t xml:space="preserve"> the major differences between these three certificate on systems</w:t>
      </w:r>
      <w:r>
        <w:t xml:space="preserve"> </w:t>
      </w:r>
      <w:r w:rsidRPr="005E7054">
        <w:fldChar w:fldCharType="begin" w:fldLock="1"/>
      </w:r>
      <w:r w:rsidRPr="005E7054">
        <w:instrText>ADDIN CSL_CITATION { "citationItems" : [ { "id" : "ITEM-1", "itemData" : { "ISBN" : "9783955531683", "author" : [ { "dropping-particle" : "", "family" : "Ebert", "given" : "T", "non-dropping-particle" : "", "parse-names" : false, "suffix" : "" }, { "dropping-particle" : "", "family" : "E\u00dfig", "given" : "N", "non-dropping-particle" : "", "parse-names" : false, "suffix" : "" }, { "dropping-particle" : "", "family" : "Hauser", "given" : "G", "non-dropping-particle" : "", "parse-names" : false, "suffix" : "" } ], "collection-title" : "DETAIL Green Books", "id" : "ITEM-1", "issued" : { "date-parts" : [ [ "2011" ] ] }, "publisher" : "DETAIL", "title" : "Green Building Certification Systems: Assessing sustainability - International system comparison - Economic impact of certifications", "type" : "book" }, "uris" : [ "http://www.mendeley.com/documents/?uuid=2efdfb8f-cc4c-42e1-a7d3-1423d7aad0a8" ] } ], "mendeley" : { "formattedCitation" : "(Ebert, E\u00dfig, and Hauser 2011)", "plainTextFormattedCitation" : "(Ebert, E\u00dfig, and Hauser 2011)", "previouslyFormattedCitation" : "(Ebert, E\u00dfig, and Hauser 2011)" }, "properties" : { "noteIndex" : 0 }, "schema" : "https://github.com/citation-style-language/schema/raw/master/csl-citation.json" }</w:instrText>
      </w:r>
      <w:r w:rsidRPr="005E7054">
        <w:fldChar w:fldCharType="separate"/>
      </w:r>
      <w:r w:rsidRPr="005E7054">
        <w:t>(Ebert, Eßig, and Hauser 2011)</w:t>
      </w:r>
      <w:r w:rsidRPr="005E7054">
        <w:fldChar w:fldCharType="end"/>
      </w:r>
      <w:r w:rsidRPr="005E7054">
        <w:t xml:space="preserve"> </w:t>
      </w:r>
      <w:r>
        <w:t xml:space="preserve">revealed that, </w:t>
      </w:r>
      <w:r w:rsidRPr="005E7054">
        <w:t xml:space="preserve">while </w:t>
      </w:r>
      <w:r>
        <w:t xml:space="preserve">the </w:t>
      </w:r>
      <w:r w:rsidR="00DD1E7C" w:rsidRPr="005E7054">
        <w:t xml:space="preserve">three systems </w:t>
      </w:r>
      <w:r>
        <w:t xml:space="preserve">place generally </w:t>
      </w:r>
      <w:r w:rsidR="00DD1E7C" w:rsidRPr="005E7054">
        <w:t>equivalent weight</w:t>
      </w:r>
      <w:r>
        <w:t>s</w:t>
      </w:r>
      <w:r w:rsidR="00DD1E7C" w:rsidRPr="005E7054">
        <w:t xml:space="preserve"> on ecological aspects</w:t>
      </w:r>
      <w:r>
        <w:t>;</w:t>
      </w:r>
      <w:r w:rsidR="00DD1E7C" w:rsidRPr="005E7054">
        <w:t xml:space="preserve"> energy, health and comfort</w:t>
      </w:r>
      <w:r>
        <w:t>;</w:t>
      </w:r>
      <w:r w:rsidR="00DD1E7C" w:rsidRPr="005E7054">
        <w:t xml:space="preserve"> and site categories, significant differences between them</w:t>
      </w:r>
      <w:r>
        <w:t xml:space="preserve"> remain</w:t>
      </w:r>
      <w:r w:rsidR="00DD1E7C" w:rsidRPr="005E7054">
        <w:t>:</w:t>
      </w:r>
    </w:p>
    <w:p w14:paraId="4FD8CFE1" w14:textId="77777777" w:rsidR="00DD1E7C" w:rsidRPr="005D6360" w:rsidRDefault="00DD1E7C" w:rsidP="005D6360">
      <w:pPr>
        <w:pStyle w:val="ListBullet"/>
      </w:pPr>
      <w:r w:rsidRPr="005D6360">
        <w:t>LEED certification does not include Economic, Technical, and Functional aspects in evaluation.</w:t>
      </w:r>
    </w:p>
    <w:p w14:paraId="4BABBA50" w14:textId="77777777" w:rsidR="00724208" w:rsidRPr="005D6360" w:rsidRDefault="00DD1E7C" w:rsidP="005D6360">
      <w:pPr>
        <w:pStyle w:val="ListBullet"/>
      </w:pPr>
      <w:r w:rsidRPr="005D6360">
        <w:t xml:space="preserve">DGNB is the only certification system that scores Functional aspects (site efficiency and suitability for energy conversions). It also puts </w:t>
      </w:r>
      <w:r w:rsidR="005D6360">
        <w:t xml:space="preserve">significant </w:t>
      </w:r>
      <w:r w:rsidRPr="005D6360">
        <w:t xml:space="preserve">weight on technical aspects, while both BREEAM and LEED </w:t>
      </w:r>
      <w:r w:rsidR="005D6360">
        <w:t>lag in this regard</w:t>
      </w:r>
      <w:r w:rsidRPr="005D6360">
        <w:t>.</w:t>
      </w:r>
    </w:p>
    <w:p w14:paraId="16176528" w14:textId="77777777" w:rsidR="00DD1E7C" w:rsidRPr="005D6360" w:rsidRDefault="00DD1E7C" w:rsidP="005D6360">
      <w:pPr>
        <w:pStyle w:val="ListBullet"/>
      </w:pPr>
      <w:r w:rsidRPr="005D6360">
        <w:t xml:space="preserve">Both BREEAM and DGNB put more emphasis on building management </w:t>
      </w:r>
      <w:r w:rsidR="005D6360">
        <w:t xml:space="preserve">as </w:t>
      </w:r>
      <w:r w:rsidRPr="005D6360">
        <w:t xml:space="preserve">compared </w:t>
      </w:r>
      <w:r w:rsidR="005D6360">
        <w:t xml:space="preserve">with </w:t>
      </w:r>
      <w:r w:rsidRPr="005D6360">
        <w:t>LEED.</w:t>
      </w:r>
    </w:p>
    <w:p w14:paraId="1A907E0F" w14:textId="77777777" w:rsidR="005D6360" w:rsidRPr="005E7054" w:rsidRDefault="005D6360" w:rsidP="008973FF">
      <w:pPr>
        <w:pStyle w:val="GraphicInline"/>
      </w:pPr>
      <w:r w:rsidRPr="005E7054">
        <w:rPr>
          <w:noProof/>
          <w:lang w:eastAsia="en-US"/>
        </w:rPr>
        <w:lastRenderedPageBreak/>
        <w:drawing>
          <wp:inline distT="0" distB="0" distL="0" distR="0" wp14:anchorId="7AA063BC" wp14:editId="761F2C1D">
            <wp:extent cx="4368675" cy="53972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8608" cy="5409495"/>
                    </a:xfrm>
                    <a:prstGeom prst="rect">
                      <a:avLst/>
                    </a:prstGeom>
                    <a:noFill/>
                    <a:ln>
                      <a:noFill/>
                    </a:ln>
                  </pic:spPr>
                </pic:pic>
              </a:graphicData>
            </a:graphic>
          </wp:inline>
        </w:drawing>
      </w:r>
    </w:p>
    <w:p w14:paraId="3440C6B6" w14:textId="77777777" w:rsidR="005D6360" w:rsidRPr="005E7054" w:rsidRDefault="005D6360" w:rsidP="008973FF">
      <w:pPr>
        <w:pStyle w:val="Caption"/>
      </w:pPr>
      <w:bookmarkStart w:id="36" w:name="_Ref501715276"/>
      <w:bookmarkStart w:id="37" w:name="_Toc503174719"/>
      <w:r>
        <w:t xml:space="preserve">Figure </w:t>
      </w:r>
      <w:fldSimple w:instr=" SEQ Figure \* ARABIC ">
        <w:r w:rsidR="00CC0FEA">
          <w:rPr>
            <w:noProof/>
          </w:rPr>
          <w:t>4</w:t>
        </w:r>
      </w:fldSimple>
      <w:bookmarkEnd w:id="36"/>
      <w:r w:rsidRPr="005E7054">
        <w:t>.  Breakdown of Sections in Sustainability Schemes (</w:t>
      </w:r>
      <w:proofErr w:type="spellStart"/>
      <w:r w:rsidRPr="005E7054">
        <w:t>Hamedani</w:t>
      </w:r>
      <w:proofErr w:type="spellEnd"/>
      <w:r w:rsidRPr="005E7054">
        <w:t xml:space="preserve"> and Huber 2012).</w:t>
      </w:r>
      <w:bookmarkEnd w:id="37"/>
    </w:p>
    <w:p w14:paraId="341415F9" w14:textId="77777777" w:rsidR="00DD1E7C" w:rsidRPr="005E7054" w:rsidRDefault="005D6360" w:rsidP="00ED4A10">
      <w:r>
        <w:t xml:space="preserve">There are several </w:t>
      </w:r>
      <w:r w:rsidRPr="005D6360">
        <w:t xml:space="preserve">other differences </w:t>
      </w:r>
      <w:r>
        <w:t xml:space="preserve">between the three systems, </w:t>
      </w:r>
      <w:r w:rsidRPr="005D6360">
        <w:t>be</w:t>
      </w:r>
      <w:r>
        <w:t xml:space="preserve">yond those of criteria </w:t>
      </w:r>
      <w:r w:rsidR="00DD1E7C" w:rsidRPr="005D6360">
        <w:t>weight</w:t>
      </w:r>
      <w:r>
        <w:t>ing</w:t>
      </w:r>
      <w:r w:rsidR="00DD1E7C" w:rsidRPr="005D6360">
        <w:t xml:space="preserve"> and composition of certification systems</w:t>
      </w:r>
      <w:r>
        <w:t>, worthy of mention</w:t>
      </w:r>
      <w:r w:rsidR="00DD1E7C" w:rsidRPr="005D6360">
        <w:t>. BREEAM not only ha</w:t>
      </w:r>
      <w:r>
        <w:t>s</w:t>
      </w:r>
      <w:r w:rsidR="00DD1E7C" w:rsidRPr="005D6360">
        <w:t xml:space="preserve"> different weights for different criteria, </w:t>
      </w:r>
      <w:r>
        <w:t xml:space="preserve">those weights </w:t>
      </w:r>
      <w:r w:rsidR="00DD1E7C" w:rsidRPr="005D6360">
        <w:t>also vary based on different locations. Also, LEED and BREEAM have some prerequisites, so that some criteria are mandatory for certification</w:t>
      </w:r>
      <w:r w:rsidR="00724208" w:rsidRPr="005D6360">
        <w:t>.</w:t>
      </w:r>
      <w:r>
        <w:t xml:space="preserve"> </w:t>
      </w:r>
      <w:r w:rsidR="00DD1E7C" w:rsidRPr="005E7054">
        <w:t>While lower certification levels (e.g., Certified and Silver LEED, Pass and Good BREEAM) can be achieved without points awarded for energy efficiency and IEQ, higher certification levels can</w:t>
      </w:r>
      <w:r>
        <w:t>no</w:t>
      </w:r>
      <w:r w:rsidR="00DD1E7C" w:rsidRPr="005E7054">
        <w:t xml:space="preserve">t be awarded without </w:t>
      </w:r>
      <w:r>
        <w:t xml:space="preserve">high scores </w:t>
      </w:r>
      <w:r w:rsidR="00DD1E7C" w:rsidRPr="005E7054">
        <w:t>in these categories.</w:t>
      </w:r>
    </w:p>
    <w:p w14:paraId="019BD3D8" w14:textId="77777777" w:rsidR="00772F9A" w:rsidRPr="005E7054" w:rsidRDefault="0069048A" w:rsidP="00A24883">
      <w:pPr>
        <w:pStyle w:val="Heading2"/>
      </w:pPr>
      <w:bookmarkStart w:id="38" w:name="_Ref499241630"/>
      <w:bookmarkStart w:id="39" w:name="_Toc503174649"/>
      <w:r w:rsidRPr="005E7054">
        <w:t>Certification Schemes and Indoor Environmental Quality Overview</w:t>
      </w:r>
      <w:bookmarkStart w:id="40" w:name="_Toc493537212"/>
      <w:bookmarkStart w:id="41" w:name="_Toc493537262"/>
      <w:bookmarkEnd w:id="38"/>
      <w:bookmarkEnd w:id="39"/>
    </w:p>
    <w:p w14:paraId="521AA58A" w14:textId="77777777" w:rsidR="00394065" w:rsidRPr="005E7054" w:rsidRDefault="0069048A" w:rsidP="00A24883">
      <w:pPr>
        <w:pStyle w:val="Heading3"/>
      </w:pPr>
      <w:bookmarkStart w:id="42" w:name="_Toc493537213"/>
      <w:bookmarkStart w:id="43" w:name="_Toc493537263"/>
      <w:bookmarkStart w:id="44" w:name="_Toc503174650"/>
      <w:bookmarkEnd w:id="40"/>
      <w:bookmarkEnd w:id="41"/>
      <w:r w:rsidRPr="005E7054">
        <w:t>LEED V4</w:t>
      </w:r>
      <w:bookmarkEnd w:id="42"/>
      <w:bookmarkEnd w:id="43"/>
      <w:bookmarkEnd w:id="44"/>
    </w:p>
    <w:p w14:paraId="634D6F15" w14:textId="77777777" w:rsidR="00724208" w:rsidRPr="00355F56" w:rsidRDefault="00394065" w:rsidP="00355F56">
      <w:r w:rsidRPr="00355F56">
        <w:t xml:space="preserve">Thermal comfort in LEED awards only one point to a building’s overall score. To achieve this point, 50% of the individual occupant spaces of a building must provide </w:t>
      </w:r>
      <w:r w:rsidRPr="00355F56">
        <w:lastRenderedPageBreak/>
        <w:t xml:space="preserve">controls for either air temperature, radiant temperature, air speed, or humidity. Additionally, for buildings located in the </w:t>
      </w:r>
      <w:r w:rsidR="00FA1240">
        <w:t>United States</w:t>
      </w:r>
      <w:r w:rsidRPr="00355F56">
        <w:t>, buildings must be in compliance of ASHRAE standard 55-2010 whereas European buildings must be in compliance with ISO 7730 and EN 15251 demands. No further points are awarded for buildings that exceed the minim</w:t>
      </w:r>
      <w:r w:rsidR="00772F9A" w:rsidRPr="00355F56">
        <w:t>um demands of these standards.</w:t>
      </w:r>
    </w:p>
    <w:p w14:paraId="2CAB56AA" w14:textId="77777777" w:rsidR="00394065" w:rsidRPr="005E7054" w:rsidRDefault="0069048A" w:rsidP="00A24883">
      <w:pPr>
        <w:pStyle w:val="Heading3"/>
      </w:pPr>
      <w:bookmarkStart w:id="45" w:name="_Toc493537214"/>
      <w:bookmarkStart w:id="46" w:name="_Toc493537264"/>
      <w:bookmarkStart w:id="47" w:name="_Toc503174651"/>
      <w:r w:rsidRPr="005E7054">
        <w:t>DGNB</w:t>
      </w:r>
      <w:bookmarkEnd w:id="45"/>
      <w:bookmarkEnd w:id="46"/>
      <w:bookmarkEnd w:id="47"/>
    </w:p>
    <w:p w14:paraId="44289006" w14:textId="77777777" w:rsidR="00724208" w:rsidRPr="005E7054" w:rsidRDefault="00394065" w:rsidP="00CA02BB">
      <w:r w:rsidRPr="005E7054">
        <w:t>The criteria for thermal comfort in DGNB is described in SOC 1.1, and accounts for 4.3% of the total building score. Like LEED, DGNB is based on the ISO and CEN standards</w:t>
      </w:r>
      <w:r w:rsidR="00355F56">
        <w:t>;</w:t>
      </w:r>
      <w:r w:rsidRPr="005E7054">
        <w:t xml:space="preserve"> </w:t>
      </w:r>
      <w:proofErr w:type="gramStart"/>
      <w:r w:rsidRPr="005E7054">
        <w:t>however</w:t>
      </w:r>
      <w:proofErr w:type="gramEnd"/>
      <w:r w:rsidRPr="005E7054">
        <w:t xml:space="preserve"> more points are awarded for exceeding minimal requirements. Thermal comfort in DGNB is assessed among </w:t>
      </w:r>
      <w:r w:rsidR="008F7527" w:rsidRPr="005E7054">
        <w:t>eight</w:t>
      </w:r>
      <w:r w:rsidRPr="005E7054">
        <w:t xml:space="preserve"> criteria divided between the heating period (1</w:t>
      </w:r>
      <w:r w:rsidRPr="005E7054">
        <w:rPr>
          <w:vertAlign w:val="superscript"/>
        </w:rPr>
        <w:t>st</w:t>
      </w:r>
      <w:r w:rsidRPr="005E7054">
        <w:t xml:space="preserve"> of November through the 30</w:t>
      </w:r>
      <w:r w:rsidRPr="005E7054">
        <w:rPr>
          <w:vertAlign w:val="superscript"/>
        </w:rPr>
        <w:t>th</w:t>
      </w:r>
      <w:r w:rsidRPr="005E7054">
        <w:t xml:space="preserve"> of April) and the cooling period (the rest of the year). The first of these criteria is operative temperature for the heating period. There are three levels of points earned from this type of compliance with EN 15251: compliance with </w:t>
      </w:r>
      <w:r w:rsidR="008A5AD2" w:rsidRPr="005E7054">
        <w:t>Category</w:t>
      </w:r>
      <w:r w:rsidRPr="005E7054">
        <w:t xml:space="preserve"> III (10 CLP), </w:t>
      </w:r>
      <w:r w:rsidR="008A5AD2" w:rsidRPr="005E7054">
        <w:t>Category</w:t>
      </w:r>
      <w:r w:rsidRPr="005E7054">
        <w:t xml:space="preserve"> II (20 CLP), and </w:t>
      </w:r>
      <w:r w:rsidR="008A5AD2" w:rsidRPr="005E7054">
        <w:t>Category</w:t>
      </w:r>
      <w:r w:rsidRPr="005E7054">
        <w:t xml:space="preserve"> I (30 CLP). An additional 7.5 CLP can be earned if drafts during the heating period are within </w:t>
      </w:r>
      <w:r w:rsidR="008A5AD2" w:rsidRPr="005E7054">
        <w:t>Category</w:t>
      </w:r>
      <w:r w:rsidRPr="005E7054">
        <w:t xml:space="preserve"> B of EN ISO 7730. In the third criteria, 7.5 CLP can be awarded for following the ISO 7730 guidelines regarding surface temperatures of building components with large surface areas to minimize radiant temperature asymmetry. The final category for the heating season is the relative humidity during the summer heating season. If measures are taken to increase humidity during the heating season, 2.5 CLP can be earned. Additionally, </w:t>
      </w:r>
      <w:r w:rsidR="008F7527" w:rsidRPr="005E7054">
        <w:t>five</w:t>
      </w:r>
      <w:r w:rsidRPr="005E7054">
        <w:t xml:space="preserve"> more CLP can be earned if there is more than 25% relative humidity for 95% of the building’s operating time.</w:t>
      </w:r>
    </w:p>
    <w:p w14:paraId="632A0EF8" w14:textId="77777777" w:rsidR="00724208" w:rsidRPr="005E7054" w:rsidRDefault="00394065" w:rsidP="00CA02BB">
      <w:r w:rsidRPr="005E7054">
        <w:t>Similar to the heating season, there are points to be awarded for operative temperature during the cooling season</w:t>
      </w:r>
      <w:r w:rsidR="00724208" w:rsidRPr="005E7054">
        <w:t xml:space="preserve">. </w:t>
      </w:r>
      <w:r w:rsidRPr="005E7054">
        <w:t>Compliance with national standards awards 10 CLP, and compliance with EN 15251 categories I, II, and III earn 20, 30, and 35 CLP</w:t>
      </w:r>
      <w:r w:rsidR="00355F56">
        <w:t>,</w:t>
      </w:r>
      <w:r w:rsidRPr="005E7054">
        <w:t xml:space="preserve"> respectively. </w:t>
      </w:r>
      <w:r w:rsidR="00355F56" w:rsidRPr="005E7054">
        <w:t>Similar</w:t>
      </w:r>
      <w:r w:rsidR="00355F56">
        <w:t>ly,</w:t>
      </w:r>
      <w:r w:rsidR="00355F56" w:rsidRPr="005E7054">
        <w:t xml:space="preserve"> </w:t>
      </w:r>
      <w:r w:rsidRPr="005E7054">
        <w:t>points are awarded for reducing draft in the cooling season (5 CLP for compliance with ISO 7730) and adhering to ISO 7730 guidelines for avoiding radiant temperature asymmetry (5 CLP</w:t>
      </w:r>
      <w:proofErr w:type="gramStart"/>
      <w:r w:rsidRPr="005E7054">
        <w:t>)</w:t>
      </w:r>
      <w:r w:rsidR="00355F56" w:rsidRPr="005E7054">
        <w:t>,</w:t>
      </w:r>
      <w:r w:rsidRPr="005E7054">
        <w:t>.</w:t>
      </w:r>
      <w:proofErr w:type="gramEnd"/>
      <w:r w:rsidRPr="005E7054">
        <w:t xml:space="preserve"> The final criteria for the cooling season is relative humidity. If the absolute humidity is less than 12 g/kg for inside air during the cooling season, 5 CLP are awarded</w:t>
      </w:r>
      <w:r w:rsidR="00724208" w:rsidRPr="005E7054">
        <w:t>.</w:t>
      </w:r>
    </w:p>
    <w:p w14:paraId="5F8D234C" w14:textId="77777777" w:rsidR="00724208" w:rsidRPr="005E7054" w:rsidRDefault="00394065" w:rsidP="00CA02BB">
      <w:r w:rsidRPr="005E7054">
        <w:t xml:space="preserve">For a building to be awarded any points in the SOC 1.1 criteria, at least 10 CLP must be awarded in the operative temperature criteria for both the heating season and the cooling season, which merits </w:t>
      </w:r>
      <w:r w:rsidR="008F7527" w:rsidRPr="005E7054">
        <w:t>one</w:t>
      </w:r>
      <w:r w:rsidRPr="005E7054">
        <w:t xml:space="preserve"> evaluation point. Beyond the prerequisite criteria being met, if 50 CLP points are earned, this translates into </w:t>
      </w:r>
      <w:r w:rsidR="008F7527" w:rsidRPr="005E7054">
        <w:t>five</w:t>
      </w:r>
      <w:r w:rsidRPr="005E7054">
        <w:t xml:space="preserve"> evaluation points. If all 100 CLP points are earned, 10 </w:t>
      </w:r>
      <w:r w:rsidR="00772F9A" w:rsidRPr="005E7054">
        <w:t>evaluation points are awarded.</w:t>
      </w:r>
    </w:p>
    <w:p w14:paraId="44900755" w14:textId="77777777" w:rsidR="00394065" w:rsidRPr="005E7054" w:rsidRDefault="0069048A" w:rsidP="00A24883">
      <w:pPr>
        <w:pStyle w:val="Heading3"/>
      </w:pPr>
      <w:bookmarkStart w:id="48" w:name="_Toc503174652"/>
      <w:r w:rsidRPr="005E7054">
        <w:t>BREEAM</w:t>
      </w:r>
      <w:bookmarkEnd w:id="48"/>
    </w:p>
    <w:p w14:paraId="647610DB" w14:textId="77777777" w:rsidR="00724208" w:rsidRPr="005E7054" w:rsidRDefault="00394065" w:rsidP="00CA02BB">
      <w:r w:rsidRPr="005E7054">
        <w:t>There are no minimum standards for thermal comfort in BREEAM, however up to three credits can be earned in this category. These credits are dis</w:t>
      </w:r>
      <w:r w:rsidR="00355F56">
        <w:t>tribut</w:t>
      </w:r>
      <w:r w:rsidRPr="005E7054">
        <w:t>ed equally among three sub</w:t>
      </w:r>
      <w:r w:rsidR="008F7527" w:rsidRPr="005E7054">
        <w:t>categories</w:t>
      </w:r>
      <w:r w:rsidRPr="005E7054">
        <w:t>: thermal modeling, adaptability, and thermal zoning and controls.</w:t>
      </w:r>
    </w:p>
    <w:p w14:paraId="20719E9E" w14:textId="77777777" w:rsidR="00394065" w:rsidRPr="005E7054" w:rsidRDefault="00394065" w:rsidP="00CA02BB">
      <w:r w:rsidRPr="005E7054">
        <w:lastRenderedPageBreak/>
        <w:t>The first sub-category, thermal modeling</w:t>
      </w:r>
      <w:r w:rsidR="00355F56">
        <w:t>,</w:t>
      </w:r>
      <w:r w:rsidRPr="005E7054">
        <w:t xml:space="preserve"> requires </w:t>
      </w:r>
      <w:r w:rsidR="004C5823" w:rsidRPr="005E7054">
        <w:t xml:space="preserve">five </w:t>
      </w:r>
      <w:r w:rsidRPr="005E7054">
        <w:t>prerequisites:</w:t>
      </w:r>
    </w:p>
    <w:p w14:paraId="41DECCF2" w14:textId="77777777" w:rsidR="00394065" w:rsidRPr="005E7054" w:rsidRDefault="00394065" w:rsidP="00355F56">
      <w:pPr>
        <w:pStyle w:val="ListNumber"/>
      </w:pPr>
      <w:r w:rsidRPr="005E7054">
        <w:t>Thermal modeling is carried out using software in accordance with CIBSEAM11</w:t>
      </w:r>
      <w:r w:rsidR="00355F56">
        <w:t>.</w:t>
      </w:r>
    </w:p>
    <w:p w14:paraId="1B692693" w14:textId="77777777" w:rsidR="00394065" w:rsidRPr="005E7054" w:rsidRDefault="00394065" w:rsidP="00355F56">
      <w:pPr>
        <w:pStyle w:val="ListNumber"/>
      </w:pPr>
      <w:r w:rsidRPr="005E7054">
        <w:t xml:space="preserve">The modeling demonstrates that the building design and services strategy can deliver thermal comfort levels in occupied spaces in accordance with the criteria set out in CIBSE Guide </w:t>
      </w:r>
      <w:proofErr w:type="gramStart"/>
      <w:r w:rsidRPr="005E7054">
        <w:t>A</w:t>
      </w:r>
      <w:proofErr w:type="gramEnd"/>
      <w:r w:rsidRPr="005E7054">
        <w:t xml:space="preserve"> Environmental Design</w:t>
      </w:r>
      <w:r w:rsidR="00355F56">
        <w:t>.</w:t>
      </w:r>
    </w:p>
    <w:p w14:paraId="2BF993E5" w14:textId="77777777" w:rsidR="00394065" w:rsidRPr="005E7054" w:rsidRDefault="00394065" w:rsidP="00355F56">
      <w:pPr>
        <w:pStyle w:val="ListNumber"/>
      </w:pPr>
      <w:r w:rsidRPr="005E7054">
        <w:t>The software used in the simulation at the detailed design stage provides full dynamic thermal analysis</w:t>
      </w:r>
      <w:r w:rsidR="00355F56">
        <w:t>.</w:t>
      </w:r>
    </w:p>
    <w:p w14:paraId="20AB7E67" w14:textId="77777777" w:rsidR="00394065" w:rsidRPr="005E7054" w:rsidRDefault="00394065" w:rsidP="00355F56">
      <w:pPr>
        <w:pStyle w:val="ListNumber"/>
      </w:pPr>
      <w:r w:rsidRPr="005E7054">
        <w:t xml:space="preserve">The thermal modeling results demonstrate that thermal comfort levels in occupied spaces </w:t>
      </w:r>
      <w:r w:rsidR="00355F56" w:rsidRPr="005E7054">
        <w:t xml:space="preserve">Category </w:t>
      </w:r>
      <w:r w:rsidRPr="005E7054">
        <w:t>B requirements in terms of Predicted Mean Vote (PMV) and Predicted Percentage Dissatisfied (PPD) as per ISO 7730:2005.</w:t>
      </w:r>
    </w:p>
    <w:p w14:paraId="6E1CF075" w14:textId="77777777" w:rsidR="00394065" w:rsidRPr="005E7054" w:rsidRDefault="00394065" w:rsidP="00355F56">
      <w:pPr>
        <w:pStyle w:val="ListNumber"/>
      </w:pPr>
      <w:r w:rsidRPr="005E7054">
        <w:t>The PMV and PPD indices are reported using the BREEAM assessment scoring and reporting tool.</w:t>
      </w:r>
    </w:p>
    <w:p w14:paraId="6741BDCD" w14:textId="77777777" w:rsidR="00394065" w:rsidRPr="005E7054" w:rsidRDefault="00394065" w:rsidP="00CA02BB">
      <w:r w:rsidRPr="005E7054">
        <w:t>The next two credits are dependent on comp</w:t>
      </w:r>
      <w:r w:rsidR="00495612">
        <w:t xml:space="preserve">letion </w:t>
      </w:r>
      <w:r w:rsidRPr="005E7054">
        <w:t xml:space="preserve">of the first. The first of the two following credits is adaptability for a projected climate change scenario. This requires </w:t>
      </w:r>
      <w:r w:rsidR="00495612">
        <w:t xml:space="preserve">that </w:t>
      </w:r>
      <w:r w:rsidRPr="005E7054">
        <w:t>three additional requirements be met:</w:t>
      </w:r>
    </w:p>
    <w:p w14:paraId="601B40B4" w14:textId="77777777" w:rsidR="00394065" w:rsidRPr="005E7054" w:rsidRDefault="00394065" w:rsidP="00355F56">
      <w:pPr>
        <w:pStyle w:val="ListNumber"/>
        <w:numPr>
          <w:ilvl w:val="0"/>
          <w:numId w:val="30"/>
        </w:numPr>
      </w:pPr>
      <w:r w:rsidRPr="005E7054">
        <w:t>Thermal modeling demonstrates that the building design and services strategy the same thermal comfort, PMV and PPD indices as in the first credit under a predicted climate change environment.</w:t>
      </w:r>
    </w:p>
    <w:p w14:paraId="108E346D" w14:textId="77777777" w:rsidR="00724208" w:rsidRPr="005E7054" w:rsidRDefault="00394065" w:rsidP="00911734">
      <w:pPr>
        <w:pStyle w:val="ListNumber"/>
        <w:numPr>
          <w:ilvl w:val="0"/>
          <w:numId w:val="30"/>
        </w:numPr>
      </w:pPr>
      <w:r w:rsidRPr="005E7054">
        <w:t xml:space="preserve">If the building does not meet the criteria from the first requirement, it must be demonstrated how the building has </w:t>
      </w:r>
      <w:r w:rsidR="00495612">
        <w:t>been</w:t>
      </w:r>
      <w:r w:rsidR="00495612" w:rsidRPr="00495612">
        <w:t xml:space="preserve"> adapted</w:t>
      </w:r>
      <w:r w:rsidR="00495612">
        <w:t xml:space="preserve">, </w:t>
      </w:r>
      <w:r w:rsidRPr="005E7054">
        <w:t>or will be adapted in the future</w:t>
      </w:r>
      <w:r w:rsidR="00495612">
        <w:t>,</w:t>
      </w:r>
      <w:r w:rsidRPr="005E7054">
        <w:t xml:space="preserve"> using passive design solutions to meet the criteria from the first requirement.</w:t>
      </w:r>
    </w:p>
    <w:p w14:paraId="3A7DF6D1" w14:textId="77777777" w:rsidR="00724208" w:rsidRPr="005E7054" w:rsidRDefault="00394065" w:rsidP="00911734">
      <w:pPr>
        <w:pStyle w:val="ListNumber"/>
        <w:numPr>
          <w:ilvl w:val="0"/>
          <w:numId w:val="30"/>
        </w:numPr>
      </w:pPr>
      <w:r w:rsidRPr="005E7054">
        <w:t>The PMV and PPD indices are reported for this credit using the BREEAM assessment scoring and reporting tool.</w:t>
      </w:r>
    </w:p>
    <w:p w14:paraId="0D7272C4" w14:textId="77777777" w:rsidR="00394065" w:rsidRPr="005E7054" w:rsidRDefault="00394065" w:rsidP="00CA02BB">
      <w:r w:rsidRPr="005E7054">
        <w:t>The final credit is for thermal zoning and controls. In addition to meeting the criteria for the first credit, two additional criteria must be met:</w:t>
      </w:r>
    </w:p>
    <w:p w14:paraId="7AA97D93" w14:textId="77777777" w:rsidR="00724208" w:rsidRPr="005E7054" w:rsidRDefault="00394065" w:rsidP="00355F56">
      <w:pPr>
        <w:pStyle w:val="ListNumber"/>
        <w:numPr>
          <w:ilvl w:val="0"/>
          <w:numId w:val="32"/>
        </w:numPr>
      </w:pPr>
      <w:r w:rsidRPr="005E7054">
        <w:t>Thermal modeling analysis from the first credit has informed the temperature control strategy for the building and its users.</w:t>
      </w:r>
    </w:p>
    <w:p w14:paraId="53436F54" w14:textId="77777777" w:rsidR="00394065" w:rsidRPr="005E7054" w:rsidRDefault="00394065" w:rsidP="00911734">
      <w:pPr>
        <w:pStyle w:val="ListNumber"/>
        <w:numPr>
          <w:ilvl w:val="0"/>
          <w:numId w:val="32"/>
        </w:numPr>
      </w:pPr>
      <w:r w:rsidRPr="005E7054">
        <w:t>The strategy for proposed heating and cooling systems demonstrates that it addresses: zones in the building and how to appropriately heat and cool them, the degree of occupant control required, how the systems will interact with each other and how this will impact the thermal comfort of the building, and the need or otherwise for a manual override for automatic systems.</w:t>
      </w:r>
    </w:p>
    <w:p w14:paraId="5D12DE54" w14:textId="429CA63B" w:rsidR="00394065" w:rsidRPr="005E7054" w:rsidRDefault="00A6420D" w:rsidP="00A24883">
      <w:pPr>
        <w:pStyle w:val="Heading3"/>
      </w:pPr>
      <w:bookmarkStart w:id="49" w:name="_Toc493537216"/>
      <w:bookmarkStart w:id="50" w:name="_Toc493537266"/>
      <w:bookmarkStart w:id="51" w:name="_Toc503174653"/>
      <w:r w:rsidRPr="005E7054">
        <w:rPr>
          <w:caps w:val="0"/>
        </w:rPr>
        <w:t>Thermal Comfort — Comparison and Summary</w:t>
      </w:r>
      <w:bookmarkEnd w:id="49"/>
      <w:bookmarkEnd w:id="50"/>
      <w:bookmarkEnd w:id="51"/>
    </w:p>
    <w:p w14:paraId="37E81D2D" w14:textId="77777777" w:rsidR="00394065" w:rsidRPr="005E7054" w:rsidRDefault="005A5422" w:rsidP="00CA02BB">
      <w:r w:rsidRPr="005E7054">
        <w:t xml:space="preserve">To </w:t>
      </w:r>
      <w:r w:rsidR="00394065" w:rsidRPr="005E7054">
        <w:t>properly compare the differences in thermal comfort between the three standards</w:t>
      </w:r>
      <w:r w:rsidRPr="005E7054">
        <w:t>,</w:t>
      </w:r>
      <w:r w:rsidR="00394065" w:rsidRPr="005E7054">
        <w:t xml:space="preserve"> it is necessary to note essential differences and similarities. While all three standards award points based on ISO 7730, the requirements and rewards for levels of compliance differ</w:t>
      </w:r>
      <w:r w:rsidRPr="005E7054">
        <w:t>,</w:t>
      </w:r>
      <w:r w:rsidR="00394065" w:rsidRPr="005E7054">
        <w:t xml:space="preserve"> as </w:t>
      </w:r>
      <w:r w:rsidRPr="005E7054">
        <w:t xml:space="preserve">do </w:t>
      </w:r>
      <w:r w:rsidR="00394065" w:rsidRPr="005E7054">
        <w:t>the criteria for which buildings are awarded points.</w:t>
      </w:r>
    </w:p>
    <w:p w14:paraId="5EB406F6" w14:textId="77777777" w:rsidR="004C5823" w:rsidRPr="005E7054" w:rsidRDefault="004C5823" w:rsidP="00CA02BB">
      <w:pPr>
        <w:pStyle w:val="CaptionTable"/>
      </w:pPr>
      <w:bookmarkStart w:id="52" w:name="_Toc503174699"/>
      <w:r w:rsidRPr="005E7054">
        <w:lastRenderedPageBreak/>
        <w:t xml:space="preserve">Table </w:t>
      </w:r>
      <w:bookmarkStart w:id="53" w:name="Tab006"/>
      <w:r w:rsidRPr="005E7054">
        <w:fldChar w:fldCharType="begin"/>
      </w:r>
      <w:r w:rsidRPr="005E7054">
        <w:instrText xml:space="preserve"> SEQ Table \* ARABIC </w:instrText>
      </w:r>
      <w:r w:rsidRPr="005E7054">
        <w:fldChar w:fldCharType="separate"/>
      </w:r>
      <w:r w:rsidR="00CC0FEA">
        <w:rPr>
          <w:noProof/>
        </w:rPr>
        <w:t>6</w:t>
      </w:r>
      <w:r w:rsidRPr="005E7054">
        <w:fldChar w:fldCharType="end"/>
      </w:r>
      <w:bookmarkEnd w:id="53"/>
      <w:r w:rsidRPr="005E7054">
        <w:t xml:space="preserve">. </w:t>
      </w:r>
      <w:r w:rsidR="00371C9E" w:rsidRPr="005E7054">
        <w:t xml:space="preserve"> </w:t>
      </w:r>
      <w:r w:rsidRPr="005E7054">
        <w:t>Summary of Thermal Comfort Requirements.</w:t>
      </w:r>
      <w:bookmarkEnd w:id="52"/>
    </w:p>
    <w:tbl>
      <w:tblPr>
        <w:tblStyle w:val="TableERDC"/>
        <w:tblW w:w="935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216"/>
        <w:gridCol w:w="1794"/>
        <w:gridCol w:w="2061"/>
        <w:gridCol w:w="1341"/>
        <w:gridCol w:w="2938"/>
      </w:tblGrid>
      <w:tr w:rsidR="000B7F7F" w:rsidRPr="005E7054" w14:paraId="7DF2A6DF" w14:textId="77777777" w:rsidTr="00221EA7">
        <w:trPr>
          <w:cantSplit/>
          <w:tblHeader/>
          <w:jc w:val="center"/>
        </w:trPr>
        <w:tc>
          <w:tcPr>
            <w:tcW w:w="1216" w:type="dxa"/>
            <w:tcBorders>
              <w:top w:val="single" w:sz="8" w:space="0" w:color="auto"/>
              <w:bottom w:val="single" w:sz="8" w:space="0" w:color="auto"/>
            </w:tcBorders>
            <w:shd w:val="clear" w:color="auto" w:fill="auto"/>
            <w:tcMar>
              <w:left w:w="0" w:type="dxa"/>
              <w:right w:w="0" w:type="dxa"/>
            </w:tcMar>
            <w:vAlign w:val="bottom"/>
          </w:tcPr>
          <w:p w14:paraId="3B7BED60" w14:textId="77777777" w:rsidR="00394065" w:rsidRPr="005E7054" w:rsidRDefault="00394065" w:rsidP="00CA02BB">
            <w:pPr>
              <w:pStyle w:val="TableColumnHeading"/>
              <w:jc w:val="center"/>
            </w:pPr>
            <w:r w:rsidRPr="005E7054">
              <w:t>Standard</w:t>
            </w:r>
          </w:p>
        </w:tc>
        <w:tc>
          <w:tcPr>
            <w:tcW w:w="1794" w:type="dxa"/>
            <w:tcBorders>
              <w:top w:val="single" w:sz="8" w:space="0" w:color="auto"/>
              <w:bottom w:val="single" w:sz="8" w:space="0" w:color="auto"/>
            </w:tcBorders>
            <w:shd w:val="clear" w:color="auto" w:fill="auto"/>
            <w:tcMar>
              <w:left w:w="0" w:type="dxa"/>
              <w:right w:w="0" w:type="dxa"/>
            </w:tcMar>
            <w:vAlign w:val="bottom"/>
          </w:tcPr>
          <w:p w14:paraId="1C4E45D5" w14:textId="77777777" w:rsidR="00394065" w:rsidRPr="005E7054" w:rsidRDefault="00394065" w:rsidP="00CA02BB">
            <w:pPr>
              <w:pStyle w:val="TableColumnHeading"/>
              <w:jc w:val="center"/>
            </w:pPr>
            <w:r w:rsidRPr="005E7054">
              <w:t>Mandatory ISO 7730 Compliance</w:t>
            </w:r>
          </w:p>
        </w:tc>
        <w:tc>
          <w:tcPr>
            <w:tcW w:w="2061" w:type="dxa"/>
            <w:tcBorders>
              <w:top w:val="single" w:sz="8" w:space="0" w:color="auto"/>
              <w:bottom w:val="single" w:sz="8" w:space="0" w:color="auto"/>
            </w:tcBorders>
            <w:shd w:val="clear" w:color="auto" w:fill="auto"/>
            <w:tcMar>
              <w:left w:w="0" w:type="dxa"/>
              <w:right w:w="0" w:type="dxa"/>
            </w:tcMar>
            <w:vAlign w:val="bottom"/>
          </w:tcPr>
          <w:p w14:paraId="01D9BA93" w14:textId="77777777" w:rsidR="00394065" w:rsidRPr="005E7054" w:rsidRDefault="00394065" w:rsidP="00CA02BB">
            <w:pPr>
              <w:pStyle w:val="TableColumnHeading"/>
              <w:jc w:val="center"/>
            </w:pPr>
            <w:r w:rsidRPr="005E7054">
              <w:t>Additional Points for Exceeding Requirement</w:t>
            </w:r>
          </w:p>
        </w:tc>
        <w:tc>
          <w:tcPr>
            <w:tcW w:w="1341" w:type="dxa"/>
            <w:tcBorders>
              <w:top w:val="single" w:sz="8" w:space="0" w:color="auto"/>
              <w:bottom w:val="single" w:sz="8" w:space="0" w:color="auto"/>
            </w:tcBorders>
            <w:shd w:val="clear" w:color="auto" w:fill="auto"/>
            <w:tcMar>
              <w:left w:w="0" w:type="dxa"/>
              <w:right w:w="0" w:type="dxa"/>
            </w:tcMar>
            <w:vAlign w:val="bottom"/>
          </w:tcPr>
          <w:p w14:paraId="18D743BD" w14:textId="77777777" w:rsidR="00394065" w:rsidRPr="005E7054" w:rsidRDefault="00394065" w:rsidP="00CA02BB">
            <w:pPr>
              <w:pStyle w:val="TableColumnHeading"/>
              <w:jc w:val="center"/>
            </w:pPr>
            <w:r w:rsidRPr="005E7054">
              <w:t>Credit for Zoning</w:t>
            </w:r>
          </w:p>
        </w:tc>
        <w:tc>
          <w:tcPr>
            <w:tcW w:w="2938" w:type="dxa"/>
            <w:tcBorders>
              <w:top w:val="single" w:sz="8" w:space="0" w:color="auto"/>
              <w:bottom w:val="single" w:sz="8" w:space="0" w:color="auto"/>
            </w:tcBorders>
            <w:shd w:val="clear" w:color="auto" w:fill="auto"/>
            <w:tcMar>
              <w:left w:w="0" w:type="dxa"/>
              <w:right w:w="0" w:type="dxa"/>
            </w:tcMar>
            <w:vAlign w:val="bottom"/>
          </w:tcPr>
          <w:p w14:paraId="154E7531" w14:textId="77777777" w:rsidR="00394065" w:rsidRPr="005E7054" w:rsidRDefault="00394065" w:rsidP="00CA02BB">
            <w:pPr>
              <w:pStyle w:val="TableColumnHeading"/>
              <w:jc w:val="center"/>
            </w:pPr>
            <w:r w:rsidRPr="005E7054">
              <w:t>Additional Possible CREDITS</w:t>
            </w:r>
          </w:p>
        </w:tc>
      </w:tr>
      <w:tr w:rsidR="000B7F7F" w:rsidRPr="005E7054" w14:paraId="33C6B988" w14:textId="77777777" w:rsidTr="00221EA7">
        <w:trPr>
          <w:cantSplit/>
          <w:jc w:val="center"/>
        </w:trPr>
        <w:tc>
          <w:tcPr>
            <w:tcW w:w="1216" w:type="dxa"/>
            <w:tcBorders>
              <w:top w:val="single" w:sz="8" w:space="0" w:color="auto"/>
            </w:tcBorders>
            <w:shd w:val="clear" w:color="auto" w:fill="auto"/>
            <w:tcMar>
              <w:left w:w="0" w:type="dxa"/>
              <w:right w:w="0" w:type="dxa"/>
            </w:tcMar>
          </w:tcPr>
          <w:p w14:paraId="60F8C38D" w14:textId="77777777" w:rsidR="00394065" w:rsidRPr="005E7054" w:rsidRDefault="00394065" w:rsidP="00CA02BB">
            <w:pPr>
              <w:pStyle w:val="TableText"/>
            </w:pPr>
            <w:r w:rsidRPr="005E7054">
              <w:t>LEED</w:t>
            </w:r>
          </w:p>
        </w:tc>
        <w:tc>
          <w:tcPr>
            <w:tcW w:w="1794" w:type="dxa"/>
            <w:tcBorders>
              <w:top w:val="single" w:sz="8" w:space="0" w:color="auto"/>
            </w:tcBorders>
            <w:shd w:val="clear" w:color="auto" w:fill="auto"/>
            <w:tcMar>
              <w:left w:w="0" w:type="dxa"/>
              <w:right w:w="0" w:type="dxa"/>
            </w:tcMar>
          </w:tcPr>
          <w:p w14:paraId="4272F2E1" w14:textId="77777777" w:rsidR="00394065" w:rsidRPr="005E7054" w:rsidRDefault="00394065" w:rsidP="00CA02BB">
            <w:pPr>
              <w:pStyle w:val="TableText"/>
              <w:jc w:val="center"/>
            </w:pPr>
            <w:r w:rsidRPr="005E7054">
              <w:t>No</w:t>
            </w:r>
          </w:p>
        </w:tc>
        <w:tc>
          <w:tcPr>
            <w:tcW w:w="2061" w:type="dxa"/>
            <w:tcBorders>
              <w:top w:val="single" w:sz="8" w:space="0" w:color="auto"/>
            </w:tcBorders>
            <w:shd w:val="clear" w:color="auto" w:fill="auto"/>
            <w:tcMar>
              <w:left w:w="0" w:type="dxa"/>
              <w:right w:w="0" w:type="dxa"/>
            </w:tcMar>
          </w:tcPr>
          <w:p w14:paraId="4EDC88D7" w14:textId="77777777" w:rsidR="00394065" w:rsidRPr="005E7054" w:rsidRDefault="00394065" w:rsidP="00CA02BB">
            <w:pPr>
              <w:pStyle w:val="TableText"/>
              <w:jc w:val="center"/>
            </w:pPr>
            <w:r w:rsidRPr="005E7054">
              <w:t>No</w:t>
            </w:r>
          </w:p>
        </w:tc>
        <w:tc>
          <w:tcPr>
            <w:tcW w:w="1341" w:type="dxa"/>
            <w:tcBorders>
              <w:top w:val="single" w:sz="8" w:space="0" w:color="auto"/>
            </w:tcBorders>
            <w:shd w:val="clear" w:color="auto" w:fill="auto"/>
            <w:tcMar>
              <w:left w:w="0" w:type="dxa"/>
              <w:right w:w="0" w:type="dxa"/>
            </w:tcMar>
          </w:tcPr>
          <w:p w14:paraId="7D7A778B" w14:textId="77777777" w:rsidR="00394065" w:rsidRPr="005E7054" w:rsidRDefault="00394065" w:rsidP="00CA02BB">
            <w:pPr>
              <w:pStyle w:val="TableText"/>
              <w:jc w:val="center"/>
            </w:pPr>
            <w:r w:rsidRPr="005E7054">
              <w:t>Yes</w:t>
            </w:r>
          </w:p>
        </w:tc>
        <w:tc>
          <w:tcPr>
            <w:tcW w:w="2938" w:type="dxa"/>
            <w:tcBorders>
              <w:top w:val="single" w:sz="8" w:space="0" w:color="auto"/>
            </w:tcBorders>
            <w:shd w:val="clear" w:color="auto" w:fill="auto"/>
            <w:tcMar>
              <w:left w:w="0" w:type="dxa"/>
              <w:right w:w="0" w:type="dxa"/>
            </w:tcMar>
          </w:tcPr>
          <w:p w14:paraId="5E490EB9" w14:textId="77777777" w:rsidR="00394065" w:rsidRPr="005E7054" w:rsidRDefault="00394065" w:rsidP="00CA02BB">
            <w:pPr>
              <w:pStyle w:val="TableText"/>
              <w:jc w:val="center"/>
            </w:pPr>
            <w:r w:rsidRPr="005E7054">
              <w:t>No</w:t>
            </w:r>
          </w:p>
        </w:tc>
      </w:tr>
      <w:tr w:rsidR="000B7F7F" w:rsidRPr="005E7054" w14:paraId="4CA46C66" w14:textId="77777777" w:rsidTr="00221EA7">
        <w:trPr>
          <w:cantSplit/>
          <w:jc w:val="center"/>
        </w:trPr>
        <w:tc>
          <w:tcPr>
            <w:tcW w:w="1216" w:type="dxa"/>
            <w:shd w:val="clear" w:color="auto" w:fill="auto"/>
            <w:tcMar>
              <w:left w:w="0" w:type="dxa"/>
              <w:right w:w="0" w:type="dxa"/>
            </w:tcMar>
          </w:tcPr>
          <w:p w14:paraId="69C86694" w14:textId="77777777" w:rsidR="00394065" w:rsidRPr="005E7054" w:rsidRDefault="00394065" w:rsidP="00CA02BB">
            <w:pPr>
              <w:pStyle w:val="TableText"/>
            </w:pPr>
            <w:r w:rsidRPr="005E7054">
              <w:t>BREAAM</w:t>
            </w:r>
          </w:p>
        </w:tc>
        <w:tc>
          <w:tcPr>
            <w:tcW w:w="1794" w:type="dxa"/>
            <w:shd w:val="clear" w:color="auto" w:fill="auto"/>
            <w:tcMar>
              <w:left w:w="0" w:type="dxa"/>
              <w:right w:w="0" w:type="dxa"/>
            </w:tcMar>
          </w:tcPr>
          <w:p w14:paraId="4814233E" w14:textId="77777777" w:rsidR="00394065" w:rsidRPr="005E7054" w:rsidRDefault="00394065" w:rsidP="00CA02BB">
            <w:pPr>
              <w:pStyle w:val="TableText"/>
              <w:jc w:val="center"/>
            </w:pPr>
            <w:r w:rsidRPr="005E7054">
              <w:t>No</w:t>
            </w:r>
          </w:p>
        </w:tc>
        <w:tc>
          <w:tcPr>
            <w:tcW w:w="2061" w:type="dxa"/>
            <w:shd w:val="clear" w:color="auto" w:fill="auto"/>
            <w:tcMar>
              <w:left w:w="0" w:type="dxa"/>
              <w:right w:w="0" w:type="dxa"/>
            </w:tcMar>
          </w:tcPr>
          <w:p w14:paraId="4798D571" w14:textId="77777777" w:rsidR="00394065" w:rsidRPr="005E7054" w:rsidRDefault="00394065" w:rsidP="00CA02BB">
            <w:pPr>
              <w:pStyle w:val="TableText"/>
              <w:jc w:val="center"/>
            </w:pPr>
            <w:r w:rsidRPr="005E7054">
              <w:t>Yes</w:t>
            </w:r>
          </w:p>
        </w:tc>
        <w:tc>
          <w:tcPr>
            <w:tcW w:w="1341" w:type="dxa"/>
            <w:shd w:val="clear" w:color="auto" w:fill="auto"/>
            <w:tcMar>
              <w:left w:w="0" w:type="dxa"/>
              <w:right w:w="0" w:type="dxa"/>
            </w:tcMar>
          </w:tcPr>
          <w:p w14:paraId="4D413AAC" w14:textId="77777777" w:rsidR="00394065" w:rsidRPr="005E7054" w:rsidRDefault="00394065" w:rsidP="00CA02BB">
            <w:pPr>
              <w:pStyle w:val="TableText"/>
              <w:jc w:val="center"/>
            </w:pPr>
            <w:r w:rsidRPr="005E7054">
              <w:t>Yes</w:t>
            </w:r>
          </w:p>
        </w:tc>
        <w:tc>
          <w:tcPr>
            <w:tcW w:w="2938" w:type="dxa"/>
            <w:shd w:val="clear" w:color="auto" w:fill="auto"/>
            <w:tcMar>
              <w:left w:w="0" w:type="dxa"/>
              <w:right w:w="0" w:type="dxa"/>
            </w:tcMar>
          </w:tcPr>
          <w:p w14:paraId="5A74C488" w14:textId="77777777" w:rsidR="00394065" w:rsidRPr="005E7054" w:rsidRDefault="00394065" w:rsidP="00CA02BB">
            <w:pPr>
              <w:pStyle w:val="TableText"/>
              <w:jc w:val="center"/>
            </w:pPr>
            <w:r w:rsidRPr="005E7054">
              <w:t>Modeling, PMV PPD</w:t>
            </w:r>
          </w:p>
        </w:tc>
      </w:tr>
      <w:tr w:rsidR="000B7F7F" w:rsidRPr="005E7054" w14:paraId="7CEE6F65" w14:textId="77777777" w:rsidTr="00221EA7">
        <w:trPr>
          <w:cantSplit/>
          <w:jc w:val="center"/>
        </w:trPr>
        <w:tc>
          <w:tcPr>
            <w:tcW w:w="1216" w:type="dxa"/>
            <w:shd w:val="clear" w:color="auto" w:fill="auto"/>
            <w:tcMar>
              <w:left w:w="0" w:type="dxa"/>
              <w:right w:w="0" w:type="dxa"/>
            </w:tcMar>
          </w:tcPr>
          <w:p w14:paraId="5ADF5A79" w14:textId="77777777" w:rsidR="00394065" w:rsidRPr="005E7054" w:rsidRDefault="00394065" w:rsidP="00CA02BB">
            <w:pPr>
              <w:pStyle w:val="TableText"/>
            </w:pPr>
            <w:r w:rsidRPr="005E7054">
              <w:t>DGNB</w:t>
            </w:r>
          </w:p>
        </w:tc>
        <w:tc>
          <w:tcPr>
            <w:tcW w:w="1794" w:type="dxa"/>
            <w:shd w:val="clear" w:color="auto" w:fill="auto"/>
            <w:tcMar>
              <w:left w:w="0" w:type="dxa"/>
              <w:right w:w="0" w:type="dxa"/>
            </w:tcMar>
          </w:tcPr>
          <w:p w14:paraId="459EB07E" w14:textId="77777777" w:rsidR="00394065" w:rsidRPr="005E7054" w:rsidRDefault="00394065" w:rsidP="00CA02BB">
            <w:pPr>
              <w:pStyle w:val="TableText"/>
              <w:jc w:val="center"/>
            </w:pPr>
            <w:r w:rsidRPr="005E7054">
              <w:t>Yes</w:t>
            </w:r>
          </w:p>
        </w:tc>
        <w:tc>
          <w:tcPr>
            <w:tcW w:w="2061" w:type="dxa"/>
            <w:shd w:val="clear" w:color="auto" w:fill="auto"/>
            <w:tcMar>
              <w:left w:w="0" w:type="dxa"/>
              <w:right w:w="0" w:type="dxa"/>
            </w:tcMar>
          </w:tcPr>
          <w:p w14:paraId="73E5B81F" w14:textId="77777777" w:rsidR="00394065" w:rsidRPr="005E7054" w:rsidRDefault="00394065" w:rsidP="00CA02BB">
            <w:pPr>
              <w:pStyle w:val="TableText"/>
              <w:jc w:val="center"/>
            </w:pPr>
            <w:r w:rsidRPr="005E7054">
              <w:t>Yes</w:t>
            </w:r>
          </w:p>
        </w:tc>
        <w:tc>
          <w:tcPr>
            <w:tcW w:w="1341" w:type="dxa"/>
            <w:shd w:val="clear" w:color="auto" w:fill="auto"/>
            <w:tcMar>
              <w:left w:w="0" w:type="dxa"/>
              <w:right w:w="0" w:type="dxa"/>
            </w:tcMar>
          </w:tcPr>
          <w:p w14:paraId="4ED5821C" w14:textId="77777777" w:rsidR="00394065" w:rsidRPr="005E7054" w:rsidRDefault="00394065" w:rsidP="00CA02BB">
            <w:pPr>
              <w:pStyle w:val="TableText"/>
              <w:jc w:val="center"/>
            </w:pPr>
            <w:r w:rsidRPr="005E7054">
              <w:t>Yes</w:t>
            </w:r>
          </w:p>
        </w:tc>
        <w:tc>
          <w:tcPr>
            <w:tcW w:w="2938" w:type="dxa"/>
            <w:shd w:val="clear" w:color="auto" w:fill="auto"/>
            <w:tcMar>
              <w:left w:w="0" w:type="dxa"/>
              <w:right w:w="0" w:type="dxa"/>
            </w:tcMar>
          </w:tcPr>
          <w:p w14:paraId="6FED47F5" w14:textId="77777777" w:rsidR="00394065" w:rsidRPr="005E7054" w:rsidRDefault="00394065" w:rsidP="00CA02BB">
            <w:pPr>
              <w:pStyle w:val="TableText"/>
              <w:jc w:val="center"/>
            </w:pPr>
            <w:r w:rsidRPr="005E7054">
              <w:t>Operative Temperature, RH, Temperature Asymmetry for heating + cooling season</w:t>
            </w:r>
          </w:p>
        </w:tc>
      </w:tr>
    </w:tbl>
    <w:p w14:paraId="62347D63" w14:textId="77777777" w:rsidR="00394065" w:rsidRPr="005E7054" w:rsidRDefault="0069048A" w:rsidP="00A24883">
      <w:pPr>
        <w:pStyle w:val="Heading2"/>
      </w:pPr>
      <w:bookmarkStart w:id="54" w:name="_Toc493537217"/>
      <w:bookmarkStart w:id="55" w:name="_Toc493537267"/>
      <w:bookmarkStart w:id="56" w:name="_Toc498538134"/>
      <w:bookmarkStart w:id="57" w:name="_Toc498613619"/>
      <w:bookmarkStart w:id="58" w:name="_Toc498883840"/>
      <w:bookmarkStart w:id="59" w:name="_Toc499557799"/>
      <w:bookmarkStart w:id="60" w:name="_Toc501535666"/>
      <w:bookmarkStart w:id="61" w:name="_Toc503174654"/>
      <w:r w:rsidRPr="005E7054">
        <w:t>Indoor Air Quali</w:t>
      </w:r>
      <w:bookmarkEnd w:id="54"/>
      <w:bookmarkEnd w:id="55"/>
      <w:bookmarkEnd w:id="56"/>
      <w:bookmarkEnd w:id="57"/>
      <w:bookmarkEnd w:id="58"/>
      <w:bookmarkEnd w:id="59"/>
      <w:bookmarkEnd w:id="60"/>
      <w:r w:rsidRPr="005E7054">
        <w:t>ty</w:t>
      </w:r>
      <w:r>
        <w:t xml:space="preserve"> </w:t>
      </w:r>
      <w:r w:rsidRPr="005E7054">
        <w:t>Comparison</w:t>
      </w:r>
      <w:bookmarkEnd w:id="61"/>
    </w:p>
    <w:p w14:paraId="12BB1702" w14:textId="77777777" w:rsidR="00772F9A" w:rsidRPr="005E7054" w:rsidRDefault="0069048A" w:rsidP="00A24883">
      <w:pPr>
        <w:pStyle w:val="Heading3"/>
      </w:pPr>
      <w:bookmarkStart w:id="62" w:name="_Toc493537218"/>
      <w:bookmarkStart w:id="63" w:name="_Toc493537268"/>
      <w:bookmarkStart w:id="64" w:name="_Toc503174655"/>
      <w:r w:rsidRPr="005E7054">
        <w:t>LEED</w:t>
      </w:r>
      <w:bookmarkEnd w:id="62"/>
      <w:bookmarkEnd w:id="63"/>
      <w:bookmarkEnd w:id="64"/>
    </w:p>
    <w:p w14:paraId="2E6E6B9D" w14:textId="77777777" w:rsidR="00724208" w:rsidRPr="005E7054" w:rsidRDefault="00394065" w:rsidP="00CA02BB">
      <w:r w:rsidRPr="005E7054">
        <w:t>In LEED</w:t>
      </w:r>
      <w:r w:rsidR="00495612">
        <w:t>,</w:t>
      </w:r>
      <w:r w:rsidRPr="005E7054">
        <w:t xml:space="preserve"> there are five indoor air quality criteria, two of which are mandatory criteria for which no points are awarded. The first required criteri</w:t>
      </w:r>
      <w:r w:rsidR="005A5422" w:rsidRPr="005E7054">
        <w:t>on</w:t>
      </w:r>
      <w:r w:rsidRPr="005E7054">
        <w:t xml:space="preserve"> is Minimum Air Quality Performance (MAQP). MAQP is achieved </w:t>
      </w:r>
      <w:r w:rsidR="00495612">
        <w:t xml:space="preserve">either </w:t>
      </w:r>
      <w:r w:rsidRPr="005E7054">
        <w:t xml:space="preserve">when ASHRAE standard 62.1-2010 is adhered to, or </w:t>
      </w:r>
      <w:r w:rsidR="00495612">
        <w:t xml:space="preserve">when both </w:t>
      </w:r>
      <w:r w:rsidRPr="005E7054">
        <w:t>EN 15251-2007 and EN 13779-2007</w:t>
      </w:r>
      <w:r w:rsidR="00495612">
        <w:t xml:space="preserve"> are observed</w:t>
      </w:r>
      <w:r w:rsidRPr="005E7054">
        <w:t>.</w:t>
      </w:r>
    </w:p>
    <w:p w14:paraId="5D232F3D" w14:textId="77777777" w:rsidR="00724208" w:rsidRPr="001665B7" w:rsidRDefault="00394065" w:rsidP="00CA02BB">
      <w:pPr>
        <w:rPr>
          <w:spacing w:val="-4"/>
        </w:rPr>
      </w:pPr>
      <w:r w:rsidRPr="001665B7">
        <w:rPr>
          <w:spacing w:val="-4"/>
        </w:rPr>
        <w:t xml:space="preserve">The second mandatory indoor air quality requirement in LEED, is the Environmental Tobacco Smoke Control requirement. The purpose of this requirement is to eliminate smoking within the building and </w:t>
      </w:r>
      <w:r w:rsidR="00495612" w:rsidRPr="001665B7">
        <w:rPr>
          <w:spacing w:val="-4"/>
        </w:rPr>
        <w:t xml:space="preserve">to </w:t>
      </w:r>
      <w:r w:rsidRPr="001665B7">
        <w:rPr>
          <w:spacing w:val="-4"/>
        </w:rPr>
        <w:t>provide adequate signage to prevent occupants from smoking within 7.5 meters (25 feet) from any entries, operable windows, and air intakes.</w:t>
      </w:r>
    </w:p>
    <w:p w14:paraId="29D822C2" w14:textId="480F7F90" w:rsidR="00394065" w:rsidRPr="005E7054" w:rsidRDefault="00394065" w:rsidP="00CA02BB">
      <w:r w:rsidRPr="005E7054">
        <w:t>The first criteri</w:t>
      </w:r>
      <w:r w:rsidR="00495612">
        <w:t>on</w:t>
      </w:r>
      <w:r w:rsidRPr="005E7054">
        <w:t xml:space="preserve"> for which a building can receive points is enhanced indoor air quality strategies</w:t>
      </w:r>
      <w:r w:rsidR="00495612">
        <w:t xml:space="preserve">; </w:t>
      </w:r>
      <w:r w:rsidRPr="005E7054">
        <w:t>for newly constructed or significantly renovated buildings</w:t>
      </w:r>
      <w:r w:rsidR="00495612">
        <w:t>,</w:t>
      </w:r>
      <w:r w:rsidRPr="005E7054">
        <w:t xml:space="preserve"> up to </w:t>
      </w:r>
      <w:r w:rsidR="008F7527" w:rsidRPr="005E7054">
        <w:t>two</w:t>
      </w:r>
      <w:r w:rsidRPr="005E7054">
        <w:t xml:space="preserve"> points can be earned. There is a variety of different methods that can be employed to earn these points depending on building type and ventilation strategy to achieve the first of the two points. For all ventilation strategies, u</w:t>
      </w:r>
      <w:r w:rsidR="0084244B">
        <w:t>s</w:t>
      </w:r>
      <w:r w:rsidRPr="005E7054">
        <w:t xml:space="preserve">ing an entryway system to capture debris before it enters the building is applicable. For mechanical ventilation systems, interior cross-contamination prevention and </w:t>
      </w:r>
      <w:r w:rsidR="00FE4278">
        <w:t xml:space="preserve">outside air </w:t>
      </w:r>
      <w:r w:rsidRPr="005E7054">
        <w:t xml:space="preserve">filtration are the </w:t>
      </w:r>
      <w:r w:rsidR="00FE4278">
        <w:t>other requirements</w:t>
      </w:r>
      <w:r w:rsidRPr="005E7054">
        <w:t xml:space="preserve"> earn this point. To achieve the interior cross-contamination prevention, a ventilation rate of 2.54 l/</w:t>
      </w:r>
      <w:r w:rsidR="005F1848" w:rsidRPr="005E7054">
        <w:t>m</w:t>
      </w:r>
      <w:r w:rsidR="005F1848" w:rsidRPr="005E7054">
        <w:rPr>
          <w:vertAlign w:val="superscript"/>
        </w:rPr>
        <w:t>2</w:t>
      </w:r>
      <w:r w:rsidRPr="005E7054">
        <w:t xml:space="preserve"> must be implemented in rooms where haz</w:t>
      </w:r>
      <w:r w:rsidR="00FE4278">
        <w:t>ardous chemicals are present. Outside air must be filtered with</w:t>
      </w:r>
      <w:r w:rsidRPr="005E7054">
        <w:t xml:space="preserve"> a minimum efficiency reporting value (MERV) value of 13 or higher (as defined in ASHRAE 52.2-2007) or </w:t>
      </w:r>
      <w:r w:rsidR="00D776D2" w:rsidRPr="005E7054">
        <w:t>Class</w:t>
      </w:r>
      <w:r w:rsidRPr="005E7054">
        <w:t xml:space="preserve"> F7 (as defined by EN</w:t>
      </w:r>
      <w:r w:rsidR="00772F9A" w:rsidRPr="005E7054">
        <w:t xml:space="preserve"> 779-2002).</w:t>
      </w:r>
    </w:p>
    <w:p w14:paraId="63BA4005" w14:textId="77777777" w:rsidR="00724208" w:rsidRPr="005E7054" w:rsidRDefault="00394065" w:rsidP="00CA02BB">
      <w:r w:rsidRPr="005E7054">
        <w:t>To receive a second point, a mechanically ventilated building must either feature exterior cross</w:t>
      </w:r>
      <w:r w:rsidR="00B97830" w:rsidRPr="005E7054">
        <w:t>-</w:t>
      </w:r>
      <w:r w:rsidRPr="005E7054">
        <w:t>contamination prevention, increased ventilation (30% higher ventilation rate compared to the MAQP requirement), carbon dioxide monitoring, or additional source control and monitoring.</w:t>
      </w:r>
    </w:p>
    <w:p w14:paraId="7B36EDF5" w14:textId="2E112292" w:rsidR="00724208" w:rsidRPr="005E7054" w:rsidRDefault="00394065" w:rsidP="00CA02BB">
      <w:r w:rsidRPr="005E7054">
        <w:t>The second criteri</w:t>
      </w:r>
      <w:r w:rsidR="00495612">
        <w:t>on</w:t>
      </w:r>
      <w:r w:rsidRPr="005E7054">
        <w:t xml:space="preserve"> for which a building can receive credit is developing a Construction Indoor Air Quality Management plan (1 point). The intent of this credit is to minimize the indoor air quality problems associated with new construction and renovations</w:t>
      </w:r>
      <w:r w:rsidR="00FE4278">
        <w:t xml:space="preserve"> (ex. Construction mats to reduce airborne dust, return air filters)</w:t>
      </w:r>
      <w:r w:rsidR="00495612">
        <w:t>,</w:t>
      </w:r>
      <w:r w:rsidRPr="005E7054">
        <w:t xml:space="preserve"> and thereby </w:t>
      </w:r>
      <w:r w:rsidR="00495612">
        <w:t xml:space="preserve">to </w:t>
      </w:r>
      <w:r w:rsidRPr="005E7054">
        <w:t>promote the wel</w:t>
      </w:r>
      <w:r w:rsidR="00772F9A" w:rsidRPr="005E7054">
        <w:t>lbeing of workers and</w:t>
      </w:r>
      <w:r w:rsidR="00FE4278">
        <w:t xml:space="preserve"> adjacent</w:t>
      </w:r>
      <w:r w:rsidR="00772F9A" w:rsidRPr="005E7054">
        <w:t xml:space="preserve"> tenants.</w:t>
      </w:r>
    </w:p>
    <w:p w14:paraId="0553D0A9" w14:textId="77777777" w:rsidR="00724208" w:rsidRPr="005E7054" w:rsidRDefault="00394065" w:rsidP="00CA02BB">
      <w:r w:rsidRPr="005E7054">
        <w:lastRenderedPageBreak/>
        <w:t xml:space="preserve">The final criteria for which a building can receive points in terms of indoor air quality is Indoor Air Quality Assessment (2 points). To achieve the maximum of two points, a building must be tested under normal ventilation conditions for occupancy for the concentration of contaminants as per ASTM, EPA, or ISO methods. For direct comparison </w:t>
      </w:r>
      <w:r w:rsidR="00495612">
        <w:t xml:space="preserve">with </w:t>
      </w:r>
      <w:r w:rsidRPr="005E7054">
        <w:t>DGNB standards, up to 500 micrograms/</w:t>
      </w:r>
      <w:r w:rsidR="00B65AAF" w:rsidRPr="005E7054">
        <w:t>m</w:t>
      </w:r>
      <w:r w:rsidR="00B65AAF" w:rsidRPr="005E7054">
        <w:rPr>
          <w:vertAlign w:val="superscript"/>
        </w:rPr>
        <w:t>3</w:t>
      </w:r>
      <w:r w:rsidRPr="005E7054">
        <w:t xml:space="preserve"> of volatile organic compounds and 27 ppb (27 micrograms/</w:t>
      </w:r>
      <w:r w:rsidR="00B65AAF" w:rsidRPr="005E7054">
        <w:t>m</w:t>
      </w:r>
      <w:r w:rsidR="00B65AAF" w:rsidRPr="005E7054">
        <w:rPr>
          <w:vertAlign w:val="superscript"/>
        </w:rPr>
        <w:t>3</w:t>
      </w:r>
      <w:r w:rsidRPr="005E7054">
        <w:t>) of formaldehyde are allowed</w:t>
      </w:r>
    </w:p>
    <w:p w14:paraId="7B789239" w14:textId="77777777" w:rsidR="00394065" w:rsidRPr="005E7054" w:rsidRDefault="0069048A" w:rsidP="00A24883">
      <w:pPr>
        <w:pStyle w:val="Heading3"/>
      </w:pPr>
      <w:bookmarkStart w:id="65" w:name="_Toc493537219"/>
      <w:bookmarkStart w:id="66" w:name="_Toc493537269"/>
      <w:bookmarkStart w:id="67" w:name="_Toc503174656"/>
      <w:r w:rsidRPr="005E7054">
        <w:t>DGNB</w:t>
      </w:r>
      <w:bookmarkEnd w:id="65"/>
      <w:bookmarkEnd w:id="66"/>
      <w:bookmarkEnd w:id="67"/>
    </w:p>
    <w:p w14:paraId="5B8E82B3" w14:textId="77777777" w:rsidR="00724208" w:rsidRPr="005E7054" w:rsidRDefault="00394065" w:rsidP="00CA02BB">
      <w:r w:rsidRPr="005E7054">
        <w:t xml:space="preserve">In DGNB, indoor air quality is responsible for 2.6% of the total overall score. </w:t>
      </w:r>
      <w:r w:rsidR="00936406">
        <w:t>Currently</w:t>
      </w:r>
      <w:r w:rsidR="008A5AD2">
        <w:t xml:space="preserve">, </w:t>
      </w:r>
      <w:r w:rsidRPr="005E7054">
        <w:t>there are only two criteria enforced: indoor air quality</w:t>
      </w:r>
      <w:r w:rsidR="008A5AD2">
        <w:t>,</w:t>
      </w:r>
      <w:r w:rsidRPr="005E7054">
        <w:t xml:space="preserve"> volatile organic compounds and occupancy based ventilation rates.</w:t>
      </w:r>
    </w:p>
    <w:p w14:paraId="0538FFBF" w14:textId="77777777" w:rsidR="00724208" w:rsidRPr="005E7054" w:rsidRDefault="00394065" w:rsidP="00CA02BB">
      <w:r w:rsidRPr="005E7054">
        <w:t xml:space="preserve">Up to 50 CLP can be awarded for indoor air quality- volatile organic compounds. Testing for DGNB is done to the applicable ISO16000-3 and ISO 16000-6 standards. CLP are awarded incrementally </w:t>
      </w:r>
      <w:r w:rsidR="00A74FE6">
        <w:t>(</w:t>
      </w:r>
      <w:r w:rsidR="00A74FE6">
        <w:fldChar w:fldCharType="begin"/>
      </w:r>
      <w:r w:rsidR="00A74FE6">
        <w:instrText xml:space="preserve"> REF _Ref501716365 \h </w:instrText>
      </w:r>
      <w:r w:rsidR="00A74FE6">
        <w:fldChar w:fldCharType="separate"/>
      </w:r>
      <w:r w:rsidR="00CC0FEA" w:rsidRPr="005E7054">
        <w:t xml:space="preserve">Table </w:t>
      </w:r>
      <w:r w:rsidR="00CC0FEA">
        <w:rPr>
          <w:noProof/>
        </w:rPr>
        <w:t>7</w:t>
      </w:r>
      <w:r w:rsidR="00A74FE6">
        <w:fldChar w:fldCharType="end"/>
      </w:r>
      <w:r w:rsidR="00A74FE6">
        <w:t>)</w:t>
      </w:r>
      <w:r w:rsidRPr="005E7054">
        <w:t>.</w:t>
      </w:r>
    </w:p>
    <w:p w14:paraId="76B7F962" w14:textId="77777777" w:rsidR="00394065" w:rsidRPr="005E7054" w:rsidRDefault="005A5422" w:rsidP="00CA02BB">
      <w:pPr>
        <w:pStyle w:val="CaptionTable"/>
      </w:pPr>
      <w:bookmarkStart w:id="68" w:name="_Ref501716365"/>
      <w:bookmarkStart w:id="69" w:name="_Toc503174700"/>
      <w:r w:rsidRPr="005E7054">
        <w:t xml:space="preserve">Table </w:t>
      </w:r>
      <w:bookmarkStart w:id="70" w:name="Tab007"/>
      <w:r w:rsidRPr="005E7054">
        <w:fldChar w:fldCharType="begin"/>
      </w:r>
      <w:r w:rsidRPr="005E7054">
        <w:instrText xml:space="preserve"> SEQ Table \* ARABIC </w:instrText>
      </w:r>
      <w:r w:rsidRPr="005E7054">
        <w:fldChar w:fldCharType="separate"/>
      </w:r>
      <w:r w:rsidR="00CC0FEA">
        <w:rPr>
          <w:noProof/>
        </w:rPr>
        <w:t>7</w:t>
      </w:r>
      <w:r w:rsidRPr="005E7054">
        <w:fldChar w:fldCharType="end"/>
      </w:r>
      <w:bookmarkEnd w:id="68"/>
      <w:bookmarkEnd w:id="70"/>
      <w:r w:rsidR="004C5823" w:rsidRPr="005E7054">
        <w:t>.</w:t>
      </w:r>
      <w:r w:rsidRPr="005E7054">
        <w:t xml:space="preserve"> </w:t>
      </w:r>
      <w:r w:rsidR="0004125B" w:rsidRPr="005E7054">
        <w:t xml:space="preserve"> </w:t>
      </w:r>
      <w:r w:rsidRPr="005E7054">
        <w:t xml:space="preserve">DGNB Requirements </w:t>
      </w:r>
      <w:proofErr w:type="gramStart"/>
      <w:r w:rsidRPr="005E7054">
        <w:t>For</w:t>
      </w:r>
      <w:proofErr w:type="gramEnd"/>
      <w:r w:rsidRPr="005E7054">
        <w:t xml:space="preserve"> Indoor Air Quality Based on Containment Concentration</w:t>
      </w:r>
      <w:r w:rsidR="004C5823" w:rsidRPr="005E7054">
        <w:t>.</w:t>
      </w:r>
      <w:bookmarkEnd w:id="69"/>
    </w:p>
    <w:tbl>
      <w:tblPr>
        <w:tblStyle w:val="TableERDC"/>
        <w:tblW w:w="6061"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2335"/>
        <w:gridCol w:w="2340"/>
        <w:gridCol w:w="1386"/>
      </w:tblGrid>
      <w:tr w:rsidR="000B7F7F" w:rsidRPr="005E7054" w14:paraId="185DE75C" w14:textId="77777777" w:rsidTr="00221EA7">
        <w:trPr>
          <w:cantSplit/>
          <w:tblHeader/>
          <w:jc w:val="center"/>
        </w:trPr>
        <w:tc>
          <w:tcPr>
            <w:tcW w:w="2335" w:type="dxa"/>
            <w:tcBorders>
              <w:top w:val="single" w:sz="8" w:space="0" w:color="auto"/>
              <w:bottom w:val="single" w:sz="8" w:space="0" w:color="auto"/>
            </w:tcBorders>
            <w:shd w:val="clear" w:color="auto" w:fill="auto"/>
            <w:tcMar>
              <w:left w:w="0" w:type="dxa"/>
              <w:right w:w="0" w:type="dxa"/>
            </w:tcMar>
            <w:vAlign w:val="bottom"/>
          </w:tcPr>
          <w:p w14:paraId="0AE70AE2" w14:textId="77777777" w:rsidR="00394065" w:rsidRPr="005E7054" w:rsidRDefault="00394065" w:rsidP="00CA02BB">
            <w:pPr>
              <w:pStyle w:val="TableColumnHeading"/>
              <w:jc w:val="center"/>
            </w:pPr>
            <w:r w:rsidRPr="005E7054">
              <w:t>TVOC (microgram/</w:t>
            </w:r>
            <w:r w:rsidR="00B65AAF" w:rsidRPr="005E7054">
              <w:t>m</w:t>
            </w:r>
            <w:r w:rsidR="00B65AAF" w:rsidRPr="005E7054">
              <w:rPr>
                <w:vertAlign w:val="superscript"/>
              </w:rPr>
              <w:t>3</w:t>
            </w:r>
            <w:r w:rsidRPr="005E7054">
              <w:t>)</w:t>
            </w:r>
          </w:p>
        </w:tc>
        <w:tc>
          <w:tcPr>
            <w:tcW w:w="2340" w:type="dxa"/>
            <w:tcBorders>
              <w:top w:val="single" w:sz="8" w:space="0" w:color="auto"/>
              <w:bottom w:val="single" w:sz="8" w:space="0" w:color="auto"/>
            </w:tcBorders>
            <w:shd w:val="clear" w:color="auto" w:fill="auto"/>
            <w:tcMar>
              <w:left w:w="0" w:type="dxa"/>
              <w:right w:w="0" w:type="dxa"/>
            </w:tcMar>
            <w:vAlign w:val="bottom"/>
          </w:tcPr>
          <w:p w14:paraId="5C993154" w14:textId="77777777" w:rsidR="00394065" w:rsidRPr="005E7054" w:rsidRDefault="00394065" w:rsidP="00CA02BB">
            <w:pPr>
              <w:pStyle w:val="TableColumnHeading"/>
              <w:jc w:val="center"/>
            </w:pPr>
            <w:r w:rsidRPr="005E7054">
              <w:t>Formaldehyde (microgram/</w:t>
            </w:r>
            <w:r w:rsidR="00B65AAF" w:rsidRPr="005E7054">
              <w:t>m</w:t>
            </w:r>
            <w:r w:rsidR="00B65AAF" w:rsidRPr="005E7054">
              <w:rPr>
                <w:vertAlign w:val="superscript"/>
              </w:rPr>
              <w:t>3</w:t>
            </w:r>
            <w:r w:rsidRPr="005E7054">
              <w:t>)</w:t>
            </w:r>
          </w:p>
        </w:tc>
        <w:tc>
          <w:tcPr>
            <w:tcW w:w="1386" w:type="dxa"/>
            <w:tcBorders>
              <w:top w:val="single" w:sz="8" w:space="0" w:color="auto"/>
              <w:bottom w:val="single" w:sz="8" w:space="0" w:color="auto"/>
            </w:tcBorders>
            <w:shd w:val="clear" w:color="auto" w:fill="auto"/>
            <w:tcMar>
              <w:left w:w="0" w:type="dxa"/>
              <w:right w:w="0" w:type="dxa"/>
            </w:tcMar>
            <w:vAlign w:val="bottom"/>
          </w:tcPr>
          <w:p w14:paraId="7C064A50" w14:textId="77777777" w:rsidR="00394065" w:rsidRPr="005E7054" w:rsidRDefault="00394065" w:rsidP="00CA02BB">
            <w:pPr>
              <w:pStyle w:val="TableColumnHeading"/>
              <w:jc w:val="center"/>
            </w:pPr>
            <w:r w:rsidRPr="005E7054">
              <w:t>CLP</w:t>
            </w:r>
          </w:p>
        </w:tc>
      </w:tr>
      <w:tr w:rsidR="000B7F7F" w:rsidRPr="005E7054" w14:paraId="03731D46" w14:textId="77777777" w:rsidTr="00221EA7">
        <w:trPr>
          <w:cantSplit/>
          <w:jc w:val="center"/>
        </w:trPr>
        <w:tc>
          <w:tcPr>
            <w:tcW w:w="2335" w:type="dxa"/>
            <w:tcBorders>
              <w:top w:val="single" w:sz="8" w:space="0" w:color="auto"/>
            </w:tcBorders>
            <w:shd w:val="clear" w:color="auto" w:fill="auto"/>
            <w:tcMar>
              <w:left w:w="0" w:type="dxa"/>
              <w:right w:w="0" w:type="dxa"/>
            </w:tcMar>
          </w:tcPr>
          <w:p w14:paraId="6581777B" w14:textId="77777777" w:rsidR="00394065" w:rsidRPr="005E7054" w:rsidRDefault="00394065" w:rsidP="00CA02BB">
            <w:pPr>
              <w:pStyle w:val="TableText"/>
              <w:jc w:val="center"/>
            </w:pPr>
            <w:r w:rsidRPr="005E7054">
              <w:t>&gt;3000</w:t>
            </w:r>
          </w:p>
        </w:tc>
        <w:tc>
          <w:tcPr>
            <w:tcW w:w="2340" w:type="dxa"/>
            <w:tcBorders>
              <w:top w:val="single" w:sz="8" w:space="0" w:color="auto"/>
            </w:tcBorders>
            <w:shd w:val="clear" w:color="auto" w:fill="auto"/>
            <w:tcMar>
              <w:left w:w="0" w:type="dxa"/>
              <w:right w:w="0" w:type="dxa"/>
            </w:tcMar>
          </w:tcPr>
          <w:p w14:paraId="32D19954" w14:textId="77777777" w:rsidR="00394065" w:rsidRPr="005E7054" w:rsidRDefault="00394065" w:rsidP="00CA02BB">
            <w:pPr>
              <w:pStyle w:val="TableText"/>
              <w:jc w:val="center"/>
            </w:pPr>
            <w:r w:rsidRPr="005E7054">
              <w:t>&gt;120</w:t>
            </w:r>
          </w:p>
        </w:tc>
        <w:tc>
          <w:tcPr>
            <w:tcW w:w="1386" w:type="dxa"/>
            <w:tcBorders>
              <w:top w:val="single" w:sz="8" w:space="0" w:color="auto"/>
            </w:tcBorders>
            <w:shd w:val="clear" w:color="auto" w:fill="auto"/>
            <w:tcMar>
              <w:left w:w="0" w:type="dxa"/>
              <w:right w:w="0" w:type="dxa"/>
            </w:tcMar>
          </w:tcPr>
          <w:p w14:paraId="2DF3F7B8" w14:textId="77777777" w:rsidR="00394065" w:rsidRPr="005E7054" w:rsidRDefault="00394065" w:rsidP="00CA02BB">
            <w:pPr>
              <w:pStyle w:val="TableText"/>
              <w:jc w:val="center"/>
            </w:pPr>
            <w:r w:rsidRPr="005E7054">
              <w:t>0</w:t>
            </w:r>
          </w:p>
        </w:tc>
      </w:tr>
      <w:tr w:rsidR="000B7F7F" w:rsidRPr="005E7054" w14:paraId="625FED05" w14:textId="77777777" w:rsidTr="00221EA7">
        <w:trPr>
          <w:cantSplit/>
          <w:jc w:val="center"/>
        </w:trPr>
        <w:tc>
          <w:tcPr>
            <w:tcW w:w="2335" w:type="dxa"/>
            <w:shd w:val="clear" w:color="auto" w:fill="auto"/>
            <w:tcMar>
              <w:left w:w="0" w:type="dxa"/>
              <w:right w:w="0" w:type="dxa"/>
            </w:tcMar>
          </w:tcPr>
          <w:p w14:paraId="7236A838" w14:textId="77777777" w:rsidR="00394065" w:rsidRPr="005E7054" w:rsidRDefault="00394065" w:rsidP="00CA02BB">
            <w:pPr>
              <w:pStyle w:val="TableText"/>
              <w:jc w:val="center"/>
              <w:rPr>
                <w:rFonts w:cs="Times"/>
                <w:color w:val="000000"/>
              </w:rPr>
            </w:pPr>
            <w:r w:rsidRPr="005E7054">
              <w:rPr>
                <w:rFonts w:cs="Arial"/>
                <w:color w:val="262626"/>
              </w:rPr>
              <w:t>≤</w:t>
            </w:r>
            <w:r w:rsidRPr="005E7054">
              <w:t>3000</w:t>
            </w:r>
          </w:p>
        </w:tc>
        <w:tc>
          <w:tcPr>
            <w:tcW w:w="2340" w:type="dxa"/>
            <w:shd w:val="clear" w:color="auto" w:fill="auto"/>
            <w:tcMar>
              <w:left w:w="0" w:type="dxa"/>
              <w:right w:w="0" w:type="dxa"/>
            </w:tcMar>
          </w:tcPr>
          <w:p w14:paraId="35E0697A" w14:textId="77777777" w:rsidR="00394065" w:rsidRPr="005E7054" w:rsidRDefault="00394065" w:rsidP="00CA02BB">
            <w:pPr>
              <w:pStyle w:val="TableText"/>
              <w:jc w:val="center"/>
              <w:rPr>
                <w:rFonts w:cs="Times"/>
                <w:color w:val="000000"/>
              </w:rPr>
            </w:pPr>
            <w:r w:rsidRPr="005E7054">
              <w:rPr>
                <w:rFonts w:cs="Arial"/>
                <w:color w:val="262626"/>
              </w:rPr>
              <w:t>≤</w:t>
            </w:r>
            <w:r w:rsidRPr="005E7054">
              <w:t>120</w:t>
            </w:r>
          </w:p>
        </w:tc>
        <w:tc>
          <w:tcPr>
            <w:tcW w:w="1386" w:type="dxa"/>
            <w:shd w:val="clear" w:color="auto" w:fill="auto"/>
            <w:tcMar>
              <w:left w:w="0" w:type="dxa"/>
              <w:right w:w="0" w:type="dxa"/>
            </w:tcMar>
          </w:tcPr>
          <w:p w14:paraId="7D3B2DFB" w14:textId="77777777" w:rsidR="00394065" w:rsidRPr="005E7054" w:rsidRDefault="00394065" w:rsidP="00CA02BB">
            <w:pPr>
              <w:pStyle w:val="TableText"/>
              <w:jc w:val="center"/>
            </w:pPr>
            <w:r w:rsidRPr="005E7054">
              <w:t>10</w:t>
            </w:r>
          </w:p>
        </w:tc>
      </w:tr>
      <w:tr w:rsidR="000B7F7F" w:rsidRPr="005E7054" w14:paraId="1CBDC1CE" w14:textId="77777777" w:rsidTr="00221EA7">
        <w:trPr>
          <w:cantSplit/>
          <w:jc w:val="center"/>
        </w:trPr>
        <w:tc>
          <w:tcPr>
            <w:tcW w:w="2335" w:type="dxa"/>
            <w:shd w:val="clear" w:color="auto" w:fill="auto"/>
            <w:tcMar>
              <w:left w:w="0" w:type="dxa"/>
              <w:right w:w="0" w:type="dxa"/>
            </w:tcMar>
          </w:tcPr>
          <w:p w14:paraId="1514B5F5" w14:textId="77777777" w:rsidR="00394065" w:rsidRPr="005E7054" w:rsidRDefault="00394065" w:rsidP="00CA02BB">
            <w:pPr>
              <w:pStyle w:val="TableText"/>
              <w:jc w:val="center"/>
              <w:rPr>
                <w:rFonts w:cs="Times"/>
                <w:color w:val="000000"/>
              </w:rPr>
            </w:pPr>
            <w:r w:rsidRPr="005E7054">
              <w:rPr>
                <w:rFonts w:cs="Arial"/>
                <w:color w:val="262626"/>
              </w:rPr>
              <w:t>≤</w:t>
            </w:r>
            <w:r w:rsidRPr="005E7054">
              <w:t>1000</w:t>
            </w:r>
          </w:p>
        </w:tc>
        <w:tc>
          <w:tcPr>
            <w:tcW w:w="2340" w:type="dxa"/>
            <w:shd w:val="clear" w:color="auto" w:fill="auto"/>
            <w:tcMar>
              <w:left w:w="0" w:type="dxa"/>
              <w:right w:w="0" w:type="dxa"/>
            </w:tcMar>
          </w:tcPr>
          <w:p w14:paraId="56952303" w14:textId="77777777" w:rsidR="00394065" w:rsidRPr="005E7054" w:rsidRDefault="00394065" w:rsidP="00CA02BB">
            <w:pPr>
              <w:pStyle w:val="TableText"/>
              <w:jc w:val="center"/>
              <w:rPr>
                <w:rFonts w:cs="Times"/>
                <w:color w:val="000000"/>
              </w:rPr>
            </w:pPr>
            <w:r w:rsidRPr="005E7054">
              <w:rPr>
                <w:rFonts w:cs="Arial"/>
                <w:color w:val="262626"/>
              </w:rPr>
              <w:t>≤</w:t>
            </w:r>
            <w:r w:rsidRPr="005E7054">
              <w:t>60</w:t>
            </w:r>
          </w:p>
        </w:tc>
        <w:tc>
          <w:tcPr>
            <w:tcW w:w="1386" w:type="dxa"/>
            <w:shd w:val="clear" w:color="auto" w:fill="auto"/>
            <w:tcMar>
              <w:left w:w="0" w:type="dxa"/>
              <w:right w:w="0" w:type="dxa"/>
            </w:tcMar>
          </w:tcPr>
          <w:p w14:paraId="326D0DF8" w14:textId="77777777" w:rsidR="00394065" w:rsidRPr="005E7054" w:rsidRDefault="00394065" w:rsidP="00CA02BB">
            <w:pPr>
              <w:pStyle w:val="TableText"/>
              <w:jc w:val="center"/>
            </w:pPr>
            <w:r w:rsidRPr="005E7054">
              <w:t>25</w:t>
            </w:r>
          </w:p>
        </w:tc>
      </w:tr>
      <w:tr w:rsidR="000B7F7F" w:rsidRPr="005E7054" w14:paraId="1A7665CE" w14:textId="77777777" w:rsidTr="00221EA7">
        <w:trPr>
          <w:cantSplit/>
          <w:jc w:val="center"/>
        </w:trPr>
        <w:tc>
          <w:tcPr>
            <w:tcW w:w="2335" w:type="dxa"/>
            <w:shd w:val="clear" w:color="auto" w:fill="auto"/>
            <w:tcMar>
              <w:left w:w="0" w:type="dxa"/>
              <w:right w:w="0" w:type="dxa"/>
            </w:tcMar>
          </w:tcPr>
          <w:p w14:paraId="36C0C617" w14:textId="77777777" w:rsidR="00394065" w:rsidRPr="005E7054" w:rsidRDefault="00394065" w:rsidP="00CA02BB">
            <w:pPr>
              <w:pStyle w:val="TableText"/>
              <w:jc w:val="center"/>
              <w:rPr>
                <w:rFonts w:cs="Times"/>
                <w:color w:val="000000"/>
              </w:rPr>
            </w:pPr>
            <w:r w:rsidRPr="005E7054">
              <w:rPr>
                <w:rFonts w:cs="Arial"/>
                <w:color w:val="262626"/>
              </w:rPr>
              <w:t>≤</w:t>
            </w:r>
            <w:r w:rsidRPr="005E7054">
              <w:t>500</w:t>
            </w:r>
          </w:p>
        </w:tc>
        <w:tc>
          <w:tcPr>
            <w:tcW w:w="2340" w:type="dxa"/>
            <w:shd w:val="clear" w:color="auto" w:fill="auto"/>
            <w:tcMar>
              <w:left w:w="0" w:type="dxa"/>
              <w:right w:w="0" w:type="dxa"/>
            </w:tcMar>
          </w:tcPr>
          <w:p w14:paraId="1C7C3A6C" w14:textId="77777777" w:rsidR="00394065" w:rsidRPr="005E7054" w:rsidRDefault="00394065" w:rsidP="00CA02BB">
            <w:pPr>
              <w:pStyle w:val="TableText"/>
              <w:jc w:val="center"/>
              <w:rPr>
                <w:rFonts w:cs="Times"/>
                <w:color w:val="000000"/>
              </w:rPr>
            </w:pPr>
            <w:r w:rsidRPr="005E7054">
              <w:rPr>
                <w:rFonts w:cs="Arial"/>
                <w:color w:val="262626"/>
              </w:rPr>
              <w:t>≤</w:t>
            </w:r>
            <w:r w:rsidRPr="005E7054">
              <w:t>60</w:t>
            </w:r>
          </w:p>
        </w:tc>
        <w:tc>
          <w:tcPr>
            <w:tcW w:w="1386" w:type="dxa"/>
            <w:shd w:val="clear" w:color="auto" w:fill="auto"/>
            <w:tcMar>
              <w:left w:w="0" w:type="dxa"/>
              <w:right w:w="0" w:type="dxa"/>
            </w:tcMar>
          </w:tcPr>
          <w:p w14:paraId="64DA0172" w14:textId="77777777" w:rsidR="00394065" w:rsidRPr="005E7054" w:rsidRDefault="00394065" w:rsidP="00CA02BB">
            <w:pPr>
              <w:pStyle w:val="TableText"/>
              <w:jc w:val="center"/>
              <w:rPr>
                <w:rFonts w:eastAsiaTheme="minorEastAsia"/>
                <w:caps/>
                <w:color w:val="2E74B5" w:themeColor="accent1" w:themeShade="BF"/>
                <w:spacing w:val="10"/>
              </w:rPr>
            </w:pPr>
            <w:r w:rsidRPr="005E7054">
              <w:t>50</w:t>
            </w:r>
          </w:p>
        </w:tc>
      </w:tr>
    </w:tbl>
    <w:p w14:paraId="4B2C5F2F" w14:textId="77777777" w:rsidR="00394065" w:rsidRPr="005E7054" w:rsidRDefault="00462C11" w:rsidP="00CA02BB">
      <w:r w:rsidRPr="005E7054">
        <w:t>The o</w:t>
      </w:r>
      <w:r w:rsidR="00394065" w:rsidRPr="005E7054">
        <w:t xml:space="preserve">ccupancy based mechanical ventilation rate </w:t>
      </w:r>
      <w:r w:rsidRPr="005E7054">
        <w:t xml:space="preserve">is </w:t>
      </w:r>
      <w:r w:rsidR="00394065" w:rsidRPr="005E7054">
        <w:t xml:space="preserve">calculated by the following formula and </w:t>
      </w:r>
      <w:r w:rsidRPr="005E7054">
        <w:t xml:space="preserve">the result is </w:t>
      </w:r>
      <w:r w:rsidR="00394065" w:rsidRPr="005E7054">
        <w:t>compared to the EN 15251 standard:</w:t>
      </w:r>
    </w:p>
    <w:p w14:paraId="004C75A1" w14:textId="77777777" w:rsidR="00394065" w:rsidRPr="005E7054" w:rsidRDefault="009548FE" w:rsidP="00CA02BB">
      <w:pPr>
        <w:jc w:val="center"/>
      </w:pPr>
      <m:oMathPara>
        <m:oMath>
          <m:sSub>
            <m:sSubPr>
              <m:ctrlPr>
                <w:rPr>
                  <w:rFonts w:ascii="Cambria Math" w:hAnsi="Cambria Math"/>
                  <w:i/>
                </w:rPr>
              </m:ctrlPr>
            </m:sSubPr>
            <m:e>
              <m:r>
                <w:rPr>
                  <w:rFonts w:ascii="Cambria Math" w:hAnsi="Cambria Math"/>
                </w:rPr>
                <m:t>q</m:t>
              </m:r>
            </m:e>
            <m:sub>
              <m:r>
                <w:rPr>
                  <w:rFonts w:ascii="Cambria Math" w:hAnsi="Cambria Math"/>
                </w:rPr>
                <m:t>tot</m:t>
              </m:r>
            </m:sub>
          </m:sSub>
          <m:r>
            <w:rPr>
              <w:rFonts w:ascii="Cambria Math" w:hAnsi="Cambria Math"/>
            </w:rPr>
            <m:t>=n*</m:t>
          </m:r>
          <m:sSub>
            <m:sSubPr>
              <m:ctrlPr>
                <w:rPr>
                  <w:rFonts w:ascii="Cambria Math" w:hAnsi="Cambria Math"/>
                  <w:i/>
                </w:rPr>
              </m:ctrlPr>
            </m:sSubPr>
            <m:e>
              <m:r>
                <w:rPr>
                  <w:rFonts w:ascii="Cambria Math" w:hAnsi="Cambria Math"/>
                </w:rPr>
                <m:t>q</m:t>
              </m:r>
            </m:e>
            <m:sub>
              <m:r>
                <w:rPr>
                  <w:rFonts w:ascii="Cambria Math" w:hAnsi="Cambria Math"/>
                </w:rPr>
                <m:t>P</m:t>
              </m:r>
            </m:sub>
          </m:sSub>
          <m:r>
            <w:rPr>
              <w:rFonts w:ascii="Cambria Math" w:hAnsi="Cambria Math"/>
            </w:rPr>
            <m:t>+A*</m:t>
          </m:r>
          <m:sSub>
            <m:sSubPr>
              <m:ctrlPr>
                <w:rPr>
                  <w:rFonts w:ascii="Cambria Math" w:hAnsi="Cambria Math"/>
                  <w:i/>
                </w:rPr>
              </m:ctrlPr>
            </m:sSubPr>
            <m:e>
              <m:r>
                <w:rPr>
                  <w:rFonts w:ascii="Cambria Math" w:hAnsi="Cambria Math"/>
                </w:rPr>
                <m:t>q</m:t>
              </m:r>
            </m:e>
            <m:sub>
              <m:r>
                <w:rPr>
                  <w:rFonts w:ascii="Cambria Math" w:hAnsi="Cambria Math"/>
                </w:rPr>
                <m:t>B</m:t>
              </m:r>
            </m:sub>
          </m:sSub>
        </m:oMath>
      </m:oMathPara>
    </w:p>
    <w:p w14:paraId="10495604" w14:textId="77777777" w:rsidR="00394065" w:rsidRPr="005E7054" w:rsidRDefault="008A5AD2" w:rsidP="001665B7">
      <w:pPr>
        <w:spacing w:before="0"/>
      </w:pPr>
      <w:r w:rsidRPr="005E7054">
        <w:t>where</w:t>
      </w:r>
      <w:r w:rsidR="004C5823" w:rsidRPr="005E7054">
        <w:t>:</w:t>
      </w:r>
    </w:p>
    <w:p w14:paraId="68759797" w14:textId="77777777" w:rsidR="00394065" w:rsidRPr="005E7054" w:rsidRDefault="004C5823" w:rsidP="001665B7">
      <w:pPr>
        <w:tabs>
          <w:tab w:val="right" w:pos="720"/>
          <w:tab w:val="decimal" w:pos="960"/>
          <w:tab w:val="left" w:pos="1200"/>
        </w:tabs>
        <w:spacing w:before="60"/>
      </w:pPr>
      <w:r w:rsidRPr="005E7054">
        <w:tab/>
        <w:t>N</w:t>
      </w:r>
      <w:r w:rsidRPr="005E7054">
        <w:tab/>
        <w:t>=</w:t>
      </w:r>
      <w:r w:rsidR="00394065" w:rsidRPr="005E7054">
        <w:tab/>
        <w:t>the number of people</w:t>
      </w:r>
    </w:p>
    <w:p w14:paraId="024576A6" w14:textId="77777777" w:rsidR="00394065" w:rsidRPr="005E7054" w:rsidRDefault="004C5823" w:rsidP="001665B7">
      <w:pPr>
        <w:tabs>
          <w:tab w:val="right" w:pos="720"/>
          <w:tab w:val="decimal" w:pos="960"/>
          <w:tab w:val="left" w:pos="1200"/>
        </w:tabs>
        <w:spacing w:before="60"/>
      </w:pPr>
      <w:r w:rsidRPr="005E7054">
        <w:tab/>
      </w:r>
      <w:r w:rsidR="00394065" w:rsidRPr="005E7054">
        <w:t>A</w:t>
      </w:r>
      <w:r w:rsidRPr="005E7054">
        <w:tab/>
        <w:t>=</w:t>
      </w:r>
      <w:r w:rsidR="00394065" w:rsidRPr="005E7054">
        <w:tab/>
        <w:t>floor area</w:t>
      </w:r>
    </w:p>
    <w:p w14:paraId="3DE56E7C" w14:textId="77777777" w:rsidR="00462C11" w:rsidRPr="005E7054" w:rsidRDefault="004C5823" w:rsidP="001665B7">
      <w:pPr>
        <w:tabs>
          <w:tab w:val="right" w:pos="720"/>
          <w:tab w:val="decimal" w:pos="960"/>
          <w:tab w:val="left" w:pos="1200"/>
        </w:tabs>
        <w:spacing w:before="60"/>
      </w:pPr>
      <w:r w:rsidRPr="005E7054">
        <w:tab/>
      </w:r>
      <w:proofErr w:type="spellStart"/>
      <w:r w:rsidR="00462C11" w:rsidRPr="005E7054">
        <w:t>q</w:t>
      </w:r>
      <w:r w:rsidR="00462C11" w:rsidRPr="005E7054">
        <w:rPr>
          <w:vertAlign w:val="subscript"/>
        </w:rPr>
        <w:t>tot</w:t>
      </w:r>
      <w:proofErr w:type="spellEnd"/>
      <w:r w:rsidRPr="005E7054">
        <w:tab/>
        <w:t>=</w:t>
      </w:r>
      <w:r w:rsidR="00462C11" w:rsidRPr="005E7054">
        <w:tab/>
        <w:t>total occupancy based ventilation rate</w:t>
      </w:r>
    </w:p>
    <w:p w14:paraId="25CC5D06" w14:textId="77777777" w:rsidR="00394065" w:rsidRPr="005E7054" w:rsidRDefault="004C5823" w:rsidP="001665B7">
      <w:pPr>
        <w:tabs>
          <w:tab w:val="right" w:pos="720"/>
          <w:tab w:val="decimal" w:pos="960"/>
          <w:tab w:val="left" w:pos="1200"/>
        </w:tabs>
        <w:spacing w:before="60"/>
      </w:pPr>
      <w:r w:rsidRPr="005E7054">
        <w:tab/>
      </w:r>
      <w:proofErr w:type="spellStart"/>
      <w:r w:rsidR="00394065" w:rsidRPr="005E7054">
        <w:t>q</w:t>
      </w:r>
      <w:r w:rsidR="00394065" w:rsidRPr="005E7054">
        <w:rPr>
          <w:vertAlign w:val="subscript"/>
        </w:rPr>
        <w:t>P</w:t>
      </w:r>
      <w:proofErr w:type="spellEnd"/>
      <w:r w:rsidRPr="005E7054">
        <w:tab/>
        <w:t>=</w:t>
      </w:r>
      <w:r w:rsidR="00394065" w:rsidRPr="005E7054">
        <w:tab/>
        <w:t>ventilation rate per person</w:t>
      </w:r>
    </w:p>
    <w:p w14:paraId="2C196EB8" w14:textId="77777777" w:rsidR="00394065" w:rsidRPr="005E7054" w:rsidRDefault="004C5823" w:rsidP="001665B7">
      <w:pPr>
        <w:tabs>
          <w:tab w:val="right" w:pos="720"/>
          <w:tab w:val="decimal" w:pos="960"/>
          <w:tab w:val="left" w:pos="1200"/>
        </w:tabs>
        <w:spacing w:before="60"/>
      </w:pPr>
      <w:r w:rsidRPr="005E7054">
        <w:tab/>
      </w:r>
      <w:proofErr w:type="spellStart"/>
      <w:r w:rsidR="00394065" w:rsidRPr="005E7054">
        <w:t>q</w:t>
      </w:r>
      <w:r w:rsidR="00394065" w:rsidRPr="005E7054">
        <w:rPr>
          <w:vertAlign w:val="subscript"/>
        </w:rPr>
        <w:t>B</w:t>
      </w:r>
      <w:proofErr w:type="spellEnd"/>
      <w:r w:rsidRPr="005E7054">
        <w:rPr>
          <w:vertAlign w:val="subscript"/>
        </w:rPr>
        <w:tab/>
        <w:t>=</w:t>
      </w:r>
      <w:r w:rsidR="00394065" w:rsidRPr="005E7054">
        <w:tab/>
        <w:t xml:space="preserve">ventilation rate per </w:t>
      </w:r>
      <w:r w:rsidR="00462C11" w:rsidRPr="005E7054">
        <w:t>building floor area</w:t>
      </w:r>
      <w:r w:rsidRPr="005E7054">
        <w:t>.</w:t>
      </w:r>
    </w:p>
    <w:p w14:paraId="66B963E1" w14:textId="77777777" w:rsidR="00F00759" w:rsidRPr="005E7054" w:rsidRDefault="00E14A40" w:rsidP="00CA02BB">
      <w:r w:rsidRPr="005E7054">
        <w:t>EN 15251 classifies building ventilation</w:t>
      </w:r>
      <w:r w:rsidR="00F00759" w:rsidRPr="005E7054">
        <w:t xml:space="preserve"> rates</w:t>
      </w:r>
      <w:r w:rsidRPr="005E7054">
        <w:t xml:space="preserve"> into four categories </w:t>
      </w:r>
      <w:r w:rsidR="00A74FE6">
        <w:t>(</w:t>
      </w:r>
      <w:r w:rsidR="00F00759" w:rsidRPr="005E7054">
        <w:fldChar w:fldCharType="begin"/>
      </w:r>
      <w:r w:rsidR="00F00759" w:rsidRPr="005E7054">
        <w:instrText xml:space="preserve"> REF _Ref499239512 \h  \* MERGEFORMAT </w:instrText>
      </w:r>
      <w:r w:rsidR="00F00759" w:rsidRPr="005E7054">
        <w:fldChar w:fldCharType="separate"/>
      </w:r>
      <w:r w:rsidR="00CC0FEA" w:rsidRPr="005E7054">
        <w:t xml:space="preserve">Table </w:t>
      </w:r>
      <w:r w:rsidR="00CC0FEA">
        <w:t>8</w:t>
      </w:r>
      <w:r w:rsidR="00F00759" w:rsidRPr="005E7054">
        <w:fldChar w:fldCharType="end"/>
      </w:r>
      <w:r w:rsidR="00A74FE6">
        <w:t>).</w:t>
      </w:r>
    </w:p>
    <w:p w14:paraId="7139A32D" w14:textId="77777777" w:rsidR="004C5823" w:rsidRPr="005E7054" w:rsidRDefault="004C5823" w:rsidP="00CA02BB">
      <w:pPr>
        <w:pStyle w:val="CaptionTable"/>
      </w:pPr>
      <w:bookmarkStart w:id="71" w:name="_Ref499239512"/>
      <w:bookmarkStart w:id="72" w:name="_Ref499239450"/>
      <w:bookmarkStart w:id="73" w:name="_Toc503174701"/>
      <w:r w:rsidRPr="005E7054">
        <w:t xml:space="preserve">Table </w:t>
      </w:r>
      <w:bookmarkStart w:id="74" w:name="Tab008"/>
      <w:r w:rsidRPr="005E7054">
        <w:fldChar w:fldCharType="begin"/>
      </w:r>
      <w:r w:rsidRPr="005E7054">
        <w:instrText xml:space="preserve"> SEQ Table \* ARABIC </w:instrText>
      </w:r>
      <w:r w:rsidRPr="005E7054">
        <w:fldChar w:fldCharType="separate"/>
      </w:r>
      <w:r w:rsidR="00CC0FEA">
        <w:rPr>
          <w:noProof/>
        </w:rPr>
        <w:t>8</w:t>
      </w:r>
      <w:r w:rsidRPr="005E7054">
        <w:fldChar w:fldCharType="end"/>
      </w:r>
      <w:bookmarkEnd w:id="71"/>
      <w:bookmarkEnd w:id="74"/>
      <w:r w:rsidRPr="005E7054">
        <w:t>.  EN 15251 Categorization of Airflow Rates</w:t>
      </w:r>
      <w:bookmarkEnd w:id="72"/>
      <w:r w:rsidRPr="005E7054">
        <w:t>.</w:t>
      </w:r>
      <w:bookmarkEnd w:id="73"/>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108"/>
        <w:gridCol w:w="2128"/>
        <w:gridCol w:w="1260"/>
      </w:tblGrid>
      <w:tr w:rsidR="00641FAD" w:rsidRPr="005E7054" w14:paraId="12116D6A" w14:textId="77777777" w:rsidTr="00221EA7">
        <w:trPr>
          <w:cantSplit/>
          <w:tblHeader/>
          <w:jc w:val="center"/>
        </w:trPr>
        <w:tc>
          <w:tcPr>
            <w:tcW w:w="1108" w:type="dxa"/>
            <w:tcBorders>
              <w:top w:val="single" w:sz="8" w:space="0" w:color="auto"/>
              <w:bottom w:val="single" w:sz="8" w:space="0" w:color="auto"/>
            </w:tcBorders>
            <w:shd w:val="clear" w:color="auto" w:fill="auto"/>
            <w:tcMar>
              <w:left w:w="0" w:type="dxa"/>
              <w:right w:w="0" w:type="dxa"/>
            </w:tcMar>
            <w:vAlign w:val="bottom"/>
          </w:tcPr>
          <w:p w14:paraId="4B35D987" w14:textId="77777777" w:rsidR="00641FAD" w:rsidRPr="005E7054" w:rsidRDefault="00641FAD" w:rsidP="00CA02BB">
            <w:pPr>
              <w:pStyle w:val="TableColumnHeading"/>
              <w:jc w:val="center"/>
            </w:pPr>
            <w:r w:rsidRPr="005E7054">
              <w:t>Category</w:t>
            </w:r>
          </w:p>
        </w:tc>
        <w:tc>
          <w:tcPr>
            <w:tcW w:w="2128" w:type="dxa"/>
            <w:tcBorders>
              <w:top w:val="single" w:sz="8" w:space="0" w:color="auto"/>
              <w:bottom w:val="single" w:sz="8" w:space="0" w:color="auto"/>
            </w:tcBorders>
            <w:shd w:val="clear" w:color="auto" w:fill="auto"/>
            <w:tcMar>
              <w:left w:w="0" w:type="dxa"/>
              <w:right w:w="0" w:type="dxa"/>
            </w:tcMar>
            <w:vAlign w:val="bottom"/>
          </w:tcPr>
          <w:p w14:paraId="6BE6E456" w14:textId="77777777" w:rsidR="00641FAD" w:rsidRPr="005E7054" w:rsidRDefault="00641FAD" w:rsidP="00CA02BB">
            <w:pPr>
              <w:pStyle w:val="TableColumnHeading"/>
              <w:jc w:val="center"/>
            </w:pPr>
            <w:r w:rsidRPr="005E7054">
              <w:t>Airflow per Person (l/s/person)</w:t>
            </w:r>
          </w:p>
        </w:tc>
        <w:tc>
          <w:tcPr>
            <w:tcW w:w="1260" w:type="dxa"/>
            <w:tcBorders>
              <w:top w:val="single" w:sz="8" w:space="0" w:color="auto"/>
              <w:bottom w:val="single" w:sz="8" w:space="0" w:color="auto"/>
            </w:tcBorders>
            <w:shd w:val="clear" w:color="auto" w:fill="auto"/>
            <w:tcMar>
              <w:left w:w="0" w:type="dxa"/>
              <w:right w:w="0" w:type="dxa"/>
            </w:tcMar>
            <w:vAlign w:val="bottom"/>
          </w:tcPr>
          <w:p w14:paraId="13D29E59" w14:textId="77777777" w:rsidR="00641FAD" w:rsidRPr="005E7054" w:rsidRDefault="00641FAD" w:rsidP="00CA02BB">
            <w:pPr>
              <w:pStyle w:val="TableColumnHeading"/>
              <w:jc w:val="center"/>
            </w:pPr>
            <w:r w:rsidRPr="005E7054">
              <w:t>CLP Points Awarded</w:t>
            </w:r>
          </w:p>
        </w:tc>
      </w:tr>
      <w:tr w:rsidR="00641FAD" w:rsidRPr="005E7054" w14:paraId="59D1F3E3" w14:textId="77777777" w:rsidTr="00221EA7">
        <w:trPr>
          <w:cantSplit/>
          <w:jc w:val="center"/>
        </w:trPr>
        <w:tc>
          <w:tcPr>
            <w:tcW w:w="1108" w:type="dxa"/>
            <w:tcBorders>
              <w:top w:val="single" w:sz="8" w:space="0" w:color="auto"/>
            </w:tcBorders>
            <w:shd w:val="clear" w:color="auto" w:fill="auto"/>
            <w:tcMar>
              <w:left w:w="0" w:type="dxa"/>
              <w:right w:w="0" w:type="dxa"/>
            </w:tcMar>
          </w:tcPr>
          <w:p w14:paraId="419F2E02" w14:textId="77777777" w:rsidR="00641FAD" w:rsidRPr="005E7054" w:rsidRDefault="00641FAD" w:rsidP="00CA02BB">
            <w:pPr>
              <w:pStyle w:val="TableText"/>
              <w:jc w:val="center"/>
            </w:pPr>
            <w:r w:rsidRPr="005E7054">
              <w:t>I</w:t>
            </w:r>
          </w:p>
        </w:tc>
        <w:tc>
          <w:tcPr>
            <w:tcW w:w="2128" w:type="dxa"/>
            <w:tcBorders>
              <w:top w:val="single" w:sz="8" w:space="0" w:color="auto"/>
            </w:tcBorders>
            <w:shd w:val="clear" w:color="auto" w:fill="auto"/>
            <w:tcMar>
              <w:left w:w="0" w:type="dxa"/>
              <w:right w:w="0" w:type="dxa"/>
            </w:tcMar>
          </w:tcPr>
          <w:p w14:paraId="12B4ECE7" w14:textId="77777777" w:rsidR="00641FAD" w:rsidRPr="005E7054" w:rsidRDefault="00641FAD" w:rsidP="00CA02BB">
            <w:pPr>
              <w:pStyle w:val="TableText"/>
              <w:jc w:val="center"/>
            </w:pPr>
            <w:r w:rsidRPr="005E7054">
              <w:t>10</w:t>
            </w:r>
          </w:p>
        </w:tc>
        <w:tc>
          <w:tcPr>
            <w:tcW w:w="1260" w:type="dxa"/>
            <w:tcBorders>
              <w:top w:val="single" w:sz="8" w:space="0" w:color="auto"/>
            </w:tcBorders>
            <w:shd w:val="clear" w:color="auto" w:fill="auto"/>
            <w:tcMar>
              <w:left w:w="0" w:type="dxa"/>
              <w:right w:w="0" w:type="dxa"/>
            </w:tcMar>
          </w:tcPr>
          <w:p w14:paraId="41F11C28" w14:textId="77777777" w:rsidR="00641FAD" w:rsidRPr="005E7054" w:rsidRDefault="00641FAD" w:rsidP="00CA02BB">
            <w:pPr>
              <w:pStyle w:val="TableText"/>
              <w:jc w:val="center"/>
            </w:pPr>
            <w:r w:rsidRPr="005E7054">
              <w:t>50</w:t>
            </w:r>
          </w:p>
        </w:tc>
      </w:tr>
      <w:tr w:rsidR="00641FAD" w:rsidRPr="005E7054" w14:paraId="65B30413" w14:textId="77777777" w:rsidTr="00221EA7">
        <w:trPr>
          <w:cantSplit/>
          <w:jc w:val="center"/>
        </w:trPr>
        <w:tc>
          <w:tcPr>
            <w:tcW w:w="1108" w:type="dxa"/>
            <w:shd w:val="clear" w:color="auto" w:fill="auto"/>
            <w:tcMar>
              <w:left w:w="0" w:type="dxa"/>
              <w:right w:w="0" w:type="dxa"/>
            </w:tcMar>
          </w:tcPr>
          <w:p w14:paraId="66861EA2" w14:textId="77777777" w:rsidR="00641FAD" w:rsidRPr="005E7054" w:rsidRDefault="00641FAD" w:rsidP="00CA02BB">
            <w:pPr>
              <w:pStyle w:val="TableText"/>
              <w:jc w:val="center"/>
            </w:pPr>
            <w:r w:rsidRPr="005E7054">
              <w:t>II</w:t>
            </w:r>
          </w:p>
        </w:tc>
        <w:tc>
          <w:tcPr>
            <w:tcW w:w="2128" w:type="dxa"/>
            <w:shd w:val="clear" w:color="auto" w:fill="auto"/>
            <w:tcMar>
              <w:left w:w="0" w:type="dxa"/>
              <w:right w:w="0" w:type="dxa"/>
            </w:tcMar>
          </w:tcPr>
          <w:p w14:paraId="42521E85" w14:textId="77777777" w:rsidR="00641FAD" w:rsidRPr="005E7054" w:rsidRDefault="00641FAD" w:rsidP="00CA02BB">
            <w:pPr>
              <w:pStyle w:val="TableText"/>
              <w:jc w:val="center"/>
            </w:pPr>
            <w:r w:rsidRPr="005E7054">
              <w:t>7</w:t>
            </w:r>
          </w:p>
        </w:tc>
        <w:tc>
          <w:tcPr>
            <w:tcW w:w="1260" w:type="dxa"/>
            <w:shd w:val="clear" w:color="auto" w:fill="auto"/>
            <w:tcMar>
              <w:left w:w="0" w:type="dxa"/>
              <w:right w:w="0" w:type="dxa"/>
            </w:tcMar>
          </w:tcPr>
          <w:p w14:paraId="63699CD8" w14:textId="77777777" w:rsidR="00641FAD" w:rsidRPr="005E7054" w:rsidRDefault="00641FAD" w:rsidP="00CA02BB">
            <w:pPr>
              <w:pStyle w:val="TableText"/>
              <w:jc w:val="center"/>
            </w:pPr>
            <w:r w:rsidRPr="005E7054">
              <w:t>50</w:t>
            </w:r>
          </w:p>
        </w:tc>
      </w:tr>
      <w:tr w:rsidR="00641FAD" w:rsidRPr="005E7054" w14:paraId="350130A6" w14:textId="77777777" w:rsidTr="00221EA7">
        <w:trPr>
          <w:cantSplit/>
          <w:jc w:val="center"/>
        </w:trPr>
        <w:tc>
          <w:tcPr>
            <w:tcW w:w="1108" w:type="dxa"/>
            <w:shd w:val="clear" w:color="auto" w:fill="auto"/>
            <w:tcMar>
              <w:left w:w="0" w:type="dxa"/>
              <w:right w:w="0" w:type="dxa"/>
            </w:tcMar>
          </w:tcPr>
          <w:p w14:paraId="1FB0458A" w14:textId="77777777" w:rsidR="00641FAD" w:rsidRPr="005E7054" w:rsidRDefault="00641FAD" w:rsidP="00CA02BB">
            <w:pPr>
              <w:pStyle w:val="TableText"/>
              <w:jc w:val="center"/>
            </w:pPr>
            <w:r w:rsidRPr="005E7054">
              <w:t>III</w:t>
            </w:r>
          </w:p>
        </w:tc>
        <w:tc>
          <w:tcPr>
            <w:tcW w:w="2128" w:type="dxa"/>
            <w:shd w:val="clear" w:color="auto" w:fill="auto"/>
            <w:tcMar>
              <w:left w:w="0" w:type="dxa"/>
              <w:right w:w="0" w:type="dxa"/>
            </w:tcMar>
          </w:tcPr>
          <w:p w14:paraId="4868838B" w14:textId="77777777" w:rsidR="00641FAD" w:rsidRPr="005E7054" w:rsidRDefault="00641FAD" w:rsidP="00CA02BB">
            <w:pPr>
              <w:pStyle w:val="TableText"/>
              <w:jc w:val="center"/>
            </w:pPr>
            <w:r w:rsidRPr="005E7054">
              <w:t>4</w:t>
            </w:r>
          </w:p>
        </w:tc>
        <w:tc>
          <w:tcPr>
            <w:tcW w:w="1260" w:type="dxa"/>
            <w:shd w:val="clear" w:color="auto" w:fill="auto"/>
            <w:tcMar>
              <w:left w:w="0" w:type="dxa"/>
              <w:right w:w="0" w:type="dxa"/>
            </w:tcMar>
          </w:tcPr>
          <w:p w14:paraId="6C8B3F1D" w14:textId="77777777" w:rsidR="00641FAD" w:rsidRPr="005E7054" w:rsidRDefault="00641FAD" w:rsidP="00CA02BB">
            <w:pPr>
              <w:pStyle w:val="TableText"/>
              <w:jc w:val="center"/>
            </w:pPr>
            <w:r w:rsidRPr="005E7054">
              <w:t>25</w:t>
            </w:r>
          </w:p>
        </w:tc>
      </w:tr>
      <w:tr w:rsidR="00641FAD" w:rsidRPr="005E7054" w14:paraId="21CEEC98" w14:textId="77777777" w:rsidTr="00221EA7">
        <w:trPr>
          <w:cantSplit/>
          <w:jc w:val="center"/>
        </w:trPr>
        <w:tc>
          <w:tcPr>
            <w:tcW w:w="1108" w:type="dxa"/>
            <w:shd w:val="clear" w:color="auto" w:fill="auto"/>
            <w:tcMar>
              <w:left w:w="0" w:type="dxa"/>
              <w:right w:w="0" w:type="dxa"/>
            </w:tcMar>
          </w:tcPr>
          <w:p w14:paraId="09B4268D" w14:textId="77777777" w:rsidR="00641FAD" w:rsidRPr="005E7054" w:rsidRDefault="00641FAD" w:rsidP="00CA02BB">
            <w:pPr>
              <w:pStyle w:val="TableText"/>
              <w:jc w:val="center"/>
            </w:pPr>
            <w:r w:rsidRPr="005E7054">
              <w:t>IV</w:t>
            </w:r>
          </w:p>
        </w:tc>
        <w:tc>
          <w:tcPr>
            <w:tcW w:w="2128" w:type="dxa"/>
            <w:shd w:val="clear" w:color="auto" w:fill="auto"/>
            <w:tcMar>
              <w:left w:w="0" w:type="dxa"/>
              <w:right w:w="0" w:type="dxa"/>
            </w:tcMar>
          </w:tcPr>
          <w:p w14:paraId="5F37A552" w14:textId="77777777" w:rsidR="00641FAD" w:rsidRPr="005E7054" w:rsidRDefault="00641FAD" w:rsidP="00CA02BB">
            <w:pPr>
              <w:pStyle w:val="TableText"/>
              <w:jc w:val="center"/>
            </w:pPr>
            <w:r w:rsidRPr="005E7054">
              <w:t>&lt; 4</w:t>
            </w:r>
          </w:p>
        </w:tc>
        <w:tc>
          <w:tcPr>
            <w:tcW w:w="1260" w:type="dxa"/>
            <w:shd w:val="clear" w:color="auto" w:fill="auto"/>
            <w:tcMar>
              <w:left w:w="0" w:type="dxa"/>
              <w:right w:w="0" w:type="dxa"/>
            </w:tcMar>
          </w:tcPr>
          <w:p w14:paraId="74CE1A2B" w14:textId="77777777" w:rsidR="00641FAD" w:rsidRPr="005E7054" w:rsidRDefault="00641FAD" w:rsidP="00CA02BB">
            <w:pPr>
              <w:pStyle w:val="TableText"/>
              <w:jc w:val="center"/>
            </w:pPr>
            <w:r w:rsidRPr="005E7054">
              <w:t>0</w:t>
            </w:r>
          </w:p>
        </w:tc>
      </w:tr>
    </w:tbl>
    <w:p w14:paraId="1A573832" w14:textId="77777777" w:rsidR="00724208" w:rsidRPr="005E7054" w:rsidRDefault="00394065" w:rsidP="00CA02BB">
      <w:r w:rsidRPr="005E7054">
        <w:lastRenderedPageBreak/>
        <w:t xml:space="preserve">When compared with standard EN 15251, 0 CLP points are awarded </w:t>
      </w:r>
      <w:r w:rsidR="00A83860" w:rsidRPr="005E7054">
        <w:t xml:space="preserve">for </w:t>
      </w:r>
      <w:r w:rsidR="008A5AD2" w:rsidRPr="005E7054">
        <w:t>Category IV</w:t>
      </w:r>
      <w:r w:rsidRPr="005E7054">
        <w:t xml:space="preserve">, 25 for </w:t>
      </w:r>
      <w:r w:rsidR="008A5AD2" w:rsidRPr="005E7054">
        <w:t>Category</w:t>
      </w:r>
      <w:r w:rsidRPr="005E7054">
        <w:t xml:space="preserve"> III, and all 50 CLP are awarded for categories I and II.</w:t>
      </w:r>
    </w:p>
    <w:p w14:paraId="1F1399C0" w14:textId="77777777" w:rsidR="004C5823" w:rsidRPr="005E7054" w:rsidRDefault="00394065" w:rsidP="00CA02BB">
      <w:r w:rsidRPr="005E7054">
        <w:t xml:space="preserve">Once the CLP are added from both categories, they are converted to evaluation points based on </w:t>
      </w:r>
      <w:r w:rsidR="004C5823" w:rsidRPr="005E7054">
        <w:t xml:space="preserve">the criteria listed in </w:t>
      </w:r>
      <w:r w:rsidR="00A74FE6">
        <w:fldChar w:fldCharType="begin"/>
      </w:r>
      <w:r w:rsidR="00A74FE6">
        <w:instrText xml:space="preserve"> REF _Ref501716401 \h </w:instrText>
      </w:r>
      <w:r w:rsidR="00A74FE6">
        <w:fldChar w:fldCharType="separate"/>
      </w:r>
      <w:r w:rsidR="00CC0FEA" w:rsidRPr="005E7054">
        <w:t xml:space="preserve">Table </w:t>
      </w:r>
      <w:r w:rsidR="00CC0FEA">
        <w:rPr>
          <w:noProof/>
        </w:rPr>
        <w:t>9</w:t>
      </w:r>
      <w:r w:rsidR="00A74FE6">
        <w:fldChar w:fldCharType="end"/>
      </w:r>
      <w:r w:rsidR="004C5823" w:rsidRPr="005E7054">
        <w:t>.</w:t>
      </w:r>
    </w:p>
    <w:p w14:paraId="4DFE2E72" w14:textId="77777777" w:rsidR="00394065" w:rsidRPr="005E7054" w:rsidRDefault="004C5823" w:rsidP="00CA02BB">
      <w:pPr>
        <w:pStyle w:val="CaptionTable"/>
      </w:pPr>
      <w:bookmarkStart w:id="75" w:name="_Ref501716401"/>
      <w:bookmarkStart w:id="76" w:name="_Toc503174702"/>
      <w:r w:rsidRPr="005E7054">
        <w:t xml:space="preserve">Table </w:t>
      </w:r>
      <w:bookmarkStart w:id="77" w:name="Tab009"/>
      <w:r w:rsidRPr="005E7054">
        <w:fldChar w:fldCharType="begin"/>
      </w:r>
      <w:r w:rsidRPr="005E7054">
        <w:instrText xml:space="preserve"> SEQ Table \* ARABIC </w:instrText>
      </w:r>
      <w:r w:rsidRPr="005E7054">
        <w:fldChar w:fldCharType="separate"/>
      </w:r>
      <w:r w:rsidR="00CC0FEA">
        <w:rPr>
          <w:noProof/>
        </w:rPr>
        <w:t>9</w:t>
      </w:r>
      <w:r w:rsidRPr="005E7054">
        <w:fldChar w:fldCharType="end"/>
      </w:r>
      <w:bookmarkEnd w:id="75"/>
      <w:bookmarkEnd w:id="77"/>
      <w:r w:rsidRPr="005E7054">
        <w:t>.  Conversion of Total Indoor Air Quality CLP into Evaluation Points</w:t>
      </w:r>
      <w:r w:rsidR="00371C9E" w:rsidRPr="005E7054">
        <w:t>.</w:t>
      </w:r>
      <w:bookmarkEnd w:id="76"/>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85"/>
        <w:gridCol w:w="1440"/>
        <w:gridCol w:w="2340"/>
      </w:tblGrid>
      <w:tr w:rsidR="00641FAD" w:rsidRPr="005E7054" w14:paraId="7AE102B7" w14:textId="77777777" w:rsidTr="00221EA7">
        <w:trPr>
          <w:cantSplit/>
          <w:tblHeader/>
          <w:jc w:val="center"/>
        </w:trPr>
        <w:tc>
          <w:tcPr>
            <w:tcW w:w="1885" w:type="dxa"/>
            <w:tcBorders>
              <w:top w:val="single" w:sz="8" w:space="0" w:color="auto"/>
              <w:bottom w:val="single" w:sz="8" w:space="0" w:color="auto"/>
            </w:tcBorders>
            <w:shd w:val="clear" w:color="auto" w:fill="auto"/>
            <w:tcMar>
              <w:left w:w="0" w:type="dxa"/>
              <w:right w:w="0" w:type="dxa"/>
            </w:tcMar>
            <w:vAlign w:val="bottom"/>
          </w:tcPr>
          <w:p w14:paraId="2B48A122" w14:textId="77777777" w:rsidR="00394065" w:rsidRPr="005E7054" w:rsidRDefault="00394065" w:rsidP="00CA02BB">
            <w:pPr>
              <w:pStyle w:val="TableColumnHeading"/>
              <w:jc w:val="center"/>
            </w:pPr>
          </w:p>
        </w:tc>
        <w:tc>
          <w:tcPr>
            <w:tcW w:w="1440" w:type="dxa"/>
            <w:tcBorders>
              <w:top w:val="single" w:sz="8" w:space="0" w:color="auto"/>
              <w:bottom w:val="single" w:sz="8" w:space="0" w:color="auto"/>
            </w:tcBorders>
            <w:shd w:val="clear" w:color="auto" w:fill="auto"/>
            <w:tcMar>
              <w:left w:w="0" w:type="dxa"/>
              <w:right w:w="0" w:type="dxa"/>
            </w:tcMar>
            <w:vAlign w:val="bottom"/>
          </w:tcPr>
          <w:p w14:paraId="1C5A6767" w14:textId="77777777" w:rsidR="00394065" w:rsidRPr="005E7054" w:rsidRDefault="00394065" w:rsidP="00CA02BB">
            <w:pPr>
              <w:pStyle w:val="TableColumnHeading"/>
              <w:jc w:val="center"/>
            </w:pPr>
            <w:r w:rsidRPr="005E7054">
              <w:t>CLP</w:t>
            </w:r>
          </w:p>
        </w:tc>
        <w:tc>
          <w:tcPr>
            <w:tcW w:w="2340" w:type="dxa"/>
            <w:tcBorders>
              <w:top w:val="single" w:sz="8" w:space="0" w:color="auto"/>
              <w:bottom w:val="single" w:sz="8" w:space="0" w:color="auto"/>
            </w:tcBorders>
            <w:shd w:val="clear" w:color="auto" w:fill="auto"/>
            <w:tcMar>
              <w:left w:w="0" w:type="dxa"/>
              <w:right w:w="0" w:type="dxa"/>
            </w:tcMar>
            <w:vAlign w:val="bottom"/>
          </w:tcPr>
          <w:p w14:paraId="533D89EC" w14:textId="77777777" w:rsidR="00394065" w:rsidRPr="005E7054" w:rsidRDefault="00394065" w:rsidP="00CA02BB">
            <w:pPr>
              <w:pStyle w:val="TableColumnHeading"/>
              <w:jc w:val="center"/>
            </w:pPr>
            <w:r w:rsidRPr="005E7054">
              <w:t>Evaluation Points</w:t>
            </w:r>
          </w:p>
        </w:tc>
      </w:tr>
      <w:tr w:rsidR="00641FAD" w:rsidRPr="005E7054" w14:paraId="3B06A3F8" w14:textId="77777777" w:rsidTr="00221EA7">
        <w:trPr>
          <w:cantSplit/>
          <w:jc w:val="center"/>
        </w:trPr>
        <w:tc>
          <w:tcPr>
            <w:tcW w:w="1885" w:type="dxa"/>
            <w:tcBorders>
              <w:top w:val="single" w:sz="8" w:space="0" w:color="auto"/>
            </w:tcBorders>
            <w:shd w:val="clear" w:color="auto" w:fill="auto"/>
            <w:tcMar>
              <w:left w:w="0" w:type="dxa"/>
              <w:right w:w="0" w:type="dxa"/>
            </w:tcMar>
          </w:tcPr>
          <w:p w14:paraId="25321A79" w14:textId="77777777" w:rsidR="00394065" w:rsidRPr="005E7054" w:rsidRDefault="00394065" w:rsidP="00CA02BB">
            <w:pPr>
              <w:pStyle w:val="TableText"/>
              <w:jc w:val="center"/>
            </w:pPr>
            <w:r w:rsidRPr="005E7054">
              <w:t>Limit Value</w:t>
            </w:r>
          </w:p>
        </w:tc>
        <w:tc>
          <w:tcPr>
            <w:tcW w:w="1440" w:type="dxa"/>
            <w:tcBorders>
              <w:top w:val="single" w:sz="8" w:space="0" w:color="auto"/>
            </w:tcBorders>
            <w:shd w:val="clear" w:color="auto" w:fill="auto"/>
            <w:tcMar>
              <w:left w:w="0" w:type="dxa"/>
              <w:right w:w="0" w:type="dxa"/>
            </w:tcMar>
          </w:tcPr>
          <w:p w14:paraId="0E2E4E54" w14:textId="77777777" w:rsidR="00394065" w:rsidRPr="005E7054" w:rsidRDefault="00394065" w:rsidP="00CA02BB">
            <w:pPr>
              <w:pStyle w:val="TableText"/>
              <w:jc w:val="center"/>
            </w:pPr>
            <w:r w:rsidRPr="005E7054">
              <w:t>35</w:t>
            </w:r>
          </w:p>
        </w:tc>
        <w:tc>
          <w:tcPr>
            <w:tcW w:w="2340" w:type="dxa"/>
            <w:tcBorders>
              <w:top w:val="single" w:sz="8" w:space="0" w:color="auto"/>
            </w:tcBorders>
            <w:shd w:val="clear" w:color="auto" w:fill="auto"/>
            <w:tcMar>
              <w:left w:w="0" w:type="dxa"/>
              <w:right w:w="0" w:type="dxa"/>
            </w:tcMar>
          </w:tcPr>
          <w:p w14:paraId="217FB31A" w14:textId="77777777" w:rsidR="00394065" w:rsidRPr="005E7054" w:rsidRDefault="00394065" w:rsidP="00CA02BB">
            <w:pPr>
              <w:pStyle w:val="TableText"/>
              <w:jc w:val="center"/>
            </w:pPr>
            <w:r w:rsidRPr="005E7054">
              <w:t>1</w:t>
            </w:r>
          </w:p>
        </w:tc>
      </w:tr>
      <w:tr w:rsidR="00641FAD" w:rsidRPr="005E7054" w14:paraId="7482404B" w14:textId="77777777" w:rsidTr="00221EA7">
        <w:trPr>
          <w:cantSplit/>
          <w:jc w:val="center"/>
        </w:trPr>
        <w:tc>
          <w:tcPr>
            <w:tcW w:w="1885" w:type="dxa"/>
            <w:shd w:val="clear" w:color="auto" w:fill="auto"/>
            <w:tcMar>
              <w:left w:w="0" w:type="dxa"/>
              <w:right w:w="0" w:type="dxa"/>
            </w:tcMar>
          </w:tcPr>
          <w:p w14:paraId="08CD2B6D" w14:textId="77777777" w:rsidR="00394065" w:rsidRPr="005E7054" w:rsidRDefault="00394065" w:rsidP="00CA02BB">
            <w:pPr>
              <w:pStyle w:val="TableText"/>
              <w:jc w:val="center"/>
            </w:pPr>
            <w:r w:rsidRPr="005E7054">
              <w:t>Reference Value</w:t>
            </w:r>
          </w:p>
        </w:tc>
        <w:tc>
          <w:tcPr>
            <w:tcW w:w="1440" w:type="dxa"/>
            <w:shd w:val="clear" w:color="auto" w:fill="auto"/>
            <w:tcMar>
              <w:left w:w="0" w:type="dxa"/>
              <w:right w:w="0" w:type="dxa"/>
            </w:tcMar>
          </w:tcPr>
          <w:p w14:paraId="4207AF44" w14:textId="77777777" w:rsidR="00394065" w:rsidRPr="005E7054" w:rsidRDefault="00394065" w:rsidP="00CA02BB">
            <w:pPr>
              <w:pStyle w:val="TableText"/>
              <w:jc w:val="center"/>
            </w:pPr>
            <w:r w:rsidRPr="005E7054">
              <w:t>50</w:t>
            </w:r>
          </w:p>
        </w:tc>
        <w:tc>
          <w:tcPr>
            <w:tcW w:w="2340" w:type="dxa"/>
            <w:shd w:val="clear" w:color="auto" w:fill="auto"/>
            <w:tcMar>
              <w:left w:w="0" w:type="dxa"/>
              <w:right w:w="0" w:type="dxa"/>
            </w:tcMar>
          </w:tcPr>
          <w:p w14:paraId="3BDBA629" w14:textId="77777777" w:rsidR="00394065" w:rsidRPr="005E7054" w:rsidRDefault="00394065" w:rsidP="00CA02BB">
            <w:pPr>
              <w:pStyle w:val="TableText"/>
              <w:jc w:val="center"/>
            </w:pPr>
            <w:r w:rsidRPr="005E7054">
              <w:t>5</w:t>
            </w:r>
          </w:p>
        </w:tc>
      </w:tr>
      <w:tr w:rsidR="00641FAD" w:rsidRPr="005E7054" w14:paraId="74C8F113" w14:textId="77777777" w:rsidTr="00221EA7">
        <w:trPr>
          <w:cantSplit/>
          <w:jc w:val="center"/>
        </w:trPr>
        <w:tc>
          <w:tcPr>
            <w:tcW w:w="1885" w:type="dxa"/>
            <w:shd w:val="clear" w:color="auto" w:fill="auto"/>
            <w:tcMar>
              <w:left w:w="0" w:type="dxa"/>
              <w:right w:w="0" w:type="dxa"/>
            </w:tcMar>
          </w:tcPr>
          <w:p w14:paraId="43E96F70" w14:textId="77777777" w:rsidR="00394065" w:rsidRPr="005E7054" w:rsidRDefault="00394065" w:rsidP="00CA02BB">
            <w:pPr>
              <w:pStyle w:val="TableText"/>
              <w:jc w:val="center"/>
            </w:pPr>
            <w:r w:rsidRPr="005E7054">
              <w:t>Target Value</w:t>
            </w:r>
          </w:p>
        </w:tc>
        <w:tc>
          <w:tcPr>
            <w:tcW w:w="1440" w:type="dxa"/>
            <w:shd w:val="clear" w:color="auto" w:fill="auto"/>
            <w:tcMar>
              <w:left w:w="0" w:type="dxa"/>
              <w:right w:w="0" w:type="dxa"/>
            </w:tcMar>
          </w:tcPr>
          <w:p w14:paraId="6D64EEA1" w14:textId="77777777" w:rsidR="00394065" w:rsidRPr="005E7054" w:rsidRDefault="00394065" w:rsidP="00CA02BB">
            <w:pPr>
              <w:pStyle w:val="TableText"/>
              <w:jc w:val="center"/>
            </w:pPr>
            <w:r w:rsidRPr="005E7054">
              <w:t>100</w:t>
            </w:r>
          </w:p>
        </w:tc>
        <w:tc>
          <w:tcPr>
            <w:tcW w:w="2340" w:type="dxa"/>
            <w:shd w:val="clear" w:color="auto" w:fill="auto"/>
            <w:tcMar>
              <w:left w:w="0" w:type="dxa"/>
              <w:right w:w="0" w:type="dxa"/>
            </w:tcMar>
          </w:tcPr>
          <w:p w14:paraId="5423999D" w14:textId="77777777" w:rsidR="00394065" w:rsidRPr="005E7054" w:rsidRDefault="00394065" w:rsidP="00CA02BB">
            <w:pPr>
              <w:pStyle w:val="TableText"/>
              <w:jc w:val="center"/>
            </w:pPr>
            <w:r w:rsidRPr="005E7054">
              <w:t>10</w:t>
            </w:r>
          </w:p>
        </w:tc>
      </w:tr>
    </w:tbl>
    <w:p w14:paraId="5BD56C53" w14:textId="77777777" w:rsidR="00394065" w:rsidRPr="005E7054" w:rsidRDefault="0069048A" w:rsidP="00A24883">
      <w:pPr>
        <w:pStyle w:val="Heading3"/>
      </w:pPr>
      <w:bookmarkStart w:id="78" w:name="_Toc493537220"/>
      <w:bookmarkStart w:id="79" w:name="_Toc493537270"/>
      <w:bookmarkStart w:id="80" w:name="_Toc503174657"/>
      <w:r w:rsidRPr="005E7054">
        <w:t>BREEAM</w:t>
      </w:r>
      <w:bookmarkEnd w:id="78"/>
      <w:bookmarkEnd w:id="79"/>
      <w:bookmarkEnd w:id="80"/>
    </w:p>
    <w:p w14:paraId="25A980E6" w14:textId="77777777" w:rsidR="00724208" w:rsidRPr="005E7054" w:rsidRDefault="00394065" w:rsidP="00CA02BB">
      <w:r w:rsidRPr="005E7054">
        <w:t xml:space="preserve">In BREEAM, indoor air quality is covered in the Health and Wellbeing </w:t>
      </w:r>
      <w:r w:rsidR="008A5AD2" w:rsidRPr="005E7054">
        <w:t>Category</w:t>
      </w:r>
      <w:r w:rsidRPr="005E7054">
        <w:t xml:space="preserve"> </w:t>
      </w:r>
      <w:proofErr w:type="spellStart"/>
      <w:r w:rsidRPr="005E7054">
        <w:t>Hea</w:t>
      </w:r>
      <w:proofErr w:type="spellEnd"/>
      <w:r w:rsidRPr="005E7054">
        <w:t xml:space="preserve"> 02. The number of credits available are building type dependent and there are no minimal standards. The category is broken two into two major sections: minimizing sources of air pollution (4 credits) and adaptability (potential for natural ventilation).</w:t>
      </w:r>
    </w:p>
    <w:p w14:paraId="72C2BBBD" w14:textId="77777777" w:rsidR="00724208" w:rsidRPr="005E7054" w:rsidRDefault="00394065" w:rsidP="00CA02BB">
      <w:r w:rsidRPr="005E7054">
        <w:t>There are four major sections (worth one credit each) of minimizing air pollution: Indoor Air Quality plan, Ventilation, Volatile Organic Compound (VOC) emission levels in products, and VOC emission levels post</w:t>
      </w:r>
      <w:r w:rsidR="00B97830" w:rsidRPr="005E7054">
        <w:t>-</w:t>
      </w:r>
      <w:r w:rsidRPr="005E7054">
        <w:t>construction</w:t>
      </w:r>
      <w:r w:rsidR="00724208" w:rsidRPr="005E7054">
        <w:t>.</w:t>
      </w:r>
    </w:p>
    <w:p w14:paraId="33A926BD" w14:textId="77777777" w:rsidR="00724208" w:rsidRPr="005E7054" w:rsidRDefault="00394065" w:rsidP="00CA02BB">
      <w:r w:rsidRPr="005E7054">
        <w:t xml:space="preserve">To earn the credit for an Indoor Air Quality plan, a plan must be </w:t>
      </w:r>
      <w:r w:rsidR="00724208" w:rsidRPr="005E7054">
        <w:t>form</w:t>
      </w:r>
      <w:r w:rsidR="008A5AD2">
        <w:t>u</w:t>
      </w:r>
      <w:r w:rsidR="00724208" w:rsidRPr="005E7054">
        <w:t>lat</w:t>
      </w:r>
      <w:r w:rsidRPr="005E7054">
        <w:t xml:space="preserve">ed </w:t>
      </w:r>
      <w:r w:rsidR="00724208" w:rsidRPr="005E7054">
        <w:t xml:space="preserve">that </w:t>
      </w:r>
      <w:r w:rsidRPr="005E7054">
        <w:t>describes: removal of containment sources, dilution and control of containment sources, procedures for pre-occupancy flush out, third</w:t>
      </w:r>
      <w:r w:rsidR="00B97830" w:rsidRPr="005E7054">
        <w:t>-</w:t>
      </w:r>
      <w:r w:rsidRPr="005E7054">
        <w:t>party testing and analysis, and maintaining indoor air quality in-use.</w:t>
      </w:r>
    </w:p>
    <w:p w14:paraId="7B3FFBD8" w14:textId="77777777" w:rsidR="00724208" w:rsidRPr="005E7054" w:rsidRDefault="008A5AD2" w:rsidP="00CA02BB">
      <w:r>
        <w:t>To</w:t>
      </w:r>
      <w:r w:rsidR="00394065" w:rsidRPr="005E7054">
        <w:t xml:space="preserve"> earn credit for ventilation, fresh air must be provided into the building in accordance with the relevant standard for ventilation, ventilation pathways must be designed to minimize the buildup of air pollutants in the building, HVAC systems must incorporate suitable filtration as defined by EN 13779:2007, and areas of the building </w:t>
      </w:r>
      <w:r w:rsidR="00724208" w:rsidRPr="005E7054">
        <w:t xml:space="preserve">that </w:t>
      </w:r>
      <w:r w:rsidR="00394065" w:rsidRPr="005E7054">
        <w:t>have unpredictable or variable occupancy patterns have CO</w:t>
      </w:r>
      <w:r w:rsidR="00394065" w:rsidRPr="005E7054">
        <w:rPr>
          <w:vertAlign w:val="subscript"/>
        </w:rPr>
        <w:t>2</w:t>
      </w:r>
      <w:r w:rsidR="00394065" w:rsidRPr="005E7054">
        <w:t xml:space="preserve"> or air quality sensors specified.</w:t>
      </w:r>
    </w:p>
    <w:p w14:paraId="60AD8FD8" w14:textId="77777777" w:rsidR="00724208" w:rsidRPr="005E7054" w:rsidRDefault="00394065" w:rsidP="00CA02BB">
      <w:r w:rsidRPr="005E7054">
        <w:t>Both criteria for V</w:t>
      </w:r>
      <w:r w:rsidR="003D5BE4" w:rsidRPr="005E7054">
        <w:t>OCs</w:t>
      </w:r>
      <w:r w:rsidRPr="005E7054">
        <w:t xml:space="preserve"> stipulate that an Indoor Air Quality plan has been established (the first credit is earned). To receive credit for VOC emission levels in products, all paints and varnishes must adhere to the requirements of Table 17 in the BREEAM Technical Manual and furthermore at least </w:t>
      </w:r>
      <w:r w:rsidR="008F7527" w:rsidRPr="005E7054">
        <w:t>five</w:t>
      </w:r>
      <w:r w:rsidRPr="005E7054">
        <w:t xml:space="preserve"> of the </w:t>
      </w:r>
      <w:r w:rsidR="008F7527" w:rsidRPr="005E7054">
        <w:t>eight</w:t>
      </w:r>
      <w:r w:rsidRPr="005E7054">
        <w:t xml:space="preserve"> remaining product categories </w:t>
      </w:r>
      <w:r w:rsidR="00D776D2">
        <w:t xml:space="preserve">must </w:t>
      </w:r>
      <w:r w:rsidRPr="005E7054">
        <w:t>meet the emissions requirements listed in the table.</w:t>
      </w:r>
    </w:p>
    <w:p w14:paraId="7D742D67" w14:textId="77777777" w:rsidR="00394065" w:rsidRPr="005E7054" w:rsidRDefault="008A5AD2" w:rsidP="00CA02BB">
      <w:r>
        <w:t>To</w:t>
      </w:r>
      <w:r w:rsidR="00394065" w:rsidRPr="005E7054">
        <w:t xml:space="preserve"> receive credit for VOC emission levels post-construction there are f</w:t>
      </w:r>
      <w:r w:rsidR="00641FAD" w:rsidRPr="005E7054">
        <w:t xml:space="preserve">ive </w:t>
      </w:r>
      <w:r w:rsidR="00394065" w:rsidRPr="005E7054">
        <w:t>additional criteria that n</w:t>
      </w:r>
      <w:r w:rsidR="00772F9A" w:rsidRPr="005E7054">
        <w:t>eed to be met:</w:t>
      </w:r>
    </w:p>
    <w:p w14:paraId="6CFEC3BF" w14:textId="77777777" w:rsidR="00724208" w:rsidRPr="005E7054" w:rsidRDefault="00394065" w:rsidP="00355F56">
      <w:pPr>
        <w:pStyle w:val="ListNumber"/>
        <w:numPr>
          <w:ilvl w:val="0"/>
          <w:numId w:val="34"/>
        </w:numPr>
      </w:pPr>
      <w:r w:rsidRPr="005E7054">
        <w:t>Post-constructio</w:t>
      </w:r>
      <w:r w:rsidR="00F327D0" w:rsidRPr="005E7054">
        <w:t>n</w:t>
      </w:r>
      <w:r w:rsidR="00F327D0">
        <w:t>,</w:t>
      </w:r>
      <w:r w:rsidR="00F327D0" w:rsidRPr="005E7054">
        <w:t xml:space="preserve"> but</w:t>
      </w:r>
      <w:r w:rsidRPr="005E7054">
        <w:t xml:space="preserve"> pre-occupancy levels of formaldehyde must be less than or equal to 100 micrograms/</w:t>
      </w:r>
      <w:r w:rsidR="00B65AAF" w:rsidRPr="005E7054">
        <w:t>m</w:t>
      </w:r>
      <w:r w:rsidR="00B65AAF" w:rsidRPr="00355F56">
        <w:rPr>
          <w:vertAlign w:val="superscript"/>
        </w:rPr>
        <w:t>3</w:t>
      </w:r>
      <w:r w:rsidR="00D776D2" w:rsidRPr="00D776D2">
        <w:t>.</w:t>
      </w:r>
    </w:p>
    <w:p w14:paraId="04A875FE" w14:textId="77777777" w:rsidR="00724208" w:rsidRPr="005E7054" w:rsidRDefault="00394065" w:rsidP="00355F56">
      <w:pPr>
        <w:pStyle w:val="ListNumber"/>
      </w:pPr>
      <w:r w:rsidRPr="005E7054">
        <w:t xml:space="preserve"> Post-constructio</w:t>
      </w:r>
      <w:r w:rsidR="00F327D0" w:rsidRPr="005E7054">
        <w:t>n</w:t>
      </w:r>
      <w:r w:rsidR="00F327D0">
        <w:t>,</w:t>
      </w:r>
      <w:r w:rsidR="00F327D0" w:rsidRPr="005E7054">
        <w:t xml:space="preserve"> but</w:t>
      </w:r>
      <w:r w:rsidRPr="005E7054">
        <w:t xml:space="preserve"> pre-occupancy levels of TVOC must be less than or equal to 300 micrograms/</w:t>
      </w:r>
      <w:r w:rsidR="00B65AAF" w:rsidRPr="005E7054">
        <w:t>m</w:t>
      </w:r>
      <w:r w:rsidR="00B65AAF" w:rsidRPr="005E7054">
        <w:rPr>
          <w:vertAlign w:val="superscript"/>
        </w:rPr>
        <w:t>3</w:t>
      </w:r>
      <w:r w:rsidR="00D776D2" w:rsidRPr="00D776D2">
        <w:t>.</w:t>
      </w:r>
    </w:p>
    <w:p w14:paraId="4DC351A3" w14:textId="77777777" w:rsidR="00724208" w:rsidRPr="005E7054" w:rsidRDefault="00394065" w:rsidP="00355F56">
      <w:pPr>
        <w:pStyle w:val="ListNumber"/>
      </w:pPr>
      <w:r w:rsidRPr="005E7054">
        <w:lastRenderedPageBreak/>
        <w:t>Where criteria 1 and 2 are not met, the project team will have to confirm that measures will be taken in accordance to the IAQ plan to bring these levels to the requirement.</w:t>
      </w:r>
    </w:p>
    <w:p w14:paraId="591FB52D" w14:textId="77777777" w:rsidR="00394065" w:rsidRPr="005E7054" w:rsidRDefault="00394065" w:rsidP="00355F56">
      <w:pPr>
        <w:pStyle w:val="ListNumber"/>
      </w:pPr>
      <w:r w:rsidRPr="005E7054">
        <w:t>Testing and measurements of the mentioned pollutants are done in accordance with ISO standard 16000-3,4,6 where applicable.</w:t>
      </w:r>
    </w:p>
    <w:p w14:paraId="30766CD2" w14:textId="77777777" w:rsidR="00394065" w:rsidRPr="005E7054" w:rsidRDefault="00394065" w:rsidP="00355F56">
      <w:pPr>
        <w:pStyle w:val="ListNumber"/>
      </w:pPr>
      <w:r w:rsidRPr="005E7054">
        <w:t>The measured levels of TVOC and formaldehyde are reported via the BREEAM scoring and reporting tool</w:t>
      </w:r>
      <w:r w:rsidR="00121F24" w:rsidRPr="005E7054">
        <w:t>.</w:t>
      </w:r>
    </w:p>
    <w:p w14:paraId="4A39763A" w14:textId="1936D985" w:rsidR="00394065" w:rsidRPr="005E7054" w:rsidRDefault="00A6420D" w:rsidP="00A24883">
      <w:pPr>
        <w:pStyle w:val="Heading3"/>
      </w:pPr>
      <w:bookmarkStart w:id="81" w:name="_Toc493537221"/>
      <w:bookmarkStart w:id="82" w:name="_Toc493537271"/>
      <w:bookmarkStart w:id="83" w:name="_Toc503174658"/>
      <w:r w:rsidRPr="005E7054">
        <w:rPr>
          <w:caps w:val="0"/>
        </w:rPr>
        <w:t>Indoor Air Quality Comparison and Summary</w:t>
      </w:r>
      <w:bookmarkEnd w:id="81"/>
      <w:bookmarkEnd w:id="82"/>
      <w:bookmarkEnd w:id="83"/>
    </w:p>
    <w:p w14:paraId="197962EB" w14:textId="77777777" w:rsidR="00724208" w:rsidRPr="005E7054" w:rsidRDefault="00394065" w:rsidP="00CA02BB">
      <w:r w:rsidRPr="005E7054">
        <w:t xml:space="preserve">While it is possible to earn points for indoor air quality (IAQ) in BREEAM, for the DGNB and LEED there is a minimum required level. However, in </w:t>
      </w:r>
      <w:r w:rsidR="001C2242" w:rsidRPr="005E7054">
        <w:t xml:space="preserve">BREEAM </w:t>
      </w:r>
      <w:r w:rsidRPr="005E7054">
        <w:t>there are four categories for which a building can earn points: an air quality plan, ventilation, VOC emissions levels in products</w:t>
      </w:r>
      <w:r w:rsidR="00D776D2">
        <w:t>,</w:t>
      </w:r>
      <w:r w:rsidRPr="005E7054">
        <w:t xml:space="preserve"> and VOC emission levels post</w:t>
      </w:r>
      <w:r w:rsidR="00B97830" w:rsidRPr="005E7054">
        <w:t>-</w:t>
      </w:r>
      <w:r w:rsidRPr="005E7054">
        <w:t>construction. DGN</w:t>
      </w:r>
      <w:r w:rsidR="00F327D0" w:rsidRPr="005E7054">
        <w:t>B</w:t>
      </w:r>
      <w:r w:rsidR="00F327D0">
        <w:t>,</w:t>
      </w:r>
      <w:r w:rsidR="00F327D0" w:rsidRPr="005E7054">
        <w:t xml:space="preserve"> on the other </w:t>
      </w:r>
      <w:proofErr w:type="gramStart"/>
      <w:r w:rsidR="00F327D0" w:rsidRPr="005E7054">
        <w:t xml:space="preserve">hand </w:t>
      </w:r>
      <w:r w:rsidR="00F327D0">
        <w:t>,</w:t>
      </w:r>
      <w:r w:rsidRPr="005E7054">
        <w:t>only</w:t>
      </w:r>
      <w:proofErr w:type="gramEnd"/>
      <w:r w:rsidRPr="005E7054">
        <w:t xml:space="preserve"> has two categories in which a building can receive points: ventilation rate and TVOC concentration. </w:t>
      </w:r>
      <w:r w:rsidR="00D776D2">
        <w:t>Final</w:t>
      </w:r>
      <w:r w:rsidRPr="005E7054">
        <w:t xml:space="preserve">ly, LEED takes a similar approach as BREEAM despite having two mandatory categories. LEED takes into account: </w:t>
      </w:r>
      <w:r w:rsidR="003D5BE4" w:rsidRPr="005E7054">
        <w:t>MAQP</w:t>
      </w:r>
      <w:r w:rsidRPr="005E7054">
        <w:t xml:space="preserve">, environmental smoke control, enhanced </w:t>
      </w:r>
      <w:r w:rsidR="003D5BE4" w:rsidRPr="005E7054">
        <w:t>IAQ</w:t>
      </w:r>
      <w:r w:rsidRPr="005E7054">
        <w:t xml:space="preserve"> strategy, exterior cross</w:t>
      </w:r>
      <w:r w:rsidR="00B97830" w:rsidRPr="005E7054">
        <w:t>-</w:t>
      </w:r>
      <w:r w:rsidRPr="005E7054">
        <w:t xml:space="preserve">contamination prevention, </w:t>
      </w:r>
      <w:r w:rsidR="003D5BE4" w:rsidRPr="005E7054">
        <w:t>IAQ</w:t>
      </w:r>
      <w:r w:rsidRPr="005E7054">
        <w:t xml:space="preserve"> management, and </w:t>
      </w:r>
      <w:r w:rsidR="003D5BE4" w:rsidRPr="005E7054">
        <w:t>IAQ</w:t>
      </w:r>
      <w:r w:rsidRPr="005E7054">
        <w:t xml:space="preserve"> assessment. Since many of the categories in BREEAM and LEED are more design based than quality based, these standards can only be compared to DGNB in terms of TVOCs, Formaldehyde, and ventilation rate </w:t>
      </w:r>
      <w:r w:rsidR="00A74FE6">
        <w:t>(</w:t>
      </w:r>
      <w:r w:rsidR="00322D3E" w:rsidRPr="005E7054">
        <w:fldChar w:fldCharType="begin"/>
      </w:r>
      <w:r w:rsidR="00322D3E" w:rsidRPr="005E7054">
        <w:instrText xml:space="preserve"> REF _Ref499240289 \h  \* MERGEFORMAT </w:instrText>
      </w:r>
      <w:r w:rsidR="00322D3E" w:rsidRPr="005E7054">
        <w:fldChar w:fldCharType="separate"/>
      </w:r>
      <w:r w:rsidR="00CC0FEA" w:rsidRPr="005E7054">
        <w:t xml:space="preserve">Table </w:t>
      </w:r>
      <w:r w:rsidR="00CC0FEA">
        <w:t>10</w:t>
      </w:r>
      <w:r w:rsidR="00322D3E" w:rsidRPr="005E7054">
        <w:fldChar w:fldCharType="end"/>
      </w:r>
      <w:r w:rsidR="00A74FE6">
        <w:t>)</w:t>
      </w:r>
      <w:r w:rsidRPr="005E7054">
        <w:t>.</w:t>
      </w:r>
    </w:p>
    <w:p w14:paraId="60D48EA9" w14:textId="77777777" w:rsidR="00394065" w:rsidRPr="005E7054" w:rsidRDefault="0031344A" w:rsidP="00CA02BB">
      <w:pPr>
        <w:pStyle w:val="CaptionTable"/>
      </w:pPr>
      <w:bookmarkStart w:id="84" w:name="_Ref499240289"/>
      <w:bookmarkStart w:id="85" w:name="_Toc503174703"/>
      <w:r w:rsidRPr="005E7054">
        <w:t xml:space="preserve">Table </w:t>
      </w:r>
      <w:fldSimple w:instr=" SEQ Table \* ARABIC ">
        <w:r w:rsidR="00CC0FEA">
          <w:rPr>
            <w:noProof/>
          </w:rPr>
          <w:t>10</w:t>
        </w:r>
      </w:fldSimple>
      <w:bookmarkEnd w:id="84"/>
      <w:r w:rsidRPr="005E7054">
        <w:t>.  Summary of I</w:t>
      </w:r>
      <w:r w:rsidR="003D5BE4" w:rsidRPr="005E7054">
        <w:t>AQ</w:t>
      </w:r>
      <w:r w:rsidRPr="005E7054">
        <w:t xml:space="preserve"> Requirements.</w:t>
      </w:r>
      <w:bookmarkEnd w:id="85"/>
    </w:p>
    <w:tbl>
      <w:tblPr>
        <w:tblStyle w:val="TableERDC"/>
        <w:tblW w:w="935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496"/>
        <w:gridCol w:w="1539"/>
        <w:gridCol w:w="1603"/>
        <w:gridCol w:w="1603"/>
        <w:gridCol w:w="1506"/>
        <w:gridCol w:w="1603"/>
      </w:tblGrid>
      <w:tr w:rsidR="00394065" w:rsidRPr="005E7054" w14:paraId="2A9CFD31" w14:textId="77777777" w:rsidTr="00221EA7">
        <w:trPr>
          <w:cantSplit/>
          <w:tblHeader/>
          <w:jc w:val="center"/>
        </w:trPr>
        <w:tc>
          <w:tcPr>
            <w:tcW w:w="1496" w:type="dxa"/>
            <w:tcBorders>
              <w:top w:val="single" w:sz="8" w:space="0" w:color="auto"/>
              <w:bottom w:val="single" w:sz="8" w:space="0" w:color="auto"/>
            </w:tcBorders>
            <w:shd w:val="clear" w:color="auto" w:fill="auto"/>
            <w:tcMar>
              <w:left w:w="0" w:type="dxa"/>
              <w:right w:w="0" w:type="dxa"/>
            </w:tcMar>
            <w:vAlign w:val="bottom"/>
          </w:tcPr>
          <w:p w14:paraId="5571D990" w14:textId="77777777" w:rsidR="00394065" w:rsidRPr="005E7054" w:rsidRDefault="00394065" w:rsidP="00CA02BB">
            <w:pPr>
              <w:pStyle w:val="TableColumnHeading"/>
              <w:jc w:val="center"/>
            </w:pPr>
            <w:r w:rsidRPr="005E7054">
              <w:t>Standard</w:t>
            </w:r>
          </w:p>
        </w:tc>
        <w:tc>
          <w:tcPr>
            <w:tcW w:w="1539" w:type="dxa"/>
            <w:tcBorders>
              <w:top w:val="single" w:sz="8" w:space="0" w:color="auto"/>
              <w:bottom w:val="single" w:sz="8" w:space="0" w:color="auto"/>
            </w:tcBorders>
            <w:shd w:val="clear" w:color="auto" w:fill="auto"/>
            <w:tcMar>
              <w:left w:w="0" w:type="dxa"/>
              <w:right w:w="0" w:type="dxa"/>
            </w:tcMar>
            <w:vAlign w:val="bottom"/>
          </w:tcPr>
          <w:p w14:paraId="0BB43FEF" w14:textId="77777777" w:rsidR="00394065" w:rsidRPr="005E7054" w:rsidRDefault="00394065" w:rsidP="00CA02BB">
            <w:pPr>
              <w:pStyle w:val="TableColumnHeading"/>
              <w:jc w:val="center"/>
            </w:pPr>
            <w:r w:rsidRPr="005E7054">
              <w:t>Minimum Requirement</w:t>
            </w:r>
          </w:p>
        </w:tc>
        <w:tc>
          <w:tcPr>
            <w:tcW w:w="1603" w:type="dxa"/>
            <w:tcBorders>
              <w:top w:val="single" w:sz="8" w:space="0" w:color="auto"/>
              <w:bottom w:val="single" w:sz="8" w:space="0" w:color="auto"/>
            </w:tcBorders>
            <w:shd w:val="clear" w:color="auto" w:fill="auto"/>
            <w:tcMar>
              <w:left w:w="0" w:type="dxa"/>
              <w:right w:w="0" w:type="dxa"/>
            </w:tcMar>
            <w:vAlign w:val="bottom"/>
          </w:tcPr>
          <w:p w14:paraId="1D056667" w14:textId="77777777" w:rsidR="00394065" w:rsidRPr="005E7054" w:rsidRDefault="00394065" w:rsidP="00CA02BB">
            <w:pPr>
              <w:pStyle w:val="TableColumnHeading"/>
              <w:jc w:val="center"/>
            </w:pPr>
            <w:r w:rsidRPr="005E7054">
              <w:t>Minimum Accredited Formaldehyde Level</w:t>
            </w:r>
          </w:p>
        </w:tc>
        <w:tc>
          <w:tcPr>
            <w:tcW w:w="1603" w:type="dxa"/>
            <w:tcBorders>
              <w:top w:val="single" w:sz="8" w:space="0" w:color="auto"/>
              <w:bottom w:val="single" w:sz="8" w:space="0" w:color="auto"/>
            </w:tcBorders>
            <w:shd w:val="clear" w:color="auto" w:fill="auto"/>
            <w:tcMar>
              <w:left w:w="0" w:type="dxa"/>
              <w:right w:w="0" w:type="dxa"/>
            </w:tcMar>
            <w:vAlign w:val="bottom"/>
          </w:tcPr>
          <w:p w14:paraId="73364832" w14:textId="77777777" w:rsidR="00394065" w:rsidRPr="005E7054" w:rsidRDefault="00394065" w:rsidP="00CA02BB">
            <w:pPr>
              <w:pStyle w:val="TableColumnHeading"/>
              <w:jc w:val="center"/>
            </w:pPr>
            <w:r w:rsidRPr="005E7054">
              <w:t>Maximum Accredited Formaldehyde Level</w:t>
            </w:r>
          </w:p>
        </w:tc>
        <w:tc>
          <w:tcPr>
            <w:tcW w:w="1506" w:type="dxa"/>
            <w:tcBorders>
              <w:top w:val="single" w:sz="8" w:space="0" w:color="auto"/>
              <w:bottom w:val="single" w:sz="8" w:space="0" w:color="auto"/>
            </w:tcBorders>
            <w:shd w:val="clear" w:color="auto" w:fill="auto"/>
            <w:tcMar>
              <w:left w:w="0" w:type="dxa"/>
              <w:right w:w="0" w:type="dxa"/>
            </w:tcMar>
            <w:vAlign w:val="bottom"/>
          </w:tcPr>
          <w:p w14:paraId="047C8AA6" w14:textId="77777777" w:rsidR="00394065" w:rsidRPr="005E7054" w:rsidRDefault="00394065" w:rsidP="00CA02BB">
            <w:pPr>
              <w:pStyle w:val="TableColumnHeading"/>
              <w:jc w:val="center"/>
            </w:pPr>
            <w:r w:rsidRPr="005E7054">
              <w:t>Minimum Accredited TVOC</w:t>
            </w:r>
          </w:p>
          <w:p w14:paraId="38DFA5BF" w14:textId="77777777" w:rsidR="00394065" w:rsidRPr="005E7054" w:rsidRDefault="00394065" w:rsidP="00CA02BB">
            <w:pPr>
              <w:pStyle w:val="TableColumnHeading"/>
              <w:jc w:val="center"/>
            </w:pPr>
            <w:r w:rsidRPr="005E7054">
              <w:t>Level</w:t>
            </w:r>
          </w:p>
        </w:tc>
        <w:tc>
          <w:tcPr>
            <w:tcW w:w="1603" w:type="dxa"/>
            <w:tcBorders>
              <w:top w:val="single" w:sz="8" w:space="0" w:color="auto"/>
              <w:bottom w:val="single" w:sz="8" w:space="0" w:color="auto"/>
            </w:tcBorders>
            <w:shd w:val="clear" w:color="auto" w:fill="auto"/>
            <w:tcMar>
              <w:left w:w="0" w:type="dxa"/>
              <w:right w:w="0" w:type="dxa"/>
            </w:tcMar>
            <w:vAlign w:val="bottom"/>
          </w:tcPr>
          <w:p w14:paraId="76E66700" w14:textId="77777777" w:rsidR="00394065" w:rsidRPr="005E7054" w:rsidRDefault="00394065" w:rsidP="00CA02BB">
            <w:pPr>
              <w:pStyle w:val="TableColumnHeading"/>
              <w:jc w:val="center"/>
            </w:pPr>
            <w:r w:rsidRPr="005E7054">
              <w:t>Maximum Accredited TVOC</w:t>
            </w:r>
          </w:p>
          <w:p w14:paraId="000A6A4F" w14:textId="77777777" w:rsidR="00394065" w:rsidRPr="005E7054" w:rsidRDefault="00394065" w:rsidP="00CA02BB">
            <w:pPr>
              <w:pStyle w:val="TableColumnHeading"/>
              <w:jc w:val="center"/>
            </w:pPr>
            <w:r w:rsidRPr="005E7054">
              <w:t>Level</w:t>
            </w:r>
          </w:p>
        </w:tc>
      </w:tr>
      <w:tr w:rsidR="00394065" w:rsidRPr="005E7054" w14:paraId="5DCEF257" w14:textId="77777777" w:rsidTr="00221EA7">
        <w:trPr>
          <w:cantSplit/>
          <w:jc w:val="center"/>
        </w:trPr>
        <w:tc>
          <w:tcPr>
            <w:tcW w:w="1496" w:type="dxa"/>
            <w:tcBorders>
              <w:top w:val="single" w:sz="8" w:space="0" w:color="auto"/>
            </w:tcBorders>
            <w:shd w:val="clear" w:color="auto" w:fill="auto"/>
            <w:tcMar>
              <w:left w:w="0" w:type="dxa"/>
              <w:right w:w="0" w:type="dxa"/>
            </w:tcMar>
          </w:tcPr>
          <w:p w14:paraId="63AA05E2" w14:textId="77777777" w:rsidR="00394065" w:rsidRPr="005E7054" w:rsidRDefault="00394065" w:rsidP="00CA02BB">
            <w:pPr>
              <w:pStyle w:val="TableText"/>
              <w:jc w:val="center"/>
            </w:pPr>
            <w:r w:rsidRPr="005E7054">
              <w:t>DGNB</w:t>
            </w:r>
          </w:p>
        </w:tc>
        <w:tc>
          <w:tcPr>
            <w:tcW w:w="1539" w:type="dxa"/>
            <w:tcBorders>
              <w:top w:val="single" w:sz="8" w:space="0" w:color="auto"/>
            </w:tcBorders>
            <w:shd w:val="clear" w:color="auto" w:fill="auto"/>
            <w:tcMar>
              <w:left w:w="0" w:type="dxa"/>
              <w:right w:w="0" w:type="dxa"/>
            </w:tcMar>
          </w:tcPr>
          <w:p w14:paraId="0CB0A8B7" w14:textId="77777777" w:rsidR="00394065" w:rsidRPr="005E7054" w:rsidRDefault="00394065" w:rsidP="00CA02BB">
            <w:pPr>
              <w:pStyle w:val="TableText"/>
              <w:jc w:val="center"/>
            </w:pPr>
            <w:r w:rsidRPr="005E7054">
              <w:t>YES</w:t>
            </w:r>
          </w:p>
        </w:tc>
        <w:tc>
          <w:tcPr>
            <w:tcW w:w="1603" w:type="dxa"/>
            <w:tcBorders>
              <w:top w:val="single" w:sz="8" w:space="0" w:color="auto"/>
            </w:tcBorders>
            <w:shd w:val="clear" w:color="auto" w:fill="auto"/>
            <w:tcMar>
              <w:left w:w="0" w:type="dxa"/>
              <w:right w:w="0" w:type="dxa"/>
            </w:tcMar>
          </w:tcPr>
          <w:p w14:paraId="70452063" w14:textId="77777777" w:rsidR="00394065" w:rsidRPr="005E7054" w:rsidRDefault="00394065" w:rsidP="00CA02BB">
            <w:pPr>
              <w:pStyle w:val="TableText"/>
              <w:jc w:val="center"/>
            </w:pPr>
            <w:r w:rsidRPr="005E7054">
              <w:rPr>
                <w:rFonts w:cs="Arial"/>
                <w:color w:val="262626"/>
              </w:rPr>
              <w:t>≤</w:t>
            </w:r>
            <w:r w:rsidRPr="005E7054">
              <w:t>120</w:t>
            </w:r>
          </w:p>
        </w:tc>
        <w:tc>
          <w:tcPr>
            <w:tcW w:w="1603" w:type="dxa"/>
            <w:tcBorders>
              <w:top w:val="single" w:sz="8" w:space="0" w:color="auto"/>
            </w:tcBorders>
            <w:shd w:val="clear" w:color="auto" w:fill="auto"/>
            <w:tcMar>
              <w:left w:w="0" w:type="dxa"/>
              <w:right w:w="0" w:type="dxa"/>
            </w:tcMar>
          </w:tcPr>
          <w:p w14:paraId="26F860BD" w14:textId="77777777" w:rsidR="00394065" w:rsidRPr="005E7054" w:rsidRDefault="00394065" w:rsidP="00CA02BB">
            <w:pPr>
              <w:pStyle w:val="TableText"/>
              <w:jc w:val="center"/>
            </w:pPr>
            <w:r w:rsidRPr="005E7054">
              <w:rPr>
                <w:rFonts w:cs="Arial"/>
                <w:color w:val="262626"/>
              </w:rPr>
              <w:t>≤</w:t>
            </w:r>
            <w:r w:rsidRPr="005E7054">
              <w:t>60</w:t>
            </w:r>
          </w:p>
        </w:tc>
        <w:tc>
          <w:tcPr>
            <w:tcW w:w="1506" w:type="dxa"/>
            <w:tcBorders>
              <w:top w:val="single" w:sz="8" w:space="0" w:color="auto"/>
            </w:tcBorders>
            <w:shd w:val="clear" w:color="auto" w:fill="auto"/>
            <w:tcMar>
              <w:left w:w="0" w:type="dxa"/>
              <w:right w:w="0" w:type="dxa"/>
            </w:tcMar>
          </w:tcPr>
          <w:p w14:paraId="21A4065B" w14:textId="77777777" w:rsidR="00394065" w:rsidRPr="005E7054" w:rsidRDefault="00394065" w:rsidP="00CA02BB">
            <w:pPr>
              <w:pStyle w:val="TableText"/>
              <w:jc w:val="center"/>
            </w:pPr>
            <w:r w:rsidRPr="005E7054">
              <w:rPr>
                <w:rFonts w:cs="Arial"/>
                <w:color w:val="262626"/>
              </w:rPr>
              <w:t>≤</w:t>
            </w:r>
            <w:r w:rsidRPr="005E7054">
              <w:t>3000</w:t>
            </w:r>
          </w:p>
        </w:tc>
        <w:tc>
          <w:tcPr>
            <w:tcW w:w="1603" w:type="dxa"/>
            <w:tcBorders>
              <w:top w:val="single" w:sz="8" w:space="0" w:color="auto"/>
            </w:tcBorders>
            <w:shd w:val="clear" w:color="auto" w:fill="auto"/>
            <w:tcMar>
              <w:left w:w="0" w:type="dxa"/>
              <w:right w:w="0" w:type="dxa"/>
            </w:tcMar>
          </w:tcPr>
          <w:p w14:paraId="2C94A6C7" w14:textId="77777777" w:rsidR="00394065" w:rsidRPr="005E7054" w:rsidRDefault="00394065" w:rsidP="00CA02BB">
            <w:pPr>
              <w:pStyle w:val="TableText"/>
              <w:jc w:val="center"/>
            </w:pPr>
            <w:r w:rsidRPr="005E7054">
              <w:rPr>
                <w:rFonts w:cs="Arial"/>
                <w:color w:val="262626"/>
              </w:rPr>
              <w:t>≤</w:t>
            </w:r>
            <w:r w:rsidRPr="005E7054">
              <w:t>500</w:t>
            </w:r>
          </w:p>
        </w:tc>
      </w:tr>
      <w:tr w:rsidR="00394065" w:rsidRPr="005E7054" w14:paraId="6FBCF044" w14:textId="77777777" w:rsidTr="00221EA7">
        <w:trPr>
          <w:cantSplit/>
          <w:jc w:val="center"/>
        </w:trPr>
        <w:tc>
          <w:tcPr>
            <w:tcW w:w="1496" w:type="dxa"/>
            <w:shd w:val="clear" w:color="auto" w:fill="auto"/>
            <w:tcMar>
              <w:left w:w="0" w:type="dxa"/>
              <w:right w:w="0" w:type="dxa"/>
            </w:tcMar>
          </w:tcPr>
          <w:p w14:paraId="6733C979" w14:textId="77777777" w:rsidR="00394065" w:rsidRPr="005E7054" w:rsidRDefault="00394065" w:rsidP="00CA02BB">
            <w:pPr>
              <w:pStyle w:val="TableText"/>
              <w:jc w:val="center"/>
            </w:pPr>
            <w:r w:rsidRPr="005E7054">
              <w:t>LEED</w:t>
            </w:r>
          </w:p>
        </w:tc>
        <w:tc>
          <w:tcPr>
            <w:tcW w:w="1539" w:type="dxa"/>
            <w:shd w:val="clear" w:color="auto" w:fill="auto"/>
            <w:tcMar>
              <w:left w:w="0" w:type="dxa"/>
              <w:right w:w="0" w:type="dxa"/>
            </w:tcMar>
          </w:tcPr>
          <w:p w14:paraId="48C506F1" w14:textId="77777777" w:rsidR="00394065" w:rsidRPr="005E7054" w:rsidRDefault="00394065" w:rsidP="00CA02BB">
            <w:pPr>
              <w:pStyle w:val="TableText"/>
              <w:jc w:val="center"/>
            </w:pPr>
            <w:r w:rsidRPr="005E7054">
              <w:t>YES</w:t>
            </w:r>
          </w:p>
        </w:tc>
        <w:tc>
          <w:tcPr>
            <w:tcW w:w="1603" w:type="dxa"/>
            <w:shd w:val="clear" w:color="auto" w:fill="auto"/>
            <w:tcMar>
              <w:left w:w="0" w:type="dxa"/>
              <w:right w:w="0" w:type="dxa"/>
            </w:tcMar>
          </w:tcPr>
          <w:p w14:paraId="49A8192D" w14:textId="77777777" w:rsidR="00394065" w:rsidRPr="005E7054" w:rsidRDefault="00394065" w:rsidP="00CA02BB">
            <w:pPr>
              <w:pStyle w:val="TableText"/>
              <w:jc w:val="center"/>
            </w:pPr>
            <w:r w:rsidRPr="005E7054">
              <w:rPr>
                <w:rFonts w:cs="Arial"/>
                <w:color w:val="262626"/>
              </w:rPr>
              <w:t>≤</w:t>
            </w:r>
            <w:r w:rsidRPr="005E7054">
              <w:t>120</w:t>
            </w:r>
          </w:p>
        </w:tc>
        <w:tc>
          <w:tcPr>
            <w:tcW w:w="1603" w:type="dxa"/>
            <w:shd w:val="clear" w:color="auto" w:fill="auto"/>
            <w:tcMar>
              <w:left w:w="0" w:type="dxa"/>
              <w:right w:w="0" w:type="dxa"/>
            </w:tcMar>
          </w:tcPr>
          <w:p w14:paraId="50DAB414" w14:textId="77777777" w:rsidR="00394065" w:rsidRPr="005E7054" w:rsidRDefault="00394065" w:rsidP="00CA02BB">
            <w:pPr>
              <w:pStyle w:val="TableText"/>
              <w:jc w:val="center"/>
            </w:pPr>
            <w:r w:rsidRPr="005E7054">
              <w:rPr>
                <w:rFonts w:cs="Arial"/>
                <w:color w:val="262626"/>
              </w:rPr>
              <w:t>≤</w:t>
            </w:r>
            <w:r w:rsidRPr="005E7054">
              <w:t>27</w:t>
            </w:r>
          </w:p>
        </w:tc>
        <w:tc>
          <w:tcPr>
            <w:tcW w:w="1506" w:type="dxa"/>
            <w:shd w:val="clear" w:color="auto" w:fill="auto"/>
            <w:tcMar>
              <w:left w:w="0" w:type="dxa"/>
              <w:right w:w="0" w:type="dxa"/>
            </w:tcMar>
          </w:tcPr>
          <w:p w14:paraId="713B5035" w14:textId="77777777" w:rsidR="00394065" w:rsidRPr="005E7054" w:rsidRDefault="00394065" w:rsidP="00CA02BB">
            <w:pPr>
              <w:pStyle w:val="TableText"/>
              <w:jc w:val="center"/>
            </w:pPr>
            <w:r w:rsidRPr="005E7054">
              <w:rPr>
                <w:rFonts w:cs="Arial"/>
                <w:color w:val="262626"/>
              </w:rPr>
              <w:t>≤</w:t>
            </w:r>
            <w:r w:rsidRPr="005E7054">
              <w:t>3000</w:t>
            </w:r>
          </w:p>
        </w:tc>
        <w:tc>
          <w:tcPr>
            <w:tcW w:w="1603" w:type="dxa"/>
            <w:shd w:val="clear" w:color="auto" w:fill="auto"/>
            <w:tcMar>
              <w:left w:w="0" w:type="dxa"/>
              <w:right w:w="0" w:type="dxa"/>
            </w:tcMar>
          </w:tcPr>
          <w:p w14:paraId="0B810582" w14:textId="77777777" w:rsidR="00394065" w:rsidRPr="005E7054" w:rsidRDefault="00394065" w:rsidP="00CA02BB">
            <w:pPr>
              <w:pStyle w:val="TableText"/>
              <w:jc w:val="center"/>
            </w:pPr>
            <w:r w:rsidRPr="005E7054">
              <w:rPr>
                <w:rFonts w:cs="Arial"/>
                <w:color w:val="262626"/>
              </w:rPr>
              <w:t>≤</w:t>
            </w:r>
            <w:r w:rsidRPr="005E7054">
              <w:t>500</w:t>
            </w:r>
          </w:p>
        </w:tc>
      </w:tr>
      <w:tr w:rsidR="00394065" w:rsidRPr="005E7054" w14:paraId="1EBC8D04" w14:textId="77777777" w:rsidTr="00221EA7">
        <w:trPr>
          <w:cantSplit/>
          <w:jc w:val="center"/>
        </w:trPr>
        <w:tc>
          <w:tcPr>
            <w:tcW w:w="1496" w:type="dxa"/>
            <w:shd w:val="clear" w:color="auto" w:fill="auto"/>
            <w:tcMar>
              <w:left w:w="0" w:type="dxa"/>
              <w:right w:w="0" w:type="dxa"/>
            </w:tcMar>
          </w:tcPr>
          <w:p w14:paraId="3E5A48B4" w14:textId="77777777" w:rsidR="00394065" w:rsidRPr="005E7054" w:rsidRDefault="00394065" w:rsidP="00CA02BB">
            <w:pPr>
              <w:pStyle w:val="TableText"/>
              <w:jc w:val="center"/>
            </w:pPr>
            <w:r w:rsidRPr="005E7054">
              <w:t>BREEAM</w:t>
            </w:r>
          </w:p>
        </w:tc>
        <w:tc>
          <w:tcPr>
            <w:tcW w:w="1539" w:type="dxa"/>
            <w:shd w:val="clear" w:color="auto" w:fill="auto"/>
            <w:tcMar>
              <w:left w:w="0" w:type="dxa"/>
              <w:right w:w="0" w:type="dxa"/>
            </w:tcMar>
          </w:tcPr>
          <w:p w14:paraId="28A3FFBA" w14:textId="77777777" w:rsidR="00394065" w:rsidRPr="005E7054" w:rsidRDefault="00394065" w:rsidP="00CA02BB">
            <w:pPr>
              <w:pStyle w:val="TableText"/>
              <w:jc w:val="center"/>
            </w:pPr>
            <w:r w:rsidRPr="005E7054">
              <w:t>NO</w:t>
            </w:r>
          </w:p>
        </w:tc>
        <w:tc>
          <w:tcPr>
            <w:tcW w:w="1603" w:type="dxa"/>
            <w:shd w:val="clear" w:color="auto" w:fill="auto"/>
            <w:tcMar>
              <w:left w:w="0" w:type="dxa"/>
              <w:right w:w="0" w:type="dxa"/>
            </w:tcMar>
          </w:tcPr>
          <w:p w14:paraId="36965059" w14:textId="77777777" w:rsidR="00394065" w:rsidRPr="005E7054" w:rsidRDefault="00394065" w:rsidP="00CA02BB">
            <w:pPr>
              <w:pStyle w:val="TableText"/>
              <w:jc w:val="center"/>
            </w:pPr>
            <w:r w:rsidRPr="005E7054">
              <w:t>N/A</w:t>
            </w:r>
          </w:p>
        </w:tc>
        <w:tc>
          <w:tcPr>
            <w:tcW w:w="1603" w:type="dxa"/>
            <w:shd w:val="clear" w:color="auto" w:fill="auto"/>
            <w:tcMar>
              <w:left w:w="0" w:type="dxa"/>
              <w:right w:w="0" w:type="dxa"/>
            </w:tcMar>
          </w:tcPr>
          <w:p w14:paraId="3F952EA3" w14:textId="77777777" w:rsidR="00394065" w:rsidRPr="005E7054" w:rsidRDefault="00394065" w:rsidP="00CA02BB">
            <w:pPr>
              <w:pStyle w:val="TableText"/>
              <w:jc w:val="center"/>
            </w:pPr>
            <w:r w:rsidRPr="005E7054">
              <w:rPr>
                <w:rFonts w:cs="Arial"/>
                <w:color w:val="262626"/>
              </w:rPr>
              <w:t>≤</w:t>
            </w:r>
            <w:r w:rsidRPr="005E7054">
              <w:t>100</w:t>
            </w:r>
          </w:p>
        </w:tc>
        <w:tc>
          <w:tcPr>
            <w:tcW w:w="1506" w:type="dxa"/>
            <w:shd w:val="clear" w:color="auto" w:fill="auto"/>
            <w:tcMar>
              <w:left w:w="0" w:type="dxa"/>
              <w:right w:w="0" w:type="dxa"/>
            </w:tcMar>
          </w:tcPr>
          <w:p w14:paraId="592B07EB" w14:textId="77777777" w:rsidR="00394065" w:rsidRPr="005E7054" w:rsidRDefault="00394065" w:rsidP="00CA02BB">
            <w:pPr>
              <w:pStyle w:val="TableText"/>
              <w:jc w:val="center"/>
            </w:pPr>
            <w:r w:rsidRPr="005E7054">
              <w:t>N/A</w:t>
            </w:r>
          </w:p>
        </w:tc>
        <w:tc>
          <w:tcPr>
            <w:tcW w:w="1603" w:type="dxa"/>
            <w:shd w:val="clear" w:color="auto" w:fill="auto"/>
            <w:tcMar>
              <w:left w:w="0" w:type="dxa"/>
              <w:right w:w="0" w:type="dxa"/>
            </w:tcMar>
          </w:tcPr>
          <w:p w14:paraId="62DBA101" w14:textId="77777777" w:rsidR="00394065" w:rsidRPr="005E7054" w:rsidRDefault="00394065" w:rsidP="00CA02BB">
            <w:pPr>
              <w:pStyle w:val="TableText"/>
              <w:jc w:val="center"/>
            </w:pPr>
            <w:r w:rsidRPr="005E7054">
              <w:rPr>
                <w:rFonts w:cs="Arial"/>
                <w:color w:val="262626"/>
              </w:rPr>
              <w:t>≤</w:t>
            </w:r>
            <w:r w:rsidRPr="005E7054">
              <w:t>300</w:t>
            </w:r>
          </w:p>
        </w:tc>
      </w:tr>
    </w:tbl>
    <w:p w14:paraId="427A8A46" w14:textId="77777777" w:rsidR="00394065" w:rsidRPr="005E7054" w:rsidRDefault="0069048A" w:rsidP="00A24883">
      <w:pPr>
        <w:pStyle w:val="Heading2"/>
      </w:pPr>
      <w:bookmarkStart w:id="86" w:name="_Toc493537222"/>
      <w:bookmarkStart w:id="87" w:name="_Toc493537272"/>
      <w:bookmarkStart w:id="88" w:name="_Toc498538140"/>
      <w:bookmarkStart w:id="89" w:name="_Toc498613625"/>
      <w:bookmarkStart w:id="90" w:name="_Toc498883846"/>
      <w:bookmarkStart w:id="91" w:name="_Toc499557805"/>
      <w:bookmarkStart w:id="92" w:name="_Toc501535672"/>
      <w:bookmarkStart w:id="93" w:name="_Toc503174659"/>
      <w:r w:rsidRPr="005E7054">
        <w:t>Daylight</w:t>
      </w:r>
      <w:bookmarkEnd w:id="86"/>
      <w:bookmarkEnd w:id="87"/>
      <w:bookmarkEnd w:id="88"/>
      <w:bookmarkEnd w:id="89"/>
      <w:bookmarkEnd w:id="90"/>
      <w:bookmarkEnd w:id="91"/>
      <w:bookmarkEnd w:id="92"/>
      <w:r w:rsidRPr="005E7054">
        <w:t xml:space="preserve"> Comparison</w:t>
      </w:r>
      <w:bookmarkEnd w:id="93"/>
    </w:p>
    <w:p w14:paraId="721785A1" w14:textId="77777777" w:rsidR="00394065" w:rsidRPr="005E7054" w:rsidRDefault="0069048A" w:rsidP="00A24883">
      <w:pPr>
        <w:pStyle w:val="Heading3"/>
      </w:pPr>
      <w:bookmarkStart w:id="94" w:name="_Toc493537223"/>
      <w:bookmarkStart w:id="95" w:name="_Toc493537273"/>
      <w:bookmarkStart w:id="96" w:name="_Toc503174660"/>
      <w:r w:rsidRPr="005E7054">
        <w:t>LEED</w:t>
      </w:r>
      <w:bookmarkEnd w:id="94"/>
      <w:bookmarkEnd w:id="95"/>
      <w:bookmarkEnd w:id="96"/>
    </w:p>
    <w:p w14:paraId="0B6E6867" w14:textId="77777777" w:rsidR="00724208" w:rsidRPr="001665B7" w:rsidRDefault="00394065" w:rsidP="00CA02BB">
      <w:pPr>
        <w:rPr>
          <w:spacing w:val="-2"/>
        </w:rPr>
      </w:pPr>
      <w:r w:rsidRPr="001665B7">
        <w:rPr>
          <w:spacing w:val="-2"/>
        </w:rPr>
        <w:t>In an attempt to reduce the use of electrical lighting, connect building occupants with the outdoors, and reinforce circadian rhythms</w:t>
      </w:r>
      <w:r w:rsidR="00D776D2" w:rsidRPr="001665B7">
        <w:rPr>
          <w:spacing w:val="-2"/>
        </w:rPr>
        <w:t>,</w:t>
      </w:r>
      <w:r w:rsidRPr="001665B7">
        <w:rPr>
          <w:spacing w:val="-2"/>
        </w:rPr>
        <w:t xml:space="preserve"> LEED offers up to </w:t>
      </w:r>
      <w:r w:rsidR="008F7527" w:rsidRPr="001665B7">
        <w:rPr>
          <w:spacing w:val="-2"/>
        </w:rPr>
        <w:t>three</w:t>
      </w:r>
      <w:r w:rsidRPr="001665B7">
        <w:rPr>
          <w:spacing w:val="-2"/>
        </w:rPr>
        <w:t xml:space="preserve"> points for daylighting for newly built or heavily renovated buildings. The first step of this credit is to provide manual or automatic glare control devices for all regularly occupied spaces.</w:t>
      </w:r>
    </w:p>
    <w:p w14:paraId="25A7F516" w14:textId="77777777" w:rsidR="00724208" w:rsidRPr="001665B7" w:rsidRDefault="00394065" w:rsidP="00CA02BB">
      <w:pPr>
        <w:rPr>
          <w:spacing w:val="-2"/>
        </w:rPr>
      </w:pPr>
      <w:r w:rsidRPr="001665B7">
        <w:rPr>
          <w:spacing w:val="-2"/>
        </w:rPr>
        <w:t xml:space="preserve">To achieve this credit, there are three different options. The first </w:t>
      </w:r>
      <w:r w:rsidR="00724208" w:rsidRPr="001665B7">
        <w:rPr>
          <w:spacing w:val="-2"/>
        </w:rPr>
        <w:t xml:space="preserve">option </w:t>
      </w:r>
      <w:r w:rsidRPr="001665B7">
        <w:rPr>
          <w:spacing w:val="-2"/>
        </w:rPr>
        <w:t>u</w:t>
      </w:r>
      <w:r w:rsidR="00724208" w:rsidRPr="001665B7">
        <w:rPr>
          <w:spacing w:val="-2"/>
        </w:rPr>
        <w:t>ses</w:t>
      </w:r>
      <w:r w:rsidRPr="001665B7">
        <w:rPr>
          <w:spacing w:val="-2"/>
        </w:rPr>
        <w:t xml:space="preserve"> </w:t>
      </w:r>
      <w:r w:rsidR="00724208" w:rsidRPr="001665B7">
        <w:rPr>
          <w:spacing w:val="-2"/>
        </w:rPr>
        <w:t xml:space="preserve">the </w:t>
      </w:r>
      <w:r w:rsidRPr="001665B7">
        <w:rPr>
          <w:spacing w:val="-2"/>
        </w:rPr>
        <w:t>simulation of spatial daylight autonomy and annual sunlight</w:t>
      </w:r>
      <w:r w:rsidR="00724208" w:rsidRPr="001665B7">
        <w:rPr>
          <w:spacing w:val="-2"/>
        </w:rPr>
        <w:t xml:space="preserve"> exposure. For new construction</w:t>
      </w:r>
      <w:r w:rsidRPr="001665B7">
        <w:rPr>
          <w:spacing w:val="-2"/>
        </w:rPr>
        <w:t xml:space="preserve"> and heavily renovated buildings, buildings can earn 2 and 3 points</w:t>
      </w:r>
      <w:r w:rsidR="00355F56" w:rsidRPr="001665B7">
        <w:rPr>
          <w:spacing w:val="-2"/>
        </w:rPr>
        <w:t>,</w:t>
      </w:r>
      <w:r w:rsidRPr="001665B7">
        <w:rPr>
          <w:spacing w:val="-2"/>
        </w:rPr>
        <w:t xml:space="preserve"> respectively, </w:t>
      </w:r>
      <w:r w:rsidR="00D776D2" w:rsidRPr="001665B7">
        <w:rPr>
          <w:spacing w:val="-2"/>
        </w:rPr>
        <w:t>by demonstrating spatial daylight autonomy</w:t>
      </w:r>
      <w:r w:rsidR="00D776D2" w:rsidRPr="001665B7">
        <w:rPr>
          <w:spacing w:val="-2"/>
          <w:vertAlign w:val="subscript"/>
        </w:rPr>
        <w:t>300/50%</w:t>
      </w:r>
      <w:r w:rsidR="00D776D2" w:rsidRPr="001665B7">
        <w:rPr>
          <w:spacing w:val="-2"/>
        </w:rPr>
        <w:t xml:space="preserve"> of 55 or 75% through computer simulation, and by achieving </w:t>
      </w:r>
      <w:r w:rsidRPr="001665B7">
        <w:rPr>
          <w:spacing w:val="-2"/>
        </w:rPr>
        <w:t>annual sunlight exposure of no more than 10%.</w:t>
      </w:r>
    </w:p>
    <w:p w14:paraId="37721347" w14:textId="77777777" w:rsidR="00394065" w:rsidRPr="005E7054" w:rsidRDefault="00394065" w:rsidP="00CA02BB">
      <w:r w:rsidRPr="005E7054">
        <w:lastRenderedPageBreak/>
        <w:t xml:space="preserve">The second option is simulating illuminance. If </w:t>
      </w:r>
      <w:r w:rsidR="00D776D2" w:rsidRPr="005E7054">
        <w:t xml:space="preserve">illuminance </w:t>
      </w:r>
      <w:r w:rsidRPr="005E7054">
        <w:t xml:space="preserve">can be simulated </w:t>
      </w:r>
      <w:r w:rsidR="00D776D2">
        <w:t xml:space="preserve">such </w:t>
      </w:r>
      <w:r w:rsidRPr="005E7054">
        <w:t>that</w:t>
      </w:r>
      <w:r w:rsidR="00D776D2">
        <w:t>,</w:t>
      </w:r>
      <w:r w:rsidRPr="005E7054">
        <w:t xml:space="preserve"> for 75% of the occupied floor area</w:t>
      </w:r>
      <w:r w:rsidR="00D776D2">
        <w:t>,</w:t>
      </w:r>
      <w:r w:rsidRPr="005E7054">
        <w:t xml:space="preserve"> illuminance is between 300 and 3,000 </w:t>
      </w:r>
      <w:proofErr w:type="gramStart"/>
      <w:r w:rsidRPr="005E7054">
        <w:t>lux</w:t>
      </w:r>
      <w:proofErr w:type="gramEnd"/>
      <w:r w:rsidRPr="005E7054">
        <w:t xml:space="preserve"> at both 9am and 3 pm on a clear sky day at the equinox, </w:t>
      </w:r>
      <w:r w:rsidR="00D776D2">
        <w:t xml:space="preserve">then </w:t>
      </w:r>
      <w:r w:rsidRPr="005E7054">
        <w:t>one point is awarded. If under the same conditions, 95% of the occupied floor area</w:t>
      </w:r>
      <w:r w:rsidR="00D776D2">
        <w:t xml:space="preserve"> </w:t>
      </w:r>
      <w:r w:rsidR="00D776D2" w:rsidRPr="005E7054">
        <w:t>simulat</w:t>
      </w:r>
      <w:r w:rsidR="00D776D2">
        <w:t xml:space="preserve">es </w:t>
      </w:r>
      <w:r w:rsidR="00D776D2" w:rsidRPr="005E7054">
        <w:t>illuminance</w:t>
      </w:r>
      <w:r w:rsidRPr="005E7054">
        <w:t xml:space="preserve">, </w:t>
      </w:r>
      <w:r w:rsidR="00D776D2">
        <w:t xml:space="preserve">then </w:t>
      </w:r>
      <w:r w:rsidR="008F7527" w:rsidRPr="005E7054">
        <w:t>two</w:t>
      </w:r>
      <w:r w:rsidRPr="005E7054">
        <w:t xml:space="preserve"> points are awarded.</w:t>
      </w:r>
    </w:p>
    <w:p w14:paraId="2E5A4CCE" w14:textId="77777777" w:rsidR="00724208" w:rsidRPr="005E7054" w:rsidRDefault="00394065" w:rsidP="00CA02BB">
      <w:r w:rsidRPr="005E7054">
        <w:t xml:space="preserve">The final option is measurement. If the same criteria as in option two </w:t>
      </w:r>
      <w:r w:rsidR="00D776D2" w:rsidRPr="005E7054">
        <w:t xml:space="preserve">can be met </w:t>
      </w:r>
      <w:r w:rsidRPr="005E7054">
        <w:t xml:space="preserve">through measurement, </w:t>
      </w:r>
      <w:r w:rsidR="00D776D2">
        <w:t xml:space="preserve">then </w:t>
      </w:r>
      <w:r w:rsidR="008F7527" w:rsidRPr="005E7054">
        <w:t>two</w:t>
      </w:r>
      <w:r w:rsidRPr="005E7054">
        <w:t xml:space="preserve"> points are awarded for 75% of the occupied area, and </w:t>
      </w:r>
      <w:r w:rsidR="008F7527" w:rsidRPr="005E7054">
        <w:t>three</w:t>
      </w:r>
      <w:r w:rsidRPr="005E7054">
        <w:t xml:space="preserve"> </w:t>
      </w:r>
      <w:r w:rsidR="00D776D2" w:rsidRPr="005E7054">
        <w:t xml:space="preserve">points are awarded </w:t>
      </w:r>
      <w:r w:rsidRPr="005E7054">
        <w:t>for 90% of the occupied area.</w:t>
      </w:r>
    </w:p>
    <w:p w14:paraId="594155A6" w14:textId="77777777" w:rsidR="00394065" w:rsidRPr="005E7054" w:rsidRDefault="0069048A" w:rsidP="00A24883">
      <w:pPr>
        <w:pStyle w:val="Heading3"/>
      </w:pPr>
      <w:bookmarkStart w:id="97" w:name="_Toc493537224"/>
      <w:bookmarkStart w:id="98" w:name="_Toc493537274"/>
      <w:bookmarkStart w:id="99" w:name="_Toc503174661"/>
      <w:r w:rsidRPr="005E7054">
        <w:t>DGNB</w:t>
      </w:r>
      <w:bookmarkEnd w:id="97"/>
      <w:bookmarkEnd w:id="98"/>
      <w:bookmarkEnd w:id="99"/>
    </w:p>
    <w:p w14:paraId="3A7FA0D7" w14:textId="77777777" w:rsidR="00724208" w:rsidRPr="005E7054" w:rsidRDefault="00394065" w:rsidP="00CA02BB">
      <w:r w:rsidRPr="005E7054">
        <w:t xml:space="preserve">Whereas LEED allows for three different options to receive the same </w:t>
      </w:r>
      <w:r w:rsidR="008F7527" w:rsidRPr="005E7054">
        <w:t>three</w:t>
      </w:r>
      <w:r w:rsidRPr="005E7054">
        <w:t xml:space="preserve"> credits, DGNB takes a more thorough approach to daylighting in SOC 1.4-visual comfort. Visual comfort represents 2.6% of the total building score. There are </w:t>
      </w:r>
      <w:r w:rsidR="008F7527" w:rsidRPr="005E7054">
        <w:t>six</w:t>
      </w:r>
      <w:r w:rsidRPr="005E7054">
        <w:t xml:space="preserve"> categories in which a building can earn evaluation points: availability of daylight throughout the building, availability of daylight in working areas for regular use, </w:t>
      </w:r>
      <w:r w:rsidR="00D776D2">
        <w:t xml:space="preserve">view to the outside, </w:t>
      </w:r>
      <w:r w:rsidRPr="005E7054">
        <w:t>preventing glare in daylight, preventing glare in artifici</w:t>
      </w:r>
      <w:r w:rsidR="00772F9A" w:rsidRPr="005E7054">
        <w:t>al light, and color rendering.</w:t>
      </w:r>
    </w:p>
    <w:p w14:paraId="4D4A2249" w14:textId="77777777" w:rsidR="00724208" w:rsidRPr="005E7054" w:rsidRDefault="00394065" w:rsidP="00CA02BB">
      <w:r w:rsidRPr="005E7054">
        <w:t xml:space="preserve">The first criteria </w:t>
      </w:r>
      <w:proofErr w:type="gramStart"/>
      <w:r w:rsidRPr="005E7054">
        <w:t>is</w:t>
      </w:r>
      <w:proofErr w:type="gramEnd"/>
      <w:r w:rsidRPr="005E7054">
        <w:t xml:space="preserve"> daylight factor (DF). In accordance with ISO 9836, if 50% of the us</w:t>
      </w:r>
      <w:r w:rsidR="008F7527" w:rsidRPr="005E7054">
        <w:t>able</w:t>
      </w:r>
      <w:r w:rsidRPr="005E7054">
        <w:t xml:space="preserve"> area has a </w:t>
      </w:r>
      <w:r w:rsidR="003D5BE4" w:rsidRPr="005E7054">
        <w:t>DF</w:t>
      </w:r>
      <w:r w:rsidRPr="005E7054">
        <w:t xml:space="preserve"> of greater than or equal to 1%, 1.5%, and 2%, </w:t>
      </w:r>
      <w:r w:rsidR="00D776D2">
        <w:t xml:space="preserve">then </w:t>
      </w:r>
      <w:r w:rsidRPr="005E7054">
        <w:t>8, 15, and 20</w:t>
      </w:r>
      <w:r w:rsidR="00772F9A" w:rsidRPr="005E7054">
        <w:t xml:space="preserve"> CLP are awarded</w:t>
      </w:r>
      <w:r w:rsidR="00355F56">
        <w:t>,</w:t>
      </w:r>
      <w:r w:rsidR="00772F9A" w:rsidRPr="005E7054">
        <w:t xml:space="preserve"> respectively.</w:t>
      </w:r>
    </w:p>
    <w:p w14:paraId="30121D9E" w14:textId="77777777" w:rsidR="00724208" w:rsidRPr="005E7054" w:rsidRDefault="00394065" w:rsidP="00CA02BB">
      <w:r w:rsidRPr="005E7054">
        <w:t xml:space="preserve">The second criteria used is quite similar to that of LEED: availability of daylight in working areas for regular use. Through simulation through daylighting software (DIN V 18599), if the annual useful light is greater than or equal to 45%, 8 CLP are awarded. Furthermore, for values greater than or equal to 60% and 70%, 15 and </w:t>
      </w:r>
      <w:r w:rsidR="00772F9A" w:rsidRPr="005E7054">
        <w:t>20 CLP are given</w:t>
      </w:r>
      <w:r w:rsidR="00355F56">
        <w:t>,</w:t>
      </w:r>
      <w:r w:rsidR="00772F9A" w:rsidRPr="005E7054">
        <w:t xml:space="preserve"> respectively.</w:t>
      </w:r>
    </w:p>
    <w:p w14:paraId="4206FABC" w14:textId="77777777" w:rsidR="00724208" w:rsidRPr="005E7054" w:rsidRDefault="00394065" w:rsidP="00CA02BB">
      <w:r w:rsidRPr="005E7054">
        <w:t xml:space="preserve">The third criteria </w:t>
      </w:r>
      <w:proofErr w:type="gramStart"/>
      <w:r w:rsidRPr="005E7054">
        <w:t>is</w:t>
      </w:r>
      <w:proofErr w:type="gramEnd"/>
      <w:r w:rsidRPr="005E7054">
        <w:t xml:space="preserve"> </w:t>
      </w:r>
      <w:r w:rsidR="00724208" w:rsidRPr="005E7054">
        <w:t xml:space="preserve">“View to the outside,” </w:t>
      </w:r>
      <w:r w:rsidRPr="005E7054">
        <w:t xml:space="preserve">which relates to window area proportions and sun/glare protection. CLP are awarded </w:t>
      </w:r>
      <w:r w:rsidR="00D776D2">
        <w:t xml:space="preserve">for </w:t>
      </w:r>
      <w:r w:rsidRPr="005E7054">
        <w:t>exceeding the meeting the minimum criteria (8 CLP)</w:t>
      </w:r>
      <w:r w:rsidR="00D776D2">
        <w:t>,</w:t>
      </w:r>
      <w:r w:rsidRPr="005E7054">
        <w:t xml:space="preserve"> then </w:t>
      </w:r>
      <w:r w:rsidR="00D776D2">
        <w:t xml:space="preserve">for </w:t>
      </w:r>
      <w:r w:rsidRPr="005E7054">
        <w:t>meeting or exceeding (15 or</w:t>
      </w:r>
      <w:r w:rsidR="00772F9A" w:rsidRPr="005E7054">
        <w:t xml:space="preserve"> 20 CLP) </w:t>
      </w:r>
      <w:r w:rsidR="00D776D2" w:rsidRPr="005E7054">
        <w:t xml:space="preserve">Class </w:t>
      </w:r>
      <w:r w:rsidR="00772F9A" w:rsidRPr="005E7054">
        <w:t>2 of EN 14501</w:t>
      </w:r>
      <w:r w:rsidR="00724208" w:rsidRPr="005E7054">
        <w:t>.</w:t>
      </w:r>
    </w:p>
    <w:p w14:paraId="20CDCAF3" w14:textId="77777777" w:rsidR="00724208" w:rsidRPr="005E7054" w:rsidRDefault="00394065" w:rsidP="00CA02BB">
      <w:r w:rsidRPr="005E7054">
        <w:t>Preventing glare from daylight is the fourth criteria</w:t>
      </w:r>
      <w:r w:rsidR="00724208" w:rsidRPr="005E7054">
        <w:t xml:space="preserve">. </w:t>
      </w:r>
      <w:r w:rsidRPr="005E7054">
        <w:t xml:space="preserve">CLP are awarded for sun/glare protection systems that fall short of </w:t>
      </w:r>
      <w:r w:rsidR="00D776D2" w:rsidRPr="005E7054">
        <w:t>Class</w:t>
      </w:r>
      <w:r w:rsidRPr="005E7054">
        <w:t xml:space="preserve"> 1, meet </w:t>
      </w:r>
      <w:r w:rsidR="00D776D2" w:rsidRPr="005E7054">
        <w:t>Class</w:t>
      </w:r>
      <w:r w:rsidRPr="005E7054">
        <w:t xml:space="preserve"> 1, and meet or exceed </w:t>
      </w:r>
      <w:r w:rsidR="00D776D2" w:rsidRPr="005E7054">
        <w:t>Class</w:t>
      </w:r>
      <w:r w:rsidRPr="005E7054">
        <w:t xml:space="preserve"> 2 as per EN 14501 (10,15, and 20 CLP</w:t>
      </w:r>
      <w:r w:rsidR="00355F56">
        <w:t>,</w:t>
      </w:r>
      <w:r w:rsidRPr="005E7054">
        <w:t xml:space="preserve"> respectively).</w:t>
      </w:r>
    </w:p>
    <w:p w14:paraId="11EF9F27" w14:textId="77777777" w:rsidR="00724208" w:rsidRPr="005E7054" w:rsidRDefault="00394065" w:rsidP="00CA02BB">
      <w:r w:rsidRPr="005E7054">
        <w:t>Preventing glare from artificial light is the fifth criteria. The Unified Glare Rating index (UGR) value should be calculated using simulation software in accordance with EN 12464-1. If the requirements set by the standard are met, 20 CLP are awarded.</w:t>
      </w:r>
    </w:p>
    <w:p w14:paraId="30B94A99" w14:textId="77777777" w:rsidR="00724208" w:rsidRPr="005E7054" w:rsidRDefault="00394065" w:rsidP="00CA02BB">
      <w:r w:rsidRPr="005E7054">
        <w:t>The final criteria for visual comfort is color rendering. For both natural and artificial light, the rendering index (R</w:t>
      </w:r>
      <w:r w:rsidRPr="005E7054">
        <w:rPr>
          <w:vertAlign w:val="subscript"/>
        </w:rPr>
        <w:t>a</w:t>
      </w:r>
      <w:r w:rsidRPr="005E7054">
        <w:t>) in all areas in constant use should be greater than or equal to 80 for 10 CLP</w:t>
      </w:r>
      <w:r w:rsidR="00F77D62">
        <w:t>,</w:t>
      </w:r>
      <w:r w:rsidRPr="005E7054">
        <w:t xml:space="preserve"> or greater than or equal to 90 for 20 CLP.</w:t>
      </w:r>
    </w:p>
    <w:p w14:paraId="4F6FA899" w14:textId="77777777" w:rsidR="00724208" w:rsidRPr="005E7054" w:rsidRDefault="00394065" w:rsidP="00CA02BB">
      <w:r w:rsidRPr="005E7054">
        <w:t>In the visual comfort criterion, up to 120 CLP can be earned</w:t>
      </w:r>
      <w:r w:rsidR="00F77D62">
        <w:t>,</w:t>
      </w:r>
      <w:r w:rsidRPr="005E7054">
        <w:t xml:space="preserve"> but a maximum score of 100 CLP can be counted. This maximum score translates into 10 evaluation points.</w:t>
      </w:r>
    </w:p>
    <w:p w14:paraId="09A3C755" w14:textId="77777777" w:rsidR="00394065" w:rsidRPr="005E7054" w:rsidRDefault="0069048A" w:rsidP="00A24883">
      <w:pPr>
        <w:pStyle w:val="Heading3"/>
      </w:pPr>
      <w:bookmarkStart w:id="100" w:name="_Toc493537225"/>
      <w:bookmarkStart w:id="101" w:name="_Toc493537275"/>
      <w:bookmarkStart w:id="102" w:name="_Toc503174662"/>
      <w:r w:rsidRPr="005E7054">
        <w:lastRenderedPageBreak/>
        <w:t>BREEAM</w:t>
      </w:r>
      <w:bookmarkEnd w:id="100"/>
      <w:bookmarkEnd w:id="101"/>
      <w:bookmarkEnd w:id="102"/>
    </w:p>
    <w:p w14:paraId="6B22C1DF" w14:textId="77777777" w:rsidR="00724208" w:rsidRPr="005E7054" w:rsidRDefault="00394065" w:rsidP="00CA02BB">
      <w:r w:rsidRPr="005E7054">
        <w:t xml:space="preserve">Daylighting in BREEAM is covered in the Health and Wellbeing category under </w:t>
      </w:r>
      <w:proofErr w:type="spellStart"/>
      <w:r w:rsidRPr="005E7054">
        <w:t>Hea</w:t>
      </w:r>
      <w:proofErr w:type="spellEnd"/>
      <w:r w:rsidRPr="005E7054">
        <w:t xml:space="preserve"> 01- Visual Comfort. </w:t>
      </w:r>
      <w:r w:rsidR="00F77D62" w:rsidRPr="005E7054">
        <w:t xml:space="preserve">This </w:t>
      </w:r>
      <w:r w:rsidRPr="005E7054">
        <w:t>category</w:t>
      </w:r>
      <w:r w:rsidR="00F77D62">
        <w:t xml:space="preserve"> has </w:t>
      </w:r>
      <w:r w:rsidRPr="005E7054">
        <w:t>three sub</w:t>
      </w:r>
      <w:r w:rsidR="008F7527" w:rsidRPr="005E7054">
        <w:t>categories</w:t>
      </w:r>
      <w:r w:rsidRPr="005E7054">
        <w:t xml:space="preserve">: glare control (1 credit) and daylighting (up to </w:t>
      </w:r>
      <w:r w:rsidR="008F7527" w:rsidRPr="005E7054">
        <w:t>two</w:t>
      </w:r>
      <w:r w:rsidRPr="005E7054">
        <w:t xml:space="preserve"> credits), view out (1 credit), and internal and external lighting, zoning and control (1 credit).</w:t>
      </w:r>
    </w:p>
    <w:p w14:paraId="2F74787B" w14:textId="77777777" w:rsidR="00724208" w:rsidRPr="005E7054" w:rsidRDefault="00394065" w:rsidP="00CA02BB">
      <w:r w:rsidRPr="005E7054">
        <w:t>To earn the credit in glare control, two criteria must be met. The first of these criteria is that a glare control strategy is developed so that the potential for disabling glare is designed out of all relevant building areas. The second is that the glare control strategy avoids increasing lighting energy consumption.</w:t>
      </w:r>
    </w:p>
    <w:p w14:paraId="223ED2E3" w14:textId="77777777" w:rsidR="00724208" w:rsidRPr="005E7054" w:rsidRDefault="00394065" w:rsidP="00CA02BB">
      <w:r w:rsidRPr="005E7054">
        <w:t xml:space="preserve">If the glare control credit is achieved, buildings may achieve up to two credits for daylighting. In this case, office buildings can only achieve </w:t>
      </w:r>
      <w:r w:rsidR="008F7527" w:rsidRPr="005E7054">
        <w:t>one</w:t>
      </w:r>
      <w:r w:rsidRPr="005E7054">
        <w:t xml:space="preserve"> credit. For office buildings </w:t>
      </w:r>
      <w:r w:rsidR="008A5AD2">
        <w:t>to</w:t>
      </w:r>
      <w:r w:rsidRPr="005E7054">
        <w:t xml:space="preserve"> achieve the daylighting credit, 80% of all occupied areas must have an average daylight illuminance of 300 </w:t>
      </w:r>
      <w:proofErr w:type="gramStart"/>
      <w:r w:rsidRPr="005E7054">
        <w:t>lux</w:t>
      </w:r>
      <w:proofErr w:type="gramEnd"/>
      <w:r w:rsidRPr="005E7054">
        <w:t xml:space="preserve"> for 2000 hours of the year and a minimum daylight illuminance of 90 lux at the </w:t>
      </w:r>
      <w:r w:rsidR="00F77D62">
        <w:t xml:space="preserve">most dimly </w:t>
      </w:r>
      <w:r w:rsidRPr="005E7054">
        <w:t>lit point for 2000 hours per year.</w:t>
      </w:r>
    </w:p>
    <w:p w14:paraId="5F2D1DE3" w14:textId="77777777" w:rsidR="00724208" w:rsidRPr="005E7054" w:rsidRDefault="008A5AD2" w:rsidP="00CA02BB">
      <w:r>
        <w:t>To</w:t>
      </w:r>
      <w:r w:rsidR="00394065" w:rsidRPr="005E7054">
        <w:t xml:space="preserve"> earn the view out credit for office buildings, two pre</w:t>
      </w:r>
      <w:r w:rsidR="00B97830" w:rsidRPr="005E7054">
        <w:t>requisites</w:t>
      </w:r>
      <w:r w:rsidR="00394065" w:rsidRPr="005E7054">
        <w:t xml:space="preserve"> must be met. </w:t>
      </w:r>
      <w:r w:rsidR="00F77D62">
        <w:t xml:space="preserve">Ninety-five </w:t>
      </w:r>
      <w:r w:rsidR="00F77D62">
        <w:rPr>
          <w:rFonts w:eastAsia="Calibri"/>
        </w:rPr>
        <w:t xml:space="preserve">percent </w:t>
      </w:r>
      <w:r w:rsidR="00394065" w:rsidRPr="005E7054">
        <w:t>of the floor space of a relevant area must be within 7m of a wall with a window or an opening with an adequate view out. Furthermore, the window or opening must account for 20% or greater of the wall area.</w:t>
      </w:r>
    </w:p>
    <w:p w14:paraId="60E07BFB" w14:textId="77777777" w:rsidR="00724208" w:rsidRPr="005E7054" w:rsidRDefault="00394065" w:rsidP="00CA02BB">
      <w:r w:rsidRPr="005E7054">
        <w:t>To earn credit for internal and external lighting, zoning</w:t>
      </w:r>
      <w:r w:rsidR="00F77D62">
        <w:t>,</w:t>
      </w:r>
      <w:r w:rsidRPr="005E7054">
        <w:t xml:space="preserve"> and control, all of the prerequisites of all </w:t>
      </w:r>
      <w:r w:rsidR="008F7527" w:rsidRPr="005E7054">
        <w:t>four</w:t>
      </w:r>
      <w:r w:rsidRPr="005E7054">
        <w:t xml:space="preserve"> categories must be met</w:t>
      </w:r>
      <w:r w:rsidR="00724208" w:rsidRPr="005E7054">
        <w:t xml:space="preserve">. </w:t>
      </w:r>
      <w:r w:rsidRPr="005E7054">
        <w:t xml:space="preserve">For internal lighting, all lighting systems must be designed to avoid flicker and stroboscopic effects and all lighting should provide a sufficient illuminance level appropriate to the tasks undertaken according to CIBSE Code for Lighting 2012. All external lighting must be in accordance with BS 5489-1:2013 </w:t>
      </w:r>
      <w:r w:rsidR="008A5AD2">
        <w:t>to</w:t>
      </w:r>
      <w:r w:rsidRPr="005E7054">
        <w:t xml:space="preserve"> ensure that illuminance levels are sufficient for users to perform outdoor visual tasks efficiently and accurately, especially at night. In addition to these criteria</w:t>
      </w:r>
      <w:r w:rsidR="0025435F">
        <w:t>,</w:t>
      </w:r>
      <w:r w:rsidRPr="005E7054">
        <w:t xml:space="preserve"> there are zoning regulations for particular building types. In offices, zones cannot include more than four workplaces. Additionally, workspaces adjacent to windows/atria and other building areas must be separately zoned and controlled.</w:t>
      </w:r>
    </w:p>
    <w:p w14:paraId="1F014951" w14:textId="3997AEAA" w:rsidR="00724208" w:rsidRPr="005E7054" w:rsidRDefault="00A6420D" w:rsidP="00A24883">
      <w:pPr>
        <w:pStyle w:val="Heading3"/>
      </w:pPr>
      <w:bookmarkStart w:id="103" w:name="_Toc493537226"/>
      <w:bookmarkStart w:id="104" w:name="_Toc493537276"/>
      <w:bookmarkStart w:id="105" w:name="_Toc503174663"/>
      <w:r w:rsidRPr="005E7054">
        <w:rPr>
          <w:caps w:val="0"/>
        </w:rPr>
        <w:t>Daylight Summary</w:t>
      </w:r>
      <w:bookmarkEnd w:id="103"/>
      <w:bookmarkEnd w:id="104"/>
      <w:bookmarkEnd w:id="105"/>
    </w:p>
    <w:p w14:paraId="0F6668F1" w14:textId="77777777" w:rsidR="00394065" w:rsidRPr="005E7054" w:rsidRDefault="00394065" w:rsidP="00CA02BB">
      <w:r w:rsidRPr="005E7054">
        <w:t>All three building standards vary in how much credit is given in terms of daylighting and what credit can be given for. All three standards offer credit for “glare control devices</w:t>
      </w:r>
      <w:r w:rsidR="0025435F">
        <w:t>,</w:t>
      </w:r>
      <w:r w:rsidRPr="005E7054">
        <w:t>” but they differ slightly in daylighting itself. LEED offers credit if an illuminance level of 300 to 3000 lux for 75% of the working area between 9 am and 3 pm on a clear sky day during the equinox. BREEA</w:t>
      </w:r>
      <w:r w:rsidR="00F327D0" w:rsidRPr="005E7054">
        <w:t>M</w:t>
      </w:r>
      <w:r w:rsidR="00F327D0">
        <w:t>,</w:t>
      </w:r>
      <w:r w:rsidR="00F327D0" w:rsidRPr="005E7054">
        <w:t xml:space="preserve"> on the other </w:t>
      </w:r>
      <w:proofErr w:type="gramStart"/>
      <w:r w:rsidR="00F327D0" w:rsidRPr="005E7054">
        <w:t xml:space="preserve">hand </w:t>
      </w:r>
      <w:r w:rsidR="00F327D0">
        <w:t>,</w:t>
      </w:r>
      <w:r w:rsidRPr="005E7054">
        <w:t>offers</w:t>
      </w:r>
      <w:proofErr w:type="gramEnd"/>
      <w:r w:rsidRPr="005E7054">
        <w:t xml:space="preserve"> credit for 2000 hours a year where the average illuminance is 300 lux and does not fall below 90 lux in 80% of occupied areas. Finally, DGNB correlates a </w:t>
      </w:r>
      <w:r w:rsidR="003D5BE4" w:rsidRPr="005E7054">
        <w:t>DF</w:t>
      </w:r>
      <w:r w:rsidRPr="005E7054">
        <w:t xml:space="preserve"> (which is the ratio of illuminance on the working pane to the illuminance outside of the building) to a percentage of working space. Furthermore, it requires the lighting levels to be tested in overcast conditions</w:t>
      </w:r>
      <w:r w:rsidR="00724208" w:rsidRPr="005E7054">
        <w:t xml:space="preserve">. </w:t>
      </w:r>
      <w:r w:rsidRPr="005E7054">
        <w:t xml:space="preserve">While all three have different ways of measuring daylighting, it can be </w:t>
      </w:r>
      <w:r w:rsidR="005D0CE0">
        <w:t xml:space="preserve">seen </w:t>
      </w:r>
      <w:r w:rsidRPr="005E7054">
        <w:t xml:space="preserve">that all systems three </w:t>
      </w:r>
      <w:r w:rsidR="005D0CE0">
        <w:t xml:space="preserve">encourage </w:t>
      </w:r>
      <w:r w:rsidRPr="005E7054">
        <w:t xml:space="preserve">illuminance levels of at </w:t>
      </w:r>
      <w:r w:rsidRPr="005E7054">
        <w:lastRenderedPageBreak/>
        <w:t xml:space="preserve">least 300 lux average for working areas during daylight hours (2000 hours per year). </w:t>
      </w:r>
      <w:r w:rsidR="00322D3E" w:rsidRPr="005E7054">
        <w:fldChar w:fldCharType="begin"/>
      </w:r>
      <w:r w:rsidR="00322D3E" w:rsidRPr="005E7054">
        <w:instrText xml:space="preserve"> REF _Ref499240374 \h  \* MERGEFORMAT </w:instrText>
      </w:r>
      <w:r w:rsidR="00322D3E" w:rsidRPr="005E7054">
        <w:fldChar w:fldCharType="separate"/>
      </w:r>
      <w:r w:rsidR="00CC0FEA" w:rsidRPr="005E7054">
        <w:t xml:space="preserve">Table </w:t>
      </w:r>
      <w:r w:rsidR="00CC0FEA">
        <w:t>11</w:t>
      </w:r>
      <w:r w:rsidR="00322D3E" w:rsidRPr="005E7054">
        <w:fldChar w:fldCharType="end"/>
      </w:r>
      <w:r w:rsidR="00322D3E" w:rsidRPr="005E7054">
        <w:t xml:space="preserve"> </w:t>
      </w:r>
      <w:r w:rsidR="00A74FE6">
        <w:t>summarizes</w:t>
      </w:r>
      <w:r w:rsidRPr="005E7054">
        <w:t xml:space="preserve"> the percentage of working area where this 300 lux </w:t>
      </w:r>
      <w:r w:rsidR="005D0CE0">
        <w:t>illumination</w:t>
      </w:r>
      <w:r w:rsidRPr="005E7054">
        <w:t xml:space="preserve"> receives credit.</w:t>
      </w:r>
    </w:p>
    <w:p w14:paraId="66D4A816" w14:textId="77777777" w:rsidR="0031344A" w:rsidRPr="005E7054" w:rsidRDefault="0031344A" w:rsidP="00CA02BB">
      <w:pPr>
        <w:pStyle w:val="CaptionTable"/>
      </w:pPr>
      <w:bookmarkStart w:id="106" w:name="_Ref499240374"/>
      <w:bookmarkStart w:id="107" w:name="_Toc503174704"/>
      <w:r w:rsidRPr="005E7054">
        <w:t xml:space="preserve">Table </w:t>
      </w:r>
      <w:fldSimple w:instr=" SEQ Table \* ARABIC ">
        <w:r w:rsidR="00CC0FEA">
          <w:rPr>
            <w:noProof/>
          </w:rPr>
          <w:t>11</w:t>
        </w:r>
      </w:fldSimple>
      <w:bookmarkEnd w:id="106"/>
      <w:r w:rsidRPr="005E7054">
        <w:t>.  Summary of Lighting Requirements.</w:t>
      </w:r>
      <w:bookmarkEnd w:id="107"/>
    </w:p>
    <w:tbl>
      <w:tblPr>
        <w:tblStyle w:val="TableERDC"/>
        <w:tblW w:w="3096" w:type="pct"/>
        <w:jc w:val="center"/>
        <w:tblBorders>
          <w:top w:val="single" w:sz="8" w:space="0" w:color="auto"/>
          <w:left w:val="single" w:sz="8" w:space="0" w:color="auto"/>
          <w:bottom w:val="single" w:sz="8" w:space="0" w:color="auto"/>
          <w:right w:val="single" w:sz="8" w:space="0" w:color="auto"/>
        </w:tblBorders>
        <w:tblLook w:val="0400" w:firstRow="0" w:lastRow="0" w:firstColumn="0" w:lastColumn="0" w:noHBand="0" w:noVBand="1"/>
      </w:tblPr>
      <w:tblGrid>
        <w:gridCol w:w="960"/>
        <w:gridCol w:w="2318"/>
        <w:gridCol w:w="2352"/>
      </w:tblGrid>
      <w:tr w:rsidR="00322D3E" w:rsidRPr="005E7054" w14:paraId="1E2027A8" w14:textId="77777777" w:rsidTr="00221EA7">
        <w:trPr>
          <w:cantSplit/>
          <w:tblHeader/>
          <w:jc w:val="center"/>
        </w:trPr>
        <w:tc>
          <w:tcPr>
            <w:tcW w:w="852" w:type="pct"/>
            <w:tcBorders>
              <w:top w:val="single" w:sz="8" w:space="0" w:color="auto"/>
              <w:bottom w:val="single" w:sz="8" w:space="0" w:color="auto"/>
            </w:tcBorders>
            <w:shd w:val="clear" w:color="auto" w:fill="auto"/>
            <w:tcMar>
              <w:left w:w="0" w:type="dxa"/>
              <w:right w:w="0" w:type="dxa"/>
            </w:tcMar>
            <w:vAlign w:val="bottom"/>
          </w:tcPr>
          <w:p w14:paraId="07413939" w14:textId="77777777" w:rsidR="00394065" w:rsidRPr="005E7054" w:rsidRDefault="00394065" w:rsidP="00CA02BB">
            <w:pPr>
              <w:pStyle w:val="TableColumnHeading"/>
              <w:jc w:val="center"/>
            </w:pPr>
          </w:p>
        </w:tc>
        <w:tc>
          <w:tcPr>
            <w:tcW w:w="2059" w:type="pct"/>
            <w:tcBorders>
              <w:top w:val="single" w:sz="8" w:space="0" w:color="auto"/>
              <w:bottom w:val="single" w:sz="8" w:space="0" w:color="auto"/>
            </w:tcBorders>
            <w:shd w:val="clear" w:color="auto" w:fill="auto"/>
            <w:tcMar>
              <w:left w:w="0" w:type="dxa"/>
              <w:right w:w="0" w:type="dxa"/>
            </w:tcMar>
            <w:vAlign w:val="bottom"/>
          </w:tcPr>
          <w:p w14:paraId="6C3D0264" w14:textId="77777777" w:rsidR="00394065" w:rsidRPr="005E7054" w:rsidRDefault="00394065" w:rsidP="00CA02BB">
            <w:pPr>
              <w:pStyle w:val="TableColumnHeading"/>
              <w:jc w:val="center"/>
            </w:pPr>
            <w:r w:rsidRPr="005E7054">
              <w:t>Minimum % of U</w:t>
            </w:r>
            <w:r w:rsidR="0084244B">
              <w:t>s</w:t>
            </w:r>
            <w:r w:rsidRPr="005E7054">
              <w:t xml:space="preserve">ed Floor </w:t>
            </w:r>
            <w:r w:rsidR="00BB7371" w:rsidRPr="005E7054">
              <w:br/>
            </w:r>
            <w:r w:rsidRPr="005E7054">
              <w:t>Area Meeting 300 lux</w:t>
            </w:r>
          </w:p>
        </w:tc>
        <w:tc>
          <w:tcPr>
            <w:tcW w:w="2090" w:type="pct"/>
            <w:tcBorders>
              <w:top w:val="single" w:sz="8" w:space="0" w:color="auto"/>
              <w:bottom w:val="single" w:sz="8" w:space="0" w:color="auto"/>
            </w:tcBorders>
            <w:shd w:val="clear" w:color="auto" w:fill="auto"/>
            <w:tcMar>
              <w:left w:w="0" w:type="dxa"/>
              <w:right w:w="0" w:type="dxa"/>
            </w:tcMar>
            <w:vAlign w:val="bottom"/>
          </w:tcPr>
          <w:p w14:paraId="7B91A97D" w14:textId="77777777" w:rsidR="00394065" w:rsidRPr="005E7054" w:rsidRDefault="00394065" w:rsidP="00CA02BB">
            <w:pPr>
              <w:pStyle w:val="TableColumnHeading"/>
              <w:jc w:val="center"/>
            </w:pPr>
            <w:r w:rsidRPr="005E7054">
              <w:t>Maximum % of U</w:t>
            </w:r>
            <w:r w:rsidR="0084244B">
              <w:t>s</w:t>
            </w:r>
            <w:r w:rsidRPr="005E7054">
              <w:t xml:space="preserve">ed Floor </w:t>
            </w:r>
            <w:r w:rsidR="00BB7371" w:rsidRPr="005E7054">
              <w:br/>
            </w:r>
            <w:r w:rsidRPr="005E7054">
              <w:t>Area Meeting 300 lux</w:t>
            </w:r>
          </w:p>
        </w:tc>
      </w:tr>
      <w:tr w:rsidR="00322D3E" w:rsidRPr="005E7054" w14:paraId="32297EC3" w14:textId="77777777" w:rsidTr="00221EA7">
        <w:trPr>
          <w:cantSplit/>
          <w:jc w:val="center"/>
        </w:trPr>
        <w:tc>
          <w:tcPr>
            <w:tcW w:w="852" w:type="pct"/>
            <w:tcBorders>
              <w:top w:val="single" w:sz="8" w:space="0" w:color="auto"/>
            </w:tcBorders>
            <w:shd w:val="clear" w:color="auto" w:fill="auto"/>
            <w:tcMar>
              <w:left w:w="0" w:type="dxa"/>
              <w:right w:w="0" w:type="dxa"/>
            </w:tcMar>
          </w:tcPr>
          <w:p w14:paraId="529E2CA0" w14:textId="77777777" w:rsidR="00394065" w:rsidRPr="005E7054" w:rsidRDefault="00394065" w:rsidP="00CA02BB">
            <w:pPr>
              <w:pStyle w:val="TableText"/>
            </w:pPr>
            <w:r w:rsidRPr="005E7054">
              <w:t>LEED</w:t>
            </w:r>
          </w:p>
        </w:tc>
        <w:tc>
          <w:tcPr>
            <w:tcW w:w="2059" w:type="pct"/>
            <w:tcBorders>
              <w:top w:val="single" w:sz="8" w:space="0" w:color="auto"/>
            </w:tcBorders>
            <w:shd w:val="clear" w:color="auto" w:fill="auto"/>
            <w:tcMar>
              <w:left w:w="0" w:type="dxa"/>
              <w:right w:w="0" w:type="dxa"/>
            </w:tcMar>
          </w:tcPr>
          <w:p w14:paraId="1922D2BD" w14:textId="77777777" w:rsidR="00394065" w:rsidRPr="005E7054" w:rsidRDefault="00394065" w:rsidP="00CA02BB">
            <w:pPr>
              <w:pStyle w:val="TableText"/>
              <w:jc w:val="center"/>
            </w:pPr>
            <w:r w:rsidRPr="005E7054">
              <w:t>75</w:t>
            </w:r>
          </w:p>
        </w:tc>
        <w:tc>
          <w:tcPr>
            <w:tcW w:w="2090" w:type="pct"/>
            <w:tcBorders>
              <w:top w:val="single" w:sz="8" w:space="0" w:color="auto"/>
            </w:tcBorders>
            <w:shd w:val="clear" w:color="auto" w:fill="auto"/>
            <w:tcMar>
              <w:left w:w="0" w:type="dxa"/>
              <w:right w:w="0" w:type="dxa"/>
            </w:tcMar>
          </w:tcPr>
          <w:p w14:paraId="67FB639D" w14:textId="77777777" w:rsidR="00394065" w:rsidRPr="005E7054" w:rsidRDefault="00394065" w:rsidP="00CA02BB">
            <w:pPr>
              <w:pStyle w:val="TableText"/>
              <w:jc w:val="center"/>
            </w:pPr>
            <w:r w:rsidRPr="005E7054">
              <w:t>90</w:t>
            </w:r>
          </w:p>
        </w:tc>
      </w:tr>
      <w:tr w:rsidR="00322D3E" w:rsidRPr="005E7054" w14:paraId="1284CD16" w14:textId="77777777" w:rsidTr="00221EA7">
        <w:trPr>
          <w:cantSplit/>
          <w:jc w:val="center"/>
        </w:trPr>
        <w:tc>
          <w:tcPr>
            <w:tcW w:w="852" w:type="pct"/>
            <w:shd w:val="clear" w:color="auto" w:fill="auto"/>
            <w:tcMar>
              <w:left w:w="0" w:type="dxa"/>
              <w:right w:w="0" w:type="dxa"/>
            </w:tcMar>
          </w:tcPr>
          <w:p w14:paraId="7CF0DAEC" w14:textId="77777777" w:rsidR="00394065" w:rsidRPr="005E7054" w:rsidRDefault="00394065" w:rsidP="00CA02BB">
            <w:pPr>
              <w:pStyle w:val="TableText"/>
            </w:pPr>
            <w:r w:rsidRPr="005E7054">
              <w:t>BREEAM</w:t>
            </w:r>
          </w:p>
        </w:tc>
        <w:tc>
          <w:tcPr>
            <w:tcW w:w="2059" w:type="pct"/>
            <w:shd w:val="clear" w:color="auto" w:fill="auto"/>
            <w:tcMar>
              <w:left w:w="0" w:type="dxa"/>
              <w:right w:w="0" w:type="dxa"/>
            </w:tcMar>
          </w:tcPr>
          <w:p w14:paraId="3F0B9901" w14:textId="77777777" w:rsidR="00394065" w:rsidRPr="005E7054" w:rsidRDefault="00394065" w:rsidP="00CA02BB">
            <w:pPr>
              <w:pStyle w:val="TableText"/>
              <w:jc w:val="center"/>
            </w:pPr>
            <w:r w:rsidRPr="005E7054">
              <w:t>0</w:t>
            </w:r>
          </w:p>
        </w:tc>
        <w:tc>
          <w:tcPr>
            <w:tcW w:w="2090" w:type="pct"/>
            <w:shd w:val="clear" w:color="auto" w:fill="auto"/>
            <w:tcMar>
              <w:left w:w="0" w:type="dxa"/>
              <w:right w:w="0" w:type="dxa"/>
            </w:tcMar>
          </w:tcPr>
          <w:p w14:paraId="3AF98C36" w14:textId="77777777" w:rsidR="00394065" w:rsidRPr="005E7054" w:rsidRDefault="00394065" w:rsidP="00CA02BB">
            <w:pPr>
              <w:pStyle w:val="TableText"/>
              <w:jc w:val="center"/>
            </w:pPr>
            <w:r w:rsidRPr="005E7054">
              <w:t>80</w:t>
            </w:r>
          </w:p>
        </w:tc>
      </w:tr>
      <w:tr w:rsidR="00322D3E" w:rsidRPr="005E7054" w14:paraId="6D65E95F" w14:textId="77777777" w:rsidTr="00221EA7">
        <w:trPr>
          <w:cantSplit/>
          <w:jc w:val="center"/>
        </w:trPr>
        <w:tc>
          <w:tcPr>
            <w:tcW w:w="852" w:type="pct"/>
            <w:shd w:val="clear" w:color="auto" w:fill="auto"/>
            <w:tcMar>
              <w:left w:w="0" w:type="dxa"/>
              <w:right w:w="0" w:type="dxa"/>
            </w:tcMar>
          </w:tcPr>
          <w:p w14:paraId="0BBC73D3" w14:textId="77777777" w:rsidR="00394065" w:rsidRPr="005E7054" w:rsidRDefault="00394065" w:rsidP="00CA02BB">
            <w:pPr>
              <w:pStyle w:val="TableText"/>
            </w:pPr>
            <w:r w:rsidRPr="005E7054">
              <w:t>DGNB</w:t>
            </w:r>
          </w:p>
        </w:tc>
        <w:tc>
          <w:tcPr>
            <w:tcW w:w="2059" w:type="pct"/>
            <w:shd w:val="clear" w:color="auto" w:fill="auto"/>
            <w:tcMar>
              <w:left w:w="0" w:type="dxa"/>
              <w:right w:w="0" w:type="dxa"/>
            </w:tcMar>
          </w:tcPr>
          <w:p w14:paraId="57B42D48" w14:textId="77777777" w:rsidR="00394065" w:rsidRPr="005E7054" w:rsidRDefault="00394065" w:rsidP="00CA02BB">
            <w:pPr>
              <w:pStyle w:val="TableText"/>
              <w:jc w:val="center"/>
            </w:pPr>
            <w:r w:rsidRPr="005E7054">
              <w:t>45</w:t>
            </w:r>
          </w:p>
        </w:tc>
        <w:tc>
          <w:tcPr>
            <w:tcW w:w="2090" w:type="pct"/>
            <w:shd w:val="clear" w:color="auto" w:fill="auto"/>
            <w:tcMar>
              <w:left w:w="0" w:type="dxa"/>
              <w:right w:w="0" w:type="dxa"/>
            </w:tcMar>
          </w:tcPr>
          <w:p w14:paraId="363A15DF" w14:textId="77777777" w:rsidR="00394065" w:rsidRPr="005E7054" w:rsidRDefault="00394065" w:rsidP="00CA02BB">
            <w:pPr>
              <w:pStyle w:val="TableText"/>
              <w:jc w:val="center"/>
            </w:pPr>
            <w:r w:rsidRPr="005E7054">
              <w:t>70</w:t>
            </w:r>
          </w:p>
        </w:tc>
      </w:tr>
    </w:tbl>
    <w:p w14:paraId="79B6C7C9" w14:textId="77777777" w:rsidR="00C06F1B" w:rsidRPr="005E7054" w:rsidRDefault="0069048A" w:rsidP="00CC0FEA">
      <w:pPr>
        <w:pStyle w:val="Heading1"/>
      </w:pPr>
      <w:bookmarkStart w:id="108" w:name="_Ref499241540"/>
      <w:bookmarkStart w:id="109" w:name="_Toc503174664"/>
      <w:r w:rsidRPr="005E7054">
        <w:lastRenderedPageBreak/>
        <w:t>Productivity and Indoor Environmental Quality</w:t>
      </w:r>
      <w:bookmarkEnd w:id="108"/>
      <w:bookmarkEnd w:id="109"/>
    </w:p>
    <w:p w14:paraId="741B67F9" w14:textId="27EB349A" w:rsidR="00C06F1B" w:rsidRPr="005E7054" w:rsidRDefault="00CC0FEA" w:rsidP="00CC0FEA">
      <w:pPr>
        <w:pStyle w:val="Heading2"/>
      </w:pPr>
      <w:bookmarkStart w:id="110" w:name="_Toc503174665"/>
      <w:r w:rsidRPr="005E7054">
        <w:rPr>
          <w:caps w:val="0"/>
        </w:rPr>
        <w:t>INTRODUCTION</w:t>
      </w:r>
      <w:bookmarkEnd w:id="110"/>
    </w:p>
    <w:p w14:paraId="5A70A255" w14:textId="77777777" w:rsidR="00724208" w:rsidRPr="005E7054" w:rsidRDefault="00C06F1B" w:rsidP="00CC0FEA">
      <w:r w:rsidRPr="005E7054">
        <w:t>The question fac</w:t>
      </w:r>
      <w:r w:rsidR="002D2C2C" w:rsidRPr="005E7054">
        <w:t xml:space="preserve">ing the </w:t>
      </w:r>
      <w:r w:rsidRPr="005E7054">
        <w:t xml:space="preserve">business owner </w:t>
      </w:r>
      <w:r w:rsidR="002D2C2C" w:rsidRPr="005E7054">
        <w:t xml:space="preserve">who </w:t>
      </w:r>
      <w:r w:rsidRPr="005E7054">
        <w:t xml:space="preserve">either owns or leases </w:t>
      </w:r>
      <w:r w:rsidR="002D2C2C" w:rsidRPr="005E7054">
        <w:t xml:space="preserve">a </w:t>
      </w:r>
      <w:r w:rsidRPr="005E7054">
        <w:t xml:space="preserve">new or refurbished office building is whether the additional cost of construction of a </w:t>
      </w:r>
      <w:r w:rsidR="00A65349" w:rsidRPr="005E7054">
        <w:t xml:space="preserve">sustainable </w:t>
      </w:r>
      <w:r w:rsidRPr="005E7054">
        <w:t xml:space="preserve">office building, increased investment in advanced refurbishment of existing building, or </w:t>
      </w:r>
      <w:r w:rsidR="005D0CE0">
        <w:t xml:space="preserve">additional </w:t>
      </w:r>
      <w:r w:rsidRPr="005E7054">
        <w:t xml:space="preserve">rent premium for a </w:t>
      </w:r>
      <w:r w:rsidR="00815CB3" w:rsidRPr="005E7054">
        <w:t>sustainable office</w:t>
      </w:r>
      <w:r w:rsidRPr="005E7054">
        <w:t xml:space="preserve"> space can be offset by reduced operating costs and improved productivity</w:t>
      </w:r>
      <w:r w:rsidR="00724208" w:rsidRPr="005E7054">
        <w:t xml:space="preserve">. </w:t>
      </w:r>
      <w:r w:rsidRPr="005E7054">
        <w:t xml:space="preserve">The potential value of </w:t>
      </w:r>
      <w:r w:rsidR="00815CB3" w:rsidRPr="005E7054">
        <w:t xml:space="preserve">sustainable </w:t>
      </w:r>
      <w:r w:rsidRPr="005E7054">
        <w:t>buildings is generally attributed to attractiveness for occupiers due to energy efficiency, productivity, employees’ well</w:t>
      </w:r>
      <w:r w:rsidR="008F7527" w:rsidRPr="005E7054">
        <w:t>being</w:t>
      </w:r>
      <w:r w:rsidRPr="005E7054">
        <w:t xml:space="preserve">, potential tax exemptions, and other incentives as well as </w:t>
      </w:r>
      <w:r w:rsidR="005D0CE0">
        <w:t xml:space="preserve">projection of </w:t>
      </w:r>
      <w:r w:rsidRPr="005E7054">
        <w:t xml:space="preserve">a “socially responsible” image </w:t>
      </w:r>
      <w:r w:rsidRPr="005E7054">
        <w:fldChar w:fldCharType="begin" w:fldLock="1"/>
      </w:r>
      <w:r w:rsidR="00CC6EAD" w:rsidRPr="005E7054">
        <w:instrText>ADDIN CSL_CITATION { "citationItems" : [ { "id" : "ITEM-1", "itemData" : { "author" : [ { "dropping-particle" : "", "family" : "Sayce", "given" : "S.", "non-dropping-particle" : "", "parse-names" : false, "suffix" : "" }, { "dropping-particle" : "", "family" : "Sundberg", "given" : "A.", "non-dropping-particle" : "", "parse-names" : false, "suffix" : "" }, { "dropping-particle" : "", "family" : "Clements", "given" : "B.", "non-dropping-particle" : "", "parse-names" : false, "suffix" : "" } ], "id" : "ITEM-1", "issued" : { "date-parts" : [ [ "2010" ] ] }, "title" : "Is sustaInabIlIty reflected In commercIal property prIces: a revIew of exIstIng evIdence", "type" : "report" }, "uris" : [ "http://www.mendeley.com/documents/?uuid=9a6bae4a-dd49-3ccd-afaf-fcbfabcf5427" ] }, { "id" : "ITEM-2", "itemData" : { "DOI" : "10.1080/09599910701599266", "ISSN" : "0959-9916", "abstract" : "This paper explores the potential link between the sustainability of a property asset and its investment worth. The research is based on the premise that sustainability represents an additional and changing set of risks for property investors and as such needs to be examined systematically for those risks to be properly understood and mitigated. It seeks to make the bundle of issues referred to as ?sustainability? explicit within the appraisal process in order that their impact on property worth can be more effectively examined and assessed from a property investment perspective. A series of relationships between sustainability and the functional performance of a property are theorized. A set of parameters quantifying the impact of that functional performance on rental growth and depreciation are then developed. The main findings are that sustainability is pertinent to property investment and can be analy</w:instrText>
      </w:r>
      <w:r w:rsidR="008F7527" w:rsidRPr="005E7054">
        <w:instrText>z</w:instrText>
      </w:r>
      <w:r w:rsidR="00CC6EAD" w:rsidRPr="005E7054">
        <w:instrText>ed in relation to potential impact on standard investment appraisal variables. The paper presents a model for doing this as a foundation from which further work can be developed. Two example appraisals are presented to demonstrate the approach developed.", "author" : [ { "dropping-particle" : "", "family" : "Ellison", "given" : "Louise", "non-dropping-particle" : "", "parse-names" : false, "suffix" : "" }, { "dropping-particle" : "", "family" : "Sayce", "given" : "Sarah", "non-dropping-particle" : "", "parse-names" : false, "suffix" : "" }, { "dropping-particle" : "", "family" : "Smith", "given" : "Judy", "non-dropping-particle" : "", "parse-names" : false, "suffix" : "" } ], "container-title" : "Journal of Property Research", "id" : "ITEM-2", "issue" : "3", "issued" : { "date-parts" : [ [ "2007", "9", "1" ] ] }, "note" : "doi: 10.1080/09599910701599266", "page" : "191-219", "publisher" : "Routledge", "title" : "Socially Responsible Property Investment: Quantifying the Relationship between Sustainability and Investment Property Worth", "type" : "article-journal", "volume" : "24" }, "uris" : [ "http://www.mendeley.com/documents/?uuid=17d6cc6d-7ff2-4d81-a34d-1f5580737942" ] }, { "id" : "ITEM-3", "itemData" : { "abstract" : "The Massachusetts Technology Collaborative is the state's development agency for renewable energy and the innovation economy. The agency administers the Renewable Energy Trust, which is maximizing the benefits of clean energy and helping to create jobs for the Commonwealth by stimulating new supply and demand for green power. The Trust was created in 1998 through the electric restructuring law and is funded through a monthly surcharge on electric utility bills. For more information, please visit the agency's website www.masstech.org. Published in USA for Massachusetts Technology Collaborative \uf6d9 Copyright 2003 Captions for cover photos (top to bottom) The J.F. Williams Federal Building in Boston includes 30 kW of solar photovoltaics and a 75 kW cogeneration system. Through an MTC grant, a data acquisition system has been installed at the site to monitor the production and savings of these systems. Artists for Humanity is building a new facility in the Fort Point Channel district of Boston to house its arts education programs. The building has been designed to reduce energy use by 65% and to include significant daylighting and other green building features. Up to 100% of remaining energy needs will be met by the installation of 45 kW of solar photovoltaics funded by MTC. In its redevelopment of an historic mill building as a mixed-use office and commercial facility, Alternatives Unlimited has focused on the design of green building and energy efficiency features that will best meet occupant needs. The capstone of this project will be the restoration of a hydropower system in Whitinsville's Mumford River adjacent to the mill to provide the facility's electricity.", "author" : [ { "dropping-particle" : "", "family" : "Kats", "given" : "Gregory H", "non-dropping-particle" : "", "parse-names" : false, "suffix" : "" } ], "id" : "ITEM-3", "issued" : { "date-parts" : [ [ "2003" ] ] }, "title" : "Green Building Costs and Financial Benefits", "type" : "report" }, "uris" : [ "http://www.mendeley.com/documents/?uuid=4f8fe8dd-e1b7-37cf-a2f0-7f853f75695c" ] } ], "mendeley" : { "formattedCitation" : "(Sayce, Sundberg, and Clements 2010; Ellison, Sayce, and Smith 2007; G. H. Kats 2003)", "plainTextFormattedCitation" : "(Sayce, Sundberg, and Clements 2010; Ellison, Sayce, and Smith 2007; G. H. Kats 2003)", "previouslyFormattedCitation" : "(Sayce, Sundberg, and Clements 2010; Ellison, Sayce, and Smith 2007; G. H. Kats 2003)" }, "properties" : { "noteIndex" : 0 }, "schema" : "https://github.com/citation-style-language/schema/raw/master/csl-citation.json" }</w:instrText>
      </w:r>
      <w:r w:rsidRPr="005E7054">
        <w:fldChar w:fldCharType="separate"/>
      </w:r>
      <w:r w:rsidR="00CC6EAD" w:rsidRPr="005E7054">
        <w:t>(Sayce, Sundberg, and Clements 2010; Ellison, Sayce, and Smith 2007; G. H. Kats 2003)</w:t>
      </w:r>
      <w:r w:rsidRPr="005E7054">
        <w:fldChar w:fldCharType="end"/>
      </w:r>
      <w:r w:rsidRPr="005E7054">
        <w:t>.</w:t>
      </w:r>
    </w:p>
    <w:p w14:paraId="2E107FDB" w14:textId="77777777" w:rsidR="00C06F1B" w:rsidRPr="005E7054" w:rsidRDefault="00C06F1B" w:rsidP="00CC0FEA">
      <w:r w:rsidRPr="005E7054">
        <w:t xml:space="preserve">A growing number of empirical works use hedonic regression modeling to demonstrate that these advantages can turn into rental premium and higher occupancy rates resulting in higher asset values </w:t>
      </w:r>
      <w:r w:rsidRPr="005E7054">
        <w:fldChar w:fldCharType="begin" w:fldLock="1"/>
      </w:r>
      <w:r w:rsidR="00106CB8" w:rsidRPr="005E7054">
        <w:instrText>ADDIN CSL_CITATION { "citationItems" : [ { "id" : "ITEM-1", "itemData" : { "author" : [ { "dropping-particle" : "", "family" : "Miller", "given" : "N.", "non-dropping-particle" : "", "parse-names" : false, "suffix" : "" }, { "dropping-particle" : "", "family" : "Spivey", "given" : "J.", "non-dropping-particle" : "", "parse-names" : false, "suffix" : "" }, { "dropping-particle" : "", "family" : "Florance", "given" : "A.", "non-dropping-particle" : "", "parse-names" : false, "suffix" : "" } ], "container-title" : "Journal of Real Estate Portfolio Management", "id" : "ITEM-1", "issue" : "4", "issued" : { "date-parts" : [ [ "2008" ] ] }, "page" : "385-401", "title" : "Does Green Pay Off?", "type" : "article-journal", "volume" : "14" }, "uris" : [ "http://www.mendeley.com/documents/?uuid=aacd4d1c-c839-4769-897b-8da8c678ccc5" ] }, { "id" : "ITEM-2", "itemData" : { "DOI" : "10.1177/0042098013484526", "ISSN" : "0042-0980", "abstract" : "Attention to ?sustainability? and energy efficiency rating schemes in the commercial property sector has increased rapidly during the past decade. In the UK, commercial properties have been certified under the BREEAM rating scheme since 1999, offering fertile ground to investigate the economic dynamics of ?green? certification in the commercial property market. This paper documents that, over the 2000?09 period, the expanding supply of green buildings within a given London neighbo</w:instrText>
      </w:r>
      <w:r w:rsidR="008F7527" w:rsidRPr="005E7054">
        <w:instrText>rhood</w:instrText>
      </w:r>
      <w:r w:rsidR="00106CB8" w:rsidRPr="005E7054">
        <w:instrText xml:space="preserve"> had a positive impact on average rents and prices, but reduced rents and prices for environmentally certified real estate. The results suggest that there is a gentrification effect from green buildings. However, each additional ?green? building decreases the marginal effect of certification in the rental and transaction markets by 2 per cent and 5 per cent respectively. In addition, controlling for lease contract features, like contract length and the rent-free period, modifies the impact of environmental certification on rental prices.", "author" : [ { "dropping-particle" : "", "family" : "Chegut", "given" : "Andrea", "non-dropping-particle" : "", "parse-names" : false, "suffix" : "" }, { "dropping-particle" : "", "family" : "Eichholtz", "given" : "Piet", "non-dropping-particle" : "", "parse-names" : false, "suffix" : "" }, { "dropping-particle" : "", "family" : "Kok", "given" : "Nils", "non-dropping-particle" : "", "parse-names" : false, "suffix" : "" } ], "container-title" : "Urban Studies", "id" : "ITEM-2", "issue" : "1", "issued" : { "date-parts" : [ [ "2013", "5", "16" ] ] }, "note" : "doi: 10.1177/0042098013484526", "page" : "22-43", "publisher" : "SAGE Publications Ltd", "title" : "Supply, Demand and the Value of Green Buildings", "type" : "article-journal", "volume" : "51" }, "uris" : [ "http://www.mendeley.com/documents/?uuid=211524db-f64b-46ae-a2dc-a4392a3a35e1" ] }, { "id" : "ITEM-3", "itemData" : { "DOI" : "10.1007/s11146-008-9142-2", "ISSN" : "1573-045X", "abstract" : "This paper considers the relationship between energy-efficient design and the leasing/sales markets for commercial real estate. An economic model is provided that considers lease rates and occupancy in simultaneous equilibrium. The behavior of both is predicted to be influenced by efficient design attributes. Selling price is determined by both rents and occupancy; therefore the impact of efficient design on commercial sales activity should be distributed through the leasing market. The model is tested empirically using a national sample of sales and leasing data for class A office buildings. The evidence indicates that \u201cgreen\u201d buildings achieve superior rents and sustain significantly higher occupancy. The improved performance in the rental market is reflected in a significant premium for the selling price of Energy Star-labeled and LEED-certified properties.", "author" : [ { "dropping-particle" : "", "family" : "Wiley", "given" : "Jonathan A", "non-dropping-particle" : "", "parse-names" : false, "suffix" : "" }, { "dropping-particle" : "", "family" : "Benefield", "given" : "Justin D", "non-dropping-particle" : "", "parse-names" : false, "suffix" : "" }, { "dropping-particle" : "", "family" : "Johnson", "given" : "Ken H", "non-dropping-particle" : "", "parse-names" : false, "suffix" : "" } ], "container-title" : "The Journal of Real Estate Finance and Economics", "id" : "ITEM-3", "issue" : "2", "issued" : { "date-parts" : [ [ "2010" ] ] }, "page" : "228-243", "title" : "Green Design and the Market for Commercial Office Space", "type" : "article-journal", "volume" : "41" }, "uris" : [ "http://www.mendeley.com/documents/?uuid=3e5020ab-d279-46f3-81b3-34bc3d0c1fe8" ] }, { "id" : "ITEM-4", "itemData" : { "author" : [ { "dropping-particle" : "", "family" : "McAllister", "given" : "P.", "non-dropping-particle" : "", "parse-names" : false, "suffix" : "" }, { "dropping-particle" : "", "family" : "Fuerst", "given" : "F.", "non-dropping-particle" : "", "parse-names" : false, "suffix" : "" } ], "container-title" : "Real Estate Economics", "id" : "ITEM-4", "issue" : "1", "issued" : { "date-parts" : [ [ "2011" ] ] }, "page" : "45-69", "title" : "No Green Noise or Green Value? Mesuring the Effects of Environmental Certification on Office Values", "type" : "article-journal", "volume" : "39" }, "uris" : [ "http://www.mendeley.com/documents/?uuid=2184f1a3-f035-42bd-a482-689bf7774f47" ] } ], "mendeley" : { "formattedCitation" : "(Miller, Spivey, and Florance 2008; Chegut, Eichholtz, and Kok 2013; Wiley, Benefield, and Johnson 2010a; McAllister and Fuerst 2011)", "plainTextFormattedCitation" : "(Miller, Spivey, and Florance 2008; Chegut, Eichholtz, and Kok 2013; Wiley, Benefield, and Johnson 2010a; McAllister and Fuerst 2011)", "previouslyFormattedCitation" : "(Miller, Spivey, and Florance 2008; Chegut, Eichholtz, and Kok 2013; Wiley, Benefield, and Johnson 2010a; McAllister and Fuerst 2011)" }, "properties" : { "noteIndex" : 0 }, "schema" : "https://github.com/citation-style-language/schema/raw/master/csl-citation.json" }</w:instrText>
      </w:r>
      <w:r w:rsidRPr="005E7054">
        <w:fldChar w:fldCharType="separate"/>
      </w:r>
      <w:r w:rsidR="00763E3E" w:rsidRPr="005E7054">
        <w:t>(Miller, Spivey, and Florance 2008; Chegut, Eichholtz, and Kok 2013; Wiley, Benefield, and Johnson 2010a; McAllister and Fuerst 2011)</w:t>
      </w:r>
      <w:r w:rsidRPr="005E7054">
        <w:fldChar w:fldCharType="end"/>
      </w:r>
      <w:r w:rsidRPr="005E7054">
        <w:t xml:space="preserve"> and decreased risk for investor</w:t>
      </w:r>
      <w:r w:rsidR="005D0CE0" w:rsidRPr="005E7054">
        <w:t>s</w:t>
      </w:r>
      <w:r w:rsidR="005D0CE0">
        <w:t xml:space="preserve"> </w:t>
      </w:r>
      <w:r w:rsidRPr="005E7054">
        <w:fldChar w:fldCharType="begin" w:fldLock="1"/>
      </w:r>
      <w:r w:rsidRPr="005E7054">
        <w:instrText>ADDIN CSL_CITATION { "citationItems" : [ { "id" : "ITEM-1", "itemData" : { "author" : [ { "dropping-particle" : "", "family" : "Sayce", "given" : "S.", "non-dropping-particle" : "", "parse-names" : false, "suffix" : "" }, { "dropping-particle" : "", "family" : "Ellison", "given" : "L.", "non-dropping-particle" : "", "parse-names" : false, "suffix" : "" }, { "dropping-particle" : "", "family" : "Smith", "given" : "J.", "non-dropping-particle" : "", "parse-names" : false, "suffix" : "" } ], "container-title" : "11th European Real Estate Society Conference", "id" : "ITEM-1", "issued" : { "date-parts" : [ [ "2004" ] ] }, "title" : "Incorporating Sustainability in Commercial Property Appraisal: Evidence from the UK", "type" : "paper-conference" }, "uris" : [ "http://www.mendeley.com/documents/?uuid=fb534dfd-47c5-4456-a802-f51435934ef0" ] } ], "mendeley" : { "formattedCitation" : "(Sayce, Ellison, and Smith 2004)", "plainTextFormattedCitation" : "(Sayce, Ellison, and Smith 2004)", "previouslyFormattedCitation" : "(Sayce, Ellison, and Smith 2004)" }, "properties" : { "noteIndex" : 0 }, "schema" : "https://github.com/citation-style-language/schema/raw/master/csl-citation.json" }</w:instrText>
      </w:r>
      <w:r w:rsidRPr="005E7054">
        <w:fldChar w:fldCharType="separate"/>
      </w:r>
      <w:r w:rsidRPr="005E7054">
        <w:t>(Sayce, Ellison, and Smith 2004)</w:t>
      </w:r>
      <w:r w:rsidRPr="005E7054">
        <w:fldChar w:fldCharType="end"/>
      </w:r>
      <w:r w:rsidR="00724208" w:rsidRPr="005E7054">
        <w:t xml:space="preserve">. </w:t>
      </w:r>
      <w:r w:rsidRPr="005E7054">
        <w:t xml:space="preserve">Several other papers, analyzed in the </w:t>
      </w:r>
      <w:r w:rsidR="00D42D48" w:rsidRPr="005E7054">
        <w:rPr>
          <w:highlight w:val="yellow"/>
        </w:rPr>
        <w:fldChar w:fldCharType="begin"/>
      </w:r>
      <w:r w:rsidR="00D42D48" w:rsidRPr="005E7054">
        <w:instrText xml:space="preserve"> REF _Ref498615612 \h </w:instrText>
      </w:r>
      <w:r w:rsidR="00495F08" w:rsidRPr="005E7054">
        <w:rPr>
          <w:highlight w:val="yellow"/>
        </w:rPr>
        <w:instrText xml:space="preserve"> \* MERGEFORMAT </w:instrText>
      </w:r>
      <w:r w:rsidR="00D42D48" w:rsidRPr="005E7054">
        <w:rPr>
          <w:highlight w:val="yellow"/>
        </w:rPr>
      </w:r>
      <w:r w:rsidR="00D42D48" w:rsidRPr="005E7054">
        <w:rPr>
          <w:highlight w:val="yellow"/>
        </w:rPr>
        <w:fldChar w:fldCharType="separate"/>
      </w:r>
      <w:r w:rsidR="00CC0FEA" w:rsidRPr="005E7054">
        <w:t>Value of Sustainable Buildings</w:t>
      </w:r>
      <w:r w:rsidR="00D42D48" w:rsidRPr="005E7054">
        <w:rPr>
          <w:highlight w:val="yellow"/>
        </w:rPr>
        <w:fldChar w:fldCharType="end"/>
      </w:r>
      <w:r w:rsidR="00495F08" w:rsidRPr="005E7054">
        <w:t xml:space="preserve"> chapter</w:t>
      </w:r>
      <w:r w:rsidRPr="005E7054">
        <w:t>, make a business case for “green” certified owner</w:t>
      </w:r>
      <w:r w:rsidRPr="005E7054">
        <w:rPr>
          <w:rFonts w:ascii="Cambria Math" w:hAnsi="Cambria Math" w:cs="Cambria Math"/>
        </w:rPr>
        <w:t>‐</w:t>
      </w:r>
      <w:r w:rsidRPr="005E7054">
        <w:t xml:space="preserve">occupied or rented buildings. However, some authors argue that </w:t>
      </w:r>
      <w:r w:rsidR="005D0CE0" w:rsidRPr="005E7054">
        <w:rPr>
          <w:rFonts w:cs="Arial"/>
        </w:rPr>
        <w:t>“</w:t>
      </w:r>
      <w:r w:rsidR="005D0CE0" w:rsidRPr="005E7054">
        <w:t>green</w:t>
      </w:r>
      <w:r w:rsidR="005D0CE0" w:rsidRPr="005E7054">
        <w:rPr>
          <w:rFonts w:cs="Arial"/>
        </w:rPr>
        <w:t>”</w:t>
      </w:r>
      <w:r w:rsidR="005D0CE0" w:rsidRPr="005E7054">
        <w:t xml:space="preserve"> certified buildings </w:t>
      </w:r>
      <w:r w:rsidR="005D0CE0">
        <w:t>do not always deliver</w:t>
      </w:r>
      <w:r w:rsidR="005D0CE0" w:rsidRPr="005E7054">
        <w:t xml:space="preserve"> </w:t>
      </w:r>
      <w:r w:rsidRPr="005E7054">
        <w:t xml:space="preserve">the anticipated </w:t>
      </w:r>
      <w:r w:rsidR="005D0CE0" w:rsidRPr="005E7054">
        <w:t xml:space="preserve">workers </w:t>
      </w:r>
      <w:r w:rsidRPr="005E7054">
        <w:t>comfort and cost benefits</w:t>
      </w:r>
      <w:r w:rsidR="005D0CE0">
        <w:t>,</w:t>
      </w:r>
      <w:r w:rsidRPr="005E7054">
        <w:t xml:space="preserve"> </w:t>
      </w:r>
      <w:r w:rsidR="005D0CE0">
        <w:t xml:space="preserve">e.g., </w:t>
      </w:r>
      <w:r w:rsidRPr="005E7054">
        <w:fldChar w:fldCharType="begin" w:fldLock="1"/>
      </w:r>
      <w:r w:rsidRPr="005E7054">
        <w:instrText>ADDIN CSL_CITATION { "citationItems" : [ { "id" : "ITEM-1", "itemData" : { "author" : [ { "dropping-particle" : "", "family" : "Paul", "given" : "W.L.", "non-dropping-particle" : "", "parse-names" : false, "suffix" : "" }, { "dropping-particle" : "", "family" : "Taylor", "given" : "P.A.", "non-dropping-particle" : "", "parse-names" : false, "suffix" : "" } ], "container-title" : "Building and Environment", "id" : "ITEM-1", "issued" : { "date-parts" : [ [ "2008" ] ] }, "page" : "1858-1870", "title" : "A Comparison of Occupant Comfort and Satisfaction Between a Green Building and a Conventional Building", "type" : "article-journal", "volume" : "43" }, "uris" : [ "http://www.mendeley.com/documents/?uuid=07259c14-b842-456e-bcc8-9a48cf85fd2d" ] } ], "mendeley" : { "formattedCitation" : "(Paul and Taylor 2008)", "plainTextFormattedCitation" : "(Paul and Taylor 2008)", "previouslyFormattedCitation" : "(Paul and Taylor 2008)" }, "properties" : { "noteIndex" : 0 }, "schema" : "https://github.com/citation-style-language/schema/raw/master/csl-citation.json" }</w:instrText>
      </w:r>
      <w:r w:rsidRPr="005E7054">
        <w:fldChar w:fldCharType="separate"/>
      </w:r>
      <w:r w:rsidRPr="005E7054">
        <w:t>(Paul and Taylor 2008)</w:t>
      </w:r>
      <w:r w:rsidRPr="005E7054">
        <w:fldChar w:fldCharType="end"/>
      </w:r>
      <w:r w:rsidRPr="005E7054">
        <w:t xml:space="preserve">’s work on a study in Australia. Additionally, it has been argued in </w:t>
      </w:r>
      <w:r w:rsidRPr="005E7054">
        <w:fldChar w:fldCharType="begin" w:fldLock="1"/>
      </w:r>
      <w:r w:rsidRPr="005E7054">
        <w:instrText>ADDIN CSL_CITATION { "citationItems" : [ { "id" : "ITEM-1", "itemData" : { "author" : [ { "dropping-particle" : "", "family" : "Silva", "given" : "Da", "non-dropping-particle" : "", "parse-names" : false, "suffix" : "" }, { "dropping-particle" : "", "family" : "Alexandre Faria", "given" : "Nuno", "non-dropping-particle" : "", "parse-names" : false, "suffix" : "" }, { "dropping-particle" : "", "family" : "Wai", "given" : "Kwok", "non-dropping-particle" : "", "parse-names" : false, "suffix" : "" } ], "id" : "ITEM-1", "issued" : { "date-parts" : [ [ "2015" ] ] }, "title" : "Building certification schemes and the quality of indoor environment", "type" : "article-journal" }, "uris" : [ "http://www.mendeley.com/documents/?uuid=0da3add1-6dc4-3beb-9bbe-ebf53cbd4db7" ] } ], "mendeley" : { "formattedCitation" : "(Silva, Alexandre Faria, and Wai 2015)", "plainTextFormattedCitation" : "(Silva, Alexandre Faria, and Wai 2015)", "previouslyFormattedCitation" : "(Silva, Alexandre Faria, and Wai 2015)" }, "properties" : { "noteIndex" : 0 }, "schema" : "https://github.com/citation-style-language/schema/raw/master/csl-citation.json" }</w:instrText>
      </w:r>
      <w:r w:rsidRPr="005E7054">
        <w:fldChar w:fldCharType="separate"/>
      </w:r>
      <w:r w:rsidRPr="005E7054">
        <w:t>(Silva, Alexandre Faria, and Wai 2015)</w:t>
      </w:r>
      <w:r w:rsidRPr="005E7054">
        <w:fldChar w:fldCharType="end"/>
      </w:r>
      <w:r w:rsidRPr="005E7054">
        <w:t xml:space="preserve"> that “</w:t>
      </w:r>
      <w:r w:rsidRPr="005E7054">
        <w:rPr>
          <w:i/>
        </w:rPr>
        <w:t>although for some parameters green buildings seem to perform better than the conventional buildings, and in comparison studies, the best green buildings usually outperform conventional buildings, there is no firm, consistent and systematic data showing that by default green buildings will perform better compared to conventional buildings as regards IEQ</w:t>
      </w:r>
      <w:r w:rsidRPr="005E7054">
        <w:t>.”</w:t>
      </w:r>
      <w:r w:rsidR="00724208" w:rsidRPr="005E7054">
        <w:t xml:space="preserve"> </w:t>
      </w:r>
      <w:r w:rsidR="005D0CE0" w:rsidRPr="005E7054">
        <w:t xml:space="preserve">A </w:t>
      </w:r>
      <w:r w:rsidRPr="005E7054">
        <w:t>2005 report from The Royal Institute of Chartered Surveyors also challenges the notion that sustainable buildings will, or do, outperform their non</w:t>
      </w:r>
      <w:r w:rsidRPr="005E7054">
        <w:rPr>
          <w:rFonts w:ascii="Cambria Math" w:hAnsi="Cambria Math" w:cs="Cambria Math"/>
        </w:rPr>
        <w:t>‐</w:t>
      </w:r>
      <w:r w:rsidRPr="005E7054">
        <w:t xml:space="preserve">sustainable, or less sustainable, counterparts </w:t>
      </w:r>
      <w:r w:rsidRPr="005E7054">
        <w:fldChar w:fldCharType="begin" w:fldLock="1"/>
      </w:r>
      <w:r w:rsidRPr="005E7054">
        <w:instrText>ADDIN CSL_CITATION { "citationItems" : [ { "id" : "ITEM-1", "itemData" : { "author" : [ { "dropping-particle" : "", "family" : "The Royal Institution of Chartered Surveyors", "given" : "", "non-dropping-particle" : "", "parse-names" : false, "suffix" : "" } ], "id" : "ITEM-1", "issued" : { "date-parts" : [ [ "2005" ] ] }, "publisher-place" : "London", "title" : "Green Value - Green Buildings, Growing Assets", "type" : "report" }, "uris" : [ "http://www.mendeley.com/documents/?uuid=37f17de2-9d56-3819-ad17-9264888371c9" ] } ], "mendeley" : { "formattedCitation" : "(The Royal Institution of Chartered Surveyors 2005)", "plainTextFormattedCitation" : "(The Royal Institution of Chartered Surveyors 2005)", "previouslyFormattedCitation" : "(The Royal Institution of Chartered Surveyors 2005)" }, "properties" : { "noteIndex" : 0 }, "schema" : "https://github.com/citation-style-language/schema/raw/master/csl-citation.json" }</w:instrText>
      </w:r>
      <w:r w:rsidRPr="005E7054">
        <w:fldChar w:fldCharType="separate"/>
      </w:r>
      <w:r w:rsidRPr="005E7054">
        <w:t>(The Royal Institution of Chartered Surveyors 2005)</w:t>
      </w:r>
      <w:r w:rsidRPr="005E7054">
        <w:fldChar w:fldCharType="end"/>
      </w:r>
      <w:r w:rsidRPr="005E7054">
        <w:t>.</w:t>
      </w:r>
    </w:p>
    <w:p w14:paraId="4A05BA64" w14:textId="77777777" w:rsidR="00C06F1B" w:rsidRPr="005E7054" w:rsidRDefault="00C06F1B" w:rsidP="00CC0FEA">
      <w:r w:rsidRPr="005E7054">
        <w:t xml:space="preserve">The objective for this chapter is to present and analyze the results of published studies connecting the improvement of </w:t>
      </w:r>
      <w:r w:rsidR="003D5BE4" w:rsidRPr="005E7054">
        <w:t>IEQ</w:t>
      </w:r>
      <w:r w:rsidRPr="005E7054">
        <w:t xml:space="preserve"> in newly constructed or refurbished to “green building standards” office buildings, to increased workers’ productivity, reduced operating costs, and therefore to bottom line benefits for businesses occupying these buildings.</w:t>
      </w:r>
    </w:p>
    <w:p w14:paraId="58CC7341" w14:textId="4C5BFC73" w:rsidR="00C06F1B" w:rsidRPr="005E7054" w:rsidRDefault="00CC0FEA" w:rsidP="00CC0FEA">
      <w:pPr>
        <w:pStyle w:val="Heading2"/>
      </w:pPr>
      <w:bookmarkStart w:id="111" w:name="_Toc503174666"/>
      <w:r w:rsidRPr="005E7054">
        <w:rPr>
          <w:caps w:val="0"/>
        </w:rPr>
        <w:t>WHAT IS WORKER’S PRODUCTIVITY</w:t>
      </w:r>
      <w:r w:rsidR="0069048A" w:rsidRPr="005E7054">
        <w:rPr>
          <w:caps w:val="0"/>
        </w:rPr>
        <w:t>?</w:t>
      </w:r>
      <w:bookmarkEnd w:id="111"/>
    </w:p>
    <w:p w14:paraId="366E7827" w14:textId="77777777" w:rsidR="00724208" w:rsidRPr="005E7054" w:rsidRDefault="00C06F1B" w:rsidP="00CC0FEA">
      <w:r w:rsidRPr="005E7054">
        <w:t xml:space="preserve">According to </w:t>
      </w:r>
      <w:r w:rsidRPr="005E7054">
        <w:fldChar w:fldCharType="begin" w:fldLock="1"/>
      </w:r>
      <w:r w:rsidRPr="005E7054">
        <w:instrText>ADDIN CSL_CITATION { "citationItems" : [ { "id" : "ITEM-1", "itemData" : { "author" : [ { "dropping-particle" : "", "family" : "The Royal Institution of Chartered Surveyors", "given" : "", "non-dropping-particle" : "", "parse-names" : false, "suffix" : "" } ], "id" : "ITEM-1", "issued" : { "date-parts" : [ [ "2005" ] ] }, "publisher-place" : "London", "title" : "Green Value - Green Buildings, Growing Assets", "type" : "report" }, "uris" : [ "http://www.mendeley.com/documents/?uuid=37f17de2-9d56-3819-ad17-9264888371c9" ] } ], "mendeley" : { "formattedCitation" : "(The Royal Institution of Chartered Surveyors 2005)", "plainTextFormattedCitation" : "(The Royal Institution of Chartered Surveyors 2005)", "previouslyFormattedCitation" : "(The Royal Institution of Chartered Surveyors 2005)" }, "properties" : { "noteIndex" : 0 }, "schema" : "https://github.com/citation-style-language/schema/raw/master/csl-citation.json" }</w:instrText>
      </w:r>
      <w:r w:rsidRPr="005E7054">
        <w:fldChar w:fldCharType="separate"/>
      </w:r>
      <w:r w:rsidRPr="005E7054">
        <w:t>(The Royal Institution of Chartered Surveyors 2005)</w:t>
      </w:r>
      <w:r w:rsidRPr="005E7054">
        <w:fldChar w:fldCharType="end"/>
      </w:r>
      <w:r w:rsidRPr="005E7054">
        <w:t>, “</w:t>
      </w:r>
      <w:r w:rsidRPr="005E7054">
        <w:rPr>
          <w:i/>
        </w:rPr>
        <w:t xml:space="preserve">productivity generally measures quantity - how much work is performed and delivered into goods and services and how efficiently. Quality of work is also important and in some cases </w:t>
      </w:r>
      <w:r w:rsidRPr="005E7054">
        <w:rPr>
          <w:i/>
        </w:rPr>
        <w:lastRenderedPageBreak/>
        <w:t>can include easily-tracked outcomes such as errors, number of do-overs, and work completed on time. Yet for many types of knowledge-based work, these types of measurements are more difficult because the impacts of knowledge work are often not realized immediately and not always readily quantifiable</w:t>
      </w:r>
      <w:r w:rsidRPr="005E7054">
        <w:t>.” Therefore, productivity measurements may include: work outcomes, as well as indicators of health (such as absenteeism) and indicators of well</w:t>
      </w:r>
      <w:r w:rsidR="008F7527" w:rsidRPr="005E7054">
        <w:t>being</w:t>
      </w:r>
      <w:r w:rsidRPr="005E7054">
        <w:t xml:space="preserve"> (including stress levels and mood)</w:t>
      </w:r>
      <w:r w:rsidR="00724208" w:rsidRPr="005E7054">
        <w:t xml:space="preserve">. </w:t>
      </w:r>
      <w:r w:rsidRPr="005E7054">
        <w:t xml:space="preserve">The economics of the organization depends </w:t>
      </w:r>
      <w:r w:rsidR="005D0CE0">
        <w:t>on</w:t>
      </w:r>
      <w:r w:rsidRPr="005E7054">
        <w:t xml:space="preserve"> the costs to run the business and the value of its output. Production costs include, but are not limited to</w:t>
      </w:r>
      <w:r w:rsidR="005D0CE0">
        <w:t>,</w:t>
      </w:r>
      <w:r w:rsidRPr="005E7054">
        <w:t xml:space="preserve"> the building (ownership or rent), operating costs of the building, the appropriate resources, materials, and supporting services, employee salaries and benefits, their recruitment and training, etc. When describing the extensive design and management guidelines for offices, </w:t>
      </w:r>
      <w:r w:rsidRPr="005E7054">
        <w:fldChar w:fldCharType="begin" w:fldLock="1"/>
      </w:r>
      <w:r w:rsidRPr="005E7054">
        <w:instrText>ADDIN CSL_CITATION { "citationItems" : [ { "id" : "ITEM-1", "itemData" : { "DOI" : "10.4224/20377787", "abstract" : "Vous avez des questions? Nous pouvons vous aider. Pour communiquer directement avec un auteur, consultez la premi\u00e8re page de la revue dans laquelle son article a \u00e9t\u00e9 publi\u00e9 afin de trouver ses coordonn\u00e9es. Si vous n'arrivez pas \u00e0 les rep\u00e9rer, communiquez avec nous \u00e0 PublicationsArchive-ArchivesPublications@nrc-cnrc.gc.ca. Questions? Contact the NRC Publications Archive team at PublicationsArchive-ArchivesPublications@nrc-cnrc.gc.ca. If you wish to email the authors directly, please see the first page of the publication for their contact information. L'acc\u00e8s \u00e0 ce site Web et l'utilisation de son contenu sont assujettis aux conditions pr\u00e9sent\u00e9es dans le site LISEZ CES CONDITIONS ATTENTIVEMENT AVANT D'UTILISER CE SITE WEB.", "author" : [ { "dropping-particle" : "", "family" : "Charles", "given" : "", "non-dropping-particle" : "", "parse-names" : false, "suffix" : "" }, { "dropping-particle" : "", "family" : "Danforth", "given" : "K E ;", "non-dropping-particle" : "", "parse-names" : false, "suffix" : "" }, { "dropping-particle" : "", "family" : "Veitch", "given" : "A ;", "non-dropping-particle" : "", "parse-names" : false, "suffix" : "" }, { "dropping-particle" : "", "family" : "Zwierzchowski", "given" : "J A ;", "non-dropping-particle" : "", "parse-names" : false, "suffix" : "" }, { "dropping-particle" : "", "family" : "Johnson", "given" : "C ;", "non-dropping-particle" : "", "parse-names" : false, "suffix" : "" } ], "id" : "ITEM-1", "issued" : { "date-parts" : [ [ "2004" ] ] }, "title" : "Workstation design for organizational productivity: practical advice based on scientific research findings for the design and management of open-plan offices", "type" : "article-journal" }, "uris" : [ "http://www.mendeley.com/documents/?uuid=4b24c3c8-c75a-3c2e-ba26-7a6c3efeb35c" ] } ], "mendeley" : { "formattedCitation" : "(Charles et al. 2004)", "plainTextFormattedCitation" : "(Charles et al. 2004)", "previouslyFormattedCitation" : "(Charles et al. 2004)" }, "properties" : { "noteIndex" : 0 }, "schema" : "https://github.com/citation-style-language/schema/raw/master/csl-citation.json" }</w:instrText>
      </w:r>
      <w:r w:rsidRPr="005E7054">
        <w:fldChar w:fldCharType="separate"/>
      </w:r>
      <w:r w:rsidRPr="005E7054">
        <w:t>(Charles et al. 2004)</w:t>
      </w:r>
      <w:r w:rsidRPr="005E7054">
        <w:fldChar w:fldCharType="end"/>
      </w:r>
      <w:r w:rsidRPr="005E7054">
        <w:t xml:space="preserve"> discusses the costs and outputs for organizations occupying offices. Some of their costs depend on economic conditions and market prices for materials, services, and labor market</w:t>
      </w:r>
      <w:r w:rsidR="00724208" w:rsidRPr="005E7054">
        <w:t xml:space="preserve">. </w:t>
      </w:r>
      <w:r w:rsidRPr="005E7054">
        <w:t>Many of an organization’s costs are relatively straightforward to measure. For example, the amount spent on salaries or materials and supplies can be calculated. However, some costs consist of many elements and are difficult to estimate realistically</w:t>
      </w:r>
      <w:r w:rsidR="00724208" w:rsidRPr="005E7054">
        <w:t xml:space="preserve">. </w:t>
      </w:r>
      <w:r w:rsidRPr="005E7054">
        <w:t>For instance, recruitment costs include resources for advertising a position, time spent by human resources to develop the position description, handle resumes, and arrange and conduct interviews among many other factors</w:t>
      </w:r>
      <w:r w:rsidR="00724208" w:rsidRPr="005E7054">
        <w:t xml:space="preserve">. </w:t>
      </w:r>
      <w:r w:rsidRPr="005E7054">
        <w:t xml:space="preserve">Further based on </w:t>
      </w:r>
      <w:r w:rsidRPr="005E7054">
        <w:fldChar w:fldCharType="begin" w:fldLock="1"/>
      </w:r>
      <w:r w:rsidRPr="005E7054">
        <w:instrText>ADDIN CSL_CITATION { "citationItems" : [ { "id" : "ITEM-1", "itemData" : { "DOI" : "10.4224/20377787", "abstract" : "Vous avez des questions? Nous pouvons vous aider. Pour communiquer directement avec un auteur, consultez la premi\u00e8re page de la revue dans laquelle son article a \u00e9t\u00e9 publi\u00e9 afin de trouver ses coordonn\u00e9es. Si vous n'arrivez pas \u00e0 les rep\u00e9rer, communiquez avec nous \u00e0 PublicationsArchive-ArchivesPublications@nrc-cnrc.gc.ca. Questions? Contact the NRC Publications Archive team at PublicationsArchive-ArchivesPublications@nrc-cnrc.gc.ca. If you wish to email the authors directly, please see the first page of the publication for their contact information. L'acc\u00e8s \u00e0 ce site Web et l'utilisation de son contenu sont assujettis aux conditions pr\u00e9sent\u00e9es dans le site LISEZ CES CONDITIONS ATTENTIVEMENT AVANT D'UTILISER CE SITE WEB.", "author" : [ { "dropping-particle" : "", "family" : "Charles", "given" : "", "non-dropping-particle" : "", "parse-names" : false, "suffix" : "" }, { "dropping-particle" : "", "family" : "Danforth", "given" : "K E ;", "non-dropping-particle" : "", "parse-names" : false, "suffix" : "" }, { "dropping-particle" : "", "family" : "Veitch", "given" : "A ;", "non-dropping-particle" : "", "parse-names" : false, "suffix" : "" }, { "dropping-particle" : "", "family" : "Zwierzchowski", "given" : "J A ;", "non-dropping-particle" : "", "parse-names" : false, "suffix" : "" }, { "dropping-particle" : "", "family" : "Johnson", "given" : "C ;", "non-dropping-particle" : "", "parse-names" : false, "suffix" : "" } ], "id" : "ITEM-1", "issued" : { "date-parts" : [ [ "2004" ] ] }, "title" : "Workstation design for organizational productivity: practical advice based on scientific research findings for the design and management of open-plan offices", "type" : "article-journal" }, "uris" : [ "http://www.mendeley.com/documents/?uuid=4b24c3c8-c75a-3c2e-ba26-7a6c3efeb35c" ] } ], "mendeley" : { "formattedCitation" : "(Charles et al. 2004)", "plainTextFormattedCitation" : "(Charles et al. 2004)", "previouslyFormattedCitation" : "(Charles et al. 2004)" }, "properties" : { "noteIndex" : 0 }, "schema" : "https://github.com/citation-style-language/schema/raw/master/csl-citation.json" }</w:instrText>
      </w:r>
      <w:r w:rsidRPr="005E7054">
        <w:fldChar w:fldCharType="separate"/>
      </w:r>
      <w:r w:rsidRPr="005E7054">
        <w:t>(Charles et al. 2004)</w:t>
      </w:r>
      <w:r w:rsidRPr="005E7054">
        <w:fldChar w:fldCharType="end"/>
      </w:r>
      <w:r w:rsidRPr="005E7054">
        <w:t xml:space="preserve">, employees are the largest cost for the organization </w:t>
      </w:r>
      <w:r w:rsidR="005D0CE0">
        <w:t>(</w:t>
      </w:r>
      <w:r w:rsidRPr="005E7054">
        <w:fldChar w:fldCharType="begin"/>
      </w:r>
      <w:r w:rsidRPr="005E7054">
        <w:instrText xml:space="preserve"> REF _Ref498443084 \h  \* MERGEFORMAT </w:instrText>
      </w:r>
      <w:r w:rsidRPr="005E7054">
        <w:fldChar w:fldCharType="separate"/>
      </w:r>
      <w:r w:rsidR="00CC0FEA" w:rsidRPr="005E7054">
        <w:t xml:space="preserve">Figure </w:t>
      </w:r>
      <w:r w:rsidR="00CC0FEA">
        <w:t>5</w:t>
      </w:r>
      <w:r w:rsidRPr="005E7054">
        <w:fldChar w:fldCharType="end"/>
      </w:r>
      <w:r w:rsidR="005D0CE0">
        <w:t>)</w:t>
      </w:r>
      <w:r w:rsidRPr="005E7054">
        <w:t>.</w:t>
      </w:r>
    </w:p>
    <w:p w14:paraId="47044D74" w14:textId="77777777" w:rsidR="00BB7371" w:rsidRPr="005E7054" w:rsidRDefault="00BB7371" w:rsidP="00CC0FEA">
      <w:pPr>
        <w:pStyle w:val="GraphicInline"/>
      </w:pPr>
      <w:r w:rsidRPr="005E7054">
        <w:rPr>
          <w:noProof/>
          <w:lang w:eastAsia="en-US"/>
        </w:rPr>
        <w:drawing>
          <wp:inline distT="0" distB="0" distL="0" distR="0" wp14:anchorId="24EC4874" wp14:editId="17A43D9F">
            <wp:extent cx="4439871" cy="2019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3485" t="17835" r="4592" b="21685"/>
                    <a:stretch/>
                  </pic:blipFill>
                  <pic:spPr bwMode="auto">
                    <a:xfrm>
                      <a:off x="0" y="0"/>
                      <a:ext cx="4439871" cy="2019300"/>
                    </a:xfrm>
                    <a:prstGeom prst="rect">
                      <a:avLst/>
                    </a:prstGeom>
                    <a:noFill/>
                    <a:ln>
                      <a:noFill/>
                    </a:ln>
                    <a:extLst>
                      <a:ext uri="{53640926-AAD7-44D8-BBD7-CCE9431645EC}">
                        <a14:shadowObscured xmlns:a14="http://schemas.microsoft.com/office/drawing/2010/main"/>
                      </a:ext>
                    </a:extLst>
                  </pic:spPr>
                </pic:pic>
              </a:graphicData>
            </a:graphic>
          </wp:inline>
        </w:drawing>
      </w:r>
    </w:p>
    <w:p w14:paraId="0B1C3A74" w14:textId="77777777" w:rsidR="00BB7371" w:rsidRPr="005E7054" w:rsidRDefault="00BB7371" w:rsidP="00CC0FEA">
      <w:pPr>
        <w:pStyle w:val="Caption"/>
      </w:pPr>
      <w:bookmarkStart w:id="112" w:name="_Ref498443084"/>
      <w:bookmarkStart w:id="113" w:name="_Toc503174720"/>
      <w:r w:rsidRPr="005E7054">
        <w:t xml:space="preserve">Figure </w:t>
      </w:r>
      <w:fldSimple w:instr=" SEQ Figure \* ARABIC ">
        <w:r w:rsidR="00CC0FEA">
          <w:rPr>
            <w:noProof/>
          </w:rPr>
          <w:t>5</w:t>
        </w:r>
      </w:fldSimple>
      <w:bookmarkEnd w:id="112"/>
      <w:r w:rsidR="00724208" w:rsidRPr="005E7054">
        <w:t xml:space="preserve">. </w:t>
      </w:r>
      <w:r w:rsidR="00A168E9" w:rsidRPr="005E7054">
        <w:t xml:space="preserve"> </w:t>
      </w:r>
      <w:r w:rsidRPr="005E7054">
        <w:t xml:space="preserve">Breakdown of Organizational Expenditures </w:t>
      </w:r>
      <w:r w:rsidRPr="005E7054">
        <w:fldChar w:fldCharType="begin" w:fldLock="1"/>
      </w:r>
      <w:r w:rsidRPr="005E7054">
        <w:instrText>ADDIN CSL_CITATION { "citationItems" : [ { "id" : "ITEM-1", "itemData" : { "abstract" : "Overview of primary predictors of employee performance and job satisfaction, based on BOSTI Associates data base from 1994-2000. Focuses on the implications of those factors for workplace design; not a statistically oriented booklet. (That information may be obtained from Sue Weidemann.)", "author" : [ { "dropping-particle" : "", "family" : "Brill", "given" : "M", "non-dropping-particle" : "", "parse-names" : false, "suffix" : "" }, { "dropping-particle" : "", "family" : "Weidemann", "given" : "Sue", "non-dropping-particle" : "", "parse-names" : false, "suffix" : "" }, { "dropping-particle" : "", "family" : "Associates", "given" : "BOSTI", "non-dropping-particle" : "", "parse-names" : false, "suffix" : "" } ], "id" : "ITEM-1", "issued" : { "date-parts" : [ [ "2001", "2", "1" ] ] }, "title" : "Disproving widespread myths about workplace design", "type" : "book" }, "uris" : [ "http://www.mendeley.com/documents/?uuid=0bc26717-619f-4065-a5af-8ed6d48e698f" ] } ], "mendeley" : { "formattedCitation" : "(Brill, Weidemann, and Associates 2001)", "plainTextFormattedCitation" : "(Brill, Weidemann, and Associates 2001)", "previouslyFormattedCitation" : "(Brill, Weidemann, and Associates 2001)" }, "properties" : { "noteIndex" : 0 }, "schema" : "https://github.com/citation-style-language/schema/raw/master/csl-citation.json" }</w:instrText>
      </w:r>
      <w:r w:rsidRPr="005E7054">
        <w:fldChar w:fldCharType="separate"/>
      </w:r>
      <w:r w:rsidRPr="005E7054">
        <w:t>(Brill, Weidemann, and Associates 2001)</w:t>
      </w:r>
      <w:r w:rsidRPr="005E7054">
        <w:fldChar w:fldCharType="end"/>
      </w:r>
      <w:r w:rsidRPr="005E7054">
        <w:t>.</w:t>
      </w:r>
      <w:bookmarkEnd w:id="113"/>
    </w:p>
    <w:p w14:paraId="54FB296A" w14:textId="77777777" w:rsidR="00C06F1B" w:rsidRPr="005E7054" w:rsidRDefault="00C06F1B" w:rsidP="00CC0FEA">
      <w:r w:rsidRPr="005E7054">
        <w:t xml:space="preserve">Similar analysis conducted by </w:t>
      </w:r>
      <w:r w:rsidRPr="005E7054">
        <w:fldChar w:fldCharType="begin" w:fldLock="1"/>
      </w:r>
      <w:r w:rsidRPr="005E7054">
        <w:instrText>ADDIN CSL_CITATION { "citationItems" : [ { "id" : "ITEM-1", "itemData" : { "author" : [ { "dropping-particle" : "", "family" : "The Royal Institution of Chartered Surveyors", "given" : "", "non-dropping-particle" : "", "parse-names" : false, "suffix" : "" } ], "id" : "ITEM-1", "issued" : { "date-parts" : [ [ "2005" ] ] }, "publisher-place" : "London", "title" : "Green Value - Green Buildings, Growing Assets", "type" : "report" }, "uris" : [ "http://www.mendeley.com/documents/?uuid=37f17de2-9d56-3819-ad17-9264888371c9" ] } ], "mendeley" : { "formattedCitation" : "(The Royal Institution of Chartered Surveyors 2005)", "plainTextFormattedCitation" : "(The Royal Institution of Chartered Surveyors 2005)", "previouslyFormattedCitation" : "(The Royal Institution of Chartered Surveyors 2005)" }, "properties" : { "noteIndex" : 0 }, "schema" : "https://github.com/citation-style-language/schema/raw/master/csl-citation.json" }</w:instrText>
      </w:r>
      <w:r w:rsidRPr="005E7054">
        <w:fldChar w:fldCharType="separate"/>
      </w:r>
      <w:r w:rsidRPr="005E7054">
        <w:t>(The Royal Institution of Chartered Surveyors 2005)</w:t>
      </w:r>
      <w:r w:rsidRPr="005E7054">
        <w:fldChar w:fldCharType="end"/>
      </w:r>
      <w:r w:rsidRPr="005E7054">
        <w:t>shows that staff salaries and expenditures make up the bulk of operational expenses associated with occupying an office building: over 85% of total workplace costs are spent on salaries and benefits, compared to less than 10% on rent and less than 1% on energy.</w:t>
      </w:r>
    </w:p>
    <w:p w14:paraId="4270A6F7" w14:textId="77777777" w:rsidR="00724208" w:rsidRPr="005E7054" w:rsidRDefault="00C06F1B" w:rsidP="00CC0FEA">
      <w:r w:rsidRPr="005E7054">
        <w:t>In regards to the output, many consider only the amount that individual workers produce, which may be difficult to measure. In the past, many office jobs were well-defined and repetitive, such as data entry and typing, which made output from these jobs relatively easy to measure and compare.</w:t>
      </w:r>
    </w:p>
    <w:p w14:paraId="76C23B4D" w14:textId="77777777" w:rsidR="00724208" w:rsidRPr="005E7054" w:rsidRDefault="00C06F1B" w:rsidP="00CC0FEA">
      <w:r w:rsidRPr="005E7054">
        <w:lastRenderedPageBreak/>
        <w:t xml:space="preserve">Now most office workers engage in more complex knowledge work, </w:t>
      </w:r>
      <w:r w:rsidR="005D0CE0">
        <w:t xml:space="preserve">the </w:t>
      </w:r>
      <w:r w:rsidRPr="005E7054">
        <w:t xml:space="preserve">output </w:t>
      </w:r>
      <w:r w:rsidR="005D0CE0">
        <w:t xml:space="preserve">of which </w:t>
      </w:r>
      <w:r w:rsidRPr="005E7054">
        <w:t>is more difficult to measure on an individual basis. Instead of measuring the contributions of a single worker, the output is measured as an aggregated sum of a team. Considering the inputs and outputs, the attitudes and behaviors of workers can have a significant impact on the bottom line of their organization.</w:t>
      </w:r>
    </w:p>
    <w:p w14:paraId="1469F68E" w14:textId="77777777" w:rsidR="00C06F1B" w:rsidRPr="005E7054" w:rsidRDefault="00C06F1B" w:rsidP="00CC0FEA">
      <w:r w:rsidRPr="005E7054">
        <w:t xml:space="preserve">The study by </w:t>
      </w:r>
      <w:r w:rsidRPr="005E7054">
        <w:fldChar w:fldCharType="begin" w:fldLock="1"/>
      </w:r>
      <w:r w:rsidRPr="005E7054">
        <w:instrText xml:space="preserve">ADDIN CSL_CITATION { "citationItems" : [ { "id" : "ITEM-1", "itemData" : { "ISSN" : "1076-8998", "PMID" : "9547055", "abstract" : "Many theories of behavior at work fail to consider the effects of the physical environment on employees' behavior and attitudes. The purpose of this research was to gather evidence of the construct validity of the Physical Work Environment Satisfaction Questionnaire (PWESQ) and of the validity of the physical work environment satisfaction construct. Evidence of the construct validity of the PWESQ was sought through its administration, along with a number of established measures of work attitudes, to 641 employees in </w:instrText>
      </w:r>
      <w:r w:rsidR="008F7527" w:rsidRPr="005E7054">
        <w:instrText>eight</w:instrText>
      </w:r>
      <w:r w:rsidRPr="005E7054">
        <w:instrText xml:space="preserve"> organizations. The data provided evidence of the validity of both the physical work environment satisfaction construct and the PWESQ as a valid measure of that construct. Practical and theoretical implications, as well as implications for future research, are discussed.", "author" : [ { "dropping-particle" : "", "family" : "Carlopio", "given" : "J R", "non-dropping-particle" : "", "parse-names" : false, "suffix" : "" } ], "container-title" : "Journal of occupational health psychology", "id" : "ITEM-1", "issue" : "3", "issued" : { "date-parts" : [ [ "1996", "7" ] ] }, "page" : "330-44", "title" : "Construct validity of a Physical Work Environment Satisfaction Questionnaire.", "type" : "article-journal", "volume" : "1" }, "uris" : [ "http://www.mendeley.com/documents/?uuid=c7c1ebf2-67c8-308b-add8-f450bce2e4a4" ] } ], "mendeley" : { "formattedCitation" : "(Carlopio 1996)", "plainTextFormattedCitation" : "(Carlopio 1996)", "previouslyFormattedCitation" : "(Carlopio 1996)" }, "properties" : { "noteIndex" : 0 }, "schema" : "https://github.com/citation-style-language/schema/raw/master/csl-citation.json" }</w:instrText>
      </w:r>
      <w:r w:rsidRPr="005E7054">
        <w:fldChar w:fldCharType="separate"/>
      </w:r>
      <w:r w:rsidRPr="005E7054">
        <w:t>(Carlopio 1996)</w:t>
      </w:r>
      <w:r w:rsidRPr="005E7054">
        <w:fldChar w:fldCharType="end"/>
      </w:r>
      <w:r w:rsidRPr="005E7054">
        <w:t xml:space="preserve"> validated the belief that satisfied employees are more committed to their organization and less likely to leave. Analysis by </w:t>
      </w:r>
      <w:r w:rsidRPr="005E7054">
        <w:fldChar w:fldCharType="begin" w:fldLock="1"/>
      </w:r>
      <w:r w:rsidRPr="005E7054">
        <w:instrText>ADDIN CSL_CITATION { "citationItems" : [ { "id" : "ITEM-1", "itemData" : { "DOI" : "10.1177/014920630002600307", "ISSN" : "0149-2063", "abstract" : "The rapid growth of research on organizational citizenship behaviors (OCBs) has resulted in some conceptual confusion about the nature of the construct, and made it difficult for all but the most avid readers to keep up with developments in this domain. This paper critically examines the literature on organizational citizenship behavior and other, related constructs. More specifically, it: (a) explores the conceptual similarities and differences between the various forms of \u201ccitizenship\u201d behavior constructs identified in the literature; (b) summarizes the empirical findings of both the antecedents and consequences of OCBs; and (c) identifies several interesting directions for future research.", "author" : [ { "dropping-particle" : "", "family" : "Podsakoff", "given" : "Philip M.", "non-dropping-particle" : "", "parse-names" : false, "suffix" : "" }, { "dropping-particle" : "", "family" : "MacKenzie", "given" : "Scott B.", "non-dropping-particle" : "", "parse-names" : false, "suffix" : "" }, { "dropping-particle" : "", "family" : "Paine", "given" : "Julie Beth", "non-dropping-particle" : "", "parse-names" : false, "suffix" : "" }, { "dropping-particle" : "", "family" : "Bachrach", "given" : "Daniel G.", "non-dropping-particle" : "", "parse-names" : false, "suffix" : "" } ], "container-title" : "Journal of Management", "id" : "ITEM-1", "issue" : "3", "issued" : { "date-parts" : [ [ "2000", "6", "1" ] ] }, "page" : "513-563", "publisher" : "Sage PublicationsSage CA: Thousand Oaks, CA", "title" : "Organizational Citizenship Behaviors: A Critical Review of the Theoretical and Empirical Literature and Suggestions for Future Research", "type" : "article-journal", "volume" : "26" }, "uris" : [ "http://www.mendeley.com/documents/?uuid=38bae274-6526-36e1-9db1-c9ad72b91057" ] } ], "mendeley" : { "formattedCitation" : "(Podsakoff et al. 2000)", "plainTextFormattedCitation" : "(Podsakoff et al. 2000)", "previouslyFormattedCitation" : "(Podsakoff et al. 2000)" }, "properties" : { "noteIndex" : 0 }, "schema" : "https://github.com/citation-style-language/schema/raw/master/csl-citation.json" }</w:instrText>
      </w:r>
      <w:r w:rsidRPr="005E7054">
        <w:fldChar w:fldCharType="separate"/>
      </w:r>
      <w:r w:rsidRPr="005E7054">
        <w:t>(Podsakoff et al. 2000)</w:t>
      </w:r>
      <w:r w:rsidRPr="005E7054">
        <w:fldChar w:fldCharType="end"/>
      </w:r>
      <w:r w:rsidRPr="005E7054">
        <w:t xml:space="preserve"> concluded that satisfied and committed workers are more likely to put in extra effort at work, such as volunteering overtime or helping colleagues. In a study of almost 200,000 employees from 8,000 business units, </w:t>
      </w:r>
      <w:r w:rsidRPr="005E7054">
        <w:fldChar w:fldCharType="begin" w:fldLock="1"/>
      </w:r>
      <w:r w:rsidRPr="005E7054">
        <w:instrText>ADDIN CSL_CITATION { "citationItems" : [ { "id" : "ITEM-1", "itemData" : { "DOI" : "10.1037//0021-9010.87.2.268", "abstract" : "Based on 7,939 business units in 36 companies, this study used meta-analysis to examine the relationship at the business-unit level between employee satisfaction\u2013 engagement and the business-unit outcomes of customer satisfaction, productivity, profit, employee turnover, and accidents. Generalizable relationships large enough to have substantial practical value were found between unit-level employee satisfaction\u2013 engagement and these business-unit outcomes. One implication is that changes in management practices that increase employee satisfaction may increase business-unit outcomes, including profit. Locke, in his seminal 1976 review of the job satisfaction liter-ature, noted that more than 3,300 articles had been published on the topic of job satisfaction. A search of PsycINFO for the years 1976 through 2000 revealed at least another 7,855 publications on the subject. Most job satisfaction studies (and subsequent meta-analyses) have focused on the individual employee level as a unit of analysis. For example, researchers have found positive linkages between general workplace attitudes and individual performance outcomes (Iaffaldano &amp; Muchinsky, 1985). A recent meta-analysis showed a substantial relation between individual job satisfaction and individual performance (r \u03ed .30; Judge, Thoresen, Bono, &amp; Patton, 2001). Even though it is more common to study employee attitude data at the individual employee level, studying data at the business-unit level is critical because that is the level at which employee survey data are typically reported to client organizations. Business-unit-level research also provides opportunities to estab-lish linkages to outcomes that are directly relevant to most busi-nesses. Important outcomes such as customer loyalty, profitability, productivity, employee turnover, and safety variables are typically aggregated and reported at the business-unit level. A final advan-tage to reporting and studying data at the business-unit level is that single-item scores are similar in reliability to subscale or dimen-sion scores at the individual level of analysis because each work-group item score is an average across many different individual-level scores, making single-item scores quite reliable. Thus, employee surveys reported at a business-unit level are more effi-cient and less dependent on survey length because item-level measurement error is less of a concern.", "author" : [ { "dropping-particle" : "", "family" : "Harter", "given" : "James K", "non-dropping-particle" : "", "parse-names" : false, "suffix" : "" }, { "dropping-particle" : "", "family" : "Schmidt", "given" : "Frank L", "non-dropping-particle" : "", "parse-names" : false, "suffix" : "" }, { "dropping-particle" : "", "family" : "Hayes", "given" : "Theodore L", "non-dropping-particle" : "", "parse-names" : false, "suffix" : "" } ], "container-title" : "Journal of Applied Psychology", "id" : "ITEM-1", "issue" : "2", "issued" : { "date-parts" : [ [ "2002" ] ] }, "page" : "268-279", "title" : "Business-Unit-Level Relationship Between Employee Satisfaction, Employee Engagement, and Business Outcomes: A Meta-Analysis", "type" : "article-journal", "volume" : "8" }, "uris" : [ "http://www.mendeley.com/documents/?uuid=f414b184-f76b-30d9-ac1a-1095d18992e4" ] } ], "mendeley" : { "formattedCitation" : "(Harter, Schmidt, and Hayes 2002)", "plainTextFormattedCitation" : "(Harter, Schmidt, and Hayes 2002)", "previouslyFormattedCitation" : "(Harter, Schmidt, and Hayes 2002)" }, "properties" : { "noteIndex" : 0 }, "schema" : "https://github.com/citation-style-language/schema/raw/master/csl-citation.json" }</w:instrText>
      </w:r>
      <w:r w:rsidRPr="005E7054">
        <w:fldChar w:fldCharType="separate"/>
      </w:r>
      <w:r w:rsidRPr="005E7054">
        <w:t>(Harter, Schmidt, and Hayes 2002)</w:t>
      </w:r>
      <w:r w:rsidRPr="005E7054">
        <w:fldChar w:fldCharType="end"/>
      </w:r>
      <w:r w:rsidRPr="005E7054">
        <w:t xml:space="preserve"> found that those business units with higher average job satisfaction had lower staff turnover, higher customer satisfaction, and better business unit performance. Reducing staff turnover is a particularly important objective for organizations because it is estimated to cost up to twice a leaving employee’s salary to find and train a replacement.</w:t>
      </w:r>
    </w:p>
    <w:p w14:paraId="4024698C" w14:textId="77777777" w:rsidR="00724208" w:rsidRPr="005E7054" w:rsidRDefault="00C06F1B" w:rsidP="00CC0FEA">
      <w:r w:rsidRPr="005E7054">
        <w:t xml:space="preserve">Considering that the input-to-output ratio of an office is difficult to measure, </w:t>
      </w:r>
      <w:r w:rsidRPr="005E7054">
        <w:fldChar w:fldCharType="begin" w:fldLock="1"/>
      </w:r>
      <w:r w:rsidRPr="005E7054">
        <w:instrText>ADDIN CSL_CITATION { "citationItems" : [ { "id" : "ITEM-1", "itemData" : { "abstract" : "In a recent productivity study of 32,000 employees, almost half of them admitted to performing \" below par \" and not being as fully engaged as they could be. The study found that employee engagement is affected by 1) corporate culture, leadership and the relationship between employees and managers; and 2) the physical work environment. Other field studies show that a workplace environment that features natural light, thermal comfort and good indoor air quality can dramatically improve employee productivity. Some studies claim productivity gains of 20% and more from greening the workplace. The take-away is that corporate real estate executives (CRE), as stewards of an organization's work spaces, can be major facilitators in improving employee productivity\u2014which leads to organizational success. The question\u2014particularly among skeptics\u2014is how can a workplace's green contributions to productivity be measured in a meaningful way, and how do current conditions add to or detract from work output? Unlike energy reductions that translate directly to dollars saved, productive employee output from sustainable measures is harder to quantify.", "author" : [ { "dropping-particle" : "", "family" : "Jones Lang LaSalle", "given" : "", "non-dropping-particle" : "", "parse-names" : false, "suffix" : "" } ], "id" : "ITEM-1", "issued" : { "date-parts" : [ [ "2014" ] ] }, "title" : "Perspectives on Workplace Sustainability", "type" : "report" }, "uris" : [ "http://www.mendeley.com/documents/?uuid=c8c992b0-d2e7-3d4b-a2d9-b681f425df78" ] } ], "mendeley" : { "formattedCitation" : "(Jones Lang LaSalle 2014)", "plainTextFormattedCitation" : "(Jones Lang LaSalle 2014)", "previouslyFormattedCitation" : "(Jones Lang LaSalle 2014)" }, "properties" : { "noteIndex" : 0 }, "schema" : "https://github.com/citation-style-language/schema/raw/master/csl-citation.json" }</w:instrText>
      </w:r>
      <w:r w:rsidRPr="005E7054">
        <w:fldChar w:fldCharType="separate"/>
      </w:r>
      <w:r w:rsidRPr="005E7054">
        <w:t>(Jones Lang LaSalle 2014)</w:t>
      </w:r>
      <w:r w:rsidRPr="005E7054">
        <w:fldChar w:fldCharType="end"/>
      </w:r>
      <w:r w:rsidRPr="005E7054">
        <w:t xml:space="preserve"> offers a “3-30-300” rule of thumb, which estimates that organizations typically spend approximately $3 per square foot per year for utilities, $30 for rent</w:t>
      </w:r>
      <w:r w:rsidR="005D0CE0">
        <w:t>,</w:t>
      </w:r>
      <w:r w:rsidRPr="005E7054">
        <w:t xml:space="preserve"> and $300 per for payroll (</w:t>
      </w:r>
      <w:r w:rsidR="0054443C">
        <w:fldChar w:fldCharType="begin"/>
      </w:r>
      <w:r w:rsidR="0054443C">
        <w:instrText xml:space="preserve"> REF _Ref499563163 \h </w:instrText>
      </w:r>
      <w:r w:rsidR="0054443C">
        <w:fldChar w:fldCharType="separate"/>
      </w:r>
      <w:r w:rsidR="00CC0FEA" w:rsidRPr="005E7054">
        <w:rPr>
          <w:sz w:val="20"/>
          <w:szCs w:val="20"/>
        </w:rPr>
        <w:t xml:space="preserve">Figure </w:t>
      </w:r>
      <w:r w:rsidR="00CC0FEA">
        <w:rPr>
          <w:noProof/>
          <w:sz w:val="20"/>
          <w:szCs w:val="20"/>
        </w:rPr>
        <w:t>2</w:t>
      </w:r>
      <w:r w:rsidR="0054443C">
        <w:fldChar w:fldCharType="end"/>
      </w:r>
      <w:r w:rsidRPr="005E7054">
        <w:t>).</w:t>
      </w:r>
    </w:p>
    <w:p w14:paraId="4FF1F008" w14:textId="77777777" w:rsidR="00C06F1B" w:rsidRPr="005E7054" w:rsidRDefault="00C06F1B" w:rsidP="00CC0FEA">
      <w:r w:rsidRPr="005E7054">
        <w:t>While these figures are just approximations, they are useful to provide orders of magnitude between the three areas of expenditure. According to 3-30-300 model, the greatest financial savings of greening a workplace may not be energy</w:t>
      </w:r>
      <w:r w:rsidR="0054443C">
        <w:t>,</w:t>
      </w:r>
      <w:r w:rsidRPr="005E7054">
        <w:t xml:space="preserve"> but productivity </w:t>
      </w:r>
      <w:r w:rsidR="0054443C">
        <w:t>(</w:t>
      </w:r>
      <w:r w:rsidR="0054443C">
        <w:fldChar w:fldCharType="begin"/>
      </w:r>
      <w:r w:rsidR="0054443C">
        <w:instrText xml:space="preserve"> REF _Ref501717232 \h </w:instrText>
      </w:r>
      <w:r w:rsidR="0054443C">
        <w:fldChar w:fldCharType="separate"/>
      </w:r>
      <w:r w:rsidR="00CC0FEA" w:rsidRPr="005E7054">
        <w:t xml:space="preserve">Figure </w:t>
      </w:r>
      <w:r w:rsidR="00CC0FEA">
        <w:rPr>
          <w:noProof/>
        </w:rPr>
        <w:t>6</w:t>
      </w:r>
      <w:r w:rsidR="0054443C">
        <w:fldChar w:fldCharType="end"/>
      </w:r>
      <w:r w:rsidR="0054443C">
        <w:t xml:space="preserve">). </w:t>
      </w:r>
      <w:r w:rsidRPr="005E7054">
        <w:t>A 2% energy efficiency improvement would result in savings of $</w:t>
      </w:r>
      <w:r w:rsidR="0004125B" w:rsidRPr="005E7054">
        <w:t>0</w:t>
      </w:r>
      <w:r w:rsidRPr="005E7054">
        <w:t xml:space="preserve">.06 per square foot </w:t>
      </w:r>
      <w:r w:rsidR="00F84676" w:rsidRPr="005E7054">
        <w:t xml:space="preserve">(0.55 </w:t>
      </w:r>
      <w:r w:rsidR="00F84676" w:rsidRPr="005E7054">
        <w:rPr>
          <w:rFonts w:ascii="Calibri" w:hAnsi="Calibri"/>
        </w:rPr>
        <w:t>€</w:t>
      </w:r>
      <w:r w:rsidR="00F84676" w:rsidRPr="005E7054">
        <w:t>/</w:t>
      </w:r>
      <w:r w:rsidR="005F1848" w:rsidRPr="005E7054">
        <w:t>m</w:t>
      </w:r>
      <w:r w:rsidR="005F1848" w:rsidRPr="005E7054">
        <w:rPr>
          <w:vertAlign w:val="superscript"/>
        </w:rPr>
        <w:t>2</w:t>
      </w:r>
      <w:r w:rsidR="0004125B" w:rsidRPr="00F327D0">
        <w:t>)</w:t>
      </w:r>
      <w:r w:rsidR="00F327D0">
        <w:t>,</w:t>
      </w:r>
      <w:r w:rsidR="00F84676" w:rsidRPr="005E7054">
        <w:t xml:space="preserve"> </w:t>
      </w:r>
      <w:r w:rsidRPr="005E7054">
        <w:t>but a 2% gain in productivity is worth $6</w:t>
      </w:r>
      <w:r w:rsidR="00F84676" w:rsidRPr="005E7054">
        <w:t xml:space="preserve"> (5.15 </w:t>
      </w:r>
      <w:r w:rsidR="00F84676" w:rsidRPr="005E7054">
        <w:rPr>
          <w:rFonts w:ascii="Calibri" w:hAnsi="Calibri"/>
        </w:rPr>
        <w:t>€)</w:t>
      </w:r>
      <w:r w:rsidRPr="005E7054">
        <w:t>. The best strategy, therefore, is to identify measures that improve employee productivity and will also result in space efficiency, resource conservation or energy efficiency.</w:t>
      </w:r>
    </w:p>
    <w:p w14:paraId="0F924A63" w14:textId="77777777" w:rsidR="0031344A" w:rsidRPr="005E7054" w:rsidRDefault="0031344A" w:rsidP="00CC0FEA">
      <w:pPr>
        <w:pStyle w:val="GraphicInline"/>
      </w:pPr>
      <w:bookmarkStart w:id="114" w:name="_Ref498443767"/>
      <w:r w:rsidRPr="005E7054">
        <w:rPr>
          <w:noProof/>
          <w:lang w:eastAsia="en-US"/>
        </w:rPr>
        <w:drawing>
          <wp:inline distT="0" distB="0" distL="0" distR="0" wp14:anchorId="12DCA813" wp14:editId="362893EE">
            <wp:extent cx="3409950" cy="1983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9190"/>
                    <a:stretch/>
                  </pic:blipFill>
                  <pic:spPr bwMode="auto">
                    <a:xfrm>
                      <a:off x="0" y="0"/>
                      <a:ext cx="3409950" cy="1983105"/>
                    </a:xfrm>
                    <a:prstGeom prst="rect">
                      <a:avLst/>
                    </a:prstGeom>
                    <a:noFill/>
                    <a:ln>
                      <a:noFill/>
                    </a:ln>
                    <a:extLst>
                      <a:ext uri="{53640926-AAD7-44D8-BBD7-CCE9431645EC}">
                        <a14:shadowObscured xmlns:a14="http://schemas.microsoft.com/office/drawing/2010/main"/>
                      </a:ext>
                    </a:extLst>
                  </pic:spPr>
                </pic:pic>
              </a:graphicData>
            </a:graphic>
          </wp:inline>
        </w:drawing>
      </w:r>
    </w:p>
    <w:p w14:paraId="7A3C6585" w14:textId="77777777" w:rsidR="00C06F1B" w:rsidRPr="005E7054" w:rsidRDefault="0031344A" w:rsidP="00CC0FEA">
      <w:pPr>
        <w:pStyle w:val="Caption"/>
      </w:pPr>
      <w:bookmarkStart w:id="115" w:name="_Ref501717232"/>
      <w:bookmarkStart w:id="116" w:name="_Toc503174721"/>
      <w:r w:rsidRPr="005E7054">
        <w:t xml:space="preserve">Figure </w:t>
      </w:r>
      <w:fldSimple w:instr=" SEQ Figure \* ARABIC ">
        <w:r w:rsidR="00CC0FEA">
          <w:rPr>
            <w:noProof/>
          </w:rPr>
          <w:t>6</w:t>
        </w:r>
      </w:fldSimple>
      <w:bookmarkEnd w:id="114"/>
      <w:bookmarkEnd w:id="115"/>
      <w:r w:rsidR="00724208" w:rsidRPr="005E7054">
        <w:t xml:space="preserve">. </w:t>
      </w:r>
      <w:r w:rsidR="00A168E9" w:rsidRPr="005E7054">
        <w:t xml:space="preserve"> </w:t>
      </w:r>
      <w:r w:rsidRPr="005E7054">
        <w:t xml:space="preserve">Total Cost of Occupancy Breakdown According to </w:t>
      </w:r>
      <w:r w:rsidRPr="005E7054">
        <w:fldChar w:fldCharType="begin" w:fldLock="1"/>
      </w:r>
      <w:r w:rsidRPr="005E7054">
        <w:instrText xml:space="preserve">ADDIN CSL_CITATION { "citationItems" : [ { "id" : "ITEM-1", "itemData" : { "abstract" : "In a recent productivity study of 32,000 employees, almost half of them admitted to performing \" below par \" and not being as fully engaged as they could be. The study found that employee engagement is affected by 1) corporate culture, leadership and the relationship between employees and managers; and 2) the physical work environment. Other field studies show that a workplace environment that features natural light, thermal comfort and good indoor air quality can dramatically improve employee productivity. Some studies claim productivity gains of 20% and more from greening the workplace. The take-away is that </w:instrText>
      </w:r>
      <w:r w:rsidR="008F7527" w:rsidRPr="005E7054">
        <w:instrText>CRE</w:instrText>
      </w:r>
      <w:r w:rsidRPr="005E7054">
        <w:instrText>, as stewards of an organization's work spaces, can be major facilitators in improving employee productivity\u2014which leads to organizational success. The question\u2014particularly among skeptics\u2014is how can a workplace's green contributions to productivity be measured in a meaningful way, and how do current conditions add to or detract from work output? Unlike energy reductions that translate directly to dollars saved, productive employee output from sustainable measures is harder to quantify.", "author" : [ { "dropping-particle" : "", "family" : "Jones Lang LaSalle", "given" : "", "non-dropping-particle" : "", "parse-names" : false, "suffix" : "" } ], "id" : "ITEM-1", "issued" : { "date-parts" : [ [ "2014" ] ] }, "title" : "Perspectives on Workplace Sustainability", "type" : "report" }, "uris" : [ "http://www.mendeley.com/documents/?uuid=c8c992b0-d2e7-3d4b-a2d9-b681f425df78" ] } ], "mendeley" : { "formattedCitation" : "(Jones Lang LaSalle 2014)", "plainTextFormattedCitation" : "(Jones Lang LaSalle 2014)", "previouslyFormattedCitation" : "(Jones Lang LaSalle 2014)" }, "properties" : { "noteIndex" : 0 }, "schema" : "https://github.com/citation-style-language/schema/raw/master/csl-citation.json" }</w:instrText>
      </w:r>
      <w:r w:rsidRPr="005E7054">
        <w:fldChar w:fldCharType="separate"/>
      </w:r>
      <w:r w:rsidRPr="005E7054">
        <w:t>(Jones Lang LaSalle 2014</w:t>
      </w:r>
      <w:r w:rsidRPr="005E7054">
        <w:fldChar w:fldCharType="end"/>
      </w:r>
      <w:r w:rsidR="0004125B" w:rsidRPr="005E7054">
        <w:t>).</w:t>
      </w:r>
      <w:bookmarkEnd w:id="116"/>
    </w:p>
    <w:p w14:paraId="7A0F89F0" w14:textId="1BD8FEAD" w:rsidR="00C06F1B" w:rsidRPr="005E7054" w:rsidRDefault="00CC0FEA" w:rsidP="00CC0FEA">
      <w:pPr>
        <w:pStyle w:val="Heading2"/>
      </w:pPr>
      <w:bookmarkStart w:id="117" w:name="_Toc503174667"/>
      <w:r w:rsidRPr="005E7054">
        <w:rPr>
          <w:caps w:val="0"/>
        </w:rPr>
        <w:lastRenderedPageBreak/>
        <w:t xml:space="preserve">FACTORS </w:t>
      </w:r>
      <w:r>
        <w:rPr>
          <w:caps w:val="0"/>
        </w:rPr>
        <w:t>A</w:t>
      </w:r>
      <w:r w:rsidRPr="005E7054">
        <w:rPr>
          <w:caps w:val="0"/>
        </w:rPr>
        <w:t>FFECTING OFFICE WORKERS’ PRODUCTIVITY</w:t>
      </w:r>
      <w:bookmarkEnd w:id="117"/>
    </w:p>
    <w:p w14:paraId="412BA84F" w14:textId="77777777" w:rsidR="00C06F1B" w:rsidRPr="005E7054" w:rsidRDefault="005D0CE0" w:rsidP="00CC0FEA">
      <w:r>
        <w:t xml:space="preserve">Per </w:t>
      </w:r>
      <w:r w:rsidR="00C06F1B" w:rsidRPr="005E7054">
        <w:t xml:space="preserve">the Canadian “Workstation Design for Organizational Productivity” guidelines </w:t>
      </w:r>
      <w:r w:rsidR="00C06F1B" w:rsidRPr="005E7054">
        <w:fldChar w:fldCharType="begin" w:fldLock="1"/>
      </w:r>
      <w:r w:rsidR="00C06F1B" w:rsidRPr="005E7054">
        <w:instrText>ADDIN CSL_CITATION { "citationItems" : [ { "id" : "ITEM-1", "itemData" : { "DOI" : "10.4224/20377787", "abstract" : "Vous avez des questions? Nous pouvons vous aider. Pour communiquer directement avec un auteur, consultez la premi\u00e8re page de la revue dans laquelle son article a \u00e9t\u00e9 publi\u00e9 afin de trouver ses coordonn\u00e9es. Si vous n'arrivez pas \u00e0 les rep\u00e9rer, communiquez avec nous \u00e0 PublicationsArchive-ArchivesPublications@nrc-cnrc.gc.ca. Questions? Contact the NRC Publications Archive team at PublicationsArchive-ArchivesPublications@nrc-cnrc.gc.ca. If you wish to email the authors directly, please see the first page of the publication for their contact information. L'acc\u00e8s \u00e0 ce site Web et l'utilisation de son contenu sont assujettis aux conditions pr\u00e9sent\u00e9es dans le site LISEZ CES CONDITIONS ATTENTIVEMENT AVANT D'UTILISER CE SITE WEB.", "author" : [ { "dropping-particle" : "", "family" : "Charles", "given" : "", "non-dropping-particle" : "", "parse-names" : false, "suffix" : "" }, { "dropping-particle" : "", "family" : "Danforth", "given" : "K E ;", "non-dropping-particle" : "", "parse-names" : false, "suffix" : "" }, { "dropping-particle" : "", "family" : "Veitch", "given" : "A ;", "non-dropping-particle" : "", "parse-names" : false, "suffix" : "" }, { "dropping-particle" : "", "family" : "Zwierzchowski", "given" : "J A ;", "non-dropping-particle" : "", "parse-names" : false, "suffix" : "" }, { "dropping-particle" : "", "family" : "Johnson", "given" : "C ;", "non-dropping-particle" : "", "parse-names" : false, "suffix" : "" } ], "id" : "ITEM-1", "issued" : { "date-parts" : [ [ "2004" ] ] }, "title" : "Workstation design for organizational productivity: practical advice based on scientific research findings for the design and management of open-plan offices", "type" : "article-journal" }, "uris" : [ "http://www.mendeley.com/documents/?uuid=4b24c3c8-c75a-3c2e-ba26-7a6c3efeb35c" ] } ], "mendeley" : { "formattedCitation" : "(Charles et al. 2004)", "plainTextFormattedCitation" : "(Charles et al. 2004)", "previouslyFormattedCitation" : "(Charles et al. 2004)" }, "properties" : { "noteIndex" : 0 }, "schema" : "https://github.com/citation-style-language/schema/raw/master/csl-citation.json" }</w:instrText>
      </w:r>
      <w:r w:rsidR="00C06F1B" w:rsidRPr="005E7054">
        <w:fldChar w:fldCharType="separate"/>
      </w:r>
      <w:r w:rsidR="00C06F1B" w:rsidRPr="005E7054">
        <w:t>(Charles et al. 2004)</w:t>
      </w:r>
      <w:r w:rsidR="00C06F1B" w:rsidRPr="005E7054">
        <w:fldChar w:fldCharType="end"/>
      </w:r>
      <w:r w:rsidR="00C06F1B" w:rsidRPr="005E7054">
        <w:t xml:space="preserve"> employee attitudes and behaviors are affected by numerous different factors, including management practices, employee-employer relations, and salary. Workers’ health and well</w:t>
      </w:r>
      <w:r w:rsidR="008F7527" w:rsidRPr="005E7054">
        <w:t>being</w:t>
      </w:r>
      <w:r w:rsidR="00C06F1B" w:rsidRPr="005E7054">
        <w:t xml:space="preserve"> can also affect organizational productivity. Sick employees cannot work to their full cognitive capacity and may be absent. They may also require paid sick leave or make additional claims on health insurance. It has been reported that in Canada the average worker lost 9.5 days due to illness or disability in 2016 </w:t>
      </w:r>
      <w:r w:rsidR="00C06F1B" w:rsidRPr="005E7054">
        <w:fldChar w:fldCharType="begin" w:fldLock="1"/>
      </w:r>
      <w:r w:rsidR="00C06F1B" w:rsidRPr="005E7054">
        <w:instrText>ADDIN CSL_CITATION { "citationItems" : [ { "id" : "ITEM-1", "itemData" : { "author" : [ { "dropping-particle" : "", "family" : "Statistics Canada", "given" : "", "non-dropping-particle" : "", "parse-names" : false, "suffix" : "" } ], "id" : "ITEM-1", "issued" : { "date-parts" : [ [ "2016" ] ] }, "number-of-pages" : "279-0029", "title" : "Work absence statistics of full-time employees by province", "type" : "report" }, "uris" : [ "http://www.mendeley.com/documents/?uuid=010411ac-6053-4bf0-8d4e-eabbea5bbf35" ] } ], "mendeley" : { "formattedCitation" : "(Statistics Canada 2016)", "plainTextFormattedCitation" : "(Statistics Canada 2016)", "previouslyFormattedCitation" : "(Statistics Canada 2016)" }, "properties" : { "noteIndex" : 0 }, "schema" : "https://github.com/citation-style-language/schema/raw/master/csl-citation.json" }</w:instrText>
      </w:r>
      <w:r w:rsidR="00C06F1B" w:rsidRPr="005E7054">
        <w:fldChar w:fldCharType="separate"/>
      </w:r>
      <w:r w:rsidR="00C06F1B" w:rsidRPr="005E7054">
        <w:t>(Statistics Canada 2016)</w:t>
      </w:r>
      <w:r w:rsidR="00C06F1B" w:rsidRPr="005E7054">
        <w:fldChar w:fldCharType="end"/>
      </w:r>
      <w:r w:rsidR="00C06F1B" w:rsidRPr="005E7054">
        <w:t xml:space="preserve">. In addition to physical sickness, </w:t>
      </w:r>
      <w:r w:rsidR="00C06F1B" w:rsidRPr="005E7054">
        <w:fldChar w:fldCharType="begin" w:fldLock="1"/>
      </w:r>
      <w:r w:rsidR="00C06F1B" w:rsidRPr="005E7054">
        <w:instrText xml:space="preserve">ADDIN CSL_CITATION { "citationItems" : [ { "id" : "ITEM-1", "itemData" : { "ISSN" : "0021-9010", "PMID" : "12731714", "abstract" : "The aims of this study were to examine the impact of psychological distress on absence from work; to compare psychological distress and job satisfaction as predictors of absence; and to compare the relative effects of </w:instrText>
      </w:r>
      <w:r w:rsidR="008F7527" w:rsidRPr="005E7054">
        <w:instrText>two</w:instrText>
      </w:r>
      <w:r w:rsidR="00C06F1B" w:rsidRPr="005E7054">
        <w:instrText xml:space="preserve"> components of psychological distress, depression and anxiety, on absence. Organizational records of absence over a 3-year period were obtained for 323 health service staff in the United Kingdom, who also completed self-report measures of psychological distress and job satisfaction at the beginning of the study and 2 years later. Psychological distress, particularly depression, was found to predict absence, with higher levels of distress predicting a greater number of days and number of times absent. Job satisfaction and psychological distress independently predicted levels of absence. The psychological distress-absence relationship was not moderated by demographic variables.", "author" : [ { "dropping-particle" : "", "family" : "Hardy", "given" : "Gillian E", "non-dropping-particle" : "", "parse-names" : false, "suffix" : "" }, { "dropping-particle" : "", "family" : "Woods", "given" : "David", "non-dropping-particle" : "", "parse-names" : false, "suffix" : "" }, { "dropping-particle" : "", "family" : "Wall", "given" : "Toby D", "non-dropping-particle" : "", "parse-names" : false, "suffix" : "" } ], "container-title" : "The Journal of applied psychology", "id" : "ITEM-1", "issue" : "2", "issued" : { "date-parts" : [ [ "2003", "4" ] ] }, "page" : "306-14", "title" : "The impact of psychological distress on absence from work.", "type" : "article-journal", "volume" : "88" }, "uris" : [ "http://www.mendeley.com/documents/?uuid=2995a255-f01f-3417-8933-2f8f24d18107" ] } ], "mendeley" : { "formattedCitation" : "(Hardy, Woods, and Wall 2003)", "plainTextFormattedCitation" : "(Hardy, Woods, and Wall 2003)", "previouslyFormattedCitation" : "(Hardy, Woods, and Wall 2003)" }, "properties" : { "noteIndex" : 0 }, "schema" : "https://github.com/citation-style-language/schema/raw/master/csl-citation.json" }</w:instrText>
      </w:r>
      <w:r w:rsidR="00C06F1B" w:rsidRPr="005E7054">
        <w:fldChar w:fldCharType="separate"/>
      </w:r>
      <w:r w:rsidR="00C06F1B" w:rsidRPr="005E7054">
        <w:t>(Hardy, Woods, and Wall 2003)</w:t>
      </w:r>
      <w:r w:rsidR="00C06F1B" w:rsidRPr="005E7054">
        <w:fldChar w:fldCharType="end"/>
      </w:r>
      <w:r w:rsidR="00C06F1B" w:rsidRPr="005E7054">
        <w:t xml:space="preserve"> showed that employees with lower job satisfaction and psychological well</w:t>
      </w:r>
      <w:r w:rsidR="008F7527" w:rsidRPr="005E7054">
        <w:t>being</w:t>
      </w:r>
      <w:r w:rsidR="00C06F1B" w:rsidRPr="005E7054">
        <w:t xml:space="preserve"> (depression, anxiety) were more likely to be absent.</w:t>
      </w:r>
    </w:p>
    <w:p w14:paraId="42E4BCBC" w14:textId="77777777" w:rsidR="00C06F1B" w:rsidRPr="005E7054" w:rsidRDefault="00C06F1B" w:rsidP="00CC0FEA">
      <w:r w:rsidRPr="005E7054">
        <w:t xml:space="preserve">The cost of employee absence includes not only lost work from the individual, but also disruption and performance losses for co-workers. Improvements to the physical environment should also be considered another such incentive. The conditions of an office affect job satisfaction and all other attitudes and behaviors. In </w:t>
      </w:r>
      <w:r w:rsidRPr="005E7054">
        <w:fldChar w:fldCharType="begin" w:fldLock="1"/>
      </w:r>
      <w:r w:rsidRPr="005E7054">
        <w:instrText>ADDIN CSL_CITATION { "citationItems" : [ { "id" : "ITEM-1", "itemData" : { "DOI" : "10.4224/20377787", "abstract" : "Vous avez des questions? Nous pouvons vous aider. Pour communiquer directement avec un auteur, consultez la premi\u00e8re page de la revue dans laquelle son article a \u00e9t\u00e9 publi\u00e9 afin de trouver ses coordonn\u00e9es. Si vous n'arrivez pas \u00e0 les rep\u00e9rer, communiquez avec nous \u00e0 PublicationsArchive-ArchivesPublications@nrc-cnrc.gc.ca. Questions? Contact the NRC Publications Archive team at PublicationsArchive-ArchivesPublications@nrc-cnrc.gc.ca. If you wish to email the authors directly, please see the first page of the publication for their contact information. L'acc\u00e8s \u00e0 ce site Web et l'utilisation de son contenu sont assujettis aux conditions pr\u00e9sent\u00e9es dans le site LISEZ CES CONDITIONS ATTENTIVEMENT AVANT D'UTILISER CE SITE WEB.", "author" : [ { "dropping-particle" : "", "family" : "Charles", "given" : "", "non-dropping-particle" : "", "parse-names" : false, "suffix" : "" }, { "dropping-particle" : "", "family" : "Danforth", "given" : "K E ;", "non-dropping-particle" : "", "parse-names" : false, "suffix" : "" }, { "dropping-particle" : "", "family" : "Veitch", "given" : "A ;", "non-dropping-particle" : "", "parse-names" : false, "suffix" : "" }, { "dropping-particle" : "", "family" : "Zwierzchowski", "given" : "J A ;", "non-dropping-particle" : "", "parse-names" : false, "suffix" : "" }, { "dropping-particle" : "", "family" : "Johnson", "given" : "C ;", "non-dropping-particle" : "", "parse-names" : false, "suffix" : "" } ], "id" : "ITEM-1", "issued" : { "date-parts" : [ [ "2004" ] ] }, "title" : "Workstation design for organizational productivity: practical advice based on scientific research findings for the design and management of open-plan offices", "type" : "article-journal" }, "uris" : [ "http://www.mendeley.com/documents/?uuid=4b24c3c8-c75a-3c2e-ba26-7a6c3efeb35c" ] } ], "mendeley" : { "formattedCitation" : "(Charles et al. 2004)", "plainTextFormattedCitation" : "(Charles et al. 2004)", "previouslyFormattedCitation" : "(Charles et al. 2004)" }, "properties" : { "noteIndex" : 0 }, "schema" : "https://github.com/citation-style-language/schema/raw/master/csl-citation.json" }</w:instrText>
      </w:r>
      <w:r w:rsidRPr="005E7054">
        <w:fldChar w:fldCharType="separate"/>
      </w:r>
      <w:r w:rsidRPr="005E7054">
        <w:t>(Charles et al. 2004)</w:t>
      </w:r>
      <w:r w:rsidRPr="005E7054">
        <w:fldChar w:fldCharType="end"/>
      </w:r>
      <w:r w:rsidR="005D0CE0">
        <w:t>,</w:t>
      </w:r>
      <w:r w:rsidRPr="005E7054">
        <w:t xml:space="preserve"> 779 open-plan workstations in nine public and private sector buildings in the </w:t>
      </w:r>
      <w:r w:rsidR="00FA1240">
        <w:t>United States</w:t>
      </w:r>
      <w:r w:rsidRPr="005E7054">
        <w:t xml:space="preserve"> and Canada were surveyed and it was found that satisfaction with the environment contributed to overall job satisfaction. From other research, we can see how many employee attitudes and behaviors are affected by job satisfaction and are, therefore, indirectly affected by the environment. The office environment is not the only factor that can affect employees, but, considering how much time is spent in the office, it is a significant factor.</w:t>
      </w:r>
    </w:p>
    <w:p w14:paraId="5C295090" w14:textId="77777777" w:rsidR="00C06F1B" w:rsidRPr="005E7054" w:rsidRDefault="00C06F1B" w:rsidP="00CC0FEA">
      <w:r w:rsidRPr="005E7054">
        <w:fldChar w:fldCharType="begin" w:fldLock="1"/>
      </w:r>
      <w:r w:rsidRPr="005E7054">
        <w:instrText>ADDIN CSL_CITATION { "citationItems" : [ { "id" : "ITEM-1", "itemData" : { "abstract" : "Overview of primary predictors of employee performance and job satisfaction, based on BOSTI Associates data base from 1994-2000. Focuses on the implications of those factors for workplace design; not a statistically oriented booklet. (That information may be obtained from Sue Weidemann.)", "author" : [ { "dropping-particle" : "", "family" : "Brill", "given" : "M", "non-dropping-particle" : "", "parse-names" : false, "suffix" : "" }, { "dropping-particle" : "", "family" : "Weidemann", "given" : "Sue", "non-dropping-particle" : "", "parse-names" : false, "suffix" : "" }, { "dropping-particle" : "", "family" : "Associates", "given" : "BOSTI", "non-dropping-particle" : "", "parse-names" : false, "suffix" : "" } ], "id" : "ITEM-1", "issued" : { "date-parts" : [ [ "2001", "2", "1" ] ] }, "title" : "Disproving widespread myths about workplace design", "type" : "book" }, "uris" : [ "http://www.mendeley.com/documents/?uuid=0bc26717-619f-4065-a5af-8ed6d48e698f" ] } ], "mendeley" : { "formattedCitation" : "(Brill, Weidemann, and Associates 2001)", "plainTextFormattedCitation" : "(Brill, Weidemann, and Associates 2001)", "previouslyFormattedCitation" : "(Brill, Weidemann, and Associates 2001)" }, "properties" : { "noteIndex" : 0 }, "schema" : "https://github.com/citation-style-language/schema/raw/master/csl-citation.json" }</w:instrText>
      </w:r>
      <w:r w:rsidRPr="005E7054">
        <w:fldChar w:fldCharType="separate"/>
      </w:r>
      <w:r w:rsidRPr="005E7054">
        <w:t>(Brill, Weidemann, and Associates 2001)</w:t>
      </w:r>
      <w:r w:rsidRPr="005E7054">
        <w:fldChar w:fldCharType="end"/>
      </w:r>
      <w:r w:rsidRPr="005E7054">
        <w:t xml:space="preserve"> conducted empirical, quantitative analyses of data from some 13,000 people in 40 business units between 1994 and 2000 that estimated that the physical environment could, on average, account for 24% of the factors affecting job satisfaction, 11% for team performance, and 5% for individual performance.</w:t>
      </w:r>
    </w:p>
    <w:p w14:paraId="38047D1A" w14:textId="77777777" w:rsidR="00C06F1B" w:rsidRPr="005E7054" w:rsidRDefault="00C06F1B" w:rsidP="00CC0FEA">
      <w:r w:rsidRPr="005E7054">
        <w:fldChar w:fldCharType="begin" w:fldLock="1"/>
      </w:r>
      <w:r w:rsidR="00CC6EAD" w:rsidRPr="005E7054">
        <w:instrText>ADDIN CSL_CITATION { "citationItems" : [ { "id" : "ITEM-1", "itemData" : { "abstract" : "The Massachusetts Technology Collaborative is the state's development agency for renewable energy and the innovation economy. The agency administers the Renewable Energy Trust, which is maximizing the benefits of clean energy and helping to create jobs for the Commonwealth by stimulating new supply and demand for green power. The Trust was created in 1998 through the electric restructuring law and is funded through a monthly surcharge on electric utility bills. For more information, please visit the agency's website www.masstech.org. Published in USA for Massachusetts Technology Collaborative \uf6d9 Copyright 2003 Captions for cover photos (top to bottom) The J.F. Williams Federal Building in Boston includes 30 kW of solar photovoltaics and a 75 kW cogeneration system. Through an MTC grant, a data acquisition system has been installed at the site to monitor the production and savings of these systems. Artists for Humanity is building a new facility in the Fort Point Channel district of Boston to house its arts education programs. The building has been designed to reduce energy use by 65% and to include significant daylighting and other green building features. Up to 100% of remaining energy needs will be met by the installation of 45 kW of solar photovoltaics funded by MTC. In its redevelopment of an historic mill building as a mixed-use office and commercial facility, Alternatives Unlimited has focused on the design of green building and energy efficiency features that will best meet occupant needs. The capstone of this project will be the restoration of a hydropower system in Whitinsville's Mumford River adjacent to the mill to provide the facility's electricity.", "author" : [ { "dropping-particle" : "", "family" : "Kats", "given" : "Gregory H", "non-dropping-particle" : "", "parse-names" : false, "suffix" : "" } ], "id" : "ITEM-1", "issued" : { "date-parts" : [ [ "2003" ] ] }, "title" : "Green Building Costs and Financial Benefits", "type" : "report" }, "uris" : [ "http://www.mendeley.com/documents/?uuid=4f8fe8dd-e1b7-37cf-a2f0-7f853f75695c" ] }, { "id" : "ITEM-2", "itemData" : { "author" : [ { "dropping-particle" : "", "family" : "Robinson", "given" : "J.", "non-dropping-particle" : "", "parse-names" : false, "suffix" : "" } ], "container-title" : "11th Pacific Rim Estate Society Conference ", "id" : "ITEM-2", "issued" : { "date-parts" : [ [ "2005" ] ] }, "publisher-place" : "Melbourne", "title" : "Property valuation and analysis applied to environmentally sustainable development", "type" : "paper-conference" }, "uris" : [ "http://www.mendeley.com/documents/?uuid=b40cb81a-a12e-3857-9ebb-8a594e97c17f" ] }, { "id" : "ITEM-3", "itemData" : { "DOI" : "10.1080/09599910701599266", "ISSN" : "0959-9916", "abstract" : "This paper explores the potential link between the sustainability of a property asset and its investment worth. The research is based on the premise that sustainability represents an additional and changing set of risks for property investors and as such needs to be examined systematically for those risks to be properly understood and mitigated. It seeks to make the bundle of issues referred to as ?sustainability? explicit within the appraisal process in order that their impact on property worth can be more effectively examined and assessed from a property investment perspective. A series of relationships between sustainability and the functional performance of a property are theorized. A set of parameters quantifying the impact of that functional performance on rental growth and depreciation are then developed. The main findings are that sustainability is pertinent to property investment and can be analysed in relation to potential impact on standard investment appraisal variables. The paper presents a model for doing this as a foundation from which further work can be developed. Two example appraisals are presented to demonstrate the approach developed.", "author" : [ { "dropping-particle" : "", "family" : "Ellison", "given" : "Louise", "non-dropping-particle" : "", "parse-names" : false, "suffix" : "" }, { "dropping-particle" : "", "family" : "Sayce", "given" : "Sarah", "non-dropping-particle" : "", "parse-names" : false, "suffix" : "" }, { "dropping-particle" : "", "family" : "Smith", "given" : "Judy", "non-dropping-particle" : "", "parse-names" : false, "suffix" : "" } ], "container-title" : "Journal of Property Research", "id" : "ITEM-3", "issue" : "3", "issued" : { "date-parts" : [ [ "2007", "9", "1" ] ] }, "note" : "doi: 10.1080/09599910701599266", "page" : "191-219", "publisher" : "Routledge", "title" : "Socially Responsible Property Investment: Quantifying the Relationship between Sustainability and Investment Property Worth", "type" : "article-journal", "volume" : "24" }, "uris" : [ "http://www.mendeley.com/documents/?uuid=17d6cc6d-7ff2-4d81-a34d-1f5580737942" ] } ], "mendeley" : { "formattedCitation" : "(G. H. Kats 2003; Robinson 2005; Ellison, Sayce, and Smith 2007)", "plainTextFormattedCitation" : "(G. H. Kats 2003; Robinson 2005; Ellison, Sayce, and Smith 2007)", "previouslyFormattedCitation" : "(G. H. Kats 2003; Robinson 2005; Ellison, Sayce, and Smith 2007)" }, "properties" : { "noteIndex" : 0 }, "schema" : "https://github.com/citation-style-language/schema/raw/master/csl-citation.json" }</w:instrText>
      </w:r>
      <w:r w:rsidRPr="005E7054">
        <w:fldChar w:fldCharType="separate"/>
      </w:r>
      <w:r w:rsidR="00CC6EAD" w:rsidRPr="005E7054">
        <w:t>(G. H. Kats 2003; Robinson 2005; Ellison, Sayce, and Smith 2007)</w:t>
      </w:r>
      <w:r w:rsidRPr="005E7054">
        <w:fldChar w:fldCharType="end"/>
      </w:r>
      <w:r w:rsidRPr="005E7054">
        <w:t xml:space="preserve"> also studied the links between occupant health and productivity and a building environment, and demonstrated a possible link to the increased value of buildings resulting from this</w:t>
      </w:r>
      <w:r w:rsidR="00724208" w:rsidRPr="005E7054">
        <w:t xml:space="preserve">. </w:t>
      </w:r>
      <w:r w:rsidRPr="005E7054">
        <w:fldChar w:fldCharType="begin" w:fldLock="1"/>
      </w:r>
      <w:r w:rsidR="00CC6EAD" w:rsidRPr="005E7054">
        <w:instrText>ADDIN CSL_CITATION { "citationItems" : [ { "id" : "ITEM-1", "itemData" : { "abstract" : "The Massachusetts Technology Collaborative is the state's development agency for renewable energy and the innovation economy. The agency administers the Renewable Energy Trust, which is maximizing the benefits of clean energy and helping to create jobs for the Commonwealth by stimulating new supply and demand for green power. The Trust was created in 1998 through the electric restructuring law and is funded through a monthly surcharge on electric utility bills. For more information, please visit the agency's website www.masstech.org. Published in USA for Massachusetts Technology Collaborative \uf6d9 Copyright 2003 Captions for cover photos (top to bottom) The J.F. Williams Federal Building in Boston includes 30 kW of solar photovoltaics and a 75 kW cogeneration system. Through an MTC grant, a data acquisition system has been installed at the site to monitor the production and savings of these systems. Artists for Humanity is building a new facility in the Fort Point Channel district of Boston to house its arts education programs. The building has been designed to reduce energy use by 65% and to include significant daylighting and other green building features. Up to 100% of remaining energy needs will be met by the installation of 45 kW of solar photovoltaics funded by MTC. In its redevelopment of an historic mill building as a mixed-use office and commercial facility, Alternatives Unlimited has focused on the design of green building and energy efficiency features that will best meet occupant needs. The capstone of this project will be the restoration of a hydropower system in Whitinsville's Mumford River adjacent to the mill to provide the facility's electricity.", "author" : [ { "dropping-particle" : "", "family" : "Kats", "given" : "Gregory H", "non-dropping-particle" : "", "parse-names" : false, "suffix" : "" } ], "id" : "ITEM-1", "issued" : { "date-parts" : [ [ "2003" ] ] }, "title" : "Green Building Costs and Financial Benefits", "type" : "report" }, "uris" : [ "http://www.mendeley.com/documents/?uuid=4f8fe8dd-e1b7-37cf-a2f0-7f853f75695c" ] } ], "mendeley" : { "formattedCitation" : "(G. H. Kats 2003)", "plainTextFormattedCitation" : "(G. H. Kats 2003)", "previouslyFormattedCitation" : "(G. H. Kats 2003)" }, "properties" : { "noteIndex" : 0 }, "schema" : "https://github.com/citation-style-language/schema/raw/master/csl-citation.json" }</w:instrText>
      </w:r>
      <w:r w:rsidRPr="005E7054">
        <w:fldChar w:fldCharType="separate"/>
      </w:r>
      <w:r w:rsidR="00CC6EAD" w:rsidRPr="005E7054">
        <w:t>(G. H. Kats 2003)</w:t>
      </w:r>
      <w:r w:rsidRPr="005E7054">
        <w:fldChar w:fldCharType="end"/>
      </w:r>
      <w:r w:rsidRPr="005E7054">
        <w:t xml:space="preserve"> demonstrated that there are significant productivity gains to be made from occupying LEED</w:t>
      </w:r>
      <w:r w:rsidR="00B97830" w:rsidRPr="005E7054">
        <w:t>-</w:t>
      </w:r>
      <w:r w:rsidRPr="005E7054">
        <w:t>certified buildings</w:t>
      </w:r>
      <w:r w:rsidR="00E14901">
        <w:t>.</w:t>
      </w:r>
      <w:r w:rsidRPr="005E7054">
        <w:t xml:space="preserve"> (</w:t>
      </w:r>
      <w:r w:rsidR="00E14901" w:rsidRPr="005E7054">
        <w:t xml:space="preserve">His </w:t>
      </w:r>
      <w:r w:rsidRPr="005E7054">
        <w:t xml:space="preserve">example </w:t>
      </w:r>
      <w:r w:rsidR="00E14901">
        <w:t xml:space="preserve">is </w:t>
      </w:r>
      <w:r w:rsidRPr="005E7054">
        <w:t>based on the state of California estimates between $36.89 and $55.33 per square foot per year</w:t>
      </w:r>
      <w:r w:rsidR="00E14901">
        <w:t>.</w:t>
      </w:r>
      <w:r w:rsidRPr="005E7054">
        <w:t xml:space="preserve">) </w:t>
      </w:r>
      <w:r w:rsidRPr="005E7054">
        <w:fldChar w:fldCharType="begin" w:fldLock="1"/>
      </w:r>
      <w:r w:rsidRPr="005E7054">
        <w:instrText>ADDIN CSL_CITATION { "citationItems" : [ { "id" : "ITEM-1", "itemData" : { "author" : [ { "dropping-particle" : "", "family" : "Robinson", "given" : "J.", "non-dropping-particle" : "", "parse-names" : false, "suffix" : "" } ], "container-title" : "11th Pacific Rim Estate Society Conference ", "id" : "ITEM-1", "issued" : { "date-parts" : [ [ "2005" ] ] }, "publisher-place" : "Melbourne", "title" : "Property valuation and analysis applied to environmentally sustainable development", "type" : "paper-conference" }, "uris" : [ "http://www.mendeley.com/documents/?uuid=b40cb81a-a12e-3857-9ebb-8a594e97c17f" ] } ], "mendeley" : { "formattedCitation" : "(Robinson 2005)", "plainTextFormattedCitation" : "(Robinson 2005)", "previouslyFormattedCitation" : "(Robinson 2005)" }, "properties" : { "noteIndex" : 0 }, "schema" : "https://github.com/citation-style-language/schema/raw/master/csl-citation.json" }</w:instrText>
      </w:r>
      <w:r w:rsidRPr="005E7054">
        <w:fldChar w:fldCharType="separate"/>
      </w:r>
      <w:r w:rsidRPr="005E7054">
        <w:t>(Robinson 2005)</w:t>
      </w:r>
      <w:r w:rsidRPr="005E7054">
        <w:fldChar w:fldCharType="end"/>
      </w:r>
      <w:r w:rsidRPr="005E7054">
        <w:t>’s analysis focused on the occupier perspective and demonstrated that</w:t>
      </w:r>
      <w:r w:rsidR="00E14901">
        <w:t>,</w:t>
      </w:r>
      <w:r w:rsidRPr="005E7054">
        <w:t xml:space="preserve"> in terms of worth</w:t>
      </w:r>
      <w:r w:rsidR="00E14901">
        <w:t>,</w:t>
      </w:r>
      <w:r w:rsidRPr="005E7054">
        <w:t xml:space="preserve"> sustainable buildings can generate higher values or benefits.</w:t>
      </w:r>
    </w:p>
    <w:p w14:paraId="1F4031A7" w14:textId="77777777" w:rsidR="00C06F1B" w:rsidRPr="005E7054" w:rsidRDefault="00C06F1B" w:rsidP="00CC0FEA">
      <w:pPr>
        <w:rPr>
          <w:rFonts w:ascii="Times New Roman" w:hAnsi="Times New Roman"/>
        </w:rPr>
      </w:pPr>
      <w:r w:rsidRPr="005E7054">
        <w:t xml:space="preserve">Furthermore, </w:t>
      </w:r>
      <w:r w:rsidRPr="005E7054">
        <w:fldChar w:fldCharType="begin" w:fldLock="1"/>
      </w:r>
      <w:r w:rsidRPr="005E7054">
        <w:instrText>ADDIN CSL_CITATION { "citationItems" : [ { "id" : "ITEM-1", "itemData" : { "ISSN" : "0905-6947", "PMID" : "10649857", "abstract" : "This paper reviews current literature on the associations of ventilation rates and carbon dioxide concentrations in non-residential and non-industrial buildings (primarily offices) with health and other human outcomes. Twenty studies, with close to 30,000 subjects, investigated the association of ventilation rates with human responses, and 21 studies, with over 30,000 subjects, investigated the association of carbon dioxide concentration with these responses. Almost all studies found that ventilation rates below 10 Ls-1 per person in all building types were associated with statistically significant worsening in one or more health or perceived air quality outcomes. Some studies determined that increases in ventilation rates above 10 Ls-1 per person, up to approximately 20 Ls-1 per person, were associated with further significant decreases in the prevalence of sick building syndrome (SBS) symptoms or with further significant improvements in perceived air quality. The carbon dioxide studies support these findings. About half of the carbon dioxide studies suggest that the risk of sick building syndrome symptoms continued to decrease significantly with decreasing carbon dioxide concentrations below 800 ppm. The ventilation studies reported relative risks of 1.5-2 for respiratory illnesses and 1.1-6 for sick building syndrome symptoms for low compared to high low ventilation rates.", "author" : [ { "dropping-particle" : "", "family" : "Sepp\u00e4nen", "given" : "O A", "non-dropping-particle" : "", "parse-names" : false, "suffix" : "" }, { "dropping-particle" : "", "family" : "Fisk", "given" : "W J", "non-dropping-particle" : "", "parse-names" : false, "suffix" : "" }, { "dropping-particle" : "", "family" : "Mendell", "given" : "M J", "non-dropping-particle" : "", "parse-names" : false, "suffix" : "" } ], "container-title" : "Indoor air", "id" : "ITEM-1", "issue" : "4", "issued" : { "date-parts" : [ [ "1999", "12" ] ] }, "page" : "226-52", "title" : "Association of ventilation rates and CO2 concentrations with health and other responses in commercial and institutional buildings.", "type" : "article-journal", "volume" : "9" }, "uris" : [ "http://www.mendeley.com/documents/?uuid=a43470f3-6bfd-3d7c-8a0f-f4d7341e04e9" ] } ], "mendeley" : { "formattedCitation" : "(Sepp\u00e4nen, Fisk, and Mendell 1999)", "plainTextFormattedCitation" : "(Sepp\u00e4nen, Fisk, and Mendell 1999)", "previouslyFormattedCitation" : "(Sepp\u00e4nen, Fisk, and Mendell 1999)" }, "properties" : { "noteIndex" : 0 }, "schema" : "https://github.com/citation-style-language/schema/raw/master/csl-citation.json" }</w:instrText>
      </w:r>
      <w:r w:rsidRPr="005E7054">
        <w:fldChar w:fldCharType="separate"/>
      </w:r>
      <w:r w:rsidRPr="005E7054">
        <w:t>(Seppänen, Fisk, and Mendell 1999)</w:t>
      </w:r>
      <w:r w:rsidRPr="005E7054">
        <w:fldChar w:fldCharType="end"/>
      </w:r>
      <w:r w:rsidRPr="005E7054">
        <w:t xml:space="preserve"> estimated that the value of improved productivity in Finnish offices resulting from a reduction in the prevalence of S</w:t>
      </w:r>
      <w:r w:rsidR="003D5BE4" w:rsidRPr="005E7054">
        <w:t>BS</w:t>
      </w:r>
      <w:r w:rsidRPr="005E7054">
        <w:t xml:space="preserve"> symptoms is annually approximately €330 per worker, assuming a 10% increase in productivity and a reduction </w:t>
      </w:r>
      <w:r w:rsidR="00A65349" w:rsidRPr="005E7054">
        <w:t xml:space="preserve">in a relative risk </w:t>
      </w:r>
      <w:r w:rsidRPr="005E7054">
        <w:t>of symptoms from 6 to 2.</w:t>
      </w:r>
      <w:r w:rsidR="00DA615A" w:rsidRPr="005E7054">
        <w:t xml:space="preserve"> </w:t>
      </w:r>
      <w:r w:rsidR="00DA615A" w:rsidRPr="005E7054">
        <w:rPr>
          <w:color w:val="000000"/>
        </w:rPr>
        <w:t xml:space="preserve">The relative risk has been calculated as the prevalence of the outcome in the group in buildings with a sick building syndrome divided by the prevalence of the outcome </w:t>
      </w:r>
      <w:r w:rsidR="00DA615A" w:rsidRPr="005E7054">
        <w:rPr>
          <w:color w:val="000000"/>
        </w:rPr>
        <w:lastRenderedPageBreak/>
        <w:t>in the group in buildings with reduced prevalence of S</w:t>
      </w:r>
      <w:r w:rsidR="003D5BE4" w:rsidRPr="005E7054">
        <w:rPr>
          <w:color w:val="000000"/>
        </w:rPr>
        <w:t>BS</w:t>
      </w:r>
      <w:r w:rsidR="00DA615A" w:rsidRPr="005E7054">
        <w:rPr>
          <w:color w:val="000000"/>
        </w:rPr>
        <w:t xml:space="preserve"> symptoms.</w:t>
      </w:r>
      <w:r w:rsidRPr="005E7054">
        <w:t xml:space="preserve"> The cost of absenteeism was estimated by</w:t>
      </w:r>
      <w:r w:rsidR="003D27BF" w:rsidRPr="005E7054">
        <w:t xml:space="preserve"> </w:t>
      </w:r>
      <w:r w:rsidR="003D27BF" w:rsidRPr="005E7054">
        <w:fldChar w:fldCharType="begin" w:fldLock="1"/>
      </w:r>
      <w:r w:rsidR="003D27BF" w:rsidRPr="005E7054">
        <w:instrText>ADDIN CSL_CITATION { "citationItems" : [ { "id" : "ITEM-1", "itemData" : { "DOI" : "10.1034/j.1600-0668.2000.010004212.x", "ISSN" : "0905-6947", "author" : [ { "dropping-particle" : "", "family" : "Milton", "given" : "Donald K.", "non-dropping-particle" : "", "parse-names" : false, "suffix" : "" }, { "dropping-particle" : "", "family" : "Glencross", "given" : "Mark P.", "non-dropping-particle" : "", "parse-names" : false, "suffix" : "" }, { "dropping-particle" : "", "family" : "Walters", "given" : "Michael D.", "non-dropping-particle" : "", "parse-names" : false, "suffix" : "" } ], "container-title" : "Indoor Air", "id" : "ITEM-1", "issue" : "4", "issued" : { "date-parts" : [ [ "2000", "12", "1" ] ] }, "page" : "212-221", "publisher" : "Munksgaard International Publishers", "title" : "Risk of Sick Leave Associated with Outdoor Air Supply Rate, Humidification, and Occupant Complaints", "type" : "article-journal", "volume" : "10" }, "uris" : [ "http://www.mendeley.com/documents/?uuid=10c0ed0b-68d9-30bd-9188-efaba915b8d8" ] } ], "mendeley" : { "formattedCitation" : "(Milton, Glencross, and Walters 2000)", "plainTextFormattedCitation" : "(Milton, Glencross, and Walters 2000)", "previouslyFormattedCitation" : "(Milton, Glencross, and Walters 2000)" }, "properties" : { "noteIndex" : 29 }, "schema" : "https://github.com/citation-style-language/schema/raw/master/csl-citation.json" }</w:instrText>
      </w:r>
      <w:r w:rsidR="003D27BF" w:rsidRPr="005E7054">
        <w:fldChar w:fldCharType="separate"/>
      </w:r>
      <w:r w:rsidR="003D27BF" w:rsidRPr="005E7054">
        <w:t>(Milton, Glencross, and Walters 2000)</w:t>
      </w:r>
      <w:r w:rsidR="003D27BF" w:rsidRPr="005E7054">
        <w:fldChar w:fldCharType="end"/>
      </w:r>
      <w:r w:rsidRPr="005E7054">
        <w:t>, who observed 35% lower absenteeism in offices with a ventilation rate of 24 L/s per person (50.9 cfm/person) of outdoor air compared to offices ventilated at a rate of 12 L/s per person (25.4 cfm/person). This translated to a net savings of $400 per employee per year.</w:t>
      </w:r>
    </w:p>
    <w:p w14:paraId="7CBD9A06" w14:textId="77777777" w:rsidR="00C06F1B" w:rsidRPr="005E7054" w:rsidRDefault="00C06F1B" w:rsidP="00CC0FEA">
      <w:r w:rsidRPr="005E7054">
        <w:t>The Center for Building Performance &amp; Diagnostics (CBPD)</w:t>
      </w:r>
      <w:r w:rsidR="00E14901">
        <w:t>,</w:t>
      </w:r>
      <w:r w:rsidRPr="005E7054">
        <w:t xml:space="preserve"> in collaboration with the Advanced Building Systems Integration Consortium </w:t>
      </w:r>
      <w:r w:rsidRPr="005E7054">
        <w:fldChar w:fldCharType="begin" w:fldLock="1"/>
      </w:r>
      <w:r w:rsidRPr="005E7054">
        <w:instrText>ADDIN CSL_CITATION { "citationItems" : [ { "id" : "ITEM-1", "itemData" : { "abstract" : "While an ever increasing number of clients and professionals are committed to achieving high levels of energy and environmental standards in new and retrofit projects, the investment community still has not moved beyond first cost decisionmaking. The need for life cycle decisionmaking will depend on multiple national and international efforts to develop the financial algorithms and collect the databases demonstrating the link between high performance buildings and energy, environmental, health and productivity benefits. This paper introduces e-BIDS\u2122, a web-based life cycle decision support tool under development for the cost-benefit analysis of the DOE data base of high performance building components, systems and whole building projects. This DOE interactive tool is linked to BIDS\u2122 -the building investment decision support tool that has been developed by the NSF/IUCRC Center for Building Performance at Carnegie Mellon University, with the support of the Advanced Building Systems Integration Consortium (ABSIC). The cost-benefit decision support tool presents the results of field case studies, laboratory studies, simulation, and other research, clearly demonstrating the relationship of quality building investments for workstation, central system and whole building/ LEED design approaches to multiple cost</w:instrText>
      </w:r>
      <w:r w:rsidR="00B97830" w:rsidRPr="005E7054">
        <w:instrText>-</w:instrText>
      </w:r>
      <w:r w:rsidRPr="005E7054">
        <w:instrText>benefit factors. The BIDS\u2122 tool is more fully described in \" Building Investment Decision Support (BIDS) \" published in the Austin Papers \u2013 the Best of the 2002 International Green Building Conference (Loftness and Hartkopf 2002).", "author" : [ { "dropping-particle" : "", "family" : "Loftness", "given" : "Vivian", "non-dropping-particle" : "", "parse-names" : false, "suffix" : "" }, { "dropping-particle" : "", "family" : "Hartkopf", "given" : "Volker", "non-dropping-particle" : "", "parse-names" : false, "suffix" : "" }, { "dropping-particle" : "", "family" : "Gurtekin", "given" : "Beran", "non-dropping-particle" : "", "parse-names" : false, "suffix" : "" }, { "dropping-particle" : "", "family" : "Students", "given" : "Graduate", "non-dropping-particle" : "", "parse-names" : false, "suffix" : "" }, { "dropping-particle" : "", "family" : "Hansen", "given" : "David", "non-dropping-particle" : "", "parse-names" : false, "suffix" : "" }, { "dropping-particle" : "", "family" : "Hitchcock", "given" : "Robert", "non-dropping-particle" : "", "parse-names" : false, "suffix" : "" } ], "container-title" : "Greenbuild Conference", "id" : "ITEM-1", "issued" : { "date-parts" : [ [ "2003" ] ] }, "title" : "Linking Energy to Health and Productivity in the Built Environment Evaluating the Cost-Benefits of High Performance Building and Community Design for Sustainability, Health and Productivity", "type" : "paper-conference" }, "uris" : [ "http://www.mendeley.com/documents/?uuid=fae205ac-c9cb-3a0b-afbe-0dae26223b71" ] } ], "mendeley" : { "formattedCitation" : "(Loftness et al. 2003)", "plainTextFormattedCitation" : "(Loftness et al. 2003)", "previouslyFormattedCitation" : "(Loftness et al. 2003)" }, "properties" : { "noteIndex" : 0 }, "schema" : "https://github.com/citation-style-language/schema/raw/master/csl-citation.json" }</w:instrText>
      </w:r>
      <w:r w:rsidRPr="005E7054">
        <w:fldChar w:fldCharType="separate"/>
      </w:r>
      <w:r w:rsidRPr="005E7054">
        <w:t>(Loftness et al. 2003)</w:t>
      </w:r>
      <w:r w:rsidRPr="005E7054">
        <w:fldChar w:fldCharType="end"/>
      </w:r>
      <w:r w:rsidR="00E14901">
        <w:t>,</w:t>
      </w:r>
      <w:r w:rsidRPr="005E7054">
        <w:t xml:space="preserve"> have collected 140 case studies, </w:t>
      </w:r>
      <w:r w:rsidR="002D2C2C" w:rsidRPr="005E7054">
        <w:t xml:space="preserve">of which </w:t>
      </w:r>
      <w:r w:rsidRPr="005E7054">
        <w:t xml:space="preserve">approximately 50 link high performance components and systems to energy </w:t>
      </w:r>
      <w:r w:rsidR="002D2C2C" w:rsidRPr="005E7054">
        <w:t xml:space="preserve">and to </w:t>
      </w:r>
      <w:r w:rsidRPr="005E7054">
        <w:t>other life cycle benefits. The results of their research provides evidence that improved temperature control, air quality, lighting control, and access to the natural environment will result in measurable productivity, health, environment, facility management, churn, waste, emissions, attraction/retention, and energy savings.</w:t>
      </w:r>
    </w:p>
    <w:p w14:paraId="10CAC787" w14:textId="77777777" w:rsidR="00C06F1B" w:rsidRPr="005E7054" w:rsidRDefault="00C06F1B" w:rsidP="00CC0FEA">
      <w:r w:rsidRPr="005E7054">
        <w:t>They have identified several strategies for achieving thermal comfort and environmental quality, which include:</w:t>
      </w:r>
    </w:p>
    <w:p w14:paraId="4E553685" w14:textId="77777777" w:rsidR="00C06F1B" w:rsidRPr="005E7054" w:rsidRDefault="00C06F1B" w:rsidP="00CC0FEA">
      <w:pPr>
        <w:pStyle w:val="ListBullet"/>
      </w:pPr>
      <w:r w:rsidRPr="005E7054">
        <w:t>Decoupling ventilation and thermal conditioning</w:t>
      </w:r>
    </w:p>
    <w:p w14:paraId="36197A2A" w14:textId="77777777" w:rsidR="00C06F1B" w:rsidRPr="005E7054" w:rsidRDefault="00C06F1B" w:rsidP="00CC0FEA">
      <w:pPr>
        <w:pStyle w:val="ListBullet"/>
      </w:pPr>
      <w:r w:rsidRPr="005E7054">
        <w:t>Mixed-mode conditioning with natural ventilation</w:t>
      </w:r>
    </w:p>
    <w:p w14:paraId="0A705BAD" w14:textId="77777777" w:rsidR="00C06F1B" w:rsidRPr="005E7054" w:rsidRDefault="00C06F1B" w:rsidP="00CC0FEA">
      <w:pPr>
        <w:pStyle w:val="ListBullet"/>
      </w:pPr>
      <w:r w:rsidRPr="005E7054">
        <w:t>Dynamic thermal zone sizing</w:t>
      </w:r>
    </w:p>
    <w:p w14:paraId="1379BB17" w14:textId="77777777" w:rsidR="00C06F1B" w:rsidRPr="005E7054" w:rsidRDefault="00C06F1B" w:rsidP="00CC0FEA">
      <w:pPr>
        <w:pStyle w:val="ListBullet"/>
      </w:pPr>
      <w:r w:rsidRPr="005E7054">
        <w:t>Dynamic ventilation zones</w:t>
      </w:r>
    </w:p>
    <w:p w14:paraId="400B2085" w14:textId="77777777" w:rsidR="00724208" w:rsidRPr="005E7054" w:rsidRDefault="00C06F1B" w:rsidP="00CC0FEA">
      <w:pPr>
        <w:pStyle w:val="ListBullet"/>
      </w:pPr>
      <w:r w:rsidRPr="005E7054">
        <w:t xml:space="preserve">Maximizing </w:t>
      </w:r>
      <w:r w:rsidR="005047FF" w:rsidRPr="005E7054">
        <w:t>outside ai</w:t>
      </w:r>
      <w:r w:rsidR="005D0CE0" w:rsidRPr="005E7054">
        <w:t>r</w:t>
      </w:r>
      <w:r w:rsidR="005D0CE0">
        <w:t xml:space="preserve"> </w:t>
      </w:r>
      <w:r w:rsidRPr="005E7054">
        <w:t>ventilation rates and individual control</w:t>
      </w:r>
    </w:p>
    <w:p w14:paraId="05EB6CE1" w14:textId="77777777" w:rsidR="00724208" w:rsidRPr="005E7054" w:rsidRDefault="00C06F1B" w:rsidP="00CC0FEA">
      <w:pPr>
        <w:pStyle w:val="ListBullet"/>
      </w:pPr>
      <w:r w:rsidRPr="005E7054">
        <w:t>Improved site air quality, filtration</w:t>
      </w:r>
      <w:r w:rsidR="00E14901">
        <w:t>,</w:t>
      </w:r>
      <w:r w:rsidRPr="005E7054">
        <w:t xml:space="preserve"> and delivery</w:t>
      </w:r>
    </w:p>
    <w:p w14:paraId="33BCB00E" w14:textId="77777777" w:rsidR="00C06F1B" w:rsidRPr="005E7054" w:rsidRDefault="00C06F1B" w:rsidP="00CC0FEA">
      <w:pPr>
        <w:pStyle w:val="ListBullet"/>
      </w:pPr>
      <w:r w:rsidRPr="005E7054">
        <w:t>Individual control of thermal conditions</w:t>
      </w:r>
    </w:p>
    <w:p w14:paraId="68BAEB64" w14:textId="77777777" w:rsidR="00C06F1B" w:rsidRPr="005E7054" w:rsidRDefault="00C06F1B" w:rsidP="00CC0FEA">
      <w:pPr>
        <w:pStyle w:val="ListBullet"/>
      </w:pPr>
      <w:r w:rsidRPr="005E7054">
        <w:t>Minimizing enclosure heat loss and heat gain</w:t>
      </w:r>
    </w:p>
    <w:p w14:paraId="65E54127" w14:textId="77777777" w:rsidR="00C06F1B" w:rsidRPr="005E7054" w:rsidRDefault="00C06F1B" w:rsidP="00CC0FEA">
      <w:pPr>
        <w:pStyle w:val="ListBullet"/>
      </w:pPr>
      <w:r w:rsidRPr="005E7054">
        <w:t>Thermal load balancing</w:t>
      </w:r>
    </w:p>
    <w:p w14:paraId="27016F9A" w14:textId="77777777" w:rsidR="00C06F1B" w:rsidRPr="005E7054" w:rsidRDefault="00C06F1B" w:rsidP="00CC0FEA">
      <w:pPr>
        <w:pStyle w:val="ListBullet"/>
      </w:pPr>
      <w:r w:rsidRPr="005E7054">
        <w:t>High performance, plug and play HVAC assemblies</w:t>
      </w:r>
    </w:p>
    <w:p w14:paraId="7D233923" w14:textId="77777777" w:rsidR="00C06F1B" w:rsidRPr="005E7054" w:rsidRDefault="00C06F1B" w:rsidP="00CC0FEA">
      <w:pPr>
        <w:pStyle w:val="ListBullet"/>
      </w:pPr>
      <w:r w:rsidRPr="005E7054">
        <w:t>User-responsive automation</w:t>
      </w:r>
    </w:p>
    <w:p w14:paraId="4B53FDE2" w14:textId="77777777" w:rsidR="00C06F1B" w:rsidRPr="005E7054" w:rsidRDefault="00C06F1B" w:rsidP="00CC0FEA">
      <w:pPr>
        <w:pStyle w:val="ListBullet"/>
      </w:pPr>
      <w:r w:rsidRPr="005E7054">
        <w:t>Individual access to nature</w:t>
      </w:r>
    </w:p>
    <w:p w14:paraId="703F9ED7" w14:textId="77777777" w:rsidR="00C06F1B" w:rsidRPr="005E7054" w:rsidRDefault="00C06F1B" w:rsidP="00CC0FEA">
      <w:pPr>
        <w:pStyle w:val="ListBullet"/>
      </w:pPr>
      <w:r w:rsidRPr="005E7054">
        <w:t>Daylighting without glare</w:t>
      </w:r>
    </w:p>
    <w:p w14:paraId="53BD92D8" w14:textId="77777777" w:rsidR="00C06F1B" w:rsidRPr="005E7054" w:rsidRDefault="00C06F1B" w:rsidP="00CC0FEA">
      <w:pPr>
        <w:pStyle w:val="ListBullet"/>
      </w:pPr>
      <w:r w:rsidRPr="005E7054">
        <w:t>High performance lighting assemblies</w:t>
      </w:r>
    </w:p>
    <w:p w14:paraId="2AB7424F" w14:textId="77777777" w:rsidR="00C06F1B" w:rsidRPr="005E7054" w:rsidRDefault="00C06F1B" w:rsidP="00CC0FEA">
      <w:pPr>
        <w:pStyle w:val="ListBullet"/>
      </w:pPr>
      <w:r w:rsidRPr="005E7054">
        <w:t>Dynamic lighting zone sizing and individual control</w:t>
      </w:r>
    </w:p>
    <w:p w14:paraId="5377A25F" w14:textId="77777777" w:rsidR="00C06F1B" w:rsidRPr="005E7054" w:rsidRDefault="00C06F1B" w:rsidP="00CC0FEA">
      <w:pPr>
        <w:pStyle w:val="ListBullet"/>
      </w:pPr>
      <w:r w:rsidRPr="005E7054">
        <w:t>Natural ventilation and natural cooling</w:t>
      </w:r>
    </w:p>
    <w:p w14:paraId="2F9CEFE7" w14:textId="77777777" w:rsidR="00C06F1B" w:rsidRPr="005E7054" w:rsidRDefault="00C06F1B" w:rsidP="00CC0FEA">
      <w:pPr>
        <w:pStyle w:val="ListBullet"/>
      </w:pPr>
      <w:r w:rsidRPr="005E7054">
        <w:t>Design for solar conditioning with overheating control</w:t>
      </w:r>
    </w:p>
    <w:p w14:paraId="32AC3F25" w14:textId="4ADF50F9" w:rsidR="00C06F1B" w:rsidRPr="005E7054" w:rsidRDefault="00C06F1B" w:rsidP="00CC0FEA">
      <w:pPr>
        <w:pStyle w:val="ListBullet"/>
      </w:pPr>
      <w:r w:rsidRPr="005E7054">
        <w:t>Speci</w:t>
      </w:r>
      <w:r w:rsidR="00FE4278">
        <w:t>fy high performance, sustainable</w:t>
      </w:r>
      <w:r w:rsidRPr="005E7054">
        <w:t xml:space="preserve"> healthy building materials</w:t>
      </w:r>
      <w:r w:rsidR="00E14901">
        <w:t>.</w:t>
      </w:r>
    </w:p>
    <w:p w14:paraId="14FF3A32" w14:textId="77777777" w:rsidR="00C06F1B" w:rsidRPr="005E7054" w:rsidRDefault="00C06F1B" w:rsidP="00CC0FEA">
      <w:r w:rsidRPr="005E7054">
        <w:t xml:space="preserve">While many of these guidelines may increase first cost, none of these guidelines should create any additional energy costs, </w:t>
      </w:r>
      <w:r w:rsidR="00E14901">
        <w:t xml:space="preserve">none </w:t>
      </w:r>
      <w:r w:rsidRPr="005E7054">
        <w:t xml:space="preserve">can reduce thermal energy loads by 20-60%, and </w:t>
      </w:r>
      <w:r w:rsidR="00E14901">
        <w:t xml:space="preserve">none </w:t>
      </w:r>
      <w:r w:rsidRPr="005E7054">
        <w:t>can reduce lighting energy loads by 25-90%.</w:t>
      </w:r>
    </w:p>
    <w:p w14:paraId="1E685C25" w14:textId="77777777" w:rsidR="00C06F1B" w:rsidRPr="005E7054" w:rsidRDefault="00355F56" w:rsidP="00CC0FEA">
      <w:r>
        <w:fldChar w:fldCharType="begin"/>
      </w:r>
      <w:r>
        <w:instrText xml:space="preserve"> REF _Ref501721692 \h </w:instrText>
      </w:r>
      <w:r>
        <w:fldChar w:fldCharType="separate"/>
      </w:r>
      <w:r w:rsidR="00CC0FEA" w:rsidRPr="005E7054">
        <w:t xml:space="preserve">Table </w:t>
      </w:r>
      <w:r w:rsidR="00CC0FEA">
        <w:rPr>
          <w:noProof/>
        </w:rPr>
        <w:t>12</w:t>
      </w:r>
      <w:r>
        <w:fldChar w:fldCharType="end"/>
      </w:r>
      <w:r w:rsidR="00ED4A10" w:rsidRPr="005E7054">
        <w:t xml:space="preserve"> lists cases </w:t>
      </w:r>
      <w:r w:rsidR="00C06F1B" w:rsidRPr="005E7054">
        <w:t xml:space="preserve">collected by </w:t>
      </w:r>
      <w:r w:rsidR="00C06F1B" w:rsidRPr="005E7054">
        <w:fldChar w:fldCharType="begin" w:fldLock="1"/>
      </w:r>
      <w:r w:rsidR="00C06F1B" w:rsidRPr="005E7054">
        <w:instrText>ADDIN CSL_CITATION { "citationItems" : [ { "id" : "ITEM-1", "itemData" : { "abstract" : "While an ever increasing number of clients and professionals are committed to achieving high levels of energy and environmental standards in new and retrofit projects, the investment community still has not moved beyond first cost decisionmaking. The need for life cycle decisionmaking will depend on multiple national and international efforts to develop the financial algorithms and collect the databases demonstrating the link between high performance buildings and energy, environmental, health and productivity benefits. This paper introduces e-BIDS\u2122, a web-based life cycle decision support tool under development for the cost-benefit analysis of the DOE data base of high performance building components, systems and whole building projects. This DOE interactive tool is linked to BIDS\u2122 -the building investment decision support tool that has been developed by the NSF/IUCRC Center for Building Performance at Carnegie Mellon University, with the support of A</w:instrText>
      </w:r>
      <w:r w:rsidR="008F7527" w:rsidRPr="005E7054">
        <w:instrText>BSIC</w:instrText>
      </w:r>
      <w:r w:rsidR="00C06F1B" w:rsidRPr="005E7054">
        <w:instrText>. The cost-benefit decision support tool presents the results of field case studies, laboratory studies, simulation, and other research, clearly demonstrating the relationship of quality building investments for workstation, central system and whole building/ LEED design approaches to multiple cost</w:instrText>
      </w:r>
      <w:r w:rsidR="00B97830" w:rsidRPr="005E7054">
        <w:instrText>-</w:instrText>
      </w:r>
      <w:r w:rsidR="00C06F1B" w:rsidRPr="005E7054">
        <w:instrText>benefit factors. The BIDS\u2122 tool is more fully described in \" Building Investment Decision Support (BIDS) \" published in the Austin Papers \u2013 the Best of the 2002 International Green Building Conference (Loftness and Hartkopf 2002).", "author" : [ { "dropping-particle" : "", "family" : "Loftness", "given" : "Vivian", "non-dropping-particle" : "", "parse-names" : false, "suffix" : "" }, { "dropping-particle" : "", "family" : "Hartkopf", "given" : "Volker", "non-dropping-particle" : "", "parse-names" : false, "suffix" : "" }, { "dropping-particle" : "", "family" : "Gurtekin", "given" : "Beran", "non-dropping-particle" : "", "parse-names" : false, "suffix" : "" }, { "dropping-particle" : "", "family" : "Students", "given" : "Graduate", "non-dropping-particle" : "", "parse-names" : false, "suffix" : "" }, { "dropping-particle" : "", "family" : "Hansen", "given" : "David", "non-dropping-particle" : "", "parse-names" : false, "suffix" : "" }, { "dropping-particle" : "", "family" : "Hitchcock", "given" : "Robert", "non-dropping-particle" : "", "parse-names" : false, "suffix" : "" } ], "container-title" : "Greenbuild Conference", "id" : "ITEM-1", "issued" : { "date-parts" : [ [ "2003" ] ] }, "title" : "Linking Energy to Health and Productivity in the Built Environment Evaluating the Cost-Benefits of High Performance Building and Community Design for Sustainability, Health and Productivity", "type" : "paper-conference" }, "uris" : [ "http://www.mendeley.com/documents/?uuid=fae205ac-c9cb-3a0b-afbe-0dae26223b71" ] } ], "mendeley" : { "formattedCitation" : "(Loftness et al. 2003)", "plainTextFormattedCitation" : "(Loftness et al. 2003)", "previouslyFormattedCitation" : "(Loftness et al. 2003)" }, "properties" : { "noteIndex" : 0 }, "schema" : "https://github.com/citation-style-language/schema/raw/master/csl-citation.json" }</w:instrText>
      </w:r>
      <w:r w:rsidR="00C06F1B" w:rsidRPr="005E7054">
        <w:fldChar w:fldCharType="separate"/>
      </w:r>
      <w:r w:rsidR="00C06F1B" w:rsidRPr="005E7054">
        <w:t>(Loftness et al. 2003)</w:t>
      </w:r>
      <w:r w:rsidR="00C06F1B" w:rsidRPr="005E7054">
        <w:fldChar w:fldCharType="end"/>
      </w:r>
      <w:r w:rsidR="00C06F1B" w:rsidRPr="005E7054">
        <w:t xml:space="preserve"> </w:t>
      </w:r>
      <w:r w:rsidR="00ED4A10" w:rsidRPr="005E7054">
        <w:t>that link</w:t>
      </w:r>
      <w:r w:rsidR="00C06F1B" w:rsidRPr="005E7054">
        <w:t xml:space="preserve"> one or several strategies with improved productivity.</w:t>
      </w:r>
    </w:p>
    <w:p w14:paraId="24A3B1F6" w14:textId="77777777" w:rsidR="0031344A" w:rsidRPr="005E7054" w:rsidRDefault="0031344A" w:rsidP="00CC0FEA">
      <w:pPr>
        <w:pStyle w:val="CaptionTable"/>
      </w:pPr>
      <w:bookmarkStart w:id="118" w:name="_Ref501721692"/>
      <w:bookmarkStart w:id="119" w:name="_Toc503174705"/>
      <w:r w:rsidRPr="005E7054">
        <w:lastRenderedPageBreak/>
        <w:t xml:space="preserve">Table </w:t>
      </w:r>
      <w:fldSimple w:instr=" SEQ Table \* ARABIC ">
        <w:r w:rsidR="00CC0FEA">
          <w:rPr>
            <w:noProof/>
          </w:rPr>
          <w:t>12</w:t>
        </w:r>
      </w:fldSimple>
      <w:bookmarkEnd w:id="118"/>
      <w:r w:rsidRPr="005E7054">
        <w:t xml:space="preserve">.  Summary of Cases Collected by </w:t>
      </w:r>
      <w:r w:rsidRPr="005E7054">
        <w:fldChar w:fldCharType="begin" w:fldLock="1"/>
      </w:r>
      <w:r w:rsidRPr="005E7054">
        <w:instrText>ADDIN CSL_CITATION { "citationItems" : [ { "id" : "ITEM-1", "itemData" : { "abstract" : "While an ever increasing number of clients and professionals are committed to achieving high levels of energy and environmental standards in new and retrofit projects, the investment community still has not moved beyond first cost decisionmaking. The need for life cycle decisionmaking will depend on multiple national and international efforts to develop the financial algorithms and collect the databases demonstrating the link between high performance buildings and energy, environmental, health and productivity benefits. This paper introduces e-BIDS\u2122, a web-based life cycle decision support tool under development for the cost-benefit analysis of the DOE data base of high performance building components, systems and whole building projects. This DOE interactive tool is linked to BIDS\u2122 -the building investment decision support tool that has been developed by the NSF/IUCRC Center for Building Performance at Carnegie Mellon University, with the support of ABSIC. The cost-benefit decision support tool presents the results of field case studies, laboratory studies, simulation, and other research, clearly demonstrating the relationship of quality building investments for workstation, central system and whole building/ LEED design approaches to multiple cost</w:instrText>
      </w:r>
      <w:r w:rsidR="00B97830" w:rsidRPr="005E7054">
        <w:instrText>-</w:instrText>
      </w:r>
      <w:r w:rsidRPr="005E7054">
        <w:instrText>benefit factors. The BIDS\u2122 tool is more fully described in \" Building Investment Decision Support (BIDS) \" published in the Austin Papers \u2013 the Best of the 2002 International Green Building Conference (Loftness and Hartkopf 2002).", "author" : [ { "dropping-particle" : "", "family" : "Loftness", "given" : "Vivian", "non-dropping-particle" : "", "parse-names" : false, "suffix" : "" }, { "dropping-particle" : "", "family" : "Hartkopf", "given" : "Volker", "non-dropping-particle" : "", "parse-names" : false, "suffix" : "" }, { "dropping-particle" : "", "family" : "Gurtekin", "given" : "Beran", "non-dropping-particle" : "", "parse-names" : false, "suffix" : "" }, { "dropping-particle" : "", "family" : "Students", "given" : "Graduate", "non-dropping-particle" : "", "parse-names" : false, "suffix" : "" }, { "dropping-particle" : "", "family" : "Hansen", "given" : "David", "non-dropping-particle" : "", "parse-names" : false, "suffix" : "" }, { "dropping-particle" : "", "family" : "Hitchcock", "given" : "Robert", "non-dropping-particle" : "", "parse-names" : false, "suffix" : "" } ], "container-title" : "Greenbuild Conference", "id" : "ITEM-1", "issued" : { "date-parts" : [ [ "2003" ] ] }, "title" : "Linking Energy to Health and Productivity in the Built Environment Evaluating the Cost-Benefits of High Performance Building and Community Design for Sustainability, Health and Productivity", "type" : "paper-conference" }, "uris" : [ "http://www.mendeley.com/documents/?uuid=fae205ac-c9cb-3a0b-afbe-0dae26223b71" ] } ], "mendeley" : { "formattedCitation" : "(Loftness et al. 2003)", "plainTextFormattedCitation" : "(Loftness et al. 2003)", "previouslyFormattedCitation" : "(Loftness et al. 2003)" }, "properties" : { "noteIndex" : 0 }, "schema" : "https://github.com/citation-style-language/schema/raw/master/csl-citation.json" }</w:instrText>
      </w:r>
      <w:r w:rsidRPr="005E7054">
        <w:fldChar w:fldCharType="separate"/>
      </w:r>
      <w:r w:rsidRPr="005E7054">
        <w:t>(Loftness et al. 2003)</w:t>
      </w:r>
      <w:r w:rsidRPr="005E7054">
        <w:fldChar w:fldCharType="end"/>
      </w:r>
      <w:r w:rsidR="0004125B" w:rsidRPr="005E7054">
        <w:t>.</w:t>
      </w:r>
      <w:bookmarkEnd w:id="119"/>
    </w:p>
    <w:tbl>
      <w:tblPr>
        <w:tblStyle w:val="TableERDC"/>
        <w:tblW w:w="9062"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70"/>
        <w:gridCol w:w="2941"/>
        <w:gridCol w:w="1342"/>
        <w:gridCol w:w="2909"/>
      </w:tblGrid>
      <w:tr w:rsidR="00C06F1B" w:rsidRPr="005E7054" w14:paraId="66AC55C4" w14:textId="77777777" w:rsidTr="00D5441A">
        <w:trPr>
          <w:cantSplit/>
          <w:tblHeader/>
          <w:jc w:val="center"/>
        </w:trPr>
        <w:tc>
          <w:tcPr>
            <w:tcW w:w="1870" w:type="dxa"/>
            <w:tcBorders>
              <w:top w:val="single" w:sz="8" w:space="0" w:color="auto"/>
              <w:bottom w:val="single" w:sz="8" w:space="0" w:color="auto"/>
            </w:tcBorders>
            <w:shd w:val="clear" w:color="auto" w:fill="auto"/>
            <w:vAlign w:val="bottom"/>
          </w:tcPr>
          <w:p w14:paraId="36EEFEE3" w14:textId="77777777" w:rsidR="00C06F1B" w:rsidRPr="005E7054" w:rsidRDefault="00C06F1B" w:rsidP="00CC0FEA">
            <w:pPr>
              <w:pStyle w:val="TableColumnHeading"/>
            </w:pPr>
            <w:r w:rsidRPr="005E7054">
              <w:t>Strategy</w:t>
            </w:r>
          </w:p>
        </w:tc>
        <w:tc>
          <w:tcPr>
            <w:tcW w:w="2941" w:type="dxa"/>
            <w:tcBorders>
              <w:top w:val="single" w:sz="8" w:space="0" w:color="auto"/>
              <w:bottom w:val="single" w:sz="8" w:space="0" w:color="auto"/>
            </w:tcBorders>
            <w:shd w:val="clear" w:color="auto" w:fill="auto"/>
            <w:vAlign w:val="bottom"/>
          </w:tcPr>
          <w:p w14:paraId="09B5201D" w14:textId="77777777" w:rsidR="00C06F1B" w:rsidRPr="005E7054" w:rsidRDefault="00C06F1B" w:rsidP="00CC0FEA">
            <w:pPr>
              <w:pStyle w:val="TableColumnHeading"/>
            </w:pPr>
            <w:r w:rsidRPr="005E7054">
              <w:t xml:space="preserve">Impact on productivity </w:t>
            </w:r>
          </w:p>
        </w:tc>
        <w:tc>
          <w:tcPr>
            <w:tcW w:w="1342" w:type="dxa"/>
            <w:tcBorders>
              <w:top w:val="single" w:sz="8" w:space="0" w:color="auto"/>
              <w:bottom w:val="single" w:sz="8" w:space="0" w:color="auto"/>
            </w:tcBorders>
            <w:shd w:val="clear" w:color="auto" w:fill="auto"/>
            <w:vAlign w:val="bottom"/>
          </w:tcPr>
          <w:p w14:paraId="049D9D41" w14:textId="77777777" w:rsidR="00C06F1B" w:rsidRPr="005E7054" w:rsidRDefault="00C06F1B" w:rsidP="00CC0FEA">
            <w:pPr>
              <w:pStyle w:val="TableColumnHeading"/>
            </w:pPr>
            <w:r w:rsidRPr="005E7054">
              <w:t>Life</w:t>
            </w:r>
            <w:r w:rsidR="00B97830" w:rsidRPr="005E7054">
              <w:t xml:space="preserve"> </w:t>
            </w:r>
            <w:r w:rsidRPr="005E7054">
              <w:t>cycle benefit</w:t>
            </w:r>
          </w:p>
        </w:tc>
        <w:tc>
          <w:tcPr>
            <w:tcW w:w="2909" w:type="dxa"/>
            <w:tcBorders>
              <w:top w:val="single" w:sz="8" w:space="0" w:color="auto"/>
              <w:bottom w:val="single" w:sz="8" w:space="0" w:color="auto"/>
            </w:tcBorders>
            <w:shd w:val="clear" w:color="auto" w:fill="auto"/>
            <w:vAlign w:val="bottom"/>
          </w:tcPr>
          <w:p w14:paraId="2DA67A3E" w14:textId="77777777" w:rsidR="00C06F1B" w:rsidRPr="005E7054" w:rsidRDefault="00C06F1B" w:rsidP="00CC0FEA">
            <w:pPr>
              <w:pStyle w:val="TableColumnHeading"/>
            </w:pPr>
            <w:r w:rsidRPr="005E7054">
              <w:t>Effect on energy</w:t>
            </w:r>
          </w:p>
        </w:tc>
      </w:tr>
      <w:tr w:rsidR="00C06F1B" w:rsidRPr="005E7054" w14:paraId="4F076597" w14:textId="77777777" w:rsidTr="00D5441A">
        <w:trPr>
          <w:cantSplit/>
          <w:jc w:val="center"/>
        </w:trPr>
        <w:tc>
          <w:tcPr>
            <w:tcW w:w="1870" w:type="dxa"/>
            <w:tcBorders>
              <w:top w:val="single" w:sz="8" w:space="0" w:color="auto"/>
            </w:tcBorders>
            <w:shd w:val="clear" w:color="auto" w:fill="auto"/>
          </w:tcPr>
          <w:p w14:paraId="7C6337B6" w14:textId="77777777" w:rsidR="00C06F1B" w:rsidRPr="005E7054" w:rsidRDefault="00C06F1B" w:rsidP="00CC0FEA">
            <w:pPr>
              <w:pStyle w:val="TableText"/>
            </w:pPr>
            <w:r w:rsidRPr="005E7054">
              <w:t>Individual temperature control for each worker</w:t>
            </w:r>
          </w:p>
          <w:p w14:paraId="055D3675" w14:textId="77777777" w:rsidR="00C06F1B" w:rsidRPr="005E7054" w:rsidRDefault="00C06F1B" w:rsidP="00CC0FEA">
            <w:pPr>
              <w:pStyle w:val="TableText"/>
            </w:pPr>
            <w:r w:rsidRPr="005E7054">
              <w:t>(eight studies)</w:t>
            </w:r>
          </w:p>
        </w:tc>
        <w:tc>
          <w:tcPr>
            <w:tcW w:w="2941" w:type="dxa"/>
            <w:tcBorders>
              <w:top w:val="single" w:sz="8" w:space="0" w:color="auto"/>
            </w:tcBorders>
            <w:shd w:val="clear" w:color="auto" w:fill="auto"/>
          </w:tcPr>
          <w:p w14:paraId="63FEEB5C" w14:textId="77777777" w:rsidR="00C06F1B" w:rsidRPr="005E7054" w:rsidRDefault="00C06F1B" w:rsidP="00CC0FEA">
            <w:pPr>
              <w:pStyle w:val="TableText"/>
            </w:pPr>
            <w:r w:rsidRPr="005E7054">
              <w:t>0.2 to 3% increases in overall productivity;</w:t>
            </w:r>
          </w:p>
          <w:p w14:paraId="459825DA" w14:textId="77777777" w:rsidR="00C06F1B" w:rsidRPr="005E7054" w:rsidRDefault="00C06F1B" w:rsidP="00CC0FEA">
            <w:pPr>
              <w:pStyle w:val="TableText"/>
            </w:pPr>
            <w:r w:rsidRPr="005E7054">
              <w:t>67-90% reduced churn costs</w:t>
            </w:r>
          </w:p>
        </w:tc>
        <w:tc>
          <w:tcPr>
            <w:tcW w:w="1342" w:type="dxa"/>
            <w:tcBorders>
              <w:top w:val="single" w:sz="8" w:space="0" w:color="auto"/>
            </w:tcBorders>
            <w:shd w:val="clear" w:color="auto" w:fill="auto"/>
          </w:tcPr>
          <w:p w14:paraId="78F0F894" w14:textId="77777777" w:rsidR="00C06F1B" w:rsidRPr="005E7054" w:rsidRDefault="005047FF" w:rsidP="00CC0FEA">
            <w:pPr>
              <w:pStyle w:val="TableText"/>
            </w:pPr>
            <w:r w:rsidRPr="005E7054">
              <w:t>Return on Investment (</w:t>
            </w:r>
            <w:r w:rsidR="00C06F1B" w:rsidRPr="005E7054">
              <w:t>ROI</w:t>
            </w:r>
            <w:r w:rsidRPr="005E7054">
              <w:t>)</w:t>
            </w:r>
            <w:r w:rsidR="00C06F1B" w:rsidRPr="005E7054">
              <w:t xml:space="preserve"> between 23% and 205%</w:t>
            </w:r>
          </w:p>
        </w:tc>
        <w:tc>
          <w:tcPr>
            <w:tcW w:w="2909" w:type="dxa"/>
            <w:tcBorders>
              <w:top w:val="single" w:sz="8" w:space="0" w:color="auto"/>
            </w:tcBorders>
            <w:shd w:val="clear" w:color="auto" w:fill="auto"/>
          </w:tcPr>
          <w:p w14:paraId="4F7D448B" w14:textId="77777777" w:rsidR="00C06F1B" w:rsidRPr="005E7054" w:rsidRDefault="00C06F1B" w:rsidP="00CC0FEA">
            <w:pPr>
              <w:pStyle w:val="TableText"/>
            </w:pPr>
            <w:r w:rsidRPr="005E7054">
              <w:t>43% energy savings (one study)</w:t>
            </w:r>
          </w:p>
          <w:p w14:paraId="13BB6F3A" w14:textId="77777777" w:rsidR="00C06F1B" w:rsidRPr="005E7054" w:rsidRDefault="00C06F1B" w:rsidP="00CC0FEA">
            <w:pPr>
              <w:pStyle w:val="TableText"/>
            </w:pPr>
            <w:r w:rsidRPr="005E7054">
              <w:t>14% HVAC energy use (one study)</w:t>
            </w:r>
          </w:p>
          <w:p w14:paraId="18A6B8AC" w14:textId="77777777" w:rsidR="00C06F1B" w:rsidRPr="005E7054" w:rsidRDefault="00E14901" w:rsidP="00CC0FEA">
            <w:pPr>
              <w:pStyle w:val="TableText"/>
            </w:pPr>
            <w:r w:rsidRPr="005E7054">
              <w:t xml:space="preserve">Underfloor </w:t>
            </w:r>
            <w:r w:rsidR="00C06F1B" w:rsidRPr="005E7054">
              <w:t>air systems save 8-34% of air-conditioning energy</w:t>
            </w:r>
          </w:p>
        </w:tc>
      </w:tr>
      <w:tr w:rsidR="00C06F1B" w:rsidRPr="005E7054" w14:paraId="6A2C91BC" w14:textId="77777777" w:rsidTr="00D5441A">
        <w:trPr>
          <w:cantSplit/>
          <w:jc w:val="center"/>
        </w:trPr>
        <w:tc>
          <w:tcPr>
            <w:tcW w:w="1870" w:type="dxa"/>
            <w:shd w:val="clear" w:color="auto" w:fill="auto"/>
          </w:tcPr>
          <w:p w14:paraId="69D13A27" w14:textId="77777777" w:rsidR="00C06F1B" w:rsidRPr="005E7054" w:rsidRDefault="00C06F1B" w:rsidP="00CC0FEA">
            <w:pPr>
              <w:pStyle w:val="TableText"/>
            </w:pPr>
            <w:r w:rsidRPr="005E7054">
              <w:t>Improved ventilation</w:t>
            </w:r>
          </w:p>
          <w:p w14:paraId="1AB0E461" w14:textId="77777777" w:rsidR="00C06F1B" w:rsidRPr="005E7054" w:rsidRDefault="00C06F1B" w:rsidP="00CC0FEA">
            <w:pPr>
              <w:pStyle w:val="TableText"/>
            </w:pPr>
            <w:r w:rsidRPr="005E7054">
              <w:t xml:space="preserve">(15 studies) </w:t>
            </w:r>
          </w:p>
        </w:tc>
        <w:tc>
          <w:tcPr>
            <w:tcW w:w="2941" w:type="dxa"/>
            <w:shd w:val="clear" w:color="auto" w:fill="auto"/>
          </w:tcPr>
          <w:p w14:paraId="0F361A88" w14:textId="77777777" w:rsidR="00C06F1B" w:rsidRPr="005E7054" w:rsidRDefault="00E14901" w:rsidP="00CC0FEA">
            <w:pPr>
              <w:pStyle w:val="TableText"/>
            </w:pPr>
            <w:r w:rsidRPr="005E7054">
              <w:t xml:space="preserve">Productivity </w:t>
            </w:r>
            <w:r w:rsidR="00C06F1B" w:rsidRPr="005E7054">
              <w:t>gains range between 0.48-11% (six studies); 0.62-7.37% (six studies); 1.1-3.25% (three studies)</w:t>
            </w:r>
          </w:p>
        </w:tc>
        <w:tc>
          <w:tcPr>
            <w:tcW w:w="1342" w:type="dxa"/>
            <w:shd w:val="clear" w:color="auto" w:fill="auto"/>
          </w:tcPr>
          <w:p w14:paraId="29A49D36" w14:textId="77777777" w:rsidR="00C06F1B" w:rsidRPr="005E7054" w:rsidRDefault="00C06F1B" w:rsidP="00CC0FEA">
            <w:pPr>
              <w:pStyle w:val="TableText"/>
            </w:pPr>
          </w:p>
        </w:tc>
        <w:tc>
          <w:tcPr>
            <w:tcW w:w="2909" w:type="dxa"/>
            <w:shd w:val="clear" w:color="auto" w:fill="auto"/>
          </w:tcPr>
          <w:p w14:paraId="2B2FF73C" w14:textId="77777777" w:rsidR="00C06F1B" w:rsidRPr="005E7054" w:rsidRDefault="00C06F1B" w:rsidP="00CC0FEA">
            <w:pPr>
              <w:pStyle w:val="TableText"/>
            </w:pPr>
          </w:p>
        </w:tc>
      </w:tr>
      <w:tr w:rsidR="00C06F1B" w:rsidRPr="005E7054" w14:paraId="0D4E4708" w14:textId="77777777" w:rsidTr="00D5441A">
        <w:trPr>
          <w:cantSplit/>
          <w:jc w:val="center"/>
        </w:trPr>
        <w:tc>
          <w:tcPr>
            <w:tcW w:w="1870" w:type="dxa"/>
            <w:shd w:val="clear" w:color="auto" w:fill="auto"/>
          </w:tcPr>
          <w:p w14:paraId="4ADFCA70" w14:textId="77777777" w:rsidR="00C06F1B" w:rsidRPr="005E7054" w:rsidRDefault="00C06F1B" w:rsidP="00CC0FEA">
            <w:pPr>
              <w:pStyle w:val="TableText"/>
            </w:pPr>
            <w:r w:rsidRPr="005E7054">
              <w:t>Improved lighting design (</w:t>
            </w:r>
            <w:r w:rsidR="008F7527" w:rsidRPr="005E7054">
              <w:t>12</w:t>
            </w:r>
            <w:r w:rsidRPr="005E7054">
              <w:t xml:space="preserve"> studies)</w:t>
            </w:r>
          </w:p>
        </w:tc>
        <w:tc>
          <w:tcPr>
            <w:tcW w:w="2941" w:type="dxa"/>
            <w:shd w:val="clear" w:color="auto" w:fill="auto"/>
          </w:tcPr>
          <w:p w14:paraId="06660F2C" w14:textId="77777777" w:rsidR="00C06F1B" w:rsidRPr="005E7054" w:rsidRDefault="00C06F1B" w:rsidP="00CC0FEA">
            <w:pPr>
              <w:pStyle w:val="TableText"/>
            </w:pPr>
            <w:r w:rsidRPr="005E7054">
              <w:t>0.7-23% gains in individual productivity due to indirect-direct lighting systems, higher quality fixtures</w:t>
            </w:r>
          </w:p>
        </w:tc>
        <w:tc>
          <w:tcPr>
            <w:tcW w:w="1342" w:type="dxa"/>
            <w:shd w:val="clear" w:color="auto" w:fill="auto"/>
          </w:tcPr>
          <w:p w14:paraId="1460AE5B" w14:textId="77777777" w:rsidR="00C06F1B" w:rsidRPr="005E7054" w:rsidRDefault="00C06F1B" w:rsidP="00CC0FEA">
            <w:pPr>
              <w:pStyle w:val="TableText"/>
            </w:pPr>
          </w:p>
        </w:tc>
        <w:tc>
          <w:tcPr>
            <w:tcW w:w="2909" w:type="dxa"/>
            <w:shd w:val="clear" w:color="auto" w:fill="auto"/>
          </w:tcPr>
          <w:p w14:paraId="5C0D8258" w14:textId="77777777" w:rsidR="00C06F1B" w:rsidRPr="005E7054" w:rsidRDefault="00C06F1B" w:rsidP="00CC0FEA">
            <w:pPr>
              <w:pStyle w:val="TableText"/>
            </w:pPr>
          </w:p>
        </w:tc>
      </w:tr>
      <w:tr w:rsidR="00C06F1B" w:rsidRPr="005E7054" w14:paraId="777BFC9E" w14:textId="77777777" w:rsidTr="00D5441A">
        <w:trPr>
          <w:cantSplit/>
          <w:jc w:val="center"/>
        </w:trPr>
        <w:tc>
          <w:tcPr>
            <w:tcW w:w="1870" w:type="dxa"/>
            <w:shd w:val="clear" w:color="auto" w:fill="auto"/>
          </w:tcPr>
          <w:p w14:paraId="0F07C850" w14:textId="77777777" w:rsidR="00C06F1B" w:rsidRPr="005E7054" w:rsidRDefault="00C06F1B" w:rsidP="00CC0FEA">
            <w:pPr>
              <w:pStyle w:val="TableText"/>
            </w:pPr>
            <w:r w:rsidRPr="005E7054">
              <w:t>Improved lighting design (13 studies)</w:t>
            </w:r>
          </w:p>
        </w:tc>
        <w:tc>
          <w:tcPr>
            <w:tcW w:w="2941" w:type="dxa"/>
            <w:shd w:val="clear" w:color="auto" w:fill="auto"/>
          </w:tcPr>
          <w:p w14:paraId="389C66B3" w14:textId="77777777" w:rsidR="00C06F1B" w:rsidRPr="005E7054" w:rsidRDefault="00C06F1B" w:rsidP="00CC0FEA">
            <w:pPr>
              <w:pStyle w:val="TableText"/>
            </w:pPr>
            <w:r w:rsidRPr="005E7054">
              <w:t>3-13% productivity increase</w:t>
            </w:r>
          </w:p>
        </w:tc>
        <w:tc>
          <w:tcPr>
            <w:tcW w:w="1342" w:type="dxa"/>
            <w:shd w:val="clear" w:color="auto" w:fill="auto"/>
          </w:tcPr>
          <w:p w14:paraId="631CBF5C" w14:textId="77777777" w:rsidR="00C06F1B" w:rsidRPr="005E7054" w:rsidRDefault="00C06F1B" w:rsidP="00CC0FEA">
            <w:pPr>
              <w:pStyle w:val="TableText"/>
            </w:pPr>
          </w:p>
        </w:tc>
        <w:tc>
          <w:tcPr>
            <w:tcW w:w="2909" w:type="dxa"/>
            <w:shd w:val="clear" w:color="auto" w:fill="auto"/>
          </w:tcPr>
          <w:p w14:paraId="60E6208F" w14:textId="77777777" w:rsidR="00C06F1B" w:rsidRPr="005E7054" w:rsidRDefault="00C06F1B" w:rsidP="00CC0FEA">
            <w:pPr>
              <w:pStyle w:val="TableText"/>
            </w:pPr>
            <w:r w:rsidRPr="005E7054">
              <w:t>27-87% energy savings with daylight responsive dimming (6 studies); 40-88% energy savings through innovative controls (4 studies); 34-73% energy savings from higher quality fixtures (3 studies)</w:t>
            </w:r>
          </w:p>
        </w:tc>
      </w:tr>
      <w:tr w:rsidR="00C06F1B" w:rsidRPr="005E7054" w14:paraId="25A74FAD" w14:textId="77777777" w:rsidTr="00D5441A">
        <w:trPr>
          <w:cantSplit/>
          <w:jc w:val="center"/>
        </w:trPr>
        <w:tc>
          <w:tcPr>
            <w:tcW w:w="1870" w:type="dxa"/>
            <w:shd w:val="clear" w:color="auto" w:fill="auto"/>
          </w:tcPr>
          <w:p w14:paraId="6A971E1A" w14:textId="77777777" w:rsidR="00C06F1B" w:rsidRPr="005E7054" w:rsidRDefault="00C06F1B" w:rsidP="00CC0FEA">
            <w:pPr>
              <w:pStyle w:val="TableText"/>
            </w:pPr>
            <w:r w:rsidRPr="005E7054">
              <w:t>Access to the natural environment (</w:t>
            </w:r>
            <w:r w:rsidR="008F7527" w:rsidRPr="005E7054">
              <w:t>13</w:t>
            </w:r>
            <w:r w:rsidRPr="005E7054">
              <w:t xml:space="preserve"> studies)</w:t>
            </w:r>
          </w:p>
        </w:tc>
        <w:tc>
          <w:tcPr>
            <w:tcW w:w="2941" w:type="dxa"/>
            <w:shd w:val="clear" w:color="auto" w:fill="auto"/>
          </w:tcPr>
          <w:p w14:paraId="426AAA14" w14:textId="77777777" w:rsidR="00C06F1B" w:rsidRPr="005E7054" w:rsidRDefault="00C06F1B" w:rsidP="00CC0FEA">
            <w:pPr>
              <w:pStyle w:val="TableText"/>
            </w:pPr>
            <w:r w:rsidRPr="005E7054">
              <w:t>3-18% productivity increase (7 studies) due to daylighting</w:t>
            </w:r>
          </w:p>
          <w:p w14:paraId="110BAAEB" w14:textId="77777777" w:rsidR="00C06F1B" w:rsidRPr="005E7054" w:rsidRDefault="00C06F1B" w:rsidP="00CC0FEA">
            <w:pPr>
              <w:pStyle w:val="TableText"/>
            </w:pPr>
            <w:r w:rsidRPr="005E7054">
              <w:t>0.4-15% productivity increase with natural ventilation with operable windows (6 studies)</w:t>
            </w:r>
          </w:p>
          <w:p w14:paraId="07A8B132" w14:textId="77777777" w:rsidR="00C06F1B" w:rsidRPr="005E7054" w:rsidRDefault="00C06F1B" w:rsidP="00CC0FEA">
            <w:pPr>
              <w:pStyle w:val="TableText"/>
            </w:pPr>
            <w:r w:rsidRPr="005E7054">
              <w:t xml:space="preserve">10-15% productivity increase due to mixed-mode ventilation </w:t>
            </w:r>
          </w:p>
        </w:tc>
        <w:tc>
          <w:tcPr>
            <w:tcW w:w="1342" w:type="dxa"/>
            <w:shd w:val="clear" w:color="auto" w:fill="auto"/>
          </w:tcPr>
          <w:p w14:paraId="6DA28B00" w14:textId="77777777" w:rsidR="00C06F1B" w:rsidRPr="005E7054" w:rsidRDefault="00C06F1B" w:rsidP="00CC0FEA">
            <w:pPr>
              <w:pStyle w:val="TableText"/>
            </w:pPr>
          </w:p>
        </w:tc>
        <w:tc>
          <w:tcPr>
            <w:tcW w:w="2909" w:type="dxa"/>
            <w:shd w:val="clear" w:color="auto" w:fill="auto"/>
          </w:tcPr>
          <w:p w14:paraId="0FBB75EA" w14:textId="77777777" w:rsidR="00C06F1B" w:rsidRPr="005E7054" w:rsidRDefault="00C06F1B" w:rsidP="00CC0FEA">
            <w:pPr>
              <w:pStyle w:val="TableText"/>
            </w:pPr>
            <w:r w:rsidRPr="005E7054">
              <w:t xml:space="preserve">8.6-75% energy use reduction </w:t>
            </w:r>
          </w:p>
        </w:tc>
      </w:tr>
      <w:tr w:rsidR="00C06F1B" w:rsidRPr="005E7054" w14:paraId="3CD9E414" w14:textId="77777777" w:rsidTr="00D5441A">
        <w:trPr>
          <w:cantSplit/>
          <w:jc w:val="center"/>
        </w:trPr>
        <w:tc>
          <w:tcPr>
            <w:tcW w:w="1870" w:type="dxa"/>
            <w:shd w:val="clear" w:color="auto" w:fill="auto"/>
          </w:tcPr>
          <w:p w14:paraId="1EA86622" w14:textId="77777777" w:rsidR="00C06F1B" w:rsidRPr="005E7054" w:rsidRDefault="00C06F1B" w:rsidP="00CC0FEA">
            <w:pPr>
              <w:pStyle w:val="TableText"/>
            </w:pPr>
            <w:r w:rsidRPr="005E7054">
              <w:t>Combination of daylighting, controls, mixed</w:t>
            </w:r>
            <w:r w:rsidR="00B97830" w:rsidRPr="005E7054">
              <w:t>-</w:t>
            </w:r>
            <w:r w:rsidRPr="005E7054">
              <w:t>mode ventilation (nine studies)</w:t>
            </w:r>
          </w:p>
        </w:tc>
        <w:tc>
          <w:tcPr>
            <w:tcW w:w="2941" w:type="dxa"/>
            <w:shd w:val="clear" w:color="auto" w:fill="auto"/>
          </w:tcPr>
          <w:p w14:paraId="3D62E85D" w14:textId="77777777" w:rsidR="00C06F1B" w:rsidRPr="005E7054" w:rsidRDefault="00E14901" w:rsidP="00CC0FEA">
            <w:pPr>
              <w:pStyle w:val="TableText"/>
            </w:pPr>
            <w:r w:rsidRPr="005E7054">
              <w:t xml:space="preserve">Productivity </w:t>
            </w:r>
            <w:r w:rsidR="00C06F1B" w:rsidRPr="005E7054">
              <w:t>improvements of up to 18%</w:t>
            </w:r>
          </w:p>
        </w:tc>
        <w:tc>
          <w:tcPr>
            <w:tcW w:w="1342" w:type="dxa"/>
            <w:shd w:val="clear" w:color="auto" w:fill="auto"/>
          </w:tcPr>
          <w:p w14:paraId="1679129A" w14:textId="77777777" w:rsidR="00C06F1B" w:rsidRPr="005E7054" w:rsidRDefault="00C06F1B" w:rsidP="00CC0FEA">
            <w:pPr>
              <w:pStyle w:val="TableText"/>
            </w:pPr>
          </w:p>
        </w:tc>
        <w:tc>
          <w:tcPr>
            <w:tcW w:w="2909" w:type="dxa"/>
            <w:shd w:val="clear" w:color="auto" w:fill="auto"/>
          </w:tcPr>
          <w:p w14:paraId="3DCB571E" w14:textId="77777777" w:rsidR="00C06F1B" w:rsidRPr="005E7054" w:rsidRDefault="00C06F1B" w:rsidP="00CC0FEA">
            <w:pPr>
              <w:pStyle w:val="TableText"/>
            </w:pPr>
            <w:r w:rsidRPr="005E7054">
              <w:t>39.6-75% reduction in annual HVAC energy consumption.</w:t>
            </w:r>
          </w:p>
        </w:tc>
      </w:tr>
    </w:tbl>
    <w:p w14:paraId="0E0FA65D" w14:textId="77777777" w:rsidR="00C06F1B" w:rsidRPr="005E7054" w:rsidRDefault="00C06F1B" w:rsidP="00CC0FEA">
      <w:r w:rsidRPr="005E7054">
        <w:t xml:space="preserve">Additionally, the results of the </w:t>
      </w:r>
      <w:r w:rsidRPr="005E7054">
        <w:fldChar w:fldCharType="begin" w:fldLock="1"/>
      </w:r>
      <w:r w:rsidR="00763E3E" w:rsidRPr="005E7054">
        <w:instrText>ADDIN CSL_CITATION { "citationItems" : [ { "id" : "ITEM-1", "itemData" : { "author" : [ { "dropping-particle" : "", "family" : "Wargocki", "given" : "PAWEL", "non-dropping-particle" : "", "parse-names" : false, "suffix" : "" }, { "dropping-particle" : "", "family" : "Diukanovich", "given" : "R.", "non-dropping-particle" : "", "parse-names" : false, "suffix" : "" } ], "container-title" : "ASHRAE Transactions", "id" : "ITEM-1", "issue" : "2", "issued" : { "date-parts" : [ [ "2005" ] ] }, "page" : "699-711", "title" : "Simulations of the Potential Revenue from Investment in Improved Indoor Air Quality in an Office Building", "type" : "article-journal", "volume" : "111" }, "uris" : [ "http://www.mendeley.com/documents/?uuid=d8dd6c02-9473-4829-b67b-da4093bf0b9d" ] } ], "mendeley" : { "formattedCitation" : "(Wargocki and Diukanovich 2005)", "plainTextFormattedCitation" : "(Wargocki and Diukanovich 2005)", "previouslyFormattedCitation" : "(Wargocki and Diukanovich 2005)" }, "properties" : { "noteIndex" : 0 }, "schema" : "https://github.com/citation-style-language/schema/raw/master/csl-citation.json" }</w:instrText>
      </w:r>
      <w:r w:rsidRPr="005E7054">
        <w:fldChar w:fldCharType="separate"/>
      </w:r>
      <w:r w:rsidRPr="005E7054">
        <w:t>(Wargocki and Diukanovich 2005)</w:t>
      </w:r>
      <w:r w:rsidRPr="005E7054">
        <w:fldChar w:fldCharType="end"/>
      </w:r>
      <w:r w:rsidRPr="005E7054">
        <w:t xml:space="preserve"> study provide rough estimates of the probable revenues resulting from improving the air quality in office buildings in developed parts of the world. They constitute a powerful argument and strong incentive for providing indoor air of a better quality than the minimum levels required by present standards. They examined whether the benefits from improved </w:t>
      </w:r>
      <w:r w:rsidRPr="005E7054">
        <w:lastRenderedPageBreak/>
        <w:t>worker performance exceeded the costs required to improve air quality by increasing the outdoor air supply rate and reducing pollution loads in an office building. The study results show that the annual benefits from improved productivity are higher than the annual energy and maintenance cost</w:t>
      </w:r>
      <w:r w:rsidR="002D2C2C" w:rsidRPr="005E7054">
        <w:t>, which are manifest</w:t>
      </w:r>
      <w:r w:rsidRPr="005E7054">
        <w:t xml:space="preserve"> at least 11 times in a</w:t>
      </w:r>
      <w:r w:rsidR="00966E7F" w:rsidRPr="005E7054">
        <w:t xml:space="preserve"> </w:t>
      </w:r>
      <w:r w:rsidRPr="005E7054">
        <w:t xml:space="preserve">building with a </w:t>
      </w:r>
      <w:r w:rsidR="001C2242" w:rsidRPr="005E7054">
        <w:t xml:space="preserve">constant air volume </w:t>
      </w:r>
      <w:r w:rsidRPr="005E7054">
        <w:t xml:space="preserve">system and at least </w:t>
      </w:r>
      <w:r w:rsidR="008F7527" w:rsidRPr="005E7054">
        <w:t>six</w:t>
      </w:r>
      <w:r w:rsidRPr="005E7054">
        <w:t xml:space="preserve"> times in the building with a </w:t>
      </w:r>
      <w:r w:rsidR="005047FF" w:rsidRPr="005E7054">
        <w:t xml:space="preserve">variable air volume </w:t>
      </w:r>
      <w:r w:rsidRPr="005E7054">
        <w:t>system. The ratio of annual benefits and costs is higher in a low-polluting building because the required outdoor air supply rates are lower.</w:t>
      </w:r>
    </w:p>
    <w:p w14:paraId="096E0220" w14:textId="2F546C27" w:rsidR="00724208" w:rsidRPr="005E7054" w:rsidRDefault="00CC0FEA" w:rsidP="00CC0FEA">
      <w:pPr>
        <w:pStyle w:val="Heading2"/>
      </w:pPr>
      <w:bookmarkStart w:id="120" w:name="_Toc503174668"/>
      <w:r w:rsidRPr="005E7054">
        <w:rPr>
          <w:caps w:val="0"/>
        </w:rPr>
        <w:t>CONCLUSIONS</w:t>
      </w:r>
      <w:bookmarkEnd w:id="120"/>
    </w:p>
    <w:p w14:paraId="5C542BE9" w14:textId="4E7BC84E" w:rsidR="00F539DD" w:rsidRPr="005E7054" w:rsidRDefault="009007A5" w:rsidP="00CC0FEA">
      <w:pPr>
        <w:rPr>
          <w:rStyle w:val="HTMLCite"/>
          <w:color w:val="auto"/>
        </w:rPr>
      </w:pPr>
      <w:r>
        <w:t xml:space="preserve">The </w:t>
      </w:r>
      <w:r w:rsidRPr="005E7054">
        <w:t xml:space="preserve">literature </w:t>
      </w:r>
      <w:r w:rsidR="00C06F1B" w:rsidRPr="005E7054">
        <w:t xml:space="preserve">analysis </w:t>
      </w:r>
      <w:r w:rsidR="00591483" w:rsidRPr="005E7054">
        <w:t xml:space="preserve">in </w:t>
      </w:r>
      <w:r w:rsidR="00CC0FEA">
        <w:t>Chapter</w:t>
      </w:r>
      <w:r w:rsidR="00591483" w:rsidRPr="005E7054">
        <w:t xml:space="preserve"> </w:t>
      </w:r>
      <w:r w:rsidR="00A24883">
        <w:fldChar w:fldCharType="begin"/>
      </w:r>
      <w:r w:rsidR="00A24883">
        <w:instrText xml:space="preserve"> REF _Ref499241433 \n \h </w:instrText>
      </w:r>
      <w:r w:rsidR="00A24883">
        <w:fldChar w:fldCharType="separate"/>
      </w:r>
      <w:r w:rsidR="00CC0FEA">
        <w:t>4</w:t>
      </w:r>
      <w:r w:rsidR="00A24883">
        <w:fldChar w:fldCharType="end"/>
      </w:r>
      <w:r w:rsidR="00591483" w:rsidRPr="005E7054">
        <w:t xml:space="preserve"> provides the </w:t>
      </w:r>
      <w:r w:rsidR="00C06F1B" w:rsidRPr="005E7054">
        <w:t xml:space="preserve">evidence that improving </w:t>
      </w:r>
      <w:r w:rsidR="003D5BE4" w:rsidRPr="005E7054">
        <w:t>IEQ</w:t>
      </w:r>
      <w:r w:rsidR="00C06F1B" w:rsidRPr="005E7054">
        <w:t xml:space="preserve"> and thermal comfort improves office worker’s productivity and wellbeing, reduces churn, and helps to attract and retain employees. Therefore, there are improvements to the organizational bottom line. Though the implementation of some high performance buildings’ strategies </w:t>
      </w:r>
      <w:proofErr w:type="gramStart"/>
      <w:r w:rsidR="00C06F1B" w:rsidRPr="005E7054">
        <w:t>increase</w:t>
      </w:r>
      <w:proofErr w:type="gramEnd"/>
      <w:r w:rsidR="00C06F1B" w:rsidRPr="005E7054">
        <w:t xml:space="preserve"> first costs, most of them individually or </w:t>
      </w:r>
      <w:r>
        <w:t xml:space="preserve">in </w:t>
      </w:r>
      <w:r w:rsidR="00C06F1B" w:rsidRPr="005E7054">
        <w:t>combination result in a measurable reduction of operating costs</w:t>
      </w:r>
      <w:r w:rsidR="00724208" w:rsidRPr="005E7054">
        <w:t xml:space="preserve">. </w:t>
      </w:r>
      <w:r w:rsidR="00C06F1B" w:rsidRPr="005E7054">
        <w:t>As has been shown in</w:t>
      </w:r>
      <w:r w:rsidR="0044320E" w:rsidRPr="005E7054">
        <w:t xml:space="preserve"> Chapter </w:t>
      </w:r>
      <w:r w:rsidR="00A24883">
        <w:fldChar w:fldCharType="begin"/>
      </w:r>
      <w:r w:rsidR="00A24883">
        <w:instrText xml:space="preserve"> REF _Ref498614273 \n \h </w:instrText>
      </w:r>
      <w:r w:rsidR="00A24883">
        <w:fldChar w:fldCharType="separate"/>
      </w:r>
      <w:r w:rsidR="00CC0FEA">
        <w:t>2</w:t>
      </w:r>
      <w:r w:rsidR="00A24883">
        <w:fldChar w:fldCharType="end"/>
      </w:r>
      <w:r>
        <w:t>,</w:t>
      </w:r>
      <w:r w:rsidR="00E545A4" w:rsidRPr="005E7054">
        <w:t xml:space="preserve"> </w:t>
      </w:r>
      <w:r>
        <w:t>“</w:t>
      </w:r>
      <w:r w:rsidR="0044320E" w:rsidRPr="005E7054">
        <w:fldChar w:fldCharType="begin"/>
      </w:r>
      <w:r w:rsidR="0044320E" w:rsidRPr="005E7054">
        <w:instrText xml:space="preserve"> REF _Ref498614273 \h </w:instrText>
      </w:r>
      <w:r w:rsidR="005A0B71" w:rsidRPr="005E7054">
        <w:instrText xml:space="preserve"> \* MERGEFORMAT </w:instrText>
      </w:r>
      <w:r w:rsidR="0044320E" w:rsidRPr="005E7054">
        <w:fldChar w:fldCharType="separate"/>
      </w:r>
      <w:r w:rsidR="00CC0FEA" w:rsidRPr="005E7054">
        <w:t>Building Sustainability and Certification Schemes</w:t>
      </w:r>
      <w:r w:rsidR="0044320E" w:rsidRPr="005E7054">
        <w:fldChar w:fldCharType="end"/>
      </w:r>
      <w:r w:rsidR="00C06F1B" w:rsidRPr="005E7054">
        <w:t>,</w:t>
      </w:r>
      <w:r>
        <w:t>”</w:t>
      </w:r>
      <w:r w:rsidR="00C06F1B" w:rsidRPr="005E7054">
        <w:t xml:space="preserve"> achieving basic (lower) levels of </w:t>
      </w:r>
      <w:r w:rsidR="00A65349" w:rsidRPr="005E7054">
        <w:t>sustainable</w:t>
      </w:r>
      <w:r w:rsidR="00C06F1B" w:rsidRPr="005E7054">
        <w:t xml:space="preserve"> building certification, does</w:t>
      </w:r>
      <w:r w:rsidR="005106A2">
        <w:t xml:space="preserve"> </w:t>
      </w:r>
      <w:r w:rsidR="00C06F1B" w:rsidRPr="005E7054">
        <w:t>n</w:t>
      </w:r>
      <w:r w:rsidR="005106A2">
        <w:t>o</w:t>
      </w:r>
      <w:r w:rsidR="00C06F1B" w:rsidRPr="005E7054">
        <w:t xml:space="preserve">t necessarily require points for achieving high thermal comfort levels and/or </w:t>
      </w:r>
      <w:r w:rsidR="003D5BE4" w:rsidRPr="005E7054">
        <w:t>IEQ</w:t>
      </w:r>
      <w:r w:rsidR="00724208" w:rsidRPr="005E7054">
        <w:t xml:space="preserve">. </w:t>
      </w:r>
      <w:r w:rsidR="00C06F1B" w:rsidRPr="005E7054">
        <w:t xml:space="preserve">However, achieving higher levels of </w:t>
      </w:r>
      <w:r w:rsidR="00BD393F" w:rsidRPr="005E7054">
        <w:t xml:space="preserve">sustainable </w:t>
      </w:r>
      <w:r w:rsidR="00C06F1B" w:rsidRPr="005E7054">
        <w:t>building certification does, which results in improved environmental quality or thermal comfort, as perceived by building occupants. As shown in</w:t>
      </w:r>
      <w:r w:rsidR="00BD393F" w:rsidRPr="005E7054">
        <w:t xml:space="preserve"> </w:t>
      </w:r>
      <w:r w:rsidR="00CC0FEA">
        <w:t>Chapter</w:t>
      </w:r>
      <w:r w:rsidR="005A0B71" w:rsidRPr="005E7054">
        <w:t xml:space="preserve"> </w:t>
      </w:r>
      <w:r w:rsidR="00A24883">
        <w:fldChar w:fldCharType="begin"/>
      </w:r>
      <w:r w:rsidR="00A24883">
        <w:instrText xml:space="preserve"> REF _Ref498614324 \n \h </w:instrText>
      </w:r>
      <w:r w:rsidR="00A24883">
        <w:fldChar w:fldCharType="separate"/>
      </w:r>
      <w:r w:rsidR="00CC0FEA">
        <w:t>5</w:t>
      </w:r>
      <w:r w:rsidR="00A24883">
        <w:fldChar w:fldCharType="end"/>
      </w:r>
      <w:r>
        <w:t>,</w:t>
      </w:r>
      <w:r w:rsidR="00C06F1B" w:rsidRPr="005E7054">
        <w:t xml:space="preserve"> </w:t>
      </w:r>
      <w:r>
        <w:t>“</w:t>
      </w:r>
      <w:r w:rsidR="00C635F0" w:rsidRPr="005E7054">
        <w:fldChar w:fldCharType="begin"/>
      </w:r>
      <w:r w:rsidR="00C635F0" w:rsidRPr="005E7054">
        <w:instrText xml:space="preserve"> REF _Ref498614324 \h  \* MERGEFORMAT </w:instrText>
      </w:r>
      <w:r w:rsidR="00C635F0" w:rsidRPr="005E7054">
        <w:fldChar w:fldCharType="separate"/>
      </w:r>
      <w:r w:rsidR="00CC0FEA" w:rsidRPr="005E7054">
        <w:t>Value of Sustainable Buildings</w:t>
      </w:r>
      <w:r w:rsidR="00C635F0" w:rsidRPr="005E7054">
        <w:fldChar w:fldCharType="end"/>
      </w:r>
      <w:r>
        <w:t>”</w:t>
      </w:r>
      <w:r w:rsidR="00C635F0" w:rsidRPr="005E7054">
        <w:t xml:space="preserve"> </w:t>
      </w:r>
      <w:r w:rsidR="00C06F1B" w:rsidRPr="005E7054">
        <w:t xml:space="preserve">this perception to a great extent results in higher values of </w:t>
      </w:r>
      <w:r w:rsidR="00BD393F" w:rsidRPr="005E7054">
        <w:t xml:space="preserve">sustainable </w:t>
      </w:r>
      <w:r w:rsidR="00C06F1B" w:rsidRPr="005E7054">
        <w:t xml:space="preserve">buildings and therefore, higher rent prices and increased </w:t>
      </w:r>
      <w:proofErr w:type="spellStart"/>
      <w:r w:rsidR="00C06F1B" w:rsidRPr="005E7054">
        <w:t>rentability</w:t>
      </w:r>
      <w:proofErr w:type="spellEnd"/>
      <w:r w:rsidR="00C06F1B" w:rsidRPr="005E7054">
        <w:t>.</w:t>
      </w:r>
    </w:p>
    <w:p w14:paraId="242582E1" w14:textId="77777777" w:rsidR="00B75D5B" w:rsidRPr="005E7054" w:rsidRDefault="0069048A" w:rsidP="00CC0FEA">
      <w:pPr>
        <w:pStyle w:val="Heading1"/>
      </w:pPr>
      <w:bookmarkStart w:id="121" w:name="_Ref499241433"/>
      <w:bookmarkStart w:id="122" w:name="_Ref499241461"/>
      <w:bookmarkStart w:id="123" w:name="_Ref499241490"/>
      <w:bookmarkStart w:id="124" w:name="_Toc503174669"/>
      <w:r w:rsidRPr="005E7054">
        <w:lastRenderedPageBreak/>
        <w:t>Life Cycle Cost</w:t>
      </w:r>
      <w:bookmarkEnd w:id="121"/>
      <w:bookmarkEnd w:id="122"/>
      <w:bookmarkEnd w:id="123"/>
      <w:bookmarkEnd w:id="124"/>
    </w:p>
    <w:p w14:paraId="4E1AC788" w14:textId="77777777" w:rsidR="00724208" w:rsidRPr="005E7054" w:rsidRDefault="00B75D5B" w:rsidP="00CC0FEA">
      <w:r w:rsidRPr="005E7054">
        <w:t>When building stake holders make a decision pertaining to the construction of multiple building options, a life cycle cost analysis (LCCA) is performed</w:t>
      </w:r>
      <w:r w:rsidR="00724208" w:rsidRPr="005E7054">
        <w:t xml:space="preserve">. </w:t>
      </w:r>
      <w:r w:rsidRPr="005E7054">
        <w:t xml:space="preserve">This goal of this type of analysis is to determine </w:t>
      </w:r>
      <w:proofErr w:type="gramStart"/>
      <w:r w:rsidR="009007A5">
        <w:t xml:space="preserve">whether </w:t>
      </w:r>
      <w:r w:rsidRPr="005E7054">
        <w:t xml:space="preserve"> a</w:t>
      </w:r>
      <w:proofErr w:type="gramEnd"/>
      <w:r w:rsidRPr="005E7054">
        <w:t xml:space="preserve"> higher initial cost can be justified by future cost reduction or increase in revenues over a common time period a</w:t>
      </w:r>
      <w:r w:rsidR="005D0CE0">
        <w:t xml:space="preserve">t </w:t>
      </w:r>
      <w:r w:rsidRPr="005E7054">
        <w:t>net present value (NPV)</w:t>
      </w:r>
      <w:r w:rsidR="00724208" w:rsidRPr="005E7054">
        <w:t xml:space="preserve">. </w:t>
      </w:r>
      <w:r w:rsidRPr="005E7054">
        <w:t>LCCA is conducted based on procedures defined by national and international standards on Life Cycle Cost Analysis, e.g., ISO 14040-44, ISO Standard 15686-5, the European standards EN 15804 and EN 15978. Several methods of economic evaluation of building or building system are defined by the International Association for Testing Materials (ASTM International) standards</w:t>
      </w:r>
      <w:r w:rsidR="00724208" w:rsidRPr="005E7054">
        <w:t xml:space="preserve">. </w:t>
      </w:r>
      <w:r w:rsidRPr="005E7054">
        <w:t>These methods include, but are not limited to, life</w:t>
      </w:r>
      <w:r w:rsidR="00B97830" w:rsidRPr="005E7054">
        <w:t xml:space="preserve"> </w:t>
      </w:r>
      <w:r w:rsidRPr="005E7054">
        <w:t xml:space="preserve">cycle cost (LCC) analysis, the benefit-to-cost ratio, internal rate of return, net benefits, payback, etc. These methods differ in their measure and, to some extent, in their applicability to particular types of problems. Guide E1185 directs the appropriate method for a particular economic problem. One </w:t>
      </w:r>
      <w:r w:rsidR="009007A5">
        <w:t>method</w:t>
      </w:r>
      <w:r w:rsidRPr="005E7054">
        <w:t>, described by E1185</w:t>
      </w:r>
      <w:r w:rsidR="009007A5">
        <w:t>,</w:t>
      </w:r>
      <w:r w:rsidRPr="005E7054">
        <w:t xml:space="preserve"> is </w:t>
      </w:r>
      <w:r w:rsidR="003D5BE4" w:rsidRPr="005E7054">
        <w:t>LCC</w:t>
      </w:r>
      <w:r w:rsidRPr="005E7054">
        <w:t xml:space="preserve"> analysis, which sums, in either present-value or annual-value terms, all relevant costs associated with a building or building time</w:t>
      </w:r>
      <w:r w:rsidR="009007A5">
        <w:t>;</w:t>
      </w:r>
      <w:r w:rsidRPr="005E7054">
        <w:t xml:space="preserve"> annual</w:t>
      </w:r>
      <w:r w:rsidR="00B97830" w:rsidRPr="005E7054">
        <w:t xml:space="preserve"> </w:t>
      </w:r>
      <w:r w:rsidRPr="005E7054">
        <w:t xml:space="preserve">value is calculated by converting </w:t>
      </w:r>
      <w:r w:rsidR="009007A5">
        <w:t xml:space="preserve">the </w:t>
      </w:r>
      <w:r w:rsidRPr="005E7054">
        <w:t>uniform annual amount</w:t>
      </w:r>
      <w:r w:rsidR="009007A5">
        <w:t>, which is</w:t>
      </w:r>
      <w:r w:rsidRPr="005E7054">
        <w:t xml:space="preserve"> equivalent to the present value.</w:t>
      </w:r>
    </w:p>
    <w:p w14:paraId="75BC51FA" w14:textId="067539A6" w:rsidR="00B75D5B" w:rsidRPr="005E7054" w:rsidRDefault="00B75D5B" w:rsidP="00CC0FEA">
      <w:r w:rsidRPr="005E7054">
        <w:t xml:space="preserve">According to </w:t>
      </w:r>
      <w:r w:rsidRPr="005E7054">
        <w:fldChar w:fldCharType="begin" w:fldLock="1"/>
      </w:r>
      <w:r w:rsidRPr="005E7054">
        <w:instrText>ADDIN CSL_CITATION { "citationItems" : [ { "id" : "ITEM-1", "itemData" : { "ISBN" : "9780803156951", "abstract" : "Sponsored by ASTM Subcommittee E06.81 on Building Economics.", "author" : [ { "dropping-particle" : "", "family" : "ASTM Subcommittee E06.81 on Building Economics.", "given" : "", "non-dropping-particle" : "", "parse-names" : false, "suffix" : "" } ], "id" : "ITEM-1", "issued" : { "date-parts" : [ [ "2007" ] ] }, "number-of-pages" : "373", "publisher" : "ASTM", "title" : "ASTM standards on building economics.", "type" : "book" }, "uris" : [ "http://www.mendeley.com/documents/?uuid=ae21a716-b514-33ac-9ee5-3204e8541f6f" ] } ], "mendeley" : { "formattedCitation" : "(ASTM Subcommittee E06.81 on Building Economics. 2007)", "plainTextFormattedCitation" : "(ASTM Subcommittee E06.81 on Building Economics. 2007)", "previouslyFormattedCitation" : "(ASTM Subcommittee E06.81 on Building Economics. 2007)" }, "properties" : { "noteIndex" : 41 }, "schema" : "https://github.com/citation-style-language/schema/raw/master/csl-citation.json" }</w:instrText>
      </w:r>
      <w:r w:rsidRPr="005E7054">
        <w:fldChar w:fldCharType="separate"/>
      </w:r>
      <w:r w:rsidRPr="005E7054">
        <w:t>(ASTM Subcommittee E06.81 on Building Economics. 2007)</w:t>
      </w:r>
      <w:r w:rsidRPr="005E7054">
        <w:fldChar w:fldCharType="end"/>
      </w:r>
      <w:r w:rsidRPr="005E7054">
        <w:t>, uniform assumptions are applied in the economic analysis of all alternatives usually including</w:t>
      </w:r>
      <w:r w:rsidR="00F327D0">
        <w:t>,</w:t>
      </w:r>
      <w:r w:rsidRPr="005E7054">
        <w:t xml:space="preserve"> but not limited to</w:t>
      </w:r>
      <w:r w:rsidR="00F327D0">
        <w:t>,</w:t>
      </w:r>
      <w:r w:rsidRPr="005E7054">
        <w:t xml:space="preserve"> present value or annual value calculation method, base time and study period, general inflation rate, discount rate, comprehensiveness of the analysis, and operational profile of the building.</w:t>
      </w:r>
      <w:r w:rsidR="001665B7">
        <w:t xml:space="preserve"> </w:t>
      </w:r>
      <w:r w:rsidRPr="005E7054">
        <w:t>For new building construction options</w:t>
      </w:r>
      <w:r w:rsidR="009007A5">
        <w:t>,</w:t>
      </w:r>
      <w:r w:rsidRPr="005E7054">
        <w:t xml:space="preserve"> the present value of different options </w:t>
      </w:r>
      <w:proofErr w:type="gramStart"/>
      <w:r w:rsidRPr="005E7054">
        <w:t>are</w:t>
      </w:r>
      <w:proofErr w:type="gramEnd"/>
      <w:r w:rsidRPr="005E7054">
        <w:t xml:space="preserve"> typically calculated using:</w:t>
      </w:r>
    </w:p>
    <w:p w14:paraId="54A1EA9E" w14:textId="77777777" w:rsidR="00B75D5B" w:rsidRPr="005E7054" w:rsidRDefault="0031344A" w:rsidP="00CC0FEA">
      <w:pPr>
        <w:pStyle w:val="Equation"/>
      </w:pPr>
      <w:r w:rsidRPr="005E7054">
        <w:tab/>
      </w:r>
      <m:oMath>
        <m:r>
          <w:rPr>
            <w:rFonts w:ascii="Cambria Math" w:hAnsi="Cambria Math"/>
          </w:rPr>
          <m:t>NPV</m:t>
        </m:r>
        <m:r>
          <m:rPr>
            <m:sty m:val="p"/>
          </m:rPr>
          <w:rPr>
            <w:rFonts w:ascii="Cambria Math" w:hAnsi="Cambria Math"/>
          </w:rPr>
          <m:t>=</m:t>
        </m:r>
        <m:r>
          <w:rPr>
            <w:rFonts w:ascii="Cambria Math" w:hAnsi="Cambria Math"/>
          </w:rPr>
          <m:t>I</m:t>
        </m:r>
        <m:r>
          <m:rPr>
            <m:sty m:val="p"/>
          </m:rPr>
          <w:rPr>
            <w:rFonts w:ascii="Cambria Math" w:hAnsi="Cambria Math"/>
          </w:rPr>
          <m:t>+</m:t>
        </m:r>
        <m:r>
          <w:rPr>
            <w:rFonts w:ascii="Cambria Math" w:hAnsi="Cambria Math"/>
          </w:rPr>
          <m:t>Rep</m:t>
        </m:r>
        <m:r>
          <m:rPr>
            <m:sty m:val="p"/>
          </m:rPr>
          <w:rPr>
            <w:rFonts w:ascii="Cambria Math" w:hAnsi="Cambria Math"/>
          </w:rPr>
          <m:t>+</m:t>
        </m:r>
        <m:r>
          <w:rPr>
            <w:rFonts w:ascii="Cambria Math" w:hAnsi="Cambria Math"/>
          </w:rPr>
          <m:t>O</m:t>
        </m:r>
        <m:r>
          <m:rPr>
            <m:sty m:val="p"/>
          </m:rPr>
          <w:rPr>
            <w:rFonts w:ascii="Cambria Math" w:hAnsi="Cambria Math"/>
          </w:rPr>
          <m:t>-</m:t>
        </m:r>
        <m:r>
          <w:rPr>
            <w:rFonts w:ascii="Cambria Math" w:hAnsi="Cambria Math"/>
          </w:rPr>
          <m:t>Res</m:t>
        </m:r>
        <m:r>
          <m:rPr>
            <m:sty m:val="p"/>
          </m:rPr>
          <w:rPr>
            <w:rFonts w:ascii="Cambria Math" w:hAnsi="Cambria Math"/>
          </w:rPr>
          <m:t xml:space="preserve"> ∓ </m:t>
        </m:r>
        <m:r>
          <w:rPr>
            <w:rFonts w:ascii="Cambria Math" w:hAnsi="Cambria Math"/>
          </w:rPr>
          <m:t>X</m:t>
        </m:r>
        <m:r>
          <m:rPr>
            <m:sty m:val="p"/>
          </m:rPr>
          <w:rPr>
            <w:rFonts w:ascii="Cambria Math" w:hAnsi="Cambria Math"/>
          </w:rPr>
          <m:t xml:space="preserve"> </m:t>
        </m:r>
      </m:oMath>
      <w:r w:rsidR="00B75D5B" w:rsidRPr="005E7054">
        <w:tab/>
        <w:t>(</w:t>
      </w:r>
      <w:fldSimple w:instr=" STYLEREF 1 \s ">
        <w:r w:rsidR="00CC0FEA">
          <w:rPr>
            <w:noProof/>
          </w:rPr>
          <w:t>4</w:t>
        </w:r>
      </w:fldSimple>
      <w:r w:rsidR="00513406">
        <w:noBreakHyphen/>
      </w:r>
      <w:fldSimple w:instr=" SEQ Equation \* ARABIC \s 1 ">
        <w:r w:rsidR="00CC0FEA">
          <w:rPr>
            <w:noProof/>
          </w:rPr>
          <w:t>1</w:t>
        </w:r>
      </w:fldSimple>
      <w:r w:rsidR="00B75D5B" w:rsidRPr="005E7054">
        <w:t>)</w:t>
      </w:r>
    </w:p>
    <w:p w14:paraId="62B2808B" w14:textId="77777777" w:rsidR="00724208" w:rsidRPr="005E7054" w:rsidRDefault="009007A5" w:rsidP="00CC0FEA">
      <w:r w:rsidRPr="005E7054">
        <w:t xml:space="preserve">where </w:t>
      </w:r>
      <w:r w:rsidR="00B75D5B" w:rsidRPr="005E7054">
        <w:t xml:space="preserve">the </w:t>
      </w:r>
      <w:r w:rsidR="003D5BE4" w:rsidRPr="005E7054">
        <w:t>NPV</w:t>
      </w:r>
      <w:r w:rsidR="00B75D5B" w:rsidRPr="005E7054">
        <w:t xml:space="preserve"> is calculated from the sum of initial costs (I), the present value of replacement costs (Rep), the present value of operation costs (</w:t>
      </w:r>
      <w:proofErr w:type="spellStart"/>
      <w:r w:rsidR="00B75D5B" w:rsidRPr="005E7054">
        <w:t>O</w:t>
      </w:r>
      <w:proofErr w:type="spellEnd"/>
      <w:r w:rsidR="00B75D5B" w:rsidRPr="005E7054">
        <w:t>), less the residual value (Res)</w:t>
      </w:r>
      <w:r w:rsidR="00F5518C">
        <w:t xml:space="preserve"> or the value of the building at the end of the study period</w:t>
      </w:r>
      <w:r w:rsidR="00B75D5B" w:rsidRPr="005E7054">
        <w:t xml:space="preserve"> </w:t>
      </w:r>
      <w:r w:rsidR="00B75D5B" w:rsidRPr="005E7054">
        <w:fldChar w:fldCharType="begin" w:fldLock="1"/>
      </w:r>
      <w:r w:rsidR="00B75D5B" w:rsidRPr="005E7054">
        <w:instrText>ADDIN CSL_CITATION { "citationItems" : [ { "id" : "ITEM-1", "itemData" : { "abstract" : "Modern building practices show little regard for energy efficiency, environmental or social impact of the built environment over their entire life cycle. Resources such as ground cover, forests, water and energy are depleted to give way to buildings. On an average, worldwide building construction consumes approximately 17% fresh water, 25% wood stock and 40% material and energy produce. This indiscriminate use of natural resources puts pressure on the ecosystem. During building construction, vast quantities of waste material is created, and during building operations, large amount of energy is consumed, contributing extensively to environmental pollution. This paper presents the various aspects and benefits of green buildings along with building environment assessment tools and rating systems followed worldwide. Life cycle cost analysis is performed to prove the economics of green buildings vis-\u00e0-vis ordinary buildings.", "author" : [ { "dropping-particle" : "", "family" : "Kansal", "given" : "R", "non-dropping-particle" : "", "parse-names" : false, "suffix" : "" }, { "dropping-particle" : "", "family" : "Kadambari", "given" : "G", "non-dropping-particle" : "", "parse-names" : false, "suffix" : "" } ], "container-title" : "The IUP Journal of Infrastructure", "id" : "ITEM-1", "issue" : "4", "issued" : { "date-parts" : [ [ "2010" ] ] }, "title" : "Green Buildings: An Assessment of Life Cycle Cost", "type" : "article-journal", "volume" : "VIII" }, "uris" : [ "http://www.mendeley.com/documents/?uuid=812d33ea-a4f2-32ac-abf3-97ab08f82fa3" ] } ], "mendeley" : { "formattedCitation" : "(Kansal and Kadambari 2010)", "plainTextFormattedCitation" : "(Kansal and Kadambari 2010)", "previouslyFormattedCitation" : "(Kansal and Kadambari 2010)" }, "properties" : { "noteIndex" : 0 }, "schema" : "https://github.com/citation-style-language/schema/raw/master/csl-citation.json" }</w:instrText>
      </w:r>
      <w:r w:rsidR="00B75D5B" w:rsidRPr="005E7054">
        <w:fldChar w:fldCharType="separate"/>
      </w:r>
      <w:r w:rsidR="00B75D5B" w:rsidRPr="005E7054">
        <w:t>(Kansal and Kadambari 2010)</w:t>
      </w:r>
      <w:r w:rsidR="00B75D5B" w:rsidRPr="005E7054">
        <w:fldChar w:fldCharType="end"/>
      </w:r>
      <w:r w:rsidR="00724208" w:rsidRPr="005E7054">
        <w:t xml:space="preserve">. </w:t>
      </w:r>
      <w:r w:rsidR="00B75D5B" w:rsidRPr="005E7054">
        <w:t>The present value can also include some other annual costs (e.g., insurance cost) and revenues (e.g., income from renting the building by the building owner) denoted as X</w:t>
      </w:r>
      <w:r w:rsidR="00724208" w:rsidRPr="005E7054">
        <w:t>.</w:t>
      </w:r>
    </w:p>
    <w:p w14:paraId="74FA49D5" w14:textId="77777777" w:rsidR="00724208" w:rsidRPr="001665B7" w:rsidRDefault="00B75D5B" w:rsidP="00CC0FEA">
      <w:pPr>
        <w:rPr>
          <w:spacing w:val="-4"/>
        </w:rPr>
      </w:pPr>
      <w:r w:rsidRPr="001665B7">
        <w:rPr>
          <w:b/>
          <w:i/>
          <w:spacing w:val="-4"/>
        </w:rPr>
        <w:t xml:space="preserve">Investment costs </w:t>
      </w:r>
      <w:r w:rsidRPr="001665B7">
        <w:rPr>
          <w:spacing w:val="-4"/>
        </w:rPr>
        <w:t>include costs related to planning, design, engineering, site acquisition and preparation, construction</w:t>
      </w:r>
      <w:r w:rsidR="00FD1F14" w:rsidRPr="001665B7">
        <w:rPr>
          <w:spacing w:val="-4"/>
        </w:rPr>
        <w:t>,</w:t>
      </w:r>
      <w:r w:rsidRPr="001665B7">
        <w:rPr>
          <w:spacing w:val="-4"/>
        </w:rPr>
        <w:t xml:space="preserve"> and financing. These costs are usually expressed as units of cost (e.g., $/</w:t>
      </w:r>
      <w:r w:rsidR="005F1848" w:rsidRPr="001665B7">
        <w:rPr>
          <w:spacing w:val="-4"/>
        </w:rPr>
        <w:t>m</w:t>
      </w:r>
      <w:r w:rsidR="005F1848" w:rsidRPr="001665B7">
        <w:rPr>
          <w:spacing w:val="-4"/>
          <w:vertAlign w:val="superscript"/>
        </w:rPr>
        <w:t>2</w:t>
      </w:r>
      <w:r w:rsidRPr="001665B7">
        <w:rPr>
          <w:spacing w:val="-4"/>
        </w:rPr>
        <w:t xml:space="preserve"> or €/</w:t>
      </w:r>
      <w:r w:rsidR="005F1848" w:rsidRPr="001665B7">
        <w:rPr>
          <w:spacing w:val="-4"/>
        </w:rPr>
        <w:t>m</w:t>
      </w:r>
      <w:r w:rsidR="005F1848" w:rsidRPr="001665B7">
        <w:rPr>
          <w:spacing w:val="-4"/>
          <w:vertAlign w:val="superscript"/>
        </w:rPr>
        <w:t>2</w:t>
      </w:r>
      <w:r w:rsidRPr="001665B7">
        <w:rPr>
          <w:spacing w:val="-4"/>
        </w:rPr>
        <w:t xml:space="preserve">), and are specific </w:t>
      </w:r>
      <w:proofErr w:type="gramStart"/>
      <w:r w:rsidRPr="001665B7">
        <w:rPr>
          <w:spacing w:val="-4"/>
        </w:rPr>
        <w:t>to</w:t>
      </w:r>
      <w:proofErr w:type="gramEnd"/>
      <w:r w:rsidRPr="001665B7">
        <w:rPr>
          <w:spacing w:val="-4"/>
        </w:rPr>
        <w:t xml:space="preserve"> national or even local conditions (e.g., local labor costs, location of construction site</w:t>
      </w:r>
      <w:r w:rsidR="009007A5" w:rsidRPr="001665B7">
        <w:rPr>
          <w:spacing w:val="-4"/>
        </w:rPr>
        <w:t>,</w:t>
      </w:r>
      <w:r w:rsidRPr="001665B7">
        <w:rPr>
          <w:spacing w:val="-4"/>
        </w:rPr>
        <w:t xml:space="preserve"> or available rebates)</w:t>
      </w:r>
      <w:r w:rsidR="00724208" w:rsidRPr="001665B7">
        <w:rPr>
          <w:spacing w:val="-4"/>
        </w:rPr>
        <w:t>.</w:t>
      </w:r>
    </w:p>
    <w:p w14:paraId="40EF5B74" w14:textId="77777777" w:rsidR="00B75D5B" w:rsidRPr="005E7054" w:rsidRDefault="00B75D5B" w:rsidP="00CC0FEA">
      <w:r w:rsidRPr="005E7054">
        <w:t xml:space="preserve">Construction costs vary depending on submittal stage of the project (30%, 60%, and 90% completion). LCC analysis is repeated throughout the design process when more detailed construction costs are ascertained. Through analysis of historical data of similar facilities, preliminary construction costs can be determined. Alternatively, there are many cost estimating guides and databases that can be used for the same </w:t>
      </w:r>
      <w:r w:rsidRPr="005E7054">
        <w:lastRenderedPageBreak/>
        <w:t xml:space="preserve">means. More detailed cost estimating techniques can be used at later stages of the design phase usually </w:t>
      </w:r>
      <w:r w:rsidR="00FD1F14">
        <w:t xml:space="preserve">by </w:t>
      </w:r>
      <w:r w:rsidRPr="005E7054">
        <w:t>relying on costs databases such as R.S. Means Building Construction Cost Database (</w:t>
      </w:r>
      <w:proofErr w:type="spellStart"/>
      <w:r w:rsidRPr="005E7054">
        <w:t>Sieglinde</w:t>
      </w:r>
      <w:proofErr w:type="spellEnd"/>
      <w:r w:rsidRPr="005E7054">
        <w:t xml:space="preserve"> and NIST 2016).</w:t>
      </w:r>
    </w:p>
    <w:p w14:paraId="39943A59" w14:textId="77777777" w:rsidR="00B75D5B" w:rsidRPr="005E7054" w:rsidRDefault="00B75D5B" w:rsidP="00CC0FEA">
      <w:r w:rsidRPr="005E7054">
        <w:t xml:space="preserve">When a system is not expected to last throughout the whole study period, the cost of its </w:t>
      </w:r>
      <w:r w:rsidRPr="005E7054">
        <w:rPr>
          <w:b/>
          <w:i/>
        </w:rPr>
        <w:t>replacement</w:t>
      </w:r>
      <w:r w:rsidRPr="005E7054">
        <w:t xml:space="preserve"> needs to be accounted for</w:t>
      </w:r>
      <w:r w:rsidR="00724208" w:rsidRPr="005E7054">
        <w:t xml:space="preserve">. </w:t>
      </w:r>
      <w:r w:rsidRPr="005E7054">
        <w:t>The number and timing of capital replacements or second investments depend on the estimated life of the system and the length of the study period.</w:t>
      </w:r>
    </w:p>
    <w:p w14:paraId="068F2D92" w14:textId="77777777" w:rsidR="00B75D5B" w:rsidRPr="005E7054" w:rsidRDefault="00B75D5B" w:rsidP="00CC0FEA">
      <w:r w:rsidRPr="005E7054">
        <w:rPr>
          <w:b/>
          <w:i/>
        </w:rPr>
        <w:t xml:space="preserve">Operating costs </w:t>
      </w:r>
      <w:r w:rsidRPr="005E7054">
        <w:t>can include, but are not limited to yearly average building operating</w:t>
      </w:r>
      <w:r w:rsidR="00F345B2" w:rsidRPr="005E7054">
        <w:t xml:space="preserve"> (janitors, building operators, maintenance costs, energy</w:t>
      </w:r>
      <w:r w:rsidRPr="005E7054">
        <w:t xml:space="preserve"> costs, etc.</w:t>
      </w:r>
      <w:r w:rsidR="00F345B2" w:rsidRPr="005E7054">
        <w:t>)</w:t>
      </w:r>
    </w:p>
    <w:p w14:paraId="3DD3E739" w14:textId="77777777" w:rsidR="00B75D5B" w:rsidRPr="005E7054" w:rsidRDefault="008A5AD2" w:rsidP="00CC0FEA">
      <w:r>
        <w:t>To</w:t>
      </w:r>
      <w:r w:rsidR="00B75D5B" w:rsidRPr="005E7054">
        <w:t xml:space="preserve"> calculate the present value, initial investment costs (or any other costs occurring at time t = 0) need not be discounted to present value since they are already stated in present-value terms </w:t>
      </w:r>
      <w:r w:rsidR="00CF5BE5" w:rsidRPr="005E7054">
        <w:fldChar w:fldCharType="begin" w:fldLock="1"/>
      </w:r>
      <w:r w:rsidR="00CF5BE5" w:rsidRPr="005E7054">
        <w:instrText>ADDIN CSL_CITATION { "citationItems" : [ { "id" : "ITEM-1", "itemData" : { "DOI" : "10.1520/E0917-15", "author" : [ { "dropping-particle" : "", "family" : "ASTM Subcommittee E06.81 on Building Economics", "given" : "", "non-dropping-particle" : "", "parse-names" : false, "suffix" : "" } ], "id" : "ITEM-1", "issued" : { "date-parts" : [ [ "2015" ] ] }, "page" : "23", "publisher" : "ASTM International", "publisher-place" : "West Conshohocken, PA", "title" : "ASTM E917-15", "type" : "article" }, "uris" : [ "http://www.mendeley.com/documents/?uuid=f1a5981a-494b-4c06-a459-7342b717aebe" ] } ], "mendeley" : { "formattedCitation" : "(ASTM Subcommittee E06.81 on Building Economics 2015)", "plainTextFormattedCitation" : "(ASTM Subcommittee E06.81 on Building Economics 2015)", "previouslyFormattedCitation" : "(ASTM Subcommittee E06.81 on Building Economics 2015)" }, "properties" : { "noteIndex" : 38 }, "schema" : "https://github.com/citation-style-language/schema/raw/master/csl-citation.json" }</w:instrText>
      </w:r>
      <w:r w:rsidR="00CF5BE5" w:rsidRPr="005E7054">
        <w:fldChar w:fldCharType="separate"/>
      </w:r>
      <w:r w:rsidR="00CF5BE5" w:rsidRPr="005E7054">
        <w:t>(ASTM Subcommittee E06.81 on Building Economics 2015)</w:t>
      </w:r>
      <w:r w:rsidR="00CF5BE5" w:rsidRPr="005E7054">
        <w:fldChar w:fldCharType="end"/>
      </w:r>
      <w:r w:rsidR="00B75D5B" w:rsidRPr="005E7054">
        <w:t>.</w:t>
      </w:r>
    </w:p>
    <w:p w14:paraId="055A3D7E" w14:textId="77777777" w:rsidR="00B75D5B" w:rsidRPr="005E7054" w:rsidRDefault="00B75D5B" w:rsidP="00CC0FEA">
      <w:r w:rsidRPr="005E7054">
        <w:t>To compute the operating (O) and other annual average costs/revenues (X), all relevant cash flows in periods t = 0 through t = N are discounted to a common point in time and summed.</w:t>
      </w:r>
    </w:p>
    <w:p w14:paraId="71F5BEB2" w14:textId="77777777" w:rsidR="00B75D5B" w:rsidRPr="005E7054" w:rsidRDefault="00B75D5B" w:rsidP="00CC0FEA">
      <w:r w:rsidRPr="005E7054">
        <w:t>The nominal discount rate (</w:t>
      </w:r>
      <w:proofErr w:type="spellStart"/>
      <w:r w:rsidRPr="005E7054">
        <w:t>i</w:t>
      </w:r>
      <w:proofErr w:type="spellEnd"/>
      <w:r w:rsidRPr="005E7054">
        <w:t>) should be set at a rate that reflects the return on next best use of funds. This is superseded if the discount rate is legislated or mandated for the project</w:t>
      </w:r>
      <w:r w:rsidR="00724208" w:rsidRPr="005E7054">
        <w:t xml:space="preserve">. </w:t>
      </w:r>
      <w:r w:rsidRPr="005E7054">
        <w:t>A discount rate may also include the general price inflation</w:t>
      </w:r>
      <w:r w:rsidR="002D2C2C" w:rsidRPr="005E7054">
        <w:t>,</w:t>
      </w:r>
      <w:r w:rsidRPr="005E7054">
        <w:t xml:space="preserve"> which is known as a real discount rate. A “real” discount rate is a discount rate set in terms of </w:t>
      </w:r>
      <w:r w:rsidR="00FD1F14" w:rsidRPr="005E7054">
        <w:t xml:space="preserve">net </w:t>
      </w:r>
      <w:r w:rsidRPr="005E7054">
        <w:t>general price inflation. The relationship between the real discount rate(r), the nominal discount rate (</w:t>
      </w:r>
      <w:proofErr w:type="spellStart"/>
      <w:r w:rsidRPr="005E7054">
        <w:t>i</w:t>
      </w:r>
      <w:proofErr w:type="spellEnd"/>
      <w:r w:rsidRPr="005E7054">
        <w:t>), and the general rate of inflation (I) is:</w:t>
      </w:r>
    </w:p>
    <w:p w14:paraId="7BA1AE24" w14:textId="77777777" w:rsidR="00B75D5B" w:rsidRPr="005E7054" w:rsidRDefault="00C810BD" w:rsidP="00CC0FEA">
      <w:pPr>
        <w:pStyle w:val="Equation"/>
      </w:pPr>
      <w:r w:rsidRPr="005E7054">
        <w:tab/>
      </w:r>
      <m:oMath>
        <m:r>
          <w:rPr>
            <w:rFonts w:ascii="Cambria Math" w:hAnsi="Cambria Math"/>
          </w:rPr>
          <m:t>i</m:t>
        </m:r>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r</m:t>
            </m:r>
          </m:e>
        </m:d>
        <m:d>
          <m:dPr>
            <m:ctrlPr>
              <w:rPr>
                <w:rFonts w:ascii="Cambria Math" w:hAnsi="Cambria Math"/>
              </w:rPr>
            </m:ctrlPr>
          </m:dPr>
          <m:e>
            <m:r>
              <w:rPr>
                <w:rFonts w:ascii="Cambria Math" w:hAnsi="Cambria Math"/>
              </w:rPr>
              <m:t>I</m:t>
            </m:r>
            <m:r>
              <m:rPr>
                <m:sty m:val="p"/>
              </m:rPr>
              <w:rPr>
                <w:rFonts w:ascii="Cambria Math" w:hAnsi="Cambria Math"/>
              </w:rPr>
              <m:t>+1</m:t>
            </m:r>
          </m:e>
        </m:d>
        <m:r>
          <m:rPr>
            <m:sty m:val="p"/>
          </m:rPr>
          <w:rPr>
            <w:rFonts w:ascii="Cambria Math" w:hAnsi="Cambria Math"/>
          </w:rPr>
          <m:t>-1</m:t>
        </m:r>
      </m:oMath>
      <w:r w:rsidR="00B75D5B" w:rsidRPr="005E7054">
        <w:tab/>
        <w:t>(</w:t>
      </w:r>
      <w:fldSimple w:instr=" STYLEREF 1 \s ">
        <w:r w:rsidR="00CC0FEA">
          <w:rPr>
            <w:noProof/>
          </w:rPr>
          <w:t>4</w:t>
        </w:r>
      </w:fldSimple>
      <w:r w:rsidR="00355F56">
        <w:noBreakHyphen/>
      </w:r>
      <w:fldSimple w:instr=" SEQ Equation \* ARABIC \s 1 ">
        <w:r w:rsidR="00CC0FEA">
          <w:rPr>
            <w:noProof/>
          </w:rPr>
          <w:t>2</w:t>
        </w:r>
      </w:fldSimple>
      <w:r w:rsidR="00B75D5B" w:rsidRPr="005E7054">
        <w:t>)</w:t>
      </w:r>
    </w:p>
    <w:p w14:paraId="04A2A879" w14:textId="77777777" w:rsidR="00724208" w:rsidRPr="005E7054" w:rsidRDefault="00B75D5B" w:rsidP="00CC0FEA">
      <w:r w:rsidRPr="005E7054">
        <w:t>This same rate should be used in all LCCA alternatives.</w:t>
      </w:r>
    </w:p>
    <w:p w14:paraId="6F25D424" w14:textId="77777777" w:rsidR="00724208" w:rsidRPr="005E7054" w:rsidRDefault="00B75D5B" w:rsidP="00CC0FEA">
      <w:pPr>
        <w:rPr>
          <w:rFonts w:cstheme="minorHAnsi"/>
          <w:color w:val="231F20"/>
        </w:rPr>
      </w:pPr>
      <w:r w:rsidRPr="005E7054">
        <w:rPr>
          <w:rFonts w:cstheme="minorHAnsi"/>
          <w:color w:val="231F20"/>
        </w:rPr>
        <w:t xml:space="preserve">Future energy costs are expected to change faster or slower than the rate of general price inflation, </w:t>
      </w:r>
      <w:r w:rsidRPr="005E7054">
        <w:rPr>
          <w:rFonts w:cstheme="minorHAnsi"/>
          <w:i/>
          <w:iCs/>
          <w:color w:val="231F20"/>
        </w:rPr>
        <w:t>(</w:t>
      </w:r>
      <w:proofErr w:type="spellStart"/>
      <w:r w:rsidRPr="005E7054">
        <w:rPr>
          <w:rFonts w:cstheme="minorHAnsi"/>
          <w:i/>
          <w:iCs/>
          <w:color w:val="231F20"/>
        </w:rPr>
        <w:t>i</w:t>
      </w:r>
      <w:proofErr w:type="spellEnd"/>
      <w:r w:rsidRPr="005E7054">
        <w:rPr>
          <w:rFonts w:cstheme="minorHAnsi"/>
          <w:i/>
          <w:iCs/>
          <w:color w:val="231F20"/>
        </w:rPr>
        <w:t xml:space="preserve">) and </w:t>
      </w:r>
      <w:r w:rsidRPr="005E7054">
        <w:rPr>
          <w:rFonts w:cstheme="minorHAnsi"/>
          <w:color w:val="231F20"/>
        </w:rPr>
        <w:t>can be estimated in base-year constant dollars (euros) by multiplying the base-time value by the differential rate of price change:</w:t>
      </w:r>
    </w:p>
    <w:p w14:paraId="19484D09" w14:textId="77777777" w:rsidR="00B75D5B" w:rsidRPr="005E7054" w:rsidRDefault="00C810BD" w:rsidP="00CC0FEA">
      <w:pPr>
        <w:pStyle w:val="Equation"/>
      </w:pPr>
      <w:r w:rsidRPr="005E7054">
        <w:rPr>
          <w:iCs/>
        </w:rPr>
        <w:tab/>
      </w:r>
      <m:oMath>
        <m:sSup>
          <m:sSupPr>
            <m:ctrlPr>
              <w:rPr>
                <w:rFonts w:ascii="Cambria Math" w:hAnsi="Cambria Math"/>
                <w:iCs/>
              </w:rPr>
            </m:ctrlPr>
          </m:sSupPr>
          <m:e>
            <m:sSub>
              <m:sSubPr>
                <m:ctrlPr>
                  <w:rPr>
                    <w:rFonts w:ascii="Cambria Math" w:hAnsi="Cambria Math"/>
                  </w:rPr>
                </m:ctrlPr>
              </m:sSubPr>
              <m:e>
                <m:r>
                  <w:rPr>
                    <w:rFonts w:ascii="Cambria Math" w:hAnsi="Cambria Math"/>
                  </w:rPr>
                  <m:t>C</m:t>
                </m:r>
              </m:e>
              <m:sub>
                <m:r>
                  <w:rPr>
                    <w:rFonts w:ascii="Cambria Math" w:hAnsi="Cambria Math"/>
                  </w:rPr>
                  <m:t>t</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C</m:t>
                </m:r>
              </m:e>
              <m:sub>
                <m:r>
                  <m:rPr>
                    <m:sty m:val="p"/>
                  </m:rPr>
                  <w:rPr>
                    <w:rFonts w:ascii="Cambria Math" w:hAnsi="Cambria Math"/>
                  </w:rPr>
                  <m:t>0</m:t>
                </m:r>
              </m:sub>
            </m:sSub>
            <m:r>
              <m:rPr>
                <m:sty m:val="p"/>
              </m:rPr>
              <w:rPr>
                <w:rFonts w:ascii="Cambria Math" w:hAnsi="Cambria Math"/>
              </w:rPr>
              <m:t xml:space="preserve"> </m:t>
            </m:r>
            <m:d>
              <m:dPr>
                <m:ctrlPr>
                  <w:rPr>
                    <w:rFonts w:ascii="Cambria Math" w:hAnsi="Cambria Math"/>
                    <w:iCs/>
                  </w:rPr>
                </m:ctrlPr>
              </m:dPr>
              <m:e>
                <m:r>
                  <m:rPr>
                    <m:sty m:val="p"/>
                  </m:rPr>
                  <w:rPr>
                    <w:rFonts w:ascii="Cambria Math" w:hAnsi="Cambria Math"/>
                  </w:rPr>
                  <m:t>1+</m:t>
                </m:r>
                <m:r>
                  <w:rPr>
                    <w:rFonts w:ascii="Cambria Math" w:hAnsi="Cambria Math"/>
                  </w:rPr>
                  <m:t>e</m:t>
                </m:r>
              </m:e>
            </m:d>
          </m:e>
          <m:sup>
            <m:r>
              <w:rPr>
                <w:rFonts w:ascii="Cambria Math" w:hAnsi="Cambria Math"/>
              </w:rPr>
              <m:t>t</m:t>
            </m:r>
          </m:sup>
        </m:sSup>
      </m:oMath>
      <w:r w:rsidR="00B75D5B" w:rsidRPr="005E7054">
        <w:rPr>
          <w:iCs/>
        </w:rPr>
        <w:tab/>
        <w:t>(</w:t>
      </w:r>
      <w:fldSimple w:instr=" STYLEREF 1 \s ">
        <w:r w:rsidR="00CC0FEA">
          <w:rPr>
            <w:noProof/>
          </w:rPr>
          <w:t>4</w:t>
        </w:r>
      </w:fldSimple>
      <w:r w:rsidR="00355F56">
        <w:noBreakHyphen/>
      </w:r>
      <w:fldSimple w:instr=" SEQ Equation \* ARABIC \s 1 ">
        <w:r w:rsidR="00CC0FEA">
          <w:rPr>
            <w:noProof/>
          </w:rPr>
          <w:t>3</w:t>
        </w:r>
      </w:fldSimple>
      <w:r w:rsidR="00B75D5B" w:rsidRPr="005E7054">
        <w:rPr>
          <w:iCs/>
        </w:rPr>
        <w:t>)</w:t>
      </w:r>
    </w:p>
    <w:p w14:paraId="05C011BD" w14:textId="77777777" w:rsidR="00B75D5B" w:rsidRPr="005E7054" w:rsidRDefault="00B75D5B" w:rsidP="00CC0FEA">
      <w:pPr>
        <w:spacing w:before="40"/>
      </w:pPr>
      <w:r w:rsidRPr="005E7054">
        <w:t>where:</w:t>
      </w:r>
    </w:p>
    <w:p w14:paraId="34752D5E" w14:textId="77777777" w:rsidR="00B75D5B" w:rsidRPr="005E7054" w:rsidRDefault="00C810BD" w:rsidP="00383BCC">
      <w:pPr>
        <w:spacing w:before="100" w:line="240" w:lineRule="auto"/>
      </w:pPr>
      <w:r w:rsidRPr="005E7054">
        <w:rPr>
          <w:i/>
          <w:iCs/>
        </w:rPr>
        <w:tab/>
      </w:r>
      <w:r w:rsidR="00B75D5B" w:rsidRPr="005E7054">
        <w:rPr>
          <w:i/>
          <w:iCs/>
        </w:rPr>
        <w:t>e</w:t>
      </w:r>
      <w:r w:rsidRPr="005E7054">
        <w:rPr>
          <w:i/>
          <w:iCs/>
        </w:rPr>
        <w:tab/>
      </w:r>
      <w:r w:rsidR="00B75D5B" w:rsidRPr="005E7054">
        <w:t>=</w:t>
      </w:r>
      <w:r w:rsidRPr="005E7054">
        <w:tab/>
      </w:r>
      <w:r w:rsidR="00B75D5B" w:rsidRPr="005E7054">
        <w:t>the differential price escalation rate,</w:t>
      </w:r>
    </w:p>
    <w:p w14:paraId="0E5A4159" w14:textId="77777777" w:rsidR="00B75D5B" w:rsidRPr="005E7054" w:rsidRDefault="00C810BD" w:rsidP="00383BCC">
      <w:pPr>
        <w:spacing w:before="100" w:line="240" w:lineRule="auto"/>
      </w:pPr>
      <w:r w:rsidRPr="005E7054">
        <w:rPr>
          <w:i/>
          <w:iCs/>
        </w:rPr>
        <w:tab/>
      </w:r>
      <w:r w:rsidR="00B75D5B" w:rsidRPr="005E7054">
        <w:rPr>
          <w:i/>
          <w:iCs/>
        </w:rPr>
        <w:t>C</w:t>
      </w:r>
      <w:r w:rsidR="00B75D5B" w:rsidRPr="005E7054">
        <w:rPr>
          <w:i/>
          <w:iCs/>
          <w:vertAlign w:val="subscript"/>
        </w:rPr>
        <w:t>t</w:t>
      </w:r>
      <w:r w:rsidRPr="005E7054">
        <w:rPr>
          <w:i/>
          <w:iCs/>
        </w:rPr>
        <w:tab/>
      </w:r>
      <w:r w:rsidR="00B75D5B" w:rsidRPr="005E7054">
        <w:t>=</w:t>
      </w:r>
      <w:r w:rsidRPr="005E7054">
        <w:tab/>
      </w:r>
      <w:r w:rsidR="00B75D5B" w:rsidRPr="005E7054">
        <w:t>the constant-dollar/euro value of a cost in year t, and</w:t>
      </w:r>
    </w:p>
    <w:p w14:paraId="3789B0C6" w14:textId="77777777" w:rsidR="00B75D5B" w:rsidRPr="005E7054" w:rsidRDefault="00C810BD" w:rsidP="00383BCC">
      <w:pPr>
        <w:spacing w:before="100" w:line="240" w:lineRule="auto"/>
      </w:pPr>
      <w:r w:rsidRPr="005E7054">
        <w:rPr>
          <w:i/>
          <w:iCs/>
        </w:rPr>
        <w:tab/>
      </w:r>
      <w:r w:rsidR="00B75D5B" w:rsidRPr="005E7054">
        <w:rPr>
          <w:i/>
          <w:iCs/>
        </w:rPr>
        <w:t>C</w:t>
      </w:r>
      <w:r w:rsidR="00B75D5B" w:rsidRPr="005E7054">
        <w:rPr>
          <w:vertAlign w:val="subscript"/>
        </w:rPr>
        <w:t>0</w:t>
      </w:r>
      <w:r w:rsidRPr="005E7054">
        <w:rPr>
          <w:vertAlign w:val="subscript"/>
        </w:rPr>
        <w:tab/>
      </w:r>
      <w:r w:rsidR="00B75D5B" w:rsidRPr="005E7054">
        <w:t>=</w:t>
      </w:r>
      <w:r w:rsidRPr="005E7054">
        <w:tab/>
      </w:r>
      <w:r w:rsidR="00B75D5B" w:rsidRPr="005E7054">
        <w:t>the cost at the beginning of the study period (the base time).</w:t>
      </w:r>
    </w:p>
    <w:p w14:paraId="384F73AC" w14:textId="77777777" w:rsidR="00724208" w:rsidRPr="005E7054" w:rsidRDefault="00C810BD" w:rsidP="00CC0FEA">
      <w:r w:rsidRPr="005E7054">
        <w:t xml:space="preserve">To </w:t>
      </w:r>
      <w:r w:rsidR="00B75D5B" w:rsidRPr="005E7054">
        <w:t xml:space="preserve">calculate the </w:t>
      </w:r>
      <w:r w:rsidR="003D5BE4" w:rsidRPr="005E7054">
        <w:t>LCC</w:t>
      </w:r>
      <w:r w:rsidR="00B75D5B" w:rsidRPr="005E7054">
        <w:t xml:space="preserve"> of a building option, each of the annual cash flows must be discounted to a common point in time and summed</w:t>
      </w:r>
      <w:r w:rsidR="00FD1F14">
        <w:t xml:space="preserve"> by</w:t>
      </w:r>
      <w:r w:rsidR="00B75D5B" w:rsidRPr="005E7054">
        <w:t>:</w:t>
      </w:r>
    </w:p>
    <w:p w14:paraId="5B155BDC" w14:textId="77777777" w:rsidR="00B75D5B" w:rsidRPr="005E7054" w:rsidRDefault="00C810BD" w:rsidP="00CC0FEA">
      <w:pPr>
        <w:pStyle w:val="Equation"/>
      </w:pPr>
      <w:r w:rsidRPr="005E7054">
        <w:tab/>
      </w:r>
      <m:oMath>
        <m:sSub>
          <m:sSubPr>
            <m:ctrlPr>
              <w:rPr>
                <w:rFonts w:ascii="Cambria Math" w:hAnsi="Cambria Math"/>
              </w:rPr>
            </m:ctrlPr>
          </m:sSubPr>
          <m:e>
            <m:r>
              <w:rPr>
                <w:rFonts w:ascii="Cambria Math" w:hAnsi="Cambria Math"/>
              </w:rPr>
              <m:t>PV</m:t>
            </m:r>
          </m:e>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t</m:t>
                    </m:r>
                  </m:sub>
                </m:sSub>
              </m:num>
              <m:den>
                <m:r>
                  <m:rPr>
                    <m:sty m:val="p"/>
                  </m:rPr>
                  <w:rPr>
                    <w:rFonts w:ascii="Cambria Math" w:hAnsi="Cambria Math"/>
                  </w:rPr>
                  <m:t>(1+</m:t>
                </m:r>
                <m:r>
                  <w:rPr>
                    <w:rFonts w:ascii="Cambria Math" w:hAnsi="Cambria Math"/>
                  </w:rPr>
                  <m:t>i</m:t>
                </m:r>
                <m:sSup>
                  <m:sSupPr>
                    <m:ctrlPr>
                      <w:rPr>
                        <w:rFonts w:ascii="Cambria Math" w:hAnsi="Cambria Math"/>
                      </w:rPr>
                    </m:ctrlPr>
                  </m:sSupPr>
                  <m:e>
                    <m:r>
                      <m:rPr>
                        <m:sty m:val="p"/>
                      </m:rPr>
                      <w:rPr>
                        <w:rFonts w:ascii="Cambria Math" w:hAnsi="Cambria Math"/>
                      </w:rPr>
                      <m:t>)</m:t>
                    </m:r>
                  </m:e>
                  <m:sup>
                    <m:r>
                      <w:rPr>
                        <w:rFonts w:ascii="Cambria Math" w:hAnsi="Cambria Math"/>
                      </w:rPr>
                      <m:t>t</m:t>
                    </m:r>
                  </m:sup>
                </m:sSup>
              </m:den>
            </m:f>
          </m:e>
        </m:nary>
      </m:oMath>
      <w:r w:rsidR="00B75D5B" w:rsidRPr="005E7054">
        <w:t xml:space="preserve"> </w:t>
      </w:r>
      <w:r w:rsidR="00B75D5B" w:rsidRPr="005E7054">
        <w:tab/>
        <w:t>(</w:t>
      </w:r>
      <w:fldSimple w:instr=" STYLEREF 1 \s ">
        <w:r w:rsidR="00CC0FEA">
          <w:rPr>
            <w:noProof/>
          </w:rPr>
          <w:t>4</w:t>
        </w:r>
      </w:fldSimple>
      <w:r w:rsidR="00355F56">
        <w:noBreakHyphen/>
      </w:r>
      <w:fldSimple w:instr=" SEQ Equation \* ARABIC \s 1 ">
        <w:r w:rsidR="00CC0FEA">
          <w:rPr>
            <w:noProof/>
          </w:rPr>
          <w:t>4</w:t>
        </w:r>
      </w:fldSimple>
      <w:r w:rsidR="00B75D5B" w:rsidRPr="005E7054">
        <w:t>)</w:t>
      </w:r>
    </w:p>
    <w:p w14:paraId="5D71E09C" w14:textId="77777777" w:rsidR="00B75D5B" w:rsidRPr="005E7054" w:rsidRDefault="00C810BD" w:rsidP="00CC0FEA">
      <w:pPr>
        <w:spacing w:before="40"/>
      </w:pPr>
      <w:r w:rsidRPr="005E7054">
        <w:t>where</w:t>
      </w:r>
      <w:r w:rsidR="00B75D5B" w:rsidRPr="005E7054">
        <w:t>:</w:t>
      </w:r>
    </w:p>
    <w:p w14:paraId="74C2AAC4" w14:textId="77777777" w:rsidR="00B75D5B" w:rsidRPr="005E7054" w:rsidRDefault="00C810BD" w:rsidP="00383BCC">
      <w:pPr>
        <w:spacing w:before="100" w:line="240" w:lineRule="auto"/>
      </w:pPr>
      <w:r w:rsidRPr="005E7054">
        <w:tab/>
      </w:r>
      <w:r w:rsidR="00B75D5B" w:rsidRPr="005E7054">
        <w:t>C</w:t>
      </w:r>
      <w:r w:rsidR="00B75D5B" w:rsidRPr="005E7054">
        <w:rPr>
          <w:vertAlign w:val="subscript"/>
        </w:rPr>
        <w:t>t</w:t>
      </w:r>
      <w:r w:rsidRPr="005E7054">
        <w:rPr>
          <w:vertAlign w:val="subscript"/>
        </w:rPr>
        <w:tab/>
      </w:r>
      <w:r w:rsidR="00B75D5B" w:rsidRPr="005E7054">
        <w:t>=</w:t>
      </w:r>
      <w:r w:rsidRPr="005E7054">
        <w:tab/>
      </w:r>
      <w:r w:rsidR="00B75D5B" w:rsidRPr="005E7054">
        <w:t>the sum of the costs for given year, t</w:t>
      </w:r>
    </w:p>
    <w:p w14:paraId="6B1E2932" w14:textId="77777777" w:rsidR="00B75D5B" w:rsidRPr="005E7054" w:rsidRDefault="00C810BD" w:rsidP="00383BCC">
      <w:pPr>
        <w:spacing w:before="100" w:line="240" w:lineRule="auto"/>
      </w:pPr>
      <w:r w:rsidRPr="005E7054">
        <w:tab/>
      </w:r>
      <w:r w:rsidR="00B75D5B" w:rsidRPr="005E7054">
        <w:t>N</w:t>
      </w:r>
      <w:r w:rsidRPr="005E7054">
        <w:tab/>
      </w:r>
      <w:r w:rsidR="00B75D5B" w:rsidRPr="005E7054">
        <w:t>=</w:t>
      </w:r>
      <w:r w:rsidRPr="005E7054">
        <w:tab/>
      </w:r>
      <w:r w:rsidR="00B75D5B" w:rsidRPr="005E7054">
        <w:t>the study period</w:t>
      </w:r>
    </w:p>
    <w:p w14:paraId="7F1F5713" w14:textId="77777777" w:rsidR="00724208" w:rsidRPr="005E7054" w:rsidRDefault="00C810BD" w:rsidP="00383BCC">
      <w:pPr>
        <w:spacing w:before="100" w:line="240" w:lineRule="auto"/>
      </w:pPr>
      <w:r w:rsidRPr="005E7054">
        <w:tab/>
        <w:t>I</w:t>
      </w:r>
      <w:r w:rsidRPr="005E7054">
        <w:tab/>
      </w:r>
      <w:r w:rsidR="00B75D5B" w:rsidRPr="005E7054">
        <w:t>=</w:t>
      </w:r>
      <w:r w:rsidRPr="005E7054">
        <w:tab/>
      </w:r>
      <w:r w:rsidR="00B75D5B" w:rsidRPr="005E7054">
        <w:t>the nominal interest rate.</w:t>
      </w:r>
    </w:p>
    <w:p w14:paraId="705C741A" w14:textId="77777777" w:rsidR="00B75D5B" w:rsidRPr="005E7054" w:rsidRDefault="00B75D5B" w:rsidP="00CC0FEA">
      <w:pPr>
        <w:rPr>
          <w:rStyle w:val="HTMLCite"/>
          <w:rFonts w:cs="Arial"/>
        </w:rPr>
      </w:pPr>
      <w:r w:rsidRPr="005E7054">
        <w:lastRenderedPageBreak/>
        <w:t xml:space="preserve">In LCCA, one can select the base case scenario against which each scenario will be evaluated. This allows to eliminate common cost categories without their detailed calculation </w:t>
      </w:r>
      <w:r w:rsidRPr="005E7054">
        <w:fldChar w:fldCharType="begin" w:fldLock="1"/>
      </w:r>
      <w:r w:rsidRPr="005E7054">
        <w:instrText>ADDIN CSL_CITATION { "citationItems" : [ { "id" : "ITEM-1", "itemData" : { "abstract" : "Modern building practices show little regard for energy efficiency, environmental or social impact of the built environment over their entire life cycle. Resources such as ground cover, forests, water and energy are depleted to give way to buildings. On an average, worldwide building construction consumes approximately 17% fresh water, 25% wood stock and 40% material and energy produce. This indiscriminate use of natural resources puts pressure on the ecosystem. During building construction, vast quantities of waste material is created, and during building operations, large amount of energy is consumed, contributing extensively to environmental pollution. This paper presents the various aspects and benefits of green buildings along with building environment assessment tools and rating systems followed worldwide. Life cycle cost analysis is performed to prove the economics of green buildings vis-\u00e0-vis ordinary buildings.", "author" : [ { "dropping-particle" : "", "family" : "Kansal", "given" : "R", "non-dropping-particle" : "", "parse-names" : false, "suffix" : "" }, { "dropping-particle" : "", "family" : "Kadambari", "given" : "G", "non-dropping-particle" : "", "parse-names" : false, "suffix" : "" } ], "container-title" : "The IUP Journal of Infrastructure", "id" : "ITEM-1", "issue" : "4", "issued" : { "date-parts" : [ [ "2010" ] ] }, "title" : "Green Buildings: An Assessment of Life Cycle Cost", "type" : "article-journal", "volume" : "VIII" }, "uris" : [ "http://www.mendeley.com/documents/?uuid=812d33ea-a4f2-32ac-abf3-97ab08f82fa3" ] } ], "mendeley" : { "formattedCitation" : "(Kansal and Kadambari 2010)", "plainTextFormattedCitation" : "(Kansal and Kadambari 2010)", "previouslyFormattedCitation" : "(Kansal and Kadambari 2010)" }, "properties" : { "noteIndex" : 44 }, "schema" : "https://github.com/citation-style-language/schema/raw/master/csl-citation.json" }</w:instrText>
      </w:r>
      <w:r w:rsidRPr="005E7054">
        <w:fldChar w:fldCharType="separate"/>
      </w:r>
      <w:r w:rsidRPr="005E7054">
        <w:t>(Kansal and Kadambari 2010)</w:t>
      </w:r>
      <w:r w:rsidRPr="005E7054">
        <w:fldChar w:fldCharType="end"/>
      </w:r>
      <w:r w:rsidRPr="005E7054">
        <w:t>.</w:t>
      </w:r>
    </w:p>
    <w:p w14:paraId="25DF018F" w14:textId="77777777" w:rsidR="00772F9A" w:rsidRPr="005E7054" w:rsidRDefault="0069048A" w:rsidP="00CC0FEA">
      <w:pPr>
        <w:pStyle w:val="Heading1"/>
      </w:pPr>
      <w:bookmarkStart w:id="125" w:name="_Ref498614324"/>
      <w:bookmarkStart w:id="126" w:name="_Ref498615612"/>
      <w:bookmarkStart w:id="127" w:name="_Toc503174670"/>
      <w:r w:rsidRPr="005E7054">
        <w:lastRenderedPageBreak/>
        <w:t>Value of Sustainable Buildings</w:t>
      </w:r>
      <w:bookmarkEnd w:id="125"/>
      <w:bookmarkEnd w:id="126"/>
      <w:bookmarkEnd w:id="127"/>
    </w:p>
    <w:p w14:paraId="774B8504" w14:textId="470C62A0" w:rsidR="00772F9A" w:rsidRPr="005E7054" w:rsidRDefault="00CC0FEA" w:rsidP="00CC0FEA">
      <w:pPr>
        <w:pStyle w:val="Heading2"/>
      </w:pPr>
      <w:bookmarkStart w:id="128" w:name="_Toc503174671"/>
      <w:r w:rsidRPr="005E7054">
        <w:rPr>
          <w:caps w:val="0"/>
        </w:rPr>
        <w:t>INTRODUCTION</w:t>
      </w:r>
      <w:bookmarkEnd w:id="128"/>
    </w:p>
    <w:p w14:paraId="273AE1E4" w14:textId="71D62009" w:rsidR="00E44893" w:rsidRPr="005E7054" w:rsidRDefault="003D27BF" w:rsidP="00CC0FEA">
      <w:pPr>
        <w:rPr>
          <w:rFonts w:cstheme="minorHAnsi"/>
        </w:rPr>
      </w:pPr>
      <w:r w:rsidRPr="005E7054">
        <w:t xml:space="preserve">As </w:t>
      </w:r>
      <w:r w:rsidR="00280EC7" w:rsidRPr="005E7054">
        <w:t xml:space="preserve">shown </w:t>
      </w:r>
      <w:r w:rsidR="00BD393F" w:rsidRPr="005E7054">
        <w:t xml:space="preserve">in </w:t>
      </w:r>
      <w:r w:rsidR="00CC0FEA">
        <w:t>Chapter</w:t>
      </w:r>
      <w:r w:rsidRPr="005E7054">
        <w:t xml:space="preserve"> </w:t>
      </w:r>
      <w:r w:rsidRPr="005E7054">
        <w:fldChar w:fldCharType="begin"/>
      </w:r>
      <w:r w:rsidRPr="005E7054">
        <w:instrText xml:space="preserve"> REF _Ref499241490 \w \h </w:instrText>
      </w:r>
      <w:r w:rsidRPr="005E7054">
        <w:fldChar w:fldCharType="separate"/>
      </w:r>
      <w:r w:rsidR="00CC0FEA">
        <w:t>4</w:t>
      </w:r>
      <w:r w:rsidRPr="005E7054">
        <w:fldChar w:fldCharType="end"/>
      </w:r>
      <w:r w:rsidRPr="005E7054">
        <w:t>,</w:t>
      </w:r>
      <w:r w:rsidR="00772F9A" w:rsidRPr="005E7054">
        <w:t xml:space="preserve"> most of the </w:t>
      </w:r>
      <w:r w:rsidR="003D5BE4" w:rsidRPr="005E7054">
        <w:t>LCCA</w:t>
      </w:r>
      <w:r w:rsidR="00772F9A" w:rsidRPr="005E7054">
        <w:t xml:space="preserve"> of building construction and renovation projects is </w:t>
      </w:r>
      <w:r w:rsidR="00FA1240" w:rsidRPr="005E7054">
        <w:t xml:space="preserve">currently </w:t>
      </w:r>
      <w:r w:rsidR="00772F9A" w:rsidRPr="005E7054">
        <w:t xml:space="preserve">conducted using initial and replacement capital costs and operational costs savings. In his book </w:t>
      </w:r>
      <w:r w:rsidR="00772F9A" w:rsidRPr="00FA1240">
        <w:rPr>
          <w:i/>
        </w:rPr>
        <w:t>Value beyond cost savings</w:t>
      </w:r>
      <w:r w:rsidR="00772F9A" w:rsidRPr="005E7054">
        <w:t xml:space="preserve">, Scott </w:t>
      </w:r>
      <w:proofErr w:type="spellStart"/>
      <w:r w:rsidR="00772F9A" w:rsidRPr="005E7054">
        <w:t>Muldavin</w:t>
      </w:r>
      <w:proofErr w:type="spellEnd"/>
      <w:r w:rsidR="00772F9A" w:rsidRPr="005E7054">
        <w:t xml:space="preserve"> describes how building sustainability can have multiple impacts on property value (underwriting)</w:t>
      </w:r>
      <w:r w:rsidR="00FA1240">
        <w:t xml:space="preserve">. </w:t>
      </w:r>
      <w:proofErr w:type="spellStart"/>
      <w:r w:rsidR="00FA1240" w:rsidRPr="00FA1240">
        <w:t>Muldavin</w:t>
      </w:r>
      <w:proofErr w:type="spellEnd"/>
      <w:r w:rsidR="00FA1240" w:rsidRPr="00FA1240">
        <w:t xml:space="preserve"> </w:t>
      </w:r>
      <w:r w:rsidR="00FA1240">
        <w:t>mentions</w:t>
      </w:r>
      <w:r w:rsidR="00772F9A" w:rsidRPr="005E7054">
        <w:t xml:space="preserve"> daylighting</w:t>
      </w:r>
      <w:r w:rsidR="00FA1240" w:rsidRPr="00FA1240">
        <w:t xml:space="preserve"> </w:t>
      </w:r>
      <w:r w:rsidR="00FA1240" w:rsidRPr="005E7054">
        <w:t>as an example</w:t>
      </w:r>
      <w:r w:rsidR="00FA1240">
        <w:t xml:space="preserve"> that </w:t>
      </w:r>
      <w:r w:rsidR="00772F9A" w:rsidRPr="005E7054">
        <w:t xml:space="preserve">can contribute to worker productivity and thereby increase rents </w:t>
      </w:r>
      <w:r w:rsidR="00772F9A" w:rsidRPr="005E7054">
        <w:fldChar w:fldCharType="begin" w:fldLock="1"/>
      </w:r>
      <w:r w:rsidR="00772F9A" w:rsidRPr="005E7054">
        <w:instrText>ADDIN CSL_CITATION { "citationItems" : [ { "id" : "ITEM-1", "itemData" : { "author" : [ { "dropping-particle" : "", "family" : "Muldavin", "given" : "Scott R", "non-dropping-particle" : "", "parse-names" : false, "suffix" : "" } ], "id" : "ITEM-1", "issued" : { "date-parts" : [ [ "2010" ] ] }, "title" : "Value Beyond Cost Savings How to Underwrite Sustainable Properties", "type" : "book" }, "uris" : [ "http://www.mendeley.com/documents/?uuid=4258dc78-e511-3ca6-9e62-69fe82ea9699" ] } ], "mendeley" : { "formattedCitation" : "(Muldavin 2010)", "plainTextFormattedCitation" : "(Muldavin 2010)", "previouslyFormattedCitation" : "(Muldavin 2010)" }, "properties" : { "noteIndex" : 0 }, "schema" : "https://github.com/citation-style-language/schema/raw/master/csl-citation.json" }</w:instrText>
      </w:r>
      <w:r w:rsidR="00772F9A" w:rsidRPr="005E7054">
        <w:fldChar w:fldCharType="separate"/>
      </w:r>
      <w:r w:rsidR="00772F9A" w:rsidRPr="005E7054">
        <w:t>(Muldavin 2010)</w:t>
      </w:r>
      <w:r w:rsidR="00772F9A" w:rsidRPr="005E7054">
        <w:fldChar w:fldCharType="end"/>
      </w:r>
      <w:r w:rsidR="00772F9A" w:rsidRPr="005E7054">
        <w:t xml:space="preserve">. </w:t>
      </w:r>
      <w:r w:rsidR="00FA1240">
        <w:t xml:space="preserve">Daylighting </w:t>
      </w:r>
      <w:r w:rsidR="00772F9A" w:rsidRPr="005E7054">
        <w:t xml:space="preserve">can also reduce energy costs and thereby reduce operating expenses. </w:t>
      </w:r>
      <w:r w:rsidR="00CC0FEA">
        <w:t>Chapter</w:t>
      </w:r>
      <w:r w:rsidRPr="005E7054">
        <w:t xml:space="preserve"> </w:t>
      </w:r>
      <w:r w:rsidRPr="005E7054">
        <w:fldChar w:fldCharType="begin"/>
      </w:r>
      <w:r w:rsidRPr="005E7054">
        <w:instrText xml:space="preserve"> REF _Ref499241540 \w \h  \* MERGEFORMAT </w:instrText>
      </w:r>
      <w:r w:rsidRPr="005E7054">
        <w:fldChar w:fldCharType="separate"/>
      </w:r>
      <w:r w:rsidR="00CC0FEA">
        <w:t>3</w:t>
      </w:r>
      <w:r w:rsidRPr="005E7054">
        <w:fldChar w:fldCharType="end"/>
      </w:r>
      <w:r w:rsidRPr="005E7054">
        <w:t xml:space="preserve"> </w:t>
      </w:r>
      <w:r w:rsidR="00772F9A" w:rsidRPr="005E7054">
        <w:t xml:space="preserve">analysis provides research based evidence demonstrating how improved indoor environment in the building can benefit employers through improving workers’ productivity, reducing absenteeism, reducing the turnover of employees and associated training costs, and other corresponding benefits. In the case where the employer owns the building, the knowledge of the aforementioned benefits can drive the employer to build or renovate the building to energy and sustainability levels beyond those required by minimum codes. Multiple volunteer building certification schemes beyond currently used minimum codes are described in </w:t>
      </w:r>
      <w:r w:rsidR="00272FA8">
        <w:t>Section</w:t>
      </w:r>
      <w:r w:rsidR="00772F9A" w:rsidRPr="005E7054">
        <w:t xml:space="preserve"> </w:t>
      </w:r>
      <w:r w:rsidRPr="005E7054">
        <w:fldChar w:fldCharType="begin"/>
      </w:r>
      <w:r w:rsidRPr="005E7054">
        <w:instrText xml:space="preserve"> REF _Ref499241630 \w \h</w:instrText>
      </w:r>
      <w:r w:rsidR="00CC0FEA">
        <w:instrText xml:space="preserve"> \t</w:instrText>
      </w:r>
      <w:r w:rsidRPr="005E7054">
        <w:instrText xml:space="preserve"> </w:instrText>
      </w:r>
      <w:r w:rsidRPr="005E7054">
        <w:fldChar w:fldCharType="separate"/>
      </w:r>
      <w:r w:rsidR="00CC0FEA">
        <w:t>2.6</w:t>
      </w:r>
      <w:r w:rsidRPr="005E7054">
        <w:fldChar w:fldCharType="end"/>
      </w:r>
      <w:r w:rsidR="00772F9A" w:rsidRPr="005E7054">
        <w:t xml:space="preserve">. But what if the building is built or renovated by the building owner and is leased to other tenants? What will be the incentive to the building owner to invest additional money into building construction </w:t>
      </w:r>
      <w:r w:rsidR="008A5AD2">
        <w:t>to</w:t>
      </w:r>
      <w:r w:rsidR="00772F9A" w:rsidRPr="005E7054">
        <w:t xml:space="preserve"> achieve higher standards without an opportunity to gain from the above mentioned benefits? This </w:t>
      </w:r>
      <w:r w:rsidR="00FA1240">
        <w:t xml:space="preserve">chapter </w:t>
      </w:r>
      <w:r w:rsidR="00772F9A" w:rsidRPr="005E7054">
        <w:t xml:space="preserve">summarizes some of the currently available knowledge on the value of “green buildings” beyond the operational cost reduction. This knowledge can be useful to building owners and financiers </w:t>
      </w:r>
      <w:r w:rsidR="00FA1240">
        <w:t xml:space="preserve">who </w:t>
      </w:r>
      <w:r w:rsidR="00772F9A" w:rsidRPr="005E7054">
        <w:t>mak</w:t>
      </w:r>
      <w:r w:rsidR="00FA1240">
        <w:t xml:space="preserve">e </w:t>
      </w:r>
      <w:r w:rsidR="00772F9A" w:rsidRPr="005E7054">
        <w:t>decisions regarding investing in the construction or renovation of buildings to higher sustainability standards. This analysis is limited only to commercial office buildings.</w:t>
      </w:r>
    </w:p>
    <w:p w14:paraId="18F8AFFD" w14:textId="20AB3553" w:rsidR="00772F9A" w:rsidRPr="005E7054" w:rsidRDefault="00CC0FEA" w:rsidP="00CC0FEA">
      <w:pPr>
        <w:pStyle w:val="Heading2"/>
      </w:pPr>
      <w:bookmarkStart w:id="129" w:name="_Toc503174672"/>
      <w:r w:rsidRPr="005E7054">
        <w:rPr>
          <w:caps w:val="0"/>
        </w:rPr>
        <w:t>DRIVERS</w:t>
      </w:r>
      <w:bookmarkEnd w:id="129"/>
    </w:p>
    <w:p w14:paraId="17842D51" w14:textId="77777777" w:rsidR="00724208" w:rsidRPr="005E7054" w:rsidRDefault="00772F9A" w:rsidP="00CC0FEA">
      <w:r w:rsidRPr="005E7054">
        <w:t xml:space="preserve">Improving the bottom line through building energy efficiency is often reported as one of the direct economic benefits for real estate investors when considering the energy efficiency and sustainability of a portfolio </w:t>
      </w:r>
      <w:r w:rsidRPr="005E7054">
        <w:fldChar w:fldCharType="begin" w:fldLock="1"/>
      </w:r>
      <w:r w:rsidRPr="005E7054">
        <w:instrText>ADDIN CSL_CITATION { "citationItems" : [ { "id" : "ITEM-1", "itemData" : { "author" : [ { "dropping-particle" : "", "family" : "Jones Lange LaSalle", "given" : "", "non-dropping-particle" : "", "parse-names" : false, "suffix" : "" } ], "id" : "ITEM-1", "issued" : { "date-parts" : [ [ "2009" ] ] }, "publisher-place" : "Chicago, Illinois", "title" : "The Performance Measurement Challenge", "type" : "report" }, "uris" : [ "http://www.mendeley.com/documents/?uuid=3ef3d816-8c0d-4d93-ba50-eaa07a4ccf09" ] } ], "mendeley" : { "formattedCitation" : "(Jones Lange LaSalle 2009)", "plainTextFormattedCitation" : "(Jones Lange LaSalle 2009)", "previouslyFormattedCitation" : "(Jones Lange LaSalle 2009)" }, "properties" : { "noteIndex" : 0 }, "schema" : "https://github.com/citation-style-language/schema/raw/master/csl-citation.json" }</w:instrText>
      </w:r>
      <w:r w:rsidRPr="005E7054">
        <w:fldChar w:fldCharType="separate"/>
      </w:r>
      <w:r w:rsidRPr="005E7054">
        <w:t>(Jones Lange LaSalle 2009)</w:t>
      </w:r>
      <w:r w:rsidRPr="005E7054">
        <w:fldChar w:fldCharType="end"/>
      </w:r>
      <w:r w:rsidRPr="005E7054">
        <w:t>. In addition, institutional investors may have different investment beliefs when introducing corporate social responsibility criteria into their real estate investment strategy</w:t>
      </w:r>
      <w:r w:rsidR="00724208" w:rsidRPr="005E7054">
        <w:t>.</w:t>
      </w:r>
    </w:p>
    <w:p w14:paraId="44CB3CF0" w14:textId="77777777" w:rsidR="00772F9A" w:rsidRPr="005E7054" w:rsidRDefault="00772F9A" w:rsidP="00CC0FEA">
      <w:r w:rsidRPr="005E7054">
        <w:t>The global green building market grew in 2013 to $260 billion, including an estimated 20</w:t>
      </w:r>
      <w:r w:rsidR="00FA1240">
        <w:t>%</w:t>
      </w:r>
      <w:r w:rsidRPr="005E7054">
        <w:t xml:space="preserve"> of all new U.S. commercial real estate construction. This trend is expected to intensify internationally in the coming years </w:t>
      </w:r>
      <w:r w:rsidRPr="005E7054">
        <w:fldChar w:fldCharType="begin" w:fldLock="1"/>
      </w:r>
      <w:r w:rsidRPr="005E7054">
        <w:instrText>ADDIN CSL_CITATION { "citationItems" : [ { "id" : "ITEM-1", "itemData" : { "URL" : "http://www.luxresearchinc.com/news-and-events/press-releases/read/driven-higher-rents-and-values-green-buildings-market-grows-260", "accessed" : { "date-parts" : [ [ "2017", "10", "6" ] ] }, "author" : [ { "dropping-particle" : "", "family" : "Lux Research", "given" : "", "non-dropping-particle" : "", "parse-names" : false, "suffix" : "" } ], "id" : "ITEM-1", "issued" : { "date-parts" : [ [ "2014" ] ] }, "title" : "Driven by Higher Rents and Values, Green Buildings Market Grows to $260 Billion", "type" : "webpage" }, "uris" : [ "http://www.mendeley.com/documents/?uuid=2763ae70-22aa-3c11-968c-2d0d8d33e570" ] } ], "mendeley" : { "formattedCitation" : "(Lux Research 2014)", "plainTextFormattedCitation" : "(Lux Research 2014)", "previouslyFormattedCitation" : "(Lux Research 2014)" }, "properties" : { "noteIndex" : 0 }, "schema" : "https://github.com/citation-style-language/schema/raw/master/csl-citation.json" }</w:instrText>
      </w:r>
      <w:r w:rsidRPr="005E7054">
        <w:fldChar w:fldCharType="separate"/>
      </w:r>
      <w:r w:rsidRPr="005E7054">
        <w:t>(Lux Research 2014)</w:t>
      </w:r>
      <w:r w:rsidRPr="005E7054">
        <w:fldChar w:fldCharType="end"/>
      </w:r>
      <w:r w:rsidRPr="005E7054">
        <w:t>.</w:t>
      </w:r>
    </w:p>
    <w:p w14:paraId="43EDAC16" w14:textId="77777777" w:rsidR="00772F9A" w:rsidRPr="005E7054" w:rsidRDefault="00772F9A" w:rsidP="00CC0FEA">
      <w:r w:rsidRPr="005E7054">
        <w:t xml:space="preserve">In the </w:t>
      </w:r>
      <w:r w:rsidR="00FA1240">
        <w:t>United States</w:t>
      </w:r>
      <w:r w:rsidRPr="005E7054">
        <w:t xml:space="preserve">, the financial and legal service sectors, commercial banks, executive, legislative, and general offices began occupying LEED and Energy Star certified spaces over the 2004–2009 period </w:t>
      </w:r>
      <w:r w:rsidRPr="005E7054">
        <w:fldChar w:fldCharType="begin" w:fldLock="1"/>
      </w:r>
      <w:r w:rsidRPr="005E7054">
        <w:instrText>ADDIN CSL_CITATION { "citationItems" : [ { "id" : "ITEM-1", "itemData" : { "author" : [ { "dropping-particle" : "", "family" : "Eichholtz", "given" : "Piet", "non-dropping-particle" : "", "parse-names" : false, "suffix" : "" }, { "dropping-particle" : "", "family" : "Kok", "given" : "Nils", "non-dropping-particle" : "", "parse-names" : false, "suffix" : "" }, { "dropping-particle" : "", "family" : "Quigley", "given" : "John M", "non-dropping-particle" : "", "parse-names" : false, "suffix" : "" } ], "id" : "ITEM-1", "issued" : { "date-parts" : [ [ "2011" ] ] }, "number" : "W09-004", "publisher-place" : "Berklely", "title" : "Who Rents Green? Ecological Responsiveness and Corporate Real Estate", "type" : "report" }, "uris" : [ "http://www.mendeley.com/documents/?uuid=51e9bbe3-fdf0-39bc-bff1-ec4a80eae54d" ] } ], "mendeley" : { "formattedCitation" : "(Eichholtz, Kok, and Quigley 2011)", "plainTextFormattedCitation" : "(Eichholtz, Kok, and Quigley 2011)", "previouslyFormattedCitation" : "(Eichholtz, Kok, and Quigley 2011)" }, "properties" : { "noteIndex" : 0 }, "schema" : "https://github.com/citation-style-language/schema/raw/master/csl-citation.json" }</w:instrText>
      </w:r>
      <w:r w:rsidRPr="005E7054">
        <w:fldChar w:fldCharType="separate"/>
      </w:r>
      <w:r w:rsidRPr="005E7054">
        <w:t>(Eichholtz, Kok, and Quigley 2011)</w:t>
      </w:r>
      <w:r w:rsidRPr="005E7054">
        <w:fldChar w:fldCharType="end"/>
      </w:r>
      <w:r w:rsidRPr="005E7054">
        <w:t xml:space="preserve">. According to </w:t>
      </w:r>
      <w:r w:rsidRPr="005E7054">
        <w:fldChar w:fldCharType="begin" w:fldLock="1"/>
      </w:r>
      <w:r w:rsidRPr="005E7054">
        <w:instrText>ADDIN CSL_CITATION { "citationItems" : [ { "id" : "ITEM-1", "itemData" : { "abstract" : "The building sector has immense environmental impacts. It accounts for 42% of the EU's final energy consumption and for about 35% of all greenhouse gas emissions. The residential sector, with a share of 26% of overall energy consumption, has more potential for improvement than the commercial buildings sector. Green building techniques save resources. These techniques are especially relevant to reducing the energy consumption used for heating, lighting and cooling. Energy savings for green buildings average 30% over conventional buildings. In addition, green buildings use less water and offer lower maintenance costs. Several compelling factors drive spread of green buildings. Growing tenant demand due to lower operating costs, higher worker productivity and reputational issues forces the real estate sector to adopt efficient building techniques. Overall, operating costs for leadership in Energy and Environmental Design (LEED) certified buildings are 8-9% lower than for regular buildings. Over the life cycle of a building these savings pay for higher initial costs. Investors also seek more socially conscious investments. Building codes and regulation becoming stricter. Having recogni</w:instrText>
      </w:r>
      <w:r w:rsidR="008F7527" w:rsidRPr="005E7054">
        <w:instrText>z</w:instrText>
      </w:r>
      <w:r w:rsidRPr="005E7054">
        <w:instrText>ed the advantages of green buildings, national governments and the EU have mandated higher efficiency standards for new construction and renovations with the EU Energy Performance of Buildings Directive of 2002 (EPBD 2002). EPBD 2010, the follow-up directive, is likely to make \u2015near-zero\u2016 energy buildings mandatory by 2021. Limiting factors remain. The real estate industry lacks a universal definition of what constitutes a green building as well as consistent data sources and metrics on green buildings. These deficits make an assessment of the profitability of green building investments difficult and therefore hold back stronger investor interest. Potential misalignments between landlord costs and tenant benefits also hinder faster adoption of green building standards. Certification systems send market signals. The number of certification systems has surged in the last decade, although their usage remains limited outside the UK and the US. Nonetheless, they help facilitate the move to greener buildings by enhancing the transparency of building operating costs and other sustainability metrics.", "author" : [ { "dropping-particle" : "", "family" : "Nelson", "given" : "Andrew J", "non-dropping-particle" : "", "parse-names" : false, "suffix" : "" }, { "dropping-particle" : "", "family" : "Rakau", "given" : "Oliver", "non-dropping-particle" : "", "parse-names" : false, "suffix" : "" } ], "id" : "ITEM-1", "issued" : { "date-parts" : [ [ "2010" ] ] }, "title" : "Green Buildings \u2013 A niche becomes mainstream", "type" : "article-journal" }, "uris" : [ "http://www.mendeley.com/documents/?uuid=3a450223-1773-311b-a62f-9a5f814f076f" ] } ], "mendeley" : { "formattedCitation" : "(Nelson and Rakau 2010)", "plainTextFormattedCitation" : "(Nelson and Rakau 2010)", "previouslyFormattedCitation" : "(Nelson and Rakau 2010)" }, "properties" : { "noteIndex" : 0 }, "schema" : "https://github.com/citation-style-language/schema/raw/master/csl-citation.json" }</w:instrText>
      </w:r>
      <w:r w:rsidRPr="005E7054">
        <w:fldChar w:fldCharType="separate"/>
      </w:r>
      <w:r w:rsidRPr="005E7054">
        <w:t>(Nelson and Rakau 2010)</w:t>
      </w:r>
      <w:r w:rsidRPr="005E7054">
        <w:fldChar w:fldCharType="end"/>
      </w:r>
      <w:r w:rsidRPr="005E7054">
        <w:t xml:space="preserve">, the move of tenants towards green real estate is due to enhanced reputation benefits, corporate social responsibility </w:t>
      </w:r>
      <w:r w:rsidRPr="005E7054">
        <w:lastRenderedPageBreak/>
        <w:t xml:space="preserve">mandates, and employee productivity. According to the survey reported in </w:t>
      </w:r>
      <w:r w:rsidRPr="005E7054">
        <w:fldChar w:fldCharType="begin" w:fldLock="1"/>
      </w:r>
      <w:r w:rsidRPr="005E7054">
        <w:instrText>ADDIN CSL_CITATION { "citationItems" : [ { "id" : "ITEM-1", "itemData" : { "author" : [ { "dropping-particle" : "", "family" : "Bernstein", "given" : "Harvey M", "non-dropping-particle" : "", "parse-names" : false, "suffix" : "" } ], "id" : "ITEM-1", "issued" : { "date-parts" : [ [ "2010" ] ] }, "title" : "The Green Outlook 2011: Green Trends Driving Growth through 2015", "type" : "article-journal" }, "uris" : [ "http://www.mendeley.com/documents/?uuid=997005af-b5e2-3566-a30b-13e6884821a6" ] } ], "mendeley" : { "formattedCitation" : "(Bernstein 2010)", "plainTextFormattedCitation" : "(Bernstein 2010)", "previouslyFormattedCitation" : "(Bernstein 2010)" }, "properties" : { "noteIndex" : 0 }, "schema" : "https://github.com/citation-style-language/schema/raw/master/csl-citation.json" }</w:instrText>
      </w:r>
      <w:r w:rsidRPr="005E7054">
        <w:fldChar w:fldCharType="separate"/>
      </w:r>
      <w:r w:rsidRPr="005E7054">
        <w:t>(Bernstein 2010)</w:t>
      </w:r>
      <w:r w:rsidRPr="005E7054">
        <w:fldChar w:fldCharType="end"/>
      </w:r>
      <w:r w:rsidRPr="005E7054">
        <w:t>, 75% of firms view sustainability as consistent with their profit missions and 73% of corporate leaders expect to attract and retain customers as a direct result of their sustainability efforts.</w:t>
      </w:r>
    </w:p>
    <w:p w14:paraId="0FEFAD39" w14:textId="77777777" w:rsidR="00724208" w:rsidRPr="005E7054" w:rsidRDefault="00772F9A" w:rsidP="00CC0FEA">
      <w:r w:rsidRPr="005E7054">
        <w:t>A 2012 McGraw-Hill Construction global survey of construction firms from 62 countries found that 63% of construction firms had new green commercial projects planned between 2013 and 2015. 45% had plans for new green institutional projects, and 50% had plans for green renovation work</w:t>
      </w:r>
      <w:r w:rsidR="00724208" w:rsidRPr="005E7054">
        <w:t xml:space="preserve">. </w:t>
      </w:r>
      <w:r w:rsidRPr="005E7054">
        <w:t xml:space="preserve">61% of corporate leaders believe that sustainability leads to market differentiation and improved financial performance </w:t>
      </w:r>
      <w:r w:rsidRPr="005E7054">
        <w:fldChar w:fldCharType="begin" w:fldLock="1"/>
      </w:r>
      <w:r w:rsidRPr="005E7054">
        <w:instrText>ADDIN CSL_CITATION { "citationItems" : [ { "id" : "ITEM-1", "itemData" : { "author" : [ { "dropping-particle" : "", "family" : "McGraw-Hill Construction", "given" : "", "non-dropping-particle" : "", "parse-names" : false, "suffix" : "" }, { "dropping-particle" : "", "family" : "United Technologies", "given" : "", "non-dropping-particle" : "", "parse-names" : false, "suffix" : "" } ], "id" : "ITEM-1", "issued" : { "date-parts" : [ [ "2012" ] ] }, "title" : "WORLD GREEN BUILDING TRENDS: Business Benefi ts Driving New and Retrofi t Market Opportunities In Over 60 Countries", "type" : "report" }, "uris" : [ "http://www.mendeley.com/documents/?uuid=e0bfd634-f291-3702-853f-0d1c79f98a41" ] } ], "mendeley" : { "formattedCitation" : "(McGraw-Hill Construction and United Technologies 2012)", "plainTextFormattedCitation" : "(McGraw-Hill Construction and United Technologies 2012)", "previouslyFormattedCitation" : "(McGraw-Hill Construction and United Technologies 2012)" }, "properties" : { "noteIndex" : 0 }, "schema" : "https://github.com/citation-style-language/schema/raw/master/csl-citation.json" }</w:instrText>
      </w:r>
      <w:r w:rsidRPr="005E7054">
        <w:fldChar w:fldCharType="separate"/>
      </w:r>
      <w:r w:rsidRPr="005E7054">
        <w:t>(McGraw-Hill Construction and United Technologies 2012)</w:t>
      </w:r>
      <w:r w:rsidRPr="005E7054">
        <w:fldChar w:fldCharType="end"/>
      </w:r>
      <w:r w:rsidRPr="005E7054">
        <w:t>.</w:t>
      </w:r>
    </w:p>
    <w:p w14:paraId="78D52664" w14:textId="77777777" w:rsidR="00772F9A" w:rsidRPr="005E7054" w:rsidRDefault="00772F9A" w:rsidP="00CC0FEA">
      <w:r w:rsidRPr="005E7054">
        <w:t xml:space="preserve">Since 2009, </w:t>
      </w:r>
      <w:r w:rsidR="004E6592">
        <w:t xml:space="preserve">the </w:t>
      </w:r>
      <w:r w:rsidRPr="005E7054">
        <w:t xml:space="preserve">NCC Group, one of the leading construction and property development companies in Scandinavia, has aimed to have all of its commercial property developments assessed and certified to at least </w:t>
      </w:r>
      <w:r w:rsidR="004E6592">
        <w:t xml:space="preserve">the </w:t>
      </w:r>
      <w:r w:rsidRPr="005E7054">
        <w:t xml:space="preserve">BREEAM </w:t>
      </w:r>
      <w:r w:rsidR="004E6592">
        <w:t>“</w:t>
      </w:r>
      <w:r w:rsidRPr="005E7054">
        <w:t>Very Good</w:t>
      </w:r>
      <w:r w:rsidR="004E6592">
        <w:t>”</w:t>
      </w:r>
      <w:r w:rsidRPr="005E7054">
        <w:t xml:space="preserve"> level, claiming that such buildings are “definitely higher valued and create safer long-term investments.” This is corroborated with several case studies from Scandinavian countries in </w:t>
      </w:r>
      <w:r w:rsidRPr="005E7054">
        <w:fldChar w:fldCharType="begin" w:fldLock="1"/>
      </w:r>
      <w:r w:rsidRPr="005E7054">
        <w:instrText>ADDIN CSL_CITATION { "citationItems" : [ { "id" : "ITEM-1", "itemData" : { "author" : [ { "dropping-particle" : "", "family" : "PropertyEU", "given" : "", "non-dropping-particle" : "", "parse-names" : false, "suffix" : "" } ], "id" : "ITEM-1", "issued" : { "date-parts" : [ [ "2014" ] ] }, "title" : "Green Buildings Pay: Investors and Developers are Using Sustainability to Drive Value", "type" : "report" }, "uris" : [ "http://www.mendeley.com/documents/?uuid=56dee0ab-afc8-3b51-bd60-1c09e089a993" ] } ], "mendeley" : { "formattedCitation" : "(PropertyEU 2014)", "plainTextFormattedCitation" : "(PropertyEU 2014)", "previouslyFormattedCitation" : "(PropertyEU 2014)" }, "properties" : { "noteIndex" : 0 }, "schema" : "https://github.com/citation-style-language/schema/raw/master/csl-citation.json" }</w:instrText>
      </w:r>
      <w:r w:rsidRPr="005E7054">
        <w:fldChar w:fldCharType="separate"/>
      </w:r>
      <w:r w:rsidRPr="005E7054">
        <w:t>(PropertyEU 2014)</w:t>
      </w:r>
      <w:r w:rsidRPr="005E7054">
        <w:fldChar w:fldCharType="end"/>
      </w:r>
      <w:r w:rsidRPr="005E7054">
        <w:t>.</w:t>
      </w:r>
    </w:p>
    <w:p w14:paraId="242EBD7F" w14:textId="77777777" w:rsidR="00724208" w:rsidRPr="005E7054" w:rsidRDefault="004E6592" w:rsidP="00CC0FEA">
      <w:r>
        <w:t xml:space="preserve">With </w:t>
      </w:r>
      <w:r w:rsidR="00772F9A" w:rsidRPr="005E7054">
        <w:t xml:space="preserve">regards to the public sector, it is noteworthy that intervention from governments around the world to achieve higher levels of energy efficiency and sustainability in the building sector, has increased substantially during the last two decades. </w:t>
      </w:r>
      <w:r>
        <w:t>For example</w:t>
      </w:r>
      <w:r w:rsidR="00772F9A" w:rsidRPr="005E7054">
        <w:t>, for new construction or major building retrofits LEED v.4 certification requirements are aligned with federal sustainability and energy efficiency requirements</w:t>
      </w:r>
      <w:r>
        <w:t>,</w:t>
      </w:r>
      <w:r w:rsidR="00772F9A" w:rsidRPr="005E7054">
        <w:t xml:space="preserve"> and BREEAM certification is required in UK</w:t>
      </w:r>
      <w:r w:rsidR="00724208" w:rsidRPr="005E7054">
        <w:t xml:space="preserve">. </w:t>
      </w:r>
      <w:r w:rsidR="00772F9A" w:rsidRPr="005E7054">
        <w:t>Also, building certification using one of certification schemes, (e.g., LEED, BREEAM, Australia’s Green Star</w:t>
      </w:r>
      <w:r w:rsidR="002C3943" w:rsidRPr="005E7054">
        <w:rPr>
          <w:rStyle w:val="FootnoteReference"/>
          <w:rFonts w:cstheme="minorHAnsi"/>
        </w:rPr>
        <w:footnoteReference w:id="1"/>
      </w:r>
      <w:r w:rsidR="002C3943" w:rsidRPr="005E7054">
        <w:t xml:space="preserve">, </w:t>
      </w:r>
      <w:r w:rsidR="00772F9A" w:rsidRPr="005E7054">
        <w:t>NABERS</w:t>
      </w:r>
      <w:r w:rsidR="002C3943" w:rsidRPr="005E7054">
        <w:rPr>
          <w:rStyle w:val="FootnoteReference"/>
          <w:rFonts w:cstheme="minorHAnsi"/>
        </w:rPr>
        <w:footnoteReference w:id="2"/>
      </w:r>
      <w:r w:rsidR="00772F9A" w:rsidRPr="005E7054">
        <w:t xml:space="preserve">, and DGNB) and disclosure has become mandatory policy in several large cities in the United States, Australia, and Europe </w:t>
      </w:r>
      <w:r w:rsidR="00772F9A" w:rsidRPr="005E7054">
        <w:fldChar w:fldCharType="begin" w:fldLock="1"/>
      </w:r>
      <w:r w:rsidR="00772F9A" w:rsidRPr="005E7054">
        <w:instrText>ADDIN CSL_CITATION { "citationItems" : [ { "id" : "ITEM-1", "itemData" : { "author" : [ { "dropping-particle" : "", "family" : "JCI", "given" : "", "non-dropping-particle" : "", "parse-names" : false, "suffix" : "" } ], "id" : "ITEM-1", "issued" : { "date-parts" : [ [ "2012" ] ] }, "title" : "Assessing the Value of Green Buildings", "type" : "report" }, "uris" : [ "http://www.mendeley.com/documents/?uuid=be61b4ef-265f-3414-a354-dab8b8e51d9c" ] } ], "mendeley" : { "formattedCitation" : "(JCI 2012)", "plainTextFormattedCitation" : "(JCI 2012)", "previouslyFormattedCitation" : "(JCI 2012)" }, "properties" : { "noteIndex" : 0 }, "schema" : "https://github.com/citation-style-language/schema/raw/master/csl-citation.json" }</w:instrText>
      </w:r>
      <w:r w:rsidR="00772F9A" w:rsidRPr="005E7054">
        <w:fldChar w:fldCharType="separate"/>
      </w:r>
      <w:r w:rsidR="00772F9A" w:rsidRPr="005E7054">
        <w:t>(JCI 2012)</w:t>
      </w:r>
      <w:r w:rsidR="00772F9A" w:rsidRPr="005E7054">
        <w:fldChar w:fldCharType="end"/>
      </w:r>
      <w:r w:rsidR="00772F9A" w:rsidRPr="005E7054">
        <w:t>.</w:t>
      </w:r>
    </w:p>
    <w:p w14:paraId="30286BA8" w14:textId="7AB52AC5" w:rsidR="00724208" w:rsidRPr="005E7054" w:rsidRDefault="00CC0FEA" w:rsidP="00CC0FEA">
      <w:pPr>
        <w:pStyle w:val="Heading2"/>
      </w:pPr>
      <w:bookmarkStart w:id="130" w:name="_Toc503174673"/>
      <w:r w:rsidRPr="005E7054">
        <w:rPr>
          <w:caps w:val="0"/>
        </w:rPr>
        <w:t>RESULTS OF STUDIES</w:t>
      </w:r>
      <w:bookmarkEnd w:id="130"/>
    </w:p>
    <w:p w14:paraId="19B6E08E" w14:textId="77777777" w:rsidR="00772F9A" w:rsidRPr="005E7054" w:rsidRDefault="00772F9A" w:rsidP="00CC0FEA">
      <w:r w:rsidRPr="005E7054">
        <w:t>Recent studies on the asset value of green office buildings, have show</w:t>
      </w:r>
      <w:r w:rsidR="004E6592">
        <w:t>n</w:t>
      </w:r>
      <w:r w:rsidRPr="005E7054">
        <w:t xml:space="preserve"> that green buildings </w:t>
      </w:r>
      <w:r w:rsidR="004E6592" w:rsidRPr="005E7054">
        <w:t xml:space="preserve">generally </w:t>
      </w:r>
      <w:r w:rsidRPr="005E7054">
        <w:t xml:space="preserve">have a higher market value, leasing premiums, and increased rental rates, compared with conventional buildings. </w:t>
      </w:r>
      <w:r w:rsidR="00A74FE6">
        <w:fldChar w:fldCharType="begin"/>
      </w:r>
      <w:r w:rsidR="00A74FE6">
        <w:instrText xml:space="preserve"> REF _Ref501703918 \h </w:instrText>
      </w:r>
      <w:r w:rsidR="00A74FE6">
        <w:fldChar w:fldCharType="separate"/>
      </w:r>
      <w:r w:rsidR="00CC0FEA" w:rsidRPr="005E7054">
        <w:t xml:space="preserve">Table </w:t>
      </w:r>
      <w:r w:rsidR="00CC0FEA">
        <w:rPr>
          <w:noProof/>
        </w:rPr>
        <w:t>13</w:t>
      </w:r>
      <w:r w:rsidR="00A74FE6">
        <w:fldChar w:fldCharType="end"/>
      </w:r>
      <w:r w:rsidR="00A74FE6">
        <w:t xml:space="preserve"> summarizes</w:t>
      </w:r>
      <w:r w:rsidR="00A74FE6" w:rsidRPr="005E7054">
        <w:t xml:space="preserve"> </w:t>
      </w:r>
      <w:r w:rsidR="00A74FE6">
        <w:t xml:space="preserve">the </w:t>
      </w:r>
      <w:r w:rsidR="00A74FE6" w:rsidRPr="005E7054">
        <w:t xml:space="preserve">results </w:t>
      </w:r>
      <w:r w:rsidRPr="005E7054">
        <w:t>of some of these studies</w:t>
      </w:r>
      <w:r w:rsidR="002F22DA" w:rsidRPr="005E7054">
        <w:t xml:space="preserve">. </w:t>
      </w:r>
      <w:r w:rsidRPr="005E7054">
        <w:t>These result</w:t>
      </w:r>
      <w:r w:rsidR="005D0CE0" w:rsidRPr="005E7054">
        <w:t>s</w:t>
      </w:r>
      <w:r w:rsidR="005D0CE0">
        <w:t xml:space="preserve"> </w:t>
      </w:r>
      <w:r w:rsidRPr="005E7054">
        <w:t xml:space="preserve">were found in the EEB HUB report </w:t>
      </w:r>
      <w:r w:rsidRPr="005E7054">
        <w:fldChar w:fldCharType="begin" w:fldLock="1"/>
      </w:r>
      <w:r w:rsidRPr="005E7054">
        <w:instrText>ADDIN CSL_CITATION { "citationItems" : [ { "id" : "ITEM-1", "itemData" : { "author" : [ { "dropping-particle" : "", "family" : "Wachter", "given" : "Susan", "non-dropping-particle" : "", "parse-names" : false, "suffix" : "" } ], "id" : "ITEM-1", "issued" : { "date-parts" : [ [ "2012" ] ] }, "title" : "Valuing Energy Efficient Buildings", "type" : "report" }, "uris" : [ "http://www.mendeley.com/documents/?uuid=92f5e028-a829-3b41-83de-c4ed3c91a432" ] } ], "mendeley" : { "formattedCitation" : "(Wachter 2012)", "plainTextFormattedCitation" : "(Wachter 2012)", "previouslyFormattedCitation" : "(Wachter 2012)" }, "properties" : { "noteIndex" : 0 }, "schema" : "https://github.com/citation-style-language/schema/raw/master/csl-citation.json" }</w:instrText>
      </w:r>
      <w:r w:rsidRPr="005E7054">
        <w:fldChar w:fldCharType="separate"/>
      </w:r>
      <w:r w:rsidRPr="005E7054">
        <w:t>(Wachter 2012)</w:t>
      </w:r>
      <w:r w:rsidRPr="005E7054">
        <w:fldChar w:fldCharType="end"/>
      </w:r>
      <w:r w:rsidRPr="005E7054">
        <w:t xml:space="preserve"> and are based on extensive literature overview and analys</w:t>
      </w:r>
      <w:r w:rsidR="004E6592">
        <w:t>e</w:t>
      </w:r>
      <w:r w:rsidRPr="005E7054">
        <w:t>s</w:t>
      </w:r>
      <w:r w:rsidR="004E6592">
        <w:t>;</w:t>
      </w:r>
      <w:r w:rsidRPr="005E7054">
        <w:t xml:space="preserve"> </w:t>
      </w:r>
      <w:r w:rsidR="004E6592">
        <w:t>they provide</w:t>
      </w:r>
      <w:r w:rsidRPr="005E7054">
        <w:t xml:space="preserve"> evidence on substantial price and rent premiums associated with major renovation of buildings in the commercial sector. The impact of the certification of renovated buildings using such schemes as LEED and Energy Star is analyzed using econometrics, combined with current real estate industry data to identify the relationships between green building practices and value</w:t>
      </w:r>
      <w:r w:rsidR="00724208" w:rsidRPr="005E7054">
        <w:t xml:space="preserve">. </w:t>
      </w:r>
      <w:r w:rsidRPr="005E7054">
        <w:t xml:space="preserve">The econometric technique </w:t>
      </w:r>
      <w:r w:rsidRPr="005E7054">
        <w:lastRenderedPageBreak/>
        <w:t xml:space="preserve">used in this study was based on hedonic regression to identify the impact of green investments on building value. At its core, the approach compares the price of two buildings deemed otherwise identical apart from the feature in question. In the case of green labels, researchers used data on building rent and value, controlling for building class, size, age, and other relevant features to determine how green labels alone influence the price </w:t>
      </w:r>
      <w:r w:rsidRPr="005E7054">
        <w:fldChar w:fldCharType="begin" w:fldLock="1"/>
      </w:r>
      <w:r w:rsidRPr="005E7054">
        <w:instrText>ADDIN CSL_CITATION { "citationItems" : [ { "id" : "ITEM-1", "itemData" : { "abstract" : "We analyze technology adoption decisions of manufacturers in response to energy audits provided by Department of Energy Industrial Assessment Centers. Using fixed effects logit estimation to control for unobserved plant characteristics, we find that plants respond as expected to financial costs and benefits, though there are unmeasured project-related factors that also influence investment decisions. Revealed behavior of plants suggests that most require a payback of 15 months or less as their investment threshold, corresponding to an 80% or greater hurdle rate. This is consistent with survey results for stated investment thresholds, suggesting that these programs do not lower hurdle rates, as some suggest. Plants reject about half of recommended projects; the primary rationale given is their economic undesirability, as opposed to remaining market or organizational barriers. This raises concerns regarding engineering-economic estimates of the degree to which there are feasible no-net-cost opportunities for reducing energy consumption and carbon emissions.", "author" : [ { "dropping-particle" : "", "family" : "Anderson", "given" : "Soren T", "non-dropping-particle" : "", "parse-names" : false, "suffix" : "" }, { "dropping-particle" : "", "family" : "Newell", "given" : "Richard G", "non-dropping-particle" : "", "parse-names" : false, "suffix" : "" } ], "id" : "ITEM-1", "issued" : { "date-parts" : [ [ "2002" ] ] }, "page" : "202-328", "title" : "Information Programs for Technology Adoption: The Case of Energy-Efficiency Audits", "type" : "article-journal" }, "uris" : [ "http://www.mendeley.com/documents/?uuid=bdb2fbd9-c53d-34b5-a8b1-e376fc6b3e69" ] }, { "id" : "ITEM-2", "itemData" : { "author" : [ { "dropping-particle" : "", "family" : "Parker", "given" : "Gretchen", "non-dropping-particle" : "", "parse-names" : false, "suffix" : "" }, { "dropping-particle" : "", "family" : "Chao", "given" : "Mark", "non-dropping-particle" : "", "parse-names" : false, "suffix" : "" } ], "id" : "ITEM-2", "issued" : { "date-parts" : [ [ "2000" ] ] }, "title" : "Recognition Of Energy Costs and Energy Performance in Real Property Valuation Considerations and Resources for Appraisers", "type" : "article-journal" }, "uris" : [ "http://www.mendeley.com/documents/?uuid=66c9f650-be9a-3527-908b-7a419703a294" ] }, { "id" : "ITEM-3", "itemData" : { "abstract" : "Synopsis: Financing for energy efficiency retrofits of existing buildings are handicapped by poor quality loan risk analysis. Standardized reports written by independent experts like property valuation appraisals and Environmental Site Assessment Phase I reports are used by banks to quantify loan risk. A similar analysis and reporting \" third party \" [as in not the borrower and not the lender] process can be completed regarding a building's energy/resource use. This article considers characteristics and issues would come into play for just such a due diligence report which I am calling a Resource Appraisal. The goal here is not to draft a detailed road map on how such a report could be written but rather to consider its various components, why certain key features are critical and relate them all to the loan process. All Resource Appraisal individual components currently exist in the market and in some sectors (like Energy Service Companies) quite the process is very similar. Likewise a large part of the workflow design closely follows a classic bank ordered third</w:instrText>
      </w:r>
      <w:r w:rsidR="00B97830" w:rsidRPr="005E7054">
        <w:instrText>-</w:instrText>
      </w:r>
      <w:r w:rsidRPr="005E7054">
        <w:instrText>party report process. The key departure is the integration of the energy/resource performance analysis and reporting with the financing to pay for an on-going series of property upgrades. Criteria for traditional loan underwriting is included to provide a perspective on where energy/resource performance upgrade loans fit into a bank's general loan risk profile. Loan credit enhancement techniques using traditional and creative options are reviewed with an eye on how performance enhancing loans might be made cheaper, faster and easier.", "author" : [ { "dropping-particle" : "", "family" : "Finlay", "given" : "James F", "non-dropping-particle" : "", "parse-names" : false, "suffix" : "" } ], "id" : "ITEM-3", "issued" : { "date-parts" : [ [ "2011" ] ] }, "title" : "The Resource Appraisal  - A Due Diligence Report for Energy/Resource Performance Retrofit Financing", "type" : "report" }, "uris" : [ "http://www.mendeley.com/documents/?uuid=75b899c6-f12a-3b08-a550-09cf4e9f5590" ] } ], "mendeley" : { "formattedCitation" : "(Anderson and Newell 2002; Parker and Chao 2000; Finlay 2011)", "plainTextFormattedCitation" : "(Anderson and Newell 2002; Parker and Chao 2000; Finlay 2011)", "previouslyFormattedCitation" : "(Anderson and Newell 2002; Parker and Chao 2000; Finlay 2011)" }, "properties" : { "noteIndex" : 0 }, "schema" : "https://github.com/citation-style-language/schema/raw/master/csl-citation.json" }</w:instrText>
      </w:r>
      <w:r w:rsidRPr="005E7054">
        <w:fldChar w:fldCharType="separate"/>
      </w:r>
      <w:r w:rsidRPr="005E7054">
        <w:t>(Anderson and Newell 2002; Parker and Chao 2000; Finlay 2011)</w:t>
      </w:r>
      <w:r w:rsidRPr="005E7054">
        <w:fldChar w:fldCharType="end"/>
      </w:r>
      <w:r w:rsidRPr="005E7054">
        <w:t xml:space="preserve">, and the occupancy rate </w:t>
      </w:r>
      <w:r w:rsidRPr="005E7054">
        <w:fldChar w:fldCharType="begin" w:fldLock="1"/>
      </w:r>
      <w:r w:rsidRPr="005E7054">
        <w:instrText>ADDIN CSL_CITATION { "citationItems" : [ { "id" : "ITEM-1", "itemData" : { "abstract" : "A b s t r a c t This paper investigates the effect of eco-labeling on the occupancy rates of commercial offices in the United States. The occupancy rates of LEED and ENERGY STAR-labeled offices are compared to a sample of non-labeled offices. Using OLS and quantile regression analyses, a significant positive relationship is found between occupancy rate and the eco-label. Controlling for differences in age, height, building class, and quality, the results suggest that occupancy rates are approximately 8% higher in LEED-labeled offices and 3% higher in ENERGY STAR-labeled offices. However, for ENERGY STAR-labeled offices, effects are concentrated in certain market segments. In the real estate sector, eco-labeling has been one of the most important elements of a blend of governmental policies used to encourage market participants to voluntarily improve the environmental performance of the commercial building stock. In many real estate markets it is possible to observe a range of policy options being implemented at the local and national level to encourage this trend. Policies include increasing mandatory minimum standards, offering fiscal incentives, using 'positive discrimination' procurement, and improving information dissemination. A key signal of a building's environmental performance has been eco-labels provided by independent, albeit sometimes government-sponsored, third-party organizations. While there is a growing body of work investigating whether eco-labeled offices display evidence of rental and price premiums, this paper focuses on the effect of eco-labeling on occupancy levels.", "author" : [ { "dropping-particle" : "", "family" : "Fuerst", "given" : "Franz", "non-dropping-particle" : "", "parse-names" : false, "suffix" : "" }, { "dropping-particle" : "", "family" : "Mcallister", "given" : "Patrick", "non-dropping-particle" : "", "parse-names" : false, "suffix" : "" } ], "container-title" : "Journal of Sustainable Real Estate", "id" : "ITEM-1", "issue" : "1", "issued" : { "date-parts" : [ [ "2009" ] ] }, "page" : "2009", "title" : "An Investigation of the effect of Eco-Labeling on Office Occupancy Rates", "type" : "article-journal", "volume" : "1" }, "uris" : [ "http://www.mendeley.com/documents/?uuid=4287f146-bd66-34b1-a8ec-7e2ee1f00d31" ] } ], "mendeley" : { "formattedCitation" : "(Fuerst and Mcallister 2009)", "plainTextFormattedCitation" : "(Fuerst and Mcallister 2009)", "previouslyFormattedCitation" : "(Fuerst and Mcallister 2009)" }, "properties" : { "noteIndex" : 0 }, "schema" : "https://github.com/citation-style-language/schema/raw/master/csl-citation.json" }</w:instrText>
      </w:r>
      <w:r w:rsidRPr="005E7054">
        <w:fldChar w:fldCharType="separate"/>
      </w:r>
      <w:r w:rsidRPr="005E7054">
        <w:t>(Fuerst and Mcallister 2009)</w:t>
      </w:r>
      <w:r w:rsidRPr="005E7054">
        <w:fldChar w:fldCharType="end"/>
      </w:r>
      <w:r w:rsidRPr="005E7054">
        <w:t>.</w:t>
      </w:r>
    </w:p>
    <w:p w14:paraId="17D156DE" w14:textId="77777777" w:rsidR="00772F9A" w:rsidRPr="005E7054" w:rsidRDefault="00772F9A" w:rsidP="00CC0FEA">
      <w:r w:rsidRPr="005E7054">
        <w:t xml:space="preserve">The research of </w:t>
      </w:r>
      <w:r w:rsidRPr="005E7054">
        <w:fldChar w:fldCharType="begin" w:fldLock="1"/>
      </w:r>
      <w:r w:rsidRPr="005E7054">
        <w:instrText>ADDIN CSL_CITATION { "citationItems" : [ { "id" : "ITEM-1", "itemData" : { "author" : [ { "dropping-particle" : "", "family" : "Miller", "given" : "N.", "non-dropping-particle" : "", "parse-names" : false, "suffix" : "" }, { "dropping-particle" : "", "family" : "Spivey", "given" : "J.", "non-dropping-particle" : "", "parse-names" : false, "suffix" : "" }, { "dropping-particle" : "", "family" : "Florance", "given" : "A.", "non-dropping-particle" : "", "parse-names" : false, "suffix" : "" } ], "container-title" : "Journal of Real Estate Portfolio Management", "id" : "ITEM-1", "issue" : "4", "issued" : { "date-parts" : [ [ "2008" ] ] }, "page" : "385-401", "title" : "Does Green Pay Off?", "type" : "article-journal", "volume" : "14" }, "uris" : [ "http://www.mendeley.com/documents/?uuid=aacd4d1c-c839-4769-897b-8da8c678ccc5" ] } ], "mendeley" : { "formattedCitation" : "(Miller, Spivey, and Florance 2008)", "plainTextFormattedCitation" : "(Miller, Spivey, and Florance 2008)", "previouslyFormattedCitation" : "(Miller, Spivey, and Florance 2008)" }, "properties" : { "noteIndex" : 0 }, "schema" : "https://github.com/citation-style-language/schema/raw/master/csl-citation.json" }</w:instrText>
      </w:r>
      <w:r w:rsidRPr="005E7054">
        <w:fldChar w:fldCharType="separate"/>
      </w:r>
      <w:r w:rsidRPr="005E7054">
        <w:t>(Miller, Spivey, and Florance 2008)</w:t>
      </w:r>
      <w:r w:rsidRPr="005E7054">
        <w:fldChar w:fldCharType="end"/>
      </w:r>
      <w:r w:rsidRPr="005E7054">
        <w:t xml:space="preserve"> is one of the first studies to evaluate green label premiums using a regression analysis framework. The study is based on </w:t>
      </w:r>
      <w:proofErr w:type="spellStart"/>
      <w:r w:rsidRPr="005E7054">
        <w:t>CoStar</w:t>
      </w:r>
      <w:proofErr w:type="spellEnd"/>
      <w:r w:rsidRPr="005E7054">
        <w:t xml:space="preserve"> datasets from 2003-2007. Using this database of 927 sales prices, they performed a hedonic regression analysis and among other findings, reported value premium of 10% for LEED buildings, although with limited statistical significance (15%). Data based on the research of </w:t>
      </w:r>
      <w:r w:rsidRPr="005E7054">
        <w:fldChar w:fldCharType="begin" w:fldLock="1"/>
      </w:r>
      <w:r w:rsidRPr="005E7054">
        <w:instrText>ADDIN CSL_CITATION { "citationItems" : [ { "id" : "ITEM-1", "itemData" : { "DOI" : "10.1007/s11146-008-9142-2", "ISSN" : "1573-045X", "abstract" : "This paper considers the relationship between energy-efficient design and the leasing/sales markets for commercial real estate. An economic model is provided that considers lease rates and occupancy in simultaneous equilibrium. The behavior of both is predicted to be influenced by efficient design attributes. Selling price is determined by both rents and occupancy; therefore the impact of efficient design on commercial sales activity should be distributed through the leasing market. The model is tested empirically using a national sample of sales and leasing data for class A office buildings. The evidence indicates that \u201cgreen\u201d buildings achieve superior rents and sustain significantly higher occupancy. The improved performance in the rental market is reflected in a significant premium for the selling price of Energy Star-labeled and LEED-certified properties.", "author" : [ { "dropping-particle" : "", "family" : "Wiley", "given" : "Jonathan A", "non-dropping-particle" : "", "parse-names" : false, "suffix" : "" }, { "dropping-particle" : "", "family" : "Benefield", "given" : "Justin D", "non-dropping-particle" : "", "parse-names" : false, "suffix" : "" }, { "dropping-particle" : "", "family" : "Johnson", "given" : "Ken H", "non-dropping-particle" : "", "parse-names" : false, "suffix" : "" } ], "container-title" : "The Journal of Real Estate Finance and Economics", "id" : "ITEM-1", "issue" : "2", "issued" : { "date-parts" : [ [ "2010" ] ] }, "page" : "228-243", "title" : "Green Design and the Market for Commercial Office Space", "type" : "article-journal", "volume" : "41" }, "uris" : [ "http://www.mendeley.com/documents/?uuid=3e5020ab-d279-46f3-81b3-34bc3d0c1fe8" ] } ], "mendeley" : { "formattedCitation" : "(Wiley, Benefield, and Johnson 2010a)", "plainTextFormattedCitation" : "(Wiley, Benefield, and Johnson 2010a)", "previouslyFormattedCitation" : "(Wiley, Benefield, and Johnson 2010a)" }, "properties" : { "noteIndex" : 0 }, "schema" : "https://github.com/citation-style-language/schema/raw/master/csl-citation.json" }</w:instrText>
      </w:r>
      <w:r w:rsidRPr="005E7054">
        <w:fldChar w:fldCharType="separate"/>
      </w:r>
      <w:r w:rsidRPr="005E7054">
        <w:t>(Wiley, Benefield, and Johnson 2010a)</w:t>
      </w:r>
      <w:r w:rsidRPr="005E7054">
        <w:fldChar w:fldCharType="end"/>
      </w:r>
      <w:r w:rsidRPr="005E7054">
        <w:t xml:space="preserve"> shows similar green premiums for value</w:t>
      </w:r>
      <w:r w:rsidR="00724208" w:rsidRPr="005E7054">
        <w:t xml:space="preserve">. </w:t>
      </w:r>
      <w:r w:rsidRPr="005E7054">
        <w:t>They considered occupancy to be accounted both for rent and occupancy rates</w:t>
      </w:r>
      <w:r w:rsidR="00724208" w:rsidRPr="005E7054">
        <w:t xml:space="preserve">. </w:t>
      </w:r>
      <w:r w:rsidRPr="005E7054">
        <w:t xml:space="preserve">Rent premiums were found to be between 15% and 17% (depending </w:t>
      </w:r>
      <w:r w:rsidR="005D0CE0">
        <w:t>on</w:t>
      </w:r>
      <w:r w:rsidRPr="005E7054">
        <w:t xml:space="preserve"> the model used) and the sales price premium around 26.6% for LEED buildings.</w:t>
      </w:r>
    </w:p>
    <w:p w14:paraId="54FE4DBA" w14:textId="77777777" w:rsidR="00724208" w:rsidRPr="005E7054" w:rsidRDefault="00772F9A" w:rsidP="00CC0FEA">
      <w:r w:rsidRPr="005E7054">
        <w:t xml:space="preserve">The </w:t>
      </w:r>
      <w:r w:rsidRPr="005E7054">
        <w:fldChar w:fldCharType="begin" w:fldLock="1"/>
      </w:r>
      <w:r w:rsidRPr="005E7054">
        <w:instrText>ADDIN CSL_CITATION { "citationItems" : [ { "id" : "ITEM-1", "itemData" : { "author" : [ { "dropping-particle" : "", "family" : "McAllister", "given" : "P.", "non-dropping-particle" : "", "parse-names" : false, "suffix" : "" }, { "dropping-particle" : "", "family" : "Fuerst", "given" : "F.", "non-dropping-particle" : "", "parse-names" : false, "suffix" : "" } ], "container-title" : "Real Estate Economics", "id" : "ITEM-1", "issue" : "1", "issued" : { "date-parts" : [ [ "2011" ] ] }, "page" : "45-69", "title" : "No Green Noise or Green Value? Mesuring the Effects of Environmental Certification on Office Values", "type" : "article-journal", "volume" : "39" }, "uris" : [ "http://www.mendeley.com/documents/?uuid=2184f1a3-f035-42bd-a482-689bf7774f47" ] } ], "mendeley" : { "formattedCitation" : "(McAllister and Fuerst 2011)", "plainTextFormattedCitation" : "(McAllister and Fuerst 2011)", "previouslyFormattedCitation" : "(McAllister and Fuerst 2011)" }, "properties" : { "noteIndex" : 0 }, "schema" : "https://github.com/citation-style-language/schema/raw/master/csl-citation.json" }</w:instrText>
      </w:r>
      <w:r w:rsidRPr="005E7054">
        <w:fldChar w:fldCharType="separate"/>
      </w:r>
      <w:r w:rsidRPr="005E7054">
        <w:t>(McAllister and Fuerst 2011)</w:t>
      </w:r>
      <w:r w:rsidRPr="005E7054">
        <w:fldChar w:fldCharType="end"/>
      </w:r>
      <w:r w:rsidRPr="005E7054">
        <w:t xml:space="preserve"> regression analysis for rent and sales prices discussed in their report shows consistency of the data on premiums for green buildings with 5% rental premium and 25% sales price premium for LEED buildings.</w:t>
      </w:r>
    </w:p>
    <w:p w14:paraId="3AF8B28F" w14:textId="77777777" w:rsidR="00772F9A" w:rsidRPr="005E7054" w:rsidRDefault="00772F9A" w:rsidP="00CC0FEA">
      <w:r w:rsidRPr="005E7054">
        <w:t xml:space="preserve">The </w:t>
      </w:r>
      <w:r w:rsidRPr="005E7054">
        <w:fldChar w:fldCharType="begin" w:fldLock="1"/>
      </w:r>
      <w:r w:rsidRPr="005E7054">
        <w:instrText>ADDIN CSL_CITATION { "citationItems" : [ { "id" : "ITEM-1", "itemData" : { "ISSN" : "00028282", "author" : [ { "dropping-particle" : "", "family" : "Eichholtz", "given" : "Piet", "non-dropping-particle" : "", "parse-names" : false, "suffix" : "" }, { "dropping-particle" : "", "family" : "Kok", "given" : "Nils", "non-dropping-particle" : "", "parse-names" : false, "suffix" : "" }, { "dropping-particle" : "", "family" : "Quigley", "given" : "John M", "non-dropping-particle" : "", "parse-names" : false, "suffix" : "" } ], "container-title" : "The American Economic Review", "id" : "ITEM-1", "issue" : "5", "issued" : { "date-parts" : [ [ "2010" ] ] }, "page" : "2492-2509", "publisher" : "American Economic Association", "title" : "Doing Well by Doing Good? Green Office Buildings", "type" : "article-journal", "volume" : "100" }, "uris" : [ "http://www.mendeley.com/documents/?uuid=5a310c5f-0837-4ddc-a6ee-c3131910f082" ] } ], "mendeley" : { "formattedCitation" : "(Eichholtz, Kok, and Quigley 2010)", "plainTextFormattedCitation" : "(Eichholtz, Kok, and Quigley 2010)", "previouslyFormattedCitation" : "(Eichholtz, Kok, and Quigley 2010)" }, "properties" : { "noteIndex" : 0 }, "schema" : "https://github.com/citation-style-language/schema/raw/master/csl-citation.json" }</w:instrText>
      </w:r>
      <w:r w:rsidRPr="005E7054">
        <w:fldChar w:fldCharType="separate"/>
      </w:r>
      <w:r w:rsidRPr="005E7054">
        <w:t>(Eichholtz, Kok, and Quigley 2010)</w:t>
      </w:r>
      <w:r w:rsidRPr="005E7054">
        <w:fldChar w:fldCharType="end"/>
      </w:r>
      <w:r w:rsidRPr="005E7054">
        <w:t xml:space="preserve"> analytical approach cited in their report differs somewhat from that of the previous papers. Using </w:t>
      </w:r>
      <w:proofErr w:type="spellStart"/>
      <w:r w:rsidRPr="005E7054">
        <w:t>CoStar</w:t>
      </w:r>
      <w:proofErr w:type="spellEnd"/>
      <w:r w:rsidRPr="005E7054">
        <w:t xml:space="preserve"> data, they compared green label buildings to conventional buildings within a </w:t>
      </w:r>
      <w:proofErr w:type="gramStart"/>
      <w:r w:rsidRPr="005E7054">
        <w:t>0.2 mile</w:t>
      </w:r>
      <w:proofErr w:type="gramEnd"/>
      <w:r w:rsidRPr="005E7054">
        <w:t xml:space="preserve"> </w:t>
      </w:r>
      <w:r w:rsidR="00AE4617" w:rsidRPr="005E7054">
        <w:t xml:space="preserve">(0.32 km) </w:t>
      </w:r>
      <w:r w:rsidRPr="005E7054">
        <w:t>radius, as opposed to using regression techniques to control for location differences. The study finds an effective rent premium of 10% for green labels and 9.4% for LEED (although this finding was only significant at the 10% level). Their estimated value premiums were 16.8% for green buildings, but there was no statistically significant premium associated with LEED.</w:t>
      </w:r>
    </w:p>
    <w:p w14:paraId="71E6F78E" w14:textId="77777777" w:rsidR="00772F9A" w:rsidRPr="005E7054" w:rsidRDefault="00772F9A" w:rsidP="00CC0FEA">
      <w:r w:rsidRPr="005E7054">
        <w:t xml:space="preserve">Another regression based valuation study cited in the report was the one by </w:t>
      </w:r>
      <w:r w:rsidRPr="005E7054">
        <w:fldChar w:fldCharType="begin" w:fldLock="1"/>
      </w:r>
      <w:r w:rsidRPr="005E7054">
        <w:instrText>ADDIN CSL_CITATION { "citationItems" : [ { "id" : "ITEM-1", "itemData" : { "abstract" : "A b s t r a c t This is the first study focused on the economics of green renovations. Our findings are focused on Leadership in Energy and Environmental Design (LEED) buildings certified under the Existing Building: Operations and Maintenance (EBOM) certification scheme during the 2005\u20132010 period. We compare rents and occupancy rates, and investigate the types of improvements undertaken, as well as the amount of investments required. We survey building owners on the typical improvements and their attitudes towards the benefits and costs of upgrades. The findings indicate that investments in ''green'' retrofits are incorporated by the market, which is consistent with past studies that mostly focused on new construction. The findings indicate that, on average, investments in the sustainability of commercial buildings are economically viable. During the past several decades, the average new annual construction within the office market has been about 2.1% of the existing stock (Eichholtz, Kok, and Quigley, 2010). If all of this new construction were to be ''green,'' and if no renovation took place, it would thus take several decades to improve the energy efficiency and sustainability performance of the existing building stock. There have been several studies focused on the sustainability of new office construction, as measured by the Leadership in Energy and Environmental Design (LEED) scheme, developed by the U.S. Green Building Council. The certification scheme for Existing Building: Operations and Maintenance (EBOM) is of more recent vintage and with the dearth of new construction in the post-2007 commercial market downturn, certification of existing building renovations is now surpassing new construction certification rates. Exhibit 1 provides some evidence of the growth of LEED-certified space in the marketplace and the role of existing buildings. There has been an explosive growth in LEED certification (Panel A), with about 10% of the U.S. commercial office market certified at the end of 2010 (by square footage). Panel B shows that since 2009, LEED certification for existing buildings outpaces LEED certification for new construction.", "author" : [ { "dropping-particle" : "", "family" : "Kok", "given" : "Nils", "non-dropping-particle" : "", "parse-names" : false, "suffix" : "" }, { "dropping-particle" : "", "family" : "Miller", "given" : "Norman G", "non-dropping-particle" : "", "parse-names" : false, "suffix" : "" }, { "dropping-particle" : "", "family" : "Morris", "given" : "Peter", "non-dropping-particle" : "", "parse-names" : false, "suffix" : "" } ], "container-title" : "Journal of Sustainable Real Estate", "id" : "ITEM-1", "issue" : "1", "issued" : { "date-parts" : [ [ "2012" ] ] }, "page" : "4-22", "title" : "The Economics of Green Retrofits", "type" : "article-journal", "volume" : "4" }, "uris" : [ "http://www.mendeley.com/documents/?uuid=2884e087-ca6e-3fd9-9b61-6aecb461d7cc" ] } ], "mendeley" : { "formattedCitation" : "(Kok, Miller, and Morris 2012)", "plainTextFormattedCitation" : "(Kok, Miller, and Morris 2012)", "previouslyFormattedCitation" : "(Kok, Miller, and Morris 2012)" }, "properties" : { "noteIndex" : 0 }, "schema" : "https://github.com/citation-style-language/schema/raw/master/csl-citation.json" }</w:instrText>
      </w:r>
      <w:r w:rsidRPr="005E7054">
        <w:fldChar w:fldCharType="separate"/>
      </w:r>
      <w:r w:rsidRPr="005E7054">
        <w:t>(Kok, Miller, and Morris 2012)</w:t>
      </w:r>
      <w:r w:rsidRPr="005E7054">
        <w:fldChar w:fldCharType="end"/>
      </w:r>
      <w:r w:rsidRPr="005E7054">
        <w:t xml:space="preserve">, which focuses on LEED-EB buildings that have gone through the certification over the period 2005-2010. Using </w:t>
      </w:r>
      <w:proofErr w:type="spellStart"/>
      <w:r w:rsidRPr="005E7054">
        <w:t>CoStar</w:t>
      </w:r>
      <w:proofErr w:type="spellEnd"/>
      <w:r w:rsidRPr="005E7054">
        <w:t xml:space="preserve"> data for 374 LEED-EB properties and 582 buildings as a control group, </w:t>
      </w:r>
      <w:proofErr w:type="spellStart"/>
      <w:r w:rsidRPr="005E7054">
        <w:t>Kok</w:t>
      </w:r>
      <w:proofErr w:type="spellEnd"/>
      <w:r w:rsidR="004E6592">
        <w:t xml:space="preserve"> et al. </w:t>
      </w:r>
      <w:r w:rsidRPr="005E7054">
        <w:t xml:space="preserve">were able to measure the change in rents for buildings that went through the certification compared to the changes in rents in buildings that did not go through these upgrades. They found a 5.2% premium in rent for LEED certification. An additional finding reported by </w:t>
      </w:r>
      <w:proofErr w:type="spellStart"/>
      <w:r w:rsidRPr="005E7054">
        <w:t>Kok</w:t>
      </w:r>
      <w:proofErr w:type="spellEnd"/>
      <w:r w:rsidR="004E6592">
        <w:t xml:space="preserve"> et al. </w:t>
      </w:r>
      <w:r w:rsidRPr="005E7054">
        <w:t>is that occupancy is approximately 2% higher in green buildings than in similar non-green buildings. Combined they find that on average LEED-EB results in an increased value of $25/ft</w:t>
      </w:r>
      <w:r w:rsidRPr="005E7054">
        <w:rPr>
          <w:vertAlign w:val="superscript"/>
        </w:rPr>
        <w:t>2</w:t>
      </w:r>
      <w:r w:rsidR="002E6235" w:rsidRPr="005E7054">
        <w:rPr>
          <w:vertAlign w:val="superscript"/>
        </w:rPr>
        <w:t xml:space="preserve"> </w:t>
      </w:r>
      <w:r w:rsidR="002E6235" w:rsidRPr="005E7054">
        <w:t xml:space="preserve">(231.17 </w:t>
      </w:r>
      <w:r w:rsidR="002E6235" w:rsidRPr="005E7054">
        <w:rPr>
          <w:rFonts w:ascii="Calibri" w:hAnsi="Calibri"/>
        </w:rPr>
        <w:t>€</w:t>
      </w:r>
      <w:r w:rsidR="002E6235" w:rsidRPr="005E7054">
        <w:t>/</w:t>
      </w:r>
      <w:r w:rsidR="005F1848" w:rsidRPr="005E7054">
        <w:t>m</w:t>
      </w:r>
      <w:r w:rsidR="005F1848" w:rsidRPr="005E7054">
        <w:rPr>
          <w:vertAlign w:val="superscript"/>
        </w:rPr>
        <w:t>2</w:t>
      </w:r>
      <w:r w:rsidR="002E6235" w:rsidRPr="005E7054">
        <w:t>)</w:t>
      </w:r>
      <w:r w:rsidRPr="005E7054">
        <w:t>.</w:t>
      </w:r>
    </w:p>
    <w:p w14:paraId="44B3FA19" w14:textId="77777777" w:rsidR="00772F9A" w:rsidRPr="005E7054" w:rsidRDefault="00772F9A" w:rsidP="00CC0FEA">
      <w:r w:rsidRPr="005E7054">
        <w:t xml:space="preserve">In addition to the analysis based on the literature review, the EEB HUB report has assembled case studies to further analyze the underlying economics of building retrofits. One group of case studies includes light retrofits that on average have energy saving of 7.1%, an estimated payback of 1.4 years, and yield a </w:t>
      </w:r>
      <w:r w:rsidR="00B97830" w:rsidRPr="005E7054">
        <w:t>1</w:t>
      </w:r>
      <w:r w:rsidRPr="005E7054">
        <w:t xml:space="preserve">-year ROI of </w:t>
      </w:r>
      <w:r w:rsidRPr="005E7054">
        <w:lastRenderedPageBreak/>
        <w:t>67.7%. The other includes deep retrofits that on average save 39% of energy consumption, pay back in 13.5 years, and have a return o</w:t>
      </w:r>
      <w:r w:rsidR="005D0CE0" w:rsidRPr="005E7054">
        <w:t>f</w:t>
      </w:r>
      <w:r w:rsidR="005D0CE0">
        <w:t xml:space="preserve"> </w:t>
      </w:r>
      <w:r w:rsidRPr="005E7054">
        <w:t>17.7% on invested capital. The report suggests, that more studies are required to provide standardized estimates of the costs associated with different levels of retrofits in different type of buildings.</w:t>
      </w:r>
    </w:p>
    <w:p w14:paraId="478E6022" w14:textId="77777777" w:rsidR="00772F9A" w:rsidRPr="005E7054" w:rsidRDefault="00772F9A" w:rsidP="00CC0FEA">
      <w:r w:rsidRPr="005E7054">
        <w:t xml:space="preserve">Another interesting analysis (cited in </w:t>
      </w:r>
      <w:r w:rsidRPr="005E7054">
        <w:fldChar w:fldCharType="begin" w:fldLock="1"/>
      </w:r>
      <w:r w:rsidRPr="005E7054">
        <w:instrText>ADDIN CSL_CITATION { "citationItems" : [ { "id" : "ITEM-1", "itemData" : { "author" : [ { "dropping-particle" : "", "family" : "Muldavin", "given" : "Scott R", "non-dropping-particle" : "", "parse-names" : false, "suffix" : "" } ], "id" : "ITEM-1", "issued" : { "date-parts" : [ [ "2010" ] ] }, "title" : "Value Beyond Cost Savings How to Underwrite Sustainable Properties", "type" : "book" }, "uris" : [ "http://www.mendeley.com/documents/?uuid=4258dc78-e511-3ca6-9e62-69fe82ea9699" ] } ], "mendeley" : { "formattedCitation" : "(Muldavin 2010)", "plainTextFormattedCitation" : "(Muldavin 2010)", "previouslyFormattedCitation" : "(Muldavin 2010)" }, "properties" : { "noteIndex" : 0 }, "schema" : "https://github.com/citation-style-language/schema/raw/master/csl-citation.json" }</w:instrText>
      </w:r>
      <w:r w:rsidRPr="005E7054">
        <w:fldChar w:fldCharType="separate"/>
      </w:r>
      <w:r w:rsidRPr="005E7054">
        <w:t>(Muldavin 2010)</w:t>
      </w:r>
      <w:r w:rsidRPr="005E7054">
        <w:fldChar w:fldCharType="end"/>
      </w:r>
      <w:r w:rsidRPr="005E7054">
        <w:t xml:space="preserve">) of 59 LEED Existing Building (EB) implementations showed that returns were robust, with an average payback of 1.5 years and a simple return on investment of 69%. All of the 59 projects demonstrated positive returns, with a minimum return of 11% and maximum payback period of 9 years. Returns were strong across geographies of the </w:t>
      </w:r>
      <w:r w:rsidR="00FA1240">
        <w:t>United States</w:t>
      </w:r>
      <w:r w:rsidRPr="005E7054">
        <w:t xml:space="preserve"> and for Certified</w:t>
      </w:r>
      <w:proofErr w:type="gramStart"/>
      <w:r w:rsidRPr="005E7054">
        <w:t xml:space="preserve">, </w:t>
      </w:r>
      <w:r w:rsidR="004E6592">
        <w:t>,</w:t>
      </w:r>
      <w:r w:rsidRPr="005E7054">
        <w:t>Silver</w:t>
      </w:r>
      <w:proofErr w:type="gramEnd"/>
      <w:r w:rsidRPr="005E7054">
        <w:t xml:space="preserve"> and Gold LEED certifications. Implementation cost per square foot averaged a minimal $0.23</w:t>
      </w:r>
      <w:r w:rsidR="00FA5065" w:rsidRPr="005E7054">
        <w:t xml:space="preserve"> (2.40 </w:t>
      </w:r>
      <w:r w:rsidR="00FA5065" w:rsidRPr="005E7054">
        <w:rPr>
          <w:rFonts w:ascii="Calibri" w:hAnsi="Calibri"/>
        </w:rPr>
        <w:t>€</w:t>
      </w:r>
      <w:r w:rsidR="00FA5065" w:rsidRPr="005E7054">
        <w:t>/</w:t>
      </w:r>
      <w:r w:rsidR="005F1848" w:rsidRPr="005E7054">
        <w:t>m</w:t>
      </w:r>
      <w:r w:rsidR="005F1848" w:rsidRPr="005E7054">
        <w:rPr>
          <w:vertAlign w:val="superscript"/>
        </w:rPr>
        <w:t>2</w:t>
      </w:r>
      <w:r w:rsidR="00FA5065" w:rsidRPr="005E7054">
        <w:t>)</w:t>
      </w:r>
      <w:r w:rsidRPr="005E7054">
        <w:t xml:space="preserve"> and ranged from $0.08 to $0.95 per square foot</w:t>
      </w:r>
      <w:r w:rsidR="00FA5065" w:rsidRPr="005E7054">
        <w:t xml:space="preserve"> (0.74 to 8.78 </w:t>
      </w:r>
      <w:r w:rsidR="00FA5065" w:rsidRPr="005E7054">
        <w:rPr>
          <w:rFonts w:ascii="Calibri" w:hAnsi="Calibri"/>
        </w:rPr>
        <w:t>€</w:t>
      </w:r>
      <w:r w:rsidR="00FA5065" w:rsidRPr="005E7054">
        <w:t>/</w:t>
      </w:r>
      <w:r w:rsidR="005F1848" w:rsidRPr="005E7054">
        <w:t>m</w:t>
      </w:r>
      <w:r w:rsidR="005F1848" w:rsidRPr="005E7054">
        <w:rPr>
          <w:vertAlign w:val="superscript"/>
        </w:rPr>
        <w:t>2</w:t>
      </w:r>
      <w:r w:rsidR="00FA5065" w:rsidRPr="005E7054">
        <w:t>)</w:t>
      </w:r>
      <w:r w:rsidRPr="005E7054">
        <w:t>.</w:t>
      </w:r>
    </w:p>
    <w:p w14:paraId="3C0AC408" w14:textId="77777777" w:rsidR="00772F9A" w:rsidRPr="005E7054" w:rsidRDefault="00772F9A" w:rsidP="00CC0FEA">
      <w:r w:rsidRPr="005E7054">
        <w:t xml:space="preserve">The office properties in the analysis averaged 406,000 </w:t>
      </w:r>
      <w:proofErr w:type="spellStart"/>
      <w:r w:rsidR="00F7385D">
        <w:t>sq</w:t>
      </w:r>
      <w:proofErr w:type="spellEnd"/>
      <w:r w:rsidR="00F7385D">
        <w:t xml:space="preserve"> </w:t>
      </w:r>
      <w:proofErr w:type="spellStart"/>
      <w:r w:rsidR="00F7385D">
        <w:t>ft</w:t>
      </w:r>
      <w:proofErr w:type="spellEnd"/>
      <w:r w:rsidRPr="005E7054">
        <w:t xml:space="preserve"> </w:t>
      </w:r>
      <w:r w:rsidR="00830DD7" w:rsidRPr="005E7054">
        <w:t xml:space="preserve">(37,718 </w:t>
      </w:r>
      <w:r w:rsidR="005F1848" w:rsidRPr="005E7054">
        <w:t>m</w:t>
      </w:r>
      <w:r w:rsidR="005F1848" w:rsidRPr="005E7054">
        <w:rPr>
          <w:vertAlign w:val="superscript"/>
        </w:rPr>
        <w:t>2</w:t>
      </w:r>
      <w:r w:rsidR="00830DD7" w:rsidRPr="005E7054">
        <w:t xml:space="preserve">) </w:t>
      </w:r>
      <w:r w:rsidRPr="005E7054">
        <w:t>and were geographically dispersed through much of the United States. Ownership was typically institutional or large private investor. Sales price premiums from the studies ranged from 9.9</w:t>
      </w:r>
      <w:r w:rsidR="00F7385D">
        <w:t xml:space="preserve"> to</w:t>
      </w:r>
      <w:r w:rsidRPr="005E7054">
        <w:t xml:space="preserve"> 35% for LEED</w:t>
      </w:r>
      <w:r w:rsidR="00B97830" w:rsidRPr="005E7054">
        <w:t>-</w:t>
      </w:r>
      <w:r w:rsidRPr="005E7054">
        <w:t>certified properties.</w:t>
      </w:r>
    </w:p>
    <w:p w14:paraId="040F2BEB" w14:textId="77777777" w:rsidR="00724208" w:rsidRPr="005E7054" w:rsidRDefault="00772F9A" w:rsidP="00CC0FEA">
      <w:r w:rsidRPr="005E7054">
        <w:t xml:space="preserve">In the 2010 report </w:t>
      </w:r>
      <w:r w:rsidRPr="005E7054">
        <w:fldChar w:fldCharType="begin" w:fldLock="1"/>
      </w:r>
      <w:r w:rsidRPr="005E7054">
        <w:instrText>ADDIN CSL_CITATION { "citationItems" : [ { "id" : "ITEM-1", "itemData" : { "author" : [ { "dropping-particle" : "", "family" : "Bernstein", "given" : "Harvey M", "non-dropping-particle" : "", "parse-names" : false, "suffix" : "" } ], "id" : "ITEM-1", "issued" : { "date-parts" : [ [ "2010" ] ] }, "title" : "The Green Outlook 2011: Green Trends Driving Growth through 2015", "type" : "article-journal" }, "uris" : [ "http://www.mendeley.com/documents/?uuid=997005af-b5e2-3566-a30b-13e6884821a6" ] } ], "mendeley" : { "formattedCitation" : "(Bernstein 2010)", "plainTextFormattedCitation" : "(Bernstein 2010)", "previouslyFormattedCitation" : "(Bernstein 2010)" }, "properties" : { "noteIndex" : 0 }, "schema" : "https://github.com/citation-style-language/schema/raw/master/csl-citation.json" }</w:instrText>
      </w:r>
      <w:r w:rsidRPr="005E7054">
        <w:fldChar w:fldCharType="separate"/>
      </w:r>
      <w:r w:rsidRPr="005E7054">
        <w:t>(Bernstein 2010)</w:t>
      </w:r>
      <w:r w:rsidRPr="005E7054">
        <w:fldChar w:fldCharType="end"/>
      </w:r>
      <w:r w:rsidR="00F7385D">
        <w:t>,</w:t>
      </w:r>
      <w:r w:rsidRPr="005E7054">
        <w:t xml:space="preserve"> McGraw-Hill Construction conducted a study of global trends in “green” buildings with 1,026 total respondents from 69 c</w:t>
      </w:r>
      <w:r w:rsidR="00F7385D">
        <w:t>ountries. It has been concluded</w:t>
      </w:r>
      <w:r w:rsidRPr="005E7054">
        <w:t xml:space="preserve"> that “green” building is already widely adopted globally, with strong growth expected in most countries, but most particularly in the developing world. The percentage of fi</w:t>
      </w:r>
      <w:r w:rsidRPr="005E7054">
        <w:softHyphen/>
        <w:t>rms expecting to have more than 60% of their projects cert</w:t>
      </w:r>
      <w:r w:rsidR="005106A2">
        <w:t>ifi</w:t>
      </w:r>
      <w:r w:rsidRPr="005E7054">
        <w:t xml:space="preserve">ed </w:t>
      </w:r>
      <w:r w:rsidR="005106A2">
        <w:t>“green”</w:t>
      </w:r>
      <w:r w:rsidRPr="005E7054">
        <w:t xml:space="preserve"> is anticipated to more than double from 18% then to 37% by 2018</w:t>
      </w:r>
      <w:r w:rsidR="00724208" w:rsidRPr="005E7054">
        <w:t xml:space="preserve">. </w:t>
      </w:r>
      <w:r w:rsidRPr="005E7054">
        <w:t>Among major barriers for growth are higher first costs</w:t>
      </w:r>
      <w:r w:rsidR="002D2C2C" w:rsidRPr="005E7054">
        <w:t>,</w:t>
      </w:r>
      <w:r w:rsidRPr="005E7054">
        <w:t xml:space="preserve"> which </w:t>
      </w:r>
      <w:r w:rsidR="00EC541A" w:rsidRPr="005E7054">
        <w:t>are</w:t>
      </w:r>
      <w:r w:rsidRPr="005E7054">
        <w:t xml:space="preserve"> particularly prominent in the Americas, especially in the </w:t>
      </w:r>
      <w:r w:rsidR="00FA1240">
        <w:t>United States</w:t>
      </w:r>
      <w:r w:rsidRPr="005E7054">
        <w:t xml:space="preserve"> and Colombia.</w:t>
      </w:r>
    </w:p>
    <w:p w14:paraId="55149503" w14:textId="77777777" w:rsidR="00EC541A" w:rsidRPr="00F7385D" w:rsidRDefault="00F7385D" w:rsidP="00CC0FEA">
      <w:r>
        <w:t xml:space="preserve">A common perception is that it is </w:t>
      </w:r>
      <w:r w:rsidR="00EC541A" w:rsidRPr="00F7385D">
        <w:t>difficult to obtain a high rating without incurring increased building costs. However, the data on</w:t>
      </w:r>
      <w:r w:rsidR="0079627B">
        <w:t xml:space="preserve"> the</w:t>
      </w:r>
      <w:r w:rsidR="00EC541A" w:rsidRPr="00F7385D">
        <w:t xml:space="preserve"> cost premium for sustainable buildings is scarce</w:t>
      </w:r>
      <w:r w:rsidR="00724208" w:rsidRPr="00F7385D">
        <w:t xml:space="preserve">. </w:t>
      </w:r>
      <w:r w:rsidR="00EC541A" w:rsidRPr="00F7385D">
        <w:fldChar w:fldCharType="begin" w:fldLock="1"/>
      </w:r>
      <w:r w:rsidR="00EC541A" w:rsidRPr="00F7385D">
        <w:instrText>ADDIN CSL_CITATION { "citationItems" : [ { "id" : "ITEM-1", "itemData" : { "author" : [ { "dropping-particle" : "", "family" : "Nalewaik", "given" : "Alexia", "non-dropping-particle" : "", "parse-names" : false, "suffix" : "" }, { "dropping-particle" : "", "family" : "Venters", "given" : "V", "non-dropping-particle" : "", "parse-names" : false, "suffix" : "" } ], "container-title" : "AACE International Transactions", "id" : "ITEM-1", "issued" : { "date-parts" : [ [ "2008", "1", "1" ] ] }, "title" : "Costs and benefits of building green", "type" : "book" }, "uris" : [ "http://www.mendeley.com/documents/?uuid=cb03a7d8-d730-4bba-8ab0-354c37e61467" ] } ], "mendeley" : { "formattedCitation" : "(Nalewaik and Venters 2008)", "plainTextFormattedCitation" : "(Nalewaik and Venters 2008)", "previouslyFormattedCitation" : "(Nalewaik and Venters 2008)" }, "properties" : { "noteIndex" : 52 }, "schema" : "https://github.com/citation-style-language/schema/raw/master/csl-citation.json" }</w:instrText>
      </w:r>
      <w:r w:rsidR="00EC541A" w:rsidRPr="00F7385D">
        <w:fldChar w:fldCharType="separate"/>
      </w:r>
      <w:r w:rsidR="00EC541A" w:rsidRPr="00F7385D">
        <w:t>(Nalewaik and Venters 2008)</w:t>
      </w:r>
      <w:r w:rsidR="00EC541A" w:rsidRPr="00F7385D">
        <w:fldChar w:fldCharType="end"/>
      </w:r>
      <w:r>
        <w:t xml:space="preserve"> cite</w:t>
      </w:r>
      <w:r w:rsidR="00EC541A" w:rsidRPr="00F7385D">
        <w:t xml:space="preserve"> diverse public and private sources showing a range of cost premium from 2</w:t>
      </w:r>
      <w:r w:rsidRPr="00F7385D">
        <w:t xml:space="preserve"> to</w:t>
      </w:r>
      <w:r w:rsidR="00EC541A" w:rsidRPr="00F7385D">
        <w:t xml:space="preserve"> 8%</w:t>
      </w:r>
      <w:r w:rsidR="00724208" w:rsidRPr="00F7385D">
        <w:t xml:space="preserve">. </w:t>
      </w:r>
      <w:r w:rsidR="00EC541A" w:rsidRPr="00F7385D">
        <w:t xml:space="preserve">One of the most referenced studies </w:t>
      </w:r>
      <w:r w:rsidR="00EC541A" w:rsidRPr="00F7385D">
        <w:fldChar w:fldCharType="begin" w:fldLock="1"/>
      </w:r>
      <w:r w:rsidR="00EC541A" w:rsidRPr="00F7385D">
        <w:instrText>ADDIN CSL_CITATION { "citationItems" : [ { "id" : "ITEM-1", "itemData" : { "author" : [ { "dropping-particle" : "", "family" : "Kats", "given" : "Greg", "non-dropping-particle" : "", "parse-names" : false, "suffix" : "" }, { "dropping-particle" : "", "family" : "Alevantis", "given" : "Leon", "non-dropping-particle" : "", "parse-names" : false, "suffix" : "" }, { "dropping-particle" : "", "family" : "Berman", "given" : "Adam", "non-dropping-particle" : "", "parse-names" : false, "suffix" : "" }, { "dropping-particle" : "", "family" : "Mills", "given" : "Evan", "non-dropping-particle" : "", "parse-names" : false, "suffix" : "" }, { "dropping-particle" : "", "family" : "Perlman", "given" : "Jeff", "non-dropping-particle" : "", "parse-names" : false, "suffix" : "" } ], "id" : "ITEM-1", "issued" : { "date-parts" : [ [ "2003" ] ] }, "title" : "The Costs and Financial Benefits of Green Buildings", "type" : "report" }, "uris" : [ "http://www.mendeley.com/documents/?uuid=a13bad85-b66e-4a04-ae67-42f266f6b2ce" ] } ], "mendeley" : { "formattedCitation" : "(G. Kats et al. 2003)", "plainTextFormattedCitation" : "(G. Kats et al. 2003)", "previouslyFormattedCitation" : "(G. Kats et al. 2003)" }, "properties" : { "noteIndex" : 52 }, "schema" : "https://github.com/citation-style-language/schema/raw/master/csl-citation.json" }</w:instrText>
      </w:r>
      <w:r w:rsidR="00EC541A" w:rsidRPr="00F7385D">
        <w:fldChar w:fldCharType="separate"/>
      </w:r>
      <w:r w:rsidR="00EC541A" w:rsidRPr="00F7385D">
        <w:t>(G. Kats et al. 2003)</w:t>
      </w:r>
      <w:r w:rsidR="00EC541A" w:rsidRPr="00F7385D">
        <w:fldChar w:fldCharType="end"/>
      </w:r>
      <w:r w:rsidR="00EC541A" w:rsidRPr="00F7385D">
        <w:t xml:space="preserve"> on this topic was performed in 2003 for California’s Sustainable Building Task Force, a group of more than 40 California state government agencies. The report “The Costs and Financial Benefits of Green Buildings” examines the cost data and financial benefits of 33 LEED-certified projects (25 office buildings and eight school buildings) in California as compared to conventional designs for those buildings with actual or projected dates of completion between 1995 and 2004</w:t>
      </w:r>
      <w:r w:rsidR="00724208" w:rsidRPr="00F7385D">
        <w:t xml:space="preserve">. </w:t>
      </w:r>
      <w:r w:rsidR="00EC541A" w:rsidRPr="00F7385D">
        <w:t>Out of that data set, the eight LEED Bronze buildings had an average cost premium of less than 1</w:t>
      </w:r>
      <w:r w:rsidR="00FA1240" w:rsidRPr="00F7385D">
        <w:t>%</w:t>
      </w:r>
      <w:r w:rsidR="00EC541A" w:rsidRPr="00F7385D">
        <w:t xml:space="preserve">. The </w:t>
      </w:r>
      <w:r w:rsidR="008F7527" w:rsidRPr="00F7385D">
        <w:t>18</w:t>
      </w:r>
      <w:r w:rsidR="00EC541A" w:rsidRPr="00F7385D">
        <w:t xml:space="preserve"> Silver buildings averaged a 2.1</w:t>
      </w:r>
      <w:r w:rsidR="00FA1240" w:rsidRPr="00F7385D">
        <w:t>%</w:t>
      </w:r>
      <w:r w:rsidR="00EC541A" w:rsidRPr="00F7385D">
        <w:t xml:space="preserve"> cost premium, while the six Gold buildings had an average premium of 1.8</w:t>
      </w:r>
      <w:r w:rsidR="00FA1240" w:rsidRPr="00F7385D">
        <w:t>%</w:t>
      </w:r>
      <w:r w:rsidR="00EC541A" w:rsidRPr="00F7385D">
        <w:t xml:space="preserve"> and the premium for the single Platinum building was at 6.5</w:t>
      </w:r>
      <w:r w:rsidR="00FA1240" w:rsidRPr="00F7385D">
        <w:t>%</w:t>
      </w:r>
      <w:r w:rsidR="00EC541A" w:rsidRPr="00F7385D">
        <w:t>. The average premium for all 33 studied green buildings was slightly less than 2</w:t>
      </w:r>
      <w:r w:rsidR="00FA1240" w:rsidRPr="00F7385D">
        <w:t>%</w:t>
      </w:r>
      <w:r w:rsidR="00EC541A" w:rsidRPr="00F7385D">
        <w:t xml:space="preserve"> ($3 to $5 per square foot). Based on this data and some other data points, </w:t>
      </w:r>
      <w:r>
        <w:t xml:space="preserve">the </w:t>
      </w:r>
      <w:r w:rsidR="00EC541A" w:rsidRPr="00F7385D">
        <w:t xml:space="preserve">authors concluded, that there is evidence that building green </w:t>
      </w:r>
      <w:r>
        <w:t xml:space="preserve">becomes </w:t>
      </w:r>
      <w:r w:rsidR="00EC541A" w:rsidRPr="00F7385D">
        <w:t>less expensive over time</w:t>
      </w:r>
      <w:r>
        <w:t xml:space="preserve"> and </w:t>
      </w:r>
      <w:r w:rsidR="00EC541A" w:rsidRPr="00F7385D">
        <w:t>with experience.</w:t>
      </w:r>
    </w:p>
    <w:p w14:paraId="11A5683D" w14:textId="77777777" w:rsidR="00EC541A" w:rsidRPr="005E7054" w:rsidRDefault="00EC541A" w:rsidP="00CC0FEA">
      <w:r w:rsidRPr="005E7054">
        <w:lastRenderedPageBreak/>
        <w:t xml:space="preserve">The Guidance on cost increase for Category 2 building with exceptional conditions compared to the standard building provided by </w:t>
      </w:r>
      <w:r w:rsidRPr="005E7054">
        <w:fldChar w:fldCharType="begin" w:fldLock="1"/>
      </w:r>
      <w:r w:rsidRPr="005E7054">
        <w:instrText>ADDIN CSL_CITATION { "citationItems" : [ { "id" : "ITEM-1", "itemData" : { "URL" : "http://www.dgnb-system.de/en/", "accessed" : { "date-parts" : [ [ "2017", "5", "24" ] ] }, "author" : [ { "dropping-particle" : "", "family" : "DGNB", "given" : "", "non-dropping-particle" : "", "parse-names" : false, "suffix" : "" } ], "id" : "ITEM-1", "issued" : { "date-parts" : [ [ "2017" ] ] }, "title" : "DGNB System - Sustainable and green building", "type" : "webpage" }, "uris" : [ "http://www.mendeley.com/documents/?uuid=73c0bb64-eb1a-3d2e-a521-6804b09f96b1" ] } ], "mendeley" : { "formattedCitation" : "(DGNB 2017)", "plainTextFormattedCitation" : "(DGNB 2017)", "previouslyFormattedCitation" : "(DGNB 2017)" }, "properties" : { "noteIndex" : 52 }, "schema" : "https://github.com/citation-style-language/schema/raw/master/csl-citation.json" }</w:instrText>
      </w:r>
      <w:r w:rsidRPr="005E7054">
        <w:fldChar w:fldCharType="separate"/>
      </w:r>
      <w:r w:rsidRPr="005E7054">
        <w:t>(DGNB 2017)</w:t>
      </w:r>
      <w:r w:rsidRPr="005E7054">
        <w:fldChar w:fldCharType="end"/>
      </w:r>
      <w:r w:rsidRPr="005E7054">
        <w:t xml:space="preserve"> gives a range of cost increase between 3.6% and 9.5%. </w:t>
      </w:r>
      <w:r w:rsidRPr="005E7054">
        <w:fldChar w:fldCharType="begin" w:fldLock="1"/>
      </w:r>
      <w:r w:rsidRPr="005E7054">
        <w:instrText>ADDIN CSL_CITATION { "citationItems" : [ { "id" : "ITEM-1", "itemData" : { "ISBN" : "9780750684743", "author" : [ { "dropping-particle" : "", "family" : "Yudelson", "given" : "Jerry.", "non-dropping-particle" : "", "parse-names" : false, "suffix" : "" } ], "id" : "ITEM-1", "issued" : { "date-parts" : [ [ "2008" ] ] }, "number-of-pages" : "282", "publisher" : "Elsevier/Architectural Press", "title" : "Marketing green building services : strategies for success", "type" : "book" }, "uris" : [ "http://www.mendeley.com/documents/?uuid=a6985f31-de32-346f-850e-ba29a19d4063" ] } ], "mendeley" : { "formattedCitation" : "(Yudelson 2008)", "plainTextFormattedCitation" : "(Yudelson 2008)", "previouslyFormattedCitation" : "(Yudelson 2008)" }, "properties" : { "noteIndex" : 52 }, "schema" : "https://github.com/citation-style-language/schema/raw/master/csl-citation.json" }</w:instrText>
      </w:r>
      <w:r w:rsidRPr="005E7054">
        <w:fldChar w:fldCharType="separate"/>
      </w:r>
      <w:r w:rsidRPr="005E7054">
        <w:t>(Yudelson 2008)</w:t>
      </w:r>
      <w:r w:rsidRPr="005E7054">
        <w:fldChar w:fldCharType="end"/>
      </w:r>
      <w:r w:rsidRPr="005E7054">
        <w:t xml:space="preserve"> demonstrated incremental cost increase for LEED buildings using examples of the 2004 GSA study of two projects. The range of “green” cost premium to ac</w:t>
      </w:r>
      <w:r w:rsidR="00366072" w:rsidRPr="005E7054">
        <w:t>hieve LEED</w:t>
      </w:r>
      <w:r w:rsidR="00B97830" w:rsidRPr="005E7054">
        <w:t>-</w:t>
      </w:r>
      <w:r w:rsidR="00366072" w:rsidRPr="005E7054">
        <w:t xml:space="preserve">certified level was </w:t>
      </w:r>
      <w:r w:rsidRPr="005E7054">
        <w:t>0.4-1.0% for LEED Cert</w:t>
      </w:r>
      <w:r w:rsidR="00F7385D">
        <w:t>ified, 0.0-</w:t>
      </w:r>
      <w:r w:rsidRPr="005E7054">
        <w:t>1.0% for LEED Silver and 1.4</w:t>
      </w:r>
      <w:r w:rsidR="00F7385D">
        <w:t>-</w:t>
      </w:r>
      <w:r w:rsidRPr="005E7054">
        <w:t xml:space="preserve">8.1% for LEED Gold. According to </w:t>
      </w:r>
      <w:r w:rsidRPr="005E7054">
        <w:fldChar w:fldCharType="begin" w:fldLock="1"/>
      </w:r>
      <w:r w:rsidRPr="005E7054">
        <w:instrText>ADDIN CSL_CITATION { "citationItems" : [ { "id" : "ITEM-1", "itemData" : { "author" : [ { "dropping-particle" : "", "family" : "Soulti", "given" : "Eleni", "non-dropping-particle" : "", "parse-names" : false, "suffix" : "" }, { "dropping-particle" : "", "family" : "Leonard", "given" : "David", "non-dropping-particle" : "", "parse-names" : false, "suffix" : "" } ], "id" : "ITEM-1", "issued" : { "date-parts" : [ [ "2016" ] ] }, "title" : "The Value of BREEAM", "type" : "report" }, "uris" : [ "http://www.mendeley.com/documents/?uuid=f13b64a7-ccd6-4f74-b035-f2bdac5c33fc" ] } ], "mendeley" : { "formattedCitation" : "(Soulti and Leonard 2016)", "plainTextFormattedCitation" : "(Soulti and Leonard 2016)", "previouslyFormattedCitation" : "(Soulti and Leonard 2016)" }, "properties" : { "noteIndex" : 53 }, "schema" : "https://github.com/citation-style-language/schema/raw/master/csl-citation.json" }</w:instrText>
      </w:r>
      <w:r w:rsidRPr="005E7054">
        <w:fldChar w:fldCharType="separate"/>
      </w:r>
      <w:r w:rsidRPr="005E7054">
        <w:t>(Soulti and Leonard 2016)</w:t>
      </w:r>
      <w:r w:rsidRPr="005E7054">
        <w:fldChar w:fldCharType="end"/>
      </w:r>
      <w:r w:rsidRPr="005E7054">
        <w:t>, increase in capital costs for office building certified to different rating levels is</w:t>
      </w:r>
      <w:r w:rsidR="005D0CE0" w:rsidRPr="005E7054">
        <w:t>:</w:t>
      </w:r>
      <w:r w:rsidR="005D0CE0">
        <w:t xml:space="preserve"> </w:t>
      </w:r>
      <w:r w:rsidRPr="005E7054">
        <w:t>Very Good - 0.15%, Excellent – 1.5%</w:t>
      </w:r>
      <w:r w:rsidR="00F7385D">
        <w:t>,</w:t>
      </w:r>
      <w:r w:rsidRPr="005E7054">
        <w:t xml:space="preserve"> and Outstanding –</w:t>
      </w:r>
      <w:r w:rsidR="00F7385D">
        <w:t xml:space="preserve"> </w:t>
      </w:r>
      <w:r w:rsidRPr="005E7054">
        <w:t>4.8%.</w:t>
      </w:r>
    </w:p>
    <w:p w14:paraId="119C9EF7" w14:textId="77777777" w:rsidR="00724208" w:rsidRPr="005E7054" w:rsidRDefault="00EC541A" w:rsidP="00CC0FEA">
      <w:r w:rsidRPr="005E7054">
        <w:t xml:space="preserve">Various studies completed between 2000 to 2012 cited in </w:t>
      </w:r>
      <w:r w:rsidRPr="005E7054">
        <w:fldChar w:fldCharType="begin" w:fldLock="1"/>
      </w:r>
      <w:r w:rsidRPr="005E7054">
        <w:instrText>ADDIN CSL_CITATION { "citationItems" : [ { "id" : "ITEM-1", "itemData" : { "author" : [ { "dropping-particle" : "", "family" : "World Green Building Council", "given" : "", "non-dropping-particle" : "", "parse-names" : false, "suffix" : "" } ], "id" : "ITEM-1", "issued" : { "date-parts" : [ [ "2013" ] ] }, "title" : "The Business Case for Green Building", "type" : "report" }, "uris" : [ "http://www.mendeley.com/documents/?uuid=bd562c22-0fc2-4e16-ad25-af76ae9fdd1f" ] } ], "mendeley" : { "formattedCitation" : "(World Green Building Council 2013)", "plainTextFormattedCitation" : "(World Green Building Council 2013)", "previouslyFormattedCitation" : "(World Green Building Council 2013)" }, "properties" : { "noteIndex" : 53 }, "schema" : "https://github.com/citation-style-language/schema/raw/master/csl-citation.json" }</w:instrText>
      </w:r>
      <w:r w:rsidRPr="005E7054">
        <w:fldChar w:fldCharType="separate"/>
      </w:r>
      <w:r w:rsidRPr="005E7054">
        <w:t>(World Green Building Council 2013)</w:t>
      </w:r>
      <w:r w:rsidRPr="005E7054">
        <w:fldChar w:fldCharType="end"/>
      </w:r>
      <w:r w:rsidRPr="005E7054">
        <w:t xml:space="preserve"> and presented in </w:t>
      </w:r>
      <w:r w:rsidRPr="005E7054">
        <w:fldChar w:fldCharType="begin"/>
      </w:r>
      <w:r w:rsidRPr="005E7054">
        <w:instrText xml:space="preserve"> REF _Ref499446933 \h  \* MERGEFORMAT </w:instrText>
      </w:r>
      <w:r w:rsidRPr="005E7054">
        <w:fldChar w:fldCharType="separate"/>
      </w:r>
      <w:r w:rsidR="00CC0FEA" w:rsidRPr="005E7054">
        <w:t xml:space="preserve">Figure </w:t>
      </w:r>
      <w:r w:rsidR="00CC0FEA">
        <w:t>7</w:t>
      </w:r>
      <w:r w:rsidRPr="005E7054">
        <w:fldChar w:fldCharType="end"/>
      </w:r>
      <w:r w:rsidRPr="005E7054">
        <w:t xml:space="preserve"> show that actual cost premiums range from zero to 12.5</w:t>
      </w:r>
      <w:r w:rsidR="00FA1240">
        <w:t>%</w:t>
      </w:r>
      <w:r w:rsidRPr="005E7054">
        <w:t>, with the higher premiums directly correlating with a higher standard of green</w:t>
      </w:r>
      <w:r w:rsidR="00F7385D">
        <w:t xml:space="preserve"> (e.g., </w:t>
      </w:r>
      <w:r w:rsidRPr="005E7054">
        <w:t>zero carbon performance</w:t>
      </w:r>
      <w:r w:rsidR="00F7385D">
        <w:t>)</w:t>
      </w:r>
      <w:r w:rsidRPr="005E7054">
        <w:t>.</w:t>
      </w:r>
    </w:p>
    <w:p w14:paraId="408B230D" w14:textId="77777777" w:rsidR="00ED4A10" w:rsidRPr="005E7054" w:rsidRDefault="00772F9A" w:rsidP="00CC0FEA">
      <w:r w:rsidRPr="005E7054">
        <w:t xml:space="preserve">Major business benefits expected from investments in </w:t>
      </w:r>
      <w:r w:rsidR="005106A2">
        <w:t>“green”</w:t>
      </w:r>
      <w:r w:rsidRPr="005E7054">
        <w:t xml:space="preserve"> building are decreased operating costs and increased building value for “green” versus “non-green” projects. While there are some differences by country, for the most part, the reporting of these benefits is very consistent across the globe. </w:t>
      </w:r>
      <w:r w:rsidR="00F7385D">
        <w:t xml:space="preserve">The data in </w:t>
      </w:r>
      <w:r w:rsidR="00F7385D">
        <w:fldChar w:fldCharType="begin"/>
      </w:r>
      <w:r w:rsidR="00F7385D">
        <w:instrText xml:space="preserve"> REF _Ref501703990 \h </w:instrText>
      </w:r>
      <w:r w:rsidR="00F7385D">
        <w:fldChar w:fldCharType="separate"/>
      </w:r>
      <w:r w:rsidR="00CC0FEA" w:rsidRPr="005E7054">
        <w:t xml:space="preserve">Figure </w:t>
      </w:r>
      <w:r w:rsidR="00CC0FEA">
        <w:rPr>
          <w:noProof/>
        </w:rPr>
        <w:t>8</w:t>
      </w:r>
      <w:r w:rsidR="00F7385D">
        <w:fldChar w:fldCharType="end"/>
      </w:r>
      <w:r w:rsidR="00F7385D">
        <w:t xml:space="preserve"> show </w:t>
      </w:r>
      <w:r w:rsidR="00F7385D" w:rsidRPr="005E7054">
        <w:t xml:space="preserve">some </w:t>
      </w:r>
      <w:r w:rsidRPr="005E7054">
        <w:t>of the study results.</w:t>
      </w:r>
    </w:p>
    <w:p w14:paraId="34CC81D7" w14:textId="77777777" w:rsidR="00724208" w:rsidRPr="005E7054" w:rsidRDefault="00772F9A" w:rsidP="00CC0FEA">
      <w:r w:rsidRPr="005E7054">
        <w:t xml:space="preserve">The research analysis of 10 years off financial performance data across a </w:t>
      </w:r>
      <w:proofErr w:type="spellStart"/>
      <w:r w:rsidRPr="005E7054">
        <w:t>Bentall</w:t>
      </w:r>
      <w:proofErr w:type="spellEnd"/>
      <w:r w:rsidRPr="005E7054">
        <w:t xml:space="preserve"> Kennedy-managed office portfolio (300 buildings) totaling 58 million </w:t>
      </w:r>
      <w:proofErr w:type="spellStart"/>
      <w:r w:rsidR="00F7385D">
        <w:t>sq</w:t>
      </w:r>
      <w:proofErr w:type="spellEnd"/>
      <w:r w:rsidR="00F7385D">
        <w:t xml:space="preserve"> </w:t>
      </w:r>
      <w:proofErr w:type="spellStart"/>
      <w:r w:rsidR="00F7385D">
        <w:t>ft</w:t>
      </w:r>
      <w:proofErr w:type="spellEnd"/>
      <w:r w:rsidR="00830DD7" w:rsidRPr="005E7054">
        <w:t xml:space="preserve"> (5.4 million </w:t>
      </w:r>
      <w:r w:rsidR="005F1848" w:rsidRPr="005E7054">
        <w:t>m</w:t>
      </w:r>
      <w:r w:rsidR="005F1848" w:rsidRPr="005E7054">
        <w:rPr>
          <w:vertAlign w:val="superscript"/>
        </w:rPr>
        <w:t>2</w:t>
      </w:r>
      <w:r w:rsidR="00830DD7" w:rsidRPr="005E7054">
        <w:t>)</w:t>
      </w:r>
      <w:r w:rsidRPr="005E7054">
        <w:t xml:space="preserve">, (34 million </w:t>
      </w:r>
      <w:proofErr w:type="spellStart"/>
      <w:r w:rsidR="00F7385D">
        <w:t>sq</w:t>
      </w:r>
      <w:proofErr w:type="spellEnd"/>
      <w:r w:rsidR="00F7385D">
        <w:t xml:space="preserve"> </w:t>
      </w:r>
      <w:proofErr w:type="spellStart"/>
      <w:r w:rsidR="00F7385D">
        <w:t>ft</w:t>
      </w:r>
      <w:proofErr w:type="spellEnd"/>
      <w:r w:rsidR="00830DD7" w:rsidRPr="005E7054">
        <w:t xml:space="preserve"> (3.3 million </w:t>
      </w:r>
      <w:r w:rsidR="005F1848" w:rsidRPr="005E7054">
        <w:t>m</w:t>
      </w:r>
      <w:r w:rsidR="005F1848" w:rsidRPr="005E7054">
        <w:rPr>
          <w:vertAlign w:val="superscript"/>
        </w:rPr>
        <w:t>2</w:t>
      </w:r>
      <w:r w:rsidR="00830DD7" w:rsidRPr="005E7054">
        <w:t>)</w:t>
      </w:r>
      <w:r w:rsidRPr="005E7054">
        <w:t xml:space="preserve"> in the </w:t>
      </w:r>
      <w:r w:rsidR="00FA1240">
        <w:t>United States</w:t>
      </w:r>
      <w:r w:rsidRPr="005E7054">
        <w:t xml:space="preserve">, 24 million </w:t>
      </w:r>
      <w:proofErr w:type="spellStart"/>
      <w:r w:rsidR="00F7385D">
        <w:t>sq</w:t>
      </w:r>
      <w:proofErr w:type="spellEnd"/>
      <w:r w:rsidR="00F7385D">
        <w:t xml:space="preserve"> </w:t>
      </w:r>
      <w:proofErr w:type="spellStart"/>
      <w:r w:rsidR="00F7385D">
        <w:t>ft</w:t>
      </w:r>
      <w:proofErr w:type="spellEnd"/>
      <w:r w:rsidR="00830DD7" w:rsidRPr="005E7054">
        <w:t xml:space="preserve"> (2.2 million </w:t>
      </w:r>
      <w:r w:rsidR="005F1848" w:rsidRPr="005E7054">
        <w:t>m</w:t>
      </w:r>
      <w:r w:rsidR="005F1848" w:rsidRPr="005E7054">
        <w:rPr>
          <w:vertAlign w:val="superscript"/>
        </w:rPr>
        <w:t>2</w:t>
      </w:r>
      <w:r w:rsidR="00830DD7" w:rsidRPr="005E7054">
        <w:t>)</w:t>
      </w:r>
      <w:r w:rsidRPr="005E7054">
        <w:t xml:space="preserve"> in Canada) was conducted by Dr. Nils </w:t>
      </w:r>
      <w:proofErr w:type="spellStart"/>
      <w:r w:rsidRPr="005E7054">
        <w:t>Kok</w:t>
      </w:r>
      <w:proofErr w:type="spellEnd"/>
      <w:r w:rsidRPr="005E7054">
        <w:t xml:space="preserve"> of Maastricht University in the Netherlands and Dr. Avis Devine of the University of Guelph in Canada and published in September 2015 </w:t>
      </w:r>
      <w:r w:rsidRPr="005E7054">
        <w:fldChar w:fldCharType="begin" w:fldLock="1"/>
      </w:r>
      <w:r w:rsidRPr="005E7054">
        <w:instrText>ADDIN CSL_CITATION { "citationItems" : [ { "id" : "ITEM-1", "itemData" : { "DOI" : "10.3905/jpm.2015.41.6.151", "ISSN" : "0095-4918", "author" : [ { "dropping-particle" : "", "family" : "Devine", "given" : "Avis", "non-dropping-particle" : "", "parse-names" : false, "suffix" : "" }, { "dropping-particle" : "", "family" : "Kok", "given" : "Nils", "non-dropping-particle" : "", "parse-names" : false, "suffix" : "" } ], "container-title" : "Journal of Portfolio Management", "id" : "ITEM-1", "issue" : "6", "issued" : { "date-parts" : [ [ "2015" ] ] }, "language" : "English", "page" : "151-163", "publisher" : "Institutional Investor Systems", "publisher-place" : "UNITED STATES", "title" : "Green Certification and Building Performance:Implications for Tangibles and Intangibles", "type" : "article-journal", "volume" : "41" }, "uris" : [ "http://www.mendeley.com/documents/?uuid=e068d1cf-cbca-4d98-91de-2f1a78c48ff2" ] } ], "mendeley" : { "formattedCitation" : "(Devine and Kok 2015)", "plainTextFormattedCitation" : "(Devine and Kok 2015)", "previouslyFormattedCitation" : "(Devine and Kok 2015)" }, "properties" : { "noteIndex" : 0 }, "schema" : "https://github.com/citation-style-language/schema/raw/master/csl-citation.json" }</w:instrText>
      </w:r>
      <w:r w:rsidRPr="005E7054">
        <w:fldChar w:fldCharType="separate"/>
      </w:r>
      <w:r w:rsidRPr="005E7054">
        <w:t>(Devine and Kok 2015)</w:t>
      </w:r>
      <w:r w:rsidRPr="005E7054">
        <w:fldChar w:fldCharType="end"/>
      </w:r>
      <w:r w:rsidR="00724208" w:rsidRPr="005E7054">
        <w:t xml:space="preserve">. </w:t>
      </w:r>
      <w:r w:rsidRPr="005E7054">
        <w:t>Overall, the results provide compelling evidence that buildings with sustainable certification outperform similar non-green buildings in terms of rental rates, occupancy levels, tenant satisfaction scores, and the probability of lease renewals.</w:t>
      </w:r>
    </w:p>
    <w:p w14:paraId="249DDFF6" w14:textId="77777777" w:rsidR="00F7385D" w:rsidRPr="005E7054" w:rsidRDefault="00F7385D" w:rsidP="00CC0FEA">
      <w:pPr>
        <w:pStyle w:val="GraphicInline"/>
      </w:pPr>
      <w:r w:rsidRPr="005E7054">
        <w:rPr>
          <w:noProof/>
          <w:lang w:eastAsia="en-US"/>
        </w:rPr>
        <w:lastRenderedPageBreak/>
        <w:drawing>
          <wp:inline distT="0" distB="0" distL="0" distR="0" wp14:anchorId="4DBFDFB0" wp14:editId="01AB4626">
            <wp:extent cx="5707888" cy="741358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096" cy="7443728"/>
                    </a:xfrm>
                    <a:prstGeom prst="rect">
                      <a:avLst/>
                    </a:prstGeom>
                    <a:noFill/>
                    <a:ln>
                      <a:noFill/>
                    </a:ln>
                  </pic:spPr>
                </pic:pic>
              </a:graphicData>
            </a:graphic>
          </wp:inline>
        </w:drawing>
      </w:r>
    </w:p>
    <w:p w14:paraId="57A5A573" w14:textId="77777777" w:rsidR="00F7385D" w:rsidRPr="005E7054" w:rsidRDefault="00F7385D" w:rsidP="00CC0FEA">
      <w:pPr>
        <w:pStyle w:val="Caption"/>
      </w:pPr>
      <w:bookmarkStart w:id="131" w:name="_Ref499446933"/>
      <w:bookmarkStart w:id="132" w:name="_Toc503174722"/>
      <w:r w:rsidRPr="005E7054">
        <w:t xml:space="preserve">Figure </w:t>
      </w:r>
      <w:fldSimple w:instr=" SEQ Figure \* ARABIC ">
        <w:r w:rsidR="00CC0FEA">
          <w:rPr>
            <w:noProof/>
          </w:rPr>
          <w:t>7</w:t>
        </w:r>
      </w:fldSimple>
      <w:bookmarkEnd w:id="131"/>
      <w:r w:rsidRPr="005E7054">
        <w:t xml:space="preserve">.  Cost Increase Associated with Building Sustainability </w:t>
      </w:r>
      <w:r w:rsidRPr="005E7054">
        <w:fldChar w:fldCharType="begin" w:fldLock="1"/>
      </w:r>
      <w:r w:rsidRPr="005E7054">
        <w:instrText>ADDIN CSL_CITATION { "citationItems" : [ { "id" : "ITEM-1", "itemData" : { "author" : [ { "dropping-particle" : "", "family" : "World Green Building Council", "given" : "", "non-dropping-particle" : "", "parse-names" : false, "suffix" : "" } ], "id" : "ITEM-1", "issued" : { "date-parts" : [ [ "2013" ] ] }, "title" : "The Business Case for Green Building", "type" : "report" }, "uris" : [ "http://www.mendeley.com/documents/?uuid=bd562c22-0fc2-4e16-ad25-af76ae9fdd1f" ] } ], "mendeley" : { "formattedCitation" : "(World Green Building Council 2013)", "plainTextFormattedCitation" : "(World Green Building Council 2013)", "previouslyFormattedCitation" : "(World Green Building Council 2013)" }, "properties" : { "noteIndex" : 54 }, "schema" : "https://github.com/citation-style-language/schema/raw/master/csl-citation.json" }</w:instrText>
      </w:r>
      <w:r w:rsidRPr="005E7054">
        <w:fldChar w:fldCharType="separate"/>
      </w:r>
      <w:r w:rsidRPr="005E7054">
        <w:t>(World Green Building Council 2013)</w:t>
      </w:r>
      <w:r w:rsidRPr="005E7054">
        <w:fldChar w:fldCharType="end"/>
      </w:r>
      <w:r w:rsidRPr="005E7054">
        <w:t>.</w:t>
      </w:r>
      <w:bookmarkEnd w:id="132"/>
    </w:p>
    <w:p w14:paraId="08C918C1" w14:textId="77777777" w:rsidR="00F7385D" w:rsidRPr="005E7054" w:rsidRDefault="00F7385D" w:rsidP="00CC0FEA">
      <w:pPr>
        <w:pStyle w:val="GraphicInline"/>
      </w:pPr>
      <w:bookmarkStart w:id="133" w:name="_Ref498531944"/>
      <w:r w:rsidRPr="005E7054">
        <w:rPr>
          <w:noProof/>
          <w:lang w:eastAsia="en-US"/>
        </w:rPr>
        <w:lastRenderedPageBreak/>
        <w:drawing>
          <wp:inline distT="0" distB="0" distL="0" distR="0" wp14:anchorId="5D0D0847" wp14:editId="58036CAD">
            <wp:extent cx="2872105" cy="207962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2105" cy="2079625"/>
                    </a:xfrm>
                    <a:prstGeom prst="rect">
                      <a:avLst/>
                    </a:prstGeom>
                    <a:noFill/>
                    <a:ln>
                      <a:noFill/>
                    </a:ln>
                  </pic:spPr>
                </pic:pic>
              </a:graphicData>
            </a:graphic>
          </wp:inline>
        </w:drawing>
      </w:r>
      <w:r w:rsidRPr="005E7054">
        <w:t xml:space="preserve"> </w:t>
      </w:r>
      <w:r w:rsidRPr="005E7054">
        <w:rPr>
          <w:noProof/>
          <w:lang w:eastAsia="en-US"/>
        </w:rPr>
        <w:drawing>
          <wp:inline distT="0" distB="0" distL="0" distR="0" wp14:anchorId="166CFD5F" wp14:editId="6E40D4CA">
            <wp:extent cx="2847975" cy="2057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7975" cy="2057400"/>
                    </a:xfrm>
                    <a:prstGeom prst="rect">
                      <a:avLst/>
                    </a:prstGeom>
                    <a:noFill/>
                    <a:ln>
                      <a:noFill/>
                    </a:ln>
                  </pic:spPr>
                </pic:pic>
              </a:graphicData>
            </a:graphic>
          </wp:inline>
        </w:drawing>
      </w:r>
      <w:r w:rsidRPr="005E7054">
        <w:br/>
        <w:t xml:space="preserve">Source: </w:t>
      </w:r>
      <w:r w:rsidRPr="005E7054">
        <w:fldChar w:fldCharType="begin" w:fldLock="1"/>
      </w:r>
      <w:r w:rsidRPr="005E7054">
        <w:instrText>ADDIN CSL_CITATION { "citationItems" : [ { "id" : "ITEM-1", "itemData" : { "author" : [ { "dropping-particle" : "", "family" : "MSCI", "given" : "", "non-dropping-particle" : "", "parse-names" : false, "suffix" : "" } ], "id" : "ITEM-1", "issued" : { "date-parts" : [ [ "2015" ] ] }, "title" : "The Property Council/IPD Australia Green Property Index", "type" : "report" }, "uris" : [ "http://www.mendeley.com/documents/?uuid=ab939509-fe4c-385b-9995-804078faf183" ] } ], "mendeley" : { "formattedCitation" : "(MSCI 2015)", "plainTextFormattedCitation" : "(MSCI 2015)", "previouslyFormattedCitation" : "(MSCI 2015)" }, "properties" : { "noteIndex" : 0 }, "schema" : "https://github.com/citation-style-language/schema/raw/master/csl-citation.json" }</w:instrText>
      </w:r>
      <w:r w:rsidRPr="005E7054">
        <w:fldChar w:fldCharType="separate"/>
      </w:r>
      <w:r w:rsidRPr="005E7054">
        <w:t>(MSCI 2015)</w:t>
      </w:r>
      <w:r w:rsidRPr="005E7054">
        <w:fldChar w:fldCharType="end"/>
      </w:r>
      <w:r w:rsidRPr="005E7054">
        <w:t>.</w:t>
      </w:r>
    </w:p>
    <w:p w14:paraId="25C74DC6" w14:textId="77777777" w:rsidR="00F7385D" w:rsidRPr="005E7054" w:rsidRDefault="00F7385D" w:rsidP="00CC0FEA">
      <w:pPr>
        <w:pStyle w:val="Caption"/>
      </w:pPr>
      <w:bookmarkStart w:id="134" w:name="_Ref501703990"/>
      <w:bookmarkStart w:id="135" w:name="_Toc503174723"/>
      <w:r w:rsidRPr="005E7054">
        <w:t xml:space="preserve">Figure </w:t>
      </w:r>
      <w:fldSimple w:instr=" SEQ Figure \* ARABIC ">
        <w:r w:rsidR="00CC0FEA">
          <w:rPr>
            <w:noProof/>
          </w:rPr>
          <w:t>8</w:t>
        </w:r>
      </w:fldSimple>
      <w:bookmarkEnd w:id="133"/>
      <w:bookmarkEnd w:id="134"/>
      <w:r w:rsidRPr="005E7054">
        <w:t>.  Return from Australian CBD Office Markets 2015: Green Star (</w:t>
      </w:r>
      <w:r w:rsidR="00335160">
        <w:t>Top</w:t>
      </w:r>
      <w:r w:rsidRPr="005E7054">
        <w:t>) and NABERS (</w:t>
      </w:r>
      <w:r w:rsidR="00335160">
        <w:t>Bottom</w:t>
      </w:r>
      <w:r w:rsidRPr="005E7054">
        <w:t>).</w:t>
      </w:r>
      <w:bookmarkEnd w:id="135"/>
    </w:p>
    <w:p w14:paraId="69FF7E77" w14:textId="77777777" w:rsidR="00772F9A" w:rsidRPr="005E7054" w:rsidRDefault="00772F9A" w:rsidP="00CC0FEA">
      <w:r w:rsidRPr="005E7054">
        <w:t>Highlights of the findings include:</w:t>
      </w:r>
    </w:p>
    <w:p w14:paraId="09A39DC2" w14:textId="77777777" w:rsidR="00772F9A" w:rsidRPr="005E7054" w:rsidRDefault="00772F9A" w:rsidP="00CC0FEA">
      <w:pPr>
        <w:pStyle w:val="ListBullet"/>
      </w:pPr>
      <w:r w:rsidRPr="005E7054">
        <w:t>Net effective rents, including the cost of tenant incentives, average 3.7</w:t>
      </w:r>
      <w:r w:rsidR="00FA1240">
        <w:t>%</w:t>
      </w:r>
      <w:r w:rsidRPr="005E7054">
        <w:t xml:space="preserve"> higher in LEED</w:t>
      </w:r>
      <w:r w:rsidR="00B97830" w:rsidRPr="005E7054">
        <w:t>-</w:t>
      </w:r>
      <w:r w:rsidRPr="005E7054">
        <w:t xml:space="preserve">Certified properties in the </w:t>
      </w:r>
      <w:r w:rsidR="00FA1240">
        <w:t>United States</w:t>
      </w:r>
      <w:r w:rsidRPr="005E7054">
        <w:t xml:space="preserve"> than in similar non-certified buildings.</w:t>
      </w:r>
    </w:p>
    <w:p w14:paraId="64E7DEFC" w14:textId="77777777" w:rsidR="00772F9A" w:rsidRPr="005E7054" w:rsidRDefault="00772F9A" w:rsidP="00CC0FEA">
      <w:pPr>
        <w:pStyle w:val="ListBullet"/>
      </w:pPr>
      <w:r w:rsidRPr="005E7054">
        <w:t>Rent concessions, for LEED and BOMA BES</w:t>
      </w:r>
      <w:r w:rsidR="009100FD" w:rsidRPr="005E7054">
        <w:t>T</w:t>
      </w:r>
      <w:r w:rsidR="002C3943" w:rsidRPr="005E7054">
        <w:footnoteReference w:id="3"/>
      </w:r>
      <w:r w:rsidR="002C3943" w:rsidRPr="005E7054">
        <w:t xml:space="preserve"> b</w:t>
      </w:r>
      <w:r w:rsidRPr="005E7054">
        <w:t>uildings in Canada</w:t>
      </w:r>
      <w:r w:rsidR="00C137C5">
        <w:t>,</w:t>
      </w:r>
      <w:r w:rsidRPr="005E7054">
        <w:t xml:space="preserve"> are on average 4% lower than in similar non-certified buildings</w:t>
      </w:r>
      <w:r w:rsidR="0004125B" w:rsidRPr="005E7054">
        <w:t>.</w:t>
      </w:r>
    </w:p>
    <w:p w14:paraId="2E625CA3" w14:textId="77777777" w:rsidR="00724208" w:rsidRPr="005E7054" w:rsidRDefault="00772F9A" w:rsidP="00CC0FEA">
      <w:pPr>
        <w:pStyle w:val="ListBullet"/>
      </w:pPr>
      <w:r w:rsidRPr="005E7054">
        <w:t>Occupancy rates during the period were 18.7</w:t>
      </w:r>
      <w:r w:rsidR="00FA1240">
        <w:t>%</w:t>
      </w:r>
      <w:r w:rsidRPr="005E7054">
        <w:t xml:space="preserve"> higher in Canadian buildings having both LEED and BOMA BEST certification, and 9.5</w:t>
      </w:r>
      <w:r w:rsidR="00FA1240">
        <w:t>%</w:t>
      </w:r>
      <w:r w:rsidRPr="005E7054">
        <w:t xml:space="preserve"> higher in U.S. buildings with ENERGY STAR certification than in buildings without certifications</w:t>
      </w:r>
      <w:r w:rsidR="00724208" w:rsidRPr="005E7054">
        <w:t>.</w:t>
      </w:r>
    </w:p>
    <w:p w14:paraId="0E88B30F" w14:textId="77777777" w:rsidR="00772F9A" w:rsidRPr="005E7054" w:rsidRDefault="00772F9A" w:rsidP="00CC0FEA">
      <w:pPr>
        <w:pStyle w:val="ListBullet"/>
      </w:pPr>
      <w:r w:rsidRPr="005E7054">
        <w:t>Tenant re</w:t>
      </w:r>
      <w:r w:rsidR="00907E9C" w:rsidRPr="005E7054">
        <w:t>tention</w:t>
      </w:r>
      <w:r w:rsidRPr="005E7054">
        <w:t xml:space="preserve"> rates were 5.6</w:t>
      </w:r>
      <w:r w:rsidR="00FA1240">
        <w:t>%</w:t>
      </w:r>
      <w:r w:rsidRPr="005E7054">
        <w:t xml:space="preserve"> higher in Canadian buildings with BOMA BES</w:t>
      </w:r>
      <w:r w:rsidR="009100FD" w:rsidRPr="005E7054">
        <w:t>T</w:t>
      </w:r>
      <w:r w:rsidRPr="005E7054">
        <w:t xml:space="preserve"> Level 3 certification than in buildings with no BOMA BES</w:t>
      </w:r>
      <w:r w:rsidR="009100FD" w:rsidRPr="005E7054">
        <w:t>T</w:t>
      </w:r>
      <w:r w:rsidRPr="005E7054">
        <w:t xml:space="preserve"> certification.</w:t>
      </w:r>
    </w:p>
    <w:p w14:paraId="2D49F1C2" w14:textId="77777777" w:rsidR="00772F9A" w:rsidRPr="005E7054" w:rsidRDefault="00772F9A" w:rsidP="00CC0FEA">
      <w:r w:rsidRPr="005E7054">
        <w:t xml:space="preserve">The paper by </w:t>
      </w:r>
      <w:r w:rsidRPr="005E7054">
        <w:fldChar w:fldCharType="begin" w:fldLock="1"/>
      </w:r>
      <w:r w:rsidRPr="005E7054">
        <w:instrText>ADDIN CSL_CITATION { "citationItems" : [ { "id" : "ITEM-1", "itemData" : { "DOI" : "10.1177/0042098013484526", "ISSN" : "0042-0980", "abstract" : "Attention to ?sustainability? and energy efficiency rating schemes in the commercial property sector has increased rapidly during the past decade. In the UK, commercial properties have been certified under the BREEAM rating scheme since 1999, offering fertile ground to investigate the economic dynamics of ?green? certification in the commercial property market. This paper documents that, over the 2000?09 period, the expanding supply of green buildings within a given London neighbo</w:instrText>
      </w:r>
      <w:r w:rsidR="008F7527" w:rsidRPr="005E7054">
        <w:instrText>rhood</w:instrText>
      </w:r>
      <w:r w:rsidRPr="005E7054">
        <w:instrText xml:space="preserve"> had a positive impact on average rents and prices, but reduced rents and prices for environmentally certified real estate. The results suggest that there is a gentrification effect from green buildings. However, each additional ?green? building decreases the marginal effect of certification in the rental and transaction markets by 2 per cent and 5 per cent respectively. In addition, controlling for lease contract features, like contract length and the rent-free period, modifies the impact of environmental certification on rental prices.", "author" : [ { "dropping-particle" : "", "family" : "Chegut", "given" : "Andrea", "non-dropping-particle" : "", "parse-names" : false, "suffix" : "" }, { "dropping-particle" : "", "family" : "Eichholtz", "given" : "Piet", "non-dropping-particle" : "", "parse-names" : false, "suffix" : "" }, { "dropping-particle" : "", "family" : "Kok", "given" : "Nils", "non-dropping-particle" : "", "parse-names" : false, "suffix" : "" } ], "container-title" : "Urban Studies", "id" : "ITEM-1", "issue" : "1", "issued" : { "date-parts" : [ [ "2013", "5", "16" ] ] }, "note" : "doi: 10.1177/0042098013484526", "page" : "22-43", "publisher" : "SAGE Publications Ltd", "title" : "Supply, Demand and the Value of Green Buildings", "type" : "article-journal", "volume" : "51" }, "uris" : [ "http://www.mendeley.com/documents/?uuid=211524db-f64b-46ae-a2dc-a4392a3a35e1" ] } ], "mendeley" : { "formattedCitation" : "(Chegut, Eichholtz, and Kok 2013)", "plainTextFormattedCitation" : "(Chegut, Eichholtz, and Kok 2013)", "previouslyFormattedCitation" : "(Chegut, Eichholtz, and Kok 2013)" }, "properties" : { "noteIndex" : 0 }, "schema" : "https://github.com/citation-style-language/schema/raw/master/csl-citation.json" }</w:instrText>
      </w:r>
      <w:r w:rsidRPr="005E7054">
        <w:fldChar w:fldCharType="separate"/>
      </w:r>
      <w:r w:rsidRPr="005E7054">
        <w:t>(Chegut, Eichholtz, and Kok 2013)</w:t>
      </w:r>
      <w:r w:rsidRPr="005E7054">
        <w:fldChar w:fldCharType="end"/>
      </w:r>
      <w:r w:rsidRPr="005E7054">
        <w:t xml:space="preserve">, documents results of the study conducted in 2000-2009 and in 2013, in which average rent and sale prices of UK commercial office buildings certified using BREEAM </w:t>
      </w:r>
      <w:r w:rsidR="005106A2">
        <w:t>“sustainability”</w:t>
      </w:r>
      <w:r w:rsidRPr="005E7054">
        <w:t xml:space="preserve"> and energy efficiency rating schemes </w:t>
      </w:r>
      <w:r w:rsidR="00C137C5">
        <w:t xml:space="preserve">were </w:t>
      </w:r>
      <w:r w:rsidRPr="005E7054">
        <w:t>compare</w:t>
      </w:r>
      <w:r w:rsidR="00C137C5">
        <w:t>d</w:t>
      </w:r>
      <w:r w:rsidRPr="005E7054">
        <w:t xml:space="preserve"> against non-certified</w:t>
      </w:r>
      <w:r w:rsidR="00C137C5">
        <w:t xml:space="preserve"> buildings</w:t>
      </w:r>
      <w:r w:rsidRPr="005E7054">
        <w:t>. The paper concluded that</w:t>
      </w:r>
      <w:r w:rsidR="00C137C5">
        <w:t>,</w:t>
      </w:r>
      <w:r w:rsidRPr="005E7054">
        <w:t xml:space="preserve"> for the sample of buildings located in London, the economic </w:t>
      </w:r>
      <w:r w:rsidRPr="005E7054">
        <w:lastRenderedPageBreak/>
        <w:t xml:space="preserve">implications of BREEAM-rated office buildings </w:t>
      </w:r>
      <w:r w:rsidR="00C137C5">
        <w:t>compared</w:t>
      </w:r>
      <w:r w:rsidRPr="005E7054">
        <w:t xml:space="preserve"> </w:t>
      </w:r>
      <w:r w:rsidR="00C137C5">
        <w:t xml:space="preserve">with </w:t>
      </w:r>
      <w:r w:rsidRPr="005E7054">
        <w:t>a control sample of conventional office buildings in the same neighborhood, at the point of means, results in a premium of 19.7% for rent and 14.7</w:t>
      </w:r>
      <w:r w:rsidR="002F2959">
        <w:t>%</w:t>
      </w:r>
      <w:r w:rsidRPr="005E7054">
        <w:t xml:space="preserve"> for sales transactions, relative to non-certified buildings.</w:t>
      </w:r>
    </w:p>
    <w:p w14:paraId="08CC78DF" w14:textId="77777777" w:rsidR="00772F9A" w:rsidRPr="005E7054" w:rsidRDefault="00772F9A" w:rsidP="00CC0FEA">
      <w:r w:rsidRPr="005E7054">
        <w:t xml:space="preserve">In 2015, the Australia Green Property Index Council reported an increase in annualized income return from Green Star rated offices compared to all reported office buildings: 12.9% compared to 6.6%. Offices in high NABERS Energy ratings (4-6 stars) outperform offices with low NABERS Energy ratings (0-3.5 stars), delivering an annualized return of 10.2% </w:t>
      </w:r>
      <w:r w:rsidR="002D2C2C" w:rsidRPr="005E7054">
        <w:t>(</w:t>
      </w:r>
      <w:r w:rsidR="002D2C2C" w:rsidRPr="005E7054">
        <w:fldChar w:fldCharType="begin"/>
      </w:r>
      <w:r w:rsidR="002D2C2C" w:rsidRPr="005E7054">
        <w:instrText xml:space="preserve"> REF _Ref501703990 \h </w:instrText>
      </w:r>
      <w:r w:rsidR="002D2C2C" w:rsidRPr="005E7054">
        <w:fldChar w:fldCharType="separate"/>
      </w:r>
      <w:r w:rsidR="00CC0FEA" w:rsidRPr="005E7054">
        <w:t xml:space="preserve">Figure </w:t>
      </w:r>
      <w:r w:rsidR="00CC0FEA">
        <w:rPr>
          <w:noProof/>
        </w:rPr>
        <w:t>8</w:t>
      </w:r>
      <w:r w:rsidR="002D2C2C" w:rsidRPr="005E7054">
        <w:fldChar w:fldCharType="end"/>
      </w:r>
      <w:r w:rsidR="002D2C2C" w:rsidRPr="005E7054">
        <w:t>).</w:t>
      </w:r>
      <w:r w:rsidR="00C137C5">
        <w:t xml:space="preserve"> </w:t>
      </w:r>
      <w:r w:rsidR="002D2C2C" w:rsidRPr="005E7054">
        <w:fldChar w:fldCharType="begin"/>
      </w:r>
      <w:r w:rsidR="002D2C2C" w:rsidRPr="005E7054">
        <w:instrText xml:space="preserve"> REF _Ref501703918 \h </w:instrText>
      </w:r>
      <w:r w:rsidR="002D2C2C" w:rsidRPr="005E7054">
        <w:fldChar w:fldCharType="separate"/>
      </w:r>
      <w:r w:rsidR="00CC0FEA" w:rsidRPr="005E7054">
        <w:t xml:space="preserve">Table </w:t>
      </w:r>
      <w:r w:rsidR="00CC0FEA">
        <w:rPr>
          <w:noProof/>
        </w:rPr>
        <w:t>13</w:t>
      </w:r>
      <w:r w:rsidR="002D2C2C" w:rsidRPr="005E7054">
        <w:fldChar w:fldCharType="end"/>
      </w:r>
      <w:r w:rsidR="002D2C2C" w:rsidRPr="005E7054">
        <w:t xml:space="preserve"> summ</w:t>
      </w:r>
      <w:r w:rsidR="009D4699" w:rsidRPr="005E7054">
        <w:t>a</w:t>
      </w:r>
      <w:r w:rsidR="002D2C2C" w:rsidRPr="005E7054">
        <w:t xml:space="preserve">rizes </w:t>
      </w:r>
      <w:r w:rsidRPr="005E7054">
        <w:t>the results of the studies of the increased benefits of sustainable buildings mentioned in the previous text:</w:t>
      </w:r>
    </w:p>
    <w:p w14:paraId="2745AAE0" w14:textId="77777777" w:rsidR="00772F9A" w:rsidRPr="005E7054" w:rsidRDefault="00C810BD" w:rsidP="00CC0FEA">
      <w:pPr>
        <w:pStyle w:val="CaptionTable"/>
        <w:rPr>
          <w:sz w:val="20"/>
        </w:rPr>
      </w:pPr>
      <w:bookmarkStart w:id="136" w:name="_Ref501703918"/>
      <w:bookmarkStart w:id="137" w:name="_Toc503174706"/>
      <w:r w:rsidRPr="005E7054">
        <w:t xml:space="preserve">Table </w:t>
      </w:r>
      <w:fldSimple w:instr=" SEQ Table \* ARABIC ">
        <w:r w:rsidR="00CC0FEA">
          <w:rPr>
            <w:noProof/>
          </w:rPr>
          <w:t>13</w:t>
        </w:r>
      </w:fldSimple>
      <w:bookmarkEnd w:id="136"/>
      <w:r w:rsidRPr="005E7054">
        <w:t>.  Summary of Increased Benefit Findings.</w:t>
      </w:r>
      <w:bookmarkEnd w:id="137"/>
    </w:p>
    <w:tbl>
      <w:tblPr>
        <w:tblStyle w:val="TableERDC"/>
        <w:tblW w:w="5000" w:type="pct"/>
        <w:jc w:val="center"/>
        <w:tblBorders>
          <w:top w:val="single" w:sz="8" w:space="0" w:color="auto"/>
          <w:left w:val="single" w:sz="8" w:space="0" w:color="auto"/>
          <w:bottom w:val="single" w:sz="8" w:space="0" w:color="auto"/>
          <w:right w:val="single" w:sz="8" w:space="0" w:color="auto"/>
        </w:tblBorders>
        <w:tblLook w:val="0400" w:firstRow="0" w:lastRow="0" w:firstColumn="0" w:lastColumn="0" w:noHBand="0" w:noVBand="1"/>
      </w:tblPr>
      <w:tblGrid>
        <w:gridCol w:w="1360"/>
        <w:gridCol w:w="2164"/>
        <w:gridCol w:w="1079"/>
        <w:gridCol w:w="1361"/>
        <w:gridCol w:w="1197"/>
        <w:gridCol w:w="1931"/>
      </w:tblGrid>
      <w:tr w:rsidR="00772F9A" w:rsidRPr="005E7054" w14:paraId="6A4755C7" w14:textId="77777777" w:rsidTr="00221EA7">
        <w:trPr>
          <w:cantSplit/>
          <w:tblHeader/>
          <w:jc w:val="center"/>
        </w:trPr>
        <w:tc>
          <w:tcPr>
            <w:tcW w:w="752" w:type="pct"/>
            <w:tcBorders>
              <w:top w:val="single" w:sz="8" w:space="0" w:color="auto"/>
              <w:bottom w:val="single" w:sz="8" w:space="0" w:color="auto"/>
            </w:tcBorders>
            <w:shd w:val="clear" w:color="auto" w:fill="auto"/>
            <w:tcMar>
              <w:left w:w="0" w:type="dxa"/>
              <w:right w:w="0" w:type="dxa"/>
            </w:tcMar>
            <w:vAlign w:val="bottom"/>
          </w:tcPr>
          <w:p w14:paraId="36B91F21" w14:textId="77777777" w:rsidR="00772F9A" w:rsidRPr="005E7054" w:rsidRDefault="00772F9A" w:rsidP="00CC0FEA">
            <w:pPr>
              <w:pStyle w:val="TableColumnHeading"/>
              <w:jc w:val="center"/>
            </w:pPr>
            <w:r w:rsidRPr="005E7054">
              <w:t>Green Building benefits</w:t>
            </w:r>
          </w:p>
        </w:tc>
        <w:tc>
          <w:tcPr>
            <w:tcW w:w="1194" w:type="pct"/>
            <w:tcBorders>
              <w:top w:val="single" w:sz="8" w:space="0" w:color="auto"/>
              <w:bottom w:val="single" w:sz="8" w:space="0" w:color="auto"/>
            </w:tcBorders>
            <w:shd w:val="clear" w:color="auto" w:fill="auto"/>
            <w:tcMar>
              <w:left w:w="0" w:type="dxa"/>
              <w:right w:w="0" w:type="dxa"/>
            </w:tcMar>
            <w:vAlign w:val="bottom"/>
          </w:tcPr>
          <w:p w14:paraId="76EC00F6" w14:textId="77777777" w:rsidR="00772F9A" w:rsidRPr="005E7054" w:rsidRDefault="00772F9A" w:rsidP="00CC0FEA">
            <w:pPr>
              <w:pStyle w:val="TableColumnHeading"/>
              <w:jc w:val="center"/>
            </w:pPr>
            <w:r w:rsidRPr="005E7054">
              <w:t>Increased Market value compared to conventional buildings</w:t>
            </w:r>
          </w:p>
        </w:tc>
        <w:tc>
          <w:tcPr>
            <w:tcW w:w="597" w:type="pct"/>
            <w:tcBorders>
              <w:top w:val="single" w:sz="8" w:space="0" w:color="auto"/>
              <w:bottom w:val="single" w:sz="8" w:space="0" w:color="auto"/>
            </w:tcBorders>
            <w:shd w:val="clear" w:color="auto" w:fill="auto"/>
            <w:tcMar>
              <w:left w:w="0" w:type="dxa"/>
              <w:right w:w="0" w:type="dxa"/>
            </w:tcMar>
            <w:vAlign w:val="bottom"/>
          </w:tcPr>
          <w:p w14:paraId="56EDE49D" w14:textId="77777777" w:rsidR="00772F9A" w:rsidRPr="005E7054" w:rsidRDefault="00772F9A" w:rsidP="00CC0FEA">
            <w:pPr>
              <w:pStyle w:val="TableColumnHeading"/>
              <w:jc w:val="center"/>
            </w:pPr>
            <w:r w:rsidRPr="005E7054">
              <w:t>Period of the study</w:t>
            </w:r>
          </w:p>
        </w:tc>
        <w:tc>
          <w:tcPr>
            <w:tcW w:w="752" w:type="pct"/>
            <w:tcBorders>
              <w:top w:val="single" w:sz="8" w:space="0" w:color="auto"/>
              <w:bottom w:val="single" w:sz="8" w:space="0" w:color="auto"/>
            </w:tcBorders>
            <w:shd w:val="clear" w:color="auto" w:fill="auto"/>
            <w:tcMar>
              <w:left w:w="0" w:type="dxa"/>
              <w:right w:w="0" w:type="dxa"/>
            </w:tcMar>
            <w:vAlign w:val="bottom"/>
          </w:tcPr>
          <w:p w14:paraId="7F682FA0" w14:textId="77777777" w:rsidR="00772F9A" w:rsidRPr="005E7054" w:rsidRDefault="00772F9A" w:rsidP="00CC0FEA">
            <w:pPr>
              <w:pStyle w:val="TableColumnHeading"/>
              <w:jc w:val="center"/>
            </w:pPr>
            <w:r w:rsidRPr="005E7054">
              <w:t>Rating scheme</w:t>
            </w:r>
          </w:p>
        </w:tc>
        <w:tc>
          <w:tcPr>
            <w:tcW w:w="640" w:type="pct"/>
            <w:tcBorders>
              <w:top w:val="single" w:sz="8" w:space="0" w:color="auto"/>
              <w:bottom w:val="single" w:sz="8" w:space="0" w:color="auto"/>
            </w:tcBorders>
            <w:shd w:val="clear" w:color="auto" w:fill="auto"/>
            <w:tcMar>
              <w:left w:w="0" w:type="dxa"/>
              <w:right w:w="0" w:type="dxa"/>
            </w:tcMar>
            <w:vAlign w:val="bottom"/>
          </w:tcPr>
          <w:p w14:paraId="5AF81019" w14:textId="77777777" w:rsidR="00772F9A" w:rsidRPr="005E7054" w:rsidRDefault="00772F9A" w:rsidP="00CC0FEA">
            <w:pPr>
              <w:pStyle w:val="TableColumnHeading"/>
              <w:jc w:val="center"/>
            </w:pPr>
            <w:r w:rsidRPr="005E7054">
              <w:t>Country</w:t>
            </w:r>
          </w:p>
        </w:tc>
        <w:tc>
          <w:tcPr>
            <w:tcW w:w="1066" w:type="pct"/>
            <w:tcBorders>
              <w:top w:val="single" w:sz="8" w:space="0" w:color="auto"/>
              <w:bottom w:val="single" w:sz="8" w:space="0" w:color="auto"/>
            </w:tcBorders>
            <w:shd w:val="clear" w:color="auto" w:fill="auto"/>
            <w:tcMar>
              <w:left w:w="0" w:type="dxa"/>
              <w:right w:w="0" w:type="dxa"/>
            </w:tcMar>
            <w:vAlign w:val="bottom"/>
          </w:tcPr>
          <w:p w14:paraId="798E7C66" w14:textId="77777777" w:rsidR="00772F9A" w:rsidRPr="005E7054" w:rsidRDefault="00772F9A" w:rsidP="00CC0FEA">
            <w:pPr>
              <w:pStyle w:val="TableColumnHeading"/>
              <w:jc w:val="center"/>
            </w:pPr>
            <w:r w:rsidRPr="005E7054">
              <w:t>Source</w:t>
            </w:r>
          </w:p>
        </w:tc>
      </w:tr>
      <w:tr w:rsidR="00591483" w:rsidRPr="005E7054" w14:paraId="4BB0C497" w14:textId="77777777" w:rsidTr="00221EA7">
        <w:trPr>
          <w:cantSplit/>
          <w:jc w:val="center"/>
        </w:trPr>
        <w:tc>
          <w:tcPr>
            <w:tcW w:w="752" w:type="pct"/>
            <w:vMerge w:val="restart"/>
            <w:tcBorders>
              <w:top w:val="single" w:sz="8" w:space="0" w:color="auto"/>
            </w:tcBorders>
            <w:shd w:val="clear" w:color="auto" w:fill="auto"/>
            <w:tcMar>
              <w:left w:w="0" w:type="dxa"/>
              <w:right w:w="0" w:type="dxa"/>
            </w:tcMar>
          </w:tcPr>
          <w:p w14:paraId="4DB2B5E4" w14:textId="77777777" w:rsidR="00591483" w:rsidRPr="005E7054" w:rsidRDefault="00591483" w:rsidP="00CC0FEA">
            <w:pPr>
              <w:pStyle w:val="TableText"/>
            </w:pPr>
            <w:r w:rsidRPr="005E7054">
              <w:t>Increased rental rates</w:t>
            </w:r>
          </w:p>
        </w:tc>
        <w:tc>
          <w:tcPr>
            <w:tcW w:w="1194" w:type="pct"/>
            <w:tcBorders>
              <w:top w:val="single" w:sz="8" w:space="0" w:color="auto"/>
            </w:tcBorders>
            <w:shd w:val="clear" w:color="auto" w:fill="auto"/>
            <w:tcMar>
              <w:left w:w="0" w:type="dxa"/>
              <w:right w:w="0" w:type="dxa"/>
            </w:tcMar>
          </w:tcPr>
          <w:p w14:paraId="5BF8DCAB" w14:textId="77777777" w:rsidR="00591483" w:rsidRPr="005E7054" w:rsidRDefault="00591483" w:rsidP="00CC0FEA">
            <w:pPr>
              <w:pStyle w:val="TableText"/>
            </w:pPr>
            <w:r w:rsidRPr="005E7054">
              <w:t xml:space="preserve">2% </w:t>
            </w:r>
          </w:p>
        </w:tc>
        <w:tc>
          <w:tcPr>
            <w:tcW w:w="597" w:type="pct"/>
            <w:tcBorders>
              <w:top w:val="single" w:sz="8" w:space="0" w:color="auto"/>
            </w:tcBorders>
            <w:shd w:val="clear" w:color="auto" w:fill="auto"/>
            <w:tcMar>
              <w:left w:w="0" w:type="dxa"/>
              <w:right w:w="0" w:type="dxa"/>
            </w:tcMar>
          </w:tcPr>
          <w:p w14:paraId="75367B16" w14:textId="77777777" w:rsidR="00591483" w:rsidRPr="005E7054" w:rsidRDefault="00591483" w:rsidP="00CC0FEA">
            <w:pPr>
              <w:pStyle w:val="TableText"/>
            </w:pPr>
            <w:r w:rsidRPr="005E7054">
              <w:t>2007-2009</w:t>
            </w:r>
          </w:p>
        </w:tc>
        <w:tc>
          <w:tcPr>
            <w:tcW w:w="752" w:type="pct"/>
            <w:tcBorders>
              <w:top w:val="single" w:sz="8" w:space="0" w:color="auto"/>
            </w:tcBorders>
            <w:shd w:val="clear" w:color="auto" w:fill="auto"/>
            <w:tcMar>
              <w:left w:w="0" w:type="dxa"/>
              <w:right w:w="0" w:type="dxa"/>
            </w:tcMar>
          </w:tcPr>
          <w:p w14:paraId="461CFB92" w14:textId="77777777" w:rsidR="00591483" w:rsidRPr="005E7054" w:rsidRDefault="00591483" w:rsidP="00CC0FEA">
            <w:pPr>
              <w:pStyle w:val="TableText"/>
            </w:pPr>
            <w:r w:rsidRPr="005E7054">
              <w:t>LEED</w:t>
            </w:r>
          </w:p>
        </w:tc>
        <w:tc>
          <w:tcPr>
            <w:tcW w:w="640" w:type="pct"/>
            <w:tcBorders>
              <w:top w:val="single" w:sz="8" w:space="0" w:color="auto"/>
            </w:tcBorders>
            <w:shd w:val="clear" w:color="auto" w:fill="auto"/>
            <w:tcMar>
              <w:left w:w="0" w:type="dxa"/>
              <w:right w:w="0" w:type="dxa"/>
            </w:tcMar>
          </w:tcPr>
          <w:p w14:paraId="60EBDE30" w14:textId="77777777" w:rsidR="00591483" w:rsidRPr="005E7054" w:rsidRDefault="00591483" w:rsidP="00CC0FEA">
            <w:pPr>
              <w:pStyle w:val="TableText"/>
            </w:pPr>
            <w:r w:rsidRPr="005E7054">
              <w:t>USA</w:t>
            </w:r>
          </w:p>
        </w:tc>
        <w:tc>
          <w:tcPr>
            <w:tcW w:w="1066" w:type="pct"/>
            <w:tcBorders>
              <w:top w:val="single" w:sz="8" w:space="0" w:color="auto"/>
            </w:tcBorders>
            <w:shd w:val="clear" w:color="auto" w:fill="auto"/>
            <w:tcMar>
              <w:left w:w="0" w:type="dxa"/>
              <w:right w:w="0" w:type="dxa"/>
            </w:tcMar>
          </w:tcPr>
          <w:p w14:paraId="53B7C296" w14:textId="77777777" w:rsidR="00591483" w:rsidRPr="005E7054" w:rsidRDefault="00591483" w:rsidP="00CC0FEA">
            <w:pPr>
              <w:pStyle w:val="TableText"/>
            </w:pPr>
            <w:r w:rsidRPr="005E7054">
              <w:fldChar w:fldCharType="begin" w:fldLock="1"/>
            </w:r>
            <w:r w:rsidRPr="005E7054">
              <w:instrText>ADDIN CSL_CITATION { "citationItems" : [ { "id" : "ITEM-1", "itemData" : { "ISSN" : "00028282", "author" : [ { "dropping-particle" : "", "family" : "Eichholtz", "given" : "Piet", "non-dropping-particle" : "", "parse-names" : false, "suffix" : "" }, { "dropping-particle" : "", "family" : "Kok", "given" : "Nils", "non-dropping-particle" : "", "parse-names" : false, "suffix" : "" }, { "dropping-particle" : "", "family" : "Quigley", "given" : "John M", "non-dropping-particle" : "", "parse-names" : false, "suffix" : "" } ], "container-title" : "The American Economic Review", "id" : "ITEM-1", "issue" : "5", "issued" : { "date-parts" : [ [ "2010" ] ] }, "page" : "2492-2509", "publisher" : "American Economic Association", "title" : "Doing Well by Doing Good? Green Office Buildings", "type" : "article-journal", "volume" : "100" }, "uris" : [ "http://www.mendeley.com/documents/?uuid=5a310c5f-0837-4ddc-a6ee-c3131910f082" ] } ], "mendeley" : { "formattedCitation" : "(Eichholtz, Kok, and Quigley 2010)", "plainTextFormattedCitation" : "(Eichholtz, Kok, and Quigley 2010)", "previouslyFormattedCitation" : "(Eichholtz, Kok, and Quigley 2010)" }, "properties" : { "noteIndex" : 0 }, "schema" : "https://github.com/citation-style-language/schema/raw/master/csl-citation.json" }</w:instrText>
            </w:r>
            <w:r w:rsidRPr="005E7054">
              <w:fldChar w:fldCharType="separate"/>
            </w:r>
            <w:r w:rsidRPr="005E7054">
              <w:t>(Eichholtz, Kok, and Quigley 2010)</w:t>
            </w:r>
            <w:r w:rsidRPr="005E7054">
              <w:fldChar w:fldCharType="end"/>
            </w:r>
          </w:p>
        </w:tc>
      </w:tr>
      <w:tr w:rsidR="00591483" w:rsidRPr="005E7054" w14:paraId="48A78560" w14:textId="77777777" w:rsidTr="00221EA7">
        <w:trPr>
          <w:cantSplit/>
          <w:jc w:val="center"/>
        </w:trPr>
        <w:tc>
          <w:tcPr>
            <w:tcW w:w="752" w:type="pct"/>
            <w:vMerge/>
            <w:shd w:val="clear" w:color="auto" w:fill="auto"/>
            <w:tcMar>
              <w:left w:w="0" w:type="dxa"/>
              <w:right w:w="0" w:type="dxa"/>
            </w:tcMar>
          </w:tcPr>
          <w:p w14:paraId="5772B55D" w14:textId="77777777" w:rsidR="00591483" w:rsidRPr="005E7054" w:rsidRDefault="00591483" w:rsidP="00CC0FEA"/>
        </w:tc>
        <w:tc>
          <w:tcPr>
            <w:tcW w:w="1194" w:type="pct"/>
            <w:shd w:val="clear" w:color="auto" w:fill="auto"/>
            <w:tcMar>
              <w:left w:w="0" w:type="dxa"/>
              <w:right w:w="0" w:type="dxa"/>
            </w:tcMar>
          </w:tcPr>
          <w:p w14:paraId="66A488D3" w14:textId="77777777" w:rsidR="00591483" w:rsidRPr="005E7054" w:rsidRDefault="00591483" w:rsidP="00CC0FEA">
            <w:pPr>
              <w:pStyle w:val="TableText"/>
            </w:pPr>
            <w:r w:rsidRPr="005E7054">
              <w:t>5%</w:t>
            </w:r>
          </w:p>
        </w:tc>
        <w:tc>
          <w:tcPr>
            <w:tcW w:w="597" w:type="pct"/>
            <w:shd w:val="clear" w:color="auto" w:fill="auto"/>
            <w:tcMar>
              <w:left w:w="0" w:type="dxa"/>
              <w:right w:w="0" w:type="dxa"/>
            </w:tcMar>
          </w:tcPr>
          <w:p w14:paraId="5121F0E6" w14:textId="77777777" w:rsidR="00591483" w:rsidRPr="005E7054" w:rsidRDefault="00591483" w:rsidP="00CC0FEA">
            <w:pPr>
              <w:pStyle w:val="TableText"/>
            </w:pPr>
          </w:p>
        </w:tc>
        <w:tc>
          <w:tcPr>
            <w:tcW w:w="752" w:type="pct"/>
            <w:shd w:val="clear" w:color="auto" w:fill="auto"/>
            <w:tcMar>
              <w:left w:w="0" w:type="dxa"/>
              <w:right w:w="0" w:type="dxa"/>
            </w:tcMar>
          </w:tcPr>
          <w:p w14:paraId="1E239720" w14:textId="77777777" w:rsidR="00591483" w:rsidRPr="005E7054" w:rsidRDefault="00591483" w:rsidP="00CC0FEA">
            <w:pPr>
              <w:pStyle w:val="TableText"/>
            </w:pPr>
            <w:r w:rsidRPr="005E7054">
              <w:t>LEED cert</w:t>
            </w:r>
          </w:p>
        </w:tc>
        <w:tc>
          <w:tcPr>
            <w:tcW w:w="640" w:type="pct"/>
            <w:shd w:val="clear" w:color="auto" w:fill="auto"/>
            <w:tcMar>
              <w:left w:w="0" w:type="dxa"/>
              <w:right w:w="0" w:type="dxa"/>
            </w:tcMar>
          </w:tcPr>
          <w:p w14:paraId="56696BDC"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255BAA78"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"McAllister", "given" : "P.", "non-dropping-particle" : "", "parse-names" : false, "suffix" : "" }, { "dropping-particle" : "", "family" : "Fuerst", "given" : "F.", "non-dropping-particle" : "", "parse-names" : false, "suffix" : "" } ], "container-title" : "Real Estate Economics", "id" : "ITEM-1", "issue" : "1", "issued" : { "date-parts" : [ [ "2011" ] ] }, "page" : "45-69", "title" : "No Green Noise or Green Value? Mesuring the Effects of Environmental Certification on Office Values", "type" : "article-journal", "volume" : "39" }, "uris" : [ "http://www.mendeley.com/documents/?uuid=2184f1a3-f035-42bd-a482-689bf7774f47" ] }, { "id" : "ITEM-2", "itemData" : { "abstract" : "A b s t r a c t This paper investigates the effect of eco-labeling on the occupancy rates of commercial offices in the United States. The occupancy rates of LEED and ENERGY STAR-labeled offices are compared to a sample of non-labeled offices. Using OLS and quantile regression analyses, a significant positive relationship is found between occupancy rate and the eco-label. Controlling for differences in age, height, building class, and quality, the results suggest that occupancy rates are approximately 8% higher in LEED-labeled offices and 3% higher in ENERGY STAR-labeled offices. However, for ENERGY STAR-labeled offices, effects are concentrated in certain market segments. In the real estate sector, eco-labeling has been one of the most important elements of a blend of governmental policies used to encourage market participants to voluntarily improve the environmental performance of the commercial building stock. In many real estate markets it is possible to observe a range of policy options being implemented at the local and national level to encourage this trend. Policies include increasing mandatory minimum standards, offering fiscal incentives, using 'positive discrimination' procurement, and improving information dissemination. A key signal of a building's environmental performance has been eco-labels provided by independent, albeit sometimes government-sponsored, third-party organizations. While there is a growing body of work investigating whether eco-labeled offices display evidence of rental and price premiums, this paper focuses on the effect of eco-labeling on occupancy levels.", "author" : [ { "dropping-particle" : "", "family" : "Fuerst", "given" : "Franz", "non-dropping-particle" : "", "parse-names" : false, "suffix" : "" }, { "dropping-particle" : "", "family" : "Mcallister", "given" : "Patrick", "non-dropping-particle" : "", "parse-names" : false, "suffix" : "" } ], "container-title" : "Journal of Sustainable Real Estate", "id" : "ITEM-2", "issue" : "1", "issued" : { "date-parts" : [ [ "2009" ] ] }, "page" : "2009", "title" : "An Investigation of the effect of Eco-Labeling on Office Occupancy Rates", "type" : "article-journal", "volume" : "1" }, "uris" : [ "http://www.mendeley.com/documents/?uuid=4287f146-bd66-34b1-a8ec-7e2ee1f00d31" ] } ], "mendeley" : { "formattedCitation" : "(McAllister and Fuerst 2011; Fuerst and Mcallister 2009)", "plainTextFormattedCitation" : "(McAllister and Fuerst 2011; Fuerst and Mcallister 2009)", "previouslyFormattedCitation" : "(McAllister and Fuerst 2011; Fuerst and Mcallister 2009)" }, "properties" : { "noteIndex" : 0 }, "schema" : "https://github.com/citation-style-language/schema/raw/master/csl-citation.json" }</w:instrText>
            </w:r>
            <w:r w:rsidRPr="005E7054">
              <w:fldChar w:fldCharType="separate"/>
            </w:r>
            <w:r w:rsidRPr="005E7054">
              <w:t>(McAllister and Fuerst 2011; Fuerst and Mcallister 2009)</w:t>
            </w:r>
            <w:r w:rsidRPr="005E7054">
              <w:fldChar w:fldCharType="end"/>
            </w:r>
          </w:p>
        </w:tc>
      </w:tr>
      <w:tr w:rsidR="00591483" w:rsidRPr="005E7054" w14:paraId="5F75603F" w14:textId="77777777" w:rsidTr="00221EA7">
        <w:trPr>
          <w:cantSplit/>
          <w:jc w:val="center"/>
        </w:trPr>
        <w:tc>
          <w:tcPr>
            <w:tcW w:w="752" w:type="pct"/>
            <w:vMerge/>
            <w:shd w:val="clear" w:color="auto" w:fill="auto"/>
            <w:tcMar>
              <w:left w:w="0" w:type="dxa"/>
              <w:right w:w="0" w:type="dxa"/>
            </w:tcMar>
          </w:tcPr>
          <w:p w14:paraId="5DB48E29" w14:textId="77777777" w:rsidR="00591483" w:rsidRPr="005E7054" w:rsidRDefault="00591483" w:rsidP="00CC0FEA"/>
        </w:tc>
        <w:tc>
          <w:tcPr>
            <w:tcW w:w="1194" w:type="pct"/>
            <w:shd w:val="clear" w:color="auto" w:fill="auto"/>
            <w:tcMar>
              <w:left w:w="0" w:type="dxa"/>
              <w:right w:w="0" w:type="dxa"/>
            </w:tcMar>
          </w:tcPr>
          <w:p w14:paraId="72BEB660" w14:textId="77777777" w:rsidR="00591483" w:rsidRPr="005E7054" w:rsidRDefault="00591483" w:rsidP="00CC0FEA">
            <w:pPr>
              <w:pStyle w:val="TableText"/>
            </w:pPr>
            <w:r w:rsidRPr="005E7054">
              <w:t>15-17%</w:t>
            </w:r>
          </w:p>
        </w:tc>
        <w:tc>
          <w:tcPr>
            <w:tcW w:w="597" w:type="pct"/>
            <w:shd w:val="clear" w:color="auto" w:fill="auto"/>
            <w:tcMar>
              <w:left w:w="0" w:type="dxa"/>
              <w:right w:w="0" w:type="dxa"/>
            </w:tcMar>
          </w:tcPr>
          <w:p w14:paraId="196767E7" w14:textId="77777777" w:rsidR="00591483" w:rsidRPr="005E7054" w:rsidRDefault="00591483" w:rsidP="00CC0FEA">
            <w:pPr>
              <w:pStyle w:val="TableText"/>
            </w:pPr>
          </w:p>
        </w:tc>
        <w:tc>
          <w:tcPr>
            <w:tcW w:w="752" w:type="pct"/>
            <w:shd w:val="clear" w:color="auto" w:fill="auto"/>
            <w:tcMar>
              <w:left w:w="0" w:type="dxa"/>
              <w:right w:w="0" w:type="dxa"/>
            </w:tcMar>
          </w:tcPr>
          <w:p w14:paraId="2F09D978" w14:textId="77777777" w:rsidR="00591483" w:rsidRPr="005E7054" w:rsidRDefault="00591483" w:rsidP="00CC0FEA">
            <w:pPr>
              <w:pStyle w:val="TableText"/>
            </w:pPr>
            <w:r w:rsidRPr="005E7054">
              <w:t>LEED</w:t>
            </w:r>
          </w:p>
        </w:tc>
        <w:tc>
          <w:tcPr>
            <w:tcW w:w="640" w:type="pct"/>
            <w:shd w:val="clear" w:color="auto" w:fill="auto"/>
            <w:tcMar>
              <w:left w:w="0" w:type="dxa"/>
              <w:right w:w="0" w:type="dxa"/>
            </w:tcMar>
          </w:tcPr>
          <w:p w14:paraId="27E88E30"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1FA386C1" w14:textId="77777777" w:rsidR="00591483" w:rsidRPr="005E7054" w:rsidRDefault="00591483" w:rsidP="00CC0FEA">
            <w:pPr>
              <w:pStyle w:val="TableText"/>
            </w:pPr>
            <w:r w:rsidRPr="005E7054">
              <w:fldChar w:fldCharType="begin" w:fldLock="1"/>
            </w:r>
            <w:r w:rsidRPr="005E7054">
              <w:instrText>ADDIN CSL_CITATION { "citationItems" : [ { "id" : "ITEM-1", "itemData" : { "DOI" : "10.1007/s11146-008-9142-2", "abstract" : "This paper considers the relationship between energy-efficient design and the leasing/sales markets for commercial real estate. An economic model is provided that considers lease rates and occupancy in simultaneous equilibrium. The behavior of both is predicted to be influenced by efficient design attributes. Selling price is determined by both rents and occupancy; therefore the impact of efficient design on commercial sales activity should be distributed through the leasing market. The model is tested empirically using a national sample of sales and leasing data for class A office buildings. The evidence indicates that \" green \" buildings achieve superior rents and sustain significantly higher occupancy. The improved performance in the rental market is reflected in a significant premium for the selling price of Energy Star-labeled and LEED-certified properties.", "author" : [ { "dropping-particle" : "", "family" : "Wiley", "given" : "Jonathan A", "non-dropping-particle" : "", "parse-names" : false, "suffix" : "" }, { "dropping-particle" : "", "family" : "Benefield", "given" : "Justin D", "non-dropping-particle" : "", "parse-names" : false, "suffix" : "" }, { "dropping-particle" : "", "family" : "Johnson", "given" : "Ken H", "non-dropping-particle" : "", "parse-names" : false, "suffix" : "" } ], "container-title" : "Journal of Real Estate Finance and Economics", "id" : "ITEM-1", "issue" : "2", "issued" : { "date-parts" : [ [ "2010" ] ] }, "page" : "228-243", "title" : "Green Design and the Market for Commercial Office Space", "type" : "article-journal", "volume" : "41" }, "uris" : [ "http://www.mendeley.com/documents/?uuid=44f1fcc0-ce13-3f00-8af0-e7db4c818115" ] } ], "mendeley" : { "formattedCitation" : "(Wiley, Benefield, and Johnson 2010b)", "plainTextFormattedCitation" : "(Wiley, Benefield, and Johnson 2010b)", "previouslyFormattedCitation" : "(Wiley, Benefield, and Johnson 2010b)" }, "properties" : { "noteIndex" : 0 }, "schema" : "https://github.com/citation-style-language/schema/raw/master/csl-citation.json" }</w:instrText>
            </w:r>
            <w:r w:rsidRPr="005E7054">
              <w:fldChar w:fldCharType="separate"/>
            </w:r>
            <w:r w:rsidRPr="005E7054">
              <w:t>(Wiley, Benefield, and Johnson 2010b)</w:t>
            </w:r>
            <w:r w:rsidRPr="005E7054">
              <w:fldChar w:fldCharType="end"/>
            </w:r>
          </w:p>
        </w:tc>
      </w:tr>
      <w:tr w:rsidR="00591483" w:rsidRPr="005E7054" w14:paraId="618CA5D9" w14:textId="77777777" w:rsidTr="00221EA7">
        <w:trPr>
          <w:cantSplit/>
          <w:jc w:val="center"/>
        </w:trPr>
        <w:tc>
          <w:tcPr>
            <w:tcW w:w="752" w:type="pct"/>
            <w:vMerge/>
            <w:shd w:val="clear" w:color="auto" w:fill="auto"/>
            <w:tcMar>
              <w:left w:w="0" w:type="dxa"/>
              <w:right w:w="0" w:type="dxa"/>
            </w:tcMar>
          </w:tcPr>
          <w:p w14:paraId="34FA2B53" w14:textId="77777777" w:rsidR="00591483" w:rsidRPr="005E7054" w:rsidRDefault="00591483" w:rsidP="00CC0FEA"/>
        </w:tc>
        <w:tc>
          <w:tcPr>
            <w:tcW w:w="1194" w:type="pct"/>
            <w:shd w:val="clear" w:color="auto" w:fill="auto"/>
            <w:tcMar>
              <w:left w:w="0" w:type="dxa"/>
              <w:right w:w="0" w:type="dxa"/>
            </w:tcMar>
          </w:tcPr>
          <w:p w14:paraId="7C5CF234" w14:textId="77777777" w:rsidR="00591483" w:rsidRPr="005E7054" w:rsidRDefault="00591483" w:rsidP="00CC0FEA">
            <w:pPr>
              <w:pStyle w:val="TableText"/>
            </w:pPr>
            <w:r w:rsidRPr="005E7054">
              <w:t>2-6%</w:t>
            </w:r>
          </w:p>
        </w:tc>
        <w:tc>
          <w:tcPr>
            <w:tcW w:w="597" w:type="pct"/>
            <w:shd w:val="clear" w:color="auto" w:fill="auto"/>
            <w:tcMar>
              <w:left w:w="0" w:type="dxa"/>
              <w:right w:w="0" w:type="dxa"/>
            </w:tcMar>
          </w:tcPr>
          <w:p w14:paraId="14C4BA0B" w14:textId="77777777" w:rsidR="00591483" w:rsidRPr="005E7054" w:rsidRDefault="00591483" w:rsidP="00CC0FEA">
            <w:pPr>
              <w:pStyle w:val="TableText"/>
            </w:pPr>
            <w:r w:rsidRPr="005E7054">
              <w:t>2010</w:t>
            </w:r>
          </w:p>
        </w:tc>
        <w:tc>
          <w:tcPr>
            <w:tcW w:w="752" w:type="pct"/>
            <w:shd w:val="clear" w:color="auto" w:fill="auto"/>
            <w:tcMar>
              <w:left w:w="0" w:type="dxa"/>
              <w:right w:w="0" w:type="dxa"/>
            </w:tcMar>
          </w:tcPr>
          <w:p w14:paraId="5A21E2EE" w14:textId="77777777" w:rsidR="00591483" w:rsidRPr="005E7054" w:rsidRDefault="00591483" w:rsidP="00CC0FEA">
            <w:pPr>
              <w:pStyle w:val="TableText"/>
            </w:pPr>
            <w:r w:rsidRPr="005E7054">
              <w:t>LEED</w:t>
            </w:r>
          </w:p>
        </w:tc>
        <w:tc>
          <w:tcPr>
            <w:tcW w:w="640" w:type="pct"/>
            <w:shd w:val="clear" w:color="auto" w:fill="auto"/>
            <w:tcMar>
              <w:left w:w="0" w:type="dxa"/>
              <w:right w:w="0" w:type="dxa"/>
            </w:tcMar>
          </w:tcPr>
          <w:p w14:paraId="610BA15F"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163A9C58" w14:textId="77777777" w:rsidR="00591483" w:rsidRPr="005E7054" w:rsidRDefault="00591483" w:rsidP="00CC0FEA">
            <w:pPr>
              <w:pStyle w:val="TableText"/>
            </w:pPr>
            <w:r w:rsidRPr="005E7054">
              <w:fldChar w:fldCharType="begin" w:fldLock="1"/>
            </w:r>
            <w:r w:rsidRPr="005E7054">
              <w:instrText>ADDIN CSL_CITATION { "citationItems" : [ { "id" : "ITEM-1", "itemData" : { "DOI" : "10.1108/14635781111150394", "ISSN" : "1463-578X", "abstract" : "Purpose ? This paper aims to examine whether rental premiums accrue to environmentally certified class ?A? office buildings and, further, to what extent such premiums vary with the political ideology of the local market area.Design/methodology/approach ? Using standard ordinary least squares (OLS) regression techniques, the paper models rental rates on environmentally certified structures as a function of the space market characteristics, economic environment, and political ideology within each local market area.Findings ? The paper finds significant variation in environmentally certified rental premiums across jurisdiction?specific political ideology metrics. Specifically, politically liberal locations exhibit green rental premiums of nearly 6 percent, while politically conservative locations exhibit premiums of less than 2 percent.Originality/value ? This paper expands the existing literature by offering further evidence of positive rental premiums accruing to environmental certification, and by systematically exploring the fundamental determinants of these observed value differences.", "author" : [ { "dropping-particle" : "", "family" : "Harrison", "given" : "David", "non-dropping-particle" : "", "parse-names" : false, "suffix" : "" }, { "dropping-particle" : "", "family" : "Seiler", "given" : "Michael", "non-dropping-particle" : "", "parse-names" : false, "suffix" : "" } ], "container-title" : "Journal of Property Investment &amp; Finance", "id" : "ITEM-1", "issue" : "4/5", "issued" : { "date-parts" : [ [ "2011", "7", "12" ] ] }, "note" : "doi: 10.1108/14635781111150394", "page" : "551-565", "publisher" : "Emerald", "title" : "The political economy of green office buildings", "type" : "article-journal", "volume" : "29" }, "uris" : [ "http://www.mendeley.com/documents/?uuid=b2c988ea-b8d2-44d7-9c4b-dd6403d4aaf3" ] } ], "mendeley" : { "formattedCitation" : "(Harrison and Seiler 2011)", "plainTextFormattedCitation" : "(Harrison and Seiler 2011)", "previouslyFormattedCitation" : "(Harrison and Seiler 2011)" }, "properties" : { "noteIndex" : 0 }, "schema" : "https://github.com/citation-style-language/schema/raw/master/csl-citation.json" }</w:instrText>
            </w:r>
            <w:r w:rsidRPr="005E7054">
              <w:fldChar w:fldCharType="separate"/>
            </w:r>
            <w:r w:rsidRPr="005E7054">
              <w:t>(Harrison and Seiler 2011)</w:t>
            </w:r>
            <w:r w:rsidRPr="005E7054">
              <w:fldChar w:fldCharType="end"/>
            </w:r>
          </w:p>
        </w:tc>
      </w:tr>
      <w:tr w:rsidR="00591483" w:rsidRPr="005E7054" w14:paraId="3D97EB8C" w14:textId="77777777" w:rsidTr="00221EA7">
        <w:trPr>
          <w:cantSplit/>
          <w:jc w:val="center"/>
        </w:trPr>
        <w:tc>
          <w:tcPr>
            <w:tcW w:w="752" w:type="pct"/>
            <w:vMerge/>
            <w:shd w:val="clear" w:color="auto" w:fill="auto"/>
            <w:tcMar>
              <w:left w:w="0" w:type="dxa"/>
              <w:right w:w="0" w:type="dxa"/>
            </w:tcMar>
          </w:tcPr>
          <w:p w14:paraId="6BC3536A" w14:textId="77777777" w:rsidR="00591483" w:rsidRPr="005E7054" w:rsidRDefault="00591483" w:rsidP="00CC0FEA"/>
        </w:tc>
        <w:tc>
          <w:tcPr>
            <w:tcW w:w="1194" w:type="pct"/>
            <w:shd w:val="clear" w:color="auto" w:fill="auto"/>
            <w:tcMar>
              <w:left w:w="0" w:type="dxa"/>
              <w:right w:w="0" w:type="dxa"/>
            </w:tcMar>
          </w:tcPr>
          <w:p w14:paraId="3F6404B1" w14:textId="77777777" w:rsidR="00591483" w:rsidRPr="005E7054" w:rsidRDefault="00591483" w:rsidP="00CC0FEA">
            <w:pPr>
              <w:pStyle w:val="TableText"/>
            </w:pPr>
            <w:r w:rsidRPr="005E7054">
              <w:t>3.7%</w:t>
            </w:r>
          </w:p>
        </w:tc>
        <w:tc>
          <w:tcPr>
            <w:tcW w:w="597" w:type="pct"/>
            <w:shd w:val="clear" w:color="auto" w:fill="auto"/>
            <w:tcMar>
              <w:left w:w="0" w:type="dxa"/>
              <w:right w:w="0" w:type="dxa"/>
            </w:tcMar>
          </w:tcPr>
          <w:p w14:paraId="7B14C573" w14:textId="77777777" w:rsidR="00591483" w:rsidRPr="005E7054" w:rsidRDefault="00591483" w:rsidP="00CC0FEA">
            <w:pPr>
              <w:pStyle w:val="TableText"/>
            </w:pPr>
            <w:r w:rsidRPr="005E7054">
              <w:t>2004-2013</w:t>
            </w:r>
          </w:p>
        </w:tc>
        <w:tc>
          <w:tcPr>
            <w:tcW w:w="752" w:type="pct"/>
            <w:shd w:val="clear" w:color="auto" w:fill="auto"/>
            <w:tcMar>
              <w:left w:w="0" w:type="dxa"/>
              <w:right w:w="0" w:type="dxa"/>
            </w:tcMar>
          </w:tcPr>
          <w:p w14:paraId="66E7D419" w14:textId="77777777" w:rsidR="00591483" w:rsidRPr="005E7054" w:rsidRDefault="00591483" w:rsidP="00CC0FEA">
            <w:pPr>
              <w:pStyle w:val="TableText"/>
            </w:pPr>
            <w:r w:rsidRPr="005E7054">
              <w:t>LEED cert</w:t>
            </w:r>
          </w:p>
        </w:tc>
        <w:tc>
          <w:tcPr>
            <w:tcW w:w="640" w:type="pct"/>
            <w:shd w:val="clear" w:color="auto" w:fill="auto"/>
            <w:tcMar>
              <w:left w:w="0" w:type="dxa"/>
              <w:right w:w="0" w:type="dxa"/>
            </w:tcMar>
          </w:tcPr>
          <w:p w14:paraId="66C09EB8"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0695D84E" w14:textId="77777777" w:rsidR="00591483" w:rsidRPr="005E7054" w:rsidRDefault="00591483" w:rsidP="00CC0FEA">
            <w:pPr>
              <w:pStyle w:val="TableText"/>
            </w:pPr>
            <w:r w:rsidRPr="005E7054">
              <w:fldChar w:fldCharType="begin" w:fldLock="1"/>
            </w:r>
            <w:r w:rsidRPr="005E7054">
              <w:instrText>ADDIN CSL_CITATION { "citationItems" : [ { "id" : "ITEM-1", "itemData" : { "DOI" : "10.3905/jpm.2015.41.6.151", "ISSN" : "0095-4918", "author" : [ { "dropping-particle" : "", "family" : "Devine", "given" : "Avis", "non-dropping-particle" : "", "parse-names" : false, "suffix" : "" }, { "dropping-particle" : "", "family" : "Kok", "given" : "Nils", "non-dropping-particle" : "", "parse-names" : false, "suffix" : "" } ], "container-title" : "Journal of Portfolio Management", "id" : "ITEM-1", "issue" : "6", "issued" : { "date-parts" : [ [ "2015" ] ] }, "language" : "English", "page" : "151-163", "publisher" : "Institutional Investor Systems", "publisher-place" : "UNITED STATES", "title" : "Green Certification and Building Performance:Implications for Tangibles and Intangibles", "type" : "article-journal", "volume" : "41" }, "uris" : [ "http://www.mendeley.com/documents/?uuid=e068d1cf-cbca-4d98-91de-2f1a78c48ff2" ] } ], "mendeley" : { "formattedCitation" : "(Devine and Kok 2015)", "plainTextFormattedCitation" : "(Devine and Kok 2015)", "previouslyFormattedCitation" : "(Devine and Kok 2015)" }, "properties" : { "noteIndex" : 0 }, "schema" : "https://github.com/citation-style-language/schema/raw/master/csl-citation.json" }</w:instrText>
            </w:r>
            <w:r w:rsidRPr="005E7054">
              <w:fldChar w:fldCharType="separate"/>
            </w:r>
            <w:r w:rsidRPr="005E7054">
              <w:t>(Devine and Kok 2015)</w:t>
            </w:r>
            <w:r w:rsidRPr="005E7054">
              <w:fldChar w:fldCharType="end"/>
            </w:r>
          </w:p>
        </w:tc>
      </w:tr>
      <w:tr w:rsidR="00591483" w:rsidRPr="005E7054" w14:paraId="0F163F53" w14:textId="77777777" w:rsidTr="00221EA7">
        <w:trPr>
          <w:cantSplit/>
          <w:jc w:val="center"/>
        </w:trPr>
        <w:tc>
          <w:tcPr>
            <w:tcW w:w="752" w:type="pct"/>
            <w:vMerge/>
            <w:shd w:val="clear" w:color="auto" w:fill="auto"/>
            <w:tcMar>
              <w:left w:w="0" w:type="dxa"/>
              <w:right w:w="0" w:type="dxa"/>
            </w:tcMar>
          </w:tcPr>
          <w:p w14:paraId="08343114" w14:textId="77777777" w:rsidR="00591483" w:rsidRPr="005E7054" w:rsidRDefault="00591483" w:rsidP="00CC0FEA"/>
        </w:tc>
        <w:tc>
          <w:tcPr>
            <w:tcW w:w="1194" w:type="pct"/>
            <w:shd w:val="clear" w:color="auto" w:fill="auto"/>
            <w:tcMar>
              <w:left w:w="0" w:type="dxa"/>
              <w:right w:w="0" w:type="dxa"/>
            </w:tcMar>
          </w:tcPr>
          <w:p w14:paraId="554B903A" w14:textId="77777777" w:rsidR="00591483" w:rsidRPr="005E7054" w:rsidRDefault="00591483" w:rsidP="00CC0FEA">
            <w:pPr>
              <w:pStyle w:val="TableText"/>
            </w:pPr>
            <w:r w:rsidRPr="005E7054">
              <w:t>5.2</w:t>
            </w:r>
          </w:p>
        </w:tc>
        <w:tc>
          <w:tcPr>
            <w:tcW w:w="597" w:type="pct"/>
            <w:shd w:val="clear" w:color="auto" w:fill="auto"/>
            <w:tcMar>
              <w:left w:w="0" w:type="dxa"/>
              <w:right w:w="0" w:type="dxa"/>
            </w:tcMar>
          </w:tcPr>
          <w:p w14:paraId="4EE8D13E" w14:textId="77777777" w:rsidR="00591483" w:rsidRPr="005E7054" w:rsidRDefault="00591483" w:rsidP="00CC0FEA">
            <w:pPr>
              <w:pStyle w:val="TableText"/>
            </w:pPr>
            <w:r w:rsidRPr="005E7054">
              <w:t>2005-2010</w:t>
            </w:r>
          </w:p>
        </w:tc>
        <w:tc>
          <w:tcPr>
            <w:tcW w:w="752" w:type="pct"/>
            <w:shd w:val="clear" w:color="auto" w:fill="auto"/>
            <w:tcMar>
              <w:left w:w="0" w:type="dxa"/>
              <w:right w:w="0" w:type="dxa"/>
            </w:tcMar>
          </w:tcPr>
          <w:p w14:paraId="54B01F00" w14:textId="77777777" w:rsidR="00591483" w:rsidRPr="005E7054" w:rsidRDefault="00591483" w:rsidP="00CC0FEA">
            <w:pPr>
              <w:pStyle w:val="TableText"/>
            </w:pPr>
            <w:r w:rsidRPr="005E7054">
              <w:t>LEED-EB</w:t>
            </w:r>
          </w:p>
        </w:tc>
        <w:tc>
          <w:tcPr>
            <w:tcW w:w="640" w:type="pct"/>
            <w:shd w:val="clear" w:color="auto" w:fill="auto"/>
            <w:tcMar>
              <w:left w:w="0" w:type="dxa"/>
              <w:right w:w="0" w:type="dxa"/>
            </w:tcMar>
          </w:tcPr>
          <w:p w14:paraId="03A216EC"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7C561FFE" w14:textId="77777777" w:rsidR="00591483" w:rsidRPr="005E7054" w:rsidRDefault="00591483" w:rsidP="00CC0FEA">
            <w:pPr>
              <w:pStyle w:val="TableText"/>
            </w:pPr>
            <w:r w:rsidRPr="005E7054">
              <w:fldChar w:fldCharType="begin" w:fldLock="1"/>
            </w:r>
            <w:r w:rsidRPr="005E7054">
              <w:instrText>ADDIN CSL_CITATION { "citationItems" : [ { "id" : "ITEM-1", "itemData" : { "abstract" : "A b s t r a c t This is the first study focused on the economics of green renovations. Our findings are focused on Leadership in Energy and Environmental Design (LEED) buildings certified under the Existing Building: Operations and Maintenance (EBOM) certification scheme during the 2005\u20132010 period. We compare rents and occupancy rates, and investigate the types of improvements undertaken, as well as the amount of investments required. We survey building owners on the typical improvements and their attitudes towards the benefits and costs of upgrades. The findings indicate that investments in ''green'' retrofits are incorporated by the market, which is consistent with past studies that mostly focused on new construction. The findings indicate that, on average, investments in the sustainability of commercial buildings are economically viable. During the past several decades, the average new annual construction within the office market has been about 2.1% of the existing stock (Eichholtz, Kok, and Quigley, 2010). If all of this new construction were to be ''green,'' and if no renovation took place, it would thus take several decades to improve the energy efficiency and sustainability performance of the existing building stock. There have been several studies focused on the sustainability of new office construction, as measured by the Leadership in Energy and Environmental Design (LEED) scheme, developed by the U.S. Green Building Council. The certification scheme for Existing Building: Operations and Maintenance (EBOM) is of more recent vintage and with the dearth of new construction in the post-2007 commercial market downturn, certification of existing building renovations is now surpassing new construction certification rates. Exhibit 1 provides some evidence of the growth of LEED-certified space in the marketplace and the role of existing buildings. There has been an explosive growth in LEED certification (Panel A), with about 10% of the U.S. commercial office market certified at the end of 2010 (by square footage). Panel B shows that since 2009, LEED certification for existing buildings outpaces LEED certification for new construction.", "author" : [ { "dropping-particle" : "", "family" : "Kok", "given" : "Nils", "non-dropping-particle" : "", "parse-names" : false, "suffix" : "" }, { "dropping-particle" : "", "family" : "Miller", "given" : "Norman G", "non-dropping-particle" : "", "parse-names" : false, "suffix" : "" }, { "dropping-particle" : "", "family" : "Morris", "given" : "Peter", "non-dropping-particle" : "", "parse-names" : false, "suffix" : "" } ], "container-title" : "Journal of Sustainable Real Estate", "id" : "ITEM-1", "issue" : "1", "issued" : { "date-parts" : [ [ "2012" ] ] }, "page" : "4-22", "title" : "The Economics of Green Retrofits", "type" : "article-journal", "volume" : "4" }, "uris" : [ "http://www.mendeley.com/documents/?uuid=2884e087-ca6e-3fd9-9b61-6aecb461d7cc" ] } ], "mendeley" : { "formattedCitation" : "(Kok, Miller, and Morris 2012)", "plainTextFormattedCitation" : "(Kok, Miller, and Morris 2012)", "previouslyFormattedCitation" : "(Kok, Miller, and Morris 2012)" }, "properties" : { "noteIndex" : 0 }, "schema" : "https://github.com/citation-style-language/schema/raw/master/csl-citation.json" }</w:instrText>
            </w:r>
            <w:r w:rsidRPr="005E7054">
              <w:fldChar w:fldCharType="separate"/>
            </w:r>
            <w:r w:rsidRPr="005E7054">
              <w:t>(Kok, Miller, and Morris 2012)</w:t>
            </w:r>
            <w:r w:rsidRPr="005E7054">
              <w:fldChar w:fldCharType="end"/>
            </w:r>
          </w:p>
        </w:tc>
      </w:tr>
      <w:tr w:rsidR="00591483" w:rsidRPr="005E7054" w14:paraId="49CB3280" w14:textId="77777777" w:rsidTr="00221EA7">
        <w:trPr>
          <w:cantSplit/>
          <w:jc w:val="center"/>
        </w:trPr>
        <w:tc>
          <w:tcPr>
            <w:tcW w:w="752" w:type="pct"/>
            <w:vMerge/>
            <w:shd w:val="clear" w:color="auto" w:fill="auto"/>
            <w:tcMar>
              <w:left w:w="0" w:type="dxa"/>
              <w:right w:w="0" w:type="dxa"/>
            </w:tcMar>
          </w:tcPr>
          <w:p w14:paraId="638803EE" w14:textId="77777777" w:rsidR="00591483" w:rsidRPr="005E7054" w:rsidRDefault="00591483" w:rsidP="00CC0FEA"/>
        </w:tc>
        <w:tc>
          <w:tcPr>
            <w:tcW w:w="1194" w:type="pct"/>
            <w:shd w:val="clear" w:color="auto" w:fill="auto"/>
            <w:tcMar>
              <w:left w:w="0" w:type="dxa"/>
              <w:right w:w="0" w:type="dxa"/>
            </w:tcMar>
          </w:tcPr>
          <w:p w14:paraId="740BA4D0" w14:textId="77777777" w:rsidR="00591483" w:rsidRPr="005E7054" w:rsidRDefault="00591483" w:rsidP="00CC0FEA">
            <w:pPr>
              <w:pStyle w:val="TableText"/>
            </w:pPr>
            <w:r w:rsidRPr="005E7054">
              <w:t>6.5%</w:t>
            </w:r>
          </w:p>
        </w:tc>
        <w:tc>
          <w:tcPr>
            <w:tcW w:w="597" w:type="pct"/>
            <w:shd w:val="clear" w:color="auto" w:fill="auto"/>
            <w:tcMar>
              <w:left w:w="0" w:type="dxa"/>
              <w:right w:w="0" w:type="dxa"/>
            </w:tcMar>
          </w:tcPr>
          <w:p w14:paraId="7DBEBA37" w14:textId="77777777" w:rsidR="00591483" w:rsidRPr="005E7054" w:rsidRDefault="00591483" w:rsidP="00CC0FEA">
            <w:pPr>
              <w:pStyle w:val="TableText"/>
            </w:pPr>
          </w:p>
        </w:tc>
        <w:tc>
          <w:tcPr>
            <w:tcW w:w="752" w:type="pct"/>
            <w:shd w:val="clear" w:color="auto" w:fill="auto"/>
            <w:tcMar>
              <w:left w:w="0" w:type="dxa"/>
              <w:right w:w="0" w:type="dxa"/>
            </w:tcMar>
          </w:tcPr>
          <w:p w14:paraId="18FADD86" w14:textId="77777777" w:rsidR="00591483" w:rsidRPr="005E7054" w:rsidRDefault="00591483" w:rsidP="00CC0FEA">
            <w:pPr>
              <w:pStyle w:val="TableText"/>
            </w:pPr>
            <w:r w:rsidRPr="005E7054">
              <w:t>Energy Performance Certificate</w:t>
            </w:r>
          </w:p>
        </w:tc>
        <w:tc>
          <w:tcPr>
            <w:tcW w:w="640" w:type="pct"/>
            <w:shd w:val="clear" w:color="auto" w:fill="auto"/>
            <w:tcMar>
              <w:left w:w="0" w:type="dxa"/>
              <w:right w:w="0" w:type="dxa"/>
            </w:tcMar>
          </w:tcPr>
          <w:p w14:paraId="6B1115CC" w14:textId="77777777" w:rsidR="00591483" w:rsidRPr="005E7054" w:rsidRDefault="00591483" w:rsidP="00CC0FEA">
            <w:pPr>
              <w:pStyle w:val="TableText"/>
            </w:pPr>
            <w:r w:rsidRPr="005E7054">
              <w:t>The Netherlands</w:t>
            </w:r>
          </w:p>
        </w:tc>
        <w:tc>
          <w:tcPr>
            <w:tcW w:w="1066" w:type="pct"/>
            <w:shd w:val="clear" w:color="auto" w:fill="auto"/>
            <w:tcMar>
              <w:left w:w="0" w:type="dxa"/>
              <w:right w:w="0" w:type="dxa"/>
            </w:tcMar>
          </w:tcPr>
          <w:p w14:paraId="097E3530" w14:textId="77777777" w:rsidR="00591483" w:rsidRPr="005E7054" w:rsidRDefault="00591483" w:rsidP="00CC0FEA">
            <w:pPr>
              <w:pStyle w:val="TableText"/>
            </w:pPr>
            <w:r w:rsidRPr="005E7054">
              <w:fldChar w:fldCharType="begin" w:fldLock="1"/>
            </w:r>
            <w:r w:rsidRPr="005E7054">
              <w:instrText>ADDIN CSL_CITATION { "citationItems" : [ { "id" : "ITEM-1", "itemData" : { "abstract" : "Energy efficiency in the commercial property market can play an important role in the reduction of global carbon emissions. The EU Energy Performance of Buildings Directive (EPBD) has mandated energy certification of buildings, which enables private and corporate occupiers to take energy efficiency into account when making housing decisions. In this study, we evaluate the financial implications of energy labels in the market for commercial real estate. An empirical analysis of some 1,100 leasing transactions reveals that buildings designated as energy efficient command significantly higher rents as compared to less efficient, but otherwise similar office buildings. Our findings, which are in line with results documented for the US office market and the European residential market, provide the first empirical evidence that corporate tenants integrate information on energy efficiency into their decision</w:instrText>
            </w:r>
            <w:r w:rsidR="00B97830" w:rsidRPr="005E7054">
              <w:instrText>making</w:instrText>
            </w:r>
            <w:r w:rsidRPr="005E7054">
              <w:instrText xml:space="preserve"> process. Furthermore, this study shows that office buildings in multi-functional areas, with access to public transport and facilities, command rental premiums over mono-functional office districts. For policymakers, the results documented in this paper provide an indication on the effectiveness of the EU energy performance certificate as a market signal in the commercial property sector.", "author" : [ { "dropping-particle" : "", "family" : "Kok", "given" : "Nils", "non-dropping-particle" : "", "parse-names" : false, "suffix" : "" }, { "dropping-particle" : "", "family" : "Jennen", "given" : "Maarten", "non-dropping-particle" : "", "parse-names" : false, "suffix" : "" } ], "id" : "ITEM-1", "issued" : { "date-parts" : [ [ "2011" ] ] }, "title" : "The Value of Energy Labels in the European Office Market", "type" : "article-journal" }, "uris" : [ "http://www.mendeley.com/documents/?uuid=6152dad0-1140-3b8a-8d06-2ff660c49b94" ] } ], "mendeley" : { "formattedCitation" : "(Kok and Jennen 2011)", "plainTextFormattedCitation" : "(Kok and Jennen 2011)", "previouslyFormattedCitation" : "(Kok and Jennen 2011)" }, "properties" : { "noteIndex" : 0 }, "schema" : "https://github.com/citation-style-language/schema/raw/master/csl-citation.json" }</w:instrText>
            </w:r>
            <w:r w:rsidRPr="005E7054">
              <w:fldChar w:fldCharType="separate"/>
            </w:r>
            <w:r w:rsidRPr="005E7054">
              <w:t>(Kok and Jennen 2011)</w:t>
            </w:r>
            <w:r w:rsidRPr="005E7054">
              <w:fldChar w:fldCharType="end"/>
            </w:r>
          </w:p>
        </w:tc>
      </w:tr>
      <w:tr w:rsidR="00591483" w:rsidRPr="005E7054" w14:paraId="4996FAAF" w14:textId="77777777" w:rsidTr="00221EA7">
        <w:trPr>
          <w:cantSplit/>
          <w:jc w:val="center"/>
        </w:trPr>
        <w:tc>
          <w:tcPr>
            <w:tcW w:w="752" w:type="pct"/>
            <w:vMerge/>
            <w:shd w:val="clear" w:color="auto" w:fill="auto"/>
            <w:tcMar>
              <w:left w:w="0" w:type="dxa"/>
              <w:right w:w="0" w:type="dxa"/>
            </w:tcMar>
          </w:tcPr>
          <w:p w14:paraId="135D3DF5" w14:textId="77777777" w:rsidR="00591483" w:rsidRPr="005E7054" w:rsidRDefault="00591483" w:rsidP="00CC0FEA"/>
        </w:tc>
        <w:tc>
          <w:tcPr>
            <w:tcW w:w="1194" w:type="pct"/>
            <w:shd w:val="clear" w:color="auto" w:fill="auto"/>
            <w:tcMar>
              <w:left w:w="0" w:type="dxa"/>
              <w:right w:w="0" w:type="dxa"/>
            </w:tcMar>
          </w:tcPr>
          <w:p w14:paraId="7B1E913B" w14:textId="77777777" w:rsidR="00591483" w:rsidRPr="005E7054" w:rsidRDefault="00591483" w:rsidP="00CC0FEA">
            <w:pPr>
              <w:pStyle w:val="TableText"/>
            </w:pPr>
            <w:r w:rsidRPr="005E7054">
              <w:t>19.7%</w:t>
            </w:r>
          </w:p>
        </w:tc>
        <w:tc>
          <w:tcPr>
            <w:tcW w:w="597" w:type="pct"/>
            <w:shd w:val="clear" w:color="auto" w:fill="auto"/>
            <w:tcMar>
              <w:left w:w="0" w:type="dxa"/>
              <w:right w:w="0" w:type="dxa"/>
            </w:tcMar>
          </w:tcPr>
          <w:p w14:paraId="5EB66B3C" w14:textId="77777777" w:rsidR="00591483" w:rsidRPr="005E7054" w:rsidRDefault="00591483" w:rsidP="00CC0FEA">
            <w:pPr>
              <w:pStyle w:val="TableText"/>
            </w:pPr>
            <w:r w:rsidRPr="005E7054">
              <w:t>2000-2009, 2013</w:t>
            </w:r>
          </w:p>
        </w:tc>
        <w:tc>
          <w:tcPr>
            <w:tcW w:w="752" w:type="pct"/>
            <w:shd w:val="clear" w:color="auto" w:fill="auto"/>
            <w:tcMar>
              <w:left w:w="0" w:type="dxa"/>
              <w:right w:w="0" w:type="dxa"/>
            </w:tcMar>
          </w:tcPr>
          <w:p w14:paraId="173CBEBB" w14:textId="77777777" w:rsidR="00591483" w:rsidRPr="005E7054" w:rsidRDefault="006A70D5" w:rsidP="00CC0FEA">
            <w:pPr>
              <w:pStyle w:val="TableText"/>
            </w:pPr>
            <w:r w:rsidRPr="005E7054">
              <w:t>BREEAM</w:t>
            </w:r>
          </w:p>
        </w:tc>
        <w:tc>
          <w:tcPr>
            <w:tcW w:w="640" w:type="pct"/>
            <w:shd w:val="clear" w:color="auto" w:fill="auto"/>
            <w:tcMar>
              <w:left w:w="0" w:type="dxa"/>
              <w:right w:w="0" w:type="dxa"/>
            </w:tcMar>
          </w:tcPr>
          <w:p w14:paraId="106DCEEC" w14:textId="77777777" w:rsidR="00591483" w:rsidRPr="005E7054" w:rsidRDefault="00591483" w:rsidP="00CC0FEA">
            <w:pPr>
              <w:pStyle w:val="TableText"/>
            </w:pPr>
            <w:r w:rsidRPr="005E7054">
              <w:t>UK</w:t>
            </w:r>
          </w:p>
        </w:tc>
        <w:tc>
          <w:tcPr>
            <w:tcW w:w="1066" w:type="pct"/>
            <w:shd w:val="clear" w:color="auto" w:fill="auto"/>
            <w:tcMar>
              <w:left w:w="0" w:type="dxa"/>
              <w:right w:w="0" w:type="dxa"/>
            </w:tcMar>
          </w:tcPr>
          <w:p w14:paraId="5FA7F60B" w14:textId="77777777" w:rsidR="00591483" w:rsidRPr="005E7054" w:rsidRDefault="00591483" w:rsidP="00CC0FEA">
            <w:pPr>
              <w:pStyle w:val="TableText"/>
            </w:pPr>
            <w:r w:rsidRPr="005E7054">
              <w:fldChar w:fldCharType="begin" w:fldLock="1"/>
            </w:r>
            <w:r w:rsidRPr="005E7054">
              <w:instrText>ADDIN CSL_CITATION { "citationItems" : [ { "id" : "ITEM-1", "itemData" : { "DOI" : "10.1177/0042098013484526", "ISSN" : "0042-0980", "abstract" : "Attention to ?sustainability? and energy efficiency rating schemes in the commercial property sector has increased rapidly during the past decade. In the UK, commercial properties have been certified under the BREEAM rating scheme since 1999, offering fertile ground to investigate the economic dynamics of ?green? certification in the commercial property market. This paper documents that, over the 2000?09 period, the expanding supply of green buildings within a given London neighbo</w:instrText>
            </w:r>
            <w:r w:rsidR="008F7527" w:rsidRPr="005E7054">
              <w:instrText>rhood</w:instrText>
            </w:r>
            <w:r w:rsidRPr="005E7054">
              <w:instrText xml:space="preserve"> had a positive impact on average rents and prices, but reduced rents and prices for environmentally certified real estate. The results suggest that there is a gentrification effect from green buildings. However, each additional ?green? building decreases the marginal effect of certification in the rental and transaction markets by 2 per cent and 5 per cent respectively. In addition, controlling for lease contract features, like contract length and the rent-free period, modifies the impact of environmental certification on rental prices.", "author" : [ { "dropping-particle" : "", "family" : "Chegut", "given" : "Andrea", "non-dropping-particle" : "", "parse-names" : false, "suffix" : "" }, { "dropping-particle" : "", "family" : "Eichholtz", "given" : "Piet", "non-dropping-particle" : "", "parse-names" : false, "suffix" : "" }, { "dropping-particle" : "", "family" : "Kok", "given" : "Nils", "non-dropping-particle" : "", "parse-names" : false, "suffix" : "" } ], "container-title" : "Urban Studies", "id" : "ITEM-1", "issue" : "1", "issued" : { "date-parts" : [ [ "2013", "5", "16" ] ] }, "note" : "doi: 10.1177/0042098013484526", "page" : "22-43", "publisher" : "SAGE Publications Ltd", "title" : "Supply, Demand and the Value of Green Buildings", "type" : "article-journal", "volume" : "51" }, "uris" : [ "http://www.mendeley.com/documents/?uuid=211524db-f64b-46ae-a2dc-a4392a3a35e1" ] } ], "mendeley" : { "formattedCitation" : "(Chegut, Eichholtz, and Kok 2013)", "plainTextFormattedCitation" : "(Chegut, Eichholtz, and Kok 2013)", "previouslyFormattedCitation" : "(Chegut, Eichholtz, and Kok 2013)" }, "properties" : { "noteIndex" : 0 }, "schema" : "https://github.com/citation-style-language/schema/raw/master/csl-citation.json" }</w:instrText>
            </w:r>
            <w:r w:rsidRPr="005E7054">
              <w:fldChar w:fldCharType="separate"/>
            </w:r>
            <w:r w:rsidRPr="005E7054">
              <w:t>(Chegut, Eichholtz, and Kok 2013)</w:t>
            </w:r>
            <w:r w:rsidRPr="005E7054">
              <w:fldChar w:fldCharType="end"/>
            </w:r>
          </w:p>
        </w:tc>
      </w:tr>
      <w:tr w:rsidR="00591483" w:rsidRPr="005E7054" w14:paraId="0558795C" w14:textId="77777777" w:rsidTr="00221EA7">
        <w:trPr>
          <w:cantSplit/>
          <w:jc w:val="center"/>
        </w:trPr>
        <w:tc>
          <w:tcPr>
            <w:tcW w:w="752" w:type="pct"/>
            <w:vMerge/>
            <w:shd w:val="clear" w:color="auto" w:fill="auto"/>
            <w:tcMar>
              <w:left w:w="0" w:type="dxa"/>
              <w:right w:w="0" w:type="dxa"/>
            </w:tcMar>
          </w:tcPr>
          <w:p w14:paraId="401BDAA0" w14:textId="77777777" w:rsidR="00591483" w:rsidRPr="005E7054" w:rsidRDefault="00591483" w:rsidP="00CC0FEA"/>
        </w:tc>
        <w:tc>
          <w:tcPr>
            <w:tcW w:w="1194" w:type="pct"/>
            <w:shd w:val="clear" w:color="auto" w:fill="auto"/>
            <w:tcMar>
              <w:left w:w="0" w:type="dxa"/>
              <w:right w:w="0" w:type="dxa"/>
            </w:tcMar>
          </w:tcPr>
          <w:p w14:paraId="079EF7CE" w14:textId="77777777" w:rsidR="00591483" w:rsidRPr="005E7054" w:rsidRDefault="00591483" w:rsidP="00CC0FEA">
            <w:pPr>
              <w:pStyle w:val="TableText"/>
            </w:pPr>
            <w:r w:rsidRPr="005E7054">
              <w:t>10%</w:t>
            </w:r>
          </w:p>
        </w:tc>
        <w:tc>
          <w:tcPr>
            <w:tcW w:w="597" w:type="pct"/>
            <w:shd w:val="clear" w:color="auto" w:fill="auto"/>
            <w:tcMar>
              <w:left w:w="0" w:type="dxa"/>
              <w:right w:w="0" w:type="dxa"/>
            </w:tcMar>
          </w:tcPr>
          <w:p w14:paraId="78955ED7" w14:textId="77777777" w:rsidR="00591483" w:rsidRPr="005E7054" w:rsidRDefault="00591483" w:rsidP="00CC0FEA">
            <w:pPr>
              <w:pStyle w:val="TableText"/>
            </w:pPr>
            <w:r w:rsidRPr="005E7054">
              <w:t>2003-2007</w:t>
            </w:r>
          </w:p>
        </w:tc>
        <w:tc>
          <w:tcPr>
            <w:tcW w:w="752" w:type="pct"/>
            <w:shd w:val="clear" w:color="auto" w:fill="auto"/>
            <w:tcMar>
              <w:left w:w="0" w:type="dxa"/>
              <w:right w:w="0" w:type="dxa"/>
            </w:tcMar>
          </w:tcPr>
          <w:p w14:paraId="1564697A" w14:textId="77777777" w:rsidR="00591483" w:rsidRPr="005E7054" w:rsidRDefault="00591483" w:rsidP="00CC0FEA">
            <w:pPr>
              <w:pStyle w:val="TableText"/>
            </w:pPr>
            <w:r w:rsidRPr="005E7054">
              <w:t>LEED</w:t>
            </w:r>
          </w:p>
        </w:tc>
        <w:tc>
          <w:tcPr>
            <w:tcW w:w="640" w:type="pct"/>
            <w:shd w:val="clear" w:color="auto" w:fill="auto"/>
            <w:tcMar>
              <w:left w:w="0" w:type="dxa"/>
              <w:right w:w="0" w:type="dxa"/>
            </w:tcMar>
          </w:tcPr>
          <w:p w14:paraId="482F1B1A"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522F8D9C"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"Miller", "given" : "N.", "non-dropping-particle" : "", "parse-names" : false, "suffix" : "" }, { "dropping-particle" : "", "family" : "Spivey", "given" : "J.", "non-dropping-particle" : "", "parse-names" : false, "suffix" : "" }, { "dropping-particle" : "", "family" : "Florance", "given" : "A.", "non-dropping-particle" : "", "parse-names" : false, "suffix" : "" } ], "container-title" : "Journal of Real Estate Portfolio Management", "id" : "ITEM-1", "issue" : "4", "issued" : { "date-parts" : [ [ "2008" ] ] }, "page" : "385-401", "title" : "Does Green Pay Off?", "type" : "article-journal", "volume" : "14" }, "uris" : [ "http://www.mendeley.com/documents/?uuid=aacd4d1c-c839-4769-897b-8da8c678ccc5" ] } ], "mendeley" : { "formattedCitation" : "(Miller, Spivey, and Florance 2008)", "plainTextFormattedCitation" : "(Miller, Spivey, and Florance 2008)", "previouslyFormattedCitation" : "(Miller, Spivey, and Florance 2008)" }, "properties" : { "noteIndex" : 0 }, "schema" : "https://github.com/citation-style-language/schema/raw/master/csl-citation.json" }</w:instrText>
            </w:r>
            <w:r w:rsidRPr="005E7054">
              <w:fldChar w:fldCharType="separate"/>
            </w:r>
            <w:r w:rsidRPr="005E7054">
              <w:t>(Miller, Spivey, and Florance 2008)</w:t>
            </w:r>
            <w:r w:rsidRPr="005E7054">
              <w:fldChar w:fldCharType="end"/>
            </w:r>
          </w:p>
        </w:tc>
      </w:tr>
      <w:tr w:rsidR="00591483" w:rsidRPr="005E7054" w14:paraId="311DC428" w14:textId="77777777" w:rsidTr="00221EA7">
        <w:trPr>
          <w:cantSplit/>
          <w:jc w:val="center"/>
        </w:trPr>
        <w:tc>
          <w:tcPr>
            <w:tcW w:w="752" w:type="pct"/>
            <w:vMerge w:val="restart"/>
            <w:shd w:val="clear" w:color="auto" w:fill="auto"/>
            <w:tcMar>
              <w:left w:w="0" w:type="dxa"/>
              <w:right w:w="0" w:type="dxa"/>
            </w:tcMar>
          </w:tcPr>
          <w:p w14:paraId="2E34702D" w14:textId="77777777" w:rsidR="00591483" w:rsidRPr="005E7054" w:rsidRDefault="00591483" w:rsidP="00CC0FEA">
            <w:pPr>
              <w:pStyle w:val="TableText"/>
            </w:pPr>
            <w:r w:rsidRPr="005E7054">
              <w:t>Increased resale value</w:t>
            </w:r>
          </w:p>
        </w:tc>
        <w:tc>
          <w:tcPr>
            <w:tcW w:w="1194" w:type="pct"/>
            <w:shd w:val="clear" w:color="auto" w:fill="auto"/>
            <w:tcMar>
              <w:left w:w="0" w:type="dxa"/>
              <w:right w:w="0" w:type="dxa"/>
            </w:tcMar>
          </w:tcPr>
          <w:p w14:paraId="2CC03934" w14:textId="77777777" w:rsidR="00591483" w:rsidRPr="005E7054" w:rsidRDefault="00591483" w:rsidP="00CC0FEA">
            <w:pPr>
              <w:pStyle w:val="TableText"/>
              <w:keepNext/>
              <w:keepLines/>
            </w:pPr>
            <w:r w:rsidRPr="005E7054">
              <w:t>10%</w:t>
            </w:r>
          </w:p>
        </w:tc>
        <w:tc>
          <w:tcPr>
            <w:tcW w:w="597" w:type="pct"/>
            <w:shd w:val="clear" w:color="auto" w:fill="auto"/>
            <w:tcMar>
              <w:left w:w="0" w:type="dxa"/>
              <w:right w:w="0" w:type="dxa"/>
            </w:tcMar>
          </w:tcPr>
          <w:p w14:paraId="655F44F9" w14:textId="77777777" w:rsidR="00591483" w:rsidRPr="005E7054" w:rsidRDefault="00591483" w:rsidP="00CC0FEA">
            <w:pPr>
              <w:pStyle w:val="TableText"/>
              <w:keepNext/>
              <w:keepLines/>
            </w:pPr>
            <w:r w:rsidRPr="005E7054">
              <w:t>2003-2007</w:t>
            </w:r>
          </w:p>
        </w:tc>
        <w:tc>
          <w:tcPr>
            <w:tcW w:w="752" w:type="pct"/>
            <w:shd w:val="clear" w:color="auto" w:fill="auto"/>
            <w:tcMar>
              <w:left w:w="0" w:type="dxa"/>
              <w:right w:w="0" w:type="dxa"/>
            </w:tcMar>
          </w:tcPr>
          <w:p w14:paraId="12E5F06F" w14:textId="77777777" w:rsidR="00591483" w:rsidRPr="005E7054" w:rsidRDefault="00591483" w:rsidP="00CC0FEA">
            <w:pPr>
              <w:pStyle w:val="TableText"/>
              <w:keepNext/>
              <w:keepLines/>
            </w:pPr>
            <w:r w:rsidRPr="005E7054">
              <w:t>LEED</w:t>
            </w:r>
          </w:p>
        </w:tc>
        <w:tc>
          <w:tcPr>
            <w:tcW w:w="640" w:type="pct"/>
            <w:shd w:val="clear" w:color="auto" w:fill="auto"/>
            <w:tcMar>
              <w:left w:w="0" w:type="dxa"/>
              <w:right w:w="0" w:type="dxa"/>
            </w:tcMar>
          </w:tcPr>
          <w:p w14:paraId="1A457BFD" w14:textId="77777777" w:rsidR="00591483" w:rsidRPr="005E7054" w:rsidRDefault="00591483" w:rsidP="00CC0FEA">
            <w:pPr>
              <w:pStyle w:val="TableText"/>
              <w:keepNext/>
              <w:keepLines/>
            </w:pPr>
            <w:r w:rsidRPr="005E7054">
              <w:t>USA</w:t>
            </w:r>
          </w:p>
        </w:tc>
        <w:tc>
          <w:tcPr>
            <w:tcW w:w="1066" w:type="pct"/>
            <w:shd w:val="clear" w:color="auto" w:fill="auto"/>
            <w:tcMar>
              <w:left w:w="0" w:type="dxa"/>
              <w:right w:w="0" w:type="dxa"/>
            </w:tcMar>
          </w:tcPr>
          <w:p w14:paraId="76B24C15" w14:textId="77777777" w:rsidR="00591483" w:rsidRPr="005E7054" w:rsidRDefault="00591483" w:rsidP="00CC0FEA">
            <w:pPr>
              <w:pStyle w:val="TableText"/>
              <w:keepNext/>
              <w:keepLines/>
            </w:pPr>
            <w:r w:rsidRPr="005E7054">
              <w:fldChar w:fldCharType="begin" w:fldLock="1"/>
            </w:r>
            <w:r w:rsidRPr="005E7054">
              <w:instrText>ADDIN CSL_CITATION { "citationItems" : [ { "id" : "ITEM-1", "itemData" : { "author" : [ { "dropping-particle" : "", "family" : "Miller", "given" : "N.", "non-dropping-particle" : "", "parse-names" : false, "suffix" : "" }, { "dropping-particle" : "", "family" : "Spivey", "given" : "J.", "non-dropping-particle" : "", "parse-names" : false, "suffix" : "" }, { "dropping-particle" : "", "family" : "Florance", "given" : "A.", "non-dropping-particle" : "", "parse-names" : false, "suffix" : "" } ], "container-title" : "Journal of Real Estate Portfolio Management", "id" : "ITEM-1", "issue" : "4", "issued" : { "date-parts" : [ [ "2008" ] ] }, "page" : "385-401", "title" : "Does Green Pay Off?", "type" : "article-journal", "volume" : "14" }, "uris" : [ "http://www.mendeley.com/documents/?uuid=aacd4d1c-c839-4769-897b-8da8c678ccc5" ] } ], "mendeley" : { "formattedCitation" : "(Miller, Spivey, and Florance 2008)", "plainTextFormattedCitation" : "(Miller, Spivey, and Florance 2008)", "previouslyFormattedCitation" : "(Miller, Spivey, and Florance 2008)" }, "properties" : { "noteIndex" : 0 }, "schema" : "https://github.com/citation-style-language/schema/raw/master/csl-citation.json" }</w:instrText>
            </w:r>
            <w:r w:rsidRPr="005E7054">
              <w:fldChar w:fldCharType="separate"/>
            </w:r>
            <w:r w:rsidRPr="005E7054">
              <w:t>(Miller, Spivey, and Florance 2008)</w:t>
            </w:r>
            <w:r w:rsidRPr="005E7054">
              <w:fldChar w:fldCharType="end"/>
            </w:r>
          </w:p>
        </w:tc>
      </w:tr>
      <w:tr w:rsidR="00591483" w:rsidRPr="005E7054" w14:paraId="280D9002" w14:textId="77777777" w:rsidTr="00221EA7">
        <w:trPr>
          <w:cantSplit/>
          <w:jc w:val="center"/>
        </w:trPr>
        <w:tc>
          <w:tcPr>
            <w:tcW w:w="752" w:type="pct"/>
            <w:vMerge/>
            <w:shd w:val="clear" w:color="auto" w:fill="auto"/>
            <w:tcMar>
              <w:left w:w="0" w:type="dxa"/>
              <w:right w:w="0" w:type="dxa"/>
            </w:tcMar>
          </w:tcPr>
          <w:p w14:paraId="5DFAF631" w14:textId="77777777" w:rsidR="00591483" w:rsidRPr="005E7054" w:rsidRDefault="00591483" w:rsidP="00CC0FEA"/>
        </w:tc>
        <w:tc>
          <w:tcPr>
            <w:tcW w:w="1194" w:type="pct"/>
            <w:shd w:val="clear" w:color="auto" w:fill="auto"/>
            <w:tcMar>
              <w:left w:w="0" w:type="dxa"/>
              <w:right w:w="0" w:type="dxa"/>
            </w:tcMar>
          </w:tcPr>
          <w:p w14:paraId="7FC39076" w14:textId="77777777" w:rsidR="00591483" w:rsidRPr="005E7054" w:rsidRDefault="00591483" w:rsidP="00CC0FEA">
            <w:pPr>
              <w:pStyle w:val="TableText"/>
              <w:keepNext/>
              <w:keepLines/>
            </w:pPr>
            <w:r w:rsidRPr="005E7054">
              <w:t>13%</w:t>
            </w:r>
          </w:p>
        </w:tc>
        <w:tc>
          <w:tcPr>
            <w:tcW w:w="597" w:type="pct"/>
            <w:shd w:val="clear" w:color="auto" w:fill="auto"/>
            <w:tcMar>
              <w:left w:w="0" w:type="dxa"/>
              <w:right w:w="0" w:type="dxa"/>
            </w:tcMar>
          </w:tcPr>
          <w:p w14:paraId="0C89F6D5" w14:textId="77777777" w:rsidR="00591483" w:rsidRPr="005E7054" w:rsidRDefault="00591483" w:rsidP="00CC0FEA">
            <w:pPr>
              <w:pStyle w:val="TableText"/>
              <w:keepNext/>
              <w:keepLines/>
            </w:pPr>
            <w:r w:rsidRPr="005E7054">
              <w:t>2007-2009</w:t>
            </w:r>
          </w:p>
        </w:tc>
        <w:tc>
          <w:tcPr>
            <w:tcW w:w="752" w:type="pct"/>
            <w:shd w:val="clear" w:color="auto" w:fill="auto"/>
            <w:tcMar>
              <w:left w:w="0" w:type="dxa"/>
              <w:right w:w="0" w:type="dxa"/>
            </w:tcMar>
          </w:tcPr>
          <w:p w14:paraId="23CEF584" w14:textId="77777777" w:rsidR="00591483" w:rsidRPr="005E7054" w:rsidRDefault="00591483" w:rsidP="00CC0FEA">
            <w:pPr>
              <w:pStyle w:val="TableText"/>
              <w:keepNext/>
              <w:keepLines/>
            </w:pPr>
            <w:r w:rsidRPr="005E7054">
              <w:t>LEED</w:t>
            </w:r>
          </w:p>
        </w:tc>
        <w:tc>
          <w:tcPr>
            <w:tcW w:w="640" w:type="pct"/>
            <w:shd w:val="clear" w:color="auto" w:fill="auto"/>
            <w:tcMar>
              <w:left w:w="0" w:type="dxa"/>
              <w:right w:w="0" w:type="dxa"/>
            </w:tcMar>
          </w:tcPr>
          <w:p w14:paraId="55AD7BE7" w14:textId="77777777" w:rsidR="00591483" w:rsidRPr="005E7054" w:rsidRDefault="00591483" w:rsidP="00CC0FEA">
            <w:pPr>
              <w:pStyle w:val="TableText"/>
              <w:keepNext/>
              <w:keepLines/>
            </w:pPr>
          </w:p>
        </w:tc>
        <w:tc>
          <w:tcPr>
            <w:tcW w:w="1066" w:type="pct"/>
            <w:shd w:val="clear" w:color="auto" w:fill="auto"/>
            <w:tcMar>
              <w:left w:w="0" w:type="dxa"/>
              <w:right w:w="0" w:type="dxa"/>
            </w:tcMar>
          </w:tcPr>
          <w:p w14:paraId="7B773A89" w14:textId="77777777" w:rsidR="00591483" w:rsidRPr="005E7054" w:rsidRDefault="00591483" w:rsidP="00CC0FEA">
            <w:pPr>
              <w:pStyle w:val="TableText"/>
              <w:keepNext/>
              <w:keepLines/>
            </w:pPr>
            <w:r w:rsidRPr="005E7054">
              <w:fldChar w:fldCharType="begin" w:fldLock="1"/>
            </w:r>
            <w:r w:rsidRPr="005E7054">
              <w:instrText>ADDIN CSL_CITATION { "citationItems" : [ { "id" : "ITEM-1", "itemData" : { "ISSN" : "00028282", "author" : [ { "dropping-particle" : "", "family" : "Eichholtz", "given" : "Piet", "non-dropping-particle" : "", "parse-names" : false, "suffix" : "" }, { "dropping-particle" : "", "family" : "Kok", "given" : "Nils", "non-dropping-particle" : "", "parse-names" : false, "suffix" : "" }, { "dropping-particle" : "", "family" : "Quigley", "given" : "John M", "non-dropping-particle" : "", "parse-names" : false, "suffix" : "" } ], "container-title" : "The American Economic Review", "id" : "ITEM-1", "issue" : "5", "issued" : { "date-parts" : [ [ "2010" ] ] }, "page" : "2492-2509", "publisher" : "American Economic Association", "title" : "Doing Well by Doing Good? Green Office Buildings", "type" : "article-journal", "volume" : "100" }, "uris" : [ "http://www.mendeley.com/documents/?uuid=5a310c5f-0837-4ddc-a6ee-c3131910f082" ] } ], "mendeley" : { "formattedCitation" : "(Eichholtz, Kok, and Quigley 2010)", "plainTextFormattedCitation" : "(Eichholtz, Kok, and Quigley 2010)", "previouslyFormattedCitation" : "(Eichholtz, Kok, and Quigley 2010)" }, "properties" : { "noteIndex" : 0 }, "schema" : "https://github.com/citation-style-language/schema/raw/master/csl-citation.json" }</w:instrText>
            </w:r>
            <w:r w:rsidRPr="005E7054">
              <w:fldChar w:fldCharType="separate"/>
            </w:r>
            <w:r w:rsidRPr="005E7054">
              <w:t>(Eichholtz, Kok, and Quigley 2010)</w:t>
            </w:r>
            <w:r w:rsidRPr="005E7054">
              <w:fldChar w:fldCharType="end"/>
            </w:r>
          </w:p>
        </w:tc>
      </w:tr>
      <w:tr w:rsidR="00591483" w:rsidRPr="005E7054" w14:paraId="2A192F3D" w14:textId="77777777" w:rsidTr="00221EA7">
        <w:trPr>
          <w:cantSplit/>
          <w:jc w:val="center"/>
        </w:trPr>
        <w:tc>
          <w:tcPr>
            <w:tcW w:w="752" w:type="pct"/>
            <w:vMerge/>
            <w:shd w:val="clear" w:color="auto" w:fill="auto"/>
            <w:tcMar>
              <w:left w:w="0" w:type="dxa"/>
              <w:right w:w="0" w:type="dxa"/>
            </w:tcMar>
          </w:tcPr>
          <w:p w14:paraId="2B5A687B" w14:textId="77777777" w:rsidR="00591483" w:rsidRPr="005E7054" w:rsidRDefault="00591483" w:rsidP="00CC0FEA"/>
        </w:tc>
        <w:tc>
          <w:tcPr>
            <w:tcW w:w="1194" w:type="pct"/>
            <w:shd w:val="clear" w:color="auto" w:fill="auto"/>
            <w:tcMar>
              <w:left w:w="0" w:type="dxa"/>
              <w:right w:w="0" w:type="dxa"/>
            </w:tcMar>
          </w:tcPr>
          <w:p w14:paraId="466702A9" w14:textId="77777777" w:rsidR="00591483" w:rsidRPr="005E7054" w:rsidRDefault="00591483" w:rsidP="00CC0FEA">
            <w:pPr>
              <w:pStyle w:val="TableText"/>
              <w:keepNext/>
              <w:keepLines/>
            </w:pPr>
            <w:r w:rsidRPr="005E7054">
              <w:t>35%</w:t>
            </w:r>
          </w:p>
        </w:tc>
        <w:tc>
          <w:tcPr>
            <w:tcW w:w="597" w:type="pct"/>
            <w:shd w:val="clear" w:color="auto" w:fill="auto"/>
            <w:tcMar>
              <w:left w:w="0" w:type="dxa"/>
              <w:right w:w="0" w:type="dxa"/>
            </w:tcMar>
          </w:tcPr>
          <w:p w14:paraId="78DDEE46" w14:textId="77777777" w:rsidR="00591483" w:rsidRPr="005E7054" w:rsidRDefault="00591483" w:rsidP="00CC0FEA">
            <w:pPr>
              <w:pStyle w:val="TableText"/>
              <w:keepNext/>
              <w:keepLines/>
            </w:pPr>
          </w:p>
        </w:tc>
        <w:tc>
          <w:tcPr>
            <w:tcW w:w="752" w:type="pct"/>
            <w:shd w:val="clear" w:color="auto" w:fill="auto"/>
            <w:tcMar>
              <w:left w:w="0" w:type="dxa"/>
              <w:right w:w="0" w:type="dxa"/>
            </w:tcMar>
          </w:tcPr>
          <w:p w14:paraId="750AEE4F" w14:textId="77777777" w:rsidR="00591483" w:rsidRPr="005E7054" w:rsidRDefault="00591483" w:rsidP="00CC0FEA">
            <w:pPr>
              <w:pStyle w:val="TableText"/>
              <w:keepNext/>
              <w:keepLines/>
            </w:pPr>
            <w:r w:rsidRPr="005E7054">
              <w:t>LEED cert</w:t>
            </w:r>
          </w:p>
        </w:tc>
        <w:tc>
          <w:tcPr>
            <w:tcW w:w="640" w:type="pct"/>
            <w:shd w:val="clear" w:color="auto" w:fill="auto"/>
            <w:tcMar>
              <w:left w:w="0" w:type="dxa"/>
              <w:right w:w="0" w:type="dxa"/>
            </w:tcMar>
          </w:tcPr>
          <w:p w14:paraId="3F6548B5" w14:textId="77777777" w:rsidR="00591483" w:rsidRPr="005E7054" w:rsidRDefault="00591483" w:rsidP="00CC0FEA">
            <w:pPr>
              <w:pStyle w:val="TableText"/>
              <w:keepNext/>
              <w:keepLines/>
            </w:pPr>
            <w:r w:rsidRPr="005E7054">
              <w:t>USA</w:t>
            </w:r>
          </w:p>
        </w:tc>
        <w:tc>
          <w:tcPr>
            <w:tcW w:w="1066" w:type="pct"/>
            <w:shd w:val="clear" w:color="auto" w:fill="auto"/>
            <w:tcMar>
              <w:left w:w="0" w:type="dxa"/>
              <w:right w:w="0" w:type="dxa"/>
            </w:tcMar>
          </w:tcPr>
          <w:p w14:paraId="2BA312E9" w14:textId="77777777" w:rsidR="00591483" w:rsidRPr="005E7054" w:rsidRDefault="00591483" w:rsidP="00CC0FEA">
            <w:pPr>
              <w:pStyle w:val="TableText"/>
              <w:keepNext/>
              <w:keepLines/>
            </w:pPr>
            <w:r w:rsidRPr="005E7054">
              <w:fldChar w:fldCharType="begin" w:fldLock="1"/>
            </w:r>
            <w:r w:rsidRPr="005E7054">
              <w:instrText>ADDIN CSL_CITATION { "citationItems" : [ { "id" : "ITEM-1", "itemData" : { "abstract" : "A b s t r a c t This paper investigates the effect of eco-labeling on the occupancy rates of commercial offices in the United States. The occupancy rates of LEED and ENERGY STAR-labeled offices are compared to a sample of non-labeled offices. Using OLS and quantile regression analyses, a significant positive relationship is found between occupancy rate and the eco-label. Controlling for differences in age, height, building class, and quality, the results suggest that occupancy rates are approximately 8% higher in LEED-labeled offices and 3% higher in ENERGY STAR-labeled offices. However, for ENERGY STAR-labeled offices, effects are concentrated in certain market segments. In the real estate sector, eco-labeling has been one of the most important elements of a blend of governmental policies used to encourage market participants to voluntarily improve the environmental performance of the commercial building stock. In many real estate markets it is possible to observe a range of policy options being implemented at the local and national level to encourage this trend. Policies include increasing mandatory minimum standards, offering fiscal incentives, using 'positive discrimination' procurement, and improving information dissemination. A key signal of a building's environmental performance has been eco-labels provided by independent, albeit sometimes government-sponsored, third-party organizations. While there is a growing body of work investigating whether eco-labeled offices display evidence of rental and price premiums, this paper focuses on the effect of eco-labeling on occupancy levels.", "author" : [ { "dropping-particle" : "", "family" : "Fuerst", "given" : "Franz", "non-dropping-particle" : "", "parse-names" : false, "suffix" : "" }, { "dropping-particle" : "", "family" : "Mcallister", "given" : "Patrick", "non-dropping-particle" : "", "parse-names" : false, "suffix" : "" } ], "container-title" : "Journal of Sustainable Real Estate", "id" : "ITEM-1", "issue" : "1", "issued" : { "date-parts" : [ [ "2009" ] ] }, "page" : "2009", "title" : "An Investigation of the effect of Eco-Labeling on Office Occupancy Rates", "type" : "article-journal", "volume" : "1" }, "uris" : [ "http://www.mendeley.com/documents/?uuid=4287f146-bd66-34b1-a8ec-7e2ee1f00d31" ] } ], "mendeley" : { "formattedCitation" : "(Fuerst and Mcallister 2009)", "plainTextFormattedCitation" : "(Fuerst and Mcallister 2009)", "previouslyFormattedCitation" : "(Fuerst and Mcallister 2009)" }, "properties" : { "noteIndex" : 0 }, "schema" : "https://github.com/citation-style-language/schema/raw/master/csl-citation.json" }</w:instrText>
            </w:r>
            <w:r w:rsidRPr="005E7054">
              <w:fldChar w:fldCharType="separate"/>
            </w:r>
            <w:r w:rsidRPr="005E7054">
              <w:t>(Fuerst and Mcallister 2009)</w:t>
            </w:r>
            <w:r w:rsidRPr="005E7054">
              <w:fldChar w:fldCharType="end"/>
            </w:r>
          </w:p>
        </w:tc>
      </w:tr>
      <w:tr w:rsidR="00591483" w:rsidRPr="005E7054" w14:paraId="75FF84D8" w14:textId="77777777" w:rsidTr="00221EA7">
        <w:trPr>
          <w:cantSplit/>
          <w:jc w:val="center"/>
        </w:trPr>
        <w:tc>
          <w:tcPr>
            <w:tcW w:w="752" w:type="pct"/>
            <w:vMerge/>
            <w:shd w:val="clear" w:color="auto" w:fill="auto"/>
            <w:tcMar>
              <w:left w:w="0" w:type="dxa"/>
              <w:right w:w="0" w:type="dxa"/>
            </w:tcMar>
          </w:tcPr>
          <w:p w14:paraId="233612A6" w14:textId="77777777" w:rsidR="00591483" w:rsidRPr="005E7054" w:rsidRDefault="00591483" w:rsidP="00CC0FEA"/>
        </w:tc>
        <w:tc>
          <w:tcPr>
            <w:tcW w:w="1194" w:type="pct"/>
            <w:shd w:val="clear" w:color="auto" w:fill="auto"/>
            <w:tcMar>
              <w:left w:w="0" w:type="dxa"/>
              <w:right w:w="0" w:type="dxa"/>
            </w:tcMar>
          </w:tcPr>
          <w:p w14:paraId="6C763BD3" w14:textId="77777777" w:rsidR="00591483" w:rsidRPr="005E7054" w:rsidRDefault="00591483" w:rsidP="00CC0FEA">
            <w:pPr>
              <w:pStyle w:val="TableText"/>
              <w:keepNext/>
              <w:keepLines/>
            </w:pPr>
            <w:r w:rsidRPr="005E7054">
              <w:t xml:space="preserve">26.6%; $130 per ft2 </w:t>
            </w:r>
          </w:p>
        </w:tc>
        <w:tc>
          <w:tcPr>
            <w:tcW w:w="597" w:type="pct"/>
            <w:shd w:val="clear" w:color="auto" w:fill="auto"/>
            <w:tcMar>
              <w:left w:w="0" w:type="dxa"/>
              <w:right w:w="0" w:type="dxa"/>
            </w:tcMar>
          </w:tcPr>
          <w:p w14:paraId="0EE1FF79" w14:textId="77777777" w:rsidR="00591483" w:rsidRPr="005E7054" w:rsidRDefault="00591483" w:rsidP="00CC0FEA">
            <w:pPr>
              <w:pStyle w:val="TableText"/>
              <w:keepNext/>
              <w:keepLines/>
            </w:pPr>
          </w:p>
        </w:tc>
        <w:tc>
          <w:tcPr>
            <w:tcW w:w="752" w:type="pct"/>
            <w:shd w:val="clear" w:color="auto" w:fill="auto"/>
            <w:tcMar>
              <w:left w:w="0" w:type="dxa"/>
              <w:right w:w="0" w:type="dxa"/>
            </w:tcMar>
          </w:tcPr>
          <w:p w14:paraId="0F127524" w14:textId="77777777" w:rsidR="00591483" w:rsidRPr="005E7054" w:rsidRDefault="00591483" w:rsidP="00CC0FEA">
            <w:pPr>
              <w:pStyle w:val="TableText"/>
              <w:keepNext/>
              <w:keepLines/>
            </w:pPr>
            <w:r w:rsidRPr="005E7054">
              <w:t>LEED cert</w:t>
            </w:r>
          </w:p>
        </w:tc>
        <w:tc>
          <w:tcPr>
            <w:tcW w:w="640" w:type="pct"/>
            <w:shd w:val="clear" w:color="auto" w:fill="auto"/>
            <w:tcMar>
              <w:left w:w="0" w:type="dxa"/>
              <w:right w:w="0" w:type="dxa"/>
            </w:tcMar>
          </w:tcPr>
          <w:p w14:paraId="522491B0" w14:textId="77777777" w:rsidR="00591483" w:rsidRPr="005E7054" w:rsidRDefault="00591483" w:rsidP="00CC0FEA">
            <w:pPr>
              <w:pStyle w:val="TableText"/>
              <w:keepNext/>
              <w:keepLines/>
            </w:pPr>
            <w:r w:rsidRPr="005E7054">
              <w:t>USA</w:t>
            </w:r>
          </w:p>
        </w:tc>
        <w:tc>
          <w:tcPr>
            <w:tcW w:w="1066" w:type="pct"/>
            <w:shd w:val="clear" w:color="auto" w:fill="auto"/>
            <w:tcMar>
              <w:left w:w="0" w:type="dxa"/>
              <w:right w:w="0" w:type="dxa"/>
            </w:tcMar>
          </w:tcPr>
          <w:p w14:paraId="5FF5DBD6" w14:textId="77777777" w:rsidR="00591483" w:rsidRPr="005E7054" w:rsidRDefault="00591483" w:rsidP="00CC0FEA">
            <w:pPr>
              <w:pStyle w:val="TableText"/>
              <w:keepNext/>
              <w:keepLines/>
            </w:pPr>
            <w:r w:rsidRPr="005E7054">
              <w:fldChar w:fldCharType="begin" w:fldLock="1"/>
            </w:r>
            <w:r w:rsidRPr="005E7054">
              <w:instrText>ADDIN CSL_CITATION { "citationItems" : [ { "id" : "ITEM-1", "itemData" : { "DOI" : "10.1007/s11146-008-9142-2", "abstract" : "This paper considers the relationship between energy-efficient design and the leasing/sales markets for commercial real estate. An economic model is provided that considers lease rates and occupancy in simultaneous equilibrium. The behavior of both is predicted to be influenced by efficient design attributes. Selling price is determined by both rents and occupancy; therefore the impact of efficient design on commercial sales activity should be distributed through the leasing market. The model is tested empirically using a national sample of sales and leasing data for class A office buildings. The evidence indicates that \" green \" buildings achieve superior rents and sustain significantly higher occupancy. The improved performance in the rental market is reflected in a significant premium for the selling price of Energy Star-labeled and LEED-certified properties.", "author" : [ { "dropping-particle" : "", "family" : "Wiley", "given" : "Jonathan A", "non-dropping-particle" : "", "parse-names" : false, "suffix" : "" }, { "dropping-particle" : "", "family" : "Benefield", "given" : "Justin D", "non-dropping-particle" : "", "parse-names" : false, "suffix" : "" }, { "dropping-particle" : "", "family" : "Johnson", "given" : "Ken H", "non-dropping-particle" : "", "parse-names" : false, "suffix" : "" } ], "container-title" : "Journal of Real Estate Finance and Economics", "id" : "ITEM-1", "issue" : "2", "issued" : { "date-parts" : [ [ "2010" ] ] }, "page" : "228-243", "title" : "Green Design and the Market for Commercial Office Space", "type" : "article-journal", "volume" : "41" }, "uris" : [ "http://www.mendeley.com/documents/?uuid=44f1fcc0-ce13-3f00-8af0-e7db4c818115" ] } ], "mendeley" : { "formattedCitation" : "(Wiley, Benefield, and Johnson 2010b)", "plainTextFormattedCitation" : "(Wiley, Benefield, and Johnson 2010b)", "previouslyFormattedCitation" : "(Wiley, Benefield, and Johnson 2010b)" }, "properties" : { "noteIndex" : 0 }, "schema" : "https://github.com/citation-style-language/schema/raw/master/csl-citation.json" }</w:instrText>
            </w:r>
            <w:r w:rsidRPr="005E7054">
              <w:fldChar w:fldCharType="separate"/>
            </w:r>
            <w:r w:rsidRPr="005E7054">
              <w:t>(Wiley, Benefield, and Johnson 2010b)</w:t>
            </w:r>
            <w:r w:rsidRPr="005E7054">
              <w:fldChar w:fldCharType="end"/>
            </w:r>
          </w:p>
        </w:tc>
      </w:tr>
      <w:tr w:rsidR="00591483" w:rsidRPr="005E7054" w14:paraId="6DFEFD53" w14:textId="77777777" w:rsidTr="00221EA7">
        <w:trPr>
          <w:cantSplit/>
          <w:jc w:val="center"/>
        </w:trPr>
        <w:tc>
          <w:tcPr>
            <w:tcW w:w="752" w:type="pct"/>
            <w:vMerge/>
            <w:shd w:val="clear" w:color="auto" w:fill="auto"/>
            <w:tcMar>
              <w:left w:w="0" w:type="dxa"/>
              <w:right w:w="0" w:type="dxa"/>
            </w:tcMar>
          </w:tcPr>
          <w:p w14:paraId="66984615" w14:textId="77777777" w:rsidR="00591483" w:rsidRPr="005E7054" w:rsidRDefault="00591483" w:rsidP="00CC0FEA"/>
        </w:tc>
        <w:tc>
          <w:tcPr>
            <w:tcW w:w="1194" w:type="pct"/>
            <w:shd w:val="clear" w:color="auto" w:fill="auto"/>
            <w:tcMar>
              <w:left w:w="0" w:type="dxa"/>
              <w:right w:w="0" w:type="dxa"/>
            </w:tcMar>
          </w:tcPr>
          <w:p w14:paraId="7AC577F4" w14:textId="77777777" w:rsidR="00724208" w:rsidRPr="005E7054" w:rsidRDefault="00591483" w:rsidP="00CC0FEA">
            <w:pPr>
              <w:pStyle w:val="TableText"/>
            </w:pPr>
            <w:r w:rsidRPr="005E7054">
              <w:t xml:space="preserve">10.9% - new construction; </w:t>
            </w:r>
          </w:p>
          <w:p w14:paraId="0497D42A" w14:textId="77777777" w:rsidR="00591483" w:rsidRPr="005E7054" w:rsidRDefault="00591483" w:rsidP="00CC0FEA">
            <w:pPr>
              <w:pStyle w:val="TableText"/>
            </w:pPr>
            <w:r w:rsidRPr="005E7054">
              <w:t>6.8% for existing building</w:t>
            </w:r>
          </w:p>
        </w:tc>
        <w:tc>
          <w:tcPr>
            <w:tcW w:w="597" w:type="pct"/>
            <w:shd w:val="clear" w:color="auto" w:fill="auto"/>
            <w:tcMar>
              <w:left w:w="0" w:type="dxa"/>
              <w:right w:w="0" w:type="dxa"/>
            </w:tcMar>
          </w:tcPr>
          <w:p w14:paraId="4FB300EF" w14:textId="77777777" w:rsidR="00591483" w:rsidRPr="005E7054" w:rsidRDefault="00591483" w:rsidP="00CC0FEA">
            <w:pPr>
              <w:pStyle w:val="TableText"/>
            </w:pPr>
          </w:p>
        </w:tc>
        <w:tc>
          <w:tcPr>
            <w:tcW w:w="752" w:type="pct"/>
            <w:shd w:val="clear" w:color="auto" w:fill="auto"/>
            <w:tcMar>
              <w:left w:w="0" w:type="dxa"/>
              <w:right w:w="0" w:type="dxa"/>
            </w:tcMar>
          </w:tcPr>
          <w:p w14:paraId="2137BB13" w14:textId="77777777" w:rsidR="00591483" w:rsidRPr="005E7054" w:rsidRDefault="00591483" w:rsidP="00CC0FEA">
            <w:pPr>
              <w:pStyle w:val="TableText"/>
            </w:pPr>
          </w:p>
        </w:tc>
        <w:tc>
          <w:tcPr>
            <w:tcW w:w="640" w:type="pct"/>
            <w:shd w:val="clear" w:color="auto" w:fill="auto"/>
            <w:tcMar>
              <w:left w:w="0" w:type="dxa"/>
              <w:right w:w="0" w:type="dxa"/>
            </w:tcMar>
          </w:tcPr>
          <w:p w14:paraId="7210911B"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009BA469"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"McGraw-Hill Construction", "given" : "", "non-dropping-particle" : "", "parse-names" : false, "suffix" : "" }, { "dropping-particle" : "", "family" : "United Technologies", "given" : "", "non-dropping-particle" : "", "parse-names" : false, "suffix" : "" } ], "id" : "ITEM-1", "issued" : { "date-parts" : [ [ "2012" ] ] }, "title" : "WORLD GREEN BUILDING TRENDS: Business Benefi ts Driving New and Retrofi t Market Opportunities In Over 60 Countries", "type" : "report" }, "uris" : [ "http://www.mendeley.com/documents/?uuid=e0bfd634-f291-3702-853f-0d1c79f98a41" ] } ], "mendeley" : { "formattedCitation" : "(McGraw-Hill Construction and United Technologies 2012)", "plainTextFormattedCitation" : "(McGraw-Hill Construction and United Technologies 2012)", "previouslyFormattedCitation" : "(McGraw-Hill Construction and United Technologies 2012)" }, "properties" : { "noteIndex" : 0 }, "schema" : "https://github.com/citation-style-language/schema/raw/master/csl-citation.json" }</w:instrText>
            </w:r>
            <w:r w:rsidRPr="005E7054">
              <w:fldChar w:fldCharType="separate"/>
            </w:r>
            <w:r w:rsidRPr="005E7054">
              <w:t>(McGraw-Hill Construction and United Technologies 2012)</w:t>
            </w:r>
            <w:r w:rsidRPr="005E7054">
              <w:fldChar w:fldCharType="end"/>
            </w:r>
          </w:p>
        </w:tc>
      </w:tr>
      <w:tr w:rsidR="00591483" w:rsidRPr="005E7054" w14:paraId="44D90C80" w14:textId="77777777" w:rsidTr="00221EA7">
        <w:trPr>
          <w:cantSplit/>
          <w:jc w:val="center"/>
        </w:trPr>
        <w:tc>
          <w:tcPr>
            <w:tcW w:w="752" w:type="pct"/>
            <w:vMerge/>
            <w:shd w:val="clear" w:color="auto" w:fill="auto"/>
            <w:tcMar>
              <w:left w:w="0" w:type="dxa"/>
              <w:right w:w="0" w:type="dxa"/>
            </w:tcMar>
          </w:tcPr>
          <w:p w14:paraId="6A49474C" w14:textId="77777777" w:rsidR="00591483" w:rsidRPr="005E7054" w:rsidRDefault="00591483" w:rsidP="00CC0FEA"/>
        </w:tc>
        <w:tc>
          <w:tcPr>
            <w:tcW w:w="1194" w:type="pct"/>
            <w:shd w:val="clear" w:color="auto" w:fill="auto"/>
            <w:tcMar>
              <w:left w:w="0" w:type="dxa"/>
              <w:right w:w="0" w:type="dxa"/>
            </w:tcMar>
          </w:tcPr>
          <w:p w14:paraId="18411471" w14:textId="77777777" w:rsidR="00591483" w:rsidRPr="005E7054" w:rsidRDefault="00591483" w:rsidP="00CC0FEA">
            <w:pPr>
              <w:pStyle w:val="TableText"/>
            </w:pPr>
            <w:r w:rsidRPr="005E7054">
              <w:t>2%, increase by $25/ft2</w:t>
            </w:r>
          </w:p>
        </w:tc>
        <w:tc>
          <w:tcPr>
            <w:tcW w:w="597" w:type="pct"/>
            <w:shd w:val="clear" w:color="auto" w:fill="auto"/>
            <w:tcMar>
              <w:left w:w="0" w:type="dxa"/>
              <w:right w:w="0" w:type="dxa"/>
            </w:tcMar>
          </w:tcPr>
          <w:p w14:paraId="13B9E0C3" w14:textId="77777777" w:rsidR="00591483" w:rsidRPr="005E7054" w:rsidRDefault="00591483" w:rsidP="00CC0FEA">
            <w:pPr>
              <w:pStyle w:val="TableText"/>
            </w:pPr>
            <w:r w:rsidRPr="005E7054">
              <w:t>2005-2010</w:t>
            </w:r>
          </w:p>
        </w:tc>
        <w:tc>
          <w:tcPr>
            <w:tcW w:w="752" w:type="pct"/>
            <w:shd w:val="clear" w:color="auto" w:fill="auto"/>
            <w:tcMar>
              <w:left w:w="0" w:type="dxa"/>
              <w:right w:w="0" w:type="dxa"/>
            </w:tcMar>
          </w:tcPr>
          <w:p w14:paraId="5CF044AC" w14:textId="77777777" w:rsidR="00591483" w:rsidRPr="005E7054" w:rsidRDefault="00591483" w:rsidP="00CC0FEA">
            <w:pPr>
              <w:pStyle w:val="TableText"/>
            </w:pPr>
            <w:r w:rsidRPr="005E7054">
              <w:t>LEED-EB</w:t>
            </w:r>
          </w:p>
        </w:tc>
        <w:tc>
          <w:tcPr>
            <w:tcW w:w="640" w:type="pct"/>
            <w:shd w:val="clear" w:color="auto" w:fill="auto"/>
            <w:tcMar>
              <w:left w:w="0" w:type="dxa"/>
              <w:right w:w="0" w:type="dxa"/>
            </w:tcMar>
          </w:tcPr>
          <w:p w14:paraId="08875E4B"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4C3914A0" w14:textId="77777777" w:rsidR="00591483" w:rsidRPr="005E7054" w:rsidRDefault="00591483" w:rsidP="00CC0FEA">
            <w:pPr>
              <w:pStyle w:val="TableText"/>
            </w:pPr>
            <w:r w:rsidRPr="005E7054">
              <w:fldChar w:fldCharType="begin" w:fldLock="1"/>
            </w:r>
            <w:r w:rsidRPr="005E7054">
              <w:instrText>ADDIN CSL_CITATION { "citationItems" : [ { "id" : "ITEM-1", "itemData" : { "abstract" : "A b s t r a c t This is the first study focused on the economics of green renovations. Our findings are focused on Leadership in Energy and Environmental Design (LEED) buildings certified under the Existing Building: Operations and Maintenance (EBOM) certification scheme during the 2005\u20132010 period. We compare rents and occupancy rates, and investigate the types of improvements undertaken, as well as the amount of investments required. We survey building owners on the typical improvements and their attitudes towards the benefits and costs of upgrades. The findings indicate that investments in ''green'' retrofits are incorporated by the market, which is consistent with past studies that mostly focused on new construction. The findings indicate that, on average, investments in the sustainability of commercial buildings are economically viable. During the past several decades, the average new annual construction within the office market has been about 2.1% of the existing stock (Eichholtz, Kok, and Quigley, 2010). If all of this new construction were to be ''green,'' and if no renovation took place, it would thus take several decades to improve the energy efficiency and sustainability performance of the existing building stock. There have been several studies focused on the sustainability of new office construction, as measured by the Leadership in Energy and Environmental Design (LEED) scheme, developed by the U.S. Green Building Council. The certification scheme for Existing Building: Operations and Maintenance (EBOM) is of more recent vintage and with the dearth of new construction in the post-2007 commercial market downturn, certification of existing building renovations is now surpassing new construction certification rates. Exhibit 1 provides some evidence of the growth of LEED-certified space in the marketplace and the role of existing buildings. There has been an explosive growth in LEED certification (Panel A), with about 10% of the U.S. commercial office market certified at the end of 2010 (by square footage). Panel B shows that since 2009, LEED certification for existing buildings outpaces LEED certification for new construction.", "author" : [ { "dropping-particle" : "", "family" : "Kok", "given" : "Nils", "non-dropping-particle" : "", "parse-names" : false, "suffix" : "" }, { "dropping-particle" : "", "family" : "Miller", "given" : "Norman G", "non-dropping-particle" : "", "parse-names" : false, "suffix" : "" }, { "dropping-particle" : "", "family" : "Morris", "given" : "Peter", "non-dropping-particle" : "", "parse-names" : false, "suffix" : "" } ], "container-title" : "Journal of Sustainable Real Estate", "id" : "ITEM-1", "issue" : "1", "issued" : { "date-parts" : [ [ "2012" ] ] }, "page" : "4-22", "title" : "The Economics of Green Retrofits", "type" : "article-journal", "volume" : "4" }, "uris" : [ "http://www.mendeley.com/documents/?uuid=2884e087-ca6e-3fd9-9b61-6aecb461d7cc" ] } ], "mendeley" : { "formattedCitation" : "(Kok, Miller, and Morris 2012)", "plainTextFormattedCitation" : "(Kok, Miller, and Morris 2012)", "previouslyFormattedCitation" : "(Kok, Miller, and Morris 2012)" }, "properties" : { "noteIndex" : 0 }, "schema" : "https://github.com/citation-style-language/schema/raw/master/csl-citation.json" }</w:instrText>
            </w:r>
            <w:r w:rsidRPr="005E7054">
              <w:fldChar w:fldCharType="separate"/>
            </w:r>
            <w:r w:rsidRPr="005E7054">
              <w:t>(Kok, Miller, and Morris 2012)</w:t>
            </w:r>
            <w:r w:rsidRPr="005E7054">
              <w:fldChar w:fldCharType="end"/>
            </w:r>
          </w:p>
        </w:tc>
      </w:tr>
      <w:tr w:rsidR="00591483" w:rsidRPr="005E7054" w14:paraId="2F9254A3" w14:textId="77777777" w:rsidTr="00221EA7">
        <w:trPr>
          <w:cantSplit/>
          <w:jc w:val="center"/>
        </w:trPr>
        <w:tc>
          <w:tcPr>
            <w:tcW w:w="752" w:type="pct"/>
            <w:vMerge/>
            <w:shd w:val="clear" w:color="auto" w:fill="auto"/>
            <w:tcMar>
              <w:left w:w="0" w:type="dxa"/>
              <w:right w:w="0" w:type="dxa"/>
            </w:tcMar>
          </w:tcPr>
          <w:p w14:paraId="55C16430" w14:textId="77777777" w:rsidR="00591483" w:rsidRPr="005E7054" w:rsidRDefault="00591483" w:rsidP="00CC0FEA"/>
        </w:tc>
        <w:tc>
          <w:tcPr>
            <w:tcW w:w="1194" w:type="pct"/>
            <w:shd w:val="clear" w:color="auto" w:fill="auto"/>
            <w:tcMar>
              <w:left w:w="0" w:type="dxa"/>
              <w:right w:w="0" w:type="dxa"/>
            </w:tcMar>
          </w:tcPr>
          <w:p w14:paraId="772D6F88" w14:textId="77777777" w:rsidR="00591483" w:rsidRPr="005E7054" w:rsidRDefault="00591483" w:rsidP="00CC0FEA">
            <w:pPr>
              <w:pStyle w:val="TableText"/>
            </w:pPr>
            <w:r w:rsidRPr="005E7054">
              <w:t>17.7% - 67.7%</w:t>
            </w:r>
          </w:p>
        </w:tc>
        <w:tc>
          <w:tcPr>
            <w:tcW w:w="597" w:type="pct"/>
            <w:shd w:val="clear" w:color="auto" w:fill="auto"/>
            <w:tcMar>
              <w:left w:w="0" w:type="dxa"/>
              <w:right w:w="0" w:type="dxa"/>
            </w:tcMar>
          </w:tcPr>
          <w:p w14:paraId="251CBC67" w14:textId="77777777" w:rsidR="00591483" w:rsidRPr="005E7054" w:rsidRDefault="00591483" w:rsidP="00CC0FEA">
            <w:pPr>
              <w:pStyle w:val="TableText"/>
            </w:pPr>
          </w:p>
        </w:tc>
        <w:tc>
          <w:tcPr>
            <w:tcW w:w="752" w:type="pct"/>
            <w:shd w:val="clear" w:color="auto" w:fill="auto"/>
            <w:tcMar>
              <w:left w:w="0" w:type="dxa"/>
              <w:right w:w="0" w:type="dxa"/>
            </w:tcMar>
          </w:tcPr>
          <w:p w14:paraId="5A7488F8" w14:textId="77777777" w:rsidR="00591483" w:rsidRPr="005E7054" w:rsidRDefault="00591483" w:rsidP="00CC0FEA">
            <w:pPr>
              <w:pStyle w:val="TableText"/>
            </w:pPr>
            <w:r w:rsidRPr="005E7054">
              <w:t>LEED-EB</w:t>
            </w:r>
          </w:p>
        </w:tc>
        <w:tc>
          <w:tcPr>
            <w:tcW w:w="640" w:type="pct"/>
            <w:shd w:val="clear" w:color="auto" w:fill="auto"/>
            <w:tcMar>
              <w:left w:w="0" w:type="dxa"/>
              <w:right w:w="0" w:type="dxa"/>
            </w:tcMar>
          </w:tcPr>
          <w:p w14:paraId="43B76BDC"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6EB1A19F"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"Wachter", "given" : "Susan", "non-dropping-particle" : "", "parse-names" : false, "suffix" : "" } ], "id" : "ITEM-1", "issued" : { "date-parts" : [ [ "2012" ] ] }, "title" : "Valuing Energy Efficient Buildings", "type" : "report" }, "uris" : [ "http://www.mendeley.com/documents/?uuid=92f5e028-a829-3b41-83de-c4ed3c91a432" ] } ], "mendeley" : { "formattedCitation" : "(Wachter 2012)", "plainTextFormattedCitation" : "(Wachter 2012)", "previouslyFormattedCitation" : "(Wachter 2012)" }, "properties" : { "noteIndex" : 0 }, "schema" : "https://github.com/citation-style-language/schema/raw/master/csl-citation.json" }</w:instrText>
            </w:r>
            <w:r w:rsidRPr="005E7054">
              <w:fldChar w:fldCharType="separate"/>
            </w:r>
            <w:r w:rsidRPr="005E7054">
              <w:t>(Wachter 2012)</w:t>
            </w:r>
            <w:r w:rsidRPr="005E7054">
              <w:fldChar w:fldCharType="end"/>
            </w:r>
          </w:p>
        </w:tc>
      </w:tr>
      <w:tr w:rsidR="00591483" w:rsidRPr="005E7054" w14:paraId="506D240C" w14:textId="77777777" w:rsidTr="00221EA7">
        <w:trPr>
          <w:cantSplit/>
          <w:jc w:val="center"/>
        </w:trPr>
        <w:tc>
          <w:tcPr>
            <w:tcW w:w="752" w:type="pct"/>
            <w:vMerge/>
            <w:shd w:val="clear" w:color="auto" w:fill="auto"/>
            <w:tcMar>
              <w:left w:w="0" w:type="dxa"/>
              <w:right w:w="0" w:type="dxa"/>
            </w:tcMar>
          </w:tcPr>
          <w:p w14:paraId="1BC5BF11" w14:textId="77777777" w:rsidR="00591483" w:rsidRPr="005E7054" w:rsidRDefault="00591483" w:rsidP="00CC0FEA"/>
        </w:tc>
        <w:tc>
          <w:tcPr>
            <w:tcW w:w="1194" w:type="pct"/>
            <w:shd w:val="clear" w:color="auto" w:fill="auto"/>
            <w:tcMar>
              <w:left w:w="0" w:type="dxa"/>
              <w:right w:w="0" w:type="dxa"/>
            </w:tcMar>
          </w:tcPr>
          <w:p w14:paraId="0C3FBE74" w14:textId="77777777" w:rsidR="00591483" w:rsidRPr="005E7054" w:rsidRDefault="00591483" w:rsidP="00CC0FEA">
            <w:pPr>
              <w:pStyle w:val="TableText"/>
            </w:pPr>
            <w:r w:rsidRPr="005E7054">
              <w:t>10%</w:t>
            </w:r>
          </w:p>
        </w:tc>
        <w:tc>
          <w:tcPr>
            <w:tcW w:w="597" w:type="pct"/>
            <w:shd w:val="clear" w:color="auto" w:fill="auto"/>
            <w:tcMar>
              <w:left w:w="0" w:type="dxa"/>
              <w:right w:w="0" w:type="dxa"/>
            </w:tcMar>
          </w:tcPr>
          <w:p w14:paraId="047A225D" w14:textId="77777777" w:rsidR="00591483" w:rsidRPr="005E7054" w:rsidRDefault="00591483" w:rsidP="00CC0FEA">
            <w:pPr>
              <w:pStyle w:val="TableText"/>
            </w:pPr>
            <w:r w:rsidRPr="005E7054">
              <w:t>2003-2007</w:t>
            </w:r>
          </w:p>
        </w:tc>
        <w:tc>
          <w:tcPr>
            <w:tcW w:w="752" w:type="pct"/>
            <w:shd w:val="clear" w:color="auto" w:fill="auto"/>
            <w:tcMar>
              <w:left w:w="0" w:type="dxa"/>
              <w:right w:w="0" w:type="dxa"/>
            </w:tcMar>
          </w:tcPr>
          <w:p w14:paraId="5C85026E" w14:textId="77777777" w:rsidR="00591483" w:rsidRPr="005E7054" w:rsidRDefault="00591483" w:rsidP="00CC0FEA">
            <w:pPr>
              <w:pStyle w:val="TableText"/>
            </w:pPr>
            <w:r w:rsidRPr="005E7054">
              <w:t>LEED</w:t>
            </w:r>
          </w:p>
        </w:tc>
        <w:tc>
          <w:tcPr>
            <w:tcW w:w="640" w:type="pct"/>
            <w:shd w:val="clear" w:color="auto" w:fill="auto"/>
            <w:tcMar>
              <w:left w:w="0" w:type="dxa"/>
              <w:right w:w="0" w:type="dxa"/>
            </w:tcMar>
          </w:tcPr>
          <w:p w14:paraId="75BB1C16"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263167F0"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"Miller", "given" : "N.", "non-dropping-particle" : "", "parse-names" : false, "suffix" : "" }, { "dropping-particle" : "", "family" : "Spivey", "given" : "J.", "non-dropping-particle" : "", "parse-names" : false, "suffix" : "" }, { "dropping-particle" : "", "family" : "Florance", "given" : "A.", "non-dropping-particle" : "", "parse-names" : false, "suffix" : "" } ], "container-title" : "Journal of Real Estate Portfolio Management", "id" : "ITEM-1", "issue" : "4", "issued" : { "date-parts" : [ [ "2008" ] ] }, "page" : "385-401", "title" : "Does Green Pay Off?", "type" : "article-journal", "volume" : "14" }, "uris" : [ "http://www.mendeley.com/documents/?uuid=aacd4d1c-c839-4769-897b-8da8c678ccc5" ] } ], "mendeley" : { "formattedCitation" : "(Miller, Spivey, and Florance 2008)", "plainTextFormattedCitation" : "(Miller, Spivey, and Florance 2008)", "previouslyFormattedCitation" : "(Miller, Spivey, and Florance 2008)" }, "properties" : { "noteIndex" : 0 }, "schema" : "https://github.com/citation-style-language/schema/raw/master/csl-citation.json" }</w:instrText>
            </w:r>
            <w:r w:rsidRPr="005E7054">
              <w:fldChar w:fldCharType="separate"/>
            </w:r>
            <w:r w:rsidRPr="005E7054">
              <w:t>(Miller, Spivey, and Florance 2008)</w:t>
            </w:r>
            <w:r w:rsidRPr="005E7054">
              <w:fldChar w:fldCharType="end"/>
            </w:r>
          </w:p>
        </w:tc>
      </w:tr>
      <w:tr w:rsidR="00591483" w:rsidRPr="005E7054" w14:paraId="73FF7DB9" w14:textId="77777777" w:rsidTr="00221EA7">
        <w:trPr>
          <w:cantSplit/>
          <w:jc w:val="center"/>
        </w:trPr>
        <w:tc>
          <w:tcPr>
            <w:tcW w:w="752" w:type="pct"/>
            <w:vMerge/>
            <w:shd w:val="clear" w:color="auto" w:fill="auto"/>
            <w:tcMar>
              <w:left w:w="0" w:type="dxa"/>
              <w:right w:w="0" w:type="dxa"/>
            </w:tcMar>
          </w:tcPr>
          <w:p w14:paraId="060CD39A" w14:textId="77777777" w:rsidR="00591483" w:rsidRPr="005E7054" w:rsidRDefault="00591483" w:rsidP="00CC0FEA"/>
        </w:tc>
        <w:tc>
          <w:tcPr>
            <w:tcW w:w="1194" w:type="pct"/>
            <w:shd w:val="clear" w:color="auto" w:fill="auto"/>
            <w:tcMar>
              <w:left w:w="0" w:type="dxa"/>
              <w:right w:w="0" w:type="dxa"/>
            </w:tcMar>
          </w:tcPr>
          <w:p w14:paraId="351E7C5C" w14:textId="77777777" w:rsidR="00591483" w:rsidRPr="005E7054" w:rsidRDefault="00591483" w:rsidP="00CC0FEA">
            <w:pPr>
              <w:pStyle w:val="TableText"/>
            </w:pPr>
            <w:r w:rsidRPr="005E7054">
              <w:t>9.9 – 35%</w:t>
            </w:r>
          </w:p>
          <w:p w14:paraId="6D959ED9" w14:textId="77777777" w:rsidR="00591483" w:rsidRPr="005E7054" w:rsidRDefault="00591483" w:rsidP="00CC0FEA">
            <w:pPr>
              <w:pStyle w:val="TableText"/>
            </w:pPr>
            <w:r w:rsidRPr="005E7054">
              <w:t>ROI = 11-% - 69%</w:t>
            </w:r>
          </w:p>
        </w:tc>
        <w:tc>
          <w:tcPr>
            <w:tcW w:w="597" w:type="pct"/>
            <w:shd w:val="clear" w:color="auto" w:fill="auto"/>
            <w:tcMar>
              <w:left w:w="0" w:type="dxa"/>
              <w:right w:w="0" w:type="dxa"/>
            </w:tcMar>
          </w:tcPr>
          <w:p w14:paraId="1FFBEB56" w14:textId="77777777" w:rsidR="00591483" w:rsidRPr="005E7054" w:rsidRDefault="00591483" w:rsidP="00CC0FEA">
            <w:pPr>
              <w:pStyle w:val="TableText"/>
            </w:pPr>
          </w:p>
        </w:tc>
        <w:tc>
          <w:tcPr>
            <w:tcW w:w="752" w:type="pct"/>
            <w:shd w:val="clear" w:color="auto" w:fill="auto"/>
            <w:tcMar>
              <w:left w:w="0" w:type="dxa"/>
              <w:right w:w="0" w:type="dxa"/>
            </w:tcMar>
          </w:tcPr>
          <w:p w14:paraId="1E800980" w14:textId="77777777" w:rsidR="00591483" w:rsidRPr="005E7054" w:rsidRDefault="00591483" w:rsidP="00CC0FEA">
            <w:pPr>
              <w:pStyle w:val="TableText"/>
            </w:pPr>
            <w:r w:rsidRPr="005E7054">
              <w:t>LEED cert</w:t>
            </w:r>
          </w:p>
        </w:tc>
        <w:tc>
          <w:tcPr>
            <w:tcW w:w="640" w:type="pct"/>
            <w:shd w:val="clear" w:color="auto" w:fill="auto"/>
            <w:tcMar>
              <w:left w:w="0" w:type="dxa"/>
              <w:right w:w="0" w:type="dxa"/>
            </w:tcMar>
          </w:tcPr>
          <w:p w14:paraId="30F94360"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659A857A"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"Muldavin", "given" : "Scott R", "non-dropping-particle" : "", "parse-names" : false, "suffix" : "" } ], "id" : "ITEM-1", "issued" : { "date-parts" : [ [ "2010" ] ] }, "title" : "Value Beyond Cost Savings How to Underwrite Sustainable Properties", "type" : "book" }, "uris" : [ "http://www.mendeley.com/documents/?uuid=4258dc78-e511-3ca6-9e62-69fe82ea9699" ] } ], "mendeley" : { "formattedCitation" : "(Muldavin 2010)", "plainTextFormattedCitation" : "(Muldavin 2010)", "previouslyFormattedCitation" : "(Muldavin 2010)" }, "properties" : { "noteIndex" : 0 }, "schema" : "https://github.com/citation-style-language/schema/raw/master/csl-citation.json" }</w:instrText>
            </w:r>
            <w:r w:rsidRPr="005E7054">
              <w:fldChar w:fldCharType="separate"/>
            </w:r>
            <w:r w:rsidRPr="005E7054">
              <w:t>(Muldavin 2010)</w:t>
            </w:r>
            <w:r w:rsidRPr="005E7054">
              <w:fldChar w:fldCharType="end"/>
            </w:r>
          </w:p>
        </w:tc>
      </w:tr>
      <w:tr w:rsidR="00591483" w:rsidRPr="005E7054" w14:paraId="7E8F7F3D" w14:textId="77777777" w:rsidTr="00221EA7">
        <w:trPr>
          <w:cantSplit/>
          <w:jc w:val="center"/>
        </w:trPr>
        <w:tc>
          <w:tcPr>
            <w:tcW w:w="752" w:type="pct"/>
            <w:vMerge/>
            <w:shd w:val="clear" w:color="auto" w:fill="auto"/>
            <w:tcMar>
              <w:left w:w="0" w:type="dxa"/>
              <w:right w:w="0" w:type="dxa"/>
            </w:tcMar>
          </w:tcPr>
          <w:p w14:paraId="2B870B55" w14:textId="77777777" w:rsidR="00591483" w:rsidRPr="005E7054" w:rsidRDefault="00591483" w:rsidP="00CC0FEA"/>
        </w:tc>
        <w:tc>
          <w:tcPr>
            <w:tcW w:w="1194" w:type="pct"/>
            <w:shd w:val="clear" w:color="auto" w:fill="auto"/>
            <w:tcMar>
              <w:left w:w="0" w:type="dxa"/>
              <w:right w:w="0" w:type="dxa"/>
            </w:tcMar>
          </w:tcPr>
          <w:p w14:paraId="76CA8FB8" w14:textId="77777777" w:rsidR="00591483" w:rsidRPr="005E7054" w:rsidRDefault="00591483" w:rsidP="00CC0FEA">
            <w:pPr>
              <w:pStyle w:val="TableText"/>
            </w:pPr>
            <w:r w:rsidRPr="005E7054">
              <w:t>12%</w:t>
            </w:r>
          </w:p>
        </w:tc>
        <w:tc>
          <w:tcPr>
            <w:tcW w:w="597" w:type="pct"/>
            <w:shd w:val="clear" w:color="auto" w:fill="auto"/>
            <w:tcMar>
              <w:left w:w="0" w:type="dxa"/>
              <w:right w:w="0" w:type="dxa"/>
            </w:tcMar>
          </w:tcPr>
          <w:p w14:paraId="53F88FDC" w14:textId="77777777" w:rsidR="00591483" w:rsidRPr="005E7054" w:rsidRDefault="00591483" w:rsidP="00CC0FEA">
            <w:pPr>
              <w:pStyle w:val="TableText"/>
            </w:pPr>
          </w:p>
        </w:tc>
        <w:tc>
          <w:tcPr>
            <w:tcW w:w="752" w:type="pct"/>
            <w:shd w:val="clear" w:color="auto" w:fill="auto"/>
            <w:tcMar>
              <w:left w:w="0" w:type="dxa"/>
              <w:right w:w="0" w:type="dxa"/>
            </w:tcMar>
          </w:tcPr>
          <w:p w14:paraId="01B3DB3E" w14:textId="77777777" w:rsidR="00591483" w:rsidRPr="005E7054" w:rsidRDefault="00591483" w:rsidP="00CC0FEA">
            <w:pPr>
              <w:pStyle w:val="TableText"/>
            </w:pPr>
            <w:r w:rsidRPr="005E7054">
              <w:t>Green Star</w:t>
            </w:r>
          </w:p>
        </w:tc>
        <w:tc>
          <w:tcPr>
            <w:tcW w:w="640" w:type="pct"/>
            <w:shd w:val="clear" w:color="auto" w:fill="auto"/>
            <w:tcMar>
              <w:left w:w="0" w:type="dxa"/>
              <w:right w:w="0" w:type="dxa"/>
            </w:tcMar>
          </w:tcPr>
          <w:p w14:paraId="6BEE97B6" w14:textId="77777777" w:rsidR="00591483" w:rsidRPr="005E7054" w:rsidRDefault="00591483" w:rsidP="00CC0FEA">
            <w:pPr>
              <w:pStyle w:val="TableText"/>
            </w:pPr>
            <w:r w:rsidRPr="005E7054">
              <w:t>Australia</w:t>
            </w:r>
          </w:p>
        </w:tc>
        <w:tc>
          <w:tcPr>
            <w:tcW w:w="1066" w:type="pct"/>
            <w:shd w:val="clear" w:color="auto" w:fill="auto"/>
            <w:tcMar>
              <w:left w:w="0" w:type="dxa"/>
              <w:right w:w="0" w:type="dxa"/>
            </w:tcMar>
          </w:tcPr>
          <w:p w14:paraId="3B3F182E"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"JCI", "given" : "", "non-dropping-particle" : "", "parse-names" : false, "suffix" : "" } ], "id" : "ITEM-1", "issued" : { "date-parts" : [ [ "2012" ] ] }, "title" : "Assessing the Value of Green Buildings", "type" : "report" }, "uris" : [ "http://www.mendeley.com/documents/?uuid=be61b4ef-265f-3414-a354-dab8b8e51d9c" ] } ], "mendeley" : { "formattedCitation" : "(JCI 2012)", "plainTextFormattedCitation" : "(JCI 2012)", "previouslyFormattedCitation" : "(JCI 2012)" }, "properties" : { "noteIndex" : 0 }, "schema" : "https://github.com/citation-style-language/schema/raw/master/csl-citation.json" }</w:instrText>
            </w:r>
            <w:r w:rsidRPr="005E7054">
              <w:fldChar w:fldCharType="separate"/>
            </w:r>
            <w:r w:rsidRPr="005E7054">
              <w:t>(JCI 2012)</w:t>
            </w:r>
            <w:r w:rsidRPr="005E7054">
              <w:fldChar w:fldCharType="end"/>
            </w:r>
          </w:p>
        </w:tc>
      </w:tr>
      <w:tr w:rsidR="00591483" w:rsidRPr="005E7054" w14:paraId="70B14ADD" w14:textId="77777777" w:rsidTr="00221EA7">
        <w:trPr>
          <w:cantSplit/>
          <w:jc w:val="center"/>
        </w:trPr>
        <w:tc>
          <w:tcPr>
            <w:tcW w:w="752" w:type="pct"/>
            <w:vMerge/>
            <w:shd w:val="clear" w:color="auto" w:fill="auto"/>
            <w:tcMar>
              <w:left w:w="0" w:type="dxa"/>
              <w:right w:w="0" w:type="dxa"/>
            </w:tcMar>
          </w:tcPr>
          <w:p w14:paraId="621141E4" w14:textId="77777777" w:rsidR="00591483" w:rsidRPr="005E7054" w:rsidRDefault="00591483" w:rsidP="00CC0FEA"/>
        </w:tc>
        <w:tc>
          <w:tcPr>
            <w:tcW w:w="1194" w:type="pct"/>
            <w:shd w:val="clear" w:color="auto" w:fill="auto"/>
            <w:tcMar>
              <w:left w:w="0" w:type="dxa"/>
              <w:right w:w="0" w:type="dxa"/>
            </w:tcMar>
          </w:tcPr>
          <w:p w14:paraId="4B19B60C" w14:textId="77777777" w:rsidR="00591483" w:rsidRPr="005E7054" w:rsidRDefault="00591483" w:rsidP="00CC0FEA">
            <w:pPr>
              <w:pStyle w:val="TableText"/>
            </w:pPr>
            <w:r w:rsidRPr="005E7054">
              <w:t>9%</w:t>
            </w:r>
          </w:p>
        </w:tc>
        <w:tc>
          <w:tcPr>
            <w:tcW w:w="597" w:type="pct"/>
            <w:shd w:val="clear" w:color="auto" w:fill="auto"/>
            <w:tcMar>
              <w:left w:w="0" w:type="dxa"/>
              <w:right w:w="0" w:type="dxa"/>
            </w:tcMar>
          </w:tcPr>
          <w:p w14:paraId="3469CB9E" w14:textId="77777777" w:rsidR="00591483" w:rsidRPr="005E7054" w:rsidRDefault="00591483" w:rsidP="00CC0FEA">
            <w:pPr>
              <w:pStyle w:val="TableText"/>
            </w:pPr>
          </w:p>
        </w:tc>
        <w:tc>
          <w:tcPr>
            <w:tcW w:w="752" w:type="pct"/>
            <w:shd w:val="clear" w:color="auto" w:fill="auto"/>
            <w:tcMar>
              <w:left w:w="0" w:type="dxa"/>
              <w:right w:w="0" w:type="dxa"/>
            </w:tcMar>
          </w:tcPr>
          <w:p w14:paraId="59B53D65" w14:textId="77777777" w:rsidR="00591483" w:rsidRPr="005E7054" w:rsidRDefault="00591483" w:rsidP="00CC0FEA">
            <w:pPr>
              <w:pStyle w:val="TableText"/>
            </w:pPr>
            <w:r w:rsidRPr="005E7054">
              <w:t>NABERS 5-star</w:t>
            </w:r>
          </w:p>
        </w:tc>
        <w:tc>
          <w:tcPr>
            <w:tcW w:w="640" w:type="pct"/>
            <w:shd w:val="clear" w:color="auto" w:fill="auto"/>
            <w:tcMar>
              <w:left w:w="0" w:type="dxa"/>
              <w:right w:w="0" w:type="dxa"/>
            </w:tcMar>
          </w:tcPr>
          <w:p w14:paraId="19013318" w14:textId="77777777" w:rsidR="00591483" w:rsidRPr="005E7054" w:rsidRDefault="00591483" w:rsidP="00CC0FEA">
            <w:pPr>
              <w:pStyle w:val="TableText"/>
            </w:pPr>
            <w:r w:rsidRPr="005E7054">
              <w:t>Australia</w:t>
            </w:r>
          </w:p>
        </w:tc>
        <w:tc>
          <w:tcPr>
            <w:tcW w:w="1066" w:type="pct"/>
            <w:shd w:val="clear" w:color="auto" w:fill="auto"/>
            <w:tcMar>
              <w:left w:w="0" w:type="dxa"/>
              <w:right w:w="0" w:type="dxa"/>
            </w:tcMar>
          </w:tcPr>
          <w:p w14:paraId="5E11ECAB"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"JCI", "given" : "", "non-dropping-particle" : "", "parse-names" : false, "suffix" : "" } ], "id" : "ITEM-1", "issued" : { "date-parts" : [ [ "2012" ] ] }, "title" : "Assessing the Value of Green Buildings", "type" : "report" }, "uris" : [ "http://www.mendeley.com/documents/?uuid=be61b4ef-265f-3414-a354-dab8b8e51d9c" ] } ], "mendeley" : { "formattedCitation" : "(JCI 2012)", "plainTextFormattedCitation" : "(JCI 2012)", "previouslyFormattedCitation" : "(JCI 2012)" }, "properties" : { "noteIndex" : 0 }, "schema" : "https://github.com/citation-style-language/schema/raw/master/csl-citation.json" }</w:instrText>
            </w:r>
            <w:r w:rsidRPr="005E7054">
              <w:fldChar w:fldCharType="separate"/>
            </w:r>
            <w:r w:rsidRPr="005E7054">
              <w:t>(JCI 2012)</w:t>
            </w:r>
            <w:r w:rsidRPr="005E7054">
              <w:fldChar w:fldCharType="end"/>
            </w:r>
          </w:p>
        </w:tc>
      </w:tr>
      <w:tr w:rsidR="00591483" w:rsidRPr="005E7054" w14:paraId="3F9C3D0A" w14:textId="77777777" w:rsidTr="00221EA7">
        <w:trPr>
          <w:cantSplit/>
          <w:jc w:val="center"/>
        </w:trPr>
        <w:tc>
          <w:tcPr>
            <w:tcW w:w="752" w:type="pct"/>
            <w:vMerge/>
            <w:shd w:val="clear" w:color="auto" w:fill="auto"/>
            <w:tcMar>
              <w:left w:w="0" w:type="dxa"/>
              <w:right w:w="0" w:type="dxa"/>
            </w:tcMar>
          </w:tcPr>
          <w:p w14:paraId="5C91EBF5" w14:textId="77777777" w:rsidR="00591483" w:rsidRPr="005E7054" w:rsidRDefault="00591483" w:rsidP="00CC0FEA"/>
        </w:tc>
        <w:tc>
          <w:tcPr>
            <w:tcW w:w="1194" w:type="pct"/>
            <w:shd w:val="clear" w:color="auto" w:fill="auto"/>
            <w:tcMar>
              <w:left w:w="0" w:type="dxa"/>
              <w:right w:w="0" w:type="dxa"/>
            </w:tcMar>
          </w:tcPr>
          <w:p w14:paraId="6515F097" w14:textId="77777777" w:rsidR="00591483" w:rsidRPr="005E7054" w:rsidRDefault="00591483" w:rsidP="00CC0FEA">
            <w:pPr>
              <w:pStyle w:val="TableText"/>
            </w:pPr>
            <w:r w:rsidRPr="005E7054">
              <w:t>2-3%</w:t>
            </w:r>
          </w:p>
        </w:tc>
        <w:tc>
          <w:tcPr>
            <w:tcW w:w="597" w:type="pct"/>
            <w:shd w:val="clear" w:color="auto" w:fill="auto"/>
            <w:tcMar>
              <w:left w:w="0" w:type="dxa"/>
              <w:right w:w="0" w:type="dxa"/>
            </w:tcMar>
          </w:tcPr>
          <w:p w14:paraId="15BBC1DA" w14:textId="77777777" w:rsidR="00591483" w:rsidRPr="005E7054" w:rsidRDefault="00591483" w:rsidP="00CC0FEA">
            <w:pPr>
              <w:pStyle w:val="TableText"/>
            </w:pPr>
          </w:p>
        </w:tc>
        <w:tc>
          <w:tcPr>
            <w:tcW w:w="752" w:type="pct"/>
            <w:shd w:val="clear" w:color="auto" w:fill="auto"/>
            <w:tcMar>
              <w:left w:w="0" w:type="dxa"/>
              <w:right w:w="0" w:type="dxa"/>
            </w:tcMar>
          </w:tcPr>
          <w:p w14:paraId="5F08785F" w14:textId="77777777" w:rsidR="00591483" w:rsidRPr="005E7054" w:rsidRDefault="00591483" w:rsidP="00CC0FEA">
            <w:pPr>
              <w:pStyle w:val="TableText"/>
            </w:pPr>
            <w:r w:rsidRPr="005E7054">
              <w:t>NABERS 3-4.5-star</w:t>
            </w:r>
          </w:p>
        </w:tc>
        <w:tc>
          <w:tcPr>
            <w:tcW w:w="640" w:type="pct"/>
            <w:shd w:val="clear" w:color="auto" w:fill="auto"/>
            <w:tcMar>
              <w:left w:w="0" w:type="dxa"/>
              <w:right w:w="0" w:type="dxa"/>
            </w:tcMar>
          </w:tcPr>
          <w:p w14:paraId="62FECCD8" w14:textId="77777777" w:rsidR="00591483" w:rsidRPr="005E7054" w:rsidRDefault="00591483" w:rsidP="00CC0FEA">
            <w:pPr>
              <w:pStyle w:val="TableText"/>
            </w:pPr>
            <w:r w:rsidRPr="005E7054">
              <w:t>Australia</w:t>
            </w:r>
          </w:p>
        </w:tc>
        <w:tc>
          <w:tcPr>
            <w:tcW w:w="1066" w:type="pct"/>
            <w:shd w:val="clear" w:color="auto" w:fill="auto"/>
            <w:tcMar>
              <w:left w:w="0" w:type="dxa"/>
              <w:right w:w="0" w:type="dxa"/>
            </w:tcMar>
          </w:tcPr>
          <w:p w14:paraId="64056FBB"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"JCI", "given" : "", "non-dropping-particle" : "", "parse-names" : false, "suffix" : "" } ], "id" : "ITEM-1", "issued" : { "date-parts" : [ [ "2012" ] ] }, "title" : "Assessing the Value of Green Buildings", "type" : "report" }, "uris" : [ "http://www.mendeley.com/documents/?uuid=be61b4ef-265f-3414-a354-dab8b8e51d9c" ] } ], "mendeley" : { "formattedCitation" : "(JCI 2012)", "plainTextFormattedCitation" : "(JCI 2012)", "previouslyFormattedCitation" : "(JCI 2012)" }, "properties" : { "noteIndex" : 0 }, "schema" : "https://github.com/citation-style-language/schema/raw/master/csl-citation.json" }</w:instrText>
            </w:r>
            <w:r w:rsidRPr="005E7054">
              <w:fldChar w:fldCharType="separate"/>
            </w:r>
            <w:r w:rsidRPr="005E7054">
              <w:t>(JCI 2012)</w:t>
            </w:r>
            <w:r w:rsidRPr="005E7054">
              <w:fldChar w:fldCharType="end"/>
            </w:r>
          </w:p>
        </w:tc>
      </w:tr>
      <w:tr w:rsidR="00591483" w:rsidRPr="005E7054" w14:paraId="0B86C868" w14:textId="77777777" w:rsidTr="00221EA7">
        <w:trPr>
          <w:cantSplit/>
          <w:jc w:val="center"/>
        </w:trPr>
        <w:tc>
          <w:tcPr>
            <w:tcW w:w="752" w:type="pct"/>
            <w:vMerge/>
            <w:shd w:val="clear" w:color="auto" w:fill="auto"/>
            <w:tcMar>
              <w:left w:w="0" w:type="dxa"/>
              <w:right w:w="0" w:type="dxa"/>
            </w:tcMar>
          </w:tcPr>
          <w:p w14:paraId="67DE75E2" w14:textId="77777777" w:rsidR="00591483" w:rsidRPr="005E7054" w:rsidRDefault="00591483" w:rsidP="00CC0FEA"/>
        </w:tc>
        <w:tc>
          <w:tcPr>
            <w:tcW w:w="1194" w:type="pct"/>
            <w:shd w:val="clear" w:color="auto" w:fill="auto"/>
            <w:tcMar>
              <w:left w:w="0" w:type="dxa"/>
              <w:right w:w="0" w:type="dxa"/>
            </w:tcMar>
          </w:tcPr>
          <w:p w14:paraId="5C5D435B" w14:textId="77777777" w:rsidR="00591483" w:rsidRPr="005E7054" w:rsidRDefault="00591483" w:rsidP="00CC0FEA">
            <w:pPr>
              <w:pStyle w:val="TableText"/>
            </w:pPr>
            <w:r w:rsidRPr="005E7054">
              <w:t>ROI increase by 0.6</w:t>
            </w:r>
          </w:p>
        </w:tc>
        <w:tc>
          <w:tcPr>
            <w:tcW w:w="597" w:type="pct"/>
            <w:shd w:val="clear" w:color="auto" w:fill="auto"/>
            <w:tcMar>
              <w:left w:w="0" w:type="dxa"/>
              <w:right w:w="0" w:type="dxa"/>
            </w:tcMar>
          </w:tcPr>
          <w:p w14:paraId="00EDD540" w14:textId="77777777" w:rsidR="00591483" w:rsidRPr="005E7054" w:rsidRDefault="00591483" w:rsidP="00CC0FEA">
            <w:pPr>
              <w:pStyle w:val="TableText"/>
            </w:pPr>
          </w:p>
        </w:tc>
        <w:tc>
          <w:tcPr>
            <w:tcW w:w="752" w:type="pct"/>
            <w:shd w:val="clear" w:color="auto" w:fill="auto"/>
            <w:tcMar>
              <w:left w:w="0" w:type="dxa"/>
              <w:right w:w="0" w:type="dxa"/>
            </w:tcMar>
          </w:tcPr>
          <w:p w14:paraId="3F1AADE6" w14:textId="77777777" w:rsidR="00591483" w:rsidRPr="005E7054" w:rsidRDefault="00591483" w:rsidP="00CC0FEA">
            <w:pPr>
              <w:pStyle w:val="TableText"/>
            </w:pPr>
            <w:r w:rsidRPr="005E7054">
              <w:t>NABERS</w:t>
            </w:r>
          </w:p>
        </w:tc>
        <w:tc>
          <w:tcPr>
            <w:tcW w:w="640" w:type="pct"/>
            <w:shd w:val="clear" w:color="auto" w:fill="auto"/>
            <w:tcMar>
              <w:left w:w="0" w:type="dxa"/>
              <w:right w:w="0" w:type="dxa"/>
            </w:tcMar>
          </w:tcPr>
          <w:p w14:paraId="7D8E2C7D" w14:textId="77777777" w:rsidR="00591483" w:rsidRPr="005E7054" w:rsidRDefault="00591483" w:rsidP="00CC0FEA">
            <w:pPr>
              <w:pStyle w:val="TableText"/>
            </w:pPr>
            <w:r w:rsidRPr="005E7054">
              <w:t>Australia</w:t>
            </w:r>
          </w:p>
        </w:tc>
        <w:tc>
          <w:tcPr>
            <w:tcW w:w="1066" w:type="pct"/>
            <w:shd w:val="clear" w:color="auto" w:fill="auto"/>
            <w:tcMar>
              <w:left w:w="0" w:type="dxa"/>
              <w:right w:w="0" w:type="dxa"/>
            </w:tcMar>
          </w:tcPr>
          <w:p w14:paraId="524DBE35"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"JCI", "given" : "", "non-dropping-particle" : "", "parse-names" : false, "suffix" : "" } ], "id" : "ITEM-1", "issued" : { "date-parts" : [ [ "2012" ] ] }, "title" : "Assessing the Value of Green Buildings", "type" : "report" }, "uris" : [ "http://www.mendeley.com/documents/?uuid=be61b4ef-265f-3414-a354-dab8b8e51d9c" ] } ], "mendeley" : { "formattedCitation" : "(JCI 2012)", "plainTextFormattedCitation" : "(JCI 2012)", "previouslyFormattedCitation" : "(JCI 2012)" }, "properties" : { "noteIndex" : 0 }, "schema" : "https://github.com/citation-style-language/schema/raw/master/csl-citation.json" }</w:instrText>
            </w:r>
            <w:r w:rsidRPr="005E7054">
              <w:fldChar w:fldCharType="separate"/>
            </w:r>
            <w:r w:rsidRPr="005E7054">
              <w:t>(JCI 2012)</w:t>
            </w:r>
            <w:r w:rsidRPr="005E7054">
              <w:fldChar w:fldCharType="end"/>
            </w:r>
          </w:p>
        </w:tc>
      </w:tr>
      <w:tr w:rsidR="00591483" w:rsidRPr="005E7054" w14:paraId="476B615F" w14:textId="77777777" w:rsidTr="00221EA7">
        <w:trPr>
          <w:cantSplit/>
          <w:jc w:val="center"/>
        </w:trPr>
        <w:tc>
          <w:tcPr>
            <w:tcW w:w="752" w:type="pct"/>
            <w:vMerge/>
            <w:shd w:val="clear" w:color="auto" w:fill="auto"/>
            <w:tcMar>
              <w:left w:w="0" w:type="dxa"/>
              <w:right w:w="0" w:type="dxa"/>
            </w:tcMar>
          </w:tcPr>
          <w:p w14:paraId="4CC2E664" w14:textId="77777777" w:rsidR="00591483" w:rsidRPr="005E7054" w:rsidRDefault="00591483" w:rsidP="00CC0FEA"/>
        </w:tc>
        <w:tc>
          <w:tcPr>
            <w:tcW w:w="1194" w:type="pct"/>
            <w:shd w:val="clear" w:color="auto" w:fill="auto"/>
            <w:tcMar>
              <w:left w:w="0" w:type="dxa"/>
              <w:right w:w="0" w:type="dxa"/>
            </w:tcMar>
          </w:tcPr>
          <w:p w14:paraId="6C0D7566" w14:textId="77777777" w:rsidR="00591483" w:rsidRPr="005E7054" w:rsidRDefault="00591483" w:rsidP="00CC0FEA">
            <w:pPr>
              <w:pStyle w:val="TableText"/>
            </w:pPr>
            <w:r w:rsidRPr="005E7054">
              <w:t>ROI increase by 4%</w:t>
            </w:r>
          </w:p>
        </w:tc>
        <w:tc>
          <w:tcPr>
            <w:tcW w:w="597" w:type="pct"/>
            <w:shd w:val="clear" w:color="auto" w:fill="auto"/>
            <w:tcMar>
              <w:left w:w="0" w:type="dxa"/>
              <w:right w:w="0" w:type="dxa"/>
            </w:tcMar>
          </w:tcPr>
          <w:p w14:paraId="5B5DB98C" w14:textId="77777777" w:rsidR="00591483" w:rsidRPr="005E7054" w:rsidRDefault="00591483" w:rsidP="00CC0FEA">
            <w:pPr>
              <w:pStyle w:val="TableText"/>
            </w:pPr>
          </w:p>
        </w:tc>
        <w:tc>
          <w:tcPr>
            <w:tcW w:w="752" w:type="pct"/>
            <w:shd w:val="clear" w:color="auto" w:fill="auto"/>
            <w:tcMar>
              <w:left w:w="0" w:type="dxa"/>
              <w:right w:w="0" w:type="dxa"/>
            </w:tcMar>
          </w:tcPr>
          <w:p w14:paraId="35A4147D" w14:textId="77777777" w:rsidR="00591483" w:rsidRPr="005E7054" w:rsidRDefault="00591483" w:rsidP="00CC0FEA">
            <w:pPr>
              <w:pStyle w:val="TableText"/>
            </w:pPr>
            <w:r w:rsidRPr="005E7054">
              <w:t>Green Star</w:t>
            </w:r>
          </w:p>
        </w:tc>
        <w:tc>
          <w:tcPr>
            <w:tcW w:w="640" w:type="pct"/>
            <w:shd w:val="clear" w:color="auto" w:fill="auto"/>
            <w:tcMar>
              <w:left w:w="0" w:type="dxa"/>
              <w:right w:w="0" w:type="dxa"/>
            </w:tcMar>
          </w:tcPr>
          <w:p w14:paraId="72B2D713" w14:textId="77777777" w:rsidR="00591483" w:rsidRPr="005E7054" w:rsidRDefault="00591483" w:rsidP="00CC0FEA">
            <w:pPr>
              <w:pStyle w:val="TableText"/>
            </w:pPr>
            <w:r w:rsidRPr="005E7054">
              <w:t>Australia</w:t>
            </w:r>
          </w:p>
        </w:tc>
        <w:tc>
          <w:tcPr>
            <w:tcW w:w="1066" w:type="pct"/>
            <w:shd w:val="clear" w:color="auto" w:fill="auto"/>
            <w:tcMar>
              <w:left w:w="0" w:type="dxa"/>
              <w:right w:w="0" w:type="dxa"/>
            </w:tcMar>
          </w:tcPr>
          <w:p w14:paraId="51F1E1AC"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"MSCI", "given" : "", "non-dropping-particle" : "", "parse-names" : false, "suffix" : "" } ], "id" : "ITEM-1", "issued" : { "date-parts" : [ [ "2015" ] ] }, "title" : "The Property Council/IPD Australia Green Property Index", "type" : "report" }, "uris" : [ "http://www.mendeley.com/documents/?uuid=ab939509-fe4c-385b-9995-804078faf183" ] } ], "mendeley" : { "formattedCitation" : "(MSCI 2015)", "plainTextFormattedCitation" : "(MSCI 2015)", "previouslyFormattedCitation" : "(MSCI 2015)" }, "properties" : { "noteIndex" : 0 }, "schema" : "https://github.com/citation-style-language/schema/raw/master/csl-citation.json" }</w:instrText>
            </w:r>
            <w:r w:rsidRPr="005E7054">
              <w:fldChar w:fldCharType="separate"/>
            </w:r>
            <w:r w:rsidRPr="005E7054">
              <w:t>(MSCI 2015)</w:t>
            </w:r>
            <w:r w:rsidRPr="005E7054">
              <w:fldChar w:fldCharType="end"/>
            </w:r>
          </w:p>
        </w:tc>
      </w:tr>
      <w:tr w:rsidR="00591483" w:rsidRPr="005E7054" w14:paraId="27FAC36F" w14:textId="77777777" w:rsidTr="00221EA7">
        <w:trPr>
          <w:cantSplit/>
          <w:jc w:val="center"/>
        </w:trPr>
        <w:tc>
          <w:tcPr>
            <w:tcW w:w="752" w:type="pct"/>
            <w:vMerge/>
            <w:shd w:val="clear" w:color="auto" w:fill="auto"/>
            <w:tcMar>
              <w:left w:w="0" w:type="dxa"/>
              <w:right w:w="0" w:type="dxa"/>
            </w:tcMar>
          </w:tcPr>
          <w:p w14:paraId="7D8343D6" w14:textId="77777777" w:rsidR="00591483" w:rsidRPr="005E7054" w:rsidRDefault="00591483" w:rsidP="00CC0FEA"/>
        </w:tc>
        <w:tc>
          <w:tcPr>
            <w:tcW w:w="1194" w:type="pct"/>
            <w:shd w:val="clear" w:color="auto" w:fill="auto"/>
            <w:tcMar>
              <w:left w:w="0" w:type="dxa"/>
              <w:right w:w="0" w:type="dxa"/>
            </w:tcMar>
          </w:tcPr>
          <w:p w14:paraId="2FCE7024" w14:textId="77777777" w:rsidR="00591483" w:rsidRPr="005E7054" w:rsidRDefault="00591483" w:rsidP="00CC0FEA">
            <w:pPr>
              <w:pStyle w:val="TableText"/>
            </w:pPr>
            <w:r w:rsidRPr="005E7054">
              <w:t>14.7%</w:t>
            </w:r>
          </w:p>
        </w:tc>
        <w:tc>
          <w:tcPr>
            <w:tcW w:w="597" w:type="pct"/>
            <w:shd w:val="clear" w:color="auto" w:fill="auto"/>
            <w:tcMar>
              <w:left w:w="0" w:type="dxa"/>
              <w:right w:w="0" w:type="dxa"/>
            </w:tcMar>
          </w:tcPr>
          <w:p w14:paraId="1DB0D13F" w14:textId="77777777" w:rsidR="00591483" w:rsidRPr="005E7054" w:rsidRDefault="00591483" w:rsidP="00CC0FEA">
            <w:pPr>
              <w:pStyle w:val="TableText"/>
            </w:pPr>
            <w:r w:rsidRPr="005E7054">
              <w:t>2000-2009</w:t>
            </w:r>
          </w:p>
        </w:tc>
        <w:tc>
          <w:tcPr>
            <w:tcW w:w="752" w:type="pct"/>
            <w:shd w:val="clear" w:color="auto" w:fill="auto"/>
            <w:tcMar>
              <w:left w:w="0" w:type="dxa"/>
              <w:right w:w="0" w:type="dxa"/>
            </w:tcMar>
          </w:tcPr>
          <w:p w14:paraId="23583242" w14:textId="77777777" w:rsidR="00591483" w:rsidRPr="005E7054" w:rsidRDefault="00591483" w:rsidP="00CC0FEA">
            <w:pPr>
              <w:pStyle w:val="TableText"/>
            </w:pPr>
            <w:r w:rsidRPr="005E7054">
              <w:t>BREEAM</w:t>
            </w:r>
          </w:p>
        </w:tc>
        <w:tc>
          <w:tcPr>
            <w:tcW w:w="640" w:type="pct"/>
            <w:shd w:val="clear" w:color="auto" w:fill="auto"/>
            <w:tcMar>
              <w:left w:w="0" w:type="dxa"/>
              <w:right w:w="0" w:type="dxa"/>
            </w:tcMar>
          </w:tcPr>
          <w:p w14:paraId="098CD5B0" w14:textId="77777777" w:rsidR="00591483" w:rsidRPr="005E7054" w:rsidRDefault="00591483" w:rsidP="00CC0FEA">
            <w:pPr>
              <w:pStyle w:val="TableText"/>
            </w:pPr>
            <w:r w:rsidRPr="005E7054">
              <w:t>UK</w:t>
            </w:r>
          </w:p>
        </w:tc>
        <w:tc>
          <w:tcPr>
            <w:tcW w:w="1066" w:type="pct"/>
            <w:shd w:val="clear" w:color="auto" w:fill="auto"/>
            <w:tcMar>
              <w:left w:w="0" w:type="dxa"/>
              <w:right w:w="0" w:type="dxa"/>
            </w:tcMar>
          </w:tcPr>
          <w:p w14:paraId="7AEE6DE4" w14:textId="77777777" w:rsidR="00591483" w:rsidRPr="005E7054" w:rsidRDefault="00591483" w:rsidP="00CC0FEA">
            <w:pPr>
              <w:pStyle w:val="TableText"/>
            </w:pPr>
            <w:r w:rsidRPr="005E7054">
              <w:fldChar w:fldCharType="begin" w:fldLock="1"/>
            </w:r>
            <w:r w:rsidRPr="005E7054">
              <w:instrText>ADDIN CSL_CITATION { "citationItems" : [ { "id" : "ITEM-1", "itemData" : { "DOI" : "10.1177/0042098013484526", "ISSN" : "0042-0980", "abstract" : "Attention to ?sustainability? and energy efficiency rating schemes in the commercial property sector has increased rapidly during the past decade. In the UK, commercial properties have been certified under the BREEAM rating scheme since 1999, offering fertile ground to investigate the economic dynamics of ?green? certification in the commercial property market. This paper documents that, over the 2000?09 period, the expanding supply of green buildings within a given London neighbo</w:instrText>
            </w:r>
            <w:r w:rsidR="008F7527" w:rsidRPr="005E7054">
              <w:instrText>rhood</w:instrText>
            </w:r>
            <w:r w:rsidRPr="005E7054">
              <w:instrText xml:space="preserve"> had a positive impact on average rents and prices, but reduced rents and prices for environmentally certified real estate. The results suggest that there is a gentrification effect from green buildings. However, each additional ?green? building decreases the marginal effect of certification in the rental and transaction markets by 2 per cent and 5 per cent respectively. In addition, controlling for lease contract features, like contract length and the rent-free period, modifies the impact of environmental certification on rental prices.", "author" : [ { "dropping-particle" : "", "family" : "Chegut", "given" : "Andrea", "non-dropping-particle" : "", "parse-names" : false, "suffix" : "" }, { "dropping-particle" : "", "family" : "Eichholtz", "given" : "Piet", "non-dropping-particle" : "", "parse-names" : false, "suffix" : "" }, { "dropping-particle" : "", "family" : "Kok", "given" : "Nils", "non-dropping-particle" : "", "parse-names" : false, "suffix" : "" } ], "container-title" : "Urban Studies", "id" : "ITEM-1", "issue" : "1", "issued" : { "date-parts" : [ [ "2013", "5", "16" ] ] }, "note" : "doi: 10.1177/0042098013484526", "page" : "22-43", "publisher" : "SAGE Publications Ltd", "title" : "Supply, Demand and the Value of Green Buildings", "type" : "article-journal", "volume" : "51" }, "uris" : [ "http://www.mendeley.com/documents/?uuid=211524db-f64b-46ae-a2dc-a4392a3a35e1" ] } ], "mendeley" : { "formattedCitation" : "(Chegut, Eichholtz, and Kok 2013)", "plainTextFormattedCitation" : "(Chegut, Eichholtz, and Kok 2013)", "previouslyFormattedCitation" : "(Chegut, Eichholtz, and Kok 2013)" }, "properties" : { "noteIndex" : 0 }, "schema" : "https://github.com/citation-style-language/schema/raw/master/csl-citation.json" }</w:instrText>
            </w:r>
            <w:r w:rsidRPr="005E7054">
              <w:fldChar w:fldCharType="separate"/>
            </w:r>
            <w:r w:rsidRPr="005E7054">
              <w:t>(Chegut, Eichholtz, and Kok 2013)</w:t>
            </w:r>
            <w:r w:rsidRPr="005E7054">
              <w:fldChar w:fldCharType="end"/>
            </w:r>
          </w:p>
        </w:tc>
      </w:tr>
      <w:tr w:rsidR="00591483" w:rsidRPr="005E7054" w14:paraId="4F174C12" w14:textId="77777777" w:rsidTr="00221EA7">
        <w:trPr>
          <w:cantSplit/>
          <w:jc w:val="center"/>
        </w:trPr>
        <w:tc>
          <w:tcPr>
            <w:tcW w:w="752" w:type="pct"/>
            <w:vMerge/>
            <w:shd w:val="clear" w:color="auto" w:fill="auto"/>
            <w:tcMar>
              <w:left w:w="0" w:type="dxa"/>
              <w:right w:w="0" w:type="dxa"/>
            </w:tcMar>
          </w:tcPr>
          <w:p w14:paraId="5A2839B0" w14:textId="77777777" w:rsidR="00591483" w:rsidRPr="005E7054" w:rsidRDefault="00591483" w:rsidP="00CC0FEA"/>
        </w:tc>
        <w:tc>
          <w:tcPr>
            <w:tcW w:w="1194" w:type="pct"/>
            <w:shd w:val="clear" w:color="auto" w:fill="auto"/>
            <w:tcMar>
              <w:left w:w="0" w:type="dxa"/>
              <w:right w:w="0" w:type="dxa"/>
            </w:tcMar>
          </w:tcPr>
          <w:p w14:paraId="5439EFE6" w14:textId="77777777" w:rsidR="00591483" w:rsidRPr="005E7054" w:rsidRDefault="00591483" w:rsidP="00CC0FEA">
            <w:pPr>
              <w:pStyle w:val="TableText"/>
            </w:pPr>
            <w:r w:rsidRPr="005E7054">
              <w:t>New building: 5%</w:t>
            </w:r>
          </w:p>
        </w:tc>
        <w:tc>
          <w:tcPr>
            <w:tcW w:w="597" w:type="pct"/>
            <w:vMerge w:val="restart"/>
            <w:shd w:val="clear" w:color="auto" w:fill="auto"/>
            <w:tcMar>
              <w:left w:w="0" w:type="dxa"/>
              <w:right w:w="0" w:type="dxa"/>
            </w:tcMar>
          </w:tcPr>
          <w:p w14:paraId="4DB53806" w14:textId="77777777" w:rsidR="00591483" w:rsidRPr="005E7054" w:rsidRDefault="00591483" w:rsidP="00CC0FEA">
            <w:pPr>
              <w:pStyle w:val="TableText"/>
            </w:pPr>
            <w:r w:rsidRPr="005E7054">
              <w:t>2012</w:t>
            </w:r>
          </w:p>
        </w:tc>
        <w:tc>
          <w:tcPr>
            <w:tcW w:w="752" w:type="pct"/>
            <w:vMerge w:val="restart"/>
            <w:shd w:val="clear" w:color="auto" w:fill="auto"/>
            <w:tcMar>
              <w:left w:w="0" w:type="dxa"/>
              <w:right w:w="0" w:type="dxa"/>
            </w:tcMar>
          </w:tcPr>
          <w:p w14:paraId="3C33267B" w14:textId="77777777" w:rsidR="00591483" w:rsidRPr="005E7054" w:rsidRDefault="00591483" w:rsidP="00CC0FEA">
            <w:pPr>
              <w:pStyle w:val="TableText"/>
            </w:pPr>
            <w:r w:rsidRPr="005E7054">
              <w:t>“Green”</w:t>
            </w:r>
          </w:p>
          <w:p w14:paraId="11581088" w14:textId="77777777" w:rsidR="00591483" w:rsidRPr="005E7054" w:rsidRDefault="00591483" w:rsidP="00CC0FEA">
            <w:pPr>
              <w:pStyle w:val="TableText"/>
            </w:pPr>
            <w:r w:rsidRPr="005E7054">
              <w:t>Buildings</w:t>
            </w:r>
          </w:p>
        </w:tc>
        <w:tc>
          <w:tcPr>
            <w:tcW w:w="640" w:type="pct"/>
            <w:vMerge w:val="restart"/>
            <w:shd w:val="clear" w:color="auto" w:fill="auto"/>
            <w:tcMar>
              <w:left w:w="0" w:type="dxa"/>
              <w:right w:w="0" w:type="dxa"/>
            </w:tcMar>
          </w:tcPr>
          <w:p w14:paraId="7A7EEEB2" w14:textId="77777777" w:rsidR="00591483" w:rsidRPr="005E7054" w:rsidRDefault="00591483" w:rsidP="00CC0FEA">
            <w:pPr>
              <w:pStyle w:val="TableText"/>
            </w:pPr>
            <w:r w:rsidRPr="005E7054">
              <w:t>Ave. 62 countries</w:t>
            </w:r>
          </w:p>
        </w:tc>
        <w:tc>
          <w:tcPr>
            <w:tcW w:w="1066" w:type="pct"/>
            <w:vMerge w:val="restart"/>
            <w:shd w:val="clear" w:color="auto" w:fill="auto"/>
            <w:tcMar>
              <w:left w:w="0" w:type="dxa"/>
              <w:right w:w="0" w:type="dxa"/>
            </w:tcMar>
          </w:tcPr>
          <w:p w14:paraId="729812D4" w14:textId="77777777" w:rsidR="00591483" w:rsidRPr="005E7054" w:rsidRDefault="00591483" w:rsidP="00CC0FEA">
            <w:pPr>
              <w:pStyle w:val="TableText"/>
            </w:pPr>
            <w:r w:rsidRPr="005E7054">
              <w:fldChar w:fldCharType="begin" w:fldLock="1"/>
            </w:r>
            <w:r w:rsidRPr="005E7054">
              <w:instrText>ADDIN CSL_CITATION { "citationItems" : [ { "id" : "ITEM-1", "itemData" : { "author" : [ { "dropping-particle" : "", "family" : "Petrullo", "given" : "Michael", "non-dropping-particle" : "", "parse-names" : false, "suffix" : "" }, { "dropping-particle" : "", "family" : "Jones", "given" : "Stephen A", "non-dropping-particle" : "", "parse-names" : false, "suffix" : "" }, { "dropping-particle" : "", "family" : "Laquidara-Carr", "given" : "Donna", "non-dropping-particle" : "", "parse-names" : false, "suffix" : "" }, { "dropping-particle" : "", "family" : "Ap", "given" : "Leed", "non-dropping-particle" : "", "parse-names" : false, "suffix" : "" }, { "dropping-particle" : "", "family" : "Lorenz", "given" : "Alison", "non-dropping-particle" : "", "parse-names" : false, "suffix" : "" }, { "dropping-particle" : "", "family" : "Buckley", "given" : "Bruce", "non-dropping-particle" : "", "parse-names" : false, "suffix" : "" }, { "dropping-particle" : "", "family" : "Research", "given" : "Katharine Logan", "non-dropping-particle" : "", "parse-names" : false, "suffix" : "" }, { "dropping-particle" : "", "family" : "Barnett", "given" : "Susan", "non-dropping-particle" : "", "parse-names" : false, "suffix" : "" } ], "id" : "ITEM-1", "issued" : { "date-parts" : [ [ "2016" ] ] }, "title" : "World Green Building Trends 2016: Developing Markets Accelerate Global Green Growth SmartMarket Report", "type" : "report" }, "uris" : [ "http://www.mendeley.com/documents/?uuid=3c1cfc6c-2813-3d42-938d-d2bfdc8f4fac" ] } ], "mendeley" : { "formattedCitation" : "(Petrullo et al. 2016)", "plainTextFormattedCitation" : "(Petrullo et al. 2016)", "previouslyFormattedCitation" : "(Petrullo et al. 2016)" }, "properties" : { "noteIndex" : 0 }, "schema" : "https://github.com/citation-style-language/schema/raw/master/csl-citation.json" }</w:instrText>
            </w:r>
            <w:r w:rsidRPr="005E7054">
              <w:fldChar w:fldCharType="separate"/>
            </w:r>
            <w:r w:rsidRPr="005E7054">
              <w:t>(Petrullo et al. 2016)</w:t>
            </w:r>
            <w:r w:rsidRPr="005E7054">
              <w:fldChar w:fldCharType="end"/>
            </w:r>
          </w:p>
        </w:tc>
      </w:tr>
      <w:tr w:rsidR="00591483" w:rsidRPr="005E7054" w14:paraId="46CE5662" w14:textId="77777777" w:rsidTr="00221EA7">
        <w:trPr>
          <w:cantSplit/>
          <w:jc w:val="center"/>
        </w:trPr>
        <w:tc>
          <w:tcPr>
            <w:tcW w:w="752" w:type="pct"/>
            <w:vMerge/>
            <w:shd w:val="clear" w:color="auto" w:fill="auto"/>
            <w:tcMar>
              <w:left w:w="0" w:type="dxa"/>
              <w:right w:w="0" w:type="dxa"/>
            </w:tcMar>
          </w:tcPr>
          <w:p w14:paraId="4BCE2E86" w14:textId="77777777" w:rsidR="00591483" w:rsidRPr="005E7054" w:rsidRDefault="00591483" w:rsidP="00CC0FEA"/>
        </w:tc>
        <w:tc>
          <w:tcPr>
            <w:tcW w:w="1194" w:type="pct"/>
            <w:shd w:val="clear" w:color="auto" w:fill="auto"/>
            <w:tcMar>
              <w:left w:w="0" w:type="dxa"/>
              <w:right w:w="0" w:type="dxa"/>
            </w:tcMar>
          </w:tcPr>
          <w:p w14:paraId="3FDB984E" w14:textId="77777777" w:rsidR="00591483" w:rsidRPr="005E7054" w:rsidRDefault="00591483" w:rsidP="00CC0FEA">
            <w:pPr>
              <w:pStyle w:val="TableText"/>
            </w:pPr>
            <w:r w:rsidRPr="005E7054">
              <w:t>Retrofit:4%</w:t>
            </w:r>
          </w:p>
        </w:tc>
        <w:tc>
          <w:tcPr>
            <w:tcW w:w="597" w:type="pct"/>
            <w:vMerge/>
            <w:shd w:val="clear" w:color="auto" w:fill="auto"/>
            <w:tcMar>
              <w:left w:w="0" w:type="dxa"/>
              <w:right w:w="0" w:type="dxa"/>
            </w:tcMar>
          </w:tcPr>
          <w:p w14:paraId="666EC911" w14:textId="77777777" w:rsidR="00591483" w:rsidRPr="005E7054" w:rsidRDefault="00591483" w:rsidP="00CC0FEA"/>
        </w:tc>
        <w:tc>
          <w:tcPr>
            <w:tcW w:w="752" w:type="pct"/>
            <w:vMerge/>
            <w:shd w:val="clear" w:color="auto" w:fill="auto"/>
            <w:tcMar>
              <w:left w:w="0" w:type="dxa"/>
              <w:right w:w="0" w:type="dxa"/>
            </w:tcMar>
          </w:tcPr>
          <w:p w14:paraId="43247E1F" w14:textId="77777777" w:rsidR="00591483" w:rsidRPr="005E7054" w:rsidRDefault="00591483" w:rsidP="00CC0FEA"/>
        </w:tc>
        <w:tc>
          <w:tcPr>
            <w:tcW w:w="640" w:type="pct"/>
            <w:vMerge/>
            <w:shd w:val="clear" w:color="auto" w:fill="auto"/>
            <w:tcMar>
              <w:left w:w="0" w:type="dxa"/>
              <w:right w:w="0" w:type="dxa"/>
            </w:tcMar>
          </w:tcPr>
          <w:p w14:paraId="6A074925" w14:textId="77777777" w:rsidR="00591483" w:rsidRPr="005E7054" w:rsidRDefault="00591483" w:rsidP="00CC0FEA"/>
        </w:tc>
        <w:tc>
          <w:tcPr>
            <w:tcW w:w="1066" w:type="pct"/>
            <w:vMerge/>
            <w:shd w:val="clear" w:color="auto" w:fill="auto"/>
            <w:tcMar>
              <w:left w:w="0" w:type="dxa"/>
              <w:right w:w="0" w:type="dxa"/>
            </w:tcMar>
          </w:tcPr>
          <w:p w14:paraId="348E0122" w14:textId="77777777" w:rsidR="00591483" w:rsidRPr="005E7054" w:rsidRDefault="00591483" w:rsidP="00CC0FEA"/>
        </w:tc>
      </w:tr>
      <w:tr w:rsidR="00591483" w:rsidRPr="005E7054" w14:paraId="714E7B69" w14:textId="77777777" w:rsidTr="00221EA7">
        <w:trPr>
          <w:cantSplit/>
          <w:jc w:val="center"/>
        </w:trPr>
        <w:tc>
          <w:tcPr>
            <w:tcW w:w="752" w:type="pct"/>
            <w:vMerge/>
            <w:shd w:val="clear" w:color="auto" w:fill="auto"/>
            <w:tcMar>
              <w:left w:w="0" w:type="dxa"/>
              <w:right w:w="0" w:type="dxa"/>
            </w:tcMar>
          </w:tcPr>
          <w:p w14:paraId="74D4D00E" w14:textId="77777777" w:rsidR="00591483" w:rsidRPr="005E7054" w:rsidRDefault="00591483" w:rsidP="00CC0FEA"/>
        </w:tc>
        <w:tc>
          <w:tcPr>
            <w:tcW w:w="1194" w:type="pct"/>
            <w:shd w:val="clear" w:color="auto" w:fill="auto"/>
            <w:tcMar>
              <w:left w:w="0" w:type="dxa"/>
              <w:right w:w="0" w:type="dxa"/>
            </w:tcMar>
          </w:tcPr>
          <w:p w14:paraId="233E9CDA" w14:textId="77777777" w:rsidR="00591483" w:rsidRPr="005E7054" w:rsidRDefault="00591483" w:rsidP="00CC0FEA">
            <w:pPr>
              <w:pStyle w:val="TableText"/>
            </w:pPr>
            <w:r w:rsidRPr="005E7054">
              <w:t xml:space="preserve">New building: 7% </w:t>
            </w:r>
          </w:p>
        </w:tc>
        <w:tc>
          <w:tcPr>
            <w:tcW w:w="597" w:type="pct"/>
            <w:vMerge w:val="restart"/>
            <w:shd w:val="clear" w:color="auto" w:fill="auto"/>
            <w:tcMar>
              <w:left w:w="0" w:type="dxa"/>
              <w:right w:w="0" w:type="dxa"/>
            </w:tcMar>
          </w:tcPr>
          <w:p w14:paraId="34142319" w14:textId="77777777" w:rsidR="00591483" w:rsidRPr="005E7054" w:rsidRDefault="00591483" w:rsidP="00CC0FEA">
            <w:pPr>
              <w:pStyle w:val="TableText"/>
            </w:pPr>
            <w:r w:rsidRPr="005E7054">
              <w:t>2015</w:t>
            </w:r>
          </w:p>
        </w:tc>
        <w:tc>
          <w:tcPr>
            <w:tcW w:w="752" w:type="pct"/>
            <w:vMerge/>
            <w:shd w:val="clear" w:color="auto" w:fill="auto"/>
            <w:tcMar>
              <w:left w:w="0" w:type="dxa"/>
              <w:right w:w="0" w:type="dxa"/>
            </w:tcMar>
          </w:tcPr>
          <w:p w14:paraId="03935000" w14:textId="77777777" w:rsidR="00591483" w:rsidRPr="005E7054" w:rsidRDefault="00591483" w:rsidP="00CC0FEA"/>
        </w:tc>
        <w:tc>
          <w:tcPr>
            <w:tcW w:w="640" w:type="pct"/>
            <w:vMerge/>
            <w:shd w:val="clear" w:color="auto" w:fill="auto"/>
            <w:tcMar>
              <w:left w:w="0" w:type="dxa"/>
              <w:right w:w="0" w:type="dxa"/>
            </w:tcMar>
          </w:tcPr>
          <w:p w14:paraId="4570C247" w14:textId="77777777" w:rsidR="00591483" w:rsidRPr="005E7054" w:rsidRDefault="00591483" w:rsidP="00CC0FEA"/>
        </w:tc>
        <w:tc>
          <w:tcPr>
            <w:tcW w:w="1066" w:type="pct"/>
            <w:vMerge/>
            <w:shd w:val="clear" w:color="auto" w:fill="auto"/>
            <w:tcMar>
              <w:left w:w="0" w:type="dxa"/>
              <w:right w:w="0" w:type="dxa"/>
            </w:tcMar>
          </w:tcPr>
          <w:p w14:paraId="11D9F311" w14:textId="77777777" w:rsidR="00591483" w:rsidRPr="005E7054" w:rsidRDefault="00591483" w:rsidP="00CC0FEA"/>
        </w:tc>
      </w:tr>
      <w:tr w:rsidR="00591483" w:rsidRPr="005E7054" w14:paraId="7EE04701" w14:textId="77777777" w:rsidTr="00221EA7">
        <w:trPr>
          <w:cantSplit/>
          <w:jc w:val="center"/>
        </w:trPr>
        <w:tc>
          <w:tcPr>
            <w:tcW w:w="752" w:type="pct"/>
            <w:vMerge/>
            <w:shd w:val="clear" w:color="auto" w:fill="auto"/>
            <w:tcMar>
              <w:left w:w="0" w:type="dxa"/>
              <w:right w:w="0" w:type="dxa"/>
            </w:tcMar>
          </w:tcPr>
          <w:p w14:paraId="6AE159BD" w14:textId="77777777" w:rsidR="00591483" w:rsidRPr="005E7054" w:rsidRDefault="00591483" w:rsidP="00CC0FEA"/>
        </w:tc>
        <w:tc>
          <w:tcPr>
            <w:tcW w:w="1194" w:type="pct"/>
            <w:shd w:val="clear" w:color="auto" w:fill="auto"/>
            <w:tcMar>
              <w:left w:w="0" w:type="dxa"/>
              <w:right w:w="0" w:type="dxa"/>
            </w:tcMar>
          </w:tcPr>
          <w:p w14:paraId="623C8565" w14:textId="77777777" w:rsidR="00591483" w:rsidRPr="005E7054" w:rsidRDefault="00591483" w:rsidP="00CC0FEA">
            <w:pPr>
              <w:pStyle w:val="TableText"/>
            </w:pPr>
            <w:r w:rsidRPr="005E7054">
              <w:t>Retrofit:7%</w:t>
            </w:r>
          </w:p>
        </w:tc>
        <w:tc>
          <w:tcPr>
            <w:tcW w:w="597" w:type="pct"/>
            <w:vMerge/>
            <w:shd w:val="clear" w:color="auto" w:fill="auto"/>
            <w:tcMar>
              <w:left w:w="0" w:type="dxa"/>
              <w:right w:w="0" w:type="dxa"/>
            </w:tcMar>
          </w:tcPr>
          <w:p w14:paraId="46D65686" w14:textId="77777777" w:rsidR="00591483" w:rsidRPr="005E7054" w:rsidRDefault="00591483" w:rsidP="00CC0FEA"/>
        </w:tc>
        <w:tc>
          <w:tcPr>
            <w:tcW w:w="752" w:type="pct"/>
            <w:vMerge/>
            <w:shd w:val="clear" w:color="auto" w:fill="auto"/>
            <w:tcMar>
              <w:left w:w="0" w:type="dxa"/>
              <w:right w:w="0" w:type="dxa"/>
            </w:tcMar>
          </w:tcPr>
          <w:p w14:paraId="27C21C90" w14:textId="77777777" w:rsidR="00591483" w:rsidRPr="005E7054" w:rsidRDefault="00591483" w:rsidP="00CC0FEA"/>
        </w:tc>
        <w:tc>
          <w:tcPr>
            <w:tcW w:w="640" w:type="pct"/>
            <w:vMerge/>
            <w:shd w:val="clear" w:color="auto" w:fill="auto"/>
            <w:tcMar>
              <w:left w:w="0" w:type="dxa"/>
              <w:right w:w="0" w:type="dxa"/>
            </w:tcMar>
          </w:tcPr>
          <w:p w14:paraId="5CCE7789" w14:textId="77777777" w:rsidR="00591483" w:rsidRPr="005E7054" w:rsidRDefault="00591483" w:rsidP="00CC0FEA"/>
        </w:tc>
        <w:tc>
          <w:tcPr>
            <w:tcW w:w="1066" w:type="pct"/>
            <w:vMerge/>
            <w:shd w:val="clear" w:color="auto" w:fill="auto"/>
            <w:tcMar>
              <w:left w:w="0" w:type="dxa"/>
              <w:right w:w="0" w:type="dxa"/>
            </w:tcMar>
          </w:tcPr>
          <w:p w14:paraId="77CC9796" w14:textId="77777777" w:rsidR="00591483" w:rsidRPr="005E7054" w:rsidRDefault="00591483" w:rsidP="00CC0FEA"/>
        </w:tc>
      </w:tr>
      <w:tr w:rsidR="00772F9A" w:rsidRPr="005E7054" w14:paraId="4E616376" w14:textId="77777777" w:rsidTr="00221EA7">
        <w:trPr>
          <w:cantSplit/>
          <w:jc w:val="center"/>
        </w:trPr>
        <w:tc>
          <w:tcPr>
            <w:tcW w:w="752" w:type="pct"/>
            <w:vMerge w:val="restart"/>
            <w:shd w:val="clear" w:color="auto" w:fill="auto"/>
            <w:tcMar>
              <w:left w:w="0" w:type="dxa"/>
              <w:right w:w="0" w:type="dxa"/>
            </w:tcMar>
          </w:tcPr>
          <w:p w14:paraId="7D10F8C1" w14:textId="77777777" w:rsidR="00772F9A" w:rsidRPr="005E7054" w:rsidRDefault="00772F9A" w:rsidP="00CC0FEA">
            <w:pPr>
              <w:pStyle w:val="TableText"/>
            </w:pPr>
            <w:r w:rsidRPr="005E7054">
              <w:t>Payback Time for Green</w:t>
            </w:r>
          </w:p>
          <w:p w14:paraId="0F240D03" w14:textId="77777777" w:rsidR="00772F9A" w:rsidRPr="005E7054" w:rsidRDefault="00772F9A" w:rsidP="00CC0FEA">
            <w:pPr>
              <w:pStyle w:val="TableText"/>
            </w:pPr>
            <w:r w:rsidRPr="005E7054">
              <w:t>Investments</w:t>
            </w:r>
          </w:p>
          <w:p w14:paraId="7513DA2B" w14:textId="77777777" w:rsidR="00772F9A" w:rsidRPr="005E7054" w:rsidRDefault="00772F9A" w:rsidP="00CC0FEA">
            <w:pPr>
              <w:pStyle w:val="TableText"/>
            </w:pPr>
            <w:r w:rsidRPr="005E7054">
              <w:t>(Years)</w:t>
            </w:r>
          </w:p>
        </w:tc>
        <w:tc>
          <w:tcPr>
            <w:tcW w:w="1194" w:type="pct"/>
            <w:shd w:val="clear" w:color="auto" w:fill="auto"/>
            <w:tcMar>
              <w:left w:w="0" w:type="dxa"/>
              <w:right w:w="0" w:type="dxa"/>
            </w:tcMar>
          </w:tcPr>
          <w:p w14:paraId="15A598A9" w14:textId="77777777" w:rsidR="00772F9A" w:rsidRPr="005E7054" w:rsidRDefault="00772F9A" w:rsidP="00CC0FEA">
            <w:pPr>
              <w:pStyle w:val="TableText"/>
            </w:pPr>
            <w:r w:rsidRPr="005E7054">
              <w:t>New building: 7</w:t>
            </w:r>
          </w:p>
        </w:tc>
        <w:tc>
          <w:tcPr>
            <w:tcW w:w="597" w:type="pct"/>
            <w:vMerge w:val="restart"/>
            <w:shd w:val="clear" w:color="auto" w:fill="auto"/>
            <w:tcMar>
              <w:left w:w="0" w:type="dxa"/>
              <w:right w:w="0" w:type="dxa"/>
            </w:tcMar>
          </w:tcPr>
          <w:p w14:paraId="0CDE5ABF" w14:textId="77777777" w:rsidR="00772F9A" w:rsidRPr="005E7054" w:rsidRDefault="00772F9A" w:rsidP="00CC0FEA">
            <w:pPr>
              <w:pStyle w:val="TableText"/>
            </w:pPr>
          </w:p>
          <w:p w14:paraId="494C1293" w14:textId="77777777" w:rsidR="00772F9A" w:rsidRPr="005E7054" w:rsidRDefault="00772F9A" w:rsidP="00CC0FEA">
            <w:pPr>
              <w:pStyle w:val="TableText"/>
            </w:pPr>
          </w:p>
          <w:p w14:paraId="06716C4B" w14:textId="77777777" w:rsidR="00772F9A" w:rsidRPr="005E7054" w:rsidRDefault="00772F9A" w:rsidP="00CC0FEA">
            <w:pPr>
              <w:pStyle w:val="TableText"/>
            </w:pPr>
            <w:r w:rsidRPr="005E7054">
              <w:t>2016</w:t>
            </w:r>
          </w:p>
        </w:tc>
        <w:tc>
          <w:tcPr>
            <w:tcW w:w="752" w:type="pct"/>
            <w:vMerge w:val="restart"/>
            <w:shd w:val="clear" w:color="auto" w:fill="auto"/>
            <w:tcMar>
              <w:left w:w="0" w:type="dxa"/>
              <w:right w:w="0" w:type="dxa"/>
            </w:tcMar>
          </w:tcPr>
          <w:p w14:paraId="48543962" w14:textId="77777777" w:rsidR="00772F9A" w:rsidRPr="005E7054" w:rsidRDefault="00772F9A" w:rsidP="00CC0FEA">
            <w:pPr>
              <w:pStyle w:val="TableText"/>
            </w:pPr>
          </w:p>
          <w:p w14:paraId="622A5105" w14:textId="77777777" w:rsidR="00772F9A" w:rsidRPr="005E7054" w:rsidRDefault="00772F9A" w:rsidP="00CC0FEA">
            <w:pPr>
              <w:pStyle w:val="TableText"/>
            </w:pPr>
            <w:r w:rsidRPr="005E7054">
              <w:t>“Green”</w:t>
            </w:r>
          </w:p>
          <w:p w14:paraId="0C7326A7" w14:textId="77777777" w:rsidR="00772F9A" w:rsidRPr="005E7054" w:rsidRDefault="00772F9A" w:rsidP="00CC0FEA">
            <w:pPr>
              <w:pStyle w:val="TableText"/>
            </w:pPr>
            <w:r w:rsidRPr="005E7054">
              <w:t>Buildings</w:t>
            </w:r>
          </w:p>
        </w:tc>
        <w:tc>
          <w:tcPr>
            <w:tcW w:w="640" w:type="pct"/>
            <w:vMerge w:val="restart"/>
            <w:shd w:val="clear" w:color="auto" w:fill="auto"/>
            <w:tcMar>
              <w:left w:w="0" w:type="dxa"/>
              <w:right w:w="0" w:type="dxa"/>
            </w:tcMar>
          </w:tcPr>
          <w:p w14:paraId="389E957B" w14:textId="77777777" w:rsidR="00772F9A" w:rsidRPr="005E7054" w:rsidRDefault="00772F9A" w:rsidP="00CC0FEA">
            <w:pPr>
              <w:pStyle w:val="TableText"/>
            </w:pPr>
            <w:r w:rsidRPr="005E7054">
              <w:t>Germany</w:t>
            </w:r>
          </w:p>
        </w:tc>
        <w:tc>
          <w:tcPr>
            <w:tcW w:w="1066" w:type="pct"/>
            <w:vMerge w:val="restart"/>
            <w:shd w:val="clear" w:color="auto" w:fill="auto"/>
            <w:tcMar>
              <w:left w:w="0" w:type="dxa"/>
              <w:right w:w="0" w:type="dxa"/>
            </w:tcMar>
          </w:tcPr>
          <w:p w14:paraId="36D96E18" w14:textId="77777777" w:rsidR="00772F9A" w:rsidRPr="005E7054" w:rsidRDefault="00772F9A" w:rsidP="00CC0FEA">
            <w:pPr>
              <w:pStyle w:val="TableText"/>
            </w:pPr>
            <w:r w:rsidRPr="005E7054">
              <w:fldChar w:fldCharType="begin" w:fldLock="1"/>
            </w:r>
            <w:r w:rsidRPr="005E7054">
              <w:instrText>ADDIN CSL_CITATION { "citationItems" : [ { "id" : "ITEM-1", "itemData" : { "author" : [ { "dropping-particle" : "", "family" : "Petrullo", "given" : "Michael", "non-dropping-particle" : "", "parse-names" : false, "suffix" : "" }, { "dropping-particle" : "", "family" : "Jones", "given" : "Stephen A", "non-dropping-particle" : "", "parse-names" : false, "suffix" : "" }, { "dropping-particle" : "", "family" : "Laquidara-Carr", "given" : "Donna", "non-dropping-particle" : "", "parse-names" : false, "suffix" : "" }, { "dropping-particle" : "", "family" : "Ap", "given" : "Leed", "non-dropping-particle" : "", "parse-names" : false, "suffix" : "" }, { "dropping-particle" : "", "family" : "Lorenz", "given" : "Alison", "non-dropping-particle" : "", "parse-names" : false, "suffix" : "" }, { "dropping-particle" : "", "family" : "Buckley", "given" : "Bruce", "non-dropping-particle" : "", "parse-names" : false, "suffix" : "" }, { "dropping-particle" : "", "family" : "Research", "given" : "Katharine Logan", "non-dropping-particle" : "", "parse-names" : false, "suffix" : "" }, { "dropping-particle" : "", "family" : "Barnett", "given" : "Susan", "non-dropping-particle" : "", "parse-names" : false, "suffix" : "" } ], "id" : "ITEM-1", "issued" : { "date-parts" : [ [ "2016" ] ] }, "title" : "World Green Building Trends 2016: Developing Markets Accelerate Global Green Growth SmartMarket Report", "type" : "report" }, "uris" : [ "http://www.mendeley.com/documents/?uuid=3c1cfc6c-2813-3d42-938d-d2bfdc8f4fac" ] } ], "mendeley" : { "formattedCitation" : "(Petrullo et al. 2016)", "plainTextFormattedCitation" : "(Petrullo et al. 2016)", "previouslyFormattedCitation" : "(Petrullo et al. 2016)" }, "properties" : { "noteIndex" : 0 }, "schema" : "https://github.com/citation-style-language/schema/raw/master/csl-citation.json" }</w:instrText>
            </w:r>
            <w:r w:rsidRPr="005E7054">
              <w:fldChar w:fldCharType="separate"/>
            </w:r>
            <w:r w:rsidRPr="005E7054">
              <w:t>(Petrullo et al. 2016)</w:t>
            </w:r>
            <w:r w:rsidRPr="005E7054">
              <w:fldChar w:fldCharType="end"/>
            </w:r>
          </w:p>
        </w:tc>
      </w:tr>
      <w:tr w:rsidR="00772F9A" w:rsidRPr="005E7054" w14:paraId="03CE5D43" w14:textId="77777777" w:rsidTr="00221EA7">
        <w:trPr>
          <w:cantSplit/>
          <w:jc w:val="center"/>
        </w:trPr>
        <w:tc>
          <w:tcPr>
            <w:tcW w:w="752" w:type="pct"/>
            <w:vMerge/>
            <w:shd w:val="clear" w:color="auto" w:fill="auto"/>
            <w:tcMar>
              <w:left w:w="0" w:type="dxa"/>
              <w:right w:w="0" w:type="dxa"/>
            </w:tcMar>
          </w:tcPr>
          <w:p w14:paraId="0931906B" w14:textId="77777777" w:rsidR="00772F9A" w:rsidRPr="005E7054" w:rsidRDefault="00772F9A" w:rsidP="00CC0FEA"/>
        </w:tc>
        <w:tc>
          <w:tcPr>
            <w:tcW w:w="1194" w:type="pct"/>
            <w:shd w:val="clear" w:color="auto" w:fill="auto"/>
            <w:tcMar>
              <w:left w:w="0" w:type="dxa"/>
              <w:right w:w="0" w:type="dxa"/>
            </w:tcMar>
          </w:tcPr>
          <w:p w14:paraId="4D7E1796" w14:textId="77777777" w:rsidR="00772F9A" w:rsidRPr="005E7054" w:rsidRDefault="00772F9A" w:rsidP="00CC0FEA">
            <w:pPr>
              <w:pStyle w:val="TableText"/>
            </w:pPr>
            <w:r w:rsidRPr="005E7054">
              <w:t>Retrofit:5</w:t>
            </w:r>
          </w:p>
        </w:tc>
        <w:tc>
          <w:tcPr>
            <w:tcW w:w="597" w:type="pct"/>
            <w:vMerge/>
            <w:shd w:val="clear" w:color="auto" w:fill="auto"/>
            <w:tcMar>
              <w:left w:w="0" w:type="dxa"/>
              <w:right w:w="0" w:type="dxa"/>
            </w:tcMar>
          </w:tcPr>
          <w:p w14:paraId="795BB09A" w14:textId="77777777" w:rsidR="00772F9A" w:rsidRPr="005E7054" w:rsidRDefault="00772F9A" w:rsidP="00CC0FEA"/>
        </w:tc>
        <w:tc>
          <w:tcPr>
            <w:tcW w:w="752" w:type="pct"/>
            <w:vMerge/>
            <w:shd w:val="clear" w:color="auto" w:fill="auto"/>
            <w:tcMar>
              <w:left w:w="0" w:type="dxa"/>
              <w:right w:w="0" w:type="dxa"/>
            </w:tcMar>
          </w:tcPr>
          <w:p w14:paraId="4D92FF5A" w14:textId="77777777" w:rsidR="00772F9A" w:rsidRPr="005E7054" w:rsidRDefault="00772F9A" w:rsidP="00CC0FEA"/>
        </w:tc>
        <w:tc>
          <w:tcPr>
            <w:tcW w:w="640" w:type="pct"/>
            <w:vMerge/>
            <w:shd w:val="clear" w:color="auto" w:fill="auto"/>
            <w:tcMar>
              <w:left w:w="0" w:type="dxa"/>
              <w:right w:w="0" w:type="dxa"/>
            </w:tcMar>
          </w:tcPr>
          <w:p w14:paraId="1B5AFFD5" w14:textId="77777777" w:rsidR="00772F9A" w:rsidRPr="005E7054" w:rsidRDefault="00772F9A" w:rsidP="00CC0FEA"/>
        </w:tc>
        <w:tc>
          <w:tcPr>
            <w:tcW w:w="1066" w:type="pct"/>
            <w:vMerge/>
            <w:shd w:val="clear" w:color="auto" w:fill="auto"/>
            <w:tcMar>
              <w:left w:w="0" w:type="dxa"/>
              <w:right w:w="0" w:type="dxa"/>
            </w:tcMar>
          </w:tcPr>
          <w:p w14:paraId="0D154395" w14:textId="77777777" w:rsidR="00772F9A" w:rsidRPr="005E7054" w:rsidRDefault="00772F9A" w:rsidP="00CC0FEA"/>
        </w:tc>
      </w:tr>
      <w:tr w:rsidR="00772F9A" w:rsidRPr="005E7054" w14:paraId="32759C82" w14:textId="77777777" w:rsidTr="00221EA7">
        <w:trPr>
          <w:cantSplit/>
          <w:jc w:val="center"/>
        </w:trPr>
        <w:tc>
          <w:tcPr>
            <w:tcW w:w="752" w:type="pct"/>
            <w:vMerge/>
            <w:shd w:val="clear" w:color="auto" w:fill="auto"/>
            <w:tcMar>
              <w:left w:w="0" w:type="dxa"/>
              <w:right w:w="0" w:type="dxa"/>
            </w:tcMar>
          </w:tcPr>
          <w:p w14:paraId="1EDC7450" w14:textId="77777777" w:rsidR="00772F9A" w:rsidRPr="005E7054" w:rsidRDefault="00772F9A" w:rsidP="00CC0FEA"/>
        </w:tc>
        <w:tc>
          <w:tcPr>
            <w:tcW w:w="1194" w:type="pct"/>
            <w:shd w:val="clear" w:color="auto" w:fill="auto"/>
            <w:tcMar>
              <w:left w:w="0" w:type="dxa"/>
              <w:right w:w="0" w:type="dxa"/>
            </w:tcMar>
          </w:tcPr>
          <w:p w14:paraId="0A66D18B" w14:textId="77777777" w:rsidR="00772F9A" w:rsidRPr="005E7054" w:rsidRDefault="00772F9A" w:rsidP="00CC0FEA">
            <w:pPr>
              <w:pStyle w:val="TableText"/>
            </w:pPr>
            <w:r w:rsidRPr="005E7054">
              <w:t>New building: 13</w:t>
            </w:r>
          </w:p>
        </w:tc>
        <w:tc>
          <w:tcPr>
            <w:tcW w:w="597" w:type="pct"/>
            <w:vMerge/>
            <w:shd w:val="clear" w:color="auto" w:fill="auto"/>
            <w:tcMar>
              <w:left w:w="0" w:type="dxa"/>
              <w:right w:w="0" w:type="dxa"/>
            </w:tcMar>
          </w:tcPr>
          <w:p w14:paraId="258188FB" w14:textId="77777777" w:rsidR="00772F9A" w:rsidRPr="005E7054" w:rsidRDefault="00772F9A" w:rsidP="00CC0FEA"/>
        </w:tc>
        <w:tc>
          <w:tcPr>
            <w:tcW w:w="752" w:type="pct"/>
            <w:vMerge/>
            <w:shd w:val="clear" w:color="auto" w:fill="auto"/>
            <w:tcMar>
              <w:left w:w="0" w:type="dxa"/>
              <w:right w:w="0" w:type="dxa"/>
            </w:tcMar>
          </w:tcPr>
          <w:p w14:paraId="7570C399" w14:textId="77777777" w:rsidR="00772F9A" w:rsidRPr="005E7054" w:rsidRDefault="00772F9A" w:rsidP="00CC0FEA"/>
        </w:tc>
        <w:tc>
          <w:tcPr>
            <w:tcW w:w="640" w:type="pct"/>
            <w:vMerge w:val="restart"/>
            <w:shd w:val="clear" w:color="auto" w:fill="auto"/>
            <w:tcMar>
              <w:left w:w="0" w:type="dxa"/>
              <w:right w:w="0" w:type="dxa"/>
            </w:tcMar>
          </w:tcPr>
          <w:p w14:paraId="020CAA30" w14:textId="77777777" w:rsidR="00772F9A" w:rsidRPr="005E7054" w:rsidRDefault="00772F9A" w:rsidP="00CC0FEA">
            <w:pPr>
              <w:pStyle w:val="TableText"/>
            </w:pPr>
            <w:r w:rsidRPr="005E7054">
              <w:t>UK</w:t>
            </w:r>
          </w:p>
        </w:tc>
        <w:tc>
          <w:tcPr>
            <w:tcW w:w="1066" w:type="pct"/>
            <w:vMerge/>
            <w:shd w:val="clear" w:color="auto" w:fill="auto"/>
            <w:tcMar>
              <w:left w:w="0" w:type="dxa"/>
              <w:right w:w="0" w:type="dxa"/>
            </w:tcMar>
          </w:tcPr>
          <w:p w14:paraId="3AE9B29A" w14:textId="77777777" w:rsidR="00772F9A" w:rsidRPr="005E7054" w:rsidRDefault="00772F9A" w:rsidP="00CC0FEA"/>
        </w:tc>
      </w:tr>
      <w:tr w:rsidR="00772F9A" w:rsidRPr="005E7054" w14:paraId="6FAAA577" w14:textId="77777777" w:rsidTr="00221EA7">
        <w:trPr>
          <w:cantSplit/>
          <w:jc w:val="center"/>
        </w:trPr>
        <w:tc>
          <w:tcPr>
            <w:tcW w:w="752" w:type="pct"/>
            <w:vMerge/>
            <w:shd w:val="clear" w:color="auto" w:fill="auto"/>
            <w:tcMar>
              <w:left w:w="0" w:type="dxa"/>
              <w:right w:w="0" w:type="dxa"/>
            </w:tcMar>
          </w:tcPr>
          <w:p w14:paraId="6501FA8B" w14:textId="77777777" w:rsidR="00772F9A" w:rsidRPr="005E7054" w:rsidRDefault="00772F9A" w:rsidP="00CC0FEA"/>
        </w:tc>
        <w:tc>
          <w:tcPr>
            <w:tcW w:w="1194" w:type="pct"/>
            <w:shd w:val="clear" w:color="auto" w:fill="auto"/>
            <w:tcMar>
              <w:left w:w="0" w:type="dxa"/>
              <w:right w:w="0" w:type="dxa"/>
            </w:tcMar>
          </w:tcPr>
          <w:p w14:paraId="17F5A61A" w14:textId="77777777" w:rsidR="00772F9A" w:rsidRPr="005E7054" w:rsidRDefault="00772F9A" w:rsidP="00CC0FEA">
            <w:pPr>
              <w:pStyle w:val="TableText"/>
            </w:pPr>
            <w:r w:rsidRPr="005E7054">
              <w:t>Retrofit: 10</w:t>
            </w:r>
          </w:p>
        </w:tc>
        <w:tc>
          <w:tcPr>
            <w:tcW w:w="597" w:type="pct"/>
            <w:vMerge/>
            <w:shd w:val="clear" w:color="auto" w:fill="auto"/>
            <w:tcMar>
              <w:left w:w="0" w:type="dxa"/>
              <w:right w:w="0" w:type="dxa"/>
            </w:tcMar>
          </w:tcPr>
          <w:p w14:paraId="45F1F3BC" w14:textId="77777777" w:rsidR="00772F9A" w:rsidRPr="005E7054" w:rsidRDefault="00772F9A" w:rsidP="00CC0FEA"/>
        </w:tc>
        <w:tc>
          <w:tcPr>
            <w:tcW w:w="752" w:type="pct"/>
            <w:vMerge/>
            <w:shd w:val="clear" w:color="auto" w:fill="auto"/>
            <w:tcMar>
              <w:left w:w="0" w:type="dxa"/>
              <w:right w:w="0" w:type="dxa"/>
            </w:tcMar>
          </w:tcPr>
          <w:p w14:paraId="6E20474A" w14:textId="77777777" w:rsidR="00772F9A" w:rsidRPr="005E7054" w:rsidRDefault="00772F9A" w:rsidP="00CC0FEA"/>
        </w:tc>
        <w:tc>
          <w:tcPr>
            <w:tcW w:w="640" w:type="pct"/>
            <w:vMerge/>
            <w:shd w:val="clear" w:color="auto" w:fill="auto"/>
            <w:tcMar>
              <w:left w:w="0" w:type="dxa"/>
              <w:right w:w="0" w:type="dxa"/>
            </w:tcMar>
          </w:tcPr>
          <w:p w14:paraId="675BD379" w14:textId="77777777" w:rsidR="00772F9A" w:rsidRPr="005E7054" w:rsidRDefault="00772F9A" w:rsidP="00CC0FEA"/>
        </w:tc>
        <w:tc>
          <w:tcPr>
            <w:tcW w:w="1066" w:type="pct"/>
            <w:vMerge/>
            <w:shd w:val="clear" w:color="auto" w:fill="auto"/>
            <w:tcMar>
              <w:left w:w="0" w:type="dxa"/>
              <w:right w:w="0" w:type="dxa"/>
            </w:tcMar>
          </w:tcPr>
          <w:p w14:paraId="48CCB0E2" w14:textId="77777777" w:rsidR="00772F9A" w:rsidRPr="005E7054" w:rsidRDefault="00772F9A" w:rsidP="00CC0FEA"/>
        </w:tc>
      </w:tr>
      <w:tr w:rsidR="00772F9A" w:rsidRPr="005E7054" w14:paraId="52403AA4" w14:textId="77777777" w:rsidTr="00221EA7">
        <w:trPr>
          <w:cantSplit/>
          <w:jc w:val="center"/>
        </w:trPr>
        <w:tc>
          <w:tcPr>
            <w:tcW w:w="752" w:type="pct"/>
            <w:vMerge/>
            <w:shd w:val="clear" w:color="auto" w:fill="auto"/>
            <w:tcMar>
              <w:left w:w="0" w:type="dxa"/>
              <w:right w:w="0" w:type="dxa"/>
            </w:tcMar>
          </w:tcPr>
          <w:p w14:paraId="009ABE7F" w14:textId="77777777" w:rsidR="00772F9A" w:rsidRPr="005E7054" w:rsidRDefault="00772F9A" w:rsidP="00CC0FEA"/>
        </w:tc>
        <w:tc>
          <w:tcPr>
            <w:tcW w:w="1194" w:type="pct"/>
            <w:shd w:val="clear" w:color="auto" w:fill="auto"/>
            <w:tcMar>
              <w:left w:w="0" w:type="dxa"/>
              <w:right w:w="0" w:type="dxa"/>
            </w:tcMar>
          </w:tcPr>
          <w:p w14:paraId="4B8AAFC7" w14:textId="77777777" w:rsidR="00772F9A" w:rsidRPr="005E7054" w:rsidRDefault="00772F9A" w:rsidP="00CC0FEA">
            <w:pPr>
              <w:pStyle w:val="TableText"/>
            </w:pPr>
            <w:r w:rsidRPr="005E7054">
              <w:t>New building: 8</w:t>
            </w:r>
          </w:p>
        </w:tc>
        <w:tc>
          <w:tcPr>
            <w:tcW w:w="597" w:type="pct"/>
            <w:vMerge/>
            <w:shd w:val="clear" w:color="auto" w:fill="auto"/>
            <w:tcMar>
              <w:left w:w="0" w:type="dxa"/>
              <w:right w:w="0" w:type="dxa"/>
            </w:tcMar>
          </w:tcPr>
          <w:p w14:paraId="2286547D" w14:textId="77777777" w:rsidR="00772F9A" w:rsidRPr="005E7054" w:rsidRDefault="00772F9A" w:rsidP="00CC0FEA"/>
        </w:tc>
        <w:tc>
          <w:tcPr>
            <w:tcW w:w="752" w:type="pct"/>
            <w:vMerge/>
            <w:shd w:val="clear" w:color="auto" w:fill="auto"/>
            <w:tcMar>
              <w:left w:w="0" w:type="dxa"/>
              <w:right w:w="0" w:type="dxa"/>
            </w:tcMar>
          </w:tcPr>
          <w:p w14:paraId="166413A2" w14:textId="77777777" w:rsidR="00772F9A" w:rsidRPr="005E7054" w:rsidRDefault="00772F9A" w:rsidP="00CC0FEA"/>
        </w:tc>
        <w:tc>
          <w:tcPr>
            <w:tcW w:w="640" w:type="pct"/>
            <w:vMerge w:val="restart"/>
            <w:shd w:val="clear" w:color="auto" w:fill="auto"/>
            <w:tcMar>
              <w:left w:w="0" w:type="dxa"/>
              <w:right w:w="0" w:type="dxa"/>
            </w:tcMar>
          </w:tcPr>
          <w:p w14:paraId="1851E7A0" w14:textId="77777777" w:rsidR="00772F9A" w:rsidRPr="005E7054" w:rsidRDefault="00772F9A" w:rsidP="00CC0FEA">
            <w:pPr>
              <w:pStyle w:val="TableText"/>
            </w:pPr>
            <w:r w:rsidRPr="005E7054">
              <w:t>62 Countries</w:t>
            </w:r>
          </w:p>
        </w:tc>
        <w:tc>
          <w:tcPr>
            <w:tcW w:w="1066" w:type="pct"/>
            <w:vMerge/>
            <w:shd w:val="clear" w:color="auto" w:fill="auto"/>
            <w:tcMar>
              <w:left w:w="0" w:type="dxa"/>
              <w:right w:w="0" w:type="dxa"/>
            </w:tcMar>
          </w:tcPr>
          <w:p w14:paraId="192F9A54" w14:textId="77777777" w:rsidR="00772F9A" w:rsidRPr="005E7054" w:rsidRDefault="00772F9A" w:rsidP="00CC0FEA"/>
        </w:tc>
      </w:tr>
      <w:tr w:rsidR="00772F9A" w:rsidRPr="005E7054" w14:paraId="519E52A0" w14:textId="77777777" w:rsidTr="00221EA7">
        <w:trPr>
          <w:cantSplit/>
          <w:jc w:val="center"/>
        </w:trPr>
        <w:tc>
          <w:tcPr>
            <w:tcW w:w="752" w:type="pct"/>
            <w:vMerge/>
            <w:shd w:val="clear" w:color="auto" w:fill="auto"/>
            <w:tcMar>
              <w:left w:w="0" w:type="dxa"/>
              <w:right w:w="0" w:type="dxa"/>
            </w:tcMar>
          </w:tcPr>
          <w:p w14:paraId="05169347" w14:textId="77777777" w:rsidR="00772F9A" w:rsidRPr="005E7054" w:rsidRDefault="00772F9A" w:rsidP="00CC0FEA"/>
        </w:tc>
        <w:tc>
          <w:tcPr>
            <w:tcW w:w="1194" w:type="pct"/>
            <w:shd w:val="clear" w:color="auto" w:fill="auto"/>
            <w:tcMar>
              <w:left w:w="0" w:type="dxa"/>
              <w:right w:w="0" w:type="dxa"/>
            </w:tcMar>
          </w:tcPr>
          <w:p w14:paraId="4E1CBB45" w14:textId="77777777" w:rsidR="00772F9A" w:rsidRPr="005E7054" w:rsidRDefault="00772F9A" w:rsidP="00CC0FEA">
            <w:pPr>
              <w:pStyle w:val="TableText"/>
            </w:pPr>
            <w:r w:rsidRPr="005E7054">
              <w:t>Retrofit; 7 (2012), 6 (2015)</w:t>
            </w:r>
          </w:p>
        </w:tc>
        <w:tc>
          <w:tcPr>
            <w:tcW w:w="597" w:type="pct"/>
            <w:vMerge/>
            <w:shd w:val="clear" w:color="auto" w:fill="auto"/>
            <w:tcMar>
              <w:left w:w="0" w:type="dxa"/>
              <w:right w:w="0" w:type="dxa"/>
            </w:tcMar>
          </w:tcPr>
          <w:p w14:paraId="3F4933E9" w14:textId="77777777" w:rsidR="00772F9A" w:rsidRPr="005E7054" w:rsidRDefault="00772F9A" w:rsidP="00CC0FEA"/>
        </w:tc>
        <w:tc>
          <w:tcPr>
            <w:tcW w:w="752" w:type="pct"/>
            <w:vMerge/>
            <w:shd w:val="clear" w:color="auto" w:fill="auto"/>
            <w:tcMar>
              <w:left w:w="0" w:type="dxa"/>
              <w:right w:w="0" w:type="dxa"/>
            </w:tcMar>
          </w:tcPr>
          <w:p w14:paraId="7659566C" w14:textId="77777777" w:rsidR="00772F9A" w:rsidRPr="005E7054" w:rsidRDefault="00772F9A" w:rsidP="00CC0FEA"/>
        </w:tc>
        <w:tc>
          <w:tcPr>
            <w:tcW w:w="640" w:type="pct"/>
            <w:vMerge/>
            <w:shd w:val="clear" w:color="auto" w:fill="auto"/>
            <w:tcMar>
              <w:left w:w="0" w:type="dxa"/>
              <w:right w:w="0" w:type="dxa"/>
            </w:tcMar>
          </w:tcPr>
          <w:p w14:paraId="5C5552D6" w14:textId="77777777" w:rsidR="00772F9A" w:rsidRPr="005E7054" w:rsidRDefault="00772F9A" w:rsidP="00CC0FEA"/>
        </w:tc>
        <w:tc>
          <w:tcPr>
            <w:tcW w:w="1066" w:type="pct"/>
            <w:vMerge/>
            <w:shd w:val="clear" w:color="auto" w:fill="auto"/>
            <w:tcMar>
              <w:left w:w="0" w:type="dxa"/>
              <w:right w:w="0" w:type="dxa"/>
            </w:tcMar>
          </w:tcPr>
          <w:p w14:paraId="5057C145" w14:textId="77777777" w:rsidR="00772F9A" w:rsidRPr="005E7054" w:rsidRDefault="00772F9A" w:rsidP="00CC0FEA"/>
        </w:tc>
      </w:tr>
      <w:tr w:rsidR="00772F9A" w:rsidRPr="005E7054" w14:paraId="7C8BC5C5" w14:textId="77777777" w:rsidTr="00221EA7">
        <w:trPr>
          <w:cantSplit/>
          <w:jc w:val="center"/>
        </w:trPr>
        <w:tc>
          <w:tcPr>
            <w:tcW w:w="752" w:type="pct"/>
            <w:vMerge/>
            <w:shd w:val="clear" w:color="auto" w:fill="auto"/>
            <w:tcMar>
              <w:left w:w="0" w:type="dxa"/>
              <w:right w:w="0" w:type="dxa"/>
            </w:tcMar>
          </w:tcPr>
          <w:p w14:paraId="41D4A6CE" w14:textId="77777777" w:rsidR="00772F9A" w:rsidRPr="005E7054" w:rsidRDefault="00772F9A" w:rsidP="00CC0FEA"/>
        </w:tc>
        <w:tc>
          <w:tcPr>
            <w:tcW w:w="1194" w:type="pct"/>
            <w:shd w:val="clear" w:color="auto" w:fill="auto"/>
            <w:tcMar>
              <w:left w:w="0" w:type="dxa"/>
              <w:right w:w="0" w:type="dxa"/>
            </w:tcMar>
          </w:tcPr>
          <w:p w14:paraId="16100F25" w14:textId="77777777" w:rsidR="00772F9A" w:rsidRPr="005E7054" w:rsidRDefault="00772F9A" w:rsidP="00CC0FEA">
            <w:pPr>
              <w:pStyle w:val="TableText"/>
            </w:pPr>
            <w:r w:rsidRPr="005E7054">
              <w:t>Existing buildings: 1.4-13.5</w:t>
            </w:r>
          </w:p>
        </w:tc>
        <w:tc>
          <w:tcPr>
            <w:tcW w:w="597" w:type="pct"/>
            <w:shd w:val="clear" w:color="auto" w:fill="auto"/>
            <w:tcMar>
              <w:left w:w="0" w:type="dxa"/>
              <w:right w:w="0" w:type="dxa"/>
            </w:tcMar>
          </w:tcPr>
          <w:p w14:paraId="0121BDE9" w14:textId="77777777" w:rsidR="00772F9A" w:rsidRPr="005E7054" w:rsidRDefault="00772F9A" w:rsidP="00CC0FEA">
            <w:pPr>
              <w:pStyle w:val="TableText"/>
            </w:pPr>
          </w:p>
        </w:tc>
        <w:tc>
          <w:tcPr>
            <w:tcW w:w="752" w:type="pct"/>
            <w:shd w:val="clear" w:color="auto" w:fill="auto"/>
            <w:tcMar>
              <w:left w:w="0" w:type="dxa"/>
              <w:right w:w="0" w:type="dxa"/>
            </w:tcMar>
          </w:tcPr>
          <w:p w14:paraId="067F415B" w14:textId="77777777" w:rsidR="00772F9A" w:rsidRPr="005E7054" w:rsidRDefault="00772F9A" w:rsidP="00CC0FEA">
            <w:pPr>
              <w:pStyle w:val="TableText"/>
            </w:pPr>
            <w:r w:rsidRPr="005E7054">
              <w:t>LEED-EB</w:t>
            </w:r>
          </w:p>
        </w:tc>
        <w:tc>
          <w:tcPr>
            <w:tcW w:w="640" w:type="pct"/>
            <w:shd w:val="clear" w:color="auto" w:fill="auto"/>
            <w:tcMar>
              <w:left w:w="0" w:type="dxa"/>
              <w:right w:w="0" w:type="dxa"/>
            </w:tcMar>
          </w:tcPr>
          <w:p w14:paraId="5AFAEBE4" w14:textId="77777777" w:rsidR="00772F9A" w:rsidRPr="005E7054" w:rsidRDefault="00772F9A" w:rsidP="00CC0FEA">
            <w:pPr>
              <w:pStyle w:val="TableText"/>
            </w:pPr>
            <w:r w:rsidRPr="005E7054">
              <w:t>USA</w:t>
            </w:r>
          </w:p>
        </w:tc>
        <w:tc>
          <w:tcPr>
            <w:tcW w:w="1066" w:type="pct"/>
            <w:shd w:val="clear" w:color="auto" w:fill="auto"/>
            <w:tcMar>
              <w:left w:w="0" w:type="dxa"/>
              <w:right w:w="0" w:type="dxa"/>
            </w:tcMar>
          </w:tcPr>
          <w:p w14:paraId="67387921" w14:textId="77777777" w:rsidR="00772F9A" w:rsidRPr="005E7054" w:rsidRDefault="00772F9A" w:rsidP="00CC0FEA">
            <w:pPr>
              <w:pStyle w:val="TableText"/>
            </w:pPr>
            <w:r w:rsidRPr="005E7054">
              <w:fldChar w:fldCharType="begin" w:fldLock="1"/>
            </w:r>
            <w:r w:rsidRPr="005E7054">
              <w:instrText>ADDIN CSL_CITATION { "citationItems" : [ { "id" : "ITEM-1", "itemData" : { "author" : [ { "dropping-particle" : "", "family" : "Wachter", "given" : "Susan", "non-dropping-particle" : "", "parse-names" : false, "suffix" : "" } ], "id" : "ITEM-1", "issued" : { "date-parts" : [ [ "2012" ] ] }, "title" : "Valuing Energy Efficient Buildings", "type" : "report" }, "uris" : [ "http://www.mendeley.com/documents/?uuid=92f5e028-a829-3b41-83de-c4ed3c91a432" ] } ], "mendeley" : { "formattedCitation" : "(Wachter 2012)", "plainTextFormattedCitation" : "(Wachter 2012)", "previouslyFormattedCitation" : "(Wachter 2012)" }, "properties" : { "noteIndex" : 0 }, "schema" : "https://github.com/citation-style-language/schema/raw/master/csl-citation.json" }</w:instrText>
            </w:r>
            <w:r w:rsidRPr="005E7054">
              <w:fldChar w:fldCharType="separate"/>
            </w:r>
            <w:r w:rsidRPr="005E7054">
              <w:t>(Wachter 2012)</w:t>
            </w:r>
            <w:r w:rsidRPr="005E7054">
              <w:fldChar w:fldCharType="end"/>
            </w:r>
          </w:p>
        </w:tc>
      </w:tr>
      <w:tr w:rsidR="00772F9A" w:rsidRPr="005E7054" w14:paraId="69F2FFB8" w14:textId="77777777" w:rsidTr="00221EA7">
        <w:trPr>
          <w:cantSplit/>
          <w:jc w:val="center"/>
        </w:trPr>
        <w:tc>
          <w:tcPr>
            <w:tcW w:w="752" w:type="pct"/>
            <w:vMerge/>
            <w:shd w:val="clear" w:color="auto" w:fill="auto"/>
            <w:tcMar>
              <w:left w:w="0" w:type="dxa"/>
              <w:right w:w="0" w:type="dxa"/>
            </w:tcMar>
          </w:tcPr>
          <w:p w14:paraId="192F0E28" w14:textId="77777777" w:rsidR="00772F9A" w:rsidRPr="005E7054" w:rsidRDefault="00772F9A" w:rsidP="00CC0FEA"/>
        </w:tc>
        <w:tc>
          <w:tcPr>
            <w:tcW w:w="1194" w:type="pct"/>
            <w:shd w:val="clear" w:color="auto" w:fill="auto"/>
            <w:tcMar>
              <w:left w:w="0" w:type="dxa"/>
              <w:right w:w="0" w:type="dxa"/>
            </w:tcMar>
          </w:tcPr>
          <w:p w14:paraId="3D3EC41C" w14:textId="77777777" w:rsidR="00772F9A" w:rsidRPr="005E7054" w:rsidRDefault="00772F9A" w:rsidP="00CC0FEA">
            <w:pPr>
              <w:pStyle w:val="TableText"/>
            </w:pPr>
            <w:r w:rsidRPr="005E7054">
              <w:t xml:space="preserve">1.5 </w:t>
            </w:r>
            <w:r w:rsidR="00BD393F" w:rsidRPr="005E7054">
              <w:t>–</w:t>
            </w:r>
            <w:r w:rsidRPr="005E7054">
              <w:t xml:space="preserve"> 9</w:t>
            </w:r>
          </w:p>
        </w:tc>
        <w:tc>
          <w:tcPr>
            <w:tcW w:w="597" w:type="pct"/>
            <w:shd w:val="clear" w:color="auto" w:fill="auto"/>
            <w:tcMar>
              <w:left w:w="0" w:type="dxa"/>
              <w:right w:w="0" w:type="dxa"/>
            </w:tcMar>
          </w:tcPr>
          <w:p w14:paraId="2BF64D20" w14:textId="77777777" w:rsidR="00772F9A" w:rsidRPr="005E7054" w:rsidRDefault="00772F9A" w:rsidP="00CC0FEA">
            <w:pPr>
              <w:pStyle w:val="TableText"/>
            </w:pPr>
          </w:p>
        </w:tc>
        <w:tc>
          <w:tcPr>
            <w:tcW w:w="752" w:type="pct"/>
            <w:shd w:val="clear" w:color="auto" w:fill="auto"/>
            <w:tcMar>
              <w:left w:w="0" w:type="dxa"/>
              <w:right w:w="0" w:type="dxa"/>
            </w:tcMar>
          </w:tcPr>
          <w:p w14:paraId="22F98E22" w14:textId="77777777" w:rsidR="00772F9A" w:rsidRPr="005E7054" w:rsidRDefault="00772F9A" w:rsidP="00CC0FEA">
            <w:pPr>
              <w:pStyle w:val="TableText"/>
            </w:pPr>
            <w:r w:rsidRPr="005E7054">
              <w:t>LEED-EB</w:t>
            </w:r>
          </w:p>
        </w:tc>
        <w:tc>
          <w:tcPr>
            <w:tcW w:w="640" w:type="pct"/>
            <w:shd w:val="clear" w:color="auto" w:fill="auto"/>
            <w:tcMar>
              <w:left w:w="0" w:type="dxa"/>
              <w:right w:w="0" w:type="dxa"/>
            </w:tcMar>
          </w:tcPr>
          <w:p w14:paraId="5ACE6918" w14:textId="77777777" w:rsidR="00772F9A" w:rsidRPr="005E7054" w:rsidRDefault="00772F9A" w:rsidP="00CC0FEA">
            <w:pPr>
              <w:pStyle w:val="TableText"/>
            </w:pPr>
            <w:r w:rsidRPr="005E7054">
              <w:t>USA</w:t>
            </w:r>
          </w:p>
        </w:tc>
        <w:tc>
          <w:tcPr>
            <w:tcW w:w="1066" w:type="pct"/>
            <w:shd w:val="clear" w:color="auto" w:fill="auto"/>
            <w:tcMar>
              <w:left w:w="0" w:type="dxa"/>
              <w:right w:w="0" w:type="dxa"/>
            </w:tcMar>
          </w:tcPr>
          <w:p w14:paraId="3BA2A725" w14:textId="77777777" w:rsidR="00772F9A" w:rsidRPr="005E7054" w:rsidRDefault="00772F9A" w:rsidP="00CC0FEA">
            <w:pPr>
              <w:pStyle w:val="TableText"/>
            </w:pPr>
            <w:r w:rsidRPr="005E7054">
              <w:fldChar w:fldCharType="begin" w:fldLock="1"/>
            </w:r>
            <w:r w:rsidRPr="005E7054">
              <w:instrText>ADDIN CSL_CITATION { "citationItems" : [ { "id" : "ITEM-1", "itemData" : { "author" : [ { "dropping-particle" : "", "family" : "Muldavin", "given" : "Scott R", "non-dropping-particle" : "", "parse-names" : false, "suffix" : "" } ], "id" : "ITEM-1", "issued" : { "date-parts" : [ [ "2010" ] ] }, "title" : "Value Beyond Cost Savings How to Underwrite Sustainable Properties", "type" : "book" }, "uris" : [ "http://www.mendeley.com/documents/?uuid=4258dc78-e511-3ca6-9e62-69fe82ea9699" ] } ], "mendeley" : { "formattedCitation" : "(Muldavin 2010)", "plainTextFormattedCitation" : "(Muldavin 2010)", "previouslyFormattedCitation" : "(Muldavin 2010)" }, "properties" : { "noteIndex" : 0 }, "schema" : "https://github.com/citation-style-language/schema/raw/master/csl-citation.json" }</w:instrText>
            </w:r>
            <w:r w:rsidRPr="005E7054">
              <w:fldChar w:fldCharType="separate"/>
            </w:r>
            <w:r w:rsidRPr="005E7054">
              <w:t>(Muldavin 2010)</w:t>
            </w:r>
            <w:r w:rsidRPr="005E7054">
              <w:fldChar w:fldCharType="end"/>
            </w:r>
          </w:p>
        </w:tc>
      </w:tr>
      <w:tr w:rsidR="00591483" w:rsidRPr="005E7054" w14:paraId="6C5E734E" w14:textId="77777777" w:rsidTr="00221EA7">
        <w:trPr>
          <w:cantSplit/>
          <w:jc w:val="center"/>
        </w:trPr>
        <w:tc>
          <w:tcPr>
            <w:tcW w:w="752" w:type="pct"/>
            <w:vMerge w:val="restart"/>
            <w:shd w:val="clear" w:color="auto" w:fill="auto"/>
            <w:tcMar>
              <w:left w:w="0" w:type="dxa"/>
              <w:right w:w="0" w:type="dxa"/>
            </w:tcMar>
          </w:tcPr>
          <w:p w14:paraId="2A492869" w14:textId="77777777" w:rsidR="00591483" w:rsidRPr="005E7054" w:rsidRDefault="00591483" w:rsidP="00CC0FEA">
            <w:pPr>
              <w:pStyle w:val="TableText"/>
            </w:pPr>
            <w:r w:rsidRPr="005E7054">
              <w:lastRenderedPageBreak/>
              <w:t>Higher occupancy</w:t>
            </w:r>
          </w:p>
        </w:tc>
        <w:tc>
          <w:tcPr>
            <w:tcW w:w="1194" w:type="pct"/>
            <w:shd w:val="clear" w:color="auto" w:fill="auto"/>
            <w:tcMar>
              <w:left w:w="0" w:type="dxa"/>
              <w:right w:w="0" w:type="dxa"/>
            </w:tcMar>
          </w:tcPr>
          <w:p w14:paraId="53A01391" w14:textId="77777777" w:rsidR="00591483" w:rsidRPr="005E7054" w:rsidRDefault="00591483" w:rsidP="00CC0FEA">
            <w:pPr>
              <w:pStyle w:val="TableText"/>
            </w:pPr>
            <w:r w:rsidRPr="005E7054">
              <w:t>9%</w:t>
            </w:r>
          </w:p>
        </w:tc>
        <w:tc>
          <w:tcPr>
            <w:tcW w:w="597" w:type="pct"/>
            <w:shd w:val="clear" w:color="auto" w:fill="auto"/>
            <w:tcMar>
              <w:left w:w="0" w:type="dxa"/>
              <w:right w:w="0" w:type="dxa"/>
            </w:tcMar>
          </w:tcPr>
          <w:p w14:paraId="3F1B9032" w14:textId="77777777" w:rsidR="00591483" w:rsidRPr="005E7054" w:rsidRDefault="00591483" w:rsidP="00CC0FEA">
            <w:pPr>
              <w:pStyle w:val="TableText"/>
            </w:pPr>
          </w:p>
        </w:tc>
        <w:tc>
          <w:tcPr>
            <w:tcW w:w="752" w:type="pct"/>
            <w:shd w:val="clear" w:color="auto" w:fill="auto"/>
            <w:tcMar>
              <w:left w:w="0" w:type="dxa"/>
              <w:right w:w="0" w:type="dxa"/>
            </w:tcMar>
          </w:tcPr>
          <w:p w14:paraId="1F77A4EF" w14:textId="77777777" w:rsidR="00591483" w:rsidRPr="005E7054" w:rsidRDefault="00591483" w:rsidP="00CC0FEA">
            <w:pPr>
              <w:pStyle w:val="TableText"/>
            </w:pPr>
            <w:r w:rsidRPr="005E7054">
              <w:t>LEED</w:t>
            </w:r>
          </w:p>
        </w:tc>
        <w:tc>
          <w:tcPr>
            <w:tcW w:w="640" w:type="pct"/>
            <w:shd w:val="clear" w:color="auto" w:fill="auto"/>
            <w:tcMar>
              <w:left w:w="0" w:type="dxa"/>
              <w:right w:w="0" w:type="dxa"/>
            </w:tcMar>
          </w:tcPr>
          <w:p w14:paraId="4BFF2556" w14:textId="77777777" w:rsidR="00591483" w:rsidRPr="005E7054" w:rsidRDefault="00591483" w:rsidP="00CC0FEA">
            <w:pPr>
              <w:pStyle w:val="TableText"/>
            </w:pPr>
          </w:p>
        </w:tc>
        <w:tc>
          <w:tcPr>
            <w:tcW w:w="1066" w:type="pct"/>
            <w:shd w:val="clear" w:color="auto" w:fill="auto"/>
            <w:tcMar>
              <w:left w:w="0" w:type="dxa"/>
              <w:right w:w="0" w:type="dxa"/>
            </w:tcMar>
          </w:tcPr>
          <w:p w14:paraId="16483D25" w14:textId="77777777" w:rsidR="00591483" w:rsidRPr="005E7054" w:rsidRDefault="00591483" w:rsidP="00CC0FEA">
            <w:pPr>
              <w:pStyle w:val="TableText"/>
            </w:pPr>
            <w:r w:rsidRPr="005E7054">
              <w:fldChar w:fldCharType="begin" w:fldLock="1"/>
            </w:r>
            <w:r w:rsidRPr="005E7054">
              <w:instrText>ADDIN CSL_CITATION { "citationItems" : [ { "id" : "ITEM-1", "itemData" : { "abstract" : "Research on climate change suggests that small improvements in the \" sustainability \" of buildings can have large effects on greenhouse gas emissions and on energy efficiency in the economy. This paper analyzes the economics of \" green \" building following the recent surge in investments in energy-efficient office buildings during an unprecedented contraction in economic activity. We examine a comprehensive panel of green office buildings and nearby controls, estimating changes in rents and occupancy rates between 2007 and 2009. Surprisingly, we find that the large increases in the supply of green buildings during 2007-2009, and the recent volatility in property markets, have not significantly affected the returns to green buildings relative to those of comparable high quality property investments. We employ an analogous research design to document the market implications of energy efficiency and sustainability in commercial property markets using a much larger cross section of office buildings which had been \" certified \" by independent rating agencies in 2009 \u2013 the U.S. Green Building Council and U.S. Department of Environmental Protection. We find that the premiums in rent and asset values are large. Finally, we relate these estimated premiums for green buildings to the particulars of the rating systems that underlie certification. The analysis of samples of more than 27,000 buildings confirms that the attributes rated for both thermal efficiency and sustainability contribute to premiums in rents and asset values. Even among green buildings, increased energy efficiency is fully capitalized into rents and asset values.", "author" : [ { "dropping-particle" : "", "family" : "Eichholtz", "given" : "Piet", "non-dropping-particle" : "", "parse-names" : false, "suffix" : "" }, { "dropping-particle" : "", "family" : "Kok", "given" : "Nils", "non-dropping-particle" : "", "parse-names" : false, "suffix" : "" }, { "dropping-particle" : "", "family" : "Quigley", "given" : "John M", "non-dropping-particle" : "", "parse-names" : false, "suffix" : "" }, { "dropping-particle" : "", "family" : "Fisher", "given" : "Lynn", "non-dropping-particle" : "", "parse-names" : false, "suffix" : "" }, { "dropping-particle" : "", "family" : "Green", "given" : "Richard", "non-dropping-particle" : "", "parse-names" : false, "suffix" : "" }, { "dropping-particle" : "", "family" : "Jaffee", "given" : "Dwight", "non-dropping-particle" : "", "parse-names" : false, "suffix" : "" }, { "dropping-particle" : "", "family" : "Sanstad", "given" : "Alan", "non-dropping-particle" : "", "parse-names" : false, "suffix" : "" }, { "dropping-particle" : "", "family" : "Rao", "given" : "Nancy Wallace Manaswini", "non-dropping-particle" : "", "parse-names" : false, "suffix" : "" } ], "id" : "ITEM-1", "issued" : { "date-parts" : [ [ "2010" ] ] }, "title" : "The Economics of Green Building", "type" : "article-journal" }, "uris" : [ "http://www.mendeley.com/documents/?uuid=ced554f2-0858-31f2-abfb-8c2efb6a0fb3" ] } ], "mendeley" : { "formattedCitation" : "(Eichholtz et al. 2010)", "plainTextFormattedCitation" : "(Eichholtz et al. 2010)", "previouslyFormattedCitation" : "(Eichholtz et al. 2010)" }, "properties" : { "noteIndex" : 0 }, "schema" : "https://github.com/citation-style-language/schema/raw/master/csl-citation.json" }</w:instrText>
            </w:r>
            <w:r w:rsidRPr="005E7054">
              <w:fldChar w:fldCharType="separate"/>
            </w:r>
            <w:r w:rsidRPr="005E7054">
              <w:t>(Eichholtz et al. 2010)</w:t>
            </w:r>
            <w:r w:rsidRPr="005E7054">
              <w:fldChar w:fldCharType="end"/>
            </w:r>
          </w:p>
        </w:tc>
      </w:tr>
      <w:tr w:rsidR="00591483" w:rsidRPr="005E7054" w14:paraId="20FC422E" w14:textId="77777777" w:rsidTr="00221EA7">
        <w:trPr>
          <w:cantSplit/>
          <w:jc w:val="center"/>
        </w:trPr>
        <w:tc>
          <w:tcPr>
            <w:tcW w:w="752" w:type="pct"/>
            <w:vMerge/>
            <w:shd w:val="clear" w:color="auto" w:fill="auto"/>
            <w:tcMar>
              <w:left w:w="0" w:type="dxa"/>
              <w:right w:w="0" w:type="dxa"/>
            </w:tcMar>
          </w:tcPr>
          <w:p w14:paraId="7E7A6062" w14:textId="77777777" w:rsidR="00591483" w:rsidRPr="005E7054" w:rsidRDefault="00591483" w:rsidP="00CC0FEA"/>
        </w:tc>
        <w:tc>
          <w:tcPr>
            <w:tcW w:w="1194" w:type="pct"/>
            <w:shd w:val="clear" w:color="auto" w:fill="auto"/>
            <w:tcMar>
              <w:left w:w="0" w:type="dxa"/>
              <w:right w:w="0" w:type="dxa"/>
            </w:tcMar>
          </w:tcPr>
          <w:p w14:paraId="37D082EB" w14:textId="77777777" w:rsidR="00591483" w:rsidRPr="005E7054" w:rsidRDefault="00591483" w:rsidP="00CC0FEA">
            <w:pPr>
              <w:pStyle w:val="TableText"/>
            </w:pPr>
            <w:r w:rsidRPr="005E7054">
              <w:t>5%</w:t>
            </w:r>
          </w:p>
        </w:tc>
        <w:tc>
          <w:tcPr>
            <w:tcW w:w="597" w:type="pct"/>
            <w:shd w:val="clear" w:color="auto" w:fill="auto"/>
            <w:tcMar>
              <w:left w:w="0" w:type="dxa"/>
              <w:right w:w="0" w:type="dxa"/>
            </w:tcMar>
          </w:tcPr>
          <w:p w14:paraId="553B39D3" w14:textId="77777777" w:rsidR="00591483" w:rsidRPr="005E7054" w:rsidRDefault="00591483" w:rsidP="00CC0FEA">
            <w:pPr>
              <w:pStyle w:val="TableText"/>
            </w:pPr>
            <w:r w:rsidRPr="005E7054">
              <w:t>2007-2009</w:t>
            </w:r>
          </w:p>
        </w:tc>
        <w:tc>
          <w:tcPr>
            <w:tcW w:w="752" w:type="pct"/>
            <w:shd w:val="clear" w:color="auto" w:fill="auto"/>
            <w:tcMar>
              <w:left w:w="0" w:type="dxa"/>
              <w:right w:w="0" w:type="dxa"/>
            </w:tcMar>
          </w:tcPr>
          <w:p w14:paraId="5C26464B" w14:textId="77777777" w:rsidR="00591483" w:rsidRPr="005E7054" w:rsidRDefault="00591483" w:rsidP="00CC0FEA">
            <w:pPr>
              <w:pStyle w:val="TableText"/>
            </w:pPr>
            <w:r w:rsidRPr="005E7054">
              <w:t>LEED</w:t>
            </w:r>
          </w:p>
        </w:tc>
        <w:tc>
          <w:tcPr>
            <w:tcW w:w="640" w:type="pct"/>
            <w:shd w:val="clear" w:color="auto" w:fill="auto"/>
            <w:tcMar>
              <w:left w:w="0" w:type="dxa"/>
              <w:right w:w="0" w:type="dxa"/>
            </w:tcMar>
          </w:tcPr>
          <w:p w14:paraId="436381A3"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5B71349D" w14:textId="77777777" w:rsidR="00591483" w:rsidRPr="005E7054" w:rsidRDefault="00591483" w:rsidP="00CC0FEA">
            <w:pPr>
              <w:pStyle w:val="TableText"/>
            </w:pPr>
            <w:r w:rsidRPr="005E7054">
              <w:fldChar w:fldCharType="begin" w:fldLock="1"/>
            </w:r>
            <w:r w:rsidRPr="005E7054">
              <w:instrText>ADDIN CSL_CITATION { "citationItems" : [ { "id" : "ITEM-1", "itemData" : { "ISSN" : "00028282", "author" : [ { "dropping-particle" : "", "family" : "Eichholtz", "given" : "Piet", "non-dropping-particle" : "", "parse-names" : false, "suffix" : "" }, { "dropping-particle" : "", "family" : "Kok", "given" : "Nils", "non-dropping-particle" : "", "parse-names" : false, "suffix" : "" }, { "dropping-particle" : "", "family" : "Quigley", "given" : "John M", "non-dropping-particle" : "", "parse-names" : false, "suffix" : "" } ], "container-title" : "The American Economic Review", "id" : "ITEM-1", "issue" : "5", "issued" : { "date-parts" : [ [ "2010" ] ] }, "page" : "2492-2509", "publisher" : "American Economic Association", "title" : "Doing Well by Doing Good? Green Office Buildings", "type" : "article-journal", "volume" : "100" }, "uris" : [ "http://www.mendeley.com/documents/?uuid=5a310c5f-0837-4ddc-a6ee-c3131910f082" ] } ], "mendeley" : { "formattedCitation" : "(Eichholtz, Kok, and Quigley 2010)", "plainTextFormattedCitation" : "(Eichholtz, Kok, and Quigley 2010)", "previouslyFormattedCitation" : "(Eichholtz, Kok, and Quigley 2010)" }, "properties" : { "noteIndex" : 0 }, "schema" : "https://github.com/citation-style-language/schema/raw/master/csl-citation.json" }</w:instrText>
            </w:r>
            <w:r w:rsidRPr="005E7054">
              <w:fldChar w:fldCharType="separate"/>
            </w:r>
            <w:r w:rsidRPr="005E7054">
              <w:t>(Eichholtz, Kok, and Quigley 2010)</w:t>
            </w:r>
            <w:r w:rsidRPr="005E7054">
              <w:fldChar w:fldCharType="end"/>
            </w:r>
          </w:p>
        </w:tc>
      </w:tr>
      <w:tr w:rsidR="00591483" w:rsidRPr="005E7054" w14:paraId="29AEA28D" w14:textId="77777777" w:rsidTr="00221EA7">
        <w:trPr>
          <w:cantSplit/>
          <w:jc w:val="center"/>
        </w:trPr>
        <w:tc>
          <w:tcPr>
            <w:tcW w:w="752" w:type="pct"/>
            <w:vMerge/>
            <w:shd w:val="clear" w:color="auto" w:fill="auto"/>
            <w:tcMar>
              <w:left w:w="0" w:type="dxa"/>
              <w:right w:w="0" w:type="dxa"/>
            </w:tcMar>
          </w:tcPr>
          <w:p w14:paraId="08839BB5" w14:textId="77777777" w:rsidR="00591483" w:rsidRPr="005E7054" w:rsidRDefault="00591483" w:rsidP="00CC0FEA"/>
        </w:tc>
        <w:tc>
          <w:tcPr>
            <w:tcW w:w="1194" w:type="pct"/>
            <w:shd w:val="clear" w:color="auto" w:fill="auto"/>
            <w:tcMar>
              <w:left w:w="0" w:type="dxa"/>
              <w:right w:w="0" w:type="dxa"/>
            </w:tcMar>
          </w:tcPr>
          <w:p w14:paraId="3BF91CAF" w14:textId="77777777" w:rsidR="00591483" w:rsidRPr="005E7054" w:rsidRDefault="00591483" w:rsidP="00CC0FEA">
            <w:pPr>
              <w:pStyle w:val="TableText"/>
            </w:pPr>
            <w:r w:rsidRPr="005E7054">
              <w:t>16-18%</w:t>
            </w:r>
          </w:p>
        </w:tc>
        <w:tc>
          <w:tcPr>
            <w:tcW w:w="597" w:type="pct"/>
            <w:shd w:val="clear" w:color="auto" w:fill="auto"/>
            <w:tcMar>
              <w:left w:w="0" w:type="dxa"/>
              <w:right w:w="0" w:type="dxa"/>
            </w:tcMar>
          </w:tcPr>
          <w:p w14:paraId="5ECE4CAD" w14:textId="77777777" w:rsidR="00591483" w:rsidRPr="005E7054" w:rsidRDefault="00591483" w:rsidP="00CC0FEA">
            <w:pPr>
              <w:pStyle w:val="TableText"/>
            </w:pPr>
          </w:p>
        </w:tc>
        <w:tc>
          <w:tcPr>
            <w:tcW w:w="752" w:type="pct"/>
            <w:shd w:val="clear" w:color="auto" w:fill="auto"/>
            <w:tcMar>
              <w:left w:w="0" w:type="dxa"/>
              <w:right w:w="0" w:type="dxa"/>
            </w:tcMar>
          </w:tcPr>
          <w:p w14:paraId="2B60604A" w14:textId="77777777" w:rsidR="00591483" w:rsidRPr="005E7054" w:rsidRDefault="00591483" w:rsidP="00CC0FEA">
            <w:pPr>
              <w:pStyle w:val="TableText"/>
            </w:pPr>
            <w:r w:rsidRPr="005E7054">
              <w:t>LEED cert</w:t>
            </w:r>
          </w:p>
        </w:tc>
        <w:tc>
          <w:tcPr>
            <w:tcW w:w="640" w:type="pct"/>
            <w:shd w:val="clear" w:color="auto" w:fill="auto"/>
            <w:tcMar>
              <w:left w:w="0" w:type="dxa"/>
              <w:right w:w="0" w:type="dxa"/>
            </w:tcMar>
          </w:tcPr>
          <w:p w14:paraId="2B5ACFC0"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55E0BC8F" w14:textId="77777777" w:rsidR="00591483" w:rsidRPr="005E7054" w:rsidRDefault="00591483" w:rsidP="00CC0FEA">
            <w:pPr>
              <w:pStyle w:val="TableText"/>
            </w:pPr>
            <w:r w:rsidRPr="005E7054">
              <w:fldChar w:fldCharType="begin" w:fldLock="1"/>
            </w:r>
            <w:r w:rsidRPr="005E7054">
              <w:instrText>ADDIN CSL_CITATION { "citationItems" : [ { "id" : "ITEM-1", "itemData" : { "DOI" : "10.1007/s11146-008-9142-2", "abstract" : "This paper considers the relationship between energy-efficient design and the leasing/sales markets for commercial real estate. An economic model is provided that considers lease rates and occupancy in simultaneous equilibrium. The behavior of both is predicted to be influenced by efficient design attributes. Selling price is determined by both rents and occupancy; therefore the impact of efficient design on commercial sales activity should be distributed through the leasing market. The model is tested empirically using a national sample of sales and leasing data for class A office buildings. The evidence indicates that \" green \" buildings achieve superior rents and sustain significantly higher occupancy. The improved performance in the rental market is reflected in a significant premium for the selling price of Energy Star-labeled and LEED-certified properties.", "author" : [ { "dropping-particle" : "", "family" : "Wiley", "given" : "Jonathan A", "non-dropping-particle" : "", "parse-names" : false, "suffix" : "" }, { "dropping-particle" : "", "family" : "Benefield", "given" : "Justin D", "non-dropping-particle" : "", "parse-names" : false, "suffix" : "" }, { "dropping-particle" : "", "family" : "Johnson", "given" : "Ken H", "non-dropping-particle" : "", "parse-names" : false, "suffix" : "" } ], "container-title" : "Journal of Real Estate Finance and Economics", "id" : "ITEM-1", "issue" : "2", "issued" : { "date-parts" : [ [ "2010" ] ] }, "page" : "228-243", "title" : "Green Design and the Market for Commercial Office Space", "type" : "article-journal", "volume" : "41" }, "uris" : [ "http://www.mendeley.com/documents/?uuid=44f1fcc0-ce13-3f00-8af0-e7db4c818115" ] } ], "mendeley" : { "formattedCitation" : "(Wiley, Benefield, and Johnson 2010b)", "plainTextFormattedCitation" : "(Wiley, Benefield, and Johnson 2010b)", "previouslyFormattedCitation" : "(Wiley, Benefield, and Johnson 2010b)" }, "properties" : { "noteIndex" : 0 }, "schema" : "https://github.com/citation-style-language/schema/raw/master/csl-citation.json" }</w:instrText>
            </w:r>
            <w:r w:rsidRPr="005E7054">
              <w:fldChar w:fldCharType="separate"/>
            </w:r>
            <w:r w:rsidRPr="005E7054">
              <w:t>(Wiley, Benefield, and Johnson 2010b)</w:t>
            </w:r>
            <w:r w:rsidRPr="005E7054">
              <w:fldChar w:fldCharType="end"/>
            </w:r>
          </w:p>
        </w:tc>
      </w:tr>
      <w:tr w:rsidR="00591483" w:rsidRPr="005E7054" w14:paraId="26EDB4D4" w14:textId="77777777" w:rsidTr="00221EA7">
        <w:trPr>
          <w:cantSplit/>
          <w:jc w:val="center"/>
        </w:trPr>
        <w:tc>
          <w:tcPr>
            <w:tcW w:w="752" w:type="pct"/>
            <w:vMerge/>
            <w:shd w:val="clear" w:color="auto" w:fill="auto"/>
            <w:tcMar>
              <w:left w:w="0" w:type="dxa"/>
              <w:right w:w="0" w:type="dxa"/>
            </w:tcMar>
          </w:tcPr>
          <w:p w14:paraId="2B9EC494" w14:textId="77777777" w:rsidR="00591483" w:rsidRPr="005E7054" w:rsidRDefault="00591483" w:rsidP="00CC0FEA"/>
        </w:tc>
        <w:tc>
          <w:tcPr>
            <w:tcW w:w="1194" w:type="pct"/>
            <w:shd w:val="clear" w:color="auto" w:fill="auto"/>
            <w:tcMar>
              <w:left w:w="0" w:type="dxa"/>
              <w:right w:w="0" w:type="dxa"/>
            </w:tcMar>
          </w:tcPr>
          <w:p w14:paraId="04E834F1" w14:textId="77777777" w:rsidR="00591483" w:rsidRPr="005E7054" w:rsidRDefault="00591483" w:rsidP="00CC0FEA">
            <w:pPr>
              <w:pStyle w:val="TableText"/>
            </w:pPr>
            <w:r w:rsidRPr="005E7054">
              <w:t>8%</w:t>
            </w:r>
          </w:p>
        </w:tc>
        <w:tc>
          <w:tcPr>
            <w:tcW w:w="597" w:type="pct"/>
            <w:shd w:val="clear" w:color="auto" w:fill="auto"/>
            <w:tcMar>
              <w:left w:w="0" w:type="dxa"/>
              <w:right w:w="0" w:type="dxa"/>
            </w:tcMar>
          </w:tcPr>
          <w:p w14:paraId="5B43A67D" w14:textId="77777777" w:rsidR="00591483" w:rsidRPr="005E7054" w:rsidRDefault="00591483" w:rsidP="00CC0FEA">
            <w:pPr>
              <w:pStyle w:val="TableText"/>
            </w:pPr>
          </w:p>
        </w:tc>
        <w:tc>
          <w:tcPr>
            <w:tcW w:w="752" w:type="pct"/>
            <w:shd w:val="clear" w:color="auto" w:fill="auto"/>
            <w:tcMar>
              <w:left w:w="0" w:type="dxa"/>
              <w:right w:w="0" w:type="dxa"/>
            </w:tcMar>
          </w:tcPr>
          <w:p w14:paraId="4D56F84E" w14:textId="77777777" w:rsidR="00591483" w:rsidRPr="005E7054" w:rsidRDefault="00591483" w:rsidP="00CC0FEA">
            <w:pPr>
              <w:pStyle w:val="TableText"/>
            </w:pPr>
            <w:r w:rsidRPr="005E7054">
              <w:t>LEED</w:t>
            </w:r>
          </w:p>
        </w:tc>
        <w:tc>
          <w:tcPr>
            <w:tcW w:w="640" w:type="pct"/>
            <w:shd w:val="clear" w:color="auto" w:fill="auto"/>
            <w:tcMar>
              <w:left w:w="0" w:type="dxa"/>
              <w:right w:w="0" w:type="dxa"/>
            </w:tcMar>
          </w:tcPr>
          <w:p w14:paraId="1C809B95" w14:textId="77777777" w:rsidR="00591483" w:rsidRPr="005E7054" w:rsidRDefault="00591483" w:rsidP="00CC0FEA">
            <w:pPr>
              <w:pStyle w:val="TableText"/>
            </w:pPr>
            <w:r w:rsidRPr="005E7054">
              <w:t>USA</w:t>
            </w:r>
          </w:p>
        </w:tc>
        <w:tc>
          <w:tcPr>
            <w:tcW w:w="1066" w:type="pct"/>
            <w:shd w:val="clear" w:color="auto" w:fill="auto"/>
            <w:tcMar>
              <w:left w:w="0" w:type="dxa"/>
              <w:right w:w="0" w:type="dxa"/>
            </w:tcMar>
          </w:tcPr>
          <w:p w14:paraId="0CDD7567" w14:textId="77777777" w:rsidR="00591483" w:rsidRPr="005E7054" w:rsidRDefault="00591483" w:rsidP="00CC0FEA">
            <w:pPr>
              <w:pStyle w:val="TableText"/>
            </w:pPr>
            <w:r w:rsidRPr="005E7054">
              <w:fldChar w:fldCharType="begin" w:fldLock="1"/>
            </w:r>
            <w:r w:rsidRPr="005E7054">
              <w:instrText>ADDIN CSL_CITATION { "citationItems" : [ { "id" : "ITEM-1", "itemData" : { "abstract" : "A b s t r a c t This paper investigates the effect of eco-labeling on the occupancy rates of commercial offices in the United States. The occupancy rates of LEED and ENERGY STAR-labeled offices are compared to a sample of non-labeled offices. Using OLS and quantile regression analyses, a significant positive relationship is found between occupancy rate and the eco-label. Controlling for differences in age, height, building class, and quality, the results suggest that occupancy rates are approximately 8% higher in LEED-labeled offices and 3% higher in ENERGY STAR-labeled offices. However, for ENERGY STAR-labeled offices, effects are concentrated in certain market segments. In the real estate sector, eco-labeling has been one of the most important elements of a blend of governmental policies used to encourage market participants to voluntarily improve the environmental performance of the commercial building stock. In many real estate markets it is possible to observe a range of policy options being implemented at the local and national level to encourage this trend. Policies include increasing mandatory minimum standards, offering fiscal incentives, using 'positive discrimination' procurement, and improving information dissemination. A key signal of a building's environmental performance has been eco-labels provided by independent, albeit sometimes government-sponsored, third-party organizations. While there is a growing body of work investigating whether eco-labeled offices display evidence of rental and price premiums, this paper focuses on the effect of eco-labeling on occupancy levels.", "author" : [ { "dropping-particle" : "", "family" : "Fuerst", "given" : "Franz", "non-dropping-particle" : "", "parse-names" : false, "suffix" : "" }, { "dropping-particle" : "", "family" : "Mcallister", "given" : "Patrick", "non-dropping-particle" : "", "parse-names" : false, "suffix" : "" } ], "container-title" : "Journal of Sustainable Real Estate", "id" : "ITEM-1", "issue" : "1", "issued" : { "date-parts" : [ [ "2009" ] ] }, "page" : "2009", "title" : "An Investigation of the effect of Eco-Labeling on Office Occupancy Rates", "type" : "article-journal", "volume" : "1" }, "uris" : [ "http://www.mendeley.com/documents/?uuid=4287f146-bd66-34b1-a8ec-7e2ee1f00d31" ] } ], "mendeley" : { "formattedCitation" : "(Fuerst and Mcallister 2009)", "plainTextFormattedCitation" : "(Fuerst and Mcallister 2009)", "previouslyFormattedCitation" : "(Fuerst and Mcallister 2009)" }, "properties" : { "noteIndex" : 0 }, "schema" : "https://github.com/citation-style-language/schema/raw/master/csl-citation.json" }</w:instrText>
            </w:r>
            <w:r w:rsidRPr="005E7054">
              <w:fldChar w:fldCharType="separate"/>
            </w:r>
            <w:r w:rsidRPr="005E7054">
              <w:t>(Fuerst and Mcallister 2009)</w:t>
            </w:r>
            <w:r w:rsidRPr="005E7054">
              <w:fldChar w:fldCharType="end"/>
            </w:r>
          </w:p>
        </w:tc>
      </w:tr>
      <w:tr w:rsidR="00591483" w:rsidRPr="005E7054" w14:paraId="3937FD1C" w14:textId="77777777" w:rsidTr="00221EA7">
        <w:trPr>
          <w:cantSplit/>
          <w:jc w:val="center"/>
        </w:trPr>
        <w:tc>
          <w:tcPr>
            <w:tcW w:w="752" w:type="pct"/>
            <w:vMerge/>
            <w:shd w:val="clear" w:color="auto" w:fill="auto"/>
            <w:tcMar>
              <w:left w:w="0" w:type="dxa"/>
              <w:right w:w="0" w:type="dxa"/>
            </w:tcMar>
          </w:tcPr>
          <w:p w14:paraId="083EFCA4" w14:textId="77777777" w:rsidR="00591483" w:rsidRPr="005E7054" w:rsidRDefault="00591483" w:rsidP="00CC0FEA"/>
        </w:tc>
        <w:tc>
          <w:tcPr>
            <w:tcW w:w="1194" w:type="pct"/>
            <w:shd w:val="clear" w:color="auto" w:fill="auto"/>
            <w:tcMar>
              <w:left w:w="0" w:type="dxa"/>
              <w:right w:w="0" w:type="dxa"/>
            </w:tcMar>
          </w:tcPr>
          <w:p w14:paraId="736EC7F6" w14:textId="77777777" w:rsidR="00591483" w:rsidRPr="005E7054" w:rsidRDefault="00591483" w:rsidP="00CC0FEA">
            <w:pPr>
              <w:pStyle w:val="TableText"/>
            </w:pPr>
            <w:r w:rsidRPr="005E7054">
              <w:t>9.5%</w:t>
            </w:r>
          </w:p>
        </w:tc>
        <w:tc>
          <w:tcPr>
            <w:tcW w:w="597" w:type="pct"/>
            <w:vMerge w:val="restart"/>
            <w:shd w:val="clear" w:color="auto" w:fill="auto"/>
            <w:tcMar>
              <w:left w:w="0" w:type="dxa"/>
              <w:right w:w="0" w:type="dxa"/>
            </w:tcMar>
          </w:tcPr>
          <w:p w14:paraId="7BFA24E5" w14:textId="77777777" w:rsidR="00591483" w:rsidRPr="005E7054" w:rsidRDefault="00591483" w:rsidP="00CC0FEA">
            <w:pPr>
              <w:pStyle w:val="TableText"/>
            </w:pPr>
            <w:r w:rsidRPr="005E7054">
              <w:t>2004-2013</w:t>
            </w:r>
          </w:p>
        </w:tc>
        <w:tc>
          <w:tcPr>
            <w:tcW w:w="752" w:type="pct"/>
            <w:shd w:val="clear" w:color="auto" w:fill="auto"/>
            <w:tcMar>
              <w:left w:w="0" w:type="dxa"/>
              <w:right w:w="0" w:type="dxa"/>
            </w:tcMar>
          </w:tcPr>
          <w:p w14:paraId="46666133" w14:textId="77777777" w:rsidR="00591483" w:rsidRPr="005E7054" w:rsidRDefault="00591483" w:rsidP="00CC0FEA">
            <w:pPr>
              <w:pStyle w:val="TableText"/>
            </w:pPr>
            <w:r w:rsidRPr="005E7054">
              <w:t>LEED cert.</w:t>
            </w:r>
          </w:p>
        </w:tc>
        <w:tc>
          <w:tcPr>
            <w:tcW w:w="640" w:type="pct"/>
            <w:shd w:val="clear" w:color="auto" w:fill="auto"/>
            <w:tcMar>
              <w:left w:w="0" w:type="dxa"/>
              <w:right w:w="0" w:type="dxa"/>
            </w:tcMar>
          </w:tcPr>
          <w:p w14:paraId="60ABACAE" w14:textId="77777777" w:rsidR="00591483" w:rsidRPr="005E7054" w:rsidRDefault="00591483" w:rsidP="00CC0FEA">
            <w:pPr>
              <w:pStyle w:val="TableText"/>
            </w:pPr>
            <w:r w:rsidRPr="005E7054">
              <w:t>USA</w:t>
            </w:r>
          </w:p>
        </w:tc>
        <w:tc>
          <w:tcPr>
            <w:tcW w:w="1066" w:type="pct"/>
            <w:vMerge w:val="restart"/>
            <w:shd w:val="clear" w:color="auto" w:fill="auto"/>
            <w:tcMar>
              <w:left w:w="0" w:type="dxa"/>
              <w:right w:w="0" w:type="dxa"/>
            </w:tcMar>
          </w:tcPr>
          <w:p w14:paraId="350C702B" w14:textId="77777777" w:rsidR="00591483" w:rsidRPr="005E7054" w:rsidRDefault="00591483" w:rsidP="00CC0FEA">
            <w:pPr>
              <w:pStyle w:val="TableText"/>
            </w:pPr>
            <w:r w:rsidRPr="005E7054">
              <w:fldChar w:fldCharType="begin" w:fldLock="1"/>
            </w:r>
            <w:r w:rsidRPr="005E7054">
              <w:instrText>ADDIN CSL_CITATION { "citationItems" : [ { "id" : "ITEM-1", "itemData" : { "DOI" : "10.3905/jpm.2015.41.6.151", "ISSN" : "0095-4918", "author" : [ { "dropping-particle" : "", "family" : "Devine", "given" : "Avis", "non-dropping-particle" : "", "parse-names" : false, "suffix" : "" }, { "dropping-particle" : "", "family" : "Kok", "given" : "Nils", "non-dropping-particle" : "", "parse-names" : false, "suffix" : "" } ], "container-title" : "Journal of Portfolio Management", "id" : "ITEM-1", "issue" : "6", "issued" : { "date-parts" : [ [ "2015" ] ] }, "language" : "English", "page" : "151-163", "publisher" : "Institutional Investor Systems", "publisher-place" : "UNITED STATES", "title" : "Green Certification and Building Performance:Implications for Tangibles and Intangibles", "type" : "article-journal", "volume" : "41" }, "uris" : [ "http://www.mendeley.com/documents/?uuid=e068d1cf-cbca-4d98-91de-2f1a78c48ff2" ] } ], "mendeley" : { "formattedCitation" : "(Devine and Kok 2015)", "plainTextFormattedCitation" : "(Devine and Kok 2015)", "previouslyFormattedCitation" : "(Devine and Kok 2015)" }, "properties" : { "noteIndex" : 0 }, "schema" : "https://github.com/citation-style-language/schema/raw/master/csl-citation.json" }</w:instrText>
            </w:r>
            <w:r w:rsidRPr="005E7054">
              <w:fldChar w:fldCharType="separate"/>
            </w:r>
            <w:r w:rsidRPr="005E7054">
              <w:t>(Devine and Kok 2015)</w:t>
            </w:r>
            <w:r w:rsidRPr="005E7054">
              <w:fldChar w:fldCharType="end"/>
            </w:r>
          </w:p>
        </w:tc>
      </w:tr>
      <w:tr w:rsidR="00591483" w:rsidRPr="005E7054" w14:paraId="6D12B4CC" w14:textId="77777777" w:rsidTr="00221EA7">
        <w:trPr>
          <w:cantSplit/>
          <w:jc w:val="center"/>
        </w:trPr>
        <w:tc>
          <w:tcPr>
            <w:tcW w:w="752" w:type="pct"/>
            <w:vMerge/>
            <w:shd w:val="clear" w:color="auto" w:fill="auto"/>
            <w:tcMar>
              <w:left w:w="0" w:type="dxa"/>
              <w:right w:w="0" w:type="dxa"/>
            </w:tcMar>
          </w:tcPr>
          <w:p w14:paraId="33F5ECB2" w14:textId="77777777" w:rsidR="00591483" w:rsidRPr="005E7054" w:rsidRDefault="00591483" w:rsidP="00CC0FEA"/>
        </w:tc>
        <w:tc>
          <w:tcPr>
            <w:tcW w:w="1194" w:type="pct"/>
            <w:shd w:val="clear" w:color="auto" w:fill="auto"/>
            <w:tcMar>
              <w:left w:w="0" w:type="dxa"/>
              <w:right w:w="0" w:type="dxa"/>
            </w:tcMar>
          </w:tcPr>
          <w:p w14:paraId="7C86341D" w14:textId="77777777" w:rsidR="00591483" w:rsidRPr="005E7054" w:rsidRDefault="00591483" w:rsidP="00CC0FEA">
            <w:pPr>
              <w:pStyle w:val="TableText"/>
            </w:pPr>
            <w:r w:rsidRPr="005E7054">
              <w:t>18.7% (5.6% higher renewal rate)</w:t>
            </w:r>
          </w:p>
        </w:tc>
        <w:tc>
          <w:tcPr>
            <w:tcW w:w="597" w:type="pct"/>
            <w:vMerge/>
            <w:shd w:val="clear" w:color="auto" w:fill="auto"/>
            <w:tcMar>
              <w:left w:w="0" w:type="dxa"/>
              <w:right w:w="0" w:type="dxa"/>
            </w:tcMar>
          </w:tcPr>
          <w:p w14:paraId="438A395E" w14:textId="77777777" w:rsidR="00591483" w:rsidRPr="005E7054" w:rsidRDefault="00591483" w:rsidP="00CC0FEA"/>
        </w:tc>
        <w:tc>
          <w:tcPr>
            <w:tcW w:w="752" w:type="pct"/>
            <w:shd w:val="clear" w:color="auto" w:fill="auto"/>
            <w:tcMar>
              <w:left w:w="0" w:type="dxa"/>
              <w:right w:w="0" w:type="dxa"/>
            </w:tcMar>
          </w:tcPr>
          <w:p w14:paraId="28C7964E" w14:textId="77777777" w:rsidR="00591483" w:rsidRPr="005E7054" w:rsidRDefault="00591483" w:rsidP="00CC0FEA">
            <w:pPr>
              <w:pStyle w:val="TableText"/>
            </w:pPr>
            <w:r w:rsidRPr="005E7054">
              <w:t xml:space="preserve">LEED+ BOMA </w:t>
            </w:r>
            <w:proofErr w:type="spellStart"/>
            <w:r w:rsidRPr="005E7054">
              <w:t>BESt</w:t>
            </w:r>
            <w:proofErr w:type="spellEnd"/>
          </w:p>
        </w:tc>
        <w:tc>
          <w:tcPr>
            <w:tcW w:w="640" w:type="pct"/>
            <w:shd w:val="clear" w:color="auto" w:fill="auto"/>
            <w:tcMar>
              <w:left w:w="0" w:type="dxa"/>
              <w:right w:w="0" w:type="dxa"/>
            </w:tcMar>
          </w:tcPr>
          <w:p w14:paraId="0BDDE8EF" w14:textId="77777777" w:rsidR="00591483" w:rsidRPr="005E7054" w:rsidRDefault="00591483" w:rsidP="00CC0FEA">
            <w:pPr>
              <w:pStyle w:val="TableText"/>
            </w:pPr>
            <w:r w:rsidRPr="005E7054">
              <w:t>Canada</w:t>
            </w:r>
          </w:p>
        </w:tc>
        <w:tc>
          <w:tcPr>
            <w:tcW w:w="1066" w:type="pct"/>
            <w:vMerge/>
            <w:shd w:val="clear" w:color="auto" w:fill="auto"/>
            <w:tcMar>
              <w:left w:w="0" w:type="dxa"/>
              <w:right w:w="0" w:type="dxa"/>
            </w:tcMar>
          </w:tcPr>
          <w:p w14:paraId="5B3DCDF2" w14:textId="77777777" w:rsidR="00591483" w:rsidRPr="005E7054" w:rsidRDefault="00591483" w:rsidP="00CC0FEA"/>
        </w:tc>
      </w:tr>
    </w:tbl>
    <w:p w14:paraId="2E0445A4" w14:textId="10FA7198" w:rsidR="00772F9A" w:rsidRPr="005E7054" w:rsidRDefault="00772F9A" w:rsidP="00CC0FEA">
      <w:r w:rsidRPr="005E7054">
        <w:t>Certified “green” building</w:t>
      </w:r>
      <w:r w:rsidR="007F2303">
        <w:t>s</w:t>
      </w:r>
      <w:r w:rsidRPr="005E7054">
        <w:t xml:space="preserve"> (e.g., LEED, BREEAM, DGNB, Green Star, BOMA </w:t>
      </w:r>
      <w:proofErr w:type="spellStart"/>
      <w:r w:rsidRPr="005E7054">
        <w:t>BESt</w:t>
      </w:r>
      <w:proofErr w:type="spellEnd"/>
      <w:r w:rsidRPr="005E7054">
        <w:t xml:space="preserve">, etc.) with lower operating costs and better </w:t>
      </w:r>
      <w:r w:rsidR="003D5BE4" w:rsidRPr="005E7054">
        <w:t>IEQ</w:t>
      </w:r>
      <w:r w:rsidRPr="005E7054">
        <w:t xml:space="preserve"> are more attractive to a growing group of corporate, public and individual buyers.</w:t>
      </w:r>
      <w:r w:rsidR="00E415B3">
        <w:t xml:space="preserve"> As described in detail by</w:t>
      </w:r>
      <w:r w:rsidR="00E415B3" w:rsidRPr="00E415B3">
        <w:t xml:space="preserve"> </w:t>
      </w:r>
      <w:r w:rsidR="00E415B3" w:rsidRPr="005E7054">
        <w:fldChar w:fldCharType="begin" w:fldLock="1"/>
      </w:r>
      <w:r w:rsidR="00E415B3" w:rsidRPr="005E7054">
        <w:instrText>ADDIN CSL_CITATION { "citationItems" : [ { "id" : "ITEM-1", "itemData" : { "author" : [ { "dropping-particle" : "", "family" : "McGraw-Hill Construction", "given" : "", "non-dropping-particle" : "", "parse-names" : false, "suffix" : "" }, { "dropping-particle" : "", "family" : "United Technologies", "given" : "", "non-dropping-particle" : "", "parse-names" : false, "suffix" : "" } ], "id" : "ITEM-1", "issued" : { "date-parts" : [ [ "2012" ] ] }, "title" : "WORLD GREEN BUILDING TRENDS: Business Benefi ts Driving New and Retrofi t Market Opportunities In Over 60 Countries", "type" : "report" }, "uris" : [ "http://www.mendeley.com/documents/?uuid=e0bfd634-f291-3702-853f-0d1c79f98a41" ] } ], "mendeley" : { "formattedCitation" : "(McGraw-Hill Construction and United Technologies 2012)", "plainTextFormattedCitation" : "(McGraw-Hill Construction and United Technologies 2012)", "previouslyFormattedCitation" : "(McGraw-Hill Construction and United Technologies 2012)" }, "properties" : { "noteIndex" : 0 }, "schema" : "https://github.com/citation-style-language/schema/raw/master/csl-citation.json" }</w:instrText>
      </w:r>
      <w:r w:rsidR="00E415B3" w:rsidRPr="005E7054">
        <w:fldChar w:fldCharType="separate"/>
      </w:r>
      <w:r w:rsidR="00E415B3" w:rsidRPr="005E7054">
        <w:t>(McGraw-Hill Construction and United Technologies 2012)</w:t>
      </w:r>
      <w:r w:rsidR="00E415B3" w:rsidRPr="005E7054">
        <w:fldChar w:fldCharType="end"/>
      </w:r>
      <w:r w:rsidR="00E415B3">
        <w:t>,</w:t>
      </w:r>
      <w:r w:rsidRPr="005E7054">
        <w:t xml:space="preserve"> </w:t>
      </w:r>
      <w:r w:rsidR="00E415B3">
        <w:t>h</w:t>
      </w:r>
      <w:r w:rsidRPr="005E7054">
        <w:t xml:space="preserve">igh performing building features will increasingly enter into tenants' decisions about leasing space and into buyers' decisions about purchasing </w:t>
      </w:r>
      <w:r w:rsidR="00E415B3" w:rsidRPr="005E7054">
        <w:t>properties</w:t>
      </w:r>
      <w:r w:rsidRPr="005E7054">
        <w:t>.</w:t>
      </w:r>
    </w:p>
    <w:p w14:paraId="74F0768D" w14:textId="77777777" w:rsidR="00724208" w:rsidRPr="00513406" w:rsidRDefault="00772F9A" w:rsidP="00CC0FEA">
      <w:r w:rsidRPr="005E7054">
        <w:t xml:space="preserve">Overall benefits resulting from construction </w:t>
      </w:r>
      <w:r w:rsidR="00C137C5">
        <w:t xml:space="preserve">of </w:t>
      </w:r>
      <w:r w:rsidRPr="005E7054">
        <w:t xml:space="preserve">new and renovation </w:t>
      </w:r>
      <w:r w:rsidR="00C137C5">
        <w:t xml:space="preserve">of </w:t>
      </w:r>
      <w:r w:rsidRPr="005E7054">
        <w:t>exi</w:t>
      </w:r>
      <w:r w:rsidR="00C137C5">
        <w:t>s</w:t>
      </w:r>
      <w:r w:rsidRPr="005E7054">
        <w:t xml:space="preserve">ting buildings to </w:t>
      </w:r>
      <w:r w:rsidR="0063001C" w:rsidRPr="005E7054">
        <w:t xml:space="preserve">sustainable </w:t>
      </w:r>
      <w:r w:rsidRPr="005E7054">
        <w:t>building stand</w:t>
      </w:r>
      <w:r w:rsidRPr="00513406">
        <w:t xml:space="preserve">ards typically offset additional construction cost. This conclusion is demonstrated in </w:t>
      </w:r>
      <w:r w:rsidR="00513406">
        <w:fldChar w:fldCharType="begin"/>
      </w:r>
      <w:r w:rsidR="00513406">
        <w:instrText xml:space="preserve"> REF _Ref501892822 \h </w:instrText>
      </w:r>
      <w:r w:rsidR="00513406">
        <w:fldChar w:fldCharType="separate"/>
      </w:r>
      <w:r w:rsidR="00CC0FEA" w:rsidRPr="005E7054">
        <w:t xml:space="preserve">Figure </w:t>
      </w:r>
      <w:r w:rsidR="00CC0FEA">
        <w:rPr>
          <w:noProof/>
        </w:rPr>
        <w:t>9</w:t>
      </w:r>
      <w:r w:rsidR="00513406">
        <w:fldChar w:fldCharType="end"/>
      </w:r>
      <w:r w:rsidR="00513406">
        <w:t>,</w:t>
      </w:r>
      <w:r w:rsidRPr="00513406">
        <w:t xml:space="preserve"> </w:t>
      </w:r>
      <w:r w:rsidR="00513406">
        <w:t>repro</w:t>
      </w:r>
      <w:r w:rsidRPr="00513406">
        <w:fldChar w:fldCharType="begin" w:fldLock="1"/>
      </w:r>
      <w:r w:rsidRPr="00513406">
        <w:instrText>ADDIN CSL_CITATION { "citationItems" : [ { "id" : "ITEM-1", "itemData" : { "URL" : "https://www.usgbc.org/articles/business-case-green-building", "accessed" : { "date-parts" : [ [ "2017", "10", "5" ] ] }, "author" : [ { "dropping-particle" : "", "family" : "USGBC", "given" : "", "non-dropping-particle" : "", "parse-names" : false, "suffix" : "" } ], "id" : "ITEM-1", "issued" : { "date-parts" : [ [ "2015" ] ] }, "title" : "The Business Case for Green Building", "type" : "webpage" }, "uris" : [ "http://www.mendeley.com/documents/?uuid=7ec4735c-c883-37a9-a382-c64ec8ac121a" ] } ], "mendeley" : { "formattedCitation" : "(USGBC 2015)", "plainTextFormattedCitation" : "(USGBC 2015)", "previouslyFormattedCitation" : "(USGBC 2015)" }, "properties" : { "noteIndex" : 0 }, "schema" : "https://github.com/citation-style-language/schema/raw/master/csl-citation.json" }</w:instrText>
      </w:r>
      <w:r w:rsidRPr="00513406">
        <w:fldChar w:fldCharType="separate"/>
      </w:r>
      <w:r w:rsidRPr="00513406">
        <w:t>(USGBC 2015)</w:t>
      </w:r>
      <w:r w:rsidRPr="00513406">
        <w:fldChar w:fldCharType="end"/>
      </w:r>
      <w:r w:rsidR="00247BBA" w:rsidRPr="00513406">
        <w:t>,</w:t>
      </w:r>
      <w:r w:rsidRPr="00513406">
        <w:t xml:space="preserve"> </w:t>
      </w:r>
      <w:r w:rsidR="00247BBA" w:rsidRPr="00513406">
        <w:t xml:space="preserve">which </w:t>
      </w:r>
      <w:r w:rsidRPr="00513406">
        <w:t>show</w:t>
      </w:r>
      <w:r w:rsidR="00247BBA" w:rsidRPr="00513406">
        <w:t xml:space="preserve">s </w:t>
      </w:r>
      <w:r w:rsidRPr="00513406">
        <w:t>that</w:t>
      </w:r>
      <w:r w:rsidR="00247BBA" w:rsidRPr="00513406">
        <w:t>,</w:t>
      </w:r>
      <w:r w:rsidRPr="00513406">
        <w:t xml:space="preserve"> </w:t>
      </w:r>
      <w:r w:rsidR="00247BBA" w:rsidRPr="00513406">
        <w:t xml:space="preserve">in </w:t>
      </w:r>
      <w:r w:rsidRPr="00513406">
        <w:t>LEED</w:t>
      </w:r>
      <w:r w:rsidR="00B97830" w:rsidRPr="00513406">
        <w:t>-</w:t>
      </w:r>
      <w:r w:rsidRPr="00513406">
        <w:t>certified buildings, integrative design and construction costs premiums can be offset by reduced operating costs and increased rental income.</w:t>
      </w:r>
    </w:p>
    <w:bookmarkStart w:id="138" w:name="_Ref498532858"/>
    <w:p w14:paraId="4800E520" w14:textId="40B8E9DC" w:rsidR="0022044A" w:rsidRPr="005E7054" w:rsidRDefault="0038649B" w:rsidP="00CC0FEA">
      <w:pPr>
        <w:pStyle w:val="GraphicInline"/>
      </w:pPr>
      <w:r w:rsidRPr="005E7054">
        <w:rPr>
          <w:noProof/>
          <w:lang w:eastAsia="en-US"/>
        </w:rPr>
        <mc:AlternateContent>
          <mc:Choice Requires="wps">
            <w:drawing>
              <wp:anchor distT="0" distB="0" distL="114300" distR="114300" simplePos="0" relativeHeight="251663360" behindDoc="0" locked="0" layoutInCell="1" allowOverlap="1" wp14:anchorId="48303AD3" wp14:editId="7D4D8ACA">
                <wp:simplePos x="0" y="0"/>
                <wp:positionH relativeFrom="column">
                  <wp:posOffset>42545</wp:posOffset>
                </wp:positionH>
                <wp:positionV relativeFrom="paragraph">
                  <wp:posOffset>1032510</wp:posOffset>
                </wp:positionV>
                <wp:extent cx="698500" cy="685800"/>
                <wp:effectExtent l="0" t="0" r="12700" b="0"/>
                <wp:wrapNone/>
                <wp:docPr id="15" name="Rectangle 15"/>
                <wp:cNvGraphicFramePr/>
                <a:graphic xmlns:a="http://schemas.openxmlformats.org/drawingml/2006/main">
                  <a:graphicData uri="http://schemas.microsoft.com/office/word/2010/wordprocessingShape">
                    <wps:wsp>
                      <wps:cNvSpPr/>
                      <wps:spPr>
                        <a:xfrm>
                          <a:off x="0" y="0"/>
                          <a:ext cx="698500"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B2A7D" id="Rectangle 15" o:spid="_x0000_s1026" style="position:absolute;margin-left:3.35pt;margin-top:81.3pt;width:55pt;height: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" fillcolor="white [3212]" stroked="f" strokeweight="1pt"/>
            </w:pict>
          </mc:Fallback>
        </mc:AlternateContent>
      </w:r>
      <w:bookmarkEnd w:id="138"/>
      <w:r w:rsidR="001665B7">
        <w:rPr>
          <w:noProof/>
          <w:lang w:eastAsia="en-US"/>
        </w:rPr>
        <w:drawing>
          <wp:inline distT="0" distB="0" distL="0" distR="0" wp14:anchorId="7F20502A" wp14:editId="3A3B9F27">
            <wp:extent cx="5327374" cy="2847595"/>
            <wp:effectExtent l="0" t="0" r="6985" b="0"/>
            <wp:docPr id="14" name="Picture 14" descr="C:\Users\U4IMIBJW\AppData\Local\Temp\1\SNAGHTML4fed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4IMIBJW\AppData\Local\Temp\1\SNAGHTML4fed7b.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54034" cy="2861845"/>
                    </a:xfrm>
                    <a:prstGeom prst="rect">
                      <a:avLst/>
                    </a:prstGeom>
                    <a:noFill/>
                    <a:ln>
                      <a:noFill/>
                    </a:ln>
                  </pic:spPr>
                </pic:pic>
              </a:graphicData>
            </a:graphic>
          </wp:inline>
        </w:drawing>
      </w:r>
    </w:p>
    <w:p w14:paraId="6562D7A9" w14:textId="77777777" w:rsidR="00772F9A" w:rsidRPr="005E7054" w:rsidRDefault="0022044A" w:rsidP="00CC0FEA">
      <w:pPr>
        <w:pStyle w:val="Caption"/>
      </w:pPr>
      <w:bookmarkStart w:id="139" w:name="_Ref501892822"/>
      <w:bookmarkStart w:id="140" w:name="_Toc503174724"/>
      <w:r w:rsidRPr="005E7054">
        <w:t xml:space="preserve">Figure </w:t>
      </w:r>
      <w:fldSimple w:instr=" SEQ Figure \* ARABIC ">
        <w:r w:rsidR="00CC0FEA">
          <w:rPr>
            <w:noProof/>
          </w:rPr>
          <w:t>9</w:t>
        </w:r>
      </w:fldSimple>
      <w:bookmarkEnd w:id="139"/>
      <w:r w:rsidR="00A168E9" w:rsidRPr="005E7054">
        <w:t xml:space="preserve">.  </w:t>
      </w:r>
      <w:r w:rsidRPr="005E7054">
        <w:t xml:space="preserve">Operational Costs </w:t>
      </w:r>
      <w:r w:rsidR="00A168E9" w:rsidRPr="005E7054">
        <w:t xml:space="preserve">and </w:t>
      </w:r>
      <w:r w:rsidRPr="005E7054">
        <w:t xml:space="preserve">Investment Costs </w:t>
      </w:r>
      <w:r w:rsidR="00A168E9" w:rsidRPr="005E7054">
        <w:t xml:space="preserve">for </w:t>
      </w:r>
      <w:r w:rsidRPr="005E7054">
        <w:t>LEED</w:t>
      </w:r>
      <w:r w:rsidR="00A168E9" w:rsidRPr="005E7054">
        <w:t>-Certified Retail Buildings in Thousands of Dollars (</w:t>
      </w:r>
      <w:r w:rsidRPr="005E7054">
        <w:t xml:space="preserve">USGBC </w:t>
      </w:r>
      <w:r w:rsidR="00A168E9" w:rsidRPr="005E7054">
        <w:t>2015).</w:t>
      </w:r>
      <w:bookmarkEnd w:id="140"/>
    </w:p>
    <w:p w14:paraId="1BF862D6" w14:textId="77777777" w:rsidR="00724208" w:rsidRPr="005E7054" w:rsidRDefault="00772F9A" w:rsidP="00CC0FEA">
      <w:r w:rsidRPr="005E7054">
        <w:lastRenderedPageBreak/>
        <w:t xml:space="preserve">In his book </w:t>
      </w:r>
      <w:r w:rsidRPr="005E7054">
        <w:fldChar w:fldCharType="begin" w:fldLock="1"/>
      </w:r>
      <w:r w:rsidR="006F2EC0" w:rsidRPr="005E7054">
        <w:instrText>ADDIN CSL_CITATION { "citationItems" : [ { "id" : "ITEM-1", "itemData" : { "author" : [ { "dropping-particle" : "", "family" : "Muldavin", "given" : "Scott R", "non-dropping-particle" : "", "parse-names" : false, "suffix" : "" } ], "id" : "ITEM-1", "issued" : { "date-parts" : [ [ "2010" ] ] }, "title" : "Value Beyond Cost Savings How to Underwrite Sustainable Properties", "type" : "book" }, "uris" : [ "http://www.mendeley.com/documents/?uuid=4258dc78-e511-3ca6-9e62-69fe82ea9699" ] } ], "mendeley" : { "formattedCitation" : "(Muldavin 2010)", "plainTextFormattedCitation" : "(Muldavin 2010)", "previouslyFormattedCitation" : "(Muldavin 2010)" }, "properties" : { "noteIndex" : 0 }, "schema" : "https://github.com/citation-style-language/schema/raw/master/csl-citation.json" }</w:instrText>
      </w:r>
      <w:r w:rsidRPr="005E7054">
        <w:fldChar w:fldCharType="separate"/>
      </w:r>
      <w:r w:rsidRPr="005E7054">
        <w:t>(Muldavin 2010)</w:t>
      </w:r>
      <w:r w:rsidRPr="005E7054">
        <w:fldChar w:fldCharType="end"/>
      </w:r>
      <w:r w:rsidRPr="005E7054">
        <w:t xml:space="preserve">, Scott </w:t>
      </w:r>
      <w:proofErr w:type="spellStart"/>
      <w:r w:rsidRPr="005E7054">
        <w:t>Muldavin</w:t>
      </w:r>
      <w:proofErr w:type="spellEnd"/>
      <w:r w:rsidRPr="005E7054">
        <w:t xml:space="preserve"> summarizes the expert-based financial analyses of the value of sustainable buildings’ features, which result in</w:t>
      </w:r>
      <w:r w:rsidR="005D0CE0" w:rsidRPr="005E7054">
        <w:t>:</w:t>
      </w:r>
      <w:r w:rsidR="005D0CE0">
        <w:t xml:space="preserve"> </w:t>
      </w:r>
    </w:p>
    <w:p w14:paraId="22F4698F" w14:textId="77777777" w:rsidR="00772F9A" w:rsidRPr="005E7054" w:rsidRDefault="00772F9A" w:rsidP="00CC0FEA">
      <w:pPr>
        <w:pStyle w:val="ListBullet"/>
      </w:pPr>
      <w:r w:rsidRPr="005E7054">
        <w:t>Faster absorption of tenants—improved pre-leasing</w:t>
      </w:r>
    </w:p>
    <w:p w14:paraId="1582672C" w14:textId="77777777" w:rsidR="00772F9A" w:rsidRPr="005E7054" w:rsidRDefault="00772F9A" w:rsidP="00CC0FEA">
      <w:pPr>
        <w:pStyle w:val="ListBullet"/>
      </w:pPr>
      <w:r w:rsidRPr="005E7054">
        <w:t>Competitive rents</w:t>
      </w:r>
    </w:p>
    <w:p w14:paraId="46BCBCC1" w14:textId="77777777" w:rsidR="00772F9A" w:rsidRPr="005E7054" w:rsidRDefault="00247BBA" w:rsidP="00CC0FEA">
      <w:pPr>
        <w:pStyle w:val="ListBullet"/>
      </w:pPr>
      <w:r>
        <w:t>Reduced tenant turnover</w:t>
      </w:r>
    </w:p>
    <w:p w14:paraId="51A213AD" w14:textId="77777777" w:rsidR="00772F9A" w:rsidRPr="005E7054" w:rsidRDefault="00772F9A" w:rsidP="00CC0FEA">
      <w:pPr>
        <w:pStyle w:val="ListBullet"/>
      </w:pPr>
      <w:r w:rsidRPr="005E7054">
        <w:t xml:space="preserve">Competitive </w:t>
      </w:r>
      <w:r w:rsidR="00247BBA">
        <w:t>lease terms</w:t>
      </w:r>
    </w:p>
    <w:p w14:paraId="51D9AC56" w14:textId="77777777" w:rsidR="00772F9A" w:rsidRPr="005E7054" w:rsidRDefault="00772F9A" w:rsidP="00CC0FEA">
      <w:pPr>
        <w:pStyle w:val="ListBullet"/>
      </w:pPr>
      <w:r w:rsidRPr="005E7054">
        <w:t xml:space="preserve">Reduced </w:t>
      </w:r>
      <w:r w:rsidR="00247BBA">
        <w:t>operating and maintenance costs</w:t>
      </w:r>
    </w:p>
    <w:p w14:paraId="26B54CF0" w14:textId="77777777" w:rsidR="00772F9A" w:rsidRPr="005E7054" w:rsidRDefault="00772F9A" w:rsidP="00CC0FEA">
      <w:pPr>
        <w:pStyle w:val="ListBullet"/>
      </w:pPr>
      <w:r w:rsidRPr="005E7054">
        <w:t>Attracting superior grants, subsi</w:t>
      </w:r>
      <w:r w:rsidR="00247BBA">
        <w:t>dies and other inducements</w:t>
      </w:r>
    </w:p>
    <w:p w14:paraId="14556A08" w14:textId="77777777" w:rsidR="00772F9A" w:rsidRPr="005E7054" w:rsidRDefault="00772F9A" w:rsidP="00CC0FEA">
      <w:pPr>
        <w:pStyle w:val="ListBullet"/>
      </w:pPr>
      <w:r w:rsidRPr="005E7054">
        <w:t>Achieving high or moderately high tenant satisfaction scores.</w:t>
      </w:r>
    </w:p>
    <w:p w14:paraId="2BD17C64" w14:textId="59809CC0" w:rsidR="00B62E72" w:rsidRDefault="00CC0FEA" w:rsidP="00CC0FEA">
      <w:pPr>
        <w:pStyle w:val="Heading2"/>
      </w:pPr>
      <w:bookmarkStart w:id="141" w:name="_Toc503174674"/>
      <w:r>
        <w:rPr>
          <w:caps w:val="0"/>
        </w:rPr>
        <w:t>CONCLUSIONS</w:t>
      </w:r>
      <w:bookmarkEnd w:id="141"/>
    </w:p>
    <w:p w14:paraId="1E9DC6BF" w14:textId="07C70AC0" w:rsidR="00211951" w:rsidRPr="005E7054" w:rsidRDefault="00772F9A" w:rsidP="00CC0FEA">
      <w:pPr>
        <w:rPr>
          <w:rFonts w:cstheme="minorHAnsi"/>
        </w:rPr>
      </w:pPr>
      <w:r w:rsidRPr="005E7054">
        <w:t xml:space="preserve">The data </w:t>
      </w:r>
      <w:r w:rsidR="00151CA8">
        <w:t xml:space="preserve">presented in this chapter </w:t>
      </w:r>
      <w:r w:rsidRPr="005E7054">
        <w:t>show that commercial office buildings with “green” certifications have:</w:t>
      </w:r>
    </w:p>
    <w:p w14:paraId="25DE4CA1" w14:textId="77777777" w:rsidR="00772F9A" w:rsidRPr="005E7054" w:rsidRDefault="00772F9A" w:rsidP="00CC0FEA">
      <w:pPr>
        <w:pStyle w:val="ListBullet"/>
      </w:pPr>
      <w:r w:rsidRPr="005E7054">
        <w:t>Increased resale value, ranging from 2</w:t>
      </w:r>
      <w:r w:rsidR="00F7385D">
        <w:t xml:space="preserve"> to</w:t>
      </w:r>
      <w:r w:rsidRPr="005E7054">
        <w:t xml:space="preserve"> 67%</w:t>
      </w:r>
    </w:p>
    <w:p w14:paraId="5C2E7BA7" w14:textId="77777777" w:rsidR="00724208" w:rsidRPr="005E7054" w:rsidRDefault="00772F9A" w:rsidP="00CC0FEA">
      <w:pPr>
        <w:pStyle w:val="ListBullet"/>
      </w:pPr>
      <w:r w:rsidRPr="005E7054">
        <w:t>Increased rental rates, ranging from 2</w:t>
      </w:r>
      <w:r w:rsidR="00F7385D">
        <w:t xml:space="preserve"> to</w:t>
      </w:r>
      <w:r w:rsidRPr="005E7054">
        <w:t xml:space="preserve"> 68%,</w:t>
      </w:r>
    </w:p>
    <w:p w14:paraId="7E4A9439" w14:textId="77777777" w:rsidR="00724208" w:rsidRPr="005E7054" w:rsidRDefault="00772F9A" w:rsidP="00CC0FEA">
      <w:pPr>
        <w:pStyle w:val="ListBullet"/>
      </w:pPr>
      <w:r w:rsidRPr="005E7054">
        <w:t xml:space="preserve">Simple payback, ranging from 1.4 to 13.5 years with ROI increase between 0.6% and </w:t>
      </w:r>
      <w:r w:rsidR="0063001C" w:rsidRPr="005E7054">
        <w:t xml:space="preserve">7% </w:t>
      </w:r>
    </w:p>
    <w:p w14:paraId="0E2557C1" w14:textId="77777777" w:rsidR="00724208" w:rsidRPr="005E7054" w:rsidRDefault="00772F9A" w:rsidP="00CC0FEA">
      <w:pPr>
        <w:pStyle w:val="ListBullet"/>
      </w:pPr>
      <w:r w:rsidRPr="005E7054">
        <w:t>Higher occupancy rate, ranging from 5</w:t>
      </w:r>
      <w:r w:rsidR="00F7385D">
        <w:t xml:space="preserve"> to</w:t>
      </w:r>
      <w:r w:rsidRPr="005E7054">
        <w:t xml:space="preserve"> 18%</w:t>
      </w:r>
      <w:r w:rsidR="00247BBA">
        <w:t>.</w:t>
      </w:r>
    </w:p>
    <w:p w14:paraId="49A44321" w14:textId="77777777" w:rsidR="00724208" w:rsidRPr="005E7054" w:rsidRDefault="00772F9A" w:rsidP="00CC0FEA">
      <w:r w:rsidRPr="005E7054">
        <w:t>These numbers vary by the country as well as well as within each country, but provides a good indication on the increase in value of</w:t>
      </w:r>
      <w:r w:rsidR="0063001C" w:rsidRPr="005E7054">
        <w:t xml:space="preserve"> sustainable </w:t>
      </w:r>
      <w:r w:rsidRPr="005E7054">
        <w:t>buildings</w:t>
      </w:r>
      <w:r w:rsidR="00724208" w:rsidRPr="005E7054">
        <w:t xml:space="preserve">. </w:t>
      </w:r>
      <w:r w:rsidR="00B75D5B" w:rsidRPr="005E7054">
        <w:t>Additionally, based on the literature review, it is safe to assume that</w:t>
      </w:r>
      <w:r w:rsidR="00247BBA">
        <w:t>,</w:t>
      </w:r>
      <w:r w:rsidR="00B75D5B" w:rsidRPr="005E7054">
        <w:t xml:space="preserve"> for the purpose of this study, the value of the </w:t>
      </w:r>
      <w:r w:rsidR="007C276E" w:rsidRPr="005E7054">
        <w:t>capita</w:t>
      </w:r>
      <w:r w:rsidR="005D0CE0" w:rsidRPr="005E7054">
        <w:t>l</w:t>
      </w:r>
      <w:r w:rsidR="005D0CE0">
        <w:t xml:space="preserve"> </w:t>
      </w:r>
      <w:r w:rsidR="00B75D5B" w:rsidRPr="005E7054">
        <w:t>cost premium can be assumed to be between 5% and 10%.</w:t>
      </w:r>
    </w:p>
    <w:p w14:paraId="3DB035C9" w14:textId="77777777" w:rsidR="00724208" w:rsidRPr="005E7054" w:rsidRDefault="0069048A" w:rsidP="0069048A">
      <w:pPr>
        <w:pStyle w:val="Heading1"/>
      </w:pPr>
      <w:bookmarkStart w:id="142" w:name="_Ref503171315"/>
      <w:bookmarkStart w:id="143" w:name="_Toc503174675"/>
      <w:r w:rsidRPr="005E7054">
        <w:lastRenderedPageBreak/>
        <w:t>Methodology of Valuation of Sustainability</w:t>
      </w:r>
      <w:bookmarkEnd w:id="142"/>
      <w:bookmarkEnd w:id="143"/>
    </w:p>
    <w:p w14:paraId="2C0C2FF8" w14:textId="77777777" w:rsidR="00366072" w:rsidRPr="005E7054" w:rsidRDefault="00366072" w:rsidP="00C810BD">
      <w:r w:rsidRPr="005E7054">
        <w:t>The purpose of this document is to investigate if renting an office space in a sustainable building or constructing and owning a sustainable building to accommodate an office operation is a prudent business decision. An economic analysis is conducted for two cases: a rented office space and an employer</w:t>
      </w:r>
      <w:r w:rsidR="00B97830" w:rsidRPr="005E7054">
        <w:t>-</w:t>
      </w:r>
      <w:r w:rsidRPr="005E7054">
        <w:t xml:space="preserve">owned office building in three countries: </w:t>
      </w:r>
      <w:proofErr w:type="gramStart"/>
      <w:r w:rsidRPr="005E7054">
        <w:t>the</w:t>
      </w:r>
      <w:proofErr w:type="gramEnd"/>
      <w:r w:rsidRPr="005E7054">
        <w:t xml:space="preserve"> </w:t>
      </w:r>
      <w:r w:rsidR="00FA1240">
        <w:t>United States</w:t>
      </w:r>
      <w:r w:rsidRPr="005E7054">
        <w:t xml:space="preserve"> (Chicago), Germany (Munich), and Denmark (Copenhagen), that have already developed a market for sustainable buildings and have a relatively high cost of labor to the employer</w:t>
      </w:r>
      <w:r w:rsidR="00724208" w:rsidRPr="005E7054">
        <w:t xml:space="preserve">. </w:t>
      </w:r>
      <w:r w:rsidRPr="005E7054">
        <w:t xml:space="preserve">These countries differ in the cost of energy (the lowest is in the </w:t>
      </w:r>
      <w:r w:rsidR="00FA1240">
        <w:t>United States</w:t>
      </w:r>
      <w:r w:rsidRPr="005E7054">
        <w:t xml:space="preserve"> and the highest is in Germany), rent rates (Denmark has a significantly lower rent rate th</w:t>
      </w:r>
      <w:r w:rsidR="00FA1240">
        <w:t>a</w:t>
      </w:r>
      <w:r w:rsidRPr="005E7054">
        <w:t xml:space="preserve">n </w:t>
      </w:r>
      <w:r w:rsidR="00FA1240">
        <w:t>the United States</w:t>
      </w:r>
      <w:r w:rsidRPr="005E7054">
        <w:t xml:space="preserve">), and significantly different minimum requirements </w:t>
      </w:r>
      <w:r w:rsidR="00247BBA">
        <w:t xml:space="preserve">for </w:t>
      </w:r>
      <w:r w:rsidRPr="005E7054">
        <w:t>energy efficiency (</w:t>
      </w:r>
      <w:r w:rsidR="008F7527" w:rsidRPr="005E7054">
        <w:t>energy use intensity [EUI]</w:t>
      </w:r>
      <w:r w:rsidRPr="005E7054">
        <w:t xml:space="preserve"> for an office building in Denmark is approximately </w:t>
      </w:r>
      <w:r w:rsidR="00FA1240">
        <w:t xml:space="preserve">four </w:t>
      </w:r>
      <w:r w:rsidRPr="005E7054">
        <w:t xml:space="preserve">times lower than in the </w:t>
      </w:r>
      <w:r w:rsidR="00FA1240">
        <w:t>United States</w:t>
      </w:r>
      <w:r w:rsidRPr="005E7054">
        <w:t>). The office buildings in all scenarios are considered to be outside of the central business districts, which have premium rental and construction costs.</w:t>
      </w:r>
    </w:p>
    <w:p w14:paraId="6A990FAA" w14:textId="234F4F34" w:rsidR="00366072" w:rsidRPr="005E7054" w:rsidRDefault="00366072" w:rsidP="00C810BD">
      <w:r w:rsidRPr="005E7054">
        <w:t xml:space="preserve">Typical LCCA studies done for decision makers compare scenarios based on capital costs and typical operating costs, which include energy and maintenance costs. In spite of the evidence provided in </w:t>
      </w:r>
      <w:r w:rsidR="00CC0FEA">
        <w:t>Chapter</w:t>
      </w:r>
      <w:r w:rsidRPr="005E7054">
        <w:t xml:space="preserve"> </w:t>
      </w:r>
      <w:r w:rsidR="00A24883">
        <w:fldChar w:fldCharType="begin"/>
      </w:r>
      <w:r w:rsidR="00A24883">
        <w:instrText xml:space="preserve"> REF _Ref499241433 \n \h </w:instrText>
      </w:r>
      <w:r w:rsidR="00A24883">
        <w:fldChar w:fldCharType="separate"/>
      </w:r>
      <w:r w:rsidR="00CC0FEA">
        <w:t>4</w:t>
      </w:r>
      <w:r w:rsidR="00A24883">
        <w:fldChar w:fldCharType="end"/>
      </w:r>
      <w:r w:rsidRPr="005E7054">
        <w:t xml:space="preserve"> that labor is the highest cost to employer in the office building and that improvements in </w:t>
      </w:r>
      <w:r w:rsidR="003D5BE4" w:rsidRPr="005E7054">
        <w:t>IEQ</w:t>
      </w:r>
      <w:r w:rsidRPr="005E7054">
        <w:t xml:space="preserve"> can improve workers’ productivity by up to 18% along other decreases in labor related costs, the labor cost factor has not yet been formally included as a parameter into the LCCA. The purpose of the analysis described in this chapter is to examine the impact of productivity improvements due </w:t>
      </w:r>
      <w:proofErr w:type="gramStart"/>
      <w:r w:rsidRPr="005E7054">
        <w:t>to</w:t>
      </w:r>
      <w:proofErr w:type="gramEnd"/>
      <w:r w:rsidRPr="005E7054">
        <w:t xml:space="preserve"> improved </w:t>
      </w:r>
      <w:r w:rsidR="003D5BE4" w:rsidRPr="005E7054">
        <w:t>IEQ</w:t>
      </w:r>
      <w:r w:rsidRPr="005E7054">
        <w:t xml:space="preserve"> in the context of a</w:t>
      </w:r>
      <w:r w:rsidR="003D5BE4" w:rsidRPr="005E7054">
        <w:t>n</w:t>
      </w:r>
      <w:r w:rsidRPr="005E7054">
        <w:t xml:space="preserve"> </w:t>
      </w:r>
      <w:r w:rsidR="003D5BE4" w:rsidRPr="005E7054">
        <w:t>LCCA</w:t>
      </w:r>
      <w:r w:rsidRPr="005E7054">
        <w:t xml:space="preserve"> for both rented space and new construction scenarios.</w:t>
      </w:r>
    </w:p>
    <w:p w14:paraId="0CFACD0B" w14:textId="64BBE000" w:rsidR="00724208" w:rsidRPr="005E7054" w:rsidRDefault="00366072" w:rsidP="00C810BD">
      <w:r w:rsidRPr="005E7054">
        <w:t xml:space="preserve">Based on conclusions made in </w:t>
      </w:r>
      <w:r w:rsidR="00CC0FEA">
        <w:t>Chapter</w:t>
      </w:r>
      <w:r w:rsidRPr="005E7054">
        <w:t xml:space="preserve"> </w:t>
      </w:r>
      <w:r w:rsidR="00A24883">
        <w:fldChar w:fldCharType="begin"/>
      </w:r>
      <w:r w:rsidR="00A24883">
        <w:instrText xml:space="preserve"> REF _Ref499241433 \n \h </w:instrText>
      </w:r>
      <w:r w:rsidR="00A24883">
        <w:fldChar w:fldCharType="separate"/>
      </w:r>
      <w:r w:rsidR="00CC0FEA">
        <w:t>4</w:t>
      </w:r>
      <w:r w:rsidR="00A24883">
        <w:fldChar w:fldCharType="end"/>
      </w:r>
      <w:r w:rsidR="00247BBA">
        <w:t>,</w:t>
      </w:r>
      <w:r w:rsidRPr="005E7054">
        <w:t xml:space="preserve"> it is considered that the productivity in sustainable building certified as LEED Gold, BEEAM Very Good or DGNB Gold or higher levels, can consistently improve by 2</w:t>
      </w:r>
      <w:r w:rsidR="00F7385D">
        <w:t xml:space="preserve"> to</w:t>
      </w:r>
      <w:r w:rsidRPr="005E7054">
        <w:t xml:space="preserve"> 10%. For the rented space, it is assumed that the rental rates for sustainable office spaces can increase between 3% and 10% (based on concussions from </w:t>
      </w:r>
      <w:r w:rsidR="00CC0FEA">
        <w:t>Chapter</w:t>
      </w:r>
      <w:r w:rsidRPr="005E7054">
        <w:t xml:space="preserve"> </w:t>
      </w:r>
      <w:r w:rsidR="00A24883">
        <w:fldChar w:fldCharType="begin"/>
      </w:r>
      <w:r w:rsidR="00A24883">
        <w:instrText xml:space="preserve"> REF _Ref498614324 \n \h </w:instrText>
      </w:r>
      <w:r w:rsidR="00A24883">
        <w:fldChar w:fldCharType="separate"/>
      </w:r>
      <w:r w:rsidR="00CC0FEA">
        <w:t>5</w:t>
      </w:r>
      <w:r w:rsidR="00A24883">
        <w:fldChar w:fldCharType="end"/>
      </w:r>
      <w:r w:rsidRPr="005E7054">
        <w:t>). For the employer</w:t>
      </w:r>
      <w:r w:rsidR="00B97830" w:rsidRPr="005E7054">
        <w:t>-</w:t>
      </w:r>
      <w:r w:rsidRPr="005E7054">
        <w:t xml:space="preserve">owned office building, the construction cost increase is assumed to </w:t>
      </w:r>
      <w:r w:rsidR="00247BBA">
        <w:t xml:space="preserve">be between 5% and 10%. </w:t>
      </w:r>
      <w:r w:rsidR="00B417FA">
        <w:t xml:space="preserve">As it will be argued in Chapter </w:t>
      </w:r>
      <w:r w:rsidR="00A24883">
        <w:fldChar w:fldCharType="begin"/>
      </w:r>
      <w:r w:rsidR="00A24883">
        <w:instrText xml:space="preserve"> REF _Ref503171304 \n \h </w:instrText>
      </w:r>
      <w:r w:rsidR="00A24883">
        <w:fldChar w:fldCharType="separate"/>
      </w:r>
      <w:r w:rsidR="00CC0FEA">
        <w:t>10</w:t>
      </w:r>
      <w:r w:rsidR="00A24883">
        <w:fldChar w:fldCharType="end"/>
      </w:r>
      <w:r w:rsidR="00B417FA">
        <w:t>, sustainable building</w:t>
      </w:r>
      <w:r w:rsidR="00EF5A74">
        <w:t>s</w:t>
      </w:r>
      <w:r w:rsidR="00B417FA">
        <w:t xml:space="preserve"> </w:t>
      </w:r>
      <w:r w:rsidR="00EF5A74">
        <w:t xml:space="preserve">that are </w:t>
      </w:r>
      <w:r w:rsidR="00B417FA">
        <w:t xml:space="preserve">certified to higher levels in Germany and in the United States are at least 19% more energy efficient than their non-certified counterparts, while in Denmark equally certified buildings offer </w:t>
      </w:r>
      <w:r w:rsidR="00D64338">
        <w:t xml:space="preserve">no energy savings due to high existing national </w:t>
      </w:r>
      <w:proofErr w:type="spellStart"/>
      <w:proofErr w:type="gramStart"/>
      <w:r w:rsidR="00D64338">
        <w:t>standards.</w:t>
      </w:r>
      <w:r w:rsidR="00247BBA">
        <w:t>For</w:t>
      </w:r>
      <w:proofErr w:type="spellEnd"/>
      <w:proofErr w:type="gramEnd"/>
      <w:r w:rsidR="00247BBA">
        <w:t xml:space="preserve"> both</w:t>
      </w:r>
      <w:r w:rsidRPr="005E7054">
        <w:t xml:space="preserve"> rental and employer</w:t>
      </w:r>
      <w:r w:rsidR="00B97830" w:rsidRPr="005E7054">
        <w:t>-</w:t>
      </w:r>
      <w:r w:rsidRPr="005E7054">
        <w:t>owned office cases, the labor cost to the employer is assumed to be based on the national average office labor rates. Additionally, cases are examined for skilled labor at a rate of 1.5 times the national average.</w:t>
      </w:r>
    </w:p>
    <w:p w14:paraId="0C98E223" w14:textId="2DB0F392" w:rsidR="00FD772A" w:rsidRPr="005E7054" w:rsidRDefault="001368C7" w:rsidP="00C810BD">
      <w:r>
        <w:t>The starting point for the analysis</w:t>
      </w:r>
      <w:r w:rsidR="00974E13">
        <w:t xml:space="preserve"> is</w:t>
      </w:r>
      <w:r w:rsidR="0023232D" w:rsidRPr="005E7054">
        <w:t xml:space="preserve"> a </w:t>
      </w:r>
      <w:r>
        <w:t xml:space="preserve">typical </w:t>
      </w:r>
      <w:r w:rsidR="008F7527" w:rsidRPr="005E7054">
        <w:t>eight</w:t>
      </w:r>
      <w:r w:rsidR="0023232D" w:rsidRPr="005E7054">
        <w:t xml:space="preserve"> story office building with a total usable office space of 4,000 </w:t>
      </w:r>
      <w:r w:rsidR="005F1848" w:rsidRPr="005E7054">
        <w:t>m</w:t>
      </w:r>
      <w:r w:rsidR="005F1848" w:rsidRPr="005E7054">
        <w:rPr>
          <w:vertAlign w:val="superscript"/>
        </w:rPr>
        <w:t>2</w:t>
      </w:r>
      <w:r>
        <w:t>. I</w:t>
      </w:r>
      <w:r w:rsidR="00A961A7" w:rsidRPr="005E7054">
        <w:t xml:space="preserve">t is assumed that each employee occupies 10 </w:t>
      </w:r>
      <w:r w:rsidR="005F1848" w:rsidRPr="005E7054">
        <w:t>m</w:t>
      </w:r>
      <w:r w:rsidR="005F1848" w:rsidRPr="005E7054">
        <w:rPr>
          <w:vertAlign w:val="superscript"/>
        </w:rPr>
        <w:t>2</w:t>
      </w:r>
      <w:r w:rsidR="00A961A7" w:rsidRPr="005E7054">
        <w:t xml:space="preserve"> of </w:t>
      </w:r>
      <w:r w:rsidR="00A961A7" w:rsidRPr="005E7054">
        <w:lastRenderedPageBreak/>
        <w:t>useable office floor space.</w:t>
      </w:r>
      <w:r w:rsidR="00366072" w:rsidRPr="005E7054">
        <w:t xml:space="preserve"> </w:t>
      </w:r>
      <w:r w:rsidR="00FD772A" w:rsidRPr="005E7054">
        <w:t>It i</w:t>
      </w:r>
      <w:r w:rsidR="00D97E48" w:rsidRPr="005E7054">
        <w:t>s</w:t>
      </w:r>
      <w:r w:rsidR="00974E13">
        <w:t xml:space="preserve"> assumed that sustainable</w:t>
      </w:r>
      <w:r w:rsidR="00FD772A" w:rsidRPr="005E7054">
        <w:t xml:space="preserve"> buildings</w:t>
      </w:r>
      <w:r w:rsidR="00974E13">
        <w:t xml:space="preserve"> (SUS)</w:t>
      </w:r>
      <w:r w:rsidR="00FD772A" w:rsidRPr="005E7054">
        <w:t xml:space="preserve"> and the </w:t>
      </w:r>
      <w:r w:rsidR="00974E13">
        <w:t xml:space="preserve">baseline </w:t>
      </w:r>
      <w:r w:rsidR="00FD772A" w:rsidRPr="005E7054">
        <w:t>buildings</w:t>
      </w:r>
      <w:r w:rsidR="00974E13">
        <w:t xml:space="preserve"> (STD)</w:t>
      </w:r>
      <w:r w:rsidR="00FD772A" w:rsidRPr="005E7054">
        <w:t xml:space="preserve"> have the same maintenance </w:t>
      </w:r>
      <w:r w:rsidR="00F01A5A" w:rsidRPr="005E7054">
        <w:t>costs (</w:t>
      </w:r>
      <w:r w:rsidR="00FD772A" w:rsidRPr="005E7054">
        <w:t xml:space="preserve">maintenance savings of smaller mechanical systems of the energy efficient building are offset by the complicity of controls system). It is also assumed that </w:t>
      </w:r>
      <w:r w:rsidR="0023232D" w:rsidRPr="005E7054">
        <w:t xml:space="preserve">equipment </w:t>
      </w:r>
      <w:r w:rsidR="00FD772A" w:rsidRPr="005E7054">
        <w:t>replacement and insurance</w:t>
      </w:r>
      <w:r w:rsidR="0023232D" w:rsidRPr="005E7054">
        <w:t xml:space="preserve"> costs are the same. N</w:t>
      </w:r>
      <w:r w:rsidR="00FD772A" w:rsidRPr="005E7054">
        <w:t>o rebates and/or incentives for green buildings are available.</w:t>
      </w:r>
    </w:p>
    <w:p w14:paraId="45F3C0E1" w14:textId="5D143176" w:rsidR="00543000" w:rsidRDefault="00EB79AB" w:rsidP="00C810BD">
      <w:r w:rsidRPr="005E7054">
        <w:t xml:space="preserve">For the analysis </w:t>
      </w:r>
      <w:r w:rsidR="005C0790" w:rsidRPr="005E7054">
        <w:t xml:space="preserve">of </w:t>
      </w:r>
      <w:r w:rsidRPr="005E7054">
        <w:t xml:space="preserve">the </w:t>
      </w:r>
      <w:r w:rsidR="00E17F3F" w:rsidRPr="005E7054">
        <w:t xml:space="preserve">first case (rented office space), </w:t>
      </w:r>
      <w:r w:rsidR="005C0790" w:rsidRPr="005E7054">
        <w:t xml:space="preserve">the </w:t>
      </w:r>
      <w:r w:rsidRPr="005E7054">
        <w:t xml:space="preserve">following scenario has been selected. The company renting an office building is planning </w:t>
      </w:r>
      <w:r w:rsidR="00574620" w:rsidRPr="005E7054">
        <w:t>to increase the sales of its services</w:t>
      </w:r>
      <w:r w:rsidRPr="005E7054">
        <w:t xml:space="preserve">, which </w:t>
      </w:r>
      <w:r w:rsidR="00574620" w:rsidRPr="005E7054">
        <w:t xml:space="preserve">in the </w:t>
      </w:r>
      <w:proofErr w:type="gramStart"/>
      <w:r w:rsidR="00974E13">
        <w:t xml:space="preserve">baseline </w:t>
      </w:r>
      <w:r w:rsidR="00574620" w:rsidRPr="005E7054">
        <w:t xml:space="preserve"> building</w:t>
      </w:r>
      <w:proofErr w:type="gramEnd"/>
      <w:r w:rsidR="00574620" w:rsidRPr="005E7054">
        <w:t xml:space="preserve"> </w:t>
      </w:r>
      <w:r w:rsidRPr="005E7054">
        <w:t xml:space="preserve">will require </w:t>
      </w:r>
      <w:r w:rsidR="00574620" w:rsidRPr="005E7054">
        <w:t xml:space="preserve">an </w:t>
      </w:r>
      <w:r w:rsidR="00E17F3F" w:rsidRPr="005E7054">
        <w:t>increase in the nu</w:t>
      </w:r>
      <w:r w:rsidRPr="005E7054">
        <w:t>mber of employees at the current productivity rate</w:t>
      </w:r>
      <w:r w:rsidR="00574620" w:rsidRPr="005E7054">
        <w:t xml:space="preserve"> with the corresponding increase in the rented office area, operating (energy) costs, and an increase in labor costs</w:t>
      </w:r>
      <w:r w:rsidR="00724208" w:rsidRPr="005E7054">
        <w:t xml:space="preserve">. </w:t>
      </w:r>
    </w:p>
    <w:p w14:paraId="799AC32C" w14:textId="566FC510" w:rsidR="008233F9" w:rsidRDefault="00574620" w:rsidP="008233F9">
      <w:r w:rsidRPr="005E7054">
        <w:t>Alternatively, in the case of renting a certified “LEED Gold” (“Very Good BREEAM” or “Gold DGNB”) sustainable building, t</w:t>
      </w:r>
      <w:r w:rsidR="00EB79AB" w:rsidRPr="005E7054">
        <w:t xml:space="preserve">he productivity increase </w:t>
      </w:r>
      <w:r w:rsidRPr="005E7054">
        <w:t xml:space="preserve">will result in </w:t>
      </w:r>
      <w:r w:rsidR="00EB79AB" w:rsidRPr="005E7054">
        <w:t>a larger job that can be done by the same number of people</w:t>
      </w:r>
      <w:r w:rsidR="005848A0" w:rsidRPr="005E7054">
        <w:t xml:space="preserve"> in the original sized office space</w:t>
      </w:r>
      <w:r w:rsidRPr="005E7054">
        <w:t xml:space="preserve"> and consequently smaller labor cost and smaller energy bills</w:t>
      </w:r>
      <w:r w:rsidR="007A553E">
        <w:t>, despite a higher rent rate</w:t>
      </w:r>
      <w:r w:rsidR="00E17F3F" w:rsidRPr="005E7054">
        <w:t>.</w:t>
      </w:r>
      <w:r w:rsidR="007C45B1">
        <w:t xml:space="preserve"> </w:t>
      </w:r>
      <w:proofErr w:type="gramStart"/>
      <w:r w:rsidR="007C45B1">
        <w:t>Therefore</w:t>
      </w:r>
      <w:proofErr w:type="gramEnd"/>
      <w:r w:rsidR="007C45B1">
        <w:t xml:space="preserve"> the number of employees </w:t>
      </w:r>
      <w:r w:rsidR="008233F9">
        <w:t xml:space="preserve">(N) </w:t>
      </w:r>
      <w:r w:rsidR="009548FE">
        <w:t>in the standard building and</w:t>
      </w:r>
      <w:r w:rsidR="007C45B1">
        <w:t xml:space="preserve"> the required </w:t>
      </w:r>
      <w:r w:rsidR="008233F9">
        <w:t xml:space="preserve">office </w:t>
      </w:r>
      <w:r w:rsidR="007C45B1">
        <w:t>area</w:t>
      </w:r>
      <w:r w:rsidR="008233F9">
        <w:t xml:space="preserve"> (A)</w:t>
      </w:r>
      <w:r w:rsidR="009548FE">
        <w:t xml:space="preserve"> due the productivity improvement </w:t>
      </w:r>
      <w:r w:rsidR="00BA6B77">
        <w:t xml:space="preserve">percentage </w:t>
      </w:r>
      <w:r w:rsidR="009548FE">
        <w:t>(</w:t>
      </w:r>
      <w:r w:rsidR="009548FE" w:rsidRPr="005E7054">
        <w:rPr>
          <w:rFonts w:cstheme="minorHAnsi"/>
        </w:rPr>
        <w:t>α</w:t>
      </w:r>
      <w:r w:rsidR="009548FE">
        <w:t xml:space="preserve">) </w:t>
      </w:r>
      <w:r w:rsidR="007C45B1">
        <w:t>can be expres</w:t>
      </w:r>
      <w:r w:rsidR="009548FE">
        <w:t>sed by</w:t>
      </w:r>
      <w:r w:rsidR="008233F9">
        <w:t xml:space="preserve"> equations</w:t>
      </w:r>
      <w:r w:rsidR="00BA6B77">
        <w:t xml:space="preserve"> (6-1) and (6-2).</w:t>
      </w:r>
    </w:p>
    <w:p w14:paraId="186530C0" w14:textId="7E59F8F9" w:rsidR="008233F9" w:rsidRDefault="007C45B1" w:rsidP="008233F9">
      <w:pPr>
        <w:jc w:val="right"/>
      </w:pPr>
      <w:proofErr w:type="spellStart"/>
      <w:r w:rsidRPr="005E7054">
        <w:t>N</w:t>
      </w:r>
      <w:r w:rsidRPr="005E7054">
        <w:rPr>
          <w:vertAlign w:val="subscript"/>
        </w:rPr>
        <w:t>sus</w:t>
      </w:r>
      <w:proofErr w:type="spellEnd"/>
      <w:r w:rsidRPr="005E7054">
        <w:t xml:space="preserve"> = </w:t>
      </w:r>
      <w:proofErr w:type="spellStart"/>
      <w:r w:rsidRPr="005E7054">
        <w:t>N</w:t>
      </w:r>
      <w:r>
        <w:rPr>
          <w:vertAlign w:val="subscript"/>
        </w:rPr>
        <w:t>std</w:t>
      </w:r>
      <w:proofErr w:type="spellEnd"/>
      <w:r w:rsidRPr="005E7054">
        <w:t>/(1+α/100)</w:t>
      </w:r>
      <w:r w:rsidR="008233F9">
        <w:tab/>
      </w:r>
      <w:r w:rsidR="008233F9">
        <w:tab/>
      </w:r>
      <w:r w:rsidR="008233F9">
        <w:tab/>
      </w:r>
      <w:r w:rsidR="008233F9">
        <w:tab/>
        <w:t xml:space="preserve"> (6-1)</w:t>
      </w:r>
    </w:p>
    <w:p w14:paraId="4FE0A409" w14:textId="791BA0FF" w:rsidR="007C45B1" w:rsidRPr="005E7054" w:rsidRDefault="007C45B1" w:rsidP="008233F9">
      <w:pPr>
        <w:jc w:val="right"/>
      </w:pPr>
      <w:r w:rsidRPr="005E7054">
        <w:rPr>
          <w:rFonts w:cstheme="minorHAnsi"/>
        </w:rPr>
        <w:t>A</w:t>
      </w:r>
      <w:r w:rsidRPr="005E7054">
        <w:rPr>
          <w:rFonts w:cstheme="minorHAnsi"/>
          <w:vertAlign w:val="subscript"/>
        </w:rPr>
        <w:t>sus</w:t>
      </w:r>
      <w:r w:rsidRPr="005E7054">
        <w:rPr>
          <w:rFonts w:cstheme="minorHAnsi"/>
        </w:rPr>
        <w:t xml:space="preserve"> = </w:t>
      </w:r>
      <w:proofErr w:type="spellStart"/>
      <w:r w:rsidRPr="005E7054">
        <w:rPr>
          <w:rFonts w:cstheme="minorHAnsi"/>
        </w:rPr>
        <w:t>A</w:t>
      </w:r>
      <w:r>
        <w:rPr>
          <w:rFonts w:cstheme="minorHAnsi"/>
          <w:vertAlign w:val="subscript"/>
        </w:rPr>
        <w:t>std</w:t>
      </w:r>
      <w:proofErr w:type="spellEnd"/>
      <w:proofErr w:type="gramStart"/>
      <w:r w:rsidRPr="005E7054">
        <w:rPr>
          <w:rFonts w:cstheme="minorHAnsi"/>
        </w:rPr>
        <w:t>/(</w:t>
      </w:r>
      <w:proofErr w:type="gramEnd"/>
      <w:r w:rsidRPr="005E7054">
        <w:rPr>
          <w:rFonts w:cstheme="minorHAnsi"/>
        </w:rPr>
        <w:t>1+</w:t>
      </w:r>
      <w:r w:rsidRPr="005E7054">
        <w:t xml:space="preserve"> </w:t>
      </w:r>
      <w:r w:rsidRPr="005E7054">
        <w:rPr>
          <w:rFonts w:cstheme="minorHAnsi"/>
        </w:rPr>
        <w:t>α/100)</w:t>
      </w:r>
      <w:r w:rsidR="008233F9">
        <w:rPr>
          <w:rFonts w:cstheme="minorHAnsi"/>
        </w:rPr>
        <w:tab/>
      </w:r>
      <w:r w:rsidR="008233F9">
        <w:rPr>
          <w:rFonts w:cstheme="minorHAnsi"/>
        </w:rPr>
        <w:tab/>
      </w:r>
      <w:r w:rsidR="008233F9">
        <w:rPr>
          <w:rFonts w:cstheme="minorHAnsi"/>
        </w:rPr>
        <w:tab/>
      </w:r>
      <w:r w:rsidR="008233F9">
        <w:rPr>
          <w:rFonts w:cstheme="minorHAnsi"/>
        </w:rPr>
        <w:tab/>
        <w:t xml:space="preserve"> (6-2)</w:t>
      </w:r>
    </w:p>
    <w:p w14:paraId="79F89606" w14:textId="18051B84" w:rsidR="005C0790" w:rsidRPr="005E7054" w:rsidRDefault="005C0790" w:rsidP="00C810BD">
      <w:r w:rsidRPr="005E7054">
        <w:t xml:space="preserve">Economic analysis </w:t>
      </w:r>
      <w:r w:rsidR="005979DE" w:rsidRPr="005E7054">
        <w:t>is</w:t>
      </w:r>
      <w:r w:rsidRPr="005E7054">
        <w:t xml:space="preserve"> conducted by comparing present value of </w:t>
      </w:r>
      <w:r w:rsidR="005979DE" w:rsidRPr="005E7054">
        <w:t xml:space="preserve">cost related to </w:t>
      </w:r>
      <w:r w:rsidRPr="005E7054">
        <w:t xml:space="preserve">renting the </w:t>
      </w:r>
      <w:r w:rsidR="00974E13">
        <w:t>sustainable</w:t>
      </w:r>
      <w:r w:rsidRPr="005E7054">
        <w:t xml:space="preserve"> office building against the present value of </w:t>
      </w:r>
      <w:r w:rsidR="005979DE" w:rsidRPr="005E7054">
        <w:t xml:space="preserve">renting </w:t>
      </w:r>
      <w:r w:rsidRPr="005E7054">
        <w:t>the similar baseline office buildings designed and constructed to meet the minimum current national codes.</w:t>
      </w:r>
      <w:r w:rsidR="00E674FC">
        <w:t xml:space="preserve"> Due to variations in currencies and units between countries featured in this study, the analysis is normalized to the Euro and SI units. </w:t>
      </w:r>
    </w:p>
    <w:p w14:paraId="50A05A57" w14:textId="2E33B7B4" w:rsidR="00E17F3F" w:rsidRPr="00247BBA" w:rsidRDefault="00F67B1A" w:rsidP="00C810BD">
      <w:r w:rsidRPr="00247BBA">
        <w:t>T</w:t>
      </w:r>
      <w:r w:rsidR="00E17F3F" w:rsidRPr="00247BBA">
        <w:t xml:space="preserve">he change in </w:t>
      </w:r>
      <w:r w:rsidR="00561F11" w:rsidRPr="00247BBA">
        <w:t xml:space="preserve">annual </w:t>
      </w:r>
      <w:r w:rsidR="005848A0" w:rsidRPr="00247BBA">
        <w:t>operations costs (O) during the year (</w:t>
      </w:r>
      <w:proofErr w:type="spellStart"/>
      <w:r w:rsidR="005848A0" w:rsidRPr="00247BBA">
        <w:t>i</w:t>
      </w:r>
      <w:proofErr w:type="spellEnd"/>
      <w:r w:rsidR="00561F11" w:rsidRPr="00247BBA">
        <w:t xml:space="preserve">) </w:t>
      </w:r>
      <w:r w:rsidR="00F345B2" w:rsidRPr="00247BBA">
        <w:t>due to energy use (E)</w:t>
      </w:r>
      <w:r w:rsidR="005D0CE0" w:rsidRPr="00247BBA">
        <w:t xml:space="preserve">, </w:t>
      </w:r>
      <w:r w:rsidR="00F345B2" w:rsidRPr="00247BBA">
        <w:t xml:space="preserve">labor (L), and rent (R) </w:t>
      </w:r>
      <w:r w:rsidR="00E17F3F" w:rsidRPr="00247BBA">
        <w:t xml:space="preserve">for the case with </w:t>
      </w:r>
      <w:r w:rsidRPr="00247BBA">
        <w:t xml:space="preserve">rented office space </w:t>
      </w:r>
      <w:r w:rsidR="00E17F3F" w:rsidRPr="00247BBA">
        <w:t>can be expressed by the following e</w:t>
      </w:r>
      <w:r w:rsidR="00974E13">
        <w:t>quation derived from Equation (4</w:t>
      </w:r>
      <w:r w:rsidR="00247BBA" w:rsidRPr="00247BBA">
        <w:t>-1):</w:t>
      </w:r>
    </w:p>
    <w:p w14:paraId="32B6A6AE" w14:textId="6FF4801F" w:rsidR="00E17F3F" w:rsidRPr="00B13997" w:rsidRDefault="00C810BD" w:rsidP="00C810BD">
      <w:pPr>
        <w:pStyle w:val="Equation"/>
        <w:rPr>
          <w:lang w:val="da-DK"/>
        </w:rPr>
      </w:pPr>
      <w:r w:rsidRPr="005E7054">
        <w:tab/>
      </w:r>
      <w:proofErr w:type="spellStart"/>
      <w:r w:rsidR="00E674FC">
        <w:rPr>
          <w:lang w:val="da-DK"/>
        </w:rPr>
        <w:t>O</w:t>
      </w:r>
      <w:r w:rsidR="00E674FC" w:rsidRPr="00B13997">
        <w:rPr>
          <w:vertAlign w:val="subscript"/>
          <w:lang w:val="da-DK"/>
        </w:rPr>
        <w:t>std</w:t>
      </w:r>
      <w:r w:rsidR="005848A0" w:rsidRPr="00B13997">
        <w:rPr>
          <w:lang w:val="da-DK"/>
        </w:rPr>
        <w:t>-O</w:t>
      </w:r>
      <w:r w:rsidR="005848A0" w:rsidRPr="00B13997">
        <w:rPr>
          <w:vertAlign w:val="subscript"/>
          <w:lang w:val="da-DK"/>
        </w:rPr>
        <w:t>sus</w:t>
      </w:r>
      <w:proofErr w:type="spellEnd"/>
      <w:proofErr w:type="gramStart"/>
      <w:r w:rsidR="005848A0" w:rsidRPr="00B13997">
        <w:rPr>
          <w:lang w:val="da-DK"/>
        </w:rPr>
        <w:t>=</w:t>
      </w:r>
      <w:r w:rsidR="00E17F3F" w:rsidRPr="00B13997">
        <w:rPr>
          <w:lang w:val="da-DK"/>
        </w:rPr>
        <w:t>(</w:t>
      </w:r>
      <w:proofErr w:type="spellStart"/>
      <w:proofErr w:type="gramEnd"/>
      <w:r w:rsidR="00E17F3F" w:rsidRPr="00B13997">
        <w:rPr>
          <w:lang w:val="da-DK"/>
        </w:rPr>
        <w:t>E</w:t>
      </w:r>
      <w:r w:rsidR="004D5875" w:rsidRPr="00B13997">
        <w:rPr>
          <w:vertAlign w:val="subscript"/>
          <w:lang w:val="da-DK"/>
        </w:rPr>
        <w:t>std</w:t>
      </w:r>
      <w:proofErr w:type="spellEnd"/>
      <w:r w:rsidR="00E17F3F" w:rsidRPr="00B13997">
        <w:rPr>
          <w:lang w:val="da-DK"/>
        </w:rPr>
        <w:t xml:space="preserve"> – </w:t>
      </w:r>
      <w:proofErr w:type="spellStart"/>
      <w:r w:rsidR="00E17F3F" w:rsidRPr="00B13997">
        <w:rPr>
          <w:lang w:val="da-DK"/>
        </w:rPr>
        <w:t>E</w:t>
      </w:r>
      <w:r w:rsidR="00A65349" w:rsidRPr="00B13997">
        <w:rPr>
          <w:vertAlign w:val="subscript"/>
          <w:lang w:val="da-DK"/>
        </w:rPr>
        <w:t>sus</w:t>
      </w:r>
      <w:proofErr w:type="spellEnd"/>
      <w:r w:rsidR="00E17F3F" w:rsidRPr="00B13997">
        <w:rPr>
          <w:lang w:val="da-DK"/>
        </w:rPr>
        <w:t>)</w:t>
      </w:r>
      <w:r w:rsidR="00561F11" w:rsidRPr="00B13997">
        <w:rPr>
          <w:vertAlign w:val="subscript"/>
          <w:lang w:val="da-DK"/>
        </w:rPr>
        <w:t>i</w:t>
      </w:r>
      <w:r w:rsidR="00E17F3F" w:rsidRPr="00B13997">
        <w:rPr>
          <w:lang w:val="da-DK"/>
        </w:rPr>
        <w:t xml:space="preserve"> + (</w:t>
      </w:r>
      <w:proofErr w:type="spellStart"/>
      <w:r w:rsidR="00E17F3F" w:rsidRPr="00B13997">
        <w:rPr>
          <w:lang w:val="da-DK"/>
        </w:rPr>
        <w:t>L</w:t>
      </w:r>
      <w:r w:rsidR="004D5875" w:rsidRPr="00B13997">
        <w:rPr>
          <w:vertAlign w:val="subscript"/>
          <w:lang w:val="da-DK"/>
        </w:rPr>
        <w:t>std</w:t>
      </w:r>
      <w:proofErr w:type="spellEnd"/>
      <w:r w:rsidR="00E17F3F" w:rsidRPr="00B13997">
        <w:rPr>
          <w:lang w:val="da-DK"/>
        </w:rPr>
        <w:t xml:space="preserve"> – </w:t>
      </w:r>
      <w:proofErr w:type="spellStart"/>
      <w:r w:rsidR="00E17F3F" w:rsidRPr="00B13997">
        <w:rPr>
          <w:lang w:val="da-DK"/>
        </w:rPr>
        <w:t>L</w:t>
      </w:r>
      <w:r w:rsidR="00A65349" w:rsidRPr="00B13997">
        <w:rPr>
          <w:vertAlign w:val="subscript"/>
          <w:lang w:val="da-DK"/>
        </w:rPr>
        <w:t>sus</w:t>
      </w:r>
      <w:proofErr w:type="spellEnd"/>
      <w:r w:rsidR="00E17F3F" w:rsidRPr="00B13997">
        <w:rPr>
          <w:lang w:val="da-DK"/>
        </w:rPr>
        <w:t>)</w:t>
      </w:r>
      <w:r w:rsidR="00561F11" w:rsidRPr="00B13997">
        <w:rPr>
          <w:vertAlign w:val="subscript"/>
          <w:lang w:val="da-DK"/>
        </w:rPr>
        <w:t>i</w:t>
      </w:r>
      <w:r w:rsidR="00F67B1A" w:rsidRPr="00B13997">
        <w:rPr>
          <w:vertAlign w:val="subscript"/>
          <w:lang w:val="da-DK"/>
        </w:rPr>
        <w:t xml:space="preserve"> </w:t>
      </w:r>
      <w:r w:rsidR="00F67B1A" w:rsidRPr="00B13997">
        <w:rPr>
          <w:lang w:val="da-DK"/>
        </w:rPr>
        <w:t>+ (</w:t>
      </w:r>
      <w:proofErr w:type="spellStart"/>
      <w:r w:rsidR="00F67B1A" w:rsidRPr="00B13997">
        <w:rPr>
          <w:lang w:val="da-DK"/>
        </w:rPr>
        <w:t>R</w:t>
      </w:r>
      <w:r w:rsidR="004D5875" w:rsidRPr="00B13997">
        <w:rPr>
          <w:vertAlign w:val="subscript"/>
          <w:lang w:val="da-DK"/>
        </w:rPr>
        <w:t>std</w:t>
      </w:r>
      <w:r w:rsidR="00F67B1A" w:rsidRPr="00B13997">
        <w:rPr>
          <w:lang w:val="da-DK"/>
        </w:rPr>
        <w:t>-R</w:t>
      </w:r>
      <w:r w:rsidR="00A65349" w:rsidRPr="00B13997">
        <w:rPr>
          <w:vertAlign w:val="subscript"/>
          <w:lang w:val="da-DK"/>
        </w:rPr>
        <w:t>sus</w:t>
      </w:r>
      <w:proofErr w:type="spellEnd"/>
      <w:r w:rsidR="00F67B1A" w:rsidRPr="00B13997">
        <w:rPr>
          <w:lang w:val="da-DK"/>
        </w:rPr>
        <w:t>)</w:t>
      </w:r>
      <w:r w:rsidR="00561F11" w:rsidRPr="00B13997">
        <w:rPr>
          <w:vertAlign w:val="subscript"/>
          <w:lang w:val="da-DK"/>
        </w:rPr>
        <w:t>i</w:t>
      </w:r>
      <w:r w:rsidR="00E17F3F" w:rsidRPr="00B13997">
        <w:rPr>
          <w:lang w:val="da-DK"/>
        </w:rPr>
        <w:t>,</w:t>
      </w:r>
      <w:r w:rsidR="005C0790" w:rsidRPr="00B13997">
        <w:rPr>
          <w:lang w:val="da-DK"/>
        </w:rPr>
        <w:tab/>
        <w:t>(</w:t>
      </w:r>
      <w:r w:rsidR="00B13997">
        <w:fldChar w:fldCharType="begin"/>
      </w:r>
      <w:r w:rsidR="00B13997" w:rsidRPr="00B13997">
        <w:rPr>
          <w:lang w:val="da-DK"/>
        </w:rPr>
        <w:instrText xml:space="preserve"> STYLEREF 1 \s </w:instrText>
      </w:r>
      <w:r w:rsidR="00B13997">
        <w:fldChar w:fldCharType="separate"/>
      </w:r>
      <w:r w:rsidR="00CC0FEA">
        <w:rPr>
          <w:noProof/>
          <w:lang w:val="da-DK"/>
        </w:rPr>
        <w:t>6</w:t>
      </w:r>
      <w:r w:rsidR="00B13997">
        <w:rPr>
          <w:noProof/>
        </w:rPr>
        <w:fldChar w:fldCharType="end"/>
      </w:r>
      <w:r w:rsidR="00355F56" w:rsidRPr="00B13997">
        <w:rPr>
          <w:lang w:val="da-DK"/>
        </w:rPr>
        <w:noBreakHyphen/>
      </w:r>
      <w:r w:rsidR="009548FE">
        <w:t>3</w:t>
      </w:r>
      <w:r w:rsidR="005C0790" w:rsidRPr="00B13997">
        <w:rPr>
          <w:lang w:val="da-DK"/>
        </w:rPr>
        <w:t>)</w:t>
      </w:r>
    </w:p>
    <w:p w14:paraId="24252A58" w14:textId="77777777" w:rsidR="00F67B1A" w:rsidRPr="005E7054" w:rsidRDefault="00247BBA" w:rsidP="00247BBA">
      <w:r w:rsidRPr="005E7054">
        <w:t>where</w:t>
      </w:r>
      <w:r>
        <w:t>:</w:t>
      </w:r>
    </w:p>
    <w:p w14:paraId="40D6303C" w14:textId="77777777" w:rsidR="005979DE" w:rsidRPr="005E7054" w:rsidRDefault="006D09CC" w:rsidP="00C810BD">
      <w:proofErr w:type="spellStart"/>
      <w:r w:rsidRPr="005E7054">
        <w:t>E</w:t>
      </w:r>
      <w:r w:rsidR="004D5875">
        <w:rPr>
          <w:vertAlign w:val="subscript"/>
        </w:rPr>
        <w:t>std</w:t>
      </w:r>
      <w:proofErr w:type="spellEnd"/>
      <w:r w:rsidRPr="005E7054">
        <w:t xml:space="preserve"> – </w:t>
      </w:r>
      <w:proofErr w:type="spellStart"/>
      <w:r w:rsidRPr="005E7054">
        <w:t>E</w:t>
      </w:r>
      <w:r w:rsidR="00A65349" w:rsidRPr="005E7054">
        <w:rPr>
          <w:vertAlign w:val="subscript"/>
        </w:rPr>
        <w:t>sus</w:t>
      </w:r>
      <w:proofErr w:type="spellEnd"/>
      <w:r w:rsidRPr="005E7054">
        <w:t xml:space="preserve"> </w:t>
      </w:r>
      <w:r w:rsidR="00F67B1A" w:rsidRPr="005E7054">
        <w:t xml:space="preserve">is the difference in energy use </w:t>
      </w:r>
      <w:r w:rsidRPr="005E7054">
        <w:t xml:space="preserve">in </w:t>
      </w:r>
      <w:r w:rsidR="00F67B1A" w:rsidRPr="005E7054">
        <w:t xml:space="preserve">the baseline </w:t>
      </w:r>
      <w:r w:rsidRPr="005E7054">
        <w:t xml:space="preserve">and </w:t>
      </w:r>
      <w:r w:rsidR="00A65349" w:rsidRPr="005E7054">
        <w:t>in sustainable</w:t>
      </w:r>
      <w:r w:rsidRPr="005E7054">
        <w:t xml:space="preserve"> </w:t>
      </w:r>
      <w:r w:rsidR="00F67B1A" w:rsidRPr="005E7054">
        <w:t>buildings</w:t>
      </w:r>
      <w:r w:rsidRPr="005E7054">
        <w:t xml:space="preserve">, </w:t>
      </w:r>
      <w:r w:rsidR="005979DE" w:rsidRPr="005E7054">
        <w:t>which can be expressed as:</w:t>
      </w:r>
    </w:p>
    <w:p w14:paraId="74054576" w14:textId="78CBB48F" w:rsidR="005979DE" w:rsidRPr="005E7054" w:rsidRDefault="00C810BD" w:rsidP="00C810BD">
      <w:pPr>
        <w:pStyle w:val="Equation"/>
      </w:pPr>
      <w:r w:rsidRPr="005E7054">
        <w:tab/>
      </w:r>
      <w:proofErr w:type="spellStart"/>
      <w:r w:rsidR="005979DE" w:rsidRPr="005E7054">
        <w:t>E</w:t>
      </w:r>
      <w:r w:rsidR="004D5875">
        <w:rPr>
          <w:vertAlign w:val="subscript"/>
        </w:rPr>
        <w:t>std</w:t>
      </w:r>
      <w:proofErr w:type="spellEnd"/>
      <w:r w:rsidR="005979DE" w:rsidRPr="005E7054">
        <w:t xml:space="preserve"> – </w:t>
      </w:r>
      <w:proofErr w:type="spellStart"/>
      <w:r w:rsidR="005979DE" w:rsidRPr="005E7054">
        <w:t>E</w:t>
      </w:r>
      <w:r w:rsidR="00A65349" w:rsidRPr="005E7054">
        <w:rPr>
          <w:vertAlign w:val="subscript"/>
        </w:rPr>
        <w:t>sus</w:t>
      </w:r>
      <w:proofErr w:type="spellEnd"/>
      <w:r w:rsidR="005979DE" w:rsidRPr="005E7054">
        <w:t xml:space="preserve"> </w:t>
      </w:r>
      <w:r w:rsidR="005D0CE0" w:rsidRPr="005E7054">
        <w:t>=</w:t>
      </w:r>
      <w:r w:rsidR="005D0CE0">
        <w:t xml:space="preserve"> </w:t>
      </w:r>
      <w:r w:rsidR="005979DE" w:rsidRPr="005E7054">
        <w:t>(e</w:t>
      </w:r>
      <w:r w:rsidR="005979DE" w:rsidRPr="005E7054">
        <w:rPr>
          <w:vertAlign w:val="subscript"/>
        </w:rPr>
        <w:t>el</w:t>
      </w:r>
      <w:r w:rsidR="005979DE" w:rsidRPr="005E7054">
        <w:t xml:space="preserve"> </w:t>
      </w:r>
      <w:proofErr w:type="spellStart"/>
      <w:r w:rsidR="005979DE" w:rsidRPr="005E7054">
        <w:t>EUI</w:t>
      </w:r>
      <w:r w:rsidR="005979DE" w:rsidRPr="005E7054">
        <w:rPr>
          <w:vertAlign w:val="subscript"/>
        </w:rPr>
        <w:t>el</w:t>
      </w:r>
      <w:proofErr w:type="spellEnd"/>
      <w:r w:rsidR="005979DE" w:rsidRPr="005E7054">
        <w:t xml:space="preserve"> + e</w:t>
      </w:r>
      <w:r w:rsidR="005979DE" w:rsidRPr="005E7054">
        <w:rPr>
          <w:vertAlign w:val="subscript"/>
        </w:rPr>
        <w:t>t</w:t>
      </w:r>
      <w:r w:rsidR="005979DE" w:rsidRPr="005E7054">
        <w:t xml:space="preserve"> </w:t>
      </w:r>
      <w:proofErr w:type="spellStart"/>
      <w:proofErr w:type="gramStart"/>
      <w:r w:rsidR="005979DE" w:rsidRPr="005E7054">
        <w:t>EUI</w:t>
      </w:r>
      <w:r w:rsidR="005979DE" w:rsidRPr="005E7054">
        <w:rPr>
          <w:vertAlign w:val="subscript"/>
        </w:rPr>
        <w:t>t</w:t>
      </w:r>
      <w:proofErr w:type="spellEnd"/>
      <w:r w:rsidR="005979DE" w:rsidRPr="005E7054">
        <w:t>)</w:t>
      </w:r>
      <w:proofErr w:type="spellStart"/>
      <w:r w:rsidR="004D5875">
        <w:rPr>
          <w:vertAlign w:val="subscript"/>
        </w:rPr>
        <w:t>std</w:t>
      </w:r>
      <w:proofErr w:type="spellEnd"/>
      <w:proofErr w:type="gramEnd"/>
      <w:r w:rsidR="005979DE" w:rsidRPr="005E7054">
        <w:t xml:space="preserve"> </w:t>
      </w:r>
      <w:proofErr w:type="spellStart"/>
      <w:r w:rsidR="005979DE" w:rsidRPr="005E7054">
        <w:t>A</w:t>
      </w:r>
      <w:r w:rsidR="000A7B8C">
        <w:rPr>
          <w:vertAlign w:val="subscript"/>
        </w:rPr>
        <w:t>std</w:t>
      </w:r>
      <w:proofErr w:type="spellEnd"/>
      <w:r w:rsidR="005979DE" w:rsidRPr="005E7054">
        <w:t xml:space="preserve"> -</w:t>
      </w:r>
      <w:r w:rsidR="00CB787B" w:rsidRPr="005E7054">
        <w:t xml:space="preserve"> </w:t>
      </w:r>
      <w:r w:rsidR="005979DE" w:rsidRPr="005E7054">
        <w:t>(e</w:t>
      </w:r>
      <w:r w:rsidR="005979DE" w:rsidRPr="005E7054">
        <w:rPr>
          <w:vertAlign w:val="subscript"/>
        </w:rPr>
        <w:t>el</w:t>
      </w:r>
      <w:r w:rsidR="005979DE" w:rsidRPr="005E7054">
        <w:t xml:space="preserve"> </w:t>
      </w:r>
      <w:proofErr w:type="spellStart"/>
      <w:r w:rsidR="005979DE" w:rsidRPr="005E7054">
        <w:t>EUI</w:t>
      </w:r>
      <w:r w:rsidR="005979DE" w:rsidRPr="005E7054">
        <w:rPr>
          <w:vertAlign w:val="subscript"/>
        </w:rPr>
        <w:t>el</w:t>
      </w:r>
      <w:proofErr w:type="spellEnd"/>
      <w:r w:rsidR="005979DE" w:rsidRPr="005E7054">
        <w:t xml:space="preserve"> + e</w:t>
      </w:r>
      <w:r w:rsidR="005979DE" w:rsidRPr="005E7054">
        <w:rPr>
          <w:vertAlign w:val="subscript"/>
        </w:rPr>
        <w:t xml:space="preserve">t </w:t>
      </w:r>
      <w:proofErr w:type="spellStart"/>
      <w:r w:rsidR="005979DE" w:rsidRPr="005E7054">
        <w:t>EUI</w:t>
      </w:r>
      <w:r w:rsidR="005979DE" w:rsidRPr="005E7054">
        <w:rPr>
          <w:vertAlign w:val="subscript"/>
        </w:rPr>
        <w:t>t</w:t>
      </w:r>
      <w:proofErr w:type="spellEnd"/>
      <w:r w:rsidR="005979DE" w:rsidRPr="005E7054">
        <w:t>)</w:t>
      </w:r>
      <w:proofErr w:type="spellStart"/>
      <w:r w:rsidR="00A65349" w:rsidRPr="005E7054">
        <w:rPr>
          <w:vertAlign w:val="subscript"/>
        </w:rPr>
        <w:t>sus</w:t>
      </w:r>
      <w:proofErr w:type="spellEnd"/>
      <w:r w:rsidR="005979DE" w:rsidRPr="005E7054">
        <w:t xml:space="preserve"> A</w:t>
      </w:r>
      <w:r w:rsidR="00A65349" w:rsidRPr="005E7054">
        <w:rPr>
          <w:vertAlign w:val="subscript"/>
        </w:rPr>
        <w:t>sus</w:t>
      </w:r>
      <w:r w:rsidRPr="005E7054">
        <w:rPr>
          <w:vertAlign w:val="subscript"/>
        </w:rPr>
        <w:tab/>
      </w:r>
      <w:r w:rsidR="00A5155F" w:rsidRPr="005E7054">
        <w:t>(</w:t>
      </w:r>
      <w:fldSimple w:instr=" STYLEREF 1 \s ">
        <w:r w:rsidR="00CC0FEA">
          <w:rPr>
            <w:noProof/>
          </w:rPr>
          <w:t>6</w:t>
        </w:r>
      </w:fldSimple>
      <w:r w:rsidR="00355F56">
        <w:noBreakHyphen/>
      </w:r>
      <w:r w:rsidR="009548FE">
        <w:t>4</w:t>
      </w:r>
      <w:r w:rsidR="00A5155F" w:rsidRPr="005E7054">
        <w:t>)</w:t>
      </w:r>
    </w:p>
    <w:p w14:paraId="0946ADA4" w14:textId="77777777" w:rsidR="00A65349" w:rsidRPr="005E7054" w:rsidRDefault="00247BBA" w:rsidP="00C810BD">
      <w:r w:rsidRPr="005E7054">
        <w:t xml:space="preserve">where </w:t>
      </w:r>
      <w:r w:rsidR="00A65349" w:rsidRPr="005E7054">
        <w:t>e</w:t>
      </w:r>
      <w:r w:rsidR="00A65349" w:rsidRPr="005E7054">
        <w:rPr>
          <w:vertAlign w:val="subscript"/>
        </w:rPr>
        <w:t>el</w:t>
      </w:r>
      <w:r w:rsidR="00A65349" w:rsidRPr="005E7054">
        <w:t xml:space="preserve"> and e</w:t>
      </w:r>
      <w:r w:rsidR="00A65349" w:rsidRPr="005E7054">
        <w:rPr>
          <w:vertAlign w:val="subscript"/>
        </w:rPr>
        <w:t xml:space="preserve">t </w:t>
      </w:r>
      <w:r w:rsidR="00A65349" w:rsidRPr="005E7054">
        <w:t xml:space="preserve">are electrical and thermal energy rates, and </w:t>
      </w:r>
      <w:proofErr w:type="spellStart"/>
      <w:r w:rsidR="00A65349" w:rsidRPr="005E7054">
        <w:t>EUI</w:t>
      </w:r>
      <w:r w:rsidR="00A65349" w:rsidRPr="005E7054">
        <w:rPr>
          <w:vertAlign w:val="subscript"/>
        </w:rPr>
        <w:t>el</w:t>
      </w:r>
      <w:proofErr w:type="spellEnd"/>
      <w:r w:rsidR="00A65349" w:rsidRPr="005E7054">
        <w:t xml:space="preserve"> and </w:t>
      </w:r>
      <w:proofErr w:type="spellStart"/>
      <w:r w:rsidR="00A65349" w:rsidRPr="005E7054">
        <w:t>EUI</w:t>
      </w:r>
      <w:r w:rsidR="00A65349" w:rsidRPr="005E7054">
        <w:rPr>
          <w:vertAlign w:val="subscript"/>
        </w:rPr>
        <w:t>t</w:t>
      </w:r>
      <w:proofErr w:type="spellEnd"/>
      <w:r w:rsidR="00A65349" w:rsidRPr="005E7054">
        <w:rPr>
          <w:vertAlign w:val="subscript"/>
        </w:rPr>
        <w:t xml:space="preserve"> </w:t>
      </w:r>
      <w:r w:rsidR="00A65349" w:rsidRPr="005E7054">
        <w:t xml:space="preserve">are electrical and thermal energy components of </w:t>
      </w:r>
      <w:r w:rsidR="008F7527" w:rsidRPr="005E7054">
        <w:t>EUI</w:t>
      </w:r>
      <w:r w:rsidR="00A65349" w:rsidRPr="005E7054">
        <w:t xml:space="preserve">, </w:t>
      </w:r>
      <w:proofErr w:type="spellStart"/>
      <w:r w:rsidR="00A65349" w:rsidRPr="005E7054">
        <w:t>A</w:t>
      </w:r>
      <w:r w:rsidR="004D5875">
        <w:rPr>
          <w:vertAlign w:val="subscript"/>
        </w:rPr>
        <w:t>std</w:t>
      </w:r>
      <w:proofErr w:type="spellEnd"/>
      <w:r w:rsidR="00A65349" w:rsidRPr="005E7054">
        <w:t xml:space="preserve"> and A</w:t>
      </w:r>
      <w:r w:rsidR="00A65349" w:rsidRPr="005E7054">
        <w:rPr>
          <w:vertAlign w:val="subscript"/>
        </w:rPr>
        <w:t>su</w:t>
      </w:r>
      <w:r w:rsidR="005D0CE0" w:rsidRPr="005E7054">
        <w:rPr>
          <w:vertAlign w:val="subscript"/>
        </w:rPr>
        <w:t>s</w:t>
      </w:r>
      <w:r w:rsidR="005D0CE0">
        <w:rPr>
          <w:vertAlign w:val="subscript"/>
        </w:rPr>
        <w:t xml:space="preserve"> </w:t>
      </w:r>
      <w:r w:rsidR="00A65349" w:rsidRPr="005E7054">
        <w:t xml:space="preserve">are office space areas, </w:t>
      </w:r>
      <w:r w:rsidR="005F1848" w:rsidRPr="005E7054">
        <w:t>m</w:t>
      </w:r>
      <w:r w:rsidR="005F1848" w:rsidRPr="005E7054">
        <w:rPr>
          <w:vertAlign w:val="superscript"/>
        </w:rPr>
        <w:t>2</w:t>
      </w:r>
      <w:r w:rsidR="00A65349" w:rsidRPr="005E7054">
        <w:t xml:space="preserve">, in the baseline and in </w:t>
      </w:r>
      <w:proofErr w:type="gramStart"/>
      <w:r w:rsidR="00A65349" w:rsidRPr="005E7054">
        <w:t>a sustainable buildings</w:t>
      </w:r>
      <w:proofErr w:type="gramEnd"/>
      <w:r w:rsidR="00A65349" w:rsidRPr="005E7054">
        <w:t>.</w:t>
      </w:r>
    </w:p>
    <w:p w14:paraId="77802419" w14:textId="277F437F" w:rsidR="00724208" w:rsidRPr="005E7054" w:rsidRDefault="00A5155F" w:rsidP="00C810BD">
      <w:pPr>
        <w:rPr>
          <w:rFonts w:cstheme="minorHAnsi"/>
        </w:rPr>
      </w:pPr>
      <w:r w:rsidRPr="005E7054">
        <w:t xml:space="preserve">If we assume energy efficiency </w:t>
      </w:r>
      <w:r w:rsidR="00AC53EA">
        <w:t xml:space="preserve">reduction </w:t>
      </w:r>
      <w:r w:rsidRPr="005E7054">
        <w:t xml:space="preserve">in </w:t>
      </w:r>
      <w:r w:rsidR="00AC53EA">
        <w:t>sustainable</w:t>
      </w:r>
      <w:r w:rsidRPr="005E7054">
        <w:t xml:space="preserve"> buildings</w:t>
      </w:r>
      <w:r w:rsidR="00425932">
        <w:t xml:space="preserve"> per m</w:t>
      </w:r>
      <w:r w:rsidR="00425932">
        <w:rPr>
          <w:vertAlign w:val="superscript"/>
        </w:rPr>
        <w:t>2</w:t>
      </w:r>
      <w:r w:rsidRPr="005E7054">
        <w:t xml:space="preserve"> to be </w:t>
      </w:r>
      <w:r w:rsidRPr="005E7054">
        <w:rPr>
          <w:rFonts w:cstheme="minorHAnsi"/>
        </w:rPr>
        <w:t xml:space="preserve">ε% compared to the baseline line building, and </w:t>
      </w:r>
      <w:r w:rsidR="00A65349" w:rsidRPr="005E7054">
        <w:rPr>
          <w:rFonts w:cstheme="minorHAnsi"/>
        </w:rPr>
        <w:t xml:space="preserve">that </w:t>
      </w:r>
      <w:r w:rsidRPr="005E7054">
        <w:rPr>
          <w:rFonts w:cstheme="minorHAnsi"/>
        </w:rPr>
        <w:t>the productivity improvement by α%</w:t>
      </w:r>
      <w:r w:rsidR="007A553E">
        <w:rPr>
          <w:rFonts w:cstheme="minorHAnsi"/>
        </w:rPr>
        <w:t xml:space="preserve">, </w:t>
      </w:r>
      <w:r w:rsidR="007A553E">
        <w:rPr>
          <w:rFonts w:cstheme="minorHAnsi"/>
        </w:rPr>
        <w:lastRenderedPageBreak/>
        <w:t>with the consideration of Equation (6-1) and Equation (6-2</w:t>
      </w:r>
      <w:proofErr w:type="gramStart"/>
      <w:r w:rsidR="007A553E">
        <w:rPr>
          <w:rFonts w:cstheme="minorHAnsi"/>
        </w:rPr>
        <w:t xml:space="preserve">), </w:t>
      </w:r>
      <w:r w:rsidR="00974E13">
        <w:rPr>
          <w:rFonts w:cstheme="minorHAnsi"/>
        </w:rPr>
        <w:t xml:space="preserve"> Equation</w:t>
      </w:r>
      <w:proofErr w:type="gramEnd"/>
      <w:r w:rsidR="00974E13">
        <w:rPr>
          <w:rFonts w:cstheme="minorHAnsi"/>
        </w:rPr>
        <w:t xml:space="preserve"> (6</w:t>
      </w:r>
      <w:r w:rsidR="007A553E">
        <w:rPr>
          <w:rFonts w:cstheme="minorHAnsi"/>
        </w:rPr>
        <w:t>-4</w:t>
      </w:r>
      <w:r w:rsidRPr="005E7054">
        <w:rPr>
          <w:rFonts w:cstheme="minorHAnsi"/>
        </w:rPr>
        <w:t>) can be rewritten as</w:t>
      </w:r>
    </w:p>
    <w:p w14:paraId="09F5C3C7" w14:textId="17953855" w:rsidR="003120C8" w:rsidRPr="00B13997" w:rsidRDefault="00C810BD" w:rsidP="00C810BD">
      <w:pPr>
        <w:pStyle w:val="Equation"/>
        <w:rPr>
          <w:rFonts w:cstheme="minorHAnsi"/>
          <w:lang w:val="da-DK"/>
        </w:rPr>
      </w:pPr>
      <w:r w:rsidRPr="005E7054">
        <w:tab/>
      </w:r>
      <w:proofErr w:type="spellStart"/>
      <w:r w:rsidR="00A5155F" w:rsidRPr="00B13997">
        <w:rPr>
          <w:lang w:val="da-DK"/>
        </w:rPr>
        <w:t>E</w:t>
      </w:r>
      <w:r w:rsidR="004D5875" w:rsidRPr="00B13997">
        <w:rPr>
          <w:vertAlign w:val="subscript"/>
          <w:lang w:val="da-DK"/>
        </w:rPr>
        <w:t>std</w:t>
      </w:r>
      <w:proofErr w:type="spellEnd"/>
      <w:r w:rsidR="00A5155F" w:rsidRPr="00B13997">
        <w:rPr>
          <w:lang w:val="da-DK"/>
        </w:rPr>
        <w:t xml:space="preserve"> – </w:t>
      </w:r>
      <w:proofErr w:type="spellStart"/>
      <w:r w:rsidR="00A5155F" w:rsidRPr="00B13997">
        <w:rPr>
          <w:lang w:val="da-DK"/>
        </w:rPr>
        <w:t>E</w:t>
      </w:r>
      <w:r w:rsidR="00A65349" w:rsidRPr="00B13997">
        <w:rPr>
          <w:vertAlign w:val="subscript"/>
          <w:lang w:val="da-DK"/>
        </w:rPr>
        <w:t>sus</w:t>
      </w:r>
      <w:proofErr w:type="spellEnd"/>
      <w:r w:rsidR="00561F11" w:rsidRPr="00B13997">
        <w:rPr>
          <w:lang w:val="da-DK"/>
        </w:rPr>
        <w:t xml:space="preserve"> = </w:t>
      </w:r>
      <w:r w:rsidR="00A5155F" w:rsidRPr="00B13997">
        <w:rPr>
          <w:lang w:val="da-DK"/>
        </w:rPr>
        <w:t>(</w:t>
      </w:r>
      <w:proofErr w:type="spellStart"/>
      <w:r w:rsidR="00A5155F" w:rsidRPr="00B13997">
        <w:rPr>
          <w:lang w:val="da-DK"/>
        </w:rPr>
        <w:t>e</w:t>
      </w:r>
      <w:r w:rsidR="00A5155F" w:rsidRPr="00B13997">
        <w:rPr>
          <w:vertAlign w:val="subscript"/>
          <w:lang w:val="da-DK"/>
        </w:rPr>
        <w:t>el</w:t>
      </w:r>
      <w:proofErr w:type="spellEnd"/>
      <w:r w:rsidR="00A5155F" w:rsidRPr="00B13997">
        <w:rPr>
          <w:lang w:val="da-DK"/>
        </w:rPr>
        <w:t xml:space="preserve"> </w:t>
      </w:r>
      <w:proofErr w:type="spellStart"/>
      <w:r w:rsidR="00A5155F" w:rsidRPr="00B13997">
        <w:rPr>
          <w:lang w:val="da-DK"/>
        </w:rPr>
        <w:t>EUI</w:t>
      </w:r>
      <w:r w:rsidR="00A5155F" w:rsidRPr="00B13997">
        <w:rPr>
          <w:vertAlign w:val="subscript"/>
          <w:lang w:val="da-DK"/>
        </w:rPr>
        <w:t>el</w:t>
      </w:r>
      <w:proofErr w:type="spellEnd"/>
      <w:r w:rsidR="00A5155F" w:rsidRPr="00B13997">
        <w:rPr>
          <w:lang w:val="da-DK"/>
        </w:rPr>
        <w:t xml:space="preserve"> + e</w:t>
      </w:r>
      <w:r w:rsidR="00A5155F" w:rsidRPr="00B13997">
        <w:rPr>
          <w:vertAlign w:val="subscript"/>
          <w:lang w:val="da-DK"/>
        </w:rPr>
        <w:t>t</w:t>
      </w:r>
      <w:r w:rsidR="00A5155F" w:rsidRPr="00B13997">
        <w:rPr>
          <w:lang w:val="da-DK"/>
        </w:rPr>
        <w:t xml:space="preserve"> </w:t>
      </w:r>
      <w:proofErr w:type="spellStart"/>
      <w:proofErr w:type="gramStart"/>
      <w:r w:rsidR="00A5155F" w:rsidRPr="00B13997">
        <w:rPr>
          <w:lang w:val="da-DK"/>
        </w:rPr>
        <w:t>EUI</w:t>
      </w:r>
      <w:r w:rsidR="00A5155F" w:rsidRPr="00B13997">
        <w:rPr>
          <w:vertAlign w:val="subscript"/>
          <w:lang w:val="da-DK"/>
        </w:rPr>
        <w:t>t</w:t>
      </w:r>
      <w:proofErr w:type="spellEnd"/>
      <w:r w:rsidR="00A5155F" w:rsidRPr="00B13997">
        <w:rPr>
          <w:lang w:val="da-DK"/>
        </w:rPr>
        <w:t>)</w:t>
      </w:r>
      <w:proofErr w:type="spellStart"/>
      <w:r w:rsidR="004D5875" w:rsidRPr="00B13997">
        <w:rPr>
          <w:vertAlign w:val="subscript"/>
          <w:lang w:val="da-DK"/>
        </w:rPr>
        <w:t>std</w:t>
      </w:r>
      <w:proofErr w:type="spellEnd"/>
      <w:proofErr w:type="gramEnd"/>
      <w:r w:rsidR="00A5155F" w:rsidRPr="00B13997">
        <w:rPr>
          <w:lang w:val="da-DK"/>
        </w:rPr>
        <w:t xml:space="preserve"> </w:t>
      </w:r>
      <w:proofErr w:type="spellStart"/>
      <w:r w:rsidR="00A5155F" w:rsidRPr="00B13997">
        <w:rPr>
          <w:lang w:val="da-DK"/>
        </w:rPr>
        <w:t>A</w:t>
      </w:r>
      <w:r w:rsidR="004D5875" w:rsidRPr="00B13997">
        <w:rPr>
          <w:vertAlign w:val="subscript"/>
          <w:lang w:val="da-DK"/>
        </w:rPr>
        <w:t>std</w:t>
      </w:r>
      <w:proofErr w:type="spellEnd"/>
      <w:r w:rsidR="005D0CE0" w:rsidRPr="00B13997">
        <w:rPr>
          <w:vertAlign w:val="subscript"/>
          <w:lang w:val="da-DK"/>
        </w:rPr>
        <w:t xml:space="preserve"> </w:t>
      </w:r>
      <w:r w:rsidR="00F172D1" w:rsidRPr="00A24883">
        <w:rPr>
          <w:lang w:val="da-DK"/>
        </w:rPr>
        <w:t>(</w:t>
      </w:r>
      <w:r w:rsidR="004862E7" w:rsidRPr="005E7054">
        <w:rPr>
          <w:rFonts w:cstheme="minorHAnsi"/>
        </w:rPr>
        <w:t>α</w:t>
      </w:r>
      <w:r w:rsidR="00F172D1">
        <w:rPr>
          <w:rFonts w:cstheme="minorHAnsi"/>
        </w:rPr>
        <w:t>+</w:t>
      </w:r>
      <w:r w:rsidR="00F172D1" w:rsidRPr="005E7054">
        <w:t>ε</w:t>
      </w:r>
      <w:r w:rsidR="00F172D1">
        <w:t>)</w:t>
      </w:r>
      <w:r w:rsidR="004862E7" w:rsidRPr="00B13997">
        <w:rPr>
          <w:vertAlign w:val="subscript"/>
          <w:lang w:val="da-DK"/>
        </w:rPr>
        <w:t xml:space="preserve"> </w:t>
      </w:r>
      <w:r w:rsidR="003120C8" w:rsidRPr="00B13997">
        <w:rPr>
          <w:rFonts w:cstheme="minorHAnsi"/>
          <w:lang w:val="da-DK"/>
        </w:rPr>
        <w:t>/</w:t>
      </w:r>
      <w:r w:rsidR="00714863">
        <w:rPr>
          <w:rFonts w:cstheme="minorHAnsi"/>
          <w:lang w:val="da-DK"/>
        </w:rPr>
        <w:t>(</w:t>
      </w:r>
      <w:r w:rsidR="00A65349" w:rsidRPr="00B13997">
        <w:rPr>
          <w:rFonts w:cstheme="minorHAnsi"/>
          <w:lang w:val="da-DK"/>
        </w:rPr>
        <w:t>100</w:t>
      </w:r>
      <w:r w:rsidR="003120C8" w:rsidRPr="00B13997">
        <w:rPr>
          <w:rFonts w:cstheme="minorHAnsi"/>
          <w:lang w:val="da-DK"/>
        </w:rPr>
        <w:t>+</w:t>
      </w:r>
      <w:r w:rsidR="003120C8" w:rsidRPr="005E7054">
        <w:rPr>
          <w:rFonts w:cstheme="minorHAnsi"/>
        </w:rPr>
        <w:t>α</w:t>
      </w:r>
      <w:r w:rsidR="003120C8" w:rsidRPr="00B13997">
        <w:rPr>
          <w:rFonts w:cstheme="minorHAnsi"/>
          <w:lang w:val="da-DK"/>
        </w:rPr>
        <w:t>)</w:t>
      </w:r>
      <w:r w:rsidR="003120C8" w:rsidRPr="00B13997">
        <w:rPr>
          <w:rFonts w:cstheme="minorHAnsi"/>
          <w:lang w:val="da-DK"/>
        </w:rPr>
        <w:tab/>
        <w:t>(</w:t>
      </w:r>
      <w:r w:rsidR="00B13997">
        <w:fldChar w:fldCharType="begin"/>
      </w:r>
      <w:r w:rsidR="00B13997" w:rsidRPr="00B13997">
        <w:rPr>
          <w:lang w:val="da-DK"/>
        </w:rPr>
        <w:instrText xml:space="preserve"> STYLEREF 1 \s </w:instrText>
      </w:r>
      <w:r w:rsidR="00B13997">
        <w:fldChar w:fldCharType="separate"/>
      </w:r>
      <w:r w:rsidR="00CC0FEA">
        <w:rPr>
          <w:noProof/>
          <w:lang w:val="da-DK"/>
        </w:rPr>
        <w:t>6</w:t>
      </w:r>
      <w:r w:rsidR="00B13997">
        <w:rPr>
          <w:noProof/>
        </w:rPr>
        <w:fldChar w:fldCharType="end"/>
      </w:r>
      <w:r w:rsidR="00355F56" w:rsidRPr="00B13997">
        <w:rPr>
          <w:lang w:val="da-DK"/>
        </w:rPr>
        <w:noBreakHyphen/>
      </w:r>
      <w:r w:rsidR="009548FE">
        <w:t>5</w:t>
      </w:r>
      <w:r w:rsidR="003120C8" w:rsidRPr="00B13997">
        <w:rPr>
          <w:rFonts w:cstheme="minorHAnsi"/>
          <w:lang w:val="da-DK"/>
        </w:rPr>
        <w:t>)</w:t>
      </w:r>
    </w:p>
    <w:p w14:paraId="346463F6" w14:textId="4A541A59" w:rsidR="006D09CC" w:rsidRPr="005E7054" w:rsidRDefault="005C0790" w:rsidP="00C810BD">
      <w:pPr>
        <w:rPr>
          <w:rFonts w:cstheme="minorHAnsi"/>
        </w:rPr>
      </w:pPr>
      <w:proofErr w:type="spellStart"/>
      <w:r w:rsidRPr="005E7054">
        <w:t>L</w:t>
      </w:r>
      <w:r w:rsidR="004D5875">
        <w:rPr>
          <w:vertAlign w:val="subscript"/>
        </w:rPr>
        <w:t>std</w:t>
      </w:r>
      <w:proofErr w:type="spellEnd"/>
      <w:r w:rsidRPr="005E7054">
        <w:t xml:space="preserve"> – </w:t>
      </w:r>
      <w:proofErr w:type="spellStart"/>
      <w:r w:rsidRPr="005E7054">
        <w:t>L</w:t>
      </w:r>
      <w:r w:rsidR="00A65349" w:rsidRPr="005E7054">
        <w:rPr>
          <w:vertAlign w:val="subscript"/>
        </w:rPr>
        <w:t>sus</w:t>
      </w:r>
      <w:proofErr w:type="spellEnd"/>
      <w:r w:rsidRPr="005E7054">
        <w:rPr>
          <w:vertAlign w:val="subscript"/>
        </w:rPr>
        <w:t xml:space="preserve"> </w:t>
      </w:r>
      <w:r w:rsidRPr="005E7054">
        <w:t xml:space="preserve">is the difference in </w:t>
      </w:r>
      <w:r w:rsidR="005525E4" w:rsidRPr="005E7054">
        <w:t xml:space="preserve">annual </w:t>
      </w:r>
      <w:r w:rsidRPr="005E7054">
        <w:t>labor cost</w:t>
      </w:r>
      <w:r w:rsidR="005848A0" w:rsidRPr="005E7054">
        <w:t xml:space="preserve"> in the year (</w:t>
      </w:r>
      <w:proofErr w:type="spellStart"/>
      <w:r w:rsidR="005848A0" w:rsidRPr="005E7054">
        <w:t>i</w:t>
      </w:r>
      <w:proofErr w:type="spellEnd"/>
      <w:r w:rsidR="005525E4" w:rsidRPr="005E7054">
        <w:t>)</w:t>
      </w:r>
      <w:r w:rsidR="003120C8" w:rsidRPr="005E7054">
        <w:t>, which can be expressed as</w:t>
      </w:r>
      <w:r w:rsidR="006D09CC" w:rsidRPr="005E7054">
        <w:t xml:space="preserve"> </w:t>
      </w:r>
      <w:r w:rsidR="006D09CC" w:rsidRPr="005E7054">
        <w:rPr>
          <w:rFonts w:cstheme="minorHAnsi"/>
        </w:rPr>
        <w:t>λ</w:t>
      </w:r>
      <w:r w:rsidR="003120C8" w:rsidRPr="005E7054">
        <w:t xml:space="preserve"> </w:t>
      </w:r>
      <w:r w:rsidR="006D09CC" w:rsidRPr="005E7054">
        <w:t>(</w:t>
      </w:r>
      <w:proofErr w:type="spellStart"/>
      <w:r w:rsidR="003120C8" w:rsidRPr="005E7054">
        <w:t>N</w:t>
      </w:r>
      <w:r w:rsidR="004D5875">
        <w:rPr>
          <w:vertAlign w:val="subscript"/>
        </w:rPr>
        <w:t>std</w:t>
      </w:r>
      <w:proofErr w:type="spellEnd"/>
      <w:r w:rsidR="003120C8" w:rsidRPr="005E7054">
        <w:t xml:space="preserve"> –</w:t>
      </w:r>
      <w:r w:rsidR="006D09CC" w:rsidRPr="005E7054">
        <w:t xml:space="preserve"> </w:t>
      </w:r>
      <w:proofErr w:type="spellStart"/>
      <w:r w:rsidR="003120C8" w:rsidRPr="005E7054">
        <w:t>N</w:t>
      </w:r>
      <w:r w:rsidR="005848A0" w:rsidRPr="005E7054">
        <w:rPr>
          <w:vertAlign w:val="subscript"/>
        </w:rPr>
        <w:t>sus</w:t>
      </w:r>
      <w:proofErr w:type="spellEnd"/>
      <w:r w:rsidR="006D09CC" w:rsidRPr="005E7054">
        <w:t xml:space="preserve">), where </w:t>
      </w:r>
      <w:r w:rsidR="006D09CC" w:rsidRPr="005E7054">
        <w:rPr>
          <w:rFonts w:cstheme="minorHAnsi"/>
        </w:rPr>
        <w:t xml:space="preserve">λ is the labor </w:t>
      </w:r>
      <w:r w:rsidR="00A65349" w:rsidRPr="005E7054">
        <w:rPr>
          <w:rFonts w:cstheme="minorHAnsi"/>
        </w:rPr>
        <w:t>rate, €</w:t>
      </w:r>
      <w:r w:rsidR="00A65349" w:rsidRPr="005E7054">
        <w:t>/hr</w:t>
      </w:r>
      <w:r w:rsidR="00724208" w:rsidRPr="005E7054">
        <w:rPr>
          <w:rFonts w:cstheme="minorHAnsi"/>
        </w:rPr>
        <w:t xml:space="preserve">. </w:t>
      </w:r>
      <w:r w:rsidR="00A65349" w:rsidRPr="005E7054">
        <w:rPr>
          <w:rFonts w:cstheme="minorHAnsi"/>
        </w:rPr>
        <w:t>and can</w:t>
      </w:r>
      <w:r w:rsidR="00974E13">
        <w:rPr>
          <w:rFonts w:cstheme="minorHAnsi"/>
        </w:rPr>
        <w:t xml:space="preserve"> be expressed by the Equation (6</w:t>
      </w:r>
      <w:r w:rsidR="00A65349" w:rsidRPr="005E7054">
        <w:rPr>
          <w:rFonts w:cstheme="minorHAnsi"/>
        </w:rPr>
        <w:t>-4)</w:t>
      </w:r>
      <w:r w:rsidR="006D09CC" w:rsidRPr="005E7054">
        <w:rPr>
          <w:rFonts w:cstheme="minorHAnsi"/>
        </w:rPr>
        <w:t>,</w:t>
      </w:r>
    </w:p>
    <w:p w14:paraId="0A5BB6D4" w14:textId="338F992B" w:rsidR="006D09CC" w:rsidRPr="005E7054" w:rsidRDefault="00C810BD" w:rsidP="00C810BD">
      <w:pPr>
        <w:pStyle w:val="Equation"/>
      </w:pPr>
      <w:r w:rsidRPr="005E7054">
        <w:tab/>
      </w:r>
      <w:proofErr w:type="spellStart"/>
      <w:r w:rsidR="006D09CC" w:rsidRPr="005E7054">
        <w:t>L</w:t>
      </w:r>
      <w:r w:rsidR="004D5875">
        <w:rPr>
          <w:vertAlign w:val="subscript"/>
        </w:rPr>
        <w:t>std</w:t>
      </w:r>
      <w:proofErr w:type="spellEnd"/>
      <w:r w:rsidR="006D09CC" w:rsidRPr="005E7054">
        <w:t xml:space="preserve"> – </w:t>
      </w:r>
      <w:proofErr w:type="spellStart"/>
      <w:r w:rsidR="006D09CC" w:rsidRPr="005E7054">
        <w:t>L</w:t>
      </w:r>
      <w:r w:rsidR="00177D71">
        <w:rPr>
          <w:vertAlign w:val="subscript"/>
        </w:rPr>
        <w:t>sus</w:t>
      </w:r>
      <w:proofErr w:type="spellEnd"/>
      <w:r w:rsidR="006D09CC" w:rsidRPr="005E7054">
        <w:t xml:space="preserve"> = λ </w:t>
      </w:r>
      <w:proofErr w:type="spellStart"/>
      <w:r w:rsidR="006D09CC" w:rsidRPr="005E7054">
        <w:t>N</w:t>
      </w:r>
      <w:r w:rsidR="00177D71">
        <w:rPr>
          <w:vertAlign w:val="subscript"/>
        </w:rPr>
        <w:t>std</w:t>
      </w:r>
      <w:proofErr w:type="spellEnd"/>
      <w:r w:rsidR="006D09CC" w:rsidRPr="005E7054">
        <w:t xml:space="preserve"> </w:t>
      </w:r>
      <w:r w:rsidR="004862E7" w:rsidRPr="005E7054">
        <w:t xml:space="preserve">α </w:t>
      </w:r>
      <w:proofErr w:type="gramStart"/>
      <w:r w:rsidR="006D09CC" w:rsidRPr="005E7054">
        <w:t>/(</w:t>
      </w:r>
      <w:proofErr w:type="gramEnd"/>
      <w:r w:rsidR="00A8725B">
        <w:t>100</w:t>
      </w:r>
      <w:r w:rsidR="006D09CC" w:rsidRPr="005E7054">
        <w:t>+ α</w:t>
      </w:r>
      <w:r w:rsidR="004862E7" w:rsidRPr="005E7054">
        <w:t>)</w:t>
      </w:r>
      <w:r w:rsidR="004862E7" w:rsidRPr="005E7054">
        <w:tab/>
        <w:t>(</w:t>
      </w:r>
      <w:fldSimple w:instr=" STYLEREF 1 \s ">
        <w:r w:rsidR="00CC0FEA">
          <w:rPr>
            <w:noProof/>
          </w:rPr>
          <w:t>6</w:t>
        </w:r>
      </w:fldSimple>
      <w:r w:rsidR="00355F56">
        <w:noBreakHyphen/>
      </w:r>
      <w:r w:rsidR="009548FE">
        <w:t>6</w:t>
      </w:r>
      <w:r w:rsidR="004862E7" w:rsidRPr="005E7054">
        <w:t>)</w:t>
      </w:r>
    </w:p>
    <w:p w14:paraId="7B818A0D" w14:textId="77777777" w:rsidR="00A360BC" w:rsidRPr="005E7054" w:rsidRDefault="005C0790" w:rsidP="00C810BD">
      <w:proofErr w:type="spellStart"/>
      <w:r w:rsidRPr="005E7054">
        <w:t>R</w:t>
      </w:r>
      <w:r w:rsidR="00177D71">
        <w:rPr>
          <w:vertAlign w:val="subscript"/>
        </w:rPr>
        <w:t>std</w:t>
      </w:r>
      <w:r w:rsidRPr="005E7054">
        <w:t>-R</w:t>
      </w:r>
      <w:r w:rsidR="00A65349" w:rsidRPr="005E7054">
        <w:rPr>
          <w:vertAlign w:val="subscript"/>
        </w:rPr>
        <w:t>sus</w:t>
      </w:r>
      <w:proofErr w:type="spellEnd"/>
      <w:r w:rsidRPr="005E7054">
        <w:t xml:space="preserve"> is the difference in rental cost</w:t>
      </w:r>
      <w:r w:rsidR="00A65349" w:rsidRPr="005E7054">
        <w:t xml:space="preserve">s in the baseline and in sustainable buildings </w:t>
      </w:r>
      <w:r w:rsidR="005525E4" w:rsidRPr="005E7054">
        <w:t>in the year (</w:t>
      </w:r>
      <w:proofErr w:type="spellStart"/>
      <w:r w:rsidR="005525E4" w:rsidRPr="005E7054">
        <w:t>i</w:t>
      </w:r>
      <w:proofErr w:type="spellEnd"/>
      <w:r w:rsidR="005525E4" w:rsidRPr="005E7054">
        <w:t>)</w:t>
      </w:r>
      <w:r w:rsidR="004862E7" w:rsidRPr="005E7054">
        <w:t xml:space="preserve">, which can be expressed as </w:t>
      </w:r>
      <w:proofErr w:type="spellStart"/>
      <w:r w:rsidR="004862E7" w:rsidRPr="005E7054">
        <w:t>r</w:t>
      </w:r>
      <w:r w:rsidR="00177D71">
        <w:rPr>
          <w:vertAlign w:val="subscript"/>
        </w:rPr>
        <w:t>std</w:t>
      </w:r>
      <w:proofErr w:type="spellEnd"/>
      <w:r w:rsidR="004862E7" w:rsidRPr="005E7054">
        <w:t xml:space="preserve"> </w:t>
      </w:r>
      <w:proofErr w:type="spellStart"/>
      <w:r w:rsidR="004862E7" w:rsidRPr="005E7054">
        <w:t>A</w:t>
      </w:r>
      <w:r w:rsidR="00177D71">
        <w:rPr>
          <w:vertAlign w:val="subscript"/>
        </w:rPr>
        <w:t>std</w:t>
      </w:r>
      <w:proofErr w:type="spellEnd"/>
      <w:r w:rsidR="00973540" w:rsidRPr="005E7054">
        <w:t xml:space="preserve">– </w:t>
      </w:r>
      <w:proofErr w:type="spellStart"/>
      <w:r w:rsidR="00973540" w:rsidRPr="005E7054">
        <w:t>r</w:t>
      </w:r>
      <w:r w:rsidR="00A65349" w:rsidRPr="005E7054">
        <w:rPr>
          <w:vertAlign w:val="subscript"/>
        </w:rPr>
        <w:t>sus</w:t>
      </w:r>
      <w:proofErr w:type="spellEnd"/>
      <w:r w:rsidR="00973540" w:rsidRPr="005E7054">
        <w:t xml:space="preserve"> </w:t>
      </w:r>
      <w:proofErr w:type="gramStart"/>
      <w:r w:rsidR="00973540" w:rsidRPr="005E7054">
        <w:t>A</w:t>
      </w:r>
      <w:r w:rsidR="00A65349" w:rsidRPr="005E7054">
        <w:rPr>
          <w:vertAlign w:val="subscript"/>
        </w:rPr>
        <w:t>sus</w:t>
      </w:r>
      <w:r w:rsidR="004862E7" w:rsidRPr="005E7054">
        <w:t xml:space="preserve"> </w:t>
      </w:r>
      <w:r w:rsidR="00973540" w:rsidRPr="005E7054">
        <w:t>,</w:t>
      </w:r>
      <w:proofErr w:type="gramEnd"/>
      <w:r w:rsidR="00973540" w:rsidRPr="005E7054">
        <w:t xml:space="preserve"> where r is the rent rate, </w:t>
      </w:r>
      <w:r w:rsidR="00973540" w:rsidRPr="005E7054">
        <w:rPr>
          <w:rFonts w:cstheme="minorHAnsi"/>
        </w:rPr>
        <w:t>€</w:t>
      </w:r>
      <w:r w:rsidR="00973540" w:rsidRPr="005E7054">
        <w:t>/</w:t>
      </w:r>
      <w:r w:rsidR="005F1848" w:rsidRPr="005E7054">
        <w:t>m</w:t>
      </w:r>
      <w:r w:rsidR="005F1848" w:rsidRPr="005E7054">
        <w:rPr>
          <w:vertAlign w:val="superscript"/>
        </w:rPr>
        <w:t>2</w:t>
      </w:r>
      <w:r w:rsidR="00973540" w:rsidRPr="005E7054">
        <w:t xml:space="preserve">. Considering that there is a premium </w:t>
      </w:r>
      <w:r w:rsidR="00A65349" w:rsidRPr="005E7054">
        <w:t xml:space="preserve">of ρ% </w:t>
      </w:r>
      <w:r w:rsidR="00E7746B">
        <w:t>on sustainable</w:t>
      </w:r>
      <w:r w:rsidR="00973540" w:rsidRPr="005E7054">
        <w:t xml:space="preserve"> building rent</w:t>
      </w:r>
      <w:r w:rsidR="00A360BC" w:rsidRPr="005E7054">
        <w:t xml:space="preserve"> and </w:t>
      </w:r>
      <w:proofErr w:type="spellStart"/>
      <w:r w:rsidR="00A360BC" w:rsidRPr="005E7054">
        <w:t>r</w:t>
      </w:r>
      <w:r w:rsidR="00177D71">
        <w:rPr>
          <w:vertAlign w:val="subscript"/>
        </w:rPr>
        <w:t>sus</w:t>
      </w:r>
      <w:proofErr w:type="spellEnd"/>
      <w:r w:rsidR="00A360BC" w:rsidRPr="005E7054">
        <w:t xml:space="preserve"> = </w:t>
      </w:r>
      <w:proofErr w:type="spellStart"/>
      <w:r w:rsidR="00A360BC" w:rsidRPr="005E7054">
        <w:t>r</w:t>
      </w:r>
      <w:r w:rsidR="00177D71">
        <w:rPr>
          <w:vertAlign w:val="subscript"/>
        </w:rPr>
        <w:t>std</w:t>
      </w:r>
      <w:proofErr w:type="spellEnd"/>
      <w:r w:rsidR="00A360BC" w:rsidRPr="005E7054">
        <w:t xml:space="preserve"> (1+</w:t>
      </w:r>
      <w:r w:rsidR="00A360BC" w:rsidRPr="005E7054">
        <w:rPr>
          <w:rFonts w:cstheme="minorHAnsi"/>
        </w:rPr>
        <w:t>ρ</w:t>
      </w:r>
      <w:r w:rsidR="00A65349" w:rsidRPr="005E7054">
        <w:rPr>
          <w:rFonts w:cstheme="minorHAnsi"/>
        </w:rPr>
        <w:t>/100</w:t>
      </w:r>
      <w:r w:rsidR="00A360BC" w:rsidRPr="005E7054">
        <w:t>)</w:t>
      </w:r>
      <w:r w:rsidR="00973540" w:rsidRPr="005E7054">
        <w:t xml:space="preserve">, </w:t>
      </w:r>
      <w:r w:rsidR="00A360BC" w:rsidRPr="005E7054">
        <w:t>the change in the rental cost can be described by the following equation:</w:t>
      </w:r>
    </w:p>
    <w:p w14:paraId="339A06EA" w14:textId="71C96523" w:rsidR="00724208" w:rsidRPr="005E7054" w:rsidRDefault="00C810BD" w:rsidP="00C810BD">
      <w:pPr>
        <w:pStyle w:val="Equation"/>
      </w:pPr>
      <w:r w:rsidRPr="005E7054">
        <w:tab/>
      </w:r>
      <w:proofErr w:type="spellStart"/>
      <w:r w:rsidR="00A360BC" w:rsidRPr="005E7054">
        <w:t>R</w:t>
      </w:r>
      <w:r w:rsidR="004E1721">
        <w:rPr>
          <w:vertAlign w:val="subscript"/>
        </w:rPr>
        <w:t>std</w:t>
      </w:r>
      <w:r w:rsidR="00A360BC" w:rsidRPr="005E7054">
        <w:t>-R</w:t>
      </w:r>
      <w:r w:rsidR="00A65349" w:rsidRPr="005E7054">
        <w:rPr>
          <w:vertAlign w:val="subscript"/>
        </w:rPr>
        <w:t>sus</w:t>
      </w:r>
      <w:proofErr w:type="spellEnd"/>
      <w:r w:rsidR="00A360BC" w:rsidRPr="005E7054">
        <w:t xml:space="preserve"> </w:t>
      </w:r>
      <w:r w:rsidR="005D0CE0" w:rsidRPr="005E7054">
        <w:t>=</w:t>
      </w:r>
      <w:r w:rsidR="005D0CE0">
        <w:t xml:space="preserve"> </w:t>
      </w:r>
      <w:proofErr w:type="spellStart"/>
      <w:r w:rsidR="00A360BC" w:rsidRPr="005E7054">
        <w:t>r</w:t>
      </w:r>
      <w:r w:rsidR="004E1721">
        <w:rPr>
          <w:vertAlign w:val="subscript"/>
        </w:rPr>
        <w:t>std</w:t>
      </w:r>
      <w:proofErr w:type="spellEnd"/>
      <w:r w:rsidR="00A360BC" w:rsidRPr="005E7054">
        <w:t xml:space="preserve"> </w:t>
      </w:r>
      <w:proofErr w:type="spellStart"/>
      <w:r w:rsidR="00A360BC" w:rsidRPr="005E7054">
        <w:t>A</w:t>
      </w:r>
      <w:r w:rsidR="00972A2A">
        <w:rPr>
          <w:vertAlign w:val="subscript"/>
        </w:rPr>
        <w:t>std</w:t>
      </w:r>
      <w:proofErr w:type="spellEnd"/>
      <w:r w:rsidR="00A360BC" w:rsidRPr="005E7054">
        <w:t xml:space="preserve"> (α- ρ)/</w:t>
      </w:r>
      <w:r w:rsidR="000151CC">
        <w:t>(</w:t>
      </w:r>
      <w:r w:rsidR="00A65349" w:rsidRPr="005E7054">
        <w:t>100</w:t>
      </w:r>
      <w:r w:rsidR="00A360BC" w:rsidRPr="005E7054">
        <w:t>+α)</w:t>
      </w:r>
      <w:r w:rsidR="00561F11" w:rsidRPr="005E7054">
        <w:tab/>
        <w:t>(</w:t>
      </w:r>
      <w:fldSimple w:instr=" STYLEREF 1 \s ">
        <w:r w:rsidR="00CC0FEA">
          <w:rPr>
            <w:noProof/>
          </w:rPr>
          <w:t>6</w:t>
        </w:r>
      </w:fldSimple>
      <w:r w:rsidR="00355F56">
        <w:noBreakHyphen/>
      </w:r>
      <w:r w:rsidR="009548FE">
        <w:t>7</w:t>
      </w:r>
      <w:r w:rsidR="005D0CE0" w:rsidRPr="005E7054">
        <w:t>)</w:t>
      </w:r>
      <w:r w:rsidR="005D0CE0">
        <w:t xml:space="preserve"> </w:t>
      </w:r>
    </w:p>
    <w:p w14:paraId="370811F4" w14:textId="77777777" w:rsidR="00724208" w:rsidRPr="005E7054" w:rsidRDefault="00EB79AB" w:rsidP="00C810BD">
      <w:r w:rsidRPr="005E7054">
        <w:t>With the owner occupied building</w:t>
      </w:r>
      <w:r w:rsidR="006F4FF5" w:rsidRPr="005E7054">
        <w:t xml:space="preserve"> scenario</w:t>
      </w:r>
      <w:r w:rsidRPr="005E7054">
        <w:t xml:space="preserve">, the </w:t>
      </w:r>
      <w:r w:rsidR="006F4FF5" w:rsidRPr="005E7054">
        <w:t xml:space="preserve">owner either constructs a </w:t>
      </w:r>
      <w:r w:rsidRPr="005E7054">
        <w:t xml:space="preserve">baseline </w:t>
      </w:r>
      <w:r w:rsidR="006F4FF5" w:rsidRPr="005E7054">
        <w:t xml:space="preserve">office building </w:t>
      </w:r>
      <w:r w:rsidRPr="005E7054">
        <w:t xml:space="preserve">to the minimum national standard and </w:t>
      </w:r>
      <w:r w:rsidR="008A5AD2">
        <w:t>to</w:t>
      </w:r>
      <w:r w:rsidR="006F4FF5" w:rsidRPr="005E7054">
        <w:t xml:space="preserve"> meet </w:t>
      </w:r>
      <w:r w:rsidR="00A961A7" w:rsidRPr="005E7054">
        <w:t xml:space="preserve">new sales goals </w:t>
      </w:r>
      <w:r w:rsidRPr="005E7054">
        <w:t>has to employ more people</w:t>
      </w:r>
      <w:r w:rsidR="00A961A7" w:rsidRPr="005E7054">
        <w:t xml:space="preserve">, pay higher labor costs and </w:t>
      </w:r>
      <w:r w:rsidRPr="005E7054">
        <w:t xml:space="preserve">higher energy </w:t>
      </w:r>
      <w:r w:rsidR="00A961A7" w:rsidRPr="005E7054">
        <w:t>bills</w:t>
      </w:r>
      <w:r w:rsidRPr="005E7054">
        <w:t xml:space="preserve">, or </w:t>
      </w:r>
      <w:r w:rsidR="00A961A7" w:rsidRPr="005E7054">
        <w:t>elect</w:t>
      </w:r>
      <w:r w:rsidR="00561F11" w:rsidRPr="005E7054">
        <w:t>s</w:t>
      </w:r>
      <w:r w:rsidR="00A961A7" w:rsidRPr="005E7054">
        <w:t xml:space="preserve"> to </w:t>
      </w:r>
      <w:r w:rsidRPr="005E7054">
        <w:t xml:space="preserve">construct a sustainable </w:t>
      </w:r>
      <w:r w:rsidR="00A961A7" w:rsidRPr="005E7054">
        <w:t>building</w:t>
      </w:r>
      <w:r w:rsidRPr="005E7054">
        <w:t xml:space="preserve">. </w:t>
      </w:r>
      <w:r w:rsidR="00A961A7" w:rsidRPr="005E7054">
        <w:t xml:space="preserve">With increased productivity, the building owner can </w:t>
      </w:r>
      <w:r w:rsidR="00D97E48" w:rsidRPr="005E7054">
        <w:t>choose</w:t>
      </w:r>
      <w:r w:rsidR="00A961A7" w:rsidRPr="005E7054">
        <w:t xml:space="preserve"> to build a smaller building, pay a smaller labor cost and energy bills, but pay a premium p</w:t>
      </w:r>
      <w:r w:rsidR="004E1721">
        <w:t>er square meter to construct sustainable</w:t>
      </w:r>
      <w:r w:rsidR="00A961A7" w:rsidRPr="005E7054">
        <w:t xml:space="preserve"> office building.</w:t>
      </w:r>
    </w:p>
    <w:p w14:paraId="4BA59A67" w14:textId="77777777" w:rsidR="00FD772A" w:rsidRPr="005E7054" w:rsidRDefault="008B7897" w:rsidP="00C810BD">
      <w:r w:rsidRPr="005E7054">
        <w:t>In</w:t>
      </w:r>
      <w:r w:rsidR="00FD772A" w:rsidRPr="005E7054">
        <w:t xml:space="preserve"> the case with owner occupied </w:t>
      </w:r>
      <w:r w:rsidR="00972A2A">
        <w:t>sustainable</w:t>
      </w:r>
      <w:r w:rsidR="00FD772A" w:rsidRPr="005E7054">
        <w:t xml:space="preserve"> office building</w:t>
      </w:r>
      <w:r w:rsidRPr="005E7054">
        <w:t xml:space="preserve">, the change in required investments (capital costs) can </w:t>
      </w:r>
      <w:r w:rsidR="00FD772A" w:rsidRPr="005E7054">
        <w:t>expressed by the following equat</w:t>
      </w:r>
      <w:r w:rsidRPr="005E7054">
        <w:t>ion</w:t>
      </w:r>
      <w:r w:rsidR="00561F11" w:rsidRPr="005E7054">
        <w:t>:</w:t>
      </w:r>
    </w:p>
    <w:p w14:paraId="2B213650" w14:textId="043224AD" w:rsidR="00C05173" w:rsidRPr="005E7054" w:rsidRDefault="00C810BD" w:rsidP="00983112">
      <w:pPr>
        <w:pStyle w:val="Equation"/>
      </w:pPr>
      <w:r w:rsidRPr="005E7054">
        <w:tab/>
      </w:r>
      <w:proofErr w:type="spellStart"/>
      <w:r w:rsidR="00561F11" w:rsidRPr="005E7054">
        <w:t>I</w:t>
      </w:r>
      <w:r w:rsidR="004E1721">
        <w:rPr>
          <w:vertAlign w:val="subscript"/>
        </w:rPr>
        <w:t>std</w:t>
      </w:r>
      <w:proofErr w:type="spellEnd"/>
      <w:r w:rsidR="005D0CE0">
        <w:rPr>
          <w:vertAlign w:val="subscript"/>
        </w:rPr>
        <w:t xml:space="preserve"> </w:t>
      </w:r>
      <w:r w:rsidR="00561F11" w:rsidRPr="005E7054">
        <w:t xml:space="preserve">- </w:t>
      </w:r>
      <w:proofErr w:type="spellStart"/>
      <w:proofErr w:type="gramStart"/>
      <w:r w:rsidR="00561F11" w:rsidRPr="005E7054">
        <w:t>I</w:t>
      </w:r>
      <w:r w:rsidR="00A65349" w:rsidRPr="005E7054">
        <w:rPr>
          <w:vertAlign w:val="subscript"/>
        </w:rPr>
        <w:t>su</w:t>
      </w:r>
      <w:r w:rsidR="005D0CE0" w:rsidRPr="005E7054">
        <w:rPr>
          <w:vertAlign w:val="subscript"/>
        </w:rPr>
        <w:t>s</w:t>
      </w:r>
      <w:proofErr w:type="spellEnd"/>
      <w:r w:rsidR="005D0CE0">
        <w:rPr>
          <w:vertAlign w:val="subscript"/>
        </w:rPr>
        <w:t xml:space="preserve"> </w:t>
      </w:r>
      <w:r w:rsidR="008B7897" w:rsidRPr="005E7054">
        <w:t xml:space="preserve"> =</w:t>
      </w:r>
      <w:proofErr w:type="gramEnd"/>
      <w:r w:rsidR="008B7897" w:rsidRPr="005E7054">
        <w:t xml:space="preserve"> </w:t>
      </w:r>
      <w:proofErr w:type="spellStart"/>
      <w:r w:rsidR="008B7897" w:rsidRPr="005E7054">
        <w:t>P</w:t>
      </w:r>
      <w:r w:rsidR="004E1721">
        <w:rPr>
          <w:vertAlign w:val="subscript"/>
        </w:rPr>
        <w:t>std</w:t>
      </w:r>
      <w:proofErr w:type="spellEnd"/>
      <w:r w:rsidR="008B7897" w:rsidRPr="005E7054">
        <w:t xml:space="preserve"> </w:t>
      </w:r>
      <w:proofErr w:type="spellStart"/>
      <w:r w:rsidR="008B7897" w:rsidRPr="005E7054">
        <w:t>A</w:t>
      </w:r>
      <w:r w:rsidR="004E1721">
        <w:rPr>
          <w:vertAlign w:val="subscript"/>
        </w:rPr>
        <w:t>std</w:t>
      </w:r>
      <w:proofErr w:type="spellEnd"/>
      <w:r w:rsidR="008B7897" w:rsidRPr="005E7054">
        <w:t xml:space="preserve"> – </w:t>
      </w:r>
      <w:proofErr w:type="spellStart"/>
      <w:r w:rsidR="008B7897" w:rsidRPr="005E7054">
        <w:t>P</w:t>
      </w:r>
      <w:r w:rsidR="00A65349" w:rsidRPr="005E7054">
        <w:rPr>
          <w:vertAlign w:val="subscript"/>
        </w:rPr>
        <w:t>sus</w:t>
      </w:r>
      <w:proofErr w:type="spellEnd"/>
      <w:r w:rsidR="008B7897" w:rsidRPr="005E7054">
        <w:t xml:space="preserve"> A</w:t>
      </w:r>
      <w:r w:rsidR="00A65349" w:rsidRPr="005E7054">
        <w:rPr>
          <w:vertAlign w:val="subscript"/>
        </w:rPr>
        <w:t>sus</w:t>
      </w:r>
      <w:r w:rsidR="00C05173" w:rsidRPr="005E7054">
        <w:tab/>
        <w:t>(</w:t>
      </w:r>
      <w:fldSimple w:instr=" STYLEREF 1 \s ">
        <w:r w:rsidR="00CC0FEA">
          <w:rPr>
            <w:noProof/>
          </w:rPr>
          <w:t>6</w:t>
        </w:r>
      </w:fldSimple>
      <w:r w:rsidR="00355F56">
        <w:noBreakHyphen/>
      </w:r>
      <w:r w:rsidR="009548FE">
        <w:t>8</w:t>
      </w:r>
      <w:r w:rsidR="00C05173" w:rsidRPr="005E7054">
        <w:t>)</w:t>
      </w:r>
    </w:p>
    <w:p w14:paraId="342D6D2F" w14:textId="77777777" w:rsidR="00C05173" w:rsidRPr="005E7054" w:rsidRDefault="00FD772A" w:rsidP="00983112">
      <w:r w:rsidRPr="005E7054">
        <w:t>wher</w:t>
      </w:r>
      <w:r w:rsidR="008B7897" w:rsidRPr="005E7054">
        <w:t xml:space="preserve">e, </w:t>
      </w:r>
      <w:proofErr w:type="spellStart"/>
      <w:r w:rsidR="008B7897" w:rsidRPr="005E7054">
        <w:t>I</w:t>
      </w:r>
      <w:r w:rsidR="00972A2A">
        <w:rPr>
          <w:vertAlign w:val="subscript"/>
        </w:rPr>
        <w:t>std</w:t>
      </w:r>
      <w:proofErr w:type="spellEnd"/>
      <w:r w:rsidR="008B7897" w:rsidRPr="005E7054">
        <w:t xml:space="preserve"> </w:t>
      </w:r>
      <w:r w:rsidRPr="005E7054">
        <w:t>an</w:t>
      </w:r>
      <w:r w:rsidR="005D0CE0" w:rsidRPr="005E7054">
        <w:t>d</w:t>
      </w:r>
      <w:r w:rsidR="005D0CE0">
        <w:t xml:space="preserve"> </w:t>
      </w:r>
      <w:proofErr w:type="spellStart"/>
      <w:r w:rsidR="008B7897" w:rsidRPr="005E7054">
        <w:t>I</w:t>
      </w:r>
      <w:r w:rsidR="00A65349" w:rsidRPr="005E7054">
        <w:rPr>
          <w:vertAlign w:val="subscript"/>
        </w:rPr>
        <w:t>su</w:t>
      </w:r>
      <w:r w:rsidR="005D0CE0" w:rsidRPr="005E7054">
        <w:rPr>
          <w:vertAlign w:val="subscript"/>
        </w:rPr>
        <w:t>s</w:t>
      </w:r>
      <w:proofErr w:type="spellEnd"/>
      <w:r w:rsidR="005D0CE0">
        <w:rPr>
          <w:vertAlign w:val="subscript"/>
        </w:rPr>
        <w:t xml:space="preserve"> </w:t>
      </w:r>
      <w:r w:rsidRPr="005E7054">
        <w:t xml:space="preserve">are investments </w:t>
      </w:r>
      <w:r w:rsidR="008B7897" w:rsidRPr="005E7054">
        <w:t xml:space="preserve">required to build a baseline and </w:t>
      </w:r>
      <w:r w:rsidR="00972A2A">
        <w:t>sustainable</w:t>
      </w:r>
      <w:r w:rsidR="008B7897" w:rsidRPr="005E7054">
        <w:t xml:space="preserve"> </w:t>
      </w:r>
      <w:r w:rsidRPr="005E7054">
        <w:t>building</w:t>
      </w:r>
      <w:r w:rsidR="00355F56">
        <w:t>,</w:t>
      </w:r>
      <w:r w:rsidRPr="005E7054">
        <w:t xml:space="preserve"> respectively</w:t>
      </w:r>
      <w:r w:rsidR="008B7897" w:rsidRPr="005E7054">
        <w:t xml:space="preserve">, €, and </w:t>
      </w:r>
      <w:proofErr w:type="spellStart"/>
      <w:r w:rsidR="008B7897" w:rsidRPr="005E7054">
        <w:t>P</w:t>
      </w:r>
      <w:r w:rsidR="00972A2A">
        <w:rPr>
          <w:vertAlign w:val="subscript"/>
        </w:rPr>
        <w:t>std</w:t>
      </w:r>
      <w:proofErr w:type="spellEnd"/>
      <w:r w:rsidR="008B7897" w:rsidRPr="005E7054">
        <w:t xml:space="preserve"> and </w:t>
      </w:r>
      <w:proofErr w:type="spellStart"/>
      <w:r w:rsidR="008B7897" w:rsidRPr="005E7054">
        <w:t>P</w:t>
      </w:r>
      <w:r w:rsidR="00A65349" w:rsidRPr="005E7054">
        <w:rPr>
          <w:vertAlign w:val="subscript"/>
        </w:rPr>
        <w:t>sus</w:t>
      </w:r>
      <w:proofErr w:type="spellEnd"/>
      <w:r w:rsidR="008B7897" w:rsidRPr="005E7054">
        <w:rPr>
          <w:vertAlign w:val="subscript"/>
        </w:rPr>
        <w:t xml:space="preserve"> </w:t>
      </w:r>
      <w:r w:rsidR="008B7897" w:rsidRPr="005E7054">
        <w:t>are capital costs €/</w:t>
      </w:r>
      <w:r w:rsidR="005F1848" w:rsidRPr="005E7054">
        <w:t>m</w:t>
      </w:r>
      <w:r w:rsidR="005F1848" w:rsidRPr="005E7054">
        <w:rPr>
          <w:vertAlign w:val="superscript"/>
        </w:rPr>
        <w:t>2</w:t>
      </w:r>
      <w:r w:rsidR="00C05173" w:rsidRPr="005E7054">
        <w:t xml:space="preserve">. Considering that there is a premium </w:t>
      </w:r>
      <w:r w:rsidR="00A65349" w:rsidRPr="005E7054">
        <w:t xml:space="preserve">of τ% </w:t>
      </w:r>
      <w:r w:rsidR="00C05173" w:rsidRPr="005E7054">
        <w:t xml:space="preserve">on </w:t>
      </w:r>
      <w:r w:rsidR="00972A2A">
        <w:t xml:space="preserve">sustainable </w:t>
      </w:r>
      <w:r w:rsidR="00C05173" w:rsidRPr="005E7054">
        <w:t xml:space="preserve">building construction, </w:t>
      </w:r>
      <w:proofErr w:type="spellStart"/>
      <w:r w:rsidR="00C05173" w:rsidRPr="005E7054">
        <w:t>P</w:t>
      </w:r>
      <w:r w:rsidR="00A65349" w:rsidRPr="005E7054">
        <w:rPr>
          <w:vertAlign w:val="subscript"/>
        </w:rPr>
        <w:t>sus</w:t>
      </w:r>
      <w:proofErr w:type="spellEnd"/>
      <w:r w:rsidR="00C05173" w:rsidRPr="005E7054">
        <w:t xml:space="preserve"> = </w:t>
      </w:r>
      <w:proofErr w:type="spellStart"/>
      <w:r w:rsidR="00C05173" w:rsidRPr="005E7054">
        <w:t>P</w:t>
      </w:r>
      <w:r w:rsidR="004E1721">
        <w:rPr>
          <w:vertAlign w:val="subscript"/>
        </w:rPr>
        <w:t>std</w:t>
      </w:r>
      <w:proofErr w:type="spellEnd"/>
      <w:r w:rsidR="00C05173" w:rsidRPr="005E7054">
        <w:t xml:space="preserve"> (1+</w:t>
      </w:r>
      <w:r w:rsidR="00C05173" w:rsidRPr="005E7054">
        <w:rPr>
          <w:rFonts w:cstheme="minorHAnsi"/>
        </w:rPr>
        <w:t>τ</w:t>
      </w:r>
      <w:r w:rsidR="00A65349" w:rsidRPr="005E7054">
        <w:rPr>
          <w:rFonts w:cstheme="minorHAnsi"/>
        </w:rPr>
        <w:t>/100</w:t>
      </w:r>
      <w:r w:rsidR="00C05173" w:rsidRPr="005E7054">
        <w:t>), the increase in investments can be expressed as</w:t>
      </w:r>
      <w:r w:rsidR="00247BBA">
        <w:t>:</w:t>
      </w:r>
    </w:p>
    <w:p w14:paraId="4DC280E9" w14:textId="5FAE4781" w:rsidR="00105F1F" w:rsidRPr="005E7054" w:rsidRDefault="00983112" w:rsidP="00983112">
      <w:pPr>
        <w:pStyle w:val="Equation"/>
      </w:pPr>
      <w:r w:rsidRPr="005E7054">
        <w:rPr>
          <w:sz w:val="20"/>
        </w:rPr>
        <w:tab/>
      </w:r>
      <w:proofErr w:type="spellStart"/>
      <w:r w:rsidR="00C05173" w:rsidRPr="005E7054">
        <w:rPr>
          <w:sz w:val="20"/>
        </w:rPr>
        <w:t>I</w:t>
      </w:r>
      <w:r w:rsidR="004E1721">
        <w:rPr>
          <w:sz w:val="20"/>
          <w:vertAlign w:val="subscript"/>
        </w:rPr>
        <w:t>std</w:t>
      </w:r>
      <w:proofErr w:type="spellEnd"/>
      <w:r w:rsidR="00C05173" w:rsidRPr="005E7054">
        <w:rPr>
          <w:sz w:val="20"/>
        </w:rPr>
        <w:t xml:space="preserve"> - </w:t>
      </w:r>
      <w:proofErr w:type="spellStart"/>
      <w:r w:rsidR="00C05173" w:rsidRPr="005E7054">
        <w:rPr>
          <w:sz w:val="20"/>
        </w:rPr>
        <w:t>I</w:t>
      </w:r>
      <w:r w:rsidR="00A65349" w:rsidRPr="005E7054">
        <w:rPr>
          <w:sz w:val="20"/>
          <w:vertAlign w:val="subscript"/>
        </w:rPr>
        <w:t>sus</w:t>
      </w:r>
      <w:proofErr w:type="spellEnd"/>
      <w:r w:rsidR="00C05173" w:rsidRPr="005E7054">
        <w:rPr>
          <w:sz w:val="20"/>
        </w:rPr>
        <w:t xml:space="preserve"> = </w:t>
      </w:r>
      <w:proofErr w:type="spellStart"/>
      <w:r w:rsidR="00C05173" w:rsidRPr="005E7054">
        <w:rPr>
          <w:sz w:val="20"/>
        </w:rPr>
        <w:t>P</w:t>
      </w:r>
      <w:r w:rsidR="004E1721">
        <w:rPr>
          <w:sz w:val="20"/>
          <w:vertAlign w:val="subscript"/>
        </w:rPr>
        <w:t>std</w:t>
      </w:r>
      <w:proofErr w:type="spellEnd"/>
      <w:r w:rsidR="00C05173" w:rsidRPr="005E7054">
        <w:rPr>
          <w:sz w:val="20"/>
        </w:rPr>
        <w:t xml:space="preserve"> </w:t>
      </w:r>
      <w:proofErr w:type="spellStart"/>
      <w:r w:rsidR="00C05173" w:rsidRPr="005E7054">
        <w:rPr>
          <w:sz w:val="20"/>
        </w:rPr>
        <w:t>A</w:t>
      </w:r>
      <w:r w:rsidR="004E1721">
        <w:rPr>
          <w:sz w:val="20"/>
          <w:vertAlign w:val="subscript"/>
        </w:rPr>
        <w:t>std</w:t>
      </w:r>
      <w:proofErr w:type="spellEnd"/>
      <w:r w:rsidR="00C05173" w:rsidRPr="005E7054">
        <w:rPr>
          <w:sz w:val="20"/>
        </w:rPr>
        <w:t xml:space="preserve"> - </w:t>
      </w:r>
      <w:proofErr w:type="spellStart"/>
      <w:r w:rsidR="00C05173" w:rsidRPr="005E7054">
        <w:rPr>
          <w:sz w:val="20"/>
        </w:rPr>
        <w:t>P</w:t>
      </w:r>
      <w:r w:rsidR="004E1721">
        <w:rPr>
          <w:sz w:val="20"/>
          <w:vertAlign w:val="subscript"/>
        </w:rPr>
        <w:t>std</w:t>
      </w:r>
      <w:proofErr w:type="spellEnd"/>
      <w:r w:rsidR="00C05173" w:rsidRPr="005E7054">
        <w:rPr>
          <w:sz w:val="20"/>
        </w:rPr>
        <w:t xml:space="preserve"> (1+τ</w:t>
      </w:r>
      <w:r w:rsidR="00A65349" w:rsidRPr="005E7054">
        <w:rPr>
          <w:sz w:val="20"/>
        </w:rPr>
        <w:t>/100</w:t>
      </w:r>
      <w:r w:rsidR="00C05173" w:rsidRPr="005E7054">
        <w:rPr>
          <w:sz w:val="20"/>
        </w:rPr>
        <w:t xml:space="preserve">) </w:t>
      </w:r>
      <w:proofErr w:type="spellStart"/>
      <w:r w:rsidR="00C05173" w:rsidRPr="005E7054">
        <w:rPr>
          <w:sz w:val="20"/>
        </w:rPr>
        <w:t>A</w:t>
      </w:r>
      <w:r w:rsidR="004E1721">
        <w:rPr>
          <w:sz w:val="20"/>
          <w:vertAlign w:val="subscript"/>
        </w:rPr>
        <w:t>std</w:t>
      </w:r>
      <w:proofErr w:type="spellEnd"/>
      <w:proofErr w:type="gramStart"/>
      <w:r w:rsidR="00C05173" w:rsidRPr="005E7054">
        <w:rPr>
          <w:sz w:val="20"/>
        </w:rPr>
        <w:t>/(</w:t>
      </w:r>
      <w:proofErr w:type="gramEnd"/>
      <w:r w:rsidR="00C05173" w:rsidRPr="005E7054">
        <w:rPr>
          <w:sz w:val="20"/>
        </w:rPr>
        <w:t>1+ α</w:t>
      </w:r>
      <w:r w:rsidR="00A65349" w:rsidRPr="005E7054">
        <w:rPr>
          <w:sz w:val="20"/>
        </w:rPr>
        <w:t>/100</w:t>
      </w:r>
      <w:r w:rsidR="00C05173" w:rsidRPr="005E7054">
        <w:rPr>
          <w:sz w:val="20"/>
        </w:rPr>
        <w:t xml:space="preserve">) = </w:t>
      </w:r>
      <w:proofErr w:type="spellStart"/>
      <w:r w:rsidR="00C05173" w:rsidRPr="005E7054">
        <w:rPr>
          <w:sz w:val="20"/>
        </w:rPr>
        <w:t>P</w:t>
      </w:r>
      <w:r w:rsidR="004E1721">
        <w:rPr>
          <w:sz w:val="20"/>
          <w:vertAlign w:val="subscript"/>
        </w:rPr>
        <w:t>std</w:t>
      </w:r>
      <w:proofErr w:type="spellEnd"/>
      <w:r w:rsidR="00C05173" w:rsidRPr="005E7054">
        <w:rPr>
          <w:sz w:val="20"/>
        </w:rPr>
        <w:t xml:space="preserve"> </w:t>
      </w:r>
      <w:proofErr w:type="spellStart"/>
      <w:r w:rsidR="00C05173" w:rsidRPr="005E7054">
        <w:rPr>
          <w:sz w:val="20"/>
        </w:rPr>
        <w:t>A</w:t>
      </w:r>
      <w:r w:rsidR="004E1721">
        <w:rPr>
          <w:sz w:val="20"/>
          <w:vertAlign w:val="subscript"/>
        </w:rPr>
        <w:t>std</w:t>
      </w:r>
      <w:proofErr w:type="spellEnd"/>
      <w:r w:rsidR="00C05173" w:rsidRPr="005E7054">
        <w:rPr>
          <w:sz w:val="20"/>
        </w:rPr>
        <w:t xml:space="preserve"> (</w:t>
      </w:r>
      <w:r w:rsidR="005525E4" w:rsidRPr="005E7054">
        <w:rPr>
          <w:sz w:val="20"/>
        </w:rPr>
        <w:t>α – τ)/</w:t>
      </w:r>
      <w:r w:rsidR="003A640C">
        <w:rPr>
          <w:sz w:val="20"/>
        </w:rPr>
        <w:t>(</w:t>
      </w:r>
      <w:r w:rsidR="00A65349" w:rsidRPr="005E7054">
        <w:rPr>
          <w:sz w:val="20"/>
        </w:rPr>
        <w:t>100</w:t>
      </w:r>
      <w:r w:rsidR="005525E4" w:rsidRPr="005E7054">
        <w:rPr>
          <w:sz w:val="20"/>
        </w:rPr>
        <w:t>+α)</w:t>
      </w:r>
      <w:r w:rsidR="005525E4" w:rsidRPr="005E7054">
        <w:tab/>
        <w:t>(</w:t>
      </w:r>
      <w:fldSimple w:instr=" STYLEREF 1 \s ">
        <w:r w:rsidR="00CC0FEA">
          <w:rPr>
            <w:noProof/>
          </w:rPr>
          <w:t>6</w:t>
        </w:r>
      </w:fldSimple>
      <w:r w:rsidR="00355F56">
        <w:noBreakHyphen/>
      </w:r>
      <w:r w:rsidR="009548FE">
        <w:t>9</w:t>
      </w:r>
      <w:r w:rsidR="005525E4" w:rsidRPr="005E7054">
        <w:t>)</w:t>
      </w:r>
    </w:p>
    <w:p w14:paraId="39D84682" w14:textId="77777777" w:rsidR="005525E4" w:rsidRPr="005E7054" w:rsidRDefault="0069048A" w:rsidP="0069048A">
      <w:pPr>
        <w:pStyle w:val="Heading1"/>
      </w:pPr>
      <w:bookmarkStart w:id="144" w:name="_Toc503174676"/>
      <w:r w:rsidRPr="005E7054">
        <w:lastRenderedPageBreak/>
        <w:t>Input Data</w:t>
      </w:r>
      <w:bookmarkEnd w:id="144"/>
    </w:p>
    <w:p w14:paraId="3915B73A" w14:textId="77777777" w:rsidR="00724208" w:rsidRPr="005E7054" w:rsidRDefault="00BC4DBC" w:rsidP="00983112">
      <w:pPr>
        <w:pStyle w:val="Heading2"/>
      </w:pPr>
      <w:bookmarkStart w:id="145" w:name="_Toc503174677"/>
      <w:r w:rsidRPr="005E7054">
        <w:t>Concept of scenarios for the standard and sustainable buildings.</w:t>
      </w:r>
      <w:bookmarkEnd w:id="145"/>
    </w:p>
    <w:p w14:paraId="11230949" w14:textId="77777777" w:rsidR="00724208" w:rsidRPr="005E7054" w:rsidRDefault="00BC4DBC" w:rsidP="00983112">
      <w:r w:rsidRPr="005E7054">
        <w:t>The productivity increase results a larger job can be done by the same number of people. In case of the rented space, to increase the sales of its services, the employer either needs to occupy a standard (not sustainable) building and increase the number of its employees, or to occupy a certified “LEED Gold” (“Very Good BREEAM” or “Gold DGNB”) sustainable building resulting in higher productivity and keep the number of its employees the same. The increase in the number of employees will result in proportional increase in the occupied floor space (rent) and proportionally increase in operating (energy) costs and proportionally increase in the labor cost. The use of the sustainable building results in an increase in rent per square meter of rented space.</w:t>
      </w:r>
    </w:p>
    <w:p w14:paraId="0827E780" w14:textId="77777777" w:rsidR="00724208" w:rsidRPr="005E7054" w:rsidRDefault="00BC4DBC" w:rsidP="00983112">
      <w:r w:rsidRPr="005E7054">
        <w:t xml:space="preserve">With the owner occupied building, the baseline building is constructed to the minimum national standard and similarly to the rented space scenarios, the owner has to employ more people and pay a higher labor related cost and a higher energy bill, or must construct a sustainable building and pay a capital cost premium per </w:t>
      </w:r>
      <w:r w:rsidR="005F1848" w:rsidRPr="005E7054">
        <w:t>m</w:t>
      </w:r>
      <w:r w:rsidR="005F1848" w:rsidRPr="005E7054">
        <w:rPr>
          <w:vertAlign w:val="superscript"/>
        </w:rPr>
        <w:t>2</w:t>
      </w:r>
      <w:r w:rsidRPr="005E7054">
        <w:t>, but will have smaller energy bills, a smaller number of employees, and a reduction in labor costs.</w:t>
      </w:r>
    </w:p>
    <w:p w14:paraId="7DE8D2E4" w14:textId="77777777" w:rsidR="00724208" w:rsidRPr="005E7054" w:rsidRDefault="00BC4DBC" w:rsidP="00983112">
      <w:r w:rsidRPr="005E7054">
        <w:t>It is assumed that the number of employees is 400 for rented and employer</w:t>
      </w:r>
      <w:r w:rsidR="00B97830" w:rsidRPr="005E7054">
        <w:t>-</w:t>
      </w:r>
      <w:r w:rsidRPr="005E7054">
        <w:t>owned sustainable office building scenarios and</w:t>
      </w:r>
      <w:r w:rsidR="00D1328A" w:rsidRPr="005E7054">
        <w:t>, assuming that</w:t>
      </w:r>
      <w:r w:rsidRPr="005E7054">
        <w:t xml:space="preserve"> each employee occupies 10 </w:t>
      </w:r>
      <w:r w:rsidR="005F1848" w:rsidRPr="005E7054">
        <w:t>m</w:t>
      </w:r>
      <w:r w:rsidR="005F1848" w:rsidRPr="005E7054">
        <w:rPr>
          <w:vertAlign w:val="superscript"/>
        </w:rPr>
        <w:t>2</w:t>
      </w:r>
      <w:r w:rsidRPr="005E7054">
        <w:t xml:space="preserve"> of useable office floor space, the total area of a sustainable office space is 4000 </w:t>
      </w:r>
      <w:r w:rsidR="005F1848" w:rsidRPr="005E7054">
        <w:t>m</w:t>
      </w:r>
      <w:r w:rsidR="005F1848" w:rsidRPr="005E7054">
        <w:rPr>
          <w:vertAlign w:val="superscript"/>
        </w:rPr>
        <w:t>2</w:t>
      </w:r>
      <w:r w:rsidRPr="005E7054">
        <w:t>.</w:t>
      </w:r>
    </w:p>
    <w:p w14:paraId="67EF7A46" w14:textId="77777777" w:rsidR="00724208" w:rsidRPr="005E7054" w:rsidRDefault="00BC4DBC" w:rsidP="00983112">
      <w:r w:rsidRPr="005E7054">
        <w:t xml:space="preserve">Economics analysis has been conducted using </w:t>
      </w:r>
      <w:r w:rsidR="001C2242" w:rsidRPr="005E7054">
        <w:t xml:space="preserve">the Building Life </w:t>
      </w:r>
      <w:proofErr w:type="spellStart"/>
      <w:r w:rsidR="001C2242" w:rsidRPr="005E7054">
        <w:t>Cucle</w:t>
      </w:r>
      <w:proofErr w:type="spellEnd"/>
      <w:r w:rsidR="001C2242" w:rsidRPr="005E7054">
        <w:t xml:space="preserve"> Cost (</w:t>
      </w:r>
      <w:r w:rsidRPr="005E7054">
        <w:t>BLCC</w:t>
      </w:r>
      <w:r w:rsidR="001C2242" w:rsidRPr="005E7054">
        <w:t>)</w:t>
      </w:r>
      <w:r w:rsidRPr="005E7054">
        <w:t xml:space="preserve"> version 5.13-7 tool, which is backed by the United States Federal Energy Management Program (FEMP). For the </w:t>
      </w:r>
      <w:r w:rsidR="00CA02F1">
        <w:t>U.S.</w:t>
      </w:r>
      <w:r w:rsidRPr="005E7054">
        <w:t xml:space="preserve"> scenarios, the tool uses has the most recent localized escalation rates for electricity and thermal energy. For Germany and Denmark escalation rates listed in Table 17 have been used.</w:t>
      </w:r>
    </w:p>
    <w:p w14:paraId="6932BC99" w14:textId="77777777" w:rsidR="00724208" w:rsidRPr="005E7054" w:rsidRDefault="00BC4DBC" w:rsidP="00983112">
      <w:r w:rsidRPr="005E7054">
        <w:t>Data for this project has been collected from multiple sources published at different times and presented in different currencies. For the sake of uniformity, all conversions from original sources use the following exchange rates</w:t>
      </w:r>
      <w:r w:rsidR="005D0CE0" w:rsidRPr="005E7054">
        <w:t>:</w:t>
      </w:r>
      <w:r w:rsidR="005D0CE0">
        <w:t xml:space="preserve"> </w:t>
      </w:r>
      <w:r w:rsidRPr="005E7054">
        <w:t xml:space="preserve">1 USD = 0.859 Euro </w:t>
      </w:r>
      <w:r w:rsidRPr="005E7054">
        <w:fldChar w:fldCharType="begin" w:fldLock="1"/>
      </w:r>
      <w:r w:rsidRPr="005E7054">
        <w:instrText>ADDIN CSL_CITATION { "citationItems" : [ { "id" : "ITEM-1", "itemData" : { "URL" : "http://www.xe.com/currencyconverter/convert/?Amount=1&amp;From=USD&amp;To=EUR", "accessed" : { "date-parts" : [ [ "2017", "11", "9" ] ] }, "author" : [ { "dropping-particle" : "", "family" : "XE", "given" : "", "non-dropping-particle" : "", "parse-names" : false, "suffix" : "" } ], "id" : "ITEM-1", "issued" : { "date-parts" : [ [ "0" ] ] }, "title" : "XE: Convert USD/EUR. United States Dollar to Euro Member Countries", "type" : "webpage" }, "uris" : [ "http://www.mendeley.com/documents/?uuid=5a1d6172-8589-3a21-b0ec-d4ed83816413" ] } ], "mendeley" : { "formattedCitation" : "(XE 2017)", "plainTextFormattedCitation" : "(XE 2017)", "previouslyFormattedCitation" : "(XE 2017)" }, "properties" : { "noteIndex" : 0 }, "schema" : "https://github.com/citation-style-language/schema/raw/master/csl-citation.json" }</w:instrText>
      </w:r>
      <w:r w:rsidRPr="005E7054">
        <w:fldChar w:fldCharType="separate"/>
      </w:r>
      <w:r w:rsidRPr="005E7054">
        <w:t>(XE 2017)</w:t>
      </w:r>
      <w:r w:rsidRPr="005E7054">
        <w:fldChar w:fldCharType="end"/>
      </w:r>
      <w:r w:rsidRPr="005E7054">
        <w:t xml:space="preserve"> and 1 DKK = 0.134 EUR </w:t>
      </w:r>
      <w:r w:rsidRPr="005E7054">
        <w:fldChar w:fldCharType="begin" w:fldLock="1"/>
      </w:r>
      <w:r w:rsidRPr="005E7054">
        <w:instrText>ADDIN CSL_CITATION { "citationItems" : [ { "id" : "ITEM-1", "itemData" : { "URL" : "http://www.xe.com/currencyconverter/convert/?Amount=1&amp;From=DKK&amp;To=EUR", "accessed" : { "date-parts" : [ [ "2017", "11", "9" ] ] }, "author" : [ { "dropping-particle" : "", "family" : "XE", "given" : "", "non-dropping-particle" : "", "parse-names" : false, "suffix" : "" } ], "id" : "ITEM-1", "issued" : { "date-parts" : [ [ "2017" ] ] }, "title" : "XE: Convert DKK/EUR. Denmark Krone to Euro Member Countries", "type" : "webpage" }, "uris" : [ "http://www.mendeley.com/documents/?uuid=72781d03-16eb-3509-87d1-32ee65d9e020" ] } ], "mendeley" : { "formattedCitation" : "(XE 2017)", "plainTextFormattedCitation" : "(XE 2017)", "previouslyFormattedCitation" : "(XE 2017)" }, "properties" : { "noteIndex" : 0 }, "schema" : "https://github.com/citation-style-language/schema/raw/master/csl-citation.json" }</w:instrText>
      </w:r>
      <w:r w:rsidRPr="005E7054">
        <w:fldChar w:fldCharType="separate"/>
      </w:r>
      <w:r w:rsidRPr="005E7054">
        <w:t>(XE 2017)</w:t>
      </w:r>
      <w:r w:rsidRPr="005E7054">
        <w:fldChar w:fldCharType="end"/>
      </w:r>
    </w:p>
    <w:p w14:paraId="5A7A2C5F" w14:textId="77777777" w:rsidR="00724208" w:rsidRPr="005E7054" w:rsidRDefault="00681546" w:rsidP="00983112">
      <w:r w:rsidRPr="005E7054">
        <w:t>Two distinct scenarios have been evaluated: rented office building (1) and owner occupied office building (2).</w:t>
      </w:r>
    </w:p>
    <w:p w14:paraId="1C051CD8" w14:textId="47298E27" w:rsidR="00724208" w:rsidRPr="005E7054" w:rsidRDefault="009E75C9" w:rsidP="00983112">
      <w:r w:rsidRPr="005E7054">
        <w:rPr>
          <w:b/>
          <w:i/>
        </w:rPr>
        <w:t>Rental Cost.</w:t>
      </w:r>
      <w:r w:rsidRPr="005E7054">
        <w:t xml:space="preserve"> </w:t>
      </w:r>
      <w:r w:rsidR="002665F9" w:rsidRPr="005E7054">
        <w:t xml:space="preserve">In rented office space, </w:t>
      </w:r>
      <w:r w:rsidR="004F31C5" w:rsidRPr="005E7054">
        <w:t xml:space="preserve">productivity improvement </w:t>
      </w:r>
      <w:r w:rsidR="002665F9" w:rsidRPr="005E7054">
        <w:t>results</w:t>
      </w:r>
      <w:r w:rsidR="007A3B12" w:rsidRPr="005E7054">
        <w:t xml:space="preserve"> in additional savings of reduced rental space.</w:t>
      </w:r>
      <w:r w:rsidR="002665F9" w:rsidRPr="005E7054">
        <w:t xml:space="preserve"> </w:t>
      </w:r>
      <w:r w:rsidR="007A3B12" w:rsidRPr="005E7054">
        <w:t>However, t</w:t>
      </w:r>
      <w:r w:rsidR="00657FE7" w:rsidRPr="005E7054">
        <w:t xml:space="preserve">he employer renting the office space </w:t>
      </w:r>
      <w:r w:rsidR="007A3B12" w:rsidRPr="005E7054">
        <w:t xml:space="preserve">in </w:t>
      </w:r>
      <w:r w:rsidR="00A274D8" w:rsidRPr="005E7054">
        <w:t>sustainable</w:t>
      </w:r>
      <w:r w:rsidR="007A3B12" w:rsidRPr="005E7054">
        <w:t xml:space="preserve"> building </w:t>
      </w:r>
      <w:r w:rsidR="00657FE7" w:rsidRPr="005E7054">
        <w:t xml:space="preserve">has to pay a </w:t>
      </w:r>
      <w:r w:rsidR="007A3B12" w:rsidRPr="005E7054">
        <w:t xml:space="preserve">higher </w:t>
      </w:r>
      <w:r w:rsidR="00657FE7" w:rsidRPr="005E7054">
        <w:t>rent</w:t>
      </w:r>
      <w:r w:rsidR="007A3B12" w:rsidRPr="005E7054">
        <w:t>al</w:t>
      </w:r>
      <w:r w:rsidR="00657FE7" w:rsidRPr="005E7054">
        <w:t xml:space="preserve"> </w:t>
      </w:r>
      <w:r w:rsidR="005F0A87" w:rsidRPr="005E7054">
        <w:t>premium,</w:t>
      </w:r>
      <w:r w:rsidR="004F31C5" w:rsidRPr="005E7054">
        <w:t xml:space="preserve"> compared to rates listed in </w:t>
      </w:r>
      <w:r w:rsidR="00A74FE6">
        <w:fldChar w:fldCharType="begin"/>
      </w:r>
      <w:r w:rsidR="00A74FE6">
        <w:instrText xml:space="preserve"> REF _Ref499600902 \h </w:instrText>
      </w:r>
      <w:r w:rsidR="00A74FE6">
        <w:fldChar w:fldCharType="separate"/>
      </w:r>
      <w:r w:rsidR="00CC0FEA" w:rsidRPr="005E7054">
        <w:t xml:space="preserve">Table </w:t>
      </w:r>
      <w:r w:rsidR="00CC0FEA">
        <w:rPr>
          <w:noProof/>
        </w:rPr>
        <w:t>14</w:t>
      </w:r>
      <w:r w:rsidR="00A74FE6">
        <w:fldChar w:fldCharType="end"/>
      </w:r>
      <w:r w:rsidR="004F31C5" w:rsidRPr="005E7054">
        <w:t>,</w:t>
      </w:r>
      <w:r w:rsidR="005F0A87" w:rsidRPr="005E7054">
        <w:t xml:space="preserve"> which</w:t>
      </w:r>
      <w:r w:rsidR="00657FE7" w:rsidRPr="005E7054">
        <w:t xml:space="preserve"> according to conclusions of the </w:t>
      </w:r>
      <w:r w:rsidR="00CC0FEA">
        <w:t>Chapter</w:t>
      </w:r>
      <w:r w:rsidR="00657FE7" w:rsidRPr="005E7054">
        <w:t xml:space="preserve"> </w:t>
      </w:r>
      <w:r w:rsidR="00A274D8" w:rsidRPr="005E7054">
        <w:fldChar w:fldCharType="begin"/>
      </w:r>
      <w:r w:rsidR="00A274D8" w:rsidRPr="005E7054">
        <w:instrText xml:space="preserve"> REF _Ref498614324 \r \h  \* MERGEFORMAT </w:instrText>
      </w:r>
      <w:r w:rsidR="00A274D8" w:rsidRPr="005E7054">
        <w:fldChar w:fldCharType="separate"/>
      </w:r>
      <w:r w:rsidR="00CC0FEA">
        <w:t>5</w:t>
      </w:r>
      <w:r w:rsidR="00A274D8" w:rsidRPr="005E7054">
        <w:fldChar w:fldCharType="end"/>
      </w:r>
      <w:r w:rsidR="00A274D8" w:rsidRPr="005E7054">
        <w:t xml:space="preserve"> </w:t>
      </w:r>
      <w:r w:rsidR="00657FE7" w:rsidRPr="005E7054">
        <w:t xml:space="preserve">can range between </w:t>
      </w:r>
      <w:r w:rsidR="00A274D8" w:rsidRPr="005E7054">
        <w:t>2% and 19.7</w:t>
      </w:r>
      <w:r w:rsidR="00657FE7" w:rsidRPr="005E7054">
        <w:t>%</w:t>
      </w:r>
      <w:r w:rsidR="00724208" w:rsidRPr="005E7054">
        <w:t xml:space="preserve">. </w:t>
      </w:r>
      <w:r w:rsidR="00A274D8" w:rsidRPr="005E7054">
        <w:t xml:space="preserve">Therefore, productivity increases of 3, 5, and 10% will be examined in </w:t>
      </w:r>
      <w:r w:rsidR="00A274D8" w:rsidRPr="005E7054">
        <w:lastRenderedPageBreak/>
        <w:t>this study</w:t>
      </w:r>
      <w:r w:rsidR="007170AE" w:rsidRPr="005E7054">
        <w:t>.</w:t>
      </w:r>
      <w:r w:rsidR="00A74FE6">
        <w:t xml:space="preserve"> </w:t>
      </w:r>
      <w:r w:rsidR="00ED5622" w:rsidRPr="005E7054">
        <w:t>For each location</w:t>
      </w:r>
      <w:r w:rsidR="00FD772A" w:rsidRPr="005E7054">
        <w:t xml:space="preserve"> selected for this study</w:t>
      </w:r>
      <w:r w:rsidR="00ED5622" w:rsidRPr="005E7054">
        <w:t>, the baseline building av</w:t>
      </w:r>
      <w:r w:rsidR="006E466B" w:rsidRPr="005E7054">
        <w:t>erage</w:t>
      </w:r>
      <w:r w:rsidR="00ED5622" w:rsidRPr="005E7054">
        <w:t xml:space="preserve"> rental costs per </w:t>
      </w:r>
      <w:r w:rsidR="00936406" w:rsidRPr="005E7054">
        <w:t>square</w:t>
      </w:r>
      <w:r w:rsidR="006E466B" w:rsidRPr="005E7054">
        <w:t xml:space="preserve"> </w:t>
      </w:r>
      <w:r w:rsidR="002624D7" w:rsidRPr="005E7054">
        <w:t>meter</w:t>
      </w:r>
      <w:r w:rsidR="00A274D8" w:rsidRPr="005E7054">
        <w:t xml:space="preserve"> have</w:t>
      </w:r>
      <w:r w:rsidR="005060FE" w:rsidRPr="005E7054">
        <w:t xml:space="preserve"> been collected,</w:t>
      </w:r>
      <w:r w:rsidR="00ED5622" w:rsidRPr="005E7054">
        <w:t xml:space="preserve"> </w:t>
      </w:r>
      <w:r w:rsidR="005060FE" w:rsidRPr="005E7054">
        <w:t xml:space="preserve">based on the most current local data (year 2016 or more recent) </w:t>
      </w:r>
      <w:r w:rsidR="00A74FE6">
        <w:t>(</w:t>
      </w:r>
      <w:r w:rsidR="00DF12B4" w:rsidRPr="005E7054">
        <w:fldChar w:fldCharType="begin"/>
      </w:r>
      <w:r w:rsidR="00DF12B4" w:rsidRPr="005E7054">
        <w:instrText xml:space="preserve"> REF _Ref499600902 \h  \* MERGEFORMAT </w:instrText>
      </w:r>
      <w:r w:rsidR="00DF12B4" w:rsidRPr="005E7054">
        <w:fldChar w:fldCharType="separate"/>
      </w:r>
      <w:r w:rsidR="00CC0FEA" w:rsidRPr="005E7054">
        <w:t xml:space="preserve">Table </w:t>
      </w:r>
      <w:r w:rsidR="00CC0FEA">
        <w:t>14</w:t>
      </w:r>
      <w:r w:rsidR="00DF12B4" w:rsidRPr="005E7054">
        <w:fldChar w:fldCharType="end"/>
      </w:r>
      <w:r w:rsidR="00A74FE6">
        <w:t>)</w:t>
      </w:r>
      <w:r w:rsidR="005060FE" w:rsidRPr="005E7054">
        <w:t>.</w:t>
      </w:r>
    </w:p>
    <w:p w14:paraId="0B304644" w14:textId="77777777" w:rsidR="001E1822" w:rsidRPr="005E7054" w:rsidRDefault="00983112" w:rsidP="00983112">
      <w:pPr>
        <w:pStyle w:val="CaptionTable"/>
        <w:rPr>
          <w:sz w:val="24"/>
        </w:rPr>
      </w:pPr>
      <w:bookmarkStart w:id="146" w:name="_Ref499600902"/>
      <w:bookmarkStart w:id="147" w:name="_Toc503174707"/>
      <w:r w:rsidRPr="005E7054">
        <w:t xml:space="preserve">Table </w:t>
      </w:r>
      <w:fldSimple w:instr=" SEQ Table \* ARABIC ">
        <w:r w:rsidR="00CC0FEA">
          <w:rPr>
            <w:noProof/>
          </w:rPr>
          <w:t>14</w:t>
        </w:r>
      </w:fldSimple>
      <w:bookmarkEnd w:id="146"/>
      <w:r w:rsidRPr="005E7054">
        <w:t>.  Rental and Capital Costs.</w:t>
      </w:r>
      <w:bookmarkEnd w:id="147"/>
    </w:p>
    <w:tbl>
      <w:tblPr>
        <w:tblStyle w:val="TableERDC"/>
        <w:tblW w:w="8982"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2237"/>
        <w:gridCol w:w="2069"/>
        <w:gridCol w:w="2338"/>
        <w:gridCol w:w="2338"/>
      </w:tblGrid>
      <w:tr w:rsidR="005060FE" w:rsidRPr="005E7054" w14:paraId="131047D6" w14:textId="77777777" w:rsidTr="00221EA7">
        <w:trPr>
          <w:cantSplit/>
          <w:jc w:val="center"/>
        </w:trPr>
        <w:tc>
          <w:tcPr>
            <w:tcW w:w="2237" w:type="dxa"/>
            <w:vMerge w:val="restart"/>
            <w:tcBorders>
              <w:top w:val="single" w:sz="8" w:space="0" w:color="auto"/>
              <w:bottom w:val="single" w:sz="4" w:space="0" w:color="auto"/>
            </w:tcBorders>
            <w:shd w:val="clear" w:color="auto" w:fill="auto"/>
            <w:tcMar>
              <w:left w:w="0" w:type="dxa"/>
              <w:right w:w="0" w:type="dxa"/>
            </w:tcMar>
            <w:vAlign w:val="bottom"/>
          </w:tcPr>
          <w:p w14:paraId="5604503B" w14:textId="77777777" w:rsidR="005060FE" w:rsidRPr="005E7054" w:rsidRDefault="005060FE" w:rsidP="00355F56">
            <w:pPr>
              <w:pStyle w:val="TableColumnHeading"/>
            </w:pPr>
            <w:r w:rsidRPr="005E7054">
              <w:t>Parameter</w:t>
            </w:r>
          </w:p>
        </w:tc>
        <w:tc>
          <w:tcPr>
            <w:tcW w:w="6745" w:type="dxa"/>
            <w:gridSpan w:val="3"/>
            <w:tcBorders>
              <w:top w:val="single" w:sz="8" w:space="0" w:color="auto"/>
              <w:bottom w:val="single" w:sz="4" w:space="0" w:color="auto"/>
            </w:tcBorders>
            <w:shd w:val="clear" w:color="auto" w:fill="auto"/>
            <w:tcMar>
              <w:left w:w="0" w:type="dxa"/>
              <w:right w:w="0" w:type="dxa"/>
            </w:tcMar>
            <w:vAlign w:val="bottom"/>
          </w:tcPr>
          <w:p w14:paraId="7E86C3BE" w14:textId="77777777" w:rsidR="005060FE" w:rsidRPr="005E7054" w:rsidRDefault="005060FE" w:rsidP="00355F56">
            <w:pPr>
              <w:pStyle w:val="TableColumnHeading"/>
              <w:jc w:val="center"/>
            </w:pPr>
            <w:r w:rsidRPr="005E7054">
              <w:t>Location</w:t>
            </w:r>
          </w:p>
        </w:tc>
      </w:tr>
      <w:tr w:rsidR="005060FE" w:rsidRPr="005E7054" w14:paraId="763D3853" w14:textId="77777777" w:rsidTr="00221EA7">
        <w:trPr>
          <w:cantSplit/>
          <w:jc w:val="center"/>
        </w:trPr>
        <w:tc>
          <w:tcPr>
            <w:tcW w:w="2237" w:type="dxa"/>
            <w:vMerge/>
            <w:tcBorders>
              <w:top w:val="single" w:sz="4" w:space="0" w:color="auto"/>
              <w:bottom w:val="single" w:sz="4" w:space="0" w:color="auto"/>
            </w:tcBorders>
            <w:shd w:val="clear" w:color="auto" w:fill="auto"/>
            <w:tcMar>
              <w:left w:w="0" w:type="dxa"/>
              <w:right w:w="0" w:type="dxa"/>
            </w:tcMar>
            <w:vAlign w:val="bottom"/>
          </w:tcPr>
          <w:p w14:paraId="72A0A14C" w14:textId="77777777" w:rsidR="005060FE" w:rsidRPr="005E7054" w:rsidRDefault="005060FE" w:rsidP="00355F56">
            <w:pPr>
              <w:keepNext/>
            </w:pPr>
          </w:p>
        </w:tc>
        <w:tc>
          <w:tcPr>
            <w:tcW w:w="2069" w:type="dxa"/>
            <w:tcBorders>
              <w:top w:val="single" w:sz="4" w:space="0" w:color="auto"/>
              <w:bottom w:val="single" w:sz="8" w:space="0" w:color="auto"/>
            </w:tcBorders>
            <w:shd w:val="clear" w:color="auto" w:fill="auto"/>
            <w:tcMar>
              <w:left w:w="0" w:type="dxa"/>
              <w:right w:w="0" w:type="dxa"/>
            </w:tcMar>
            <w:vAlign w:val="bottom"/>
          </w:tcPr>
          <w:p w14:paraId="1758E888" w14:textId="77777777" w:rsidR="005060FE" w:rsidRPr="005E7054" w:rsidRDefault="005060FE" w:rsidP="00355F56">
            <w:pPr>
              <w:pStyle w:val="TableColumnHeading"/>
              <w:jc w:val="center"/>
            </w:pPr>
            <w:r w:rsidRPr="005E7054">
              <w:t>Copenhagen</w:t>
            </w:r>
          </w:p>
        </w:tc>
        <w:tc>
          <w:tcPr>
            <w:tcW w:w="2338" w:type="dxa"/>
            <w:tcBorders>
              <w:top w:val="single" w:sz="4" w:space="0" w:color="auto"/>
              <w:bottom w:val="single" w:sz="8" w:space="0" w:color="auto"/>
            </w:tcBorders>
            <w:shd w:val="clear" w:color="auto" w:fill="auto"/>
            <w:tcMar>
              <w:left w:w="0" w:type="dxa"/>
              <w:right w:w="0" w:type="dxa"/>
            </w:tcMar>
            <w:vAlign w:val="bottom"/>
          </w:tcPr>
          <w:p w14:paraId="48DD7010" w14:textId="77777777" w:rsidR="005060FE" w:rsidRPr="005E7054" w:rsidRDefault="00147B6F" w:rsidP="00355F56">
            <w:pPr>
              <w:pStyle w:val="TableColumnHeading"/>
              <w:jc w:val="center"/>
            </w:pPr>
            <w:r w:rsidRPr="005E7054">
              <w:t>Munich</w:t>
            </w:r>
          </w:p>
        </w:tc>
        <w:tc>
          <w:tcPr>
            <w:tcW w:w="2338" w:type="dxa"/>
            <w:tcBorders>
              <w:top w:val="single" w:sz="4" w:space="0" w:color="auto"/>
              <w:bottom w:val="single" w:sz="8" w:space="0" w:color="auto"/>
            </w:tcBorders>
            <w:shd w:val="clear" w:color="auto" w:fill="auto"/>
            <w:tcMar>
              <w:left w:w="0" w:type="dxa"/>
              <w:right w:w="0" w:type="dxa"/>
            </w:tcMar>
            <w:vAlign w:val="bottom"/>
          </w:tcPr>
          <w:p w14:paraId="7220FAAA" w14:textId="77777777" w:rsidR="005060FE" w:rsidRPr="005E7054" w:rsidRDefault="005060FE" w:rsidP="00355F56">
            <w:pPr>
              <w:pStyle w:val="TableColumnHeading"/>
              <w:jc w:val="center"/>
            </w:pPr>
            <w:r w:rsidRPr="005E7054">
              <w:t>Chicago</w:t>
            </w:r>
          </w:p>
        </w:tc>
      </w:tr>
      <w:tr w:rsidR="005060FE" w:rsidRPr="005E7054" w14:paraId="605C9DD4" w14:textId="77777777" w:rsidTr="00221EA7">
        <w:trPr>
          <w:cantSplit/>
          <w:jc w:val="center"/>
        </w:trPr>
        <w:tc>
          <w:tcPr>
            <w:tcW w:w="2237" w:type="dxa"/>
            <w:tcBorders>
              <w:top w:val="single" w:sz="4" w:space="0" w:color="auto"/>
            </w:tcBorders>
            <w:shd w:val="clear" w:color="auto" w:fill="auto"/>
            <w:tcMar>
              <w:left w:w="0" w:type="dxa"/>
              <w:right w:w="0" w:type="dxa"/>
            </w:tcMar>
          </w:tcPr>
          <w:p w14:paraId="25A6D000" w14:textId="77777777" w:rsidR="005060FE" w:rsidRPr="005E7054" w:rsidRDefault="005060FE" w:rsidP="00355F56">
            <w:pPr>
              <w:pStyle w:val="TableText"/>
              <w:keepNext/>
            </w:pPr>
            <w:r w:rsidRPr="005E7054">
              <w:t>Cost of rent, €</w:t>
            </w:r>
            <w:proofErr w:type="gramStart"/>
            <w:r w:rsidRPr="005E7054">
              <w:t>/(</w:t>
            </w:r>
            <w:proofErr w:type="gramEnd"/>
            <w:r w:rsidR="005F1848" w:rsidRPr="005E7054">
              <w:t>m</w:t>
            </w:r>
            <w:r w:rsidR="005F1848" w:rsidRPr="005E7054">
              <w:rPr>
                <w:vertAlign w:val="superscript"/>
              </w:rPr>
              <w:t>2</w:t>
            </w:r>
            <w:r w:rsidRPr="005E7054">
              <w:t xml:space="preserve"> </w:t>
            </w:r>
            <w:proofErr w:type="spellStart"/>
            <w:r w:rsidRPr="005E7054">
              <w:t>yr</w:t>
            </w:r>
            <w:proofErr w:type="spellEnd"/>
            <w:r w:rsidRPr="005E7054">
              <w:t>).</w:t>
            </w:r>
          </w:p>
        </w:tc>
        <w:tc>
          <w:tcPr>
            <w:tcW w:w="2069" w:type="dxa"/>
            <w:tcBorders>
              <w:top w:val="single" w:sz="8" w:space="0" w:color="auto"/>
            </w:tcBorders>
            <w:shd w:val="clear" w:color="auto" w:fill="auto"/>
            <w:tcMar>
              <w:left w:w="0" w:type="dxa"/>
              <w:right w:w="0" w:type="dxa"/>
            </w:tcMar>
          </w:tcPr>
          <w:p w14:paraId="0B864F9E" w14:textId="77777777" w:rsidR="005060FE" w:rsidRPr="005E7054" w:rsidRDefault="00C04BA4" w:rsidP="00355F56">
            <w:pPr>
              <w:pStyle w:val="TableText"/>
              <w:keepNext/>
            </w:pPr>
            <w:r w:rsidRPr="005E7054">
              <w:t xml:space="preserve">154.54 </w:t>
            </w:r>
            <w:r w:rsidRPr="005E7054">
              <w:fldChar w:fldCharType="begin" w:fldLock="1"/>
            </w:r>
            <w:r w:rsidRPr="005E7054">
              <w:instrText>ADDIN CSL_CITATION { "citationItems" : [ { "id" : "ITEM-1", "itemData" : { "author" : [ { "dropping-particle" : "", "family" : "Sadolin-Alb\u00e6k", "given" : "", "non-dropping-particle" : "", "parse-names" : false, "suffix" : "" } ], "id" : "ITEM-1", "issued" : { "date-parts" : [ [ "2016" ] ] }, "title" : "NewsLetter: Commercial Property Market Commentary Q4 2016", "type" : "article-journal" }, "uris" : [ "http://www.mendeley.com/documents/?uuid=86220f71-6e9c-3ef0-9856-bffee2b8e0a2" ] } ], "mendeley" : { "formattedCitation" : "(Sadolin-Alb\u00e6k 2016)", "plainTextFormattedCitation" : "(Sadolin-Alb\u00e6k 2016)", "previouslyFormattedCitation" : "(Sadolin-Alb\u00e6k 2016)" }, "properties" : { "noteIndex" : 0 }, "schema" : "https://github.com/citation-style-language/schema/raw/master/csl-citation.json" }</w:instrText>
            </w:r>
            <w:r w:rsidRPr="005E7054">
              <w:fldChar w:fldCharType="separate"/>
            </w:r>
            <w:r w:rsidRPr="005E7054">
              <w:t>(Sadolin-Albæk 2016)</w:t>
            </w:r>
            <w:r w:rsidRPr="005E7054">
              <w:fldChar w:fldCharType="end"/>
            </w:r>
          </w:p>
        </w:tc>
        <w:tc>
          <w:tcPr>
            <w:tcW w:w="2338" w:type="dxa"/>
            <w:shd w:val="clear" w:color="auto" w:fill="auto"/>
            <w:tcMar>
              <w:left w:w="0" w:type="dxa"/>
              <w:right w:w="0" w:type="dxa"/>
            </w:tcMar>
          </w:tcPr>
          <w:p w14:paraId="3AA91C0B" w14:textId="77777777" w:rsidR="005060FE" w:rsidRPr="005E7054" w:rsidRDefault="00C04BA4" w:rsidP="00355F56">
            <w:pPr>
              <w:pStyle w:val="TableText"/>
              <w:keepNext/>
            </w:pPr>
            <w:r w:rsidRPr="005E7054">
              <w:t xml:space="preserve">200.4 </w:t>
            </w:r>
            <w:r w:rsidRPr="005E7054">
              <w:fldChar w:fldCharType="begin" w:fldLock="1"/>
            </w:r>
            <w:r w:rsidRPr="005E7054">
              <w:instrText>ADDIN CSL_CITATION { "citationItems" : [ { "id" : "ITEM-1", "itemData" : { "abstract" : "AVERAGE RENT (in \u20ac per sq m/month) Manufacturing Industry Public Administration +23,1 % 15% TAKE-UP OF SPACE (sq m) COMPLETION VOLUME (sq m, pre-let in %) The Munich office leasing market maintained its record high in Q3 2017 with 19 major deals recorded each above 5,000 sqm in the first nine months of the year. 18 tenants and one owner-occupier snapped up a total of 167,300 sqm, or 28% of total take-up. City-run housing association GEWOFAG was responsible for the largest lease signed at around 13,000 sqm. Vacancy absorption continues, with shortage of space becoming particularly apparent in downtown locations inside the Mittlerer Ring. Depending on submarket, vacancy rates there now range between 0.3% and 1.8%. The vacancy rate within city limits comes to a current 1.6% with rents continuing to rise as a result. Tenants are currently paying average rent of \u20ac19.00 per sqm for space within city limits, which reflects an 8% increase yoy. We expect take-up activity to remain lively in Q4 2017 as well.", "author" : [ { "dropping-particle" : "", "family" : "Colliers International", "given" : "", "non-dropping-particle" : "", "parse-names" : false, "suffix" : "" } ], "id" : "ITEM-1", "issued" : { "date-parts" : [ [ "2017" ] ] }, "title" : "Office Leasing Q3 2017 Munich", "type" : "article-journal" }, "uris" : [ "http://www.mendeley.com/documents/?uuid=61faf64b-b40c-32e7-94d0-913a9110bb0c" ] } ], "mendeley" : { "formattedCitation" : "(Colliers International 2017)", "plainTextFormattedCitation" : "(Colliers International 2017)", "previouslyFormattedCitation" : "(Colliers International 2017)" }, "properties" : { "noteIndex" : 0 }, "schema" : "https://github.com/citation-style-language/schema/raw/master/csl-citation.json" }</w:instrText>
            </w:r>
            <w:r w:rsidRPr="005E7054">
              <w:fldChar w:fldCharType="separate"/>
            </w:r>
            <w:r w:rsidRPr="005E7054">
              <w:t>(Colliers International 2017)</w:t>
            </w:r>
            <w:r w:rsidRPr="005E7054">
              <w:fldChar w:fldCharType="end"/>
            </w:r>
          </w:p>
        </w:tc>
        <w:tc>
          <w:tcPr>
            <w:tcW w:w="2338" w:type="dxa"/>
            <w:shd w:val="clear" w:color="auto" w:fill="auto"/>
            <w:tcMar>
              <w:left w:w="0" w:type="dxa"/>
              <w:right w:w="0" w:type="dxa"/>
            </w:tcMar>
          </w:tcPr>
          <w:p w14:paraId="04A59BF4" w14:textId="77777777" w:rsidR="005060FE" w:rsidRPr="005E7054" w:rsidRDefault="00A274D8" w:rsidP="00355F56">
            <w:pPr>
              <w:pStyle w:val="TableText"/>
              <w:keepNext/>
            </w:pPr>
            <w:r w:rsidRPr="005E7054">
              <w:t xml:space="preserve">289.04 </w:t>
            </w:r>
            <w:r w:rsidR="00FA7512" w:rsidRPr="005E7054">
              <w:fldChar w:fldCharType="begin" w:fldLock="1"/>
            </w:r>
            <w:r w:rsidR="00FA7512" w:rsidRPr="005E7054">
              <w:instrText>ADDIN CSL_CITATION { "citationItems" : [ { "id" : "ITEM-1", "itemData" : { "author" : [ { "dropping-particle" : "", "family" : "JLL", "given" : "", "non-dropping-particle" : "", "parse-names" : false, "suffix" : "" } ], "id" : "ITEM-1", "issued" : { "date-parts" : [ [ "2017" ] ] }, "title" : "Q1 2017 Office Statistics", "type" : "article-journal" }, "uris" : [ "http://www.mendeley.com/documents/?uuid=9b1cc58e-27de-3050-adc8-25126fecd7e5" ] } ], "mendeley" : { "formattedCitation" : "(JLL 2017)", "plainTextFormattedCitation" : "(JLL 2017)", "previouslyFormattedCitation" : "(JLL 2017)" }, "properties" : { "noteIndex" : 49 }, "schema" : "https://github.com/citation-style-language/schema/raw/master/csl-citation.json" }</w:instrText>
            </w:r>
            <w:r w:rsidR="00FA7512" w:rsidRPr="005E7054">
              <w:fldChar w:fldCharType="separate"/>
            </w:r>
            <w:r w:rsidR="00FA7512" w:rsidRPr="005E7054">
              <w:t>(JLL 2017)</w:t>
            </w:r>
            <w:r w:rsidR="00FA7512" w:rsidRPr="005E7054">
              <w:fldChar w:fldCharType="end"/>
            </w:r>
          </w:p>
        </w:tc>
      </w:tr>
      <w:tr w:rsidR="009E75C9" w:rsidRPr="005E7054" w14:paraId="1C9D8F67" w14:textId="77777777" w:rsidTr="00221EA7">
        <w:trPr>
          <w:cantSplit/>
          <w:jc w:val="center"/>
        </w:trPr>
        <w:tc>
          <w:tcPr>
            <w:tcW w:w="2237" w:type="dxa"/>
            <w:shd w:val="clear" w:color="auto" w:fill="auto"/>
            <w:tcMar>
              <w:left w:w="0" w:type="dxa"/>
              <w:right w:w="0" w:type="dxa"/>
            </w:tcMar>
          </w:tcPr>
          <w:p w14:paraId="5C1FC513" w14:textId="77777777" w:rsidR="009E75C9" w:rsidRPr="005E7054" w:rsidRDefault="009E75C9" w:rsidP="00A74FE6">
            <w:pPr>
              <w:pStyle w:val="TableText"/>
            </w:pPr>
            <w:r w:rsidRPr="005E7054">
              <w:t>Capital cost, €/</w:t>
            </w:r>
            <w:r w:rsidR="005F1848" w:rsidRPr="005E7054">
              <w:t>m</w:t>
            </w:r>
            <w:r w:rsidR="005F1848" w:rsidRPr="005E7054">
              <w:rPr>
                <w:vertAlign w:val="superscript"/>
              </w:rPr>
              <w:t>2</w:t>
            </w:r>
          </w:p>
        </w:tc>
        <w:tc>
          <w:tcPr>
            <w:tcW w:w="2069" w:type="dxa"/>
            <w:shd w:val="clear" w:color="auto" w:fill="auto"/>
            <w:tcMar>
              <w:left w:w="0" w:type="dxa"/>
              <w:right w:w="0" w:type="dxa"/>
            </w:tcMar>
          </w:tcPr>
          <w:p w14:paraId="49D85BCB" w14:textId="77777777" w:rsidR="009E75C9" w:rsidRPr="005E7054" w:rsidRDefault="009E75C9" w:rsidP="00A74FE6">
            <w:pPr>
              <w:pStyle w:val="TableText"/>
            </w:pPr>
            <w:r w:rsidRPr="005E7054">
              <w:t>1760.61</w:t>
            </w:r>
            <w:r w:rsidRPr="005E7054">
              <w:fldChar w:fldCharType="begin" w:fldLock="1"/>
            </w:r>
            <w:r w:rsidRPr="005E7054">
              <w:instrText>ADDIN CSL_CITATION { "citationItems" : [ { "id" : "ITEM-1", "itemData" : { "URL" : "https://molio.dk/molio-boeger/bogkategorier/handling/vis/produkter/produkt/nybyggeri-bygningsdele-db-2017-molio-prisdata/", "accessed" : { "date-parts" : [ [ "2017", "11", "23" ] ] }, "author" : [ { "dropping-particle" : "", "family" : "Molio Price Data", "given" : "", "non-dropping-particle" : "", "parse-names" : false, "suffix" : "" } ], "id" : "ITEM-1", "issued" : { "date-parts" : [ [ "2017" ] ] }, "title" : "New Construction - Building Parts DB 2017", "type" : "webpage" }, "uris" : [ "http://www.mendeley.com/documents/?uuid=2da15055-b126-36e0-a3b2-3ceccb3a8910" ] } ], "mendeley" : { "formattedCitation" : "(Molio Price Data 2017)", "plainTextFormattedCitation" : "(Molio Price Data 2017)", "previouslyFormattedCitation" : "(Molio Price Data 2017)" }, "properties" : { "noteIndex" : 49 }, "schema" : "https://github.com/citation-style-language/schema/raw/master/csl-citation.json" }</w:instrText>
            </w:r>
            <w:r w:rsidRPr="005E7054">
              <w:fldChar w:fldCharType="separate"/>
            </w:r>
            <w:r w:rsidRPr="005E7054">
              <w:t>(Molio Price Data 2017)</w:t>
            </w:r>
            <w:r w:rsidRPr="005E7054">
              <w:fldChar w:fldCharType="end"/>
            </w:r>
          </w:p>
        </w:tc>
        <w:tc>
          <w:tcPr>
            <w:tcW w:w="2338" w:type="dxa"/>
            <w:shd w:val="clear" w:color="auto" w:fill="auto"/>
            <w:tcMar>
              <w:left w:w="0" w:type="dxa"/>
              <w:right w:w="0" w:type="dxa"/>
            </w:tcMar>
          </w:tcPr>
          <w:p w14:paraId="0C46582F" w14:textId="77777777" w:rsidR="009E75C9" w:rsidRPr="005E7054" w:rsidRDefault="009E75C9" w:rsidP="00A74FE6">
            <w:pPr>
              <w:pStyle w:val="TableText"/>
            </w:pPr>
            <w:r w:rsidRPr="005E7054">
              <w:t xml:space="preserve">1,445.00 </w:t>
            </w:r>
            <w:r w:rsidRPr="005E7054">
              <w:fldChar w:fldCharType="begin" w:fldLock="1"/>
            </w:r>
            <w:r w:rsidRPr="005E7054">
              <w:instrText>ADDIN CSL_CITATION { "citationItems" : [ { "id" : "ITEM-1", "itemData" : { "author" : [ { "dropping-particle" : "", "family" : "Turner &amp; Townsend", "given" : "", "non-dropping-particle" : "", "parse-names" : false, "suffix" : "" } ], "id" : "ITEM-1", "issued" : { "date-parts" : [ [ "2016" ] ] }, "title" : "International construction market survey 2016", "type" : "article-journal" }, "uris" : [ "http://www.mendeley.com/documents/?uuid=3711870f-6f01-3037-9345-cdb452c25a6b" ] } ], "mendeley" : { "formattedCitation" : "(Turner &amp; Townsend 2016)", "plainTextFormattedCitation" : "(Turner &amp; Townsend 2016)", "previouslyFormattedCitation" : "(Turner &amp; Townsend 2016)" }, "properties" : { "noteIndex" : 49 }, "schema" : "https://github.com/citation-style-language/schema/raw/master/csl-citation.json" }</w:instrText>
            </w:r>
            <w:r w:rsidRPr="005E7054">
              <w:fldChar w:fldCharType="separate"/>
            </w:r>
            <w:r w:rsidRPr="005E7054">
              <w:t>(Turner &amp; Townsend 2016)</w:t>
            </w:r>
            <w:r w:rsidRPr="005E7054">
              <w:fldChar w:fldCharType="end"/>
            </w:r>
          </w:p>
        </w:tc>
        <w:tc>
          <w:tcPr>
            <w:tcW w:w="2338" w:type="dxa"/>
            <w:shd w:val="clear" w:color="auto" w:fill="auto"/>
            <w:tcMar>
              <w:left w:w="0" w:type="dxa"/>
              <w:right w:w="0" w:type="dxa"/>
            </w:tcMar>
          </w:tcPr>
          <w:p w14:paraId="01B1C9F6" w14:textId="77777777" w:rsidR="009E75C9" w:rsidRPr="005E7054" w:rsidRDefault="009E75C9" w:rsidP="00A74FE6">
            <w:pPr>
              <w:pStyle w:val="TableText"/>
            </w:pPr>
            <w:r w:rsidRPr="005E7054">
              <w:t xml:space="preserve">1,516.75 </w:t>
            </w:r>
            <w:r w:rsidRPr="005E7054">
              <w:fldChar w:fldCharType="begin" w:fldLock="1"/>
            </w:r>
            <w:r w:rsidRPr="005E7054">
              <w:instrText>ADDIN CSL_CITATION { "citationItems" : [ { "id" : "ITEM-1", "itemData" : { "author" : [ { "dropping-particle" : "", "family" : "CBRE", "given" : "", "non-dropping-particle" : "", "parse-names" : false, "suffix" : "" } ], "id" : "ITEM-1", "issued" : { "date-parts" : [ [ "2017" ] ] }, "title" : "North America Fit-Out Cost Guide Occupier Projects 2016/17 Edition", "type" : "article-journal" }, "uris" : [ "http://www.mendeley.com/documents/?uuid=b64b2518-db0e-4629-bd43-39edaea03850" ] } ], "mendeley" : { "formattedCitation" : "(CBRE 2017)", "plainTextFormattedCitation" : "(CBRE 2017)", "previouslyFormattedCitation" : "(CBRE 2017)" }, "properties" : { "noteIndex" : 0 }, "schema" : "https://github.com/citation-style-language/schema/raw/master/csl-citation.json" }</w:instrText>
            </w:r>
            <w:r w:rsidRPr="005E7054">
              <w:fldChar w:fldCharType="separate"/>
            </w:r>
            <w:r w:rsidRPr="005E7054">
              <w:t>(CBRE 2017)</w:t>
            </w:r>
            <w:r w:rsidRPr="005E7054">
              <w:fldChar w:fldCharType="end"/>
            </w:r>
          </w:p>
        </w:tc>
      </w:tr>
    </w:tbl>
    <w:p w14:paraId="63931C43" w14:textId="53DC95EE" w:rsidR="00724208" w:rsidRPr="005E7054" w:rsidRDefault="009E75C9" w:rsidP="00983112">
      <w:r w:rsidRPr="005E7054">
        <w:rPr>
          <w:b/>
          <w:i/>
        </w:rPr>
        <w:t>Capital Cost</w:t>
      </w:r>
      <w:r w:rsidR="00724208" w:rsidRPr="005E7054">
        <w:rPr>
          <w:b/>
          <w:i/>
        </w:rPr>
        <w:t xml:space="preserve">. </w:t>
      </w:r>
      <w:r w:rsidR="00A74FE6">
        <w:fldChar w:fldCharType="begin"/>
      </w:r>
      <w:r w:rsidR="00A74FE6">
        <w:rPr>
          <w:b/>
          <w:i/>
        </w:rPr>
        <w:instrText xml:space="preserve"> REF _Ref499600902 \h </w:instrText>
      </w:r>
      <w:r w:rsidR="00A74FE6">
        <w:fldChar w:fldCharType="separate"/>
      </w:r>
      <w:r w:rsidR="00CC0FEA" w:rsidRPr="005E7054">
        <w:t xml:space="preserve">Table </w:t>
      </w:r>
      <w:r w:rsidR="00CC0FEA">
        <w:rPr>
          <w:noProof/>
        </w:rPr>
        <w:t>14</w:t>
      </w:r>
      <w:r w:rsidR="00A74FE6">
        <w:fldChar w:fldCharType="end"/>
      </w:r>
      <w:r w:rsidR="00A74FE6">
        <w:t xml:space="preserve"> lists </w:t>
      </w:r>
      <w:r w:rsidRPr="005E7054">
        <w:t xml:space="preserve">capital cost per </w:t>
      </w:r>
      <w:r w:rsidR="002624D7" w:rsidRPr="005E7054">
        <w:t>square meter</w:t>
      </w:r>
      <w:r w:rsidRPr="005E7054">
        <w:t xml:space="preserve"> of the standard building</w:t>
      </w:r>
      <w:r w:rsidR="00A74FE6" w:rsidRPr="00A74FE6">
        <w:t xml:space="preserve"> for the </w:t>
      </w:r>
      <w:r w:rsidR="00A74FE6">
        <w:t>case of employer-owned building</w:t>
      </w:r>
      <w:r w:rsidRPr="005E7054">
        <w:t xml:space="preserve">. </w:t>
      </w:r>
      <w:r w:rsidR="007C276E" w:rsidRPr="005E7054">
        <w:t xml:space="preserve">Following Base conclusions made in Chapter </w:t>
      </w:r>
      <w:r w:rsidR="00A24883">
        <w:fldChar w:fldCharType="begin"/>
      </w:r>
      <w:r w:rsidR="00A24883">
        <w:instrText xml:space="preserve"> REF _Ref503171315 \n \h </w:instrText>
      </w:r>
      <w:r w:rsidR="00A24883">
        <w:fldChar w:fldCharType="separate"/>
      </w:r>
      <w:r w:rsidR="00CC0FEA">
        <w:t>6</w:t>
      </w:r>
      <w:r w:rsidR="00A24883">
        <w:fldChar w:fldCharType="end"/>
      </w:r>
      <w:r w:rsidR="007C276E" w:rsidRPr="005E7054">
        <w:t>, the value of the capital cost premium for sustainable office building was assumed for the study to be 5</w:t>
      </w:r>
      <w:r w:rsidR="00A74FE6">
        <w:t> </w:t>
      </w:r>
      <w:r w:rsidR="007C276E" w:rsidRPr="005E7054">
        <w:t>and</w:t>
      </w:r>
      <w:r w:rsidR="00A74FE6">
        <w:t> </w:t>
      </w:r>
      <w:r w:rsidR="007C276E" w:rsidRPr="005E7054">
        <w:t>10%.</w:t>
      </w:r>
    </w:p>
    <w:p w14:paraId="1DB02FE0" w14:textId="77777777" w:rsidR="00724208" w:rsidRPr="005E7054" w:rsidRDefault="006D480D" w:rsidP="00983112">
      <w:r w:rsidRPr="005E7054">
        <w:rPr>
          <w:b/>
          <w:i/>
        </w:rPr>
        <w:t>Energy use</w:t>
      </w:r>
      <w:r w:rsidR="00724208" w:rsidRPr="005E7054">
        <w:rPr>
          <w:b/>
          <w:i/>
        </w:rPr>
        <w:t xml:space="preserve">. </w:t>
      </w:r>
      <w:r w:rsidR="00681546" w:rsidRPr="005E7054">
        <w:t xml:space="preserve">In most countries, sustainable buildings are more energy efficient compared to the baseline buildings. However, the author’s survey conducted among engineering companies and academia in Denmark (e.g., </w:t>
      </w:r>
      <w:proofErr w:type="spellStart"/>
      <w:r w:rsidR="00681546" w:rsidRPr="005E7054">
        <w:t>Ramboll</w:t>
      </w:r>
      <w:proofErr w:type="spellEnd"/>
      <w:r w:rsidR="00681546" w:rsidRPr="005E7054">
        <w:t xml:space="preserve">, AAU </w:t>
      </w:r>
      <w:proofErr w:type="spellStart"/>
      <w:r w:rsidR="00681546" w:rsidRPr="005E7054">
        <w:t>SBi</w:t>
      </w:r>
      <w:proofErr w:type="spellEnd"/>
      <w:r w:rsidR="00681546" w:rsidRPr="005E7054">
        <w:t xml:space="preserve">) </w:t>
      </w:r>
      <w:r w:rsidR="002F2959">
        <w:t xml:space="preserve">leads to the conclusion that </w:t>
      </w:r>
      <w:r w:rsidR="00681546" w:rsidRPr="005E7054">
        <w:t>current Danish energy code (BR2015) is so stringent that no additional energy efficiency is achieved in sustainable buildings built in Denmark</w:t>
      </w:r>
      <w:r w:rsidR="00724208" w:rsidRPr="005E7054">
        <w:t xml:space="preserve">. </w:t>
      </w:r>
      <w:r w:rsidR="00681546" w:rsidRPr="005E7054">
        <w:t xml:space="preserve">In regards to analysis for locations in the </w:t>
      </w:r>
      <w:r w:rsidR="00FA1240">
        <w:t>United States</w:t>
      </w:r>
      <w:r w:rsidR="00681546" w:rsidRPr="005E7054">
        <w:t xml:space="preserve"> and in Germany, sustainable buildings are more energy efficient compared to the baseline at the LEED Gold equivalent leve</w:t>
      </w:r>
      <w:r w:rsidR="00F327D0" w:rsidRPr="005E7054">
        <w:t>l</w:t>
      </w:r>
      <w:r w:rsidR="00F327D0">
        <w:t>,</w:t>
      </w:r>
      <w:r w:rsidR="00F327D0" w:rsidRPr="005E7054">
        <w:t xml:space="preserve"> but</w:t>
      </w:r>
      <w:r w:rsidR="00681546" w:rsidRPr="005E7054">
        <w:t xml:space="preserve"> energy savings beyond 19% do not result in additional point credit. Therefore, it has been assumed that green buildings in the </w:t>
      </w:r>
      <w:r w:rsidR="00FA1240">
        <w:t>United States</w:t>
      </w:r>
      <w:r w:rsidR="00681546" w:rsidRPr="005E7054">
        <w:t xml:space="preserve"> and in Germany are only 20% more energy efficient compared to their non-certified baseline counterparts </w:t>
      </w:r>
      <w:r w:rsidR="00681546" w:rsidRPr="005E7054">
        <w:fldChar w:fldCharType="begin" w:fldLock="1"/>
      </w:r>
      <w:r w:rsidR="00681546" w:rsidRPr="005E7054">
        <w:instrText>ADDIN CSL_CITATION { "citationItems" : [ { "id" : "ITEM-1", "itemData" : { "DOI" : "10.1016/J.ENBUILD.2013.08.032", "author" : [ { "dropping-particle" : "", "family" : "Scofield", "given" : "John H.", "non-dropping-particle" : "", "parse-names" : false, "suffix" : "" } ], "container-title" : "Energy and Buildings", "id" : "ITEM-1", "issued" : { "date-parts" : [ [ "2013", "12", "1" ] ] }, "page" : "517-524", "publisher" : "Elsevier", "title" : "Efficacy of LEED-certification in reducing energy consumption and greenhouse gas emission for large New York City office buildings", "type" : "article-journal", "volume" : "67" }, "uris" : [ "http://www.mendeley.com/documents/?uuid=c91f20b2-9aae-3b05-ae1f-a598880be0c0" ] } ], "mendeley" : { "formattedCitation" : "(Scofield 2013)", "plainTextFormattedCitation" : "(Scofield 2013)", "previouslyFormattedCitation" : "(Scofield 2013)" }, "properties" : { "noteIndex" : 49 }, "schema" : "https://github.com/citation-style-language/schema/raw/master/csl-citation.json" }</w:instrText>
      </w:r>
      <w:r w:rsidR="00681546" w:rsidRPr="005E7054">
        <w:fldChar w:fldCharType="separate"/>
      </w:r>
      <w:r w:rsidR="00681546" w:rsidRPr="005E7054">
        <w:t>(Scofield 2013)</w:t>
      </w:r>
      <w:r w:rsidR="00681546" w:rsidRPr="005E7054">
        <w:fldChar w:fldCharType="end"/>
      </w:r>
      <w:r w:rsidR="00724208" w:rsidRPr="005E7054">
        <w:t>.</w:t>
      </w:r>
    </w:p>
    <w:p w14:paraId="0B296FAE" w14:textId="77777777" w:rsidR="00724208" w:rsidRPr="005E7054" w:rsidRDefault="00681546" w:rsidP="00983112">
      <w:r w:rsidRPr="005E7054">
        <w:t>A</w:t>
      </w:r>
      <w:r w:rsidR="000A560B" w:rsidRPr="005E7054">
        <w:t xml:space="preserve">ccording to the </w:t>
      </w:r>
      <w:r w:rsidR="0059092C" w:rsidRPr="005E7054">
        <w:t>Danish Research Building Institute</w:t>
      </w:r>
      <w:r w:rsidR="000154BC" w:rsidRPr="005E7054">
        <w:t xml:space="preserve"> study</w:t>
      </w:r>
      <w:r w:rsidR="0059092C" w:rsidRPr="005E7054">
        <w:t xml:space="preserve"> </w:t>
      </w:r>
      <w:r w:rsidR="000154BC" w:rsidRPr="005E7054">
        <w:fldChar w:fldCharType="begin" w:fldLock="1"/>
      </w:r>
      <w:r w:rsidR="000154BC" w:rsidRPr="005E7054">
        <w:instrText>ADDIN CSL_CITATION { "citationItems" : [ { "id" : "ITEM-1", "itemData" : { "author" : [ { "dropping-particle" : "", "family" : "Wittchen", "given" : "Kim B.", "non-dropping-particle" : "", "parse-names" : false, "suffix" : "" }, { "dropping-particle" : "", "family" : "Kragh", "given" : "Jesper", "non-dropping-particle" : "", "parse-names" : false, "suffix" : "" } ], "id" : "ITEM-1", "issued" : { "date-parts" : [ [ "2016" ] ] }, "number-of-pages" : "20", "publisher-place" : "Copenhagen, DK", "title" : "Danish building typologies and building stock analyses", "type" : "report" }, "uris" : [ "http://www.mendeley.com/documents/?uuid=04337784-a0f8-4234-b933-0cbfbbf5ba46" ] } ], "mendeley" : { "formattedCitation" : "(Wittchen and Kragh 2016)", "plainTextFormattedCitation" : "(Wittchen and Kragh 2016)", "previouslyFormattedCitation" : "(Wittchen and Kragh 2016)" }, "properties" : { "noteIndex" : 54 }, "schema" : "https://github.com/citation-style-language/schema/raw/master/csl-citation.json" }</w:instrText>
      </w:r>
      <w:r w:rsidR="000154BC" w:rsidRPr="005E7054">
        <w:fldChar w:fldCharType="separate"/>
      </w:r>
      <w:r w:rsidR="000154BC" w:rsidRPr="005E7054">
        <w:t>(</w:t>
      </w:r>
      <w:proofErr w:type="spellStart"/>
      <w:r w:rsidR="000154BC" w:rsidRPr="005E7054">
        <w:t>Wittchen</w:t>
      </w:r>
      <w:proofErr w:type="spellEnd"/>
      <w:r w:rsidR="000154BC" w:rsidRPr="005E7054">
        <w:t xml:space="preserve"> and </w:t>
      </w:r>
      <w:proofErr w:type="spellStart"/>
      <w:r w:rsidR="000154BC" w:rsidRPr="005E7054">
        <w:t>Kragh</w:t>
      </w:r>
      <w:proofErr w:type="spellEnd"/>
      <w:r w:rsidR="000154BC" w:rsidRPr="005E7054">
        <w:t xml:space="preserve"> 2016)</w:t>
      </w:r>
      <w:r w:rsidR="000154BC" w:rsidRPr="005E7054">
        <w:fldChar w:fldCharType="end"/>
      </w:r>
      <w:r w:rsidR="000A560B" w:rsidRPr="005E7054">
        <w:t>, a baseline office building in Copenhagen constructed according to Building Regulation 2015 is designed to consume: 23.5 kWh/</w:t>
      </w:r>
      <w:r w:rsidR="005F1848" w:rsidRPr="005E7054">
        <w:t>m</w:t>
      </w:r>
      <w:r w:rsidR="005F1848" w:rsidRPr="005E7054">
        <w:rPr>
          <w:vertAlign w:val="superscript"/>
        </w:rPr>
        <w:t>2</w:t>
      </w:r>
      <w:r w:rsidR="000A560B" w:rsidRPr="005E7054">
        <w:t xml:space="preserve"> </w:t>
      </w:r>
      <w:proofErr w:type="spellStart"/>
      <w:r w:rsidR="000A560B" w:rsidRPr="005E7054">
        <w:t>yr</w:t>
      </w:r>
      <w:proofErr w:type="spellEnd"/>
      <w:r w:rsidR="000A560B" w:rsidRPr="005E7054">
        <w:t xml:space="preserve"> for heating, 6.0 kWh/</w:t>
      </w:r>
      <w:r w:rsidR="005F1848" w:rsidRPr="005E7054">
        <w:t>m</w:t>
      </w:r>
      <w:r w:rsidR="005F1848" w:rsidRPr="005E7054">
        <w:rPr>
          <w:vertAlign w:val="superscript"/>
        </w:rPr>
        <w:t>2</w:t>
      </w:r>
      <w:r w:rsidR="000A560B" w:rsidRPr="005E7054">
        <w:t xml:space="preserve"> </w:t>
      </w:r>
      <w:proofErr w:type="spellStart"/>
      <w:r w:rsidR="000A560B" w:rsidRPr="005E7054">
        <w:t>yr</w:t>
      </w:r>
      <w:proofErr w:type="spellEnd"/>
      <w:r w:rsidR="000A560B" w:rsidRPr="005E7054">
        <w:t xml:space="preserve"> and </w:t>
      </w:r>
      <w:r w:rsidR="0059092C" w:rsidRPr="005E7054">
        <w:t>7.</w:t>
      </w:r>
      <w:r w:rsidR="000A560B" w:rsidRPr="005E7054">
        <w:t>3 kWh/</w:t>
      </w:r>
      <w:r w:rsidR="005F1848" w:rsidRPr="005E7054">
        <w:t>m</w:t>
      </w:r>
      <w:r w:rsidR="005F1848" w:rsidRPr="005E7054">
        <w:rPr>
          <w:vertAlign w:val="superscript"/>
        </w:rPr>
        <w:t>2</w:t>
      </w:r>
      <w:r w:rsidR="000A560B" w:rsidRPr="005E7054">
        <w:t xml:space="preserve"> </w:t>
      </w:r>
      <w:proofErr w:type="spellStart"/>
      <w:r w:rsidR="000A560B" w:rsidRPr="005E7054">
        <w:t>yr</w:t>
      </w:r>
      <w:proofErr w:type="spellEnd"/>
      <w:r w:rsidR="000A560B" w:rsidRPr="005E7054">
        <w:t xml:space="preserve"> of electricity for building operation</w:t>
      </w:r>
      <w:r w:rsidR="00A364F3" w:rsidRPr="005E7054">
        <w:t xml:space="preserve"> (</w:t>
      </w:r>
      <w:r w:rsidR="00A74FE6">
        <w:fldChar w:fldCharType="begin"/>
      </w:r>
      <w:r w:rsidR="00A74FE6">
        <w:instrText xml:space="preserve"> REF _Ref499602213 \h </w:instrText>
      </w:r>
      <w:r w:rsidR="00A74FE6">
        <w:fldChar w:fldCharType="separate"/>
      </w:r>
      <w:r w:rsidR="00CC0FEA" w:rsidRPr="005E7054">
        <w:t xml:space="preserve">Table </w:t>
      </w:r>
      <w:r w:rsidR="00CC0FEA">
        <w:rPr>
          <w:noProof/>
        </w:rPr>
        <w:t>15</w:t>
      </w:r>
      <w:r w:rsidR="00A74FE6">
        <w:fldChar w:fldCharType="end"/>
      </w:r>
      <w:r w:rsidR="00A364F3" w:rsidRPr="005E7054">
        <w:t>)</w:t>
      </w:r>
      <w:r w:rsidR="000A560B" w:rsidRPr="005E7054">
        <w:t xml:space="preserve">. We assume that </w:t>
      </w:r>
      <w:r w:rsidR="003D5BE4" w:rsidRPr="005E7054">
        <w:t>EUI</w:t>
      </w:r>
      <w:r w:rsidR="00892603" w:rsidRPr="005E7054">
        <w:t xml:space="preserve"> in a sustainable </w:t>
      </w:r>
      <w:r w:rsidR="000A560B" w:rsidRPr="005E7054">
        <w:t xml:space="preserve">building will </w:t>
      </w:r>
      <w:r w:rsidR="00892603" w:rsidRPr="005E7054">
        <w:t>be the same</w:t>
      </w:r>
      <w:r w:rsidR="000A560B" w:rsidRPr="005E7054">
        <w:t>.</w:t>
      </w:r>
    </w:p>
    <w:p w14:paraId="4FAE2EBE" w14:textId="77777777" w:rsidR="0087136F" w:rsidRPr="005E7054" w:rsidRDefault="0087136F" w:rsidP="00983112">
      <w:r w:rsidRPr="005E7054">
        <w:t xml:space="preserve">According to </w:t>
      </w:r>
      <w:r w:rsidRPr="005E7054">
        <w:rPr>
          <w:color w:val="000000" w:themeColor="text1"/>
        </w:rPr>
        <w:t>the Federal Ministry of Economy and Energy, Federal Ministry for the Environment, nature conservation, construction and reactor safety publication of the rules on energy consumption values and comparative values in non-residential buildings</w:t>
      </w:r>
      <w:r w:rsidR="007916BA" w:rsidRPr="005E7054">
        <w:rPr>
          <w:color w:val="000000" w:themeColor="text1"/>
        </w:rPr>
        <w:t xml:space="preserve"> </w:t>
      </w:r>
      <w:r w:rsidR="007916BA" w:rsidRPr="005E7054">
        <w:rPr>
          <w:color w:val="000000" w:themeColor="text1"/>
        </w:rPr>
        <w:fldChar w:fldCharType="begin" w:fldLock="1"/>
      </w:r>
      <w:r w:rsidR="007916BA" w:rsidRPr="005E7054">
        <w:rPr>
          <w:color w:val="000000" w:themeColor="text1"/>
        </w:rPr>
        <w:instrText>ADDIN CSL_CITATION { "citationItems" : [ { "id" : "ITEM-1", "itemData" : { "author" : [ { "dropping-particle" : "", "family" : "Dr. Worm", "given" : "", "non-dropping-particle" : "", "parse-names" : false, "suffix" : "" } ], "id" : "ITEM-1", "issued" : { "date-parts" : [ [ "2015" ] ] }, "number-of-pages" : "24", "publisher-place" : "Berlin", "title" : "Bekanntmachung der Regeln fu\u0308r Energieverbrauchswerte und der Vergleichswerte im Nichtwohngeba\u0308udebestand", "type" : "report" }, "uris" : [ "http://www.mendeley.com/documents/?uuid=ddf9b487-70d1-48df-9369-30a56bbcc262" ] } ], "mendeley" : { "formattedCitation" : "(Dr. Worm 2015)", "plainTextFormattedCitation" : "(Dr. Worm 2015)", "previouslyFormattedCitation" : "(Dr. Worm 2015)" }, "properties" : { "noteIndex" : 54 }, "schema" : "https://github.com/citation-style-language/schema/raw/master/csl-citation.json" }</w:instrText>
      </w:r>
      <w:r w:rsidR="007916BA" w:rsidRPr="005E7054">
        <w:rPr>
          <w:color w:val="000000" w:themeColor="text1"/>
        </w:rPr>
        <w:fldChar w:fldCharType="separate"/>
      </w:r>
      <w:r w:rsidR="007916BA" w:rsidRPr="005E7054">
        <w:rPr>
          <w:color w:val="000000" w:themeColor="text1"/>
        </w:rPr>
        <w:t>(Dr. Worm 2015)</w:t>
      </w:r>
      <w:r w:rsidR="007916BA" w:rsidRPr="005E7054">
        <w:rPr>
          <w:color w:val="000000" w:themeColor="text1"/>
        </w:rPr>
        <w:fldChar w:fldCharType="end"/>
      </w:r>
      <w:r w:rsidRPr="005E7054">
        <w:t xml:space="preserve">, the </w:t>
      </w:r>
      <w:r w:rsidR="003D5BE4" w:rsidRPr="005E7054">
        <w:t>EUI</w:t>
      </w:r>
      <w:r w:rsidRPr="005E7054">
        <w:t xml:space="preserve"> for the medium size baseline building in Germany is</w:t>
      </w:r>
      <w:r w:rsidR="00BB1F2E" w:rsidRPr="005E7054">
        <w:t xml:space="preserve"> 30</w:t>
      </w:r>
      <w:r w:rsidRPr="005E7054">
        <w:t xml:space="preserve"> kWh/</w:t>
      </w:r>
      <w:r w:rsidR="005F1848" w:rsidRPr="005E7054">
        <w:t>m</w:t>
      </w:r>
      <w:r w:rsidR="005F1848" w:rsidRPr="005E7054">
        <w:rPr>
          <w:vertAlign w:val="superscript"/>
        </w:rPr>
        <w:t>2</w:t>
      </w:r>
      <w:r w:rsidRPr="005E7054">
        <w:t xml:space="preserve"> </w:t>
      </w:r>
      <w:proofErr w:type="spellStart"/>
      <w:r w:rsidRPr="005E7054">
        <w:t>yr</w:t>
      </w:r>
      <w:proofErr w:type="spellEnd"/>
      <w:r w:rsidRPr="005E7054">
        <w:t xml:space="preserve"> for electricity and </w:t>
      </w:r>
      <w:r w:rsidR="00BB1F2E" w:rsidRPr="005E7054">
        <w:t xml:space="preserve">85 </w:t>
      </w:r>
      <w:r w:rsidRPr="005E7054">
        <w:t>kWh/</w:t>
      </w:r>
      <w:r w:rsidR="005F1848" w:rsidRPr="005E7054">
        <w:t>m</w:t>
      </w:r>
      <w:r w:rsidR="005F1848" w:rsidRPr="005E7054">
        <w:rPr>
          <w:vertAlign w:val="superscript"/>
        </w:rPr>
        <w:t>2</w:t>
      </w:r>
      <w:r w:rsidRPr="005E7054">
        <w:t xml:space="preserve"> </w:t>
      </w:r>
      <w:proofErr w:type="spellStart"/>
      <w:r w:rsidRPr="005E7054">
        <w:t>yr</w:t>
      </w:r>
      <w:proofErr w:type="spellEnd"/>
      <w:r w:rsidRPr="005E7054">
        <w:t xml:space="preserve"> for heat.</w:t>
      </w:r>
    </w:p>
    <w:p w14:paraId="68440244" w14:textId="77777777" w:rsidR="00724208" w:rsidRPr="005E7054" w:rsidRDefault="005060FE" w:rsidP="00983112">
      <w:r w:rsidRPr="005E7054">
        <w:t xml:space="preserve">For the </w:t>
      </w:r>
      <w:r w:rsidR="00FA1240">
        <w:t>United States</w:t>
      </w:r>
      <w:r w:rsidRPr="005E7054">
        <w:t xml:space="preserve">, the baseline </w:t>
      </w:r>
      <w:r w:rsidR="003D5BE4" w:rsidRPr="005E7054">
        <w:t>EUI</w:t>
      </w:r>
      <w:r w:rsidRPr="005E7054">
        <w:t xml:space="preserve"> of the midsized office building located in Chicago (</w:t>
      </w:r>
      <w:r w:rsidR="005047FF" w:rsidRPr="005E7054">
        <w:t xml:space="preserve">U.S. </w:t>
      </w:r>
      <w:r w:rsidR="00936406" w:rsidRPr="005E7054">
        <w:t>Department</w:t>
      </w:r>
      <w:r w:rsidR="005047FF" w:rsidRPr="005E7054">
        <w:t xml:space="preserve"> of </w:t>
      </w:r>
      <w:r w:rsidRPr="005E7054">
        <w:t>E</w:t>
      </w:r>
      <w:r w:rsidR="005047FF" w:rsidRPr="005E7054">
        <w:t>nergy</w:t>
      </w:r>
      <w:r w:rsidRPr="005E7054">
        <w:t xml:space="preserve"> </w:t>
      </w:r>
      <w:r w:rsidR="005047FF" w:rsidRPr="005E7054">
        <w:t xml:space="preserve">Climate Zone </w:t>
      </w:r>
      <w:r w:rsidRPr="005E7054">
        <w:t xml:space="preserve">5A) </w:t>
      </w:r>
      <w:r w:rsidR="00882D52" w:rsidRPr="005E7054">
        <w:t xml:space="preserve">has been evaluated to meet </w:t>
      </w:r>
      <w:r w:rsidR="007F6DC7" w:rsidRPr="005E7054">
        <w:t xml:space="preserve">the </w:t>
      </w:r>
      <w:r w:rsidR="00882D52" w:rsidRPr="005E7054">
        <w:t>ASHRAE Standard 90.1-2010 requirement</w:t>
      </w:r>
      <w:r w:rsidR="00724208" w:rsidRPr="005E7054">
        <w:t xml:space="preserve">. </w:t>
      </w:r>
      <w:r w:rsidR="00D97E48" w:rsidRPr="005E7054">
        <w:t>The a</w:t>
      </w:r>
      <w:r w:rsidR="007F6DC7" w:rsidRPr="005E7054">
        <w:t>verage EUI for the medium size office building meeting the ASHRAE Standard 90.1-2010 b</w:t>
      </w:r>
      <w:r w:rsidR="00F1592C" w:rsidRPr="005E7054">
        <w:t xml:space="preserve">ased on </w:t>
      </w:r>
      <w:r w:rsidR="007F6DC7" w:rsidRPr="005E7054">
        <w:t xml:space="preserve">analysis </w:t>
      </w:r>
      <w:r w:rsidR="00EC517B" w:rsidRPr="005E7054">
        <w:fldChar w:fldCharType="begin" w:fldLock="1"/>
      </w:r>
      <w:r w:rsidR="00EC517B" w:rsidRPr="005E7054">
        <w:instrText>ADDIN CSL_CITATION { "citationItems" : [ { "id" : "ITEM-1", "itemData" : { "author" : [ { "dropping-particle" : "", "family" : "Halverson", "given" : "M.", "non-dropping-particle" : "", "parse-names" : false, "suffix" : "" }, { "dropping-particle" : "", "family" : "Rosenberg", "given" : "M.", "non-dropping-particle" : "", "parse-names" : false, "suffix" : "" }, { "dropping-particle" : "", "family" : "Liu", "given" : "B.", "non-dropping-particle" : "", "parse-names" : false, "suffix" : "" } ], "id" : "ITEM-1", "issued" : { "date-parts" : [ [ "2011" ] ] }, "title" : "ANSI/ASHRAE/IES Standard 90.1-2010 Final Determination Quantitative Analysis", "type" : "report" }, "uris" : [ "http://www.mendeley.com/documents/?uuid=3656ab9a-d687-4070-9481-8e0a13a9ae90" ] } ], "mendeley" : { "formattedCitation" : "(Halverson, Rosenberg, and Liu 2011)", "plainTextFormattedCitation" : "(Halverson, Rosenberg, and Liu 2011)", "previouslyFormattedCitation" : "(Halverson, Rosenberg, and Liu 2011)" }, "properties" : { "noteIndex" : 50 }, "schema" : "https://github.com/citation-style-language/schema/raw/master/csl-citation.json" }</w:instrText>
      </w:r>
      <w:r w:rsidR="00EC517B" w:rsidRPr="005E7054">
        <w:fldChar w:fldCharType="separate"/>
      </w:r>
      <w:r w:rsidR="00EC517B" w:rsidRPr="005E7054">
        <w:t>(Halverson, Rosenberg, and Liu 2011)</w:t>
      </w:r>
      <w:r w:rsidR="00EC517B" w:rsidRPr="005E7054">
        <w:fldChar w:fldCharType="end"/>
      </w:r>
      <w:r w:rsidR="00EC517B" w:rsidRPr="005E7054">
        <w:t xml:space="preserve"> </w:t>
      </w:r>
      <w:r w:rsidR="007F6DC7" w:rsidRPr="005E7054">
        <w:t xml:space="preserve">is </w:t>
      </w:r>
      <w:r w:rsidR="00F1592C" w:rsidRPr="005E7054">
        <w:t xml:space="preserve">37.1 </w:t>
      </w:r>
      <w:proofErr w:type="spellStart"/>
      <w:r w:rsidR="00F1592C" w:rsidRPr="005E7054">
        <w:t>kBtu</w:t>
      </w:r>
      <w:proofErr w:type="spellEnd"/>
      <w:r w:rsidR="00F1592C" w:rsidRPr="005E7054">
        <w:t>/ft</w:t>
      </w:r>
      <w:r w:rsidR="00F1592C" w:rsidRPr="005E7054">
        <w:rPr>
          <w:vertAlign w:val="superscript"/>
        </w:rPr>
        <w:t>2</w:t>
      </w:r>
      <w:r w:rsidR="00F1592C" w:rsidRPr="005E7054">
        <w:t xml:space="preserve">-yr </w:t>
      </w:r>
      <w:r w:rsidR="007F6DC7" w:rsidRPr="005E7054">
        <w:t xml:space="preserve">or </w:t>
      </w:r>
      <w:r w:rsidR="00F1592C" w:rsidRPr="005E7054">
        <w:t>126.59 kWh/</w:t>
      </w:r>
      <w:r w:rsidR="005F1848" w:rsidRPr="005E7054">
        <w:t>m</w:t>
      </w:r>
      <w:r w:rsidR="005F1848" w:rsidRPr="005E7054">
        <w:rPr>
          <w:vertAlign w:val="superscript"/>
        </w:rPr>
        <w:t>2</w:t>
      </w:r>
      <w:r w:rsidR="00F1592C" w:rsidRPr="005E7054">
        <w:t xml:space="preserve"> yr</w:t>
      </w:r>
      <w:r w:rsidR="007F6DC7" w:rsidRPr="005E7054">
        <w:t xml:space="preserve">. According to </w:t>
      </w:r>
      <w:r w:rsidR="00193B7B" w:rsidRPr="005E7054">
        <w:t xml:space="preserve">ASHRAE Standard 100-2015, </w:t>
      </w:r>
      <w:r w:rsidR="007F6DC7" w:rsidRPr="005E7054">
        <w:t xml:space="preserve">the ratios of Climate Zonal EUI for the </w:t>
      </w:r>
      <w:r w:rsidR="007F6DC7" w:rsidRPr="005E7054">
        <w:lastRenderedPageBreak/>
        <w:t>medium size office building to average of all EUI for this building type is 1.11</w:t>
      </w:r>
      <w:r w:rsidR="00193B7B" w:rsidRPr="005E7054">
        <w:t xml:space="preserve"> </w:t>
      </w:r>
      <w:r w:rsidR="00EF1EAD" w:rsidRPr="005E7054">
        <w:fldChar w:fldCharType="begin" w:fldLock="1"/>
      </w:r>
      <w:r w:rsidR="00EF1EAD" w:rsidRPr="005E7054">
        <w:instrText>ADDIN CSL_CITATION { "citationItems" : [ { "id" : "ITEM-1", "itemData" : { "author" : [ { "dropping-particle" : "", "family" : "ASHRAE", "given" : "", "non-dropping-particle" : "", "parse-names" : false, "suffix" : "" } ], "id" : "ITEM-1", "issued" : { "date-parts" : [ [ "2015" ] ] }, "publisher-place" : "Atlanta, GA", "title" : "ANSI/ASHRAE/IES Standard 100-2015: Energy Efficiency in Existing Buildings", "type" : "book" }, "uris" : [ "http://www.mendeley.com/documents/?uuid=5646d630-57a3-49b9-9821-6c7ed949b715" ] } ], "mendeley" : { "formattedCitation" : "(ASHRAE 2015)", "plainTextFormattedCitation" : "(ASHRAE 2015)", "previouslyFormattedCitation" : "(ASHRAE 2015)" }, "properties" : { "noteIndex" : 50 }, "schema" : "https://github.com/citation-style-language/schema/raw/master/csl-citation.json" }</w:instrText>
      </w:r>
      <w:r w:rsidR="00EF1EAD" w:rsidRPr="005E7054">
        <w:fldChar w:fldCharType="separate"/>
      </w:r>
      <w:r w:rsidR="00EF1EAD" w:rsidRPr="005E7054">
        <w:t>(ASHRAE 2015)</w:t>
      </w:r>
      <w:r w:rsidR="00EF1EAD" w:rsidRPr="005E7054">
        <w:fldChar w:fldCharType="end"/>
      </w:r>
      <w:r w:rsidR="007F6DC7" w:rsidRPr="005E7054">
        <w:t xml:space="preserve">. Therefore, </w:t>
      </w:r>
      <w:r w:rsidR="00BB1F2E" w:rsidRPr="005E7054">
        <w:t xml:space="preserve">assuming a boiler efficiency of 0.9, </w:t>
      </w:r>
      <w:r w:rsidR="007F6DC7" w:rsidRPr="005E7054">
        <w:t xml:space="preserve">the average annual EUI for </w:t>
      </w:r>
      <w:r w:rsidR="00D567AC" w:rsidRPr="005E7054">
        <w:t>a</w:t>
      </w:r>
      <w:r w:rsidR="007F6DC7" w:rsidRPr="005E7054">
        <w:t xml:space="preserve"> baseline bu</w:t>
      </w:r>
      <w:r w:rsidR="00BB1F2E" w:rsidRPr="005E7054">
        <w:t>ilding located in Chicago is 149</w:t>
      </w:r>
      <w:r w:rsidR="007F6DC7" w:rsidRPr="005E7054">
        <w:t>.5 kWh/</w:t>
      </w:r>
      <w:r w:rsidR="005F1848" w:rsidRPr="005E7054">
        <w:t>m</w:t>
      </w:r>
      <w:r w:rsidR="005F1848" w:rsidRPr="005E7054">
        <w:rPr>
          <w:vertAlign w:val="superscript"/>
        </w:rPr>
        <w:t>2</w:t>
      </w:r>
      <w:r w:rsidR="007F6DC7" w:rsidRPr="005E7054">
        <w:t xml:space="preserve"> yr</w:t>
      </w:r>
      <w:r w:rsidR="00D97E48" w:rsidRPr="005E7054">
        <w:t>. F</w:t>
      </w:r>
      <w:r w:rsidR="007F6DC7" w:rsidRPr="005E7054">
        <w:t xml:space="preserve">or </w:t>
      </w:r>
      <w:r w:rsidR="00EC517B" w:rsidRPr="005E7054">
        <w:t>a sustainable</w:t>
      </w:r>
      <w:r w:rsidR="007F6DC7" w:rsidRPr="005E7054">
        <w:t xml:space="preserve"> building located in Chicago (</w:t>
      </w:r>
      <w:r w:rsidR="00EF1EAD" w:rsidRPr="005E7054">
        <w:t>20% more energy efficient) EUI is</w:t>
      </w:r>
      <w:r w:rsidR="007F6DC7" w:rsidRPr="005E7054">
        <w:t xml:space="preserve"> </w:t>
      </w:r>
      <w:r w:rsidR="00BB1F2E" w:rsidRPr="005E7054">
        <w:t>119.6</w:t>
      </w:r>
      <w:r w:rsidR="007F6DC7" w:rsidRPr="005E7054">
        <w:t xml:space="preserve"> kWh/</w:t>
      </w:r>
      <w:r w:rsidR="005F1848" w:rsidRPr="005E7054">
        <w:t>m</w:t>
      </w:r>
      <w:r w:rsidR="005F1848" w:rsidRPr="005E7054">
        <w:rPr>
          <w:vertAlign w:val="superscript"/>
        </w:rPr>
        <w:t>2</w:t>
      </w:r>
      <w:r w:rsidR="007F6DC7" w:rsidRPr="005E7054">
        <w:t xml:space="preserve"> </w:t>
      </w:r>
      <w:proofErr w:type="spellStart"/>
      <w:r w:rsidR="007F6DC7" w:rsidRPr="005E7054">
        <w:t>yr</w:t>
      </w:r>
      <w:proofErr w:type="spellEnd"/>
      <w:r w:rsidR="007F6DC7" w:rsidRPr="005E7054">
        <w:t xml:space="preserve"> with </w:t>
      </w:r>
      <w:r w:rsidR="00D97E48" w:rsidRPr="005E7054">
        <w:t xml:space="preserve">an </w:t>
      </w:r>
      <w:r w:rsidR="007F6DC7" w:rsidRPr="005E7054">
        <w:t>annual energy saving</w:t>
      </w:r>
      <w:r w:rsidR="00D97E48" w:rsidRPr="005E7054">
        <w:t>s</w:t>
      </w:r>
      <w:r w:rsidR="007F6DC7" w:rsidRPr="005E7054">
        <w:t xml:space="preserve"> equal </w:t>
      </w:r>
      <w:r w:rsidR="005E1A7B" w:rsidRPr="005E7054">
        <w:t xml:space="preserve">to </w:t>
      </w:r>
      <w:r w:rsidR="00BB1F2E" w:rsidRPr="005E7054">
        <w:t>29.9</w:t>
      </w:r>
      <w:r w:rsidR="005E1A7B" w:rsidRPr="005E7054">
        <w:t xml:space="preserve"> kWh/</w:t>
      </w:r>
      <w:r w:rsidR="005F1848" w:rsidRPr="005E7054">
        <w:t>m</w:t>
      </w:r>
      <w:r w:rsidR="005F1848" w:rsidRPr="005E7054">
        <w:rPr>
          <w:vertAlign w:val="superscript"/>
        </w:rPr>
        <w:t>2</w:t>
      </w:r>
      <w:r w:rsidR="005E1A7B" w:rsidRPr="005E7054">
        <w:t xml:space="preserve"> yr. Based on the analysis conducted by the Oak</w:t>
      </w:r>
      <w:r w:rsidR="002F2959">
        <w:t xml:space="preserve"> </w:t>
      </w:r>
      <w:r w:rsidR="002F2959" w:rsidRPr="005E7054">
        <w:t xml:space="preserve">Ridge </w:t>
      </w:r>
      <w:r w:rsidR="005E1A7B" w:rsidRPr="005E7054">
        <w:t>National Laboratory for the ASHRAE Standard 100, the ratio between thermal energy and electrical energy consumed by the office building in Chicago (</w:t>
      </w:r>
      <w:r w:rsidR="002F2959" w:rsidRPr="005E7054">
        <w:t xml:space="preserve">Climate Zone </w:t>
      </w:r>
      <w:r w:rsidR="005E1A7B" w:rsidRPr="005E7054">
        <w:t xml:space="preserve">5A) is </w:t>
      </w:r>
      <w:r w:rsidR="00F75C68" w:rsidRPr="005E7054">
        <w:t xml:space="preserve">39.1% electricity and 60.9% thermal. </w:t>
      </w:r>
      <w:r w:rsidR="001810C0" w:rsidRPr="005E7054">
        <w:t>Therefore,</w:t>
      </w:r>
      <w:r w:rsidR="005E1A7B" w:rsidRPr="005E7054">
        <w:t xml:space="preserve"> </w:t>
      </w:r>
      <w:r w:rsidR="001810C0" w:rsidRPr="005E7054">
        <w:t>sustainable</w:t>
      </w:r>
      <w:r w:rsidR="005E1A7B" w:rsidRPr="005E7054">
        <w:t xml:space="preserve"> building will be using </w:t>
      </w:r>
      <w:r w:rsidR="000241E2" w:rsidRPr="005E7054">
        <w:t xml:space="preserve">10.6 </w:t>
      </w:r>
      <w:r w:rsidR="005E1A7B" w:rsidRPr="005E7054">
        <w:t>kWh/</w:t>
      </w:r>
      <w:r w:rsidR="005F1848" w:rsidRPr="005E7054">
        <w:t>m</w:t>
      </w:r>
      <w:r w:rsidR="005F1848" w:rsidRPr="005E7054">
        <w:rPr>
          <w:vertAlign w:val="superscript"/>
        </w:rPr>
        <w:t>2</w:t>
      </w:r>
      <w:r w:rsidR="005E1A7B" w:rsidRPr="005E7054">
        <w:t xml:space="preserve"> y</w:t>
      </w:r>
      <w:r w:rsidR="000241E2" w:rsidRPr="005E7054">
        <w:t>ea</w:t>
      </w:r>
      <w:r w:rsidR="005E1A7B" w:rsidRPr="005E7054">
        <w:t xml:space="preserve">r less electricity and </w:t>
      </w:r>
      <w:r w:rsidR="00BB1F2E" w:rsidRPr="005E7054">
        <w:t>19.3</w:t>
      </w:r>
      <w:r w:rsidR="000241E2" w:rsidRPr="005E7054">
        <w:t xml:space="preserve"> </w:t>
      </w:r>
      <w:r w:rsidR="005E1A7B" w:rsidRPr="005E7054">
        <w:t>kWh/</w:t>
      </w:r>
      <w:r w:rsidR="005F1848" w:rsidRPr="005E7054">
        <w:t>m</w:t>
      </w:r>
      <w:r w:rsidR="005F1848" w:rsidRPr="005E7054">
        <w:rPr>
          <w:vertAlign w:val="superscript"/>
        </w:rPr>
        <w:t>2</w:t>
      </w:r>
      <w:r w:rsidR="005E1A7B" w:rsidRPr="005E7054">
        <w:t xml:space="preserve"> </w:t>
      </w:r>
      <w:proofErr w:type="spellStart"/>
      <w:r w:rsidR="005E1A7B" w:rsidRPr="005E7054">
        <w:t>yr</w:t>
      </w:r>
      <w:proofErr w:type="spellEnd"/>
      <w:r w:rsidR="005E1A7B" w:rsidRPr="005E7054">
        <w:t xml:space="preserve"> less thermal energy.</w:t>
      </w:r>
    </w:p>
    <w:p w14:paraId="1417E357" w14:textId="77777777" w:rsidR="0059092C" w:rsidRPr="005E7054" w:rsidRDefault="0059092C" w:rsidP="00983112">
      <w:r w:rsidRPr="005E7054">
        <w:t>The data for energy</w:t>
      </w:r>
      <w:r w:rsidR="00DE5907" w:rsidRPr="005E7054">
        <w:t xml:space="preserve"> use intensity, </w:t>
      </w:r>
      <w:r w:rsidRPr="005E7054">
        <w:t xml:space="preserve">summarized in </w:t>
      </w:r>
      <w:r w:rsidR="00EF1EAD" w:rsidRPr="005E7054">
        <w:rPr>
          <w:highlight w:val="yellow"/>
        </w:rPr>
        <w:fldChar w:fldCharType="begin"/>
      </w:r>
      <w:r w:rsidR="00EF1EAD" w:rsidRPr="005E7054">
        <w:instrText xml:space="preserve"> REF _Ref499602213 \h </w:instrText>
      </w:r>
      <w:r w:rsidR="00EF1EAD" w:rsidRPr="005E7054">
        <w:rPr>
          <w:highlight w:val="yellow"/>
        </w:rPr>
        <w:instrText xml:space="preserve"> \* MERGEFORMAT </w:instrText>
      </w:r>
      <w:r w:rsidR="00EF1EAD" w:rsidRPr="005E7054">
        <w:rPr>
          <w:highlight w:val="yellow"/>
        </w:rPr>
      </w:r>
      <w:r w:rsidR="00EF1EAD" w:rsidRPr="005E7054">
        <w:rPr>
          <w:highlight w:val="yellow"/>
        </w:rPr>
        <w:fldChar w:fldCharType="separate"/>
      </w:r>
      <w:r w:rsidR="00CC0FEA" w:rsidRPr="005E7054">
        <w:t xml:space="preserve">Table </w:t>
      </w:r>
      <w:r w:rsidR="00CC0FEA">
        <w:t>15</w:t>
      </w:r>
      <w:r w:rsidR="00EF1EAD" w:rsidRPr="005E7054">
        <w:rPr>
          <w:highlight w:val="yellow"/>
        </w:rPr>
        <w:fldChar w:fldCharType="end"/>
      </w:r>
      <w:r w:rsidR="002F2959">
        <w:t>,</w:t>
      </w:r>
      <w:r w:rsidR="00DE5907" w:rsidRPr="005E7054">
        <w:t xml:space="preserve"> shows that EUI for the office building is significantly lower in Copenhagen compared with the office building in Munich, with the EUI for Chicago to be the highest</w:t>
      </w:r>
      <w:r w:rsidR="00EF1EAD" w:rsidRPr="005E7054">
        <w:t>.</w:t>
      </w:r>
    </w:p>
    <w:p w14:paraId="73794503" w14:textId="77777777" w:rsidR="00983112" w:rsidRPr="005E7054" w:rsidRDefault="00983112" w:rsidP="00077B7A">
      <w:pPr>
        <w:pStyle w:val="CaptionTable"/>
      </w:pPr>
      <w:bookmarkStart w:id="148" w:name="_Ref499602213"/>
      <w:bookmarkStart w:id="149" w:name="_Toc503174708"/>
      <w:r w:rsidRPr="005E7054">
        <w:t xml:space="preserve">Table </w:t>
      </w:r>
      <w:fldSimple w:instr=" SEQ Table \* ARABIC ">
        <w:r w:rsidR="00CC0FEA">
          <w:rPr>
            <w:noProof/>
          </w:rPr>
          <w:t>15</w:t>
        </w:r>
      </w:fldSimple>
      <w:bookmarkEnd w:id="148"/>
      <w:r w:rsidR="003D5BE4" w:rsidRPr="005E7054">
        <w:t xml:space="preserve">. </w:t>
      </w:r>
      <w:r w:rsidRPr="005E7054">
        <w:t xml:space="preserve"> E</w:t>
      </w:r>
      <w:r w:rsidR="003D5BE4" w:rsidRPr="005E7054">
        <w:t>UI</w:t>
      </w:r>
      <w:r w:rsidRPr="005E7054">
        <w:t xml:space="preserve"> Baseline and Sustainable Cases.</w:t>
      </w:r>
      <w:bookmarkEnd w:id="149"/>
    </w:p>
    <w:tbl>
      <w:tblPr>
        <w:tblStyle w:val="TableERDC"/>
        <w:tblW w:w="935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76"/>
        <w:gridCol w:w="1231"/>
        <w:gridCol w:w="1365"/>
        <w:gridCol w:w="1106"/>
        <w:gridCol w:w="1241"/>
        <w:gridCol w:w="1190"/>
        <w:gridCol w:w="1241"/>
      </w:tblGrid>
      <w:tr w:rsidR="003D73A0" w:rsidRPr="005E7054" w14:paraId="6C5DA94D" w14:textId="77777777" w:rsidTr="00221EA7">
        <w:trPr>
          <w:cantSplit/>
          <w:tblHeader/>
          <w:jc w:val="center"/>
        </w:trPr>
        <w:tc>
          <w:tcPr>
            <w:tcW w:w="1976" w:type="dxa"/>
            <w:tcBorders>
              <w:top w:val="single" w:sz="8" w:space="0" w:color="auto"/>
              <w:bottom w:val="single" w:sz="4" w:space="0" w:color="auto"/>
            </w:tcBorders>
            <w:shd w:val="clear" w:color="auto" w:fill="auto"/>
            <w:tcMar>
              <w:left w:w="0" w:type="dxa"/>
              <w:right w:w="0" w:type="dxa"/>
            </w:tcMar>
            <w:vAlign w:val="bottom"/>
          </w:tcPr>
          <w:p w14:paraId="0E597E14" w14:textId="77777777" w:rsidR="0059092C" w:rsidRPr="005E7054" w:rsidRDefault="0059092C" w:rsidP="00077B7A">
            <w:pPr>
              <w:pStyle w:val="TableColumnHeading"/>
              <w:jc w:val="center"/>
            </w:pPr>
          </w:p>
        </w:tc>
        <w:tc>
          <w:tcPr>
            <w:tcW w:w="2596" w:type="dxa"/>
            <w:gridSpan w:val="2"/>
            <w:tcBorders>
              <w:top w:val="single" w:sz="8" w:space="0" w:color="auto"/>
              <w:bottom w:val="single" w:sz="4" w:space="0" w:color="auto"/>
            </w:tcBorders>
            <w:shd w:val="clear" w:color="auto" w:fill="auto"/>
            <w:tcMar>
              <w:left w:w="0" w:type="dxa"/>
              <w:right w:w="0" w:type="dxa"/>
            </w:tcMar>
            <w:vAlign w:val="bottom"/>
          </w:tcPr>
          <w:p w14:paraId="1A466DA8" w14:textId="77777777" w:rsidR="0059092C" w:rsidRPr="005E7054" w:rsidRDefault="0059092C" w:rsidP="00077B7A">
            <w:pPr>
              <w:pStyle w:val="TableColumnHeading"/>
              <w:jc w:val="center"/>
            </w:pPr>
            <w:r w:rsidRPr="005E7054">
              <w:t>Copenhagen</w:t>
            </w:r>
          </w:p>
        </w:tc>
        <w:tc>
          <w:tcPr>
            <w:tcW w:w="2347" w:type="dxa"/>
            <w:gridSpan w:val="2"/>
            <w:tcBorders>
              <w:top w:val="single" w:sz="8" w:space="0" w:color="auto"/>
              <w:bottom w:val="single" w:sz="4" w:space="0" w:color="auto"/>
            </w:tcBorders>
            <w:shd w:val="clear" w:color="auto" w:fill="auto"/>
            <w:tcMar>
              <w:left w:w="0" w:type="dxa"/>
              <w:right w:w="0" w:type="dxa"/>
            </w:tcMar>
            <w:vAlign w:val="bottom"/>
          </w:tcPr>
          <w:p w14:paraId="1AE975D7" w14:textId="77777777" w:rsidR="0059092C" w:rsidRPr="005E7054" w:rsidRDefault="00147B6F" w:rsidP="00077B7A">
            <w:pPr>
              <w:pStyle w:val="TableColumnHeading"/>
              <w:jc w:val="center"/>
            </w:pPr>
            <w:r w:rsidRPr="005E7054">
              <w:t>Munich</w:t>
            </w:r>
          </w:p>
        </w:tc>
        <w:tc>
          <w:tcPr>
            <w:tcW w:w="2431" w:type="dxa"/>
            <w:gridSpan w:val="2"/>
            <w:tcBorders>
              <w:top w:val="single" w:sz="8" w:space="0" w:color="auto"/>
              <w:bottom w:val="single" w:sz="4" w:space="0" w:color="auto"/>
            </w:tcBorders>
            <w:shd w:val="clear" w:color="auto" w:fill="auto"/>
            <w:tcMar>
              <w:left w:w="0" w:type="dxa"/>
              <w:right w:w="0" w:type="dxa"/>
            </w:tcMar>
            <w:vAlign w:val="bottom"/>
          </w:tcPr>
          <w:p w14:paraId="095A683D" w14:textId="77777777" w:rsidR="0059092C" w:rsidRPr="005E7054" w:rsidRDefault="0059092C" w:rsidP="00077B7A">
            <w:pPr>
              <w:pStyle w:val="TableColumnHeading"/>
              <w:jc w:val="center"/>
            </w:pPr>
            <w:r w:rsidRPr="005E7054">
              <w:t>Chicago</w:t>
            </w:r>
          </w:p>
        </w:tc>
      </w:tr>
      <w:tr w:rsidR="00077B7A" w:rsidRPr="005E7054" w14:paraId="1CFC8031" w14:textId="77777777" w:rsidTr="00221EA7">
        <w:trPr>
          <w:cantSplit/>
          <w:tblHeader/>
          <w:jc w:val="center"/>
        </w:trPr>
        <w:tc>
          <w:tcPr>
            <w:tcW w:w="1976" w:type="dxa"/>
            <w:tcBorders>
              <w:top w:val="single" w:sz="4" w:space="0" w:color="auto"/>
              <w:bottom w:val="single" w:sz="8" w:space="0" w:color="auto"/>
            </w:tcBorders>
            <w:shd w:val="clear" w:color="auto" w:fill="auto"/>
            <w:tcMar>
              <w:left w:w="0" w:type="dxa"/>
              <w:right w:w="0" w:type="dxa"/>
            </w:tcMar>
            <w:vAlign w:val="bottom"/>
          </w:tcPr>
          <w:p w14:paraId="6034D134" w14:textId="77777777" w:rsidR="0059092C" w:rsidRPr="005E7054" w:rsidRDefault="0059092C" w:rsidP="00077B7A">
            <w:pPr>
              <w:pStyle w:val="TableColumnHeading"/>
              <w:jc w:val="center"/>
            </w:pPr>
            <w:r w:rsidRPr="005E7054">
              <w:t>Parameter</w:t>
            </w:r>
          </w:p>
        </w:tc>
        <w:tc>
          <w:tcPr>
            <w:tcW w:w="1231" w:type="dxa"/>
            <w:tcBorders>
              <w:top w:val="single" w:sz="4" w:space="0" w:color="auto"/>
              <w:bottom w:val="single" w:sz="8" w:space="0" w:color="auto"/>
            </w:tcBorders>
            <w:shd w:val="clear" w:color="auto" w:fill="auto"/>
            <w:tcMar>
              <w:left w:w="0" w:type="dxa"/>
              <w:right w:w="0" w:type="dxa"/>
            </w:tcMar>
            <w:vAlign w:val="bottom"/>
          </w:tcPr>
          <w:p w14:paraId="654A96D3" w14:textId="77777777" w:rsidR="0059092C" w:rsidRPr="005E7054" w:rsidRDefault="0059092C" w:rsidP="00077B7A">
            <w:pPr>
              <w:pStyle w:val="TableColumnHeading"/>
              <w:jc w:val="center"/>
            </w:pPr>
            <w:r w:rsidRPr="005E7054">
              <w:t>Baseline</w:t>
            </w:r>
          </w:p>
        </w:tc>
        <w:tc>
          <w:tcPr>
            <w:tcW w:w="1365" w:type="dxa"/>
            <w:tcBorders>
              <w:top w:val="single" w:sz="4" w:space="0" w:color="auto"/>
              <w:bottom w:val="single" w:sz="8" w:space="0" w:color="auto"/>
            </w:tcBorders>
            <w:shd w:val="clear" w:color="auto" w:fill="auto"/>
            <w:tcMar>
              <w:left w:w="0" w:type="dxa"/>
              <w:right w:w="0" w:type="dxa"/>
            </w:tcMar>
            <w:vAlign w:val="bottom"/>
          </w:tcPr>
          <w:p w14:paraId="7988FBCF" w14:textId="77777777" w:rsidR="003D73A0" w:rsidRPr="005E7054" w:rsidRDefault="003D73A0" w:rsidP="00077B7A">
            <w:pPr>
              <w:pStyle w:val="TableColumnHeading"/>
              <w:jc w:val="center"/>
            </w:pPr>
            <w:r w:rsidRPr="005E7054">
              <w:t>Sustainable</w:t>
            </w:r>
          </w:p>
          <w:p w14:paraId="17312844" w14:textId="77777777" w:rsidR="0059092C" w:rsidRPr="005E7054" w:rsidRDefault="0059092C" w:rsidP="00077B7A">
            <w:pPr>
              <w:pStyle w:val="TableColumnHeading"/>
              <w:jc w:val="center"/>
            </w:pPr>
            <w:r w:rsidRPr="005E7054">
              <w:t>building</w:t>
            </w:r>
          </w:p>
        </w:tc>
        <w:tc>
          <w:tcPr>
            <w:tcW w:w="1106" w:type="dxa"/>
            <w:tcBorders>
              <w:top w:val="single" w:sz="4" w:space="0" w:color="auto"/>
              <w:bottom w:val="single" w:sz="8" w:space="0" w:color="auto"/>
            </w:tcBorders>
            <w:shd w:val="clear" w:color="auto" w:fill="auto"/>
            <w:tcMar>
              <w:left w:w="0" w:type="dxa"/>
              <w:right w:w="0" w:type="dxa"/>
            </w:tcMar>
            <w:vAlign w:val="bottom"/>
          </w:tcPr>
          <w:p w14:paraId="53E27A1D" w14:textId="77777777" w:rsidR="0059092C" w:rsidRPr="005E7054" w:rsidRDefault="0059092C" w:rsidP="00077B7A">
            <w:pPr>
              <w:pStyle w:val="TableColumnHeading"/>
              <w:jc w:val="center"/>
            </w:pPr>
            <w:r w:rsidRPr="005E7054">
              <w:t>Baseline</w:t>
            </w:r>
          </w:p>
        </w:tc>
        <w:tc>
          <w:tcPr>
            <w:tcW w:w="1241" w:type="dxa"/>
            <w:tcBorders>
              <w:top w:val="single" w:sz="4" w:space="0" w:color="auto"/>
              <w:bottom w:val="single" w:sz="8" w:space="0" w:color="auto"/>
            </w:tcBorders>
            <w:shd w:val="clear" w:color="auto" w:fill="auto"/>
            <w:tcMar>
              <w:left w:w="0" w:type="dxa"/>
              <w:right w:w="0" w:type="dxa"/>
            </w:tcMar>
            <w:vAlign w:val="bottom"/>
          </w:tcPr>
          <w:p w14:paraId="32739A54" w14:textId="77777777" w:rsidR="0059092C" w:rsidRPr="005E7054" w:rsidRDefault="003D73A0" w:rsidP="00077B7A">
            <w:pPr>
              <w:pStyle w:val="TableColumnHeading"/>
              <w:jc w:val="center"/>
            </w:pPr>
            <w:r w:rsidRPr="005E7054">
              <w:t xml:space="preserve">Sustainable </w:t>
            </w:r>
            <w:r w:rsidR="0059092C" w:rsidRPr="005E7054">
              <w:t>building</w:t>
            </w:r>
          </w:p>
        </w:tc>
        <w:tc>
          <w:tcPr>
            <w:tcW w:w="1190" w:type="dxa"/>
            <w:tcBorders>
              <w:top w:val="single" w:sz="4" w:space="0" w:color="auto"/>
              <w:bottom w:val="single" w:sz="8" w:space="0" w:color="auto"/>
            </w:tcBorders>
            <w:shd w:val="clear" w:color="auto" w:fill="auto"/>
            <w:tcMar>
              <w:left w:w="0" w:type="dxa"/>
              <w:right w:w="0" w:type="dxa"/>
            </w:tcMar>
            <w:vAlign w:val="bottom"/>
          </w:tcPr>
          <w:p w14:paraId="17F462A8" w14:textId="77777777" w:rsidR="0059092C" w:rsidRPr="005E7054" w:rsidRDefault="0059092C" w:rsidP="00077B7A">
            <w:pPr>
              <w:pStyle w:val="TableColumnHeading"/>
              <w:jc w:val="center"/>
            </w:pPr>
            <w:r w:rsidRPr="005E7054">
              <w:t>Baseline</w:t>
            </w:r>
          </w:p>
        </w:tc>
        <w:tc>
          <w:tcPr>
            <w:tcW w:w="1241" w:type="dxa"/>
            <w:tcBorders>
              <w:top w:val="single" w:sz="4" w:space="0" w:color="auto"/>
              <w:bottom w:val="single" w:sz="8" w:space="0" w:color="auto"/>
            </w:tcBorders>
            <w:shd w:val="clear" w:color="auto" w:fill="auto"/>
            <w:tcMar>
              <w:left w:w="0" w:type="dxa"/>
              <w:right w:w="0" w:type="dxa"/>
            </w:tcMar>
            <w:vAlign w:val="bottom"/>
          </w:tcPr>
          <w:p w14:paraId="15798E37" w14:textId="77777777" w:rsidR="003D73A0" w:rsidRPr="005E7054" w:rsidRDefault="003D73A0" w:rsidP="00077B7A">
            <w:pPr>
              <w:pStyle w:val="TableColumnHeading"/>
              <w:jc w:val="center"/>
            </w:pPr>
            <w:r w:rsidRPr="005E7054">
              <w:t>Sustainable</w:t>
            </w:r>
          </w:p>
          <w:p w14:paraId="73519CE2" w14:textId="77777777" w:rsidR="0059092C" w:rsidRPr="005E7054" w:rsidRDefault="0059092C" w:rsidP="00077B7A">
            <w:pPr>
              <w:pStyle w:val="TableColumnHeading"/>
              <w:jc w:val="center"/>
            </w:pPr>
            <w:r w:rsidRPr="005E7054">
              <w:t>building</w:t>
            </w:r>
          </w:p>
        </w:tc>
      </w:tr>
      <w:tr w:rsidR="003D73A0" w:rsidRPr="005E7054" w14:paraId="687D5894" w14:textId="77777777" w:rsidTr="00221EA7">
        <w:trPr>
          <w:cantSplit/>
          <w:jc w:val="center"/>
        </w:trPr>
        <w:tc>
          <w:tcPr>
            <w:tcW w:w="1976" w:type="dxa"/>
            <w:tcBorders>
              <w:top w:val="single" w:sz="8" w:space="0" w:color="auto"/>
            </w:tcBorders>
            <w:shd w:val="clear" w:color="auto" w:fill="auto"/>
            <w:tcMar>
              <w:left w:w="0" w:type="dxa"/>
              <w:right w:w="0" w:type="dxa"/>
            </w:tcMar>
          </w:tcPr>
          <w:p w14:paraId="1DCE9578" w14:textId="77777777" w:rsidR="00724208" w:rsidRPr="005E7054" w:rsidRDefault="0059092C" w:rsidP="00077B7A">
            <w:pPr>
              <w:pStyle w:val="TableText"/>
            </w:pPr>
            <w:r w:rsidRPr="005E7054">
              <w:t>EUI total,</w:t>
            </w:r>
          </w:p>
          <w:p w14:paraId="1948E2E1" w14:textId="77777777" w:rsidR="0059092C" w:rsidRPr="005E7054" w:rsidRDefault="0059092C" w:rsidP="00077B7A">
            <w:pPr>
              <w:pStyle w:val="TableText"/>
            </w:pPr>
            <w:r w:rsidRPr="005E7054">
              <w:t>kWh/</w:t>
            </w:r>
            <w:r w:rsidR="005F1848" w:rsidRPr="005E7054">
              <w:t>m</w:t>
            </w:r>
            <w:r w:rsidR="005F1848" w:rsidRPr="005E7054">
              <w:rPr>
                <w:vertAlign w:val="superscript"/>
              </w:rPr>
              <w:t>2</w:t>
            </w:r>
            <w:r w:rsidRPr="005E7054">
              <w:t xml:space="preserve"> </w:t>
            </w:r>
            <w:proofErr w:type="spellStart"/>
            <w:r w:rsidRPr="005E7054">
              <w:t>yr</w:t>
            </w:r>
            <w:proofErr w:type="spellEnd"/>
          </w:p>
        </w:tc>
        <w:tc>
          <w:tcPr>
            <w:tcW w:w="1231" w:type="dxa"/>
            <w:tcBorders>
              <w:top w:val="single" w:sz="8" w:space="0" w:color="auto"/>
            </w:tcBorders>
            <w:shd w:val="clear" w:color="auto" w:fill="auto"/>
            <w:tcMar>
              <w:left w:w="0" w:type="dxa"/>
              <w:right w:w="0" w:type="dxa"/>
            </w:tcMar>
            <w:vAlign w:val="center"/>
          </w:tcPr>
          <w:p w14:paraId="1C3493C1" w14:textId="77777777" w:rsidR="0059092C" w:rsidRPr="005E7054" w:rsidRDefault="00C036D3" w:rsidP="00A74FE6">
            <w:pPr>
              <w:pStyle w:val="TableText"/>
              <w:tabs>
                <w:tab w:val="decimal" w:pos="544"/>
              </w:tabs>
            </w:pPr>
            <w:r w:rsidRPr="005E7054">
              <w:t>36.8</w:t>
            </w:r>
          </w:p>
        </w:tc>
        <w:tc>
          <w:tcPr>
            <w:tcW w:w="1365" w:type="dxa"/>
            <w:tcBorders>
              <w:top w:val="single" w:sz="8" w:space="0" w:color="auto"/>
            </w:tcBorders>
            <w:shd w:val="clear" w:color="auto" w:fill="auto"/>
            <w:tcMar>
              <w:left w:w="0" w:type="dxa"/>
              <w:right w:w="0" w:type="dxa"/>
            </w:tcMar>
            <w:vAlign w:val="center"/>
          </w:tcPr>
          <w:p w14:paraId="28150791" w14:textId="77777777" w:rsidR="0059092C" w:rsidRPr="005E7054" w:rsidRDefault="00C036D3" w:rsidP="00A74FE6">
            <w:pPr>
              <w:pStyle w:val="TableText"/>
              <w:tabs>
                <w:tab w:val="decimal" w:pos="649"/>
              </w:tabs>
            </w:pPr>
            <w:r w:rsidRPr="005E7054">
              <w:t>36.8</w:t>
            </w:r>
          </w:p>
        </w:tc>
        <w:tc>
          <w:tcPr>
            <w:tcW w:w="1106" w:type="dxa"/>
            <w:tcBorders>
              <w:top w:val="single" w:sz="8" w:space="0" w:color="auto"/>
            </w:tcBorders>
            <w:shd w:val="clear" w:color="auto" w:fill="auto"/>
            <w:tcMar>
              <w:left w:w="0" w:type="dxa"/>
              <w:right w:w="0" w:type="dxa"/>
            </w:tcMar>
            <w:vAlign w:val="center"/>
          </w:tcPr>
          <w:p w14:paraId="49CFFED9" w14:textId="77777777" w:rsidR="0059092C" w:rsidRPr="005E7054" w:rsidRDefault="001810C0" w:rsidP="00A74FE6">
            <w:pPr>
              <w:pStyle w:val="TableText"/>
              <w:tabs>
                <w:tab w:val="decimal" w:pos="655"/>
              </w:tabs>
            </w:pPr>
            <w:r w:rsidRPr="005E7054">
              <w:t>115</w:t>
            </w:r>
          </w:p>
        </w:tc>
        <w:tc>
          <w:tcPr>
            <w:tcW w:w="1241" w:type="dxa"/>
            <w:tcBorders>
              <w:top w:val="single" w:sz="8" w:space="0" w:color="auto"/>
            </w:tcBorders>
            <w:shd w:val="clear" w:color="auto" w:fill="auto"/>
            <w:tcMar>
              <w:left w:w="0" w:type="dxa"/>
              <w:right w:w="0" w:type="dxa"/>
            </w:tcMar>
            <w:vAlign w:val="center"/>
          </w:tcPr>
          <w:p w14:paraId="4B709503" w14:textId="77777777" w:rsidR="0059092C" w:rsidRPr="005E7054" w:rsidRDefault="001810C0" w:rsidP="00A74FE6">
            <w:pPr>
              <w:pStyle w:val="TableText"/>
              <w:tabs>
                <w:tab w:val="decimal" w:pos="572"/>
              </w:tabs>
            </w:pPr>
            <w:r w:rsidRPr="005E7054">
              <w:t>92</w:t>
            </w:r>
          </w:p>
        </w:tc>
        <w:tc>
          <w:tcPr>
            <w:tcW w:w="1190" w:type="dxa"/>
            <w:tcBorders>
              <w:top w:val="single" w:sz="8" w:space="0" w:color="auto"/>
            </w:tcBorders>
            <w:shd w:val="clear" w:color="auto" w:fill="auto"/>
            <w:tcMar>
              <w:left w:w="0" w:type="dxa"/>
              <w:right w:w="0" w:type="dxa"/>
            </w:tcMar>
            <w:vAlign w:val="center"/>
          </w:tcPr>
          <w:p w14:paraId="39116730" w14:textId="77777777" w:rsidR="0059092C" w:rsidRPr="005E7054" w:rsidRDefault="00EC517B" w:rsidP="00A74FE6">
            <w:pPr>
              <w:pStyle w:val="TableText"/>
              <w:tabs>
                <w:tab w:val="decimal" w:pos="616"/>
              </w:tabs>
            </w:pPr>
            <w:r w:rsidRPr="005E7054">
              <w:t>14</w:t>
            </w:r>
            <w:r w:rsidR="00BB1F2E" w:rsidRPr="005E7054">
              <w:t>9.5</w:t>
            </w:r>
          </w:p>
        </w:tc>
        <w:tc>
          <w:tcPr>
            <w:tcW w:w="1241" w:type="dxa"/>
            <w:shd w:val="clear" w:color="auto" w:fill="auto"/>
            <w:tcMar>
              <w:left w:w="0" w:type="dxa"/>
              <w:right w:w="0" w:type="dxa"/>
            </w:tcMar>
            <w:vAlign w:val="center"/>
          </w:tcPr>
          <w:p w14:paraId="6BB060C5" w14:textId="77777777" w:rsidR="0059092C" w:rsidRPr="005E7054" w:rsidRDefault="00EC517B" w:rsidP="00A74FE6">
            <w:pPr>
              <w:pStyle w:val="TableText"/>
              <w:tabs>
                <w:tab w:val="decimal" w:pos="633"/>
              </w:tabs>
            </w:pPr>
            <w:r w:rsidRPr="005E7054">
              <w:t>11</w:t>
            </w:r>
            <w:r w:rsidR="00BB1F2E" w:rsidRPr="005E7054">
              <w:t>9.6</w:t>
            </w:r>
          </w:p>
        </w:tc>
      </w:tr>
      <w:tr w:rsidR="003D73A0" w:rsidRPr="005E7054" w14:paraId="71A392F9" w14:textId="77777777" w:rsidTr="00221EA7">
        <w:trPr>
          <w:cantSplit/>
          <w:jc w:val="center"/>
        </w:trPr>
        <w:tc>
          <w:tcPr>
            <w:tcW w:w="1976" w:type="dxa"/>
            <w:shd w:val="clear" w:color="auto" w:fill="auto"/>
            <w:tcMar>
              <w:left w:w="0" w:type="dxa"/>
              <w:right w:w="0" w:type="dxa"/>
            </w:tcMar>
          </w:tcPr>
          <w:p w14:paraId="2BBC1F13" w14:textId="77777777" w:rsidR="0059092C" w:rsidRPr="005E7054" w:rsidRDefault="0059092C" w:rsidP="00077B7A">
            <w:pPr>
              <w:pStyle w:val="TableText"/>
            </w:pPr>
            <w:r w:rsidRPr="005E7054">
              <w:t>EUI electricity,</w:t>
            </w:r>
          </w:p>
          <w:p w14:paraId="6B00F8A9" w14:textId="77777777" w:rsidR="0059092C" w:rsidRPr="005E7054" w:rsidRDefault="0059092C" w:rsidP="00077B7A">
            <w:pPr>
              <w:pStyle w:val="TableText"/>
            </w:pPr>
            <w:r w:rsidRPr="005E7054">
              <w:t>kWh/</w:t>
            </w:r>
            <w:r w:rsidR="005F1848" w:rsidRPr="005E7054">
              <w:t>m</w:t>
            </w:r>
            <w:r w:rsidR="005F1848" w:rsidRPr="005E7054">
              <w:rPr>
                <w:vertAlign w:val="superscript"/>
              </w:rPr>
              <w:t>2</w:t>
            </w:r>
            <w:r w:rsidRPr="005E7054">
              <w:t xml:space="preserve"> </w:t>
            </w:r>
            <w:proofErr w:type="spellStart"/>
            <w:r w:rsidRPr="005E7054">
              <w:t>yr</w:t>
            </w:r>
            <w:proofErr w:type="spellEnd"/>
          </w:p>
        </w:tc>
        <w:tc>
          <w:tcPr>
            <w:tcW w:w="1231" w:type="dxa"/>
            <w:shd w:val="clear" w:color="auto" w:fill="auto"/>
            <w:tcMar>
              <w:left w:w="0" w:type="dxa"/>
              <w:right w:w="0" w:type="dxa"/>
            </w:tcMar>
            <w:vAlign w:val="center"/>
          </w:tcPr>
          <w:p w14:paraId="1F5066A7" w14:textId="77777777" w:rsidR="0059092C" w:rsidRPr="005E7054" w:rsidRDefault="0059092C" w:rsidP="00A74FE6">
            <w:pPr>
              <w:pStyle w:val="TableText"/>
              <w:tabs>
                <w:tab w:val="decimal" w:pos="544"/>
              </w:tabs>
            </w:pPr>
            <w:r w:rsidRPr="005E7054">
              <w:t>29.5</w:t>
            </w:r>
          </w:p>
        </w:tc>
        <w:tc>
          <w:tcPr>
            <w:tcW w:w="1365" w:type="dxa"/>
            <w:shd w:val="clear" w:color="auto" w:fill="auto"/>
            <w:tcMar>
              <w:left w:w="0" w:type="dxa"/>
              <w:right w:w="0" w:type="dxa"/>
            </w:tcMar>
            <w:vAlign w:val="center"/>
          </w:tcPr>
          <w:p w14:paraId="6A7EE6DD" w14:textId="77777777" w:rsidR="0059092C" w:rsidRPr="005E7054" w:rsidRDefault="00C036D3" w:rsidP="00A74FE6">
            <w:pPr>
              <w:pStyle w:val="TableText"/>
              <w:tabs>
                <w:tab w:val="decimal" w:pos="649"/>
              </w:tabs>
            </w:pPr>
            <w:r w:rsidRPr="005E7054">
              <w:t>29.5</w:t>
            </w:r>
          </w:p>
        </w:tc>
        <w:tc>
          <w:tcPr>
            <w:tcW w:w="1106" w:type="dxa"/>
            <w:shd w:val="clear" w:color="auto" w:fill="auto"/>
            <w:tcMar>
              <w:left w:w="0" w:type="dxa"/>
              <w:right w:w="0" w:type="dxa"/>
            </w:tcMar>
            <w:vAlign w:val="center"/>
          </w:tcPr>
          <w:p w14:paraId="216B9018" w14:textId="77777777" w:rsidR="0059092C" w:rsidRPr="005E7054" w:rsidRDefault="001810C0" w:rsidP="00A74FE6">
            <w:pPr>
              <w:pStyle w:val="TableText"/>
              <w:tabs>
                <w:tab w:val="decimal" w:pos="655"/>
              </w:tabs>
            </w:pPr>
            <w:r w:rsidRPr="005E7054">
              <w:t>30</w:t>
            </w:r>
          </w:p>
        </w:tc>
        <w:tc>
          <w:tcPr>
            <w:tcW w:w="1241" w:type="dxa"/>
            <w:shd w:val="clear" w:color="auto" w:fill="auto"/>
            <w:tcMar>
              <w:left w:w="0" w:type="dxa"/>
              <w:right w:w="0" w:type="dxa"/>
            </w:tcMar>
            <w:vAlign w:val="center"/>
          </w:tcPr>
          <w:p w14:paraId="36839A19" w14:textId="77777777" w:rsidR="0059092C" w:rsidRPr="005E7054" w:rsidRDefault="001810C0" w:rsidP="00A74FE6">
            <w:pPr>
              <w:pStyle w:val="TableText"/>
              <w:tabs>
                <w:tab w:val="decimal" w:pos="572"/>
              </w:tabs>
            </w:pPr>
            <w:r w:rsidRPr="005E7054">
              <w:t>24</w:t>
            </w:r>
          </w:p>
        </w:tc>
        <w:tc>
          <w:tcPr>
            <w:tcW w:w="1190" w:type="dxa"/>
            <w:shd w:val="clear" w:color="auto" w:fill="auto"/>
            <w:tcMar>
              <w:left w:w="0" w:type="dxa"/>
              <w:right w:w="0" w:type="dxa"/>
            </w:tcMar>
            <w:vAlign w:val="center"/>
          </w:tcPr>
          <w:p w14:paraId="71BB7F74" w14:textId="77777777" w:rsidR="0059092C" w:rsidRPr="005E7054" w:rsidRDefault="000241E2" w:rsidP="00A74FE6">
            <w:pPr>
              <w:pStyle w:val="TableText"/>
              <w:tabs>
                <w:tab w:val="decimal" w:pos="616"/>
              </w:tabs>
            </w:pPr>
            <w:r w:rsidRPr="005E7054">
              <w:t>54.9</w:t>
            </w:r>
          </w:p>
        </w:tc>
        <w:tc>
          <w:tcPr>
            <w:tcW w:w="1241" w:type="dxa"/>
            <w:shd w:val="clear" w:color="auto" w:fill="auto"/>
            <w:tcMar>
              <w:left w:w="0" w:type="dxa"/>
              <w:right w:w="0" w:type="dxa"/>
            </w:tcMar>
            <w:vAlign w:val="center"/>
          </w:tcPr>
          <w:p w14:paraId="41158531" w14:textId="77777777" w:rsidR="0059092C" w:rsidRPr="005E7054" w:rsidRDefault="000241E2" w:rsidP="00A74FE6">
            <w:pPr>
              <w:pStyle w:val="TableText"/>
              <w:tabs>
                <w:tab w:val="decimal" w:pos="633"/>
              </w:tabs>
            </w:pPr>
            <w:r w:rsidRPr="005E7054">
              <w:t>44.3</w:t>
            </w:r>
          </w:p>
        </w:tc>
      </w:tr>
      <w:tr w:rsidR="003D73A0" w:rsidRPr="005E7054" w14:paraId="6C6255A1" w14:textId="77777777" w:rsidTr="00221EA7">
        <w:trPr>
          <w:cantSplit/>
          <w:jc w:val="center"/>
        </w:trPr>
        <w:tc>
          <w:tcPr>
            <w:tcW w:w="1976" w:type="dxa"/>
            <w:shd w:val="clear" w:color="auto" w:fill="auto"/>
            <w:tcMar>
              <w:left w:w="0" w:type="dxa"/>
              <w:right w:w="0" w:type="dxa"/>
            </w:tcMar>
          </w:tcPr>
          <w:p w14:paraId="2B4A430F" w14:textId="77777777" w:rsidR="0059092C" w:rsidRPr="005E7054" w:rsidRDefault="0059092C" w:rsidP="00077B7A">
            <w:pPr>
              <w:pStyle w:val="TableText"/>
            </w:pPr>
            <w:r w:rsidRPr="005E7054">
              <w:t>EUI thermal,</w:t>
            </w:r>
          </w:p>
          <w:p w14:paraId="5AFB5FCD" w14:textId="77777777" w:rsidR="0059092C" w:rsidRPr="005E7054" w:rsidRDefault="0059092C" w:rsidP="00077B7A">
            <w:pPr>
              <w:pStyle w:val="TableText"/>
            </w:pPr>
            <w:r w:rsidRPr="005E7054">
              <w:t>kWh/</w:t>
            </w:r>
            <w:r w:rsidR="005F1848" w:rsidRPr="005E7054">
              <w:t>m</w:t>
            </w:r>
            <w:r w:rsidR="005F1848" w:rsidRPr="005E7054">
              <w:rPr>
                <w:vertAlign w:val="superscript"/>
              </w:rPr>
              <w:t>2</w:t>
            </w:r>
            <w:r w:rsidRPr="005E7054">
              <w:t xml:space="preserve"> </w:t>
            </w:r>
            <w:proofErr w:type="spellStart"/>
            <w:r w:rsidRPr="005E7054">
              <w:t>yr</w:t>
            </w:r>
            <w:proofErr w:type="spellEnd"/>
          </w:p>
        </w:tc>
        <w:tc>
          <w:tcPr>
            <w:tcW w:w="1231" w:type="dxa"/>
            <w:shd w:val="clear" w:color="auto" w:fill="auto"/>
            <w:tcMar>
              <w:left w:w="0" w:type="dxa"/>
              <w:right w:w="0" w:type="dxa"/>
            </w:tcMar>
            <w:vAlign w:val="center"/>
          </w:tcPr>
          <w:p w14:paraId="78973501" w14:textId="77777777" w:rsidR="0059092C" w:rsidRPr="005E7054" w:rsidRDefault="0059092C" w:rsidP="00A74FE6">
            <w:pPr>
              <w:pStyle w:val="TableText"/>
              <w:tabs>
                <w:tab w:val="decimal" w:pos="544"/>
              </w:tabs>
            </w:pPr>
            <w:r w:rsidRPr="005E7054">
              <w:t>7.3</w:t>
            </w:r>
          </w:p>
        </w:tc>
        <w:tc>
          <w:tcPr>
            <w:tcW w:w="1365" w:type="dxa"/>
            <w:shd w:val="clear" w:color="auto" w:fill="auto"/>
            <w:tcMar>
              <w:left w:w="0" w:type="dxa"/>
              <w:right w:w="0" w:type="dxa"/>
            </w:tcMar>
            <w:vAlign w:val="center"/>
          </w:tcPr>
          <w:p w14:paraId="5BD95907" w14:textId="77777777" w:rsidR="0059092C" w:rsidRPr="005E7054" w:rsidRDefault="0059092C" w:rsidP="00A74FE6">
            <w:pPr>
              <w:pStyle w:val="TableText"/>
              <w:tabs>
                <w:tab w:val="decimal" w:pos="649"/>
              </w:tabs>
            </w:pPr>
            <w:r w:rsidRPr="005E7054">
              <w:t>7.3</w:t>
            </w:r>
          </w:p>
        </w:tc>
        <w:tc>
          <w:tcPr>
            <w:tcW w:w="1106" w:type="dxa"/>
            <w:shd w:val="clear" w:color="auto" w:fill="auto"/>
            <w:tcMar>
              <w:left w:w="0" w:type="dxa"/>
              <w:right w:w="0" w:type="dxa"/>
            </w:tcMar>
            <w:vAlign w:val="center"/>
          </w:tcPr>
          <w:p w14:paraId="3C395083" w14:textId="77777777" w:rsidR="0059092C" w:rsidRPr="005E7054" w:rsidRDefault="001810C0" w:rsidP="00A74FE6">
            <w:pPr>
              <w:pStyle w:val="TableText"/>
              <w:tabs>
                <w:tab w:val="decimal" w:pos="655"/>
              </w:tabs>
            </w:pPr>
            <w:r w:rsidRPr="005E7054">
              <w:t>85</w:t>
            </w:r>
          </w:p>
        </w:tc>
        <w:tc>
          <w:tcPr>
            <w:tcW w:w="1241" w:type="dxa"/>
            <w:shd w:val="clear" w:color="auto" w:fill="auto"/>
            <w:tcMar>
              <w:left w:w="0" w:type="dxa"/>
              <w:right w:w="0" w:type="dxa"/>
            </w:tcMar>
            <w:vAlign w:val="center"/>
          </w:tcPr>
          <w:p w14:paraId="7DD28BCD" w14:textId="77777777" w:rsidR="0059092C" w:rsidRPr="005E7054" w:rsidRDefault="001810C0" w:rsidP="00A74FE6">
            <w:pPr>
              <w:pStyle w:val="TableText"/>
              <w:tabs>
                <w:tab w:val="decimal" w:pos="572"/>
              </w:tabs>
            </w:pPr>
            <w:r w:rsidRPr="005E7054">
              <w:t>68</w:t>
            </w:r>
          </w:p>
        </w:tc>
        <w:tc>
          <w:tcPr>
            <w:tcW w:w="1190" w:type="dxa"/>
            <w:shd w:val="clear" w:color="auto" w:fill="auto"/>
            <w:tcMar>
              <w:left w:w="0" w:type="dxa"/>
              <w:right w:w="0" w:type="dxa"/>
            </w:tcMar>
            <w:vAlign w:val="center"/>
          </w:tcPr>
          <w:p w14:paraId="114A2BFD" w14:textId="77777777" w:rsidR="0059092C" w:rsidRPr="005E7054" w:rsidRDefault="00BB1F2E" w:rsidP="00A74FE6">
            <w:pPr>
              <w:pStyle w:val="TableText"/>
              <w:tabs>
                <w:tab w:val="decimal" w:pos="616"/>
              </w:tabs>
            </w:pPr>
            <w:r w:rsidRPr="005E7054">
              <w:t>94.6</w:t>
            </w:r>
          </w:p>
        </w:tc>
        <w:tc>
          <w:tcPr>
            <w:tcW w:w="1241" w:type="dxa"/>
            <w:shd w:val="clear" w:color="auto" w:fill="auto"/>
            <w:tcMar>
              <w:left w:w="0" w:type="dxa"/>
              <w:right w:w="0" w:type="dxa"/>
            </w:tcMar>
            <w:vAlign w:val="center"/>
          </w:tcPr>
          <w:p w14:paraId="65864DC4" w14:textId="77777777" w:rsidR="0059092C" w:rsidRPr="005E7054" w:rsidRDefault="00BB1F2E" w:rsidP="00A74FE6">
            <w:pPr>
              <w:pStyle w:val="TableText"/>
              <w:tabs>
                <w:tab w:val="decimal" w:pos="633"/>
              </w:tabs>
            </w:pPr>
            <w:r w:rsidRPr="005E7054">
              <w:t>75.3</w:t>
            </w:r>
          </w:p>
        </w:tc>
      </w:tr>
      <w:tr w:rsidR="003D73A0" w:rsidRPr="005E7054" w14:paraId="4BAAC8AE" w14:textId="77777777" w:rsidTr="00221EA7">
        <w:trPr>
          <w:cantSplit/>
          <w:jc w:val="center"/>
        </w:trPr>
        <w:tc>
          <w:tcPr>
            <w:tcW w:w="1976" w:type="dxa"/>
            <w:shd w:val="clear" w:color="auto" w:fill="auto"/>
            <w:tcMar>
              <w:left w:w="0" w:type="dxa"/>
              <w:right w:w="0" w:type="dxa"/>
            </w:tcMar>
          </w:tcPr>
          <w:p w14:paraId="137C043E" w14:textId="77777777" w:rsidR="00C036D3" w:rsidRPr="005E7054" w:rsidRDefault="00C036D3" w:rsidP="00077B7A">
            <w:pPr>
              <w:pStyle w:val="TableText"/>
            </w:pPr>
            <w:r w:rsidRPr="005E7054">
              <w:t>Energy savings,</w:t>
            </w:r>
          </w:p>
          <w:p w14:paraId="17BB70A7" w14:textId="77777777" w:rsidR="00C036D3" w:rsidRPr="005E7054" w:rsidRDefault="00C036D3" w:rsidP="00077B7A">
            <w:pPr>
              <w:pStyle w:val="TableText"/>
            </w:pPr>
            <w:r w:rsidRPr="005E7054">
              <w:t>kWh/</w:t>
            </w:r>
            <w:r w:rsidR="005F1848" w:rsidRPr="005E7054">
              <w:t>m</w:t>
            </w:r>
            <w:r w:rsidR="005F1848" w:rsidRPr="005E7054">
              <w:rPr>
                <w:vertAlign w:val="superscript"/>
              </w:rPr>
              <w:t>2</w:t>
            </w:r>
            <w:r w:rsidRPr="005E7054">
              <w:t xml:space="preserve"> </w:t>
            </w:r>
            <w:proofErr w:type="spellStart"/>
            <w:r w:rsidRPr="005E7054">
              <w:t>yr</w:t>
            </w:r>
            <w:proofErr w:type="spellEnd"/>
          </w:p>
        </w:tc>
        <w:tc>
          <w:tcPr>
            <w:tcW w:w="1231" w:type="dxa"/>
            <w:shd w:val="clear" w:color="auto" w:fill="auto"/>
            <w:tcMar>
              <w:left w:w="0" w:type="dxa"/>
              <w:right w:w="0" w:type="dxa"/>
            </w:tcMar>
            <w:vAlign w:val="center"/>
          </w:tcPr>
          <w:p w14:paraId="0CDD7E01" w14:textId="77777777" w:rsidR="00C036D3" w:rsidRPr="005E7054" w:rsidRDefault="00C036D3" w:rsidP="00A74FE6">
            <w:pPr>
              <w:pStyle w:val="TableText"/>
              <w:tabs>
                <w:tab w:val="decimal" w:pos="544"/>
              </w:tabs>
            </w:pPr>
          </w:p>
        </w:tc>
        <w:tc>
          <w:tcPr>
            <w:tcW w:w="1365" w:type="dxa"/>
            <w:shd w:val="clear" w:color="auto" w:fill="auto"/>
            <w:tcMar>
              <w:left w:w="0" w:type="dxa"/>
              <w:right w:w="0" w:type="dxa"/>
            </w:tcMar>
            <w:vAlign w:val="center"/>
          </w:tcPr>
          <w:p w14:paraId="28379CD8" w14:textId="77777777" w:rsidR="00C036D3" w:rsidRPr="005E7054" w:rsidRDefault="00C036D3" w:rsidP="00A74FE6">
            <w:pPr>
              <w:pStyle w:val="TableText"/>
              <w:tabs>
                <w:tab w:val="decimal" w:pos="649"/>
              </w:tabs>
            </w:pPr>
            <w:r w:rsidRPr="005E7054">
              <w:t>0</w:t>
            </w:r>
          </w:p>
        </w:tc>
        <w:tc>
          <w:tcPr>
            <w:tcW w:w="1106" w:type="dxa"/>
            <w:shd w:val="clear" w:color="auto" w:fill="auto"/>
            <w:tcMar>
              <w:left w:w="0" w:type="dxa"/>
              <w:right w:w="0" w:type="dxa"/>
            </w:tcMar>
            <w:vAlign w:val="center"/>
          </w:tcPr>
          <w:p w14:paraId="7888D1F2" w14:textId="77777777" w:rsidR="00C036D3" w:rsidRPr="005E7054" w:rsidRDefault="00C036D3" w:rsidP="00A74FE6">
            <w:pPr>
              <w:pStyle w:val="TableText"/>
              <w:tabs>
                <w:tab w:val="decimal" w:pos="655"/>
              </w:tabs>
            </w:pPr>
          </w:p>
        </w:tc>
        <w:tc>
          <w:tcPr>
            <w:tcW w:w="1241" w:type="dxa"/>
            <w:shd w:val="clear" w:color="auto" w:fill="auto"/>
            <w:tcMar>
              <w:left w:w="0" w:type="dxa"/>
              <w:right w:w="0" w:type="dxa"/>
            </w:tcMar>
            <w:vAlign w:val="center"/>
          </w:tcPr>
          <w:p w14:paraId="33EB3C0F" w14:textId="77777777" w:rsidR="00C036D3" w:rsidRPr="005E7054" w:rsidRDefault="001810C0" w:rsidP="00A74FE6">
            <w:pPr>
              <w:pStyle w:val="TableText"/>
              <w:tabs>
                <w:tab w:val="decimal" w:pos="572"/>
              </w:tabs>
            </w:pPr>
            <w:r w:rsidRPr="005E7054">
              <w:t>23</w:t>
            </w:r>
            <w:r w:rsidR="00BB1F2E" w:rsidRPr="005E7054">
              <w:t>.0</w:t>
            </w:r>
          </w:p>
        </w:tc>
        <w:tc>
          <w:tcPr>
            <w:tcW w:w="1190" w:type="dxa"/>
            <w:shd w:val="clear" w:color="auto" w:fill="auto"/>
            <w:tcMar>
              <w:left w:w="0" w:type="dxa"/>
              <w:right w:w="0" w:type="dxa"/>
            </w:tcMar>
            <w:vAlign w:val="center"/>
          </w:tcPr>
          <w:p w14:paraId="626BCAC3" w14:textId="77777777" w:rsidR="00C036D3" w:rsidRPr="005E7054" w:rsidRDefault="00C036D3" w:rsidP="00A74FE6">
            <w:pPr>
              <w:pStyle w:val="TableText"/>
              <w:tabs>
                <w:tab w:val="decimal" w:pos="616"/>
              </w:tabs>
            </w:pPr>
          </w:p>
        </w:tc>
        <w:tc>
          <w:tcPr>
            <w:tcW w:w="1241" w:type="dxa"/>
            <w:shd w:val="clear" w:color="auto" w:fill="auto"/>
            <w:tcMar>
              <w:left w:w="0" w:type="dxa"/>
              <w:right w:w="0" w:type="dxa"/>
            </w:tcMar>
            <w:vAlign w:val="center"/>
          </w:tcPr>
          <w:p w14:paraId="5C4E8756" w14:textId="77777777" w:rsidR="00C036D3" w:rsidRPr="005E7054" w:rsidRDefault="00BB1F2E" w:rsidP="00A74FE6">
            <w:pPr>
              <w:pStyle w:val="TableText"/>
              <w:tabs>
                <w:tab w:val="decimal" w:pos="633"/>
              </w:tabs>
            </w:pPr>
            <w:r w:rsidRPr="005E7054">
              <w:t>29.9</w:t>
            </w:r>
          </w:p>
        </w:tc>
      </w:tr>
    </w:tbl>
    <w:p w14:paraId="71E19E43" w14:textId="77777777" w:rsidR="00216181" w:rsidRPr="005E7054" w:rsidRDefault="005F0A87" w:rsidP="00983112">
      <w:r w:rsidRPr="005E7054">
        <w:t>En</w:t>
      </w:r>
      <w:r w:rsidR="00C036D3" w:rsidRPr="005E7054">
        <w:t xml:space="preserve">ergy costs </w:t>
      </w:r>
      <w:r w:rsidRPr="005E7054">
        <w:t xml:space="preserve">for the year 2017 listed in </w:t>
      </w:r>
      <w:r w:rsidR="00A74FE6">
        <w:fldChar w:fldCharType="begin"/>
      </w:r>
      <w:r w:rsidR="00A74FE6">
        <w:instrText xml:space="preserve"> REF _Ref501716673 \h </w:instrText>
      </w:r>
      <w:r w:rsidR="00A74FE6">
        <w:fldChar w:fldCharType="separate"/>
      </w:r>
      <w:r w:rsidR="00CC0FEA" w:rsidRPr="005E7054">
        <w:t xml:space="preserve">Table </w:t>
      </w:r>
      <w:r w:rsidR="00CC0FEA">
        <w:rPr>
          <w:noProof/>
        </w:rPr>
        <w:t>16</w:t>
      </w:r>
      <w:r w:rsidR="00A74FE6">
        <w:fldChar w:fldCharType="end"/>
      </w:r>
      <w:r w:rsidRPr="005E7054">
        <w:t xml:space="preserve"> </w:t>
      </w:r>
      <w:r w:rsidR="00C036D3" w:rsidRPr="005E7054">
        <w:t>will be used for the analysis</w:t>
      </w:r>
      <w:r w:rsidR="00216181" w:rsidRPr="005E7054">
        <w:t>. It is important to note that the values used for electricity prices in Germany assume a 50/50 mixture of fossil fuels and renewables at rates of 0.07€ and 0.09€ per kWh</w:t>
      </w:r>
      <w:r w:rsidR="00355F56">
        <w:t>,</w:t>
      </w:r>
      <w:r w:rsidR="00216181" w:rsidRPr="005E7054">
        <w:t xml:space="preserve"> respectively</w:t>
      </w:r>
      <w:r w:rsidR="00355F56">
        <w:t>,</w:t>
      </w:r>
      <w:r w:rsidR="00216181" w:rsidRPr="005E7054">
        <w:t xml:space="preserve"> yielding an effective rate of 0.08€ per kWh. Furthermore</w:t>
      </w:r>
      <w:r w:rsidR="009D0301" w:rsidRPr="005E7054">
        <w:t>,</w:t>
      </w:r>
      <w:r w:rsidR="00216181" w:rsidRPr="005E7054">
        <w:t xml:space="preserve"> whereas Germany and Denmark primarily use district heating, in the United States natural gas is the most common means of supplying thermal energy and thus </w:t>
      </w:r>
      <w:r w:rsidR="00EA3E1E" w:rsidRPr="005E7054">
        <w:t xml:space="preserve">the prices for thermal rates represent different </w:t>
      </w:r>
      <w:r w:rsidR="00A364F3" w:rsidRPr="005E7054">
        <w:t>means of thermal energy supply</w:t>
      </w:r>
      <w:r w:rsidR="00DE5907" w:rsidRPr="005E7054">
        <w:t>.</w:t>
      </w:r>
    </w:p>
    <w:p w14:paraId="7781757C" w14:textId="77777777" w:rsidR="007F3C28" w:rsidRPr="005E7054" w:rsidRDefault="00983112" w:rsidP="00983112">
      <w:pPr>
        <w:pStyle w:val="CaptionTable"/>
        <w:rPr>
          <w:sz w:val="24"/>
        </w:rPr>
      </w:pPr>
      <w:bookmarkStart w:id="150" w:name="_Ref501716673"/>
      <w:bookmarkStart w:id="151" w:name="_Toc503174709"/>
      <w:r w:rsidRPr="005E7054">
        <w:t xml:space="preserve">Table </w:t>
      </w:r>
      <w:fldSimple w:instr=" SEQ Table \* ARABIC ">
        <w:r w:rsidR="00CC0FEA">
          <w:rPr>
            <w:noProof/>
          </w:rPr>
          <w:t>16</w:t>
        </w:r>
      </w:fldSimple>
      <w:bookmarkEnd w:id="150"/>
      <w:r w:rsidR="00371C9E" w:rsidRPr="005E7054">
        <w:t xml:space="preserve">. </w:t>
      </w:r>
      <w:r w:rsidRPr="005E7054">
        <w:t xml:space="preserve"> Energy </w:t>
      </w:r>
      <w:r w:rsidR="00371C9E" w:rsidRPr="005E7054">
        <w:t>Costs for 2017 Used in this Study.</w:t>
      </w:r>
      <w:bookmarkEnd w:id="151"/>
    </w:p>
    <w:tbl>
      <w:tblPr>
        <w:tblStyle w:val="TableERDC"/>
        <w:tblW w:w="5000" w:type="pct"/>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236"/>
        <w:gridCol w:w="1322"/>
        <w:gridCol w:w="1531"/>
        <w:gridCol w:w="795"/>
        <w:gridCol w:w="1595"/>
        <w:gridCol w:w="887"/>
        <w:gridCol w:w="1726"/>
      </w:tblGrid>
      <w:tr w:rsidR="009847C3" w:rsidRPr="005E7054" w14:paraId="50D27F93" w14:textId="77777777" w:rsidTr="00221EA7">
        <w:trPr>
          <w:cantSplit/>
          <w:tblHeader/>
          <w:jc w:val="center"/>
        </w:trPr>
        <w:tc>
          <w:tcPr>
            <w:tcW w:w="680" w:type="pct"/>
            <w:tcBorders>
              <w:top w:val="single" w:sz="8" w:space="0" w:color="auto"/>
              <w:bottom w:val="single" w:sz="8" w:space="0" w:color="auto"/>
            </w:tcBorders>
            <w:shd w:val="clear" w:color="auto" w:fill="auto"/>
            <w:tcMar>
              <w:left w:w="0" w:type="dxa"/>
              <w:right w:w="0" w:type="dxa"/>
            </w:tcMar>
            <w:vAlign w:val="bottom"/>
          </w:tcPr>
          <w:p w14:paraId="3C850DB5" w14:textId="77777777" w:rsidR="00806634" w:rsidRPr="005E7054" w:rsidRDefault="00806634" w:rsidP="00A74FE6">
            <w:pPr>
              <w:pStyle w:val="TableColumnHeading"/>
            </w:pPr>
            <w:r w:rsidRPr="005E7054">
              <w:t>Parameter</w:t>
            </w:r>
          </w:p>
        </w:tc>
        <w:tc>
          <w:tcPr>
            <w:tcW w:w="727" w:type="pct"/>
            <w:tcBorders>
              <w:top w:val="single" w:sz="8" w:space="0" w:color="auto"/>
              <w:bottom w:val="single" w:sz="8" w:space="0" w:color="auto"/>
            </w:tcBorders>
            <w:shd w:val="clear" w:color="auto" w:fill="auto"/>
            <w:tcMar>
              <w:left w:w="0" w:type="dxa"/>
              <w:right w:w="0" w:type="dxa"/>
            </w:tcMar>
            <w:vAlign w:val="bottom"/>
          </w:tcPr>
          <w:p w14:paraId="576BB5BD" w14:textId="77777777" w:rsidR="00806634" w:rsidRPr="005E7054" w:rsidRDefault="00806634" w:rsidP="00A74FE6">
            <w:pPr>
              <w:pStyle w:val="TableColumnHeading"/>
              <w:jc w:val="center"/>
            </w:pPr>
            <w:r w:rsidRPr="005E7054">
              <w:t>Copenhagen</w:t>
            </w:r>
          </w:p>
        </w:tc>
        <w:tc>
          <w:tcPr>
            <w:tcW w:w="842" w:type="pct"/>
            <w:tcBorders>
              <w:top w:val="single" w:sz="8" w:space="0" w:color="auto"/>
              <w:bottom w:val="single" w:sz="8" w:space="0" w:color="auto"/>
            </w:tcBorders>
            <w:shd w:val="clear" w:color="auto" w:fill="auto"/>
            <w:tcMar>
              <w:left w:w="0" w:type="dxa"/>
              <w:right w:w="0" w:type="dxa"/>
            </w:tcMar>
            <w:vAlign w:val="bottom"/>
          </w:tcPr>
          <w:p w14:paraId="5A27FD75" w14:textId="77777777" w:rsidR="00806634" w:rsidRPr="005E7054" w:rsidRDefault="00806634" w:rsidP="00A74FE6">
            <w:pPr>
              <w:pStyle w:val="TableColumnHeading"/>
              <w:jc w:val="center"/>
            </w:pPr>
            <w:r w:rsidRPr="005E7054">
              <w:t>Source</w:t>
            </w:r>
          </w:p>
        </w:tc>
        <w:tc>
          <w:tcPr>
            <w:tcW w:w="437" w:type="pct"/>
            <w:tcBorders>
              <w:top w:val="single" w:sz="8" w:space="0" w:color="auto"/>
              <w:bottom w:val="single" w:sz="8" w:space="0" w:color="auto"/>
            </w:tcBorders>
            <w:shd w:val="clear" w:color="auto" w:fill="auto"/>
            <w:tcMar>
              <w:left w:w="0" w:type="dxa"/>
              <w:right w:w="0" w:type="dxa"/>
            </w:tcMar>
            <w:vAlign w:val="bottom"/>
          </w:tcPr>
          <w:p w14:paraId="4B335DA0" w14:textId="77777777" w:rsidR="00806634" w:rsidRPr="005E7054" w:rsidRDefault="00806634" w:rsidP="00A74FE6">
            <w:pPr>
              <w:pStyle w:val="TableColumnHeading"/>
              <w:jc w:val="center"/>
            </w:pPr>
            <w:r w:rsidRPr="005E7054">
              <w:t>Munich</w:t>
            </w:r>
          </w:p>
        </w:tc>
        <w:tc>
          <w:tcPr>
            <w:tcW w:w="877" w:type="pct"/>
            <w:tcBorders>
              <w:top w:val="single" w:sz="8" w:space="0" w:color="auto"/>
              <w:bottom w:val="single" w:sz="8" w:space="0" w:color="auto"/>
            </w:tcBorders>
            <w:shd w:val="clear" w:color="auto" w:fill="auto"/>
            <w:tcMar>
              <w:left w:w="0" w:type="dxa"/>
              <w:right w:w="0" w:type="dxa"/>
            </w:tcMar>
            <w:vAlign w:val="bottom"/>
          </w:tcPr>
          <w:p w14:paraId="0C9BA117" w14:textId="77777777" w:rsidR="00806634" w:rsidRPr="005E7054" w:rsidRDefault="00806634" w:rsidP="00A74FE6">
            <w:pPr>
              <w:pStyle w:val="TableColumnHeading"/>
              <w:jc w:val="center"/>
            </w:pPr>
            <w:r w:rsidRPr="005E7054">
              <w:t>Source</w:t>
            </w:r>
          </w:p>
        </w:tc>
        <w:tc>
          <w:tcPr>
            <w:tcW w:w="488" w:type="pct"/>
            <w:tcBorders>
              <w:top w:val="single" w:sz="8" w:space="0" w:color="auto"/>
              <w:bottom w:val="single" w:sz="8" w:space="0" w:color="auto"/>
            </w:tcBorders>
            <w:shd w:val="clear" w:color="auto" w:fill="auto"/>
            <w:tcMar>
              <w:left w:w="0" w:type="dxa"/>
              <w:right w:w="0" w:type="dxa"/>
            </w:tcMar>
            <w:vAlign w:val="bottom"/>
          </w:tcPr>
          <w:p w14:paraId="497F9A4A" w14:textId="77777777" w:rsidR="00806634" w:rsidRPr="005E7054" w:rsidRDefault="00806634" w:rsidP="00A74FE6">
            <w:pPr>
              <w:pStyle w:val="TableColumnHeading"/>
              <w:jc w:val="center"/>
            </w:pPr>
            <w:r w:rsidRPr="005E7054">
              <w:t>Chicago</w:t>
            </w:r>
          </w:p>
        </w:tc>
        <w:tc>
          <w:tcPr>
            <w:tcW w:w="951" w:type="pct"/>
            <w:tcBorders>
              <w:top w:val="single" w:sz="8" w:space="0" w:color="auto"/>
              <w:bottom w:val="single" w:sz="8" w:space="0" w:color="auto"/>
            </w:tcBorders>
            <w:shd w:val="clear" w:color="auto" w:fill="auto"/>
            <w:tcMar>
              <w:left w:w="0" w:type="dxa"/>
              <w:right w:w="0" w:type="dxa"/>
            </w:tcMar>
            <w:vAlign w:val="bottom"/>
          </w:tcPr>
          <w:p w14:paraId="3F4EE5CB" w14:textId="77777777" w:rsidR="00806634" w:rsidRPr="005E7054" w:rsidRDefault="00806634" w:rsidP="00A74FE6">
            <w:pPr>
              <w:pStyle w:val="TableColumnHeading"/>
              <w:jc w:val="center"/>
            </w:pPr>
            <w:r w:rsidRPr="005E7054">
              <w:t>Source</w:t>
            </w:r>
          </w:p>
        </w:tc>
      </w:tr>
      <w:tr w:rsidR="009847C3" w:rsidRPr="005E7054" w14:paraId="2627A080" w14:textId="77777777" w:rsidTr="00221EA7">
        <w:trPr>
          <w:cantSplit/>
          <w:jc w:val="center"/>
        </w:trPr>
        <w:tc>
          <w:tcPr>
            <w:tcW w:w="680" w:type="pct"/>
            <w:tcBorders>
              <w:top w:val="single" w:sz="8" w:space="0" w:color="auto"/>
            </w:tcBorders>
            <w:shd w:val="clear" w:color="auto" w:fill="auto"/>
            <w:tcMar>
              <w:left w:w="0" w:type="dxa"/>
              <w:right w:w="0" w:type="dxa"/>
            </w:tcMar>
          </w:tcPr>
          <w:p w14:paraId="36751AA5" w14:textId="77777777" w:rsidR="00806634" w:rsidRPr="005E7054" w:rsidRDefault="00DE5907" w:rsidP="00A74FE6">
            <w:pPr>
              <w:pStyle w:val="TableText"/>
            </w:pPr>
            <w:r w:rsidRPr="005E7054">
              <w:t>Thermal,</w:t>
            </w:r>
            <w:r w:rsidR="00806634" w:rsidRPr="005E7054">
              <w:t xml:space="preserve"> </w:t>
            </w:r>
            <w:r w:rsidR="00806634" w:rsidRPr="005E7054">
              <w:rPr>
                <w:rFonts w:cstheme="minorHAnsi"/>
              </w:rPr>
              <w:t>€</w:t>
            </w:r>
            <w:r w:rsidR="00806634" w:rsidRPr="005E7054">
              <w:t>/kWh</w:t>
            </w:r>
          </w:p>
        </w:tc>
        <w:tc>
          <w:tcPr>
            <w:tcW w:w="727" w:type="pct"/>
            <w:tcBorders>
              <w:top w:val="single" w:sz="8" w:space="0" w:color="auto"/>
            </w:tcBorders>
            <w:shd w:val="clear" w:color="auto" w:fill="auto"/>
            <w:tcMar>
              <w:left w:w="0" w:type="dxa"/>
              <w:right w:w="0" w:type="dxa"/>
            </w:tcMar>
          </w:tcPr>
          <w:p w14:paraId="458C0987" w14:textId="77777777" w:rsidR="00806634" w:rsidRPr="005E7054" w:rsidRDefault="006455ED" w:rsidP="00A74FE6">
            <w:pPr>
              <w:pStyle w:val="TableText"/>
              <w:jc w:val="center"/>
            </w:pPr>
            <w:r w:rsidRPr="005E7054">
              <w:t>0.04</w:t>
            </w:r>
          </w:p>
        </w:tc>
        <w:tc>
          <w:tcPr>
            <w:tcW w:w="842" w:type="pct"/>
            <w:tcBorders>
              <w:top w:val="single" w:sz="8" w:space="0" w:color="auto"/>
            </w:tcBorders>
            <w:shd w:val="clear" w:color="auto" w:fill="auto"/>
            <w:tcMar>
              <w:left w:w="0" w:type="dxa"/>
              <w:right w:w="0" w:type="dxa"/>
            </w:tcMar>
          </w:tcPr>
          <w:p w14:paraId="285654DD" w14:textId="77777777" w:rsidR="00806634" w:rsidRPr="005E7054" w:rsidRDefault="006455ED" w:rsidP="00A74FE6">
            <w:pPr>
              <w:pStyle w:val="TableText"/>
              <w:jc w:val="center"/>
            </w:pPr>
            <w:r w:rsidRPr="005E7054">
              <w:fldChar w:fldCharType="begin" w:fldLock="1"/>
            </w:r>
            <w:r w:rsidRPr="005E7054">
              <w:instrText>ADDIN CSL_CITATION { "citationItems" : [ { "id" : "ITEM-1", "itemData" : { "author" : [ { "dropping-particle" : "", "family" : "Energistyrelsen", "given" : "", "non-dropping-particle" : "", "parse-names" : false, "suffix" : "" } ], "id" : "ITEM-1", "issued" : { "date-parts" : [ [ "2017" ] ] }, "number-of-pages" : "25", "publisher-place" : "Copenhagen, DK", "title" : "SAMFUNDS\u00d8KONOMISKE BEREGNINGSFORUDS\u00c6TNINGER FOR ENERGIPRISER OG EMISSIONER", "type" : "report" }, "uris" : [ "http://www.mendeley.com/documents/?uuid=71fd0676-cb9d-45f9-9eda-599784e4ce04" ] } ], "mendeley" : { "formattedCitation" : "(Energistyrelsen 2017)", "plainTextFormattedCitation" : "(Energistyrelsen 2017)", "previouslyFormattedCitation" : "(Energistyrelsen 2017)" }, "properties" : { "noteIndex" : 52 }, "schema" : "https://github.com/citation-style-language/schema/raw/master/csl-citation.json" }</w:instrText>
            </w:r>
            <w:r w:rsidRPr="005E7054">
              <w:fldChar w:fldCharType="separate"/>
            </w:r>
            <w:r w:rsidRPr="005E7054">
              <w:t>(Energistyrelsen 2017)</w:t>
            </w:r>
            <w:r w:rsidRPr="005E7054">
              <w:fldChar w:fldCharType="end"/>
            </w:r>
          </w:p>
        </w:tc>
        <w:tc>
          <w:tcPr>
            <w:tcW w:w="437" w:type="pct"/>
            <w:tcBorders>
              <w:top w:val="single" w:sz="8" w:space="0" w:color="auto"/>
            </w:tcBorders>
            <w:shd w:val="clear" w:color="auto" w:fill="auto"/>
            <w:tcMar>
              <w:left w:w="0" w:type="dxa"/>
              <w:right w:w="0" w:type="dxa"/>
            </w:tcMar>
          </w:tcPr>
          <w:p w14:paraId="13026D71" w14:textId="77777777" w:rsidR="00806634" w:rsidRPr="005E7054" w:rsidRDefault="001B348C" w:rsidP="00A74FE6">
            <w:pPr>
              <w:pStyle w:val="TableText"/>
              <w:jc w:val="center"/>
            </w:pPr>
            <w:r w:rsidRPr="005E7054">
              <w:t>0.08</w:t>
            </w:r>
          </w:p>
        </w:tc>
        <w:tc>
          <w:tcPr>
            <w:tcW w:w="877" w:type="pct"/>
            <w:tcBorders>
              <w:top w:val="single" w:sz="8" w:space="0" w:color="auto"/>
            </w:tcBorders>
            <w:shd w:val="clear" w:color="auto" w:fill="auto"/>
            <w:tcMar>
              <w:left w:w="0" w:type="dxa"/>
              <w:right w:w="0" w:type="dxa"/>
            </w:tcMar>
          </w:tcPr>
          <w:p w14:paraId="5F2D42A5" w14:textId="77777777" w:rsidR="001B348C" w:rsidRPr="005E7054" w:rsidRDefault="00362743" w:rsidP="00A74FE6">
            <w:pPr>
              <w:pStyle w:val="TableText"/>
              <w:jc w:val="center"/>
            </w:pPr>
            <w:r w:rsidRPr="005E7054">
              <w:fldChar w:fldCharType="begin" w:fldLock="1"/>
            </w:r>
            <w:r w:rsidRPr="005E7054">
              <w:instrText>ADDIN CSL_CITATION { "citationItems" : [ { "id" : "ITEM-1", "itemData" : { "URL" : "http://www.dgnb-system.de/en/", "accessed" : { "date-parts" : [ [ "2017", "5", "24" ] ] }, "author" : [ { "dropping-particle" : "", "family" : "DGNB", "given" : "", "non-dropping-particle" : "", "parse-names" : false, "suffix" : "" } ], "id" : "ITEM-1", "issued" : { "date-parts" : [ [ "2017" ] ] }, "title" : "DGNB System - Sustainable and green building", "type" : "webpage" }, "uris" : [ "http://www.mendeley.com/documents/?uuid=73c0bb64-eb1a-3d2e-a521-6804b09f96b1" ] } ], "mendeley" : { "formattedCitation" : "(DGNB 2017)", "plainTextFormattedCitation" : "(DGNB 2017)", "previouslyFormattedCitation" : "(DGNB 2017)" }, "properties" : { "noteIndex" : 51 }, "schema" : "https://github.com/citation-style-language/schema/raw/master/csl-citation.json" }</w:instrText>
            </w:r>
            <w:r w:rsidRPr="005E7054">
              <w:fldChar w:fldCharType="separate"/>
            </w:r>
            <w:r w:rsidRPr="005E7054">
              <w:t>(DGNB 2017)</w:t>
            </w:r>
            <w:r w:rsidRPr="005E7054">
              <w:fldChar w:fldCharType="end"/>
            </w:r>
          </w:p>
        </w:tc>
        <w:tc>
          <w:tcPr>
            <w:tcW w:w="488" w:type="pct"/>
            <w:tcBorders>
              <w:top w:val="single" w:sz="8" w:space="0" w:color="auto"/>
            </w:tcBorders>
            <w:shd w:val="clear" w:color="auto" w:fill="auto"/>
            <w:tcMar>
              <w:left w:w="0" w:type="dxa"/>
              <w:right w:w="0" w:type="dxa"/>
            </w:tcMar>
          </w:tcPr>
          <w:p w14:paraId="66628F6D" w14:textId="77777777" w:rsidR="00806634" w:rsidRPr="005E7054" w:rsidRDefault="006455ED" w:rsidP="00A74FE6">
            <w:pPr>
              <w:pStyle w:val="TableText"/>
              <w:jc w:val="center"/>
            </w:pPr>
            <w:r w:rsidRPr="005E7054">
              <w:t>0.02</w:t>
            </w:r>
          </w:p>
        </w:tc>
        <w:tc>
          <w:tcPr>
            <w:tcW w:w="951" w:type="pct"/>
            <w:tcBorders>
              <w:top w:val="single" w:sz="8" w:space="0" w:color="auto"/>
            </w:tcBorders>
            <w:shd w:val="clear" w:color="auto" w:fill="auto"/>
            <w:tcMar>
              <w:left w:w="0" w:type="dxa"/>
              <w:right w:w="0" w:type="dxa"/>
            </w:tcMar>
          </w:tcPr>
          <w:p w14:paraId="6E25407B" w14:textId="77777777" w:rsidR="00806634" w:rsidRPr="005E7054" w:rsidRDefault="00C74820" w:rsidP="00A74FE6">
            <w:pPr>
              <w:pStyle w:val="TableText"/>
            </w:pPr>
            <w:r w:rsidRPr="005E7054">
              <w:fldChar w:fldCharType="begin" w:fldLock="1"/>
            </w:r>
            <w:r w:rsidRPr="005E7054">
              <w:instrText>ADDIN CSL_CITATION { "citationItems" : [ { "id" : "ITEM-1", "itemData" : { "author" : [ { "dropping-particle" : "", "family" : "Midwest Information Office : U.S. Bureau of Labor Statistics", "given" : "", "non-dropping-particle" : "", "parse-names" : false, "suffix" : "" } ], "id" : "ITEM-1", "issued" : { "date-parts" : [ [ "2017" ] ] }, "title" : "Average Energy Prices, Chicago-Gary-Kenosha \u2014 October 2017", "type" : "report" }, "uris" : [ "http://www.mendeley.com/documents/?uuid=a5198884-4650-3c55-ba7d-9d72f6c8c85c" ] } ], "mendeley" : { "formattedCitation" : "(Midwest Information Office\u202f: U.S. Bureau of Labor Statistics 2017)", "plainTextFormattedCitation" : "(Midwest Information Office\u202f: U.S. Bureau of Labor Statistics 2017)", "previouslyFormattedCitation" : "(Midwest Information Office\u202f: U.S. Bureau of Labor Statistics 2017)" }, "properties" : { "noteIndex" : 52 }, "schema" : "https://github.com/citation-style-language/schema/raw/master/csl-citation.json" }</w:instrText>
            </w:r>
            <w:r w:rsidRPr="005E7054">
              <w:fldChar w:fldCharType="separate"/>
            </w:r>
            <w:r w:rsidRPr="005E7054">
              <w:t>(Midwest Information Office : U.S. Bureau of Labor Statistics 2017)</w:t>
            </w:r>
            <w:r w:rsidRPr="005E7054">
              <w:fldChar w:fldCharType="end"/>
            </w:r>
          </w:p>
        </w:tc>
      </w:tr>
      <w:tr w:rsidR="009847C3" w:rsidRPr="005E7054" w14:paraId="37DD9CED" w14:textId="77777777" w:rsidTr="00221EA7">
        <w:trPr>
          <w:cantSplit/>
          <w:jc w:val="center"/>
        </w:trPr>
        <w:tc>
          <w:tcPr>
            <w:tcW w:w="680" w:type="pct"/>
            <w:shd w:val="clear" w:color="auto" w:fill="auto"/>
            <w:tcMar>
              <w:left w:w="0" w:type="dxa"/>
              <w:right w:w="0" w:type="dxa"/>
            </w:tcMar>
          </w:tcPr>
          <w:p w14:paraId="5945250A" w14:textId="77777777" w:rsidR="00806634" w:rsidRPr="005E7054" w:rsidRDefault="00DE5907" w:rsidP="00A74FE6">
            <w:pPr>
              <w:pStyle w:val="TableText"/>
            </w:pPr>
            <w:r w:rsidRPr="005E7054">
              <w:lastRenderedPageBreak/>
              <w:t xml:space="preserve"> Electricity, </w:t>
            </w:r>
            <w:r w:rsidR="00806634" w:rsidRPr="005E7054">
              <w:t>€/kWh</w:t>
            </w:r>
          </w:p>
        </w:tc>
        <w:tc>
          <w:tcPr>
            <w:tcW w:w="727" w:type="pct"/>
            <w:shd w:val="clear" w:color="auto" w:fill="auto"/>
            <w:tcMar>
              <w:left w:w="0" w:type="dxa"/>
              <w:right w:w="0" w:type="dxa"/>
            </w:tcMar>
          </w:tcPr>
          <w:p w14:paraId="4CAAE8F8" w14:textId="77777777" w:rsidR="00806634" w:rsidRPr="005E7054" w:rsidRDefault="00806634" w:rsidP="00A74FE6">
            <w:pPr>
              <w:pStyle w:val="TableText"/>
              <w:jc w:val="center"/>
            </w:pPr>
            <w:r w:rsidRPr="005E7054">
              <w:t>0.09</w:t>
            </w:r>
          </w:p>
        </w:tc>
        <w:tc>
          <w:tcPr>
            <w:tcW w:w="842" w:type="pct"/>
            <w:shd w:val="clear" w:color="auto" w:fill="auto"/>
            <w:tcMar>
              <w:left w:w="0" w:type="dxa"/>
              <w:right w:w="0" w:type="dxa"/>
            </w:tcMar>
          </w:tcPr>
          <w:p w14:paraId="53B840FE" w14:textId="77777777" w:rsidR="00806634" w:rsidRPr="005E7054" w:rsidRDefault="003E7B47" w:rsidP="00A74FE6">
            <w:pPr>
              <w:pStyle w:val="TableText"/>
              <w:jc w:val="center"/>
            </w:pPr>
            <w:r w:rsidRPr="005E7054">
              <w:fldChar w:fldCharType="begin" w:fldLock="1"/>
            </w:r>
            <w:r w:rsidRPr="005E7054">
              <w:instrText>ADDIN CSL_CITATION { "citationItems" : [ { "id" : "ITEM-1", "itemData" : { "author" : [ { "dropping-particle" : "", "family" : "Dansk Fjernvarme", "given" : "", "non-dropping-particle" : "", "parse-names" : false, "suffix" : "" } ], "id" : "ITEM-1", "issued" : { "date-parts" : [ [ "2017" ] ] }, "number-of-pages" : "7", "title" : "Fjernvarmeprisen 2017", "type" : "report" }, "uris" : [ "http://www.mendeley.com/documents/?uuid=4e63b047-71f5-4978-b243-fb7a54c0fc86" ] } ], "mendeley" : { "formattedCitation" : "(Dansk Fjernvarme 2017)", "plainTextFormattedCitation" : "(Dansk Fjernvarme 2017)", "previouslyFormattedCitation" : "(Dansk Fjernvarme 2017)" }, "properties" : { "noteIndex" : 52 }, "schema" : "https://github.com/citation-style-language/schema/raw/master/csl-citation.json" }</w:instrText>
            </w:r>
            <w:r w:rsidRPr="005E7054">
              <w:fldChar w:fldCharType="separate"/>
            </w:r>
            <w:r w:rsidRPr="005E7054">
              <w:t>(Dansk Fjernvarme 2017)</w:t>
            </w:r>
            <w:r w:rsidRPr="005E7054">
              <w:fldChar w:fldCharType="end"/>
            </w:r>
          </w:p>
        </w:tc>
        <w:tc>
          <w:tcPr>
            <w:tcW w:w="437" w:type="pct"/>
            <w:shd w:val="clear" w:color="auto" w:fill="auto"/>
            <w:tcMar>
              <w:left w:w="0" w:type="dxa"/>
              <w:right w:w="0" w:type="dxa"/>
            </w:tcMar>
          </w:tcPr>
          <w:p w14:paraId="5EA23460" w14:textId="77777777" w:rsidR="00806634" w:rsidRPr="005E7054" w:rsidRDefault="00941153" w:rsidP="00A74FE6">
            <w:pPr>
              <w:pStyle w:val="TableText"/>
              <w:jc w:val="center"/>
            </w:pPr>
            <w:r w:rsidRPr="005E7054">
              <w:t>0.305</w:t>
            </w:r>
          </w:p>
        </w:tc>
        <w:tc>
          <w:tcPr>
            <w:tcW w:w="877" w:type="pct"/>
            <w:shd w:val="clear" w:color="auto" w:fill="auto"/>
            <w:tcMar>
              <w:left w:w="0" w:type="dxa"/>
              <w:right w:w="0" w:type="dxa"/>
            </w:tcMar>
          </w:tcPr>
          <w:p w14:paraId="0FC03A7E" w14:textId="77777777" w:rsidR="00806634" w:rsidRPr="005E7054" w:rsidRDefault="00AF45E9" w:rsidP="00A74FE6">
            <w:pPr>
              <w:pStyle w:val="TableText"/>
              <w:jc w:val="center"/>
            </w:pPr>
            <w:r w:rsidRPr="005E7054">
              <w:fldChar w:fldCharType="begin" w:fldLock="1"/>
            </w:r>
            <w:r w:rsidRPr="005E7054">
              <w:instrText>ADDIN CSL_CITATION { "citationItems" : [ { "id" : "ITEM-1", "itemData" : { "author" : [ { "dropping-particle" : "", "family" : "Statistischen Bundesamt", "given" : "", "non-dropping-particle" : "", "parse-names" : false, "suffix" : "" } ], "id" : "ITEM-1", "issued" : { "date-parts" : [ [ "2017" ] ] }, "title" : "Daten zur Energiepreisentwicklung - Lange Reihen von Januar 2000 bis Oktober 2017", "type" : "report" }, "uris" : [ "http://www.mendeley.com/documents/?uuid=5174f17e-5554-3cb2-95d8-7b93d26f4450" ] } ], "mendeley" : { "formattedCitation" : "(Statistischen Bundesamt 2017)", "plainTextFormattedCitation" : "(Statistischen Bundesamt 2017)", "previouslyFormattedCitation" : "(Statistischen Bundesamt 2017)" }, "properties" : { "noteIndex" : 52 }, "schema" : "https://github.com/citation-style-language/schema/raw/master/csl-citation.json" }</w:instrText>
            </w:r>
            <w:r w:rsidRPr="005E7054">
              <w:fldChar w:fldCharType="separate"/>
            </w:r>
            <w:r w:rsidRPr="005E7054">
              <w:t>(Statistischen Bundesamt 2017)</w:t>
            </w:r>
            <w:r w:rsidRPr="005E7054">
              <w:fldChar w:fldCharType="end"/>
            </w:r>
          </w:p>
        </w:tc>
        <w:tc>
          <w:tcPr>
            <w:tcW w:w="488" w:type="pct"/>
            <w:shd w:val="clear" w:color="auto" w:fill="auto"/>
            <w:tcMar>
              <w:left w:w="0" w:type="dxa"/>
              <w:right w:w="0" w:type="dxa"/>
            </w:tcMar>
          </w:tcPr>
          <w:p w14:paraId="5C90B1AA" w14:textId="77777777" w:rsidR="00806634" w:rsidRPr="005E7054" w:rsidRDefault="006455ED" w:rsidP="00A74FE6">
            <w:pPr>
              <w:pStyle w:val="TableText"/>
              <w:jc w:val="center"/>
            </w:pPr>
            <w:r w:rsidRPr="005E7054">
              <w:t>0.15</w:t>
            </w:r>
          </w:p>
        </w:tc>
        <w:tc>
          <w:tcPr>
            <w:tcW w:w="951" w:type="pct"/>
            <w:shd w:val="clear" w:color="auto" w:fill="auto"/>
            <w:tcMar>
              <w:left w:w="0" w:type="dxa"/>
              <w:right w:w="0" w:type="dxa"/>
            </w:tcMar>
          </w:tcPr>
          <w:p w14:paraId="35FCA1F2" w14:textId="77777777" w:rsidR="00806634" w:rsidRPr="005E7054" w:rsidRDefault="00C74820" w:rsidP="00A74FE6">
            <w:pPr>
              <w:pStyle w:val="TableText"/>
            </w:pPr>
            <w:r w:rsidRPr="005E7054">
              <w:fldChar w:fldCharType="begin" w:fldLock="1"/>
            </w:r>
            <w:r w:rsidRPr="005E7054">
              <w:instrText>ADDIN CSL_CITATION { "citationItems" : [ { "id" : "ITEM-1", "itemData" : { "author" : [ { "dropping-particle" : "", "family" : "Midwest Information Office : U.S. Bureau of Labor Statistics", "given" : "", "non-dropping-particle" : "", "parse-names" : false, "suffix" : "" } ], "id" : "ITEM-1", "issued" : { "date-parts" : [ [ "2017" ] ] }, "title" : "Average Energy Prices, Chicago-Gary-Kenosha \u2014 October 2017", "type" : "report" }, "uris" : [ "http://www.mendeley.com/documents/?uuid=a5198884-4650-3c55-ba7d-9d72f6c8c85c" ] } ], "mendeley" : { "formattedCitation" : "(Midwest Information Office\u202f: U.S. Bureau of Labor Statistics 2017)", "plainTextFormattedCitation" : "(Midwest Information Office\u202f: U.S. Bureau of Labor Statistics 2017)", "previouslyFormattedCitation" : "(Midwest Information Office\u202f: U.S. Bureau of Labor Statistics 2017)" }, "properties" : { "noteIndex" : 52 }, "schema" : "https://github.com/citation-style-language/schema/raw/master/csl-citation.json" }</w:instrText>
            </w:r>
            <w:r w:rsidRPr="005E7054">
              <w:fldChar w:fldCharType="separate"/>
            </w:r>
            <w:r w:rsidRPr="005E7054">
              <w:t>(Midwest Information Office : U.S. Bureau of Labor Statistics 2017)</w:t>
            </w:r>
            <w:r w:rsidRPr="005E7054">
              <w:fldChar w:fldCharType="end"/>
            </w:r>
          </w:p>
        </w:tc>
      </w:tr>
    </w:tbl>
    <w:p w14:paraId="4BDA0C09" w14:textId="77777777" w:rsidR="00410821" w:rsidRPr="005E7054" w:rsidRDefault="00410821" w:rsidP="00983112">
      <w:r w:rsidRPr="005E7054">
        <w:t>It is assumed that the energy prices will be changed to match national energy price escalation rates</w:t>
      </w:r>
      <w:r w:rsidR="009E4AAB" w:rsidRPr="005E7054">
        <w:t xml:space="preserve"> (</w:t>
      </w:r>
      <w:r w:rsidR="00A74FE6">
        <w:fldChar w:fldCharType="begin"/>
      </w:r>
      <w:r w:rsidR="00A74FE6">
        <w:instrText xml:space="preserve"> REF _Ref501716677 \h </w:instrText>
      </w:r>
      <w:r w:rsidR="00A74FE6">
        <w:fldChar w:fldCharType="separate"/>
      </w:r>
      <w:r w:rsidR="00CC0FEA" w:rsidRPr="005E7054">
        <w:t xml:space="preserve">Table </w:t>
      </w:r>
      <w:r w:rsidR="00CC0FEA">
        <w:rPr>
          <w:noProof/>
        </w:rPr>
        <w:t>17</w:t>
      </w:r>
      <w:r w:rsidR="00A74FE6">
        <w:fldChar w:fldCharType="end"/>
      </w:r>
      <w:r w:rsidR="009E4AAB" w:rsidRPr="005E7054">
        <w:t>)</w:t>
      </w:r>
      <w:r w:rsidRPr="005E7054">
        <w:t>. In Germany and Denmark, a historic average of the inflation rates of past 25 years will be used</w:t>
      </w:r>
      <w:r w:rsidR="002F2959">
        <w:t>;</w:t>
      </w:r>
      <w:r w:rsidRPr="005E7054">
        <w:t xml:space="preserve"> </w:t>
      </w:r>
      <w:proofErr w:type="gramStart"/>
      <w:r w:rsidRPr="005E7054">
        <w:t>however</w:t>
      </w:r>
      <w:proofErr w:type="gramEnd"/>
      <w:r w:rsidRPr="005E7054">
        <w:t xml:space="preserve"> in the United States the rate used will reflect the F</w:t>
      </w:r>
      <w:r w:rsidR="003D5BE4" w:rsidRPr="005E7054">
        <w:t>EMP</w:t>
      </w:r>
      <w:r w:rsidRPr="005E7054">
        <w:t xml:space="preserve"> guidelines. It should also be noted that in the United States, energy escalation rates are projected into the future and vary from year to year and from region to region. Thus, the appropriate FEMP escalation guidelines will be used in the energy expenditure calculations. In Germany, however, energy escalation rates are not projected into the future and thus an average escalation rate will be calculated based on year 2010 to 2016 indices. Additionally, in Denmark</w:t>
      </w:r>
      <w:r w:rsidR="002F2959">
        <w:t>,</w:t>
      </w:r>
      <w:r w:rsidRPr="005E7054">
        <w:t xml:space="preserve"> escalation rates are projected and those values will be u</w:t>
      </w:r>
      <w:r w:rsidR="0084244B">
        <w:t>s</w:t>
      </w:r>
      <w:r w:rsidRPr="005E7054">
        <w:t>ed.</w:t>
      </w:r>
    </w:p>
    <w:p w14:paraId="070C8A3E" w14:textId="77777777" w:rsidR="00983112" w:rsidRPr="005E7054" w:rsidRDefault="00983112" w:rsidP="00983112">
      <w:pPr>
        <w:pStyle w:val="CaptionTable"/>
      </w:pPr>
      <w:bookmarkStart w:id="152" w:name="_Ref501716677"/>
      <w:bookmarkStart w:id="153" w:name="_Toc503174710"/>
      <w:r w:rsidRPr="005E7054">
        <w:t xml:space="preserve">Table </w:t>
      </w:r>
      <w:fldSimple w:instr=" SEQ Table \* ARABIC ">
        <w:r w:rsidR="00CC0FEA">
          <w:rPr>
            <w:noProof/>
          </w:rPr>
          <w:t>17</w:t>
        </w:r>
      </w:fldSimple>
      <w:bookmarkEnd w:id="152"/>
      <w:r w:rsidRPr="005E7054">
        <w:t>.  Inflation and Escalation Rates by Country.</w:t>
      </w:r>
      <w:bookmarkEnd w:id="153"/>
    </w:p>
    <w:tbl>
      <w:tblPr>
        <w:tblStyle w:val="TableERDC"/>
        <w:tblW w:w="4748" w:type="pct"/>
        <w:jc w:val="center"/>
        <w:tblBorders>
          <w:top w:val="single" w:sz="8" w:space="0" w:color="auto"/>
          <w:left w:val="single" w:sz="8" w:space="0" w:color="auto"/>
          <w:bottom w:val="single" w:sz="8" w:space="0" w:color="auto"/>
          <w:right w:val="single" w:sz="8" w:space="0" w:color="auto"/>
        </w:tblBorders>
        <w:tblLook w:val="0400" w:firstRow="0" w:lastRow="0" w:firstColumn="0" w:lastColumn="0" w:noHBand="0" w:noVBand="1"/>
      </w:tblPr>
      <w:tblGrid>
        <w:gridCol w:w="961"/>
        <w:gridCol w:w="2092"/>
        <w:gridCol w:w="2114"/>
        <w:gridCol w:w="3467"/>
      </w:tblGrid>
      <w:tr w:rsidR="009E4AAB" w:rsidRPr="005E7054" w14:paraId="1C28E4E2" w14:textId="77777777" w:rsidTr="00221EA7">
        <w:trPr>
          <w:cantSplit/>
          <w:jc w:val="center"/>
        </w:trPr>
        <w:tc>
          <w:tcPr>
            <w:tcW w:w="556" w:type="pct"/>
            <w:tcBorders>
              <w:top w:val="single" w:sz="8" w:space="0" w:color="auto"/>
              <w:bottom w:val="single" w:sz="8" w:space="0" w:color="auto"/>
            </w:tcBorders>
            <w:shd w:val="clear" w:color="auto" w:fill="auto"/>
            <w:tcMar>
              <w:left w:w="0" w:type="dxa"/>
              <w:right w:w="0" w:type="dxa"/>
            </w:tcMar>
            <w:vAlign w:val="bottom"/>
          </w:tcPr>
          <w:p w14:paraId="07201F41" w14:textId="77777777" w:rsidR="009E4AAB" w:rsidRPr="005E7054" w:rsidRDefault="009E4AAB" w:rsidP="00A74FE6">
            <w:pPr>
              <w:pStyle w:val="TableColumnHeading"/>
              <w:jc w:val="center"/>
            </w:pPr>
            <w:r w:rsidRPr="005E7054">
              <w:t>Country</w:t>
            </w:r>
          </w:p>
        </w:tc>
        <w:tc>
          <w:tcPr>
            <w:tcW w:w="1211" w:type="pct"/>
            <w:tcBorders>
              <w:top w:val="single" w:sz="8" w:space="0" w:color="auto"/>
              <w:bottom w:val="single" w:sz="8" w:space="0" w:color="auto"/>
            </w:tcBorders>
            <w:shd w:val="clear" w:color="auto" w:fill="auto"/>
            <w:tcMar>
              <w:left w:w="0" w:type="dxa"/>
              <w:right w:w="0" w:type="dxa"/>
            </w:tcMar>
            <w:vAlign w:val="bottom"/>
          </w:tcPr>
          <w:p w14:paraId="765BB2F6" w14:textId="77777777" w:rsidR="009E4AAB" w:rsidRPr="005E7054" w:rsidRDefault="009E4AAB" w:rsidP="00A74FE6">
            <w:pPr>
              <w:pStyle w:val="TableColumnHeading"/>
              <w:jc w:val="center"/>
            </w:pPr>
            <w:r w:rsidRPr="005E7054">
              <w:t>Rate</w:t>
            </w:r>
          </w:p>
        </w:tc>
        <w:tc>
          <w:tcPr>
            <w:tcW w:w="1224" w:type="pct"/>
            <w:tcBorders>
              <w:top w:val="single" w:sz="8" w:space="0" w:color="auto"/>
              <w:bottom w:val="single" w:sz="8" w:space="0" w:color="auto"/>
            </w:tcBorders>
            <w:shd w:val="clear" w:color="auto" w:fill="auto"/>
            <w:tcMar>
              <w:left w:w="0" w:type="dxa"/>
              <w:right w:w="0" w:type="dxa"/>
            </w:tcMar>
            <w:vAlign w:val="bottom"/>
          </w:tcPr>
          <w:p w14:paraId="36ED89F8" w14:textId="77777777" w:rsidR="009E4AAB" w:rsidRPr="005E7054" w:rsidRDefault="009E4AAB" w:rsidP="00A74FE6">
            <w:pPr>
              <w:pStyle w:val="TableColumnHeading"/>
              <w:jc w:val="center"/>
            </w:pPr>
            <w:r w:rsidRPr="005E7054">
              <w:t>Value</w:t>
            </w:r>
          </w:p>
        </w:tc>
        <w:tc>
          <w:tcPr>
            <w:tcW w:w="2008" w:type="pct"/>
            <w:tcBorders>
              <w:top w:val="single" w:sz="8" w:space="0" w:color="auto"/>
              <w:bottom w:val="single" w:sz="8" w:space="0" w:color="auto"/>
            </w:tcBorders>
            <w:shd w:val="clear" w:color="auto" w:fill="auto"/>
            <w:tcMar>
              <w:left w:w="0" w:type="dxa"/>
              <w:right w:w="0" w:type="dxa"/>
            </w:tcMar>
            <w:vAlign w:val="bottom"/>
          </w:tcPr>
          <w:p w14:paraId="51D2B9A6" w14:textId="77777777" w:rsidR="009E4AAB" w:rsidRPr="005E7054" w:rsidRDefault="009E4AAB" w:rsidP="00A74FE6">
            <w:pPr>
              <w:pStyle w:val="TableColumnHeading"/>
              <w:jc w:val="center"/>
            </w:pPr>
            <w:r w:rsidRPr="005E7054">
              <w:t>Source</w:t>
            </w:r>
          </w:p>
        </w:tc>
      </w:tr>
      <w:tr w:rsidR="009E4AAB" w:rsidRPr="005E7054" w14:paraId="304CB83A" w14:textId="77777777" w:rsidTr="00221EA7">
        <w:trPr>
          <w:cantSplit/>
          <w:jc w:val="center"/>
        </w:trPr>
        <w:tc>
          <w:tcPr>
            <w:tcW w:w="556" w:type="pct"/>
            <w:vMerge w:val="restart"/>
            <w:tcBorders>
              <w:top w:val="single" w:sz="8" w:space="0" w:color="auto"/>
            </w:tcBorders>
            <w:shd w:val="clear" w:color="auto" w:fill="auto"/>
            <w:tcMar>
              <w:left w:w="0" w:type="dxa"/>
              <w:right w:w="0" w:type="dxa"/>
            </w:tcMar>
          </w:tcPr>
          <w:p w14:paraId="67E161D4" w14:textId="77777777" w:rsidR="009E4AAB" w:rsidRPr="005E7054" w:rsidRDefault="009E4AAB" w:rsidP="00A74FE6">
            <w:pPr>
              <w:pStyle w:val="TableText"/>
            </w:pPr>
            <w:r w:rsidRPr="005E7054">
              <w:t>Germany</w:t>
            </w:r>
          </w:p>
        </w:tc>
        <w:tc>
          <w:tcPr>
            <w:tcW w:w="1211" w:type="pct"/>
            <w:tcBorders>
              <w:top w:val="single" w:sz="8" w:space="0" w:color="auto"/>
            </w:tcBorders>
            <w:shd w:val="clear" w:color="auto" w:fill="auto"/>
            <w:tcMar>
              <w:left w:w="0" w:type="dxa"/>
              <w:right w:w="0" w:type="dxa"/>
            </w:tcMar>
          </w:tcPr>
          <w:p w14:paraId="4C72F6E7" w14:textId="77777777" w:rsidR="009E4AAB" w:rsidRPr="005E7054" w:rsidRDefault="009E4AAB" w:rsidP="00A74FE6">
            <w:pPr>
              <w:pStyle w:val="TableText"/>
              <w:jc w:val="center"/>
            </w:pPr>
            <w:r w:rsidRPr="005E7054">
              <w:t>Inflation</w:t>
            </w:r>
          </w:p>
        </w:tc>
        <w:tc>
          <w:tcPr>
            <w:tcW w:w="1224" w:type="pct"/>
            <w:tcBorders>
              <w:top w:val="single" w:sz="8" w:space="0" w:color="auto"/>
            </w:tcBorders>
            <w:shd w:val="clear" w:color="auto" w:fill="auto"/>
            <w:tcMar>
              <w:left w:w="0" w:type="dxa"/>
              <w:right w:w="0" w:type="dxa"/>
            </w:tcMar>
          </w:tcPr>
          <w:p w14:paraId="7176E38B" w14:textId="77777777" w:rsidR="009E4AAB" w:rsidRPr="005E7054" w:rsidRDefault="009E4AAB" w:rsidP="00A74FE6">
            <w:pPr>
              <w:pStyle w:val="TableText"/>
              <w:jc w:val="center"/>
            </w:pPr>
            <w:r w:rsidRPr="005E7054">
              <w:t>1.8%</w:t>
            </w:r>
          </w:p>
        </w:tc>
        <w:tc>
          <w:tcPr>
            <w:tcW w:w="2008" w:type="pct"/>
            <w:tcBorders>
              <w:top w:val="single" w:sz="8" w:space="0" w:color="auto"/>
            </w:tcBorders>
            <w:shd w:val="clear" w:color="auto" w:fill="auto"/>
            <w:tcMar>
              <w:left w:w="0" w:type="dxa"/>
              <w:right w:w="0" w:type="dxa"/>
            </w:tcMar>
          </w:tcPr>
          <w:p w14:paraId="79042D59" w14:textId="77777777" w:rsidR="009E4AAB" w:rsidRPr="005E7054" w:rsidRDefault="009E4AAB" w:rsidP="00A74FE6">
            <w:pPr>
              <w:pStyle w:val="TableText"/>
            </w:pPr>
            <w:r w:rsidRPr="005E7054">
              <w:fldChar w:fldCharType="begin" w:fldLock="1"/>
            </w:r>
            <w:r w:rsidRPr="005E7054">
              <w:instrText>ADDIN CSL_CITATION { "citationItems" : [ { "id" : "ITEM-1", "itemData" : { "URL" : "http://www.inflation.eu/inflation-rates/germany/historic-inflation/cpi-inflation-germany.aspx", "accessed" : { "date-parts" : [ [ "2017", "12", "18" ] ] }, "author" : [ { "dropping-particle" : "", "family" : "Triami Media BV", "given" : "", "non-dropping-particle" : "", "parse-names" : false, "suffix" : "" } ], "id" : "ITEM-1", "issued" : { "date-parts" : [ [ "2017" ] ] }, "title" : "Historic Inflation Germany", "type" : "webpage" }, "uris" : [ "http://www.mendeley.com/documents/?uuid=e0692f06-3b50-30f5-a942-adb5cfd178af" ] } ], "mendeley" : { "formattedCitation" : "(Triami Media BV 2017b)", "plainTextFormattedCitation" : "(Triami Media BV 2017b)", "previouslyFormattedCitation" : "(Triami Media BV 2017b)" }, "properties" : { "noteIndex" : 53 }, "schema" : "https://github.com/citation-style-language/schema/raw/master/csl-citation.json" }</w:instrText>
            </w:r>
            <w:r w:rsidRPr="005E7054">
              <w:fldChar w:fldCharType="separate"/>
            </w:r>
            <w:r w:rsidRPr="005E7054">
              <w:t>(Triami Media BV 2017b)</w:t>
            </w:r>
            <w:r w:rsidRPr="005E7054">
              <w:fldChar w:fldCharType="end"/>
            </w:r>
          </w:p>
        </w:tc>
      </w:tr>
      <w:tr w:rsidR="009E4AAB" w:rsidRPr="005E7054" w14:paraId="525B1B39" w14:textId="77777777" w:rsidTr="00221EA7">
        <w:trPr>
          <w:cantSplit/>
          <w:jc w:val="center"/>
        </w:trPr>
        <w:tc>
          <w:tcPr>
            <w:tcW w:w="556" w:type="pct"/>
            <w:vMerge/>
            <w:shd w:val="clear" w:color="auto" w:fill="auto"/>
            <w:tcMar>
              <w:left w:w="0" w:type="dxa"/>
              <w:right w:w="0" w:type="dxa"/>
            </w:tcMar>
          </w:tcPr>
          <w:p w14:paraId="0A445D85" w14:textId="77777777" w:rsidR="009E4AAB" w:rsidRPr="005E7054" w:rsidRDefault="009E4AAB" w:rsidP="00983112"/>
        </w:tc>
        <w:tc>
          <w:tcPr>
            <w:tcW w:w="1211" w:type="pct"/>
            <w:shd w:val="clear" w:color="auto" w:fill="auto"/>
            <w:tcMar>
              <w:left w:w="0" w:type="dxa"/>
              <w:right w:w="0" w:type="dxa"/>
            </w:tcMar>
          </w:tcPr>
          <w:p w14:paraId="7BC45FA0" w14:textId="77777777" w:rsidR="009E4AAB" w:rsidRPr="005E7054" w:rsidRDefault="009E4AAB" w:rsidP="00A74FE6">
            <w:pPr>
              <w:pStyle w:val="TableText"/>
              <w:jc w:val="center"/>
            </w:pPr>
            <w:r w:rsidRPr="005E7054">
              <w:t>Escalation (Electric/Thermal)</w:t>
            </w:r>
          </w:p>
        </w:tc>
        <w:tc>
          <w:tcPr>
            <w:tcW w:w="1224" w:type="pct"/>
            <w:shd w:val="clear" w:color="auto" w:fill="auto"/>
            <w:tcMar>
              <w:left w:w="0" w:type="dxa"/>
              <w:right w:w="0" w:type="dxa"/>
            </w:tcMar>
          </w:tcPr>
          <w:p w14:paraId="379572B0" w14:textId="77777777" w:rsidR="009E4AAB" w:rsidRPr="005E7054" w:rsidRDefault="009E4AAB" w:rsidP="00A74FE6">
            <w:pPr>
              <w:pStyle w:val="TableText"/>
              <w:jc w:val="center"/>
            </w:pPr>
            <w:r w:rsidRPr="005E7054">
              <w:t>4.3%/1.6%</w:t>
            </w:r>
          </w:p>
        </w:tc>
        <w:tc>
          <w:tcPr>
            <w:tcW w:w="2008" w:type="pct"/>
            <w:shd w:val="clear" w:color="auto" w:fill="auto"/>
            <w:tcMar>
              <w:left w:w="0" w:type="dxa"/>
              <w:right w:w="0" w:type="dxa"/>
            </w:tcMar>
          </w:tcPr>
          <w:p w14:paraId="7B5DA3A0" w14:textId="77777777" w:rsidR="009E4AAB" w:rsidRPr="005E7054" w:rsidRDefault="009E4AAB" w:rsidP="00A74FE6">
            <w:pPr>
              <w:pStyle w:val="TableText"/>
            </w:pPr>
            <w:r w:rsidRPr="005E7054">
              <w:fldChar w:fldCharType="begin" w:fldLock="1"/>
            </w:r>
            <w:r w:rsidRPr="005E7054">
              <w:instrText>ADDIN CSL_CITATION { "citationItems" : [ { "id" : "ITEM-1", "itemData" : { "author" : [ { "dropping-particle" : "", "family" : "Statistischen Bundesamt", "given" : "", "non-dropping-particle" : "", "parse-names" : false, "suffix" : "" } ], "id" : "ITEM-1", "issued" : { "date-parts" : [ [ "2017" ] ] }, "title" : "Daten zur Energiepreisentwicklung - Lange Reihen von Januar 2000 bis Oktober 2017", "type" : "report" }, "uris" : [ "http://www.mendeley.com/documents/?uuid=5174f17e-5554-3cb2-95d8-7b93d26f4450" ] } ], "mendeley" : { "formattedCitation" : "(Statistischen Bundesamt 2017)", "plainTextFormattedCitation" : "(Statistischen Bundesamt 2017)", "previouslyFormattedCitation" : "(Statistischen Bundesamt 2017)" }, "properties" : { "noteIndex" : 53 }, "schema" : "https://github.com/citation-style-language/schema/raw/master/csl-citation.json" }</w:instrText>
            </w:r>
            <w:r w:rsidRPr="005E7054">
              <w:fldChar w:fldCharType="separate"/>
            </w:r>
            <w:r w:rsidRPr="005E7054">
              <w:t>(Statistischen Bundesamt 2017)</w:t>
            </w:r>
            <w:r w:rsidRPr="005E7054">
              <w:fldChar w:fldCharType="end"/>
            </w:r>
          </w:p>
        </w:tc>
      </w:tr>
      <w:tr w:rsidR="009E4AAB" w:rsidRPr="005E7054" w14:paraId="01433660" w14:textId="77777777" w:rsidTr="00221EA7">
        <w:trPr>
          <w:cantSplit/>
          <w:jc w:val="center"/>
        </w:trPr>
        <w:tc>
          <w:tcPr>
            <w:tcW w:w="556" w:type="pct"/>
            <w:vMerge w:val="restart"/>
            <w:shd w:val="clear" w:color="auto" w:fill="auto"/>
            <w:tcMar>
              <w:left w:w="0" w:type="dxa"/>
              <w:right w:w="0" w:type="dxa"/>
            </w:tcMar>
          </w:tcPr>
          <w:p w14:paraId="0C303B58" w14:textId="77777777" w:rsidR="009E4AAB" w:rsidRPr="005E7054" w:rsidRDefault="009E4AAB" w:rsidP="00A74FE6">
            <w:pPr>
              <w:pStyle w:val="TableText"/>
            </w:pPr>
            <w:r w:rsidRPr="005E7054">
              <w:t>Denmark</w:t>
            </w:r>
          </w:p>
        </w:tc>
        <w:tc>
          <w:tcPr>
            <w:tcW w:w="1211" w:type="pct"/>
            <w:shd w:val="clear" w:color="auto" w:fill="auto"/>
            <w:tcMar>
              <w:left w:w="0" w:type="dxa"/>
              <w:right w:w="0" w:type="dxa"/>
            </w:tcMar>
          </w:tcPr>
          <w:p w14:paraId="31614615" w14:textId="77777777" w:rsidR="009E4AAB" w:rsidRPr="005E7054" w:rsidRDefault="009E4AAB" w:rsidP="00A74FE6">
            <w:pPr>
              <w:pStyle w:val="TableText"/>
              <w:jc w:val="center"/>
            </w:pPr>
            <w:r w:rsidRPr="005E7054">
              <w:t>Inflation</w:t>
            </w:r>
          </w:p>
        </w:tc>
        <w:tc>
          <w:tcPr>
            <w:tcW w:w="1224" w:type="pct"/>
            <w:shd w:val="clear" w:color="auto" w:fill="auto"/>
            <w:tcMar>
              <w:left w:w="0" w:type="dxa"/>
              <w:right w:w="0" w:type="dxa"/>
            </w:tcMar>
          </w:tcPr>
          <w:p w14:paraId="7BCA666C" w14:textId="77777777" w:rsidR="009E4AAB" w:rsidRPr="005E7054" w:rsidRDefault="009E4AAB" w:rsidP="00A74FE6">
            <w:pPr>
              <w:pStyle w:val="TableText"/>
              <w:jc w:val="center"/>
            </w:pPr>
            <w:r w:rsidRPr="005E7054">
              <w:t>1.9%</w:t>
            </w:r>
          </w:p>
        </w:tc>
        <w:tc>
          <w:tcPr>
            <w:tcW w:w="2008" w:type="pct"/>
            <w:shd w:val="clear" w:color="auto" w:fill="auto"/>
            <w:tcMar>
              <w:left w:w="0" w:type="dxa"/>
              <w:right w:w="0" w:type="dxa"/>
            </w:tcMar>
          </w:tcPr>
          <w:p w14:paraId="1EC8326D" w14:textId="77777777" w:rsidR="009E4AAB" w:rsidRPr="005E7054" w:rsidRDefault="009E4AAB" w:rsidP="00A74FE6">
            <w:pPr>
              <w:pStyle w:val="TableText"/>
            </w:pPr>
            <w:r w:rsidRPr="005E7054">
              <w:fldChar w:fldCharType="begin" w:fldLock="1"/>
            </w:r>
            <w:r w:rsidRPr="005E7054">
              <w:instrText>ADDIN CSL_CITATION { "citationItems" : [ { "id" : "ITEM-1", "itemData" : { "URL" : "http://www.inflation.eu/inflation-rates/denmark/historic-inflation/cpi-inflation-denmark.aspx", "accessed" : { "date-parts" : [ [ "2017", "12", "18" ] ] }, "author" : [ { "dropping-particle" : "", "family" : "Triami Media BV", "given" : "", "non-dropping-particle" : "", "parse-names" : false, "suffix" : "" } ], "id" : "ITEM-1", "issued" : { "date-parts" : [ [ "2017" ] ] }, "title" : "Historic Inflation Denmark", "type" : "webpage" }, "uris" : [ "http://www.mendeley.com/documents/?uuid=ef0f5e16-851c-36ad-81e9-aa769c1e08c9" ] } ], "mendeley" : { "formattedCitation" : "(Triami Media BV 2017a)", "plainTextFormattedCitation" : "(Triami Media BV 2017a)", "previouslyFormattedCitation" : "(Triami Media BV 2017a)" }, "properties" : { "noteIndex" : 53 }, "schema" : "https://github.com/citation-style-language/schema/raw/master/csl-citation.json" }</w:instrText>
            </w:r>
            <w:r w:rsidRPr="005E7054">
              <w:fldChar w:fldCharType="separate"/>
            </w:r>
            <w:r w:rsidRPr="005E7054">
              <w:t>(Triami Media BV 2017a)</w:t>
            </w:r>
            <w:r w:rsidRPr="005E7054">
              <w:fldChar w:fldCharType="end"/>
            </w:r>
          </w:p>
        </w:tc>
      </w:tr>
      <w:tr w:rsidR="009E4AAB" w:rsidRPr="005E7054" w14:paraId="7CC8BFC2" w14:textId="77777777" w:rsidTr="00221EA7">
        <w:trPr>
          <w:cantSplit/>
          <w:jc w:val="center"/>
        </w:trPr>
        <w:tc>
          <w:tcPr>
            <w:tcW w:w="556" w:type="pct"/>
            <w:vMerge/>
            <w:shd w:val="clear" w:color="auto" w:fill="auto"/>
            <w:tcMar>
              <w:left w:w="0" w:type="dxa"/>
              <w:right w:w="0" w:type="dxa"/>
            </w:tcMar>
          </w:tcPr>
          <w:p w14:paraId="0A89ABE3" w14:textId="77777777" w:rsidR="009E4AAB" w:rsidRPr="005E7054" w:rsidRDefault="009E4AAB" w:rsidP="00983112"/>
        </w:tc>
        <w:tc>
          <w:tcPr>
            <w:tcW w:w="1211" w:type="pct"/>
            <w:shd w:val="clear" w:color="auto" w:fill="auto"/>
            <w:tcMar>
              <w:left w:w="0" w:type="dxa"/>
              <w:right w:w="0" w:type="dxa"/>
            </w:tcMar>
          </w:tcPr>
          <w:p w14:paraId="5E93E0FB" w14:textId="77777777" w:rsidR="009E4AAB" w:rsidRPr="005E7054" w:rsidRDefault="009E4AAB" w:rsidP="00A74FE6">
            <w:pPr>
              <w:pStyle w:val="TableText"/>
              <w:jc w:val="center"/>
            </w:pPr>
            <w:r w:rsidRPr="005E7054">
              <w:t>Escalation (Electric/Thermal)</w:t>
            </w:r>
          </w:p>
        </w:tc>
        <w:tc>
          <w:tcPr>
            <w:tcW w:w="1224" w:type="pct"/>
            <w:shd w:val="clear" w:color="auto" w:fill="auto"/>
            <w:tcMar>
              <w:left w:w="0" w:type="dxa"/>
              <w:right w:w="0" w:type="dxa"/>
            </w:tcMar>
          </w:tcPr>
          <w:p w14:paraId="6A2AE764" w14:textId="77777777" w:rsidR="009E4AAB" w:rsidRPr="005E7054" w:rsidRDefault="009E4AAB" w:rsidP="00A74FE6">
            <w:pPr>
              <w:pStyle w:val="TableText"/>
              <w:jc w:val="center"/>
            </w:pPr>
            <w:r w:rsidRPr="005E7054">
              <w:t>3%/4%</w:t>
            </w:r>
          </w:p>
        </w:tc>
        <w:tc>
          <w:tcPr>
            <w:tcW w:w="2008" w:type="pct"/>
            <w:shd w:val="clear" w:color="auto" w:fill="auto"/>
            <w:tcMar>
              <w:left w:w="0" w:type="dxa"/>
              <w:right w:w="0" w:type="dxa"/>
            </w:tcMar>
          </w:tcPr>
          <w:p w14:paraId="0AFBE68F" w14:textId="77777777" w:rsidR="009E4AAB" w:rsidRPr="005E7054" w:rsidRDefault="009E4AAB" w:rsidP="00A74FE6">
            <w:pPr>
              <w:pStyle w:val="TableText"/>
            </w:pPr>
            <w:r w:rsidRPr="005E7054">
              <w:fldChar w:fldCharType="begin" w:fldLock="1"/>
            </w:r>
            <w:r w:rsidRPr="005E7054">
              <w:instrText>ADDIN CSL_CITATION { "citationItems" : [ { "id" : "ITEM-1", "itemData" : { "author" : [ { "dropping-particle" : "", "family" : "Energistyrelsen", "given" : "", "non-dropping-particle" : "", "parse-names" : false, "suffix" : "" } ], "id" : "ITEM-1", "issued" : { "date-parts" : [ [ "2017" ] ] }, "number-of-pages" : "25", "publisher-place" : "Copenhagen, DK", "title" : "SAMFUNDS\u00d8KONOMISKE BEREGNINGSFORUDS\u00c6TNINGER FOR ENERGIPRISER OG EMISSIONER", "type" : "report" }, "uris" : [ "http://www.mendeley.com/documents/?uuid=71fd0676-cb9d-45f9-9eda-599784e4ce04" ] } ], "mendeley" : { "formattedCitation" : "(Energistyrelsen 2017)", "plainTextFormattedCitation" : "(Energistyrelsen 2017)", "previouslyFormattedCitation" : "(Energistyrelsen 2017)" }, "properties" : { "noteIndex" : 52 }, "schema" : "https://github.com/citation-style-language/schema/raw/master/csl-citation.json" }</w:instrText>
            </w:r>
            <w:r w:rsidRPr="005E7054">
              <w:fldChar w:fldCharType="separate"/>
            </w:r>
            <w:r w:rsidRPr="005E7054">
              <w:t>(Energistyrelsen 2017)</w:t>
            </w:r>
            <w:r w:rsidRPr="005E7054">
              <w:fldChar w:fldCharType="end"/>
            </w:r>
            <w:r w:rsidRPr="005E7054">
              <w:t>/</w:t>
            </w:r>
            <w:r w:rsidRPr="005E7054">
              <w:fldChar w:fldCharType="begin" w:fldLock="1"/>
            </w:r>
            <w:r w:rsidRPr="005E7054">
              <w:instrText>ADDIN CSL_CITATION { "citationItems" : [ { "id" : "ITEM-1", "itemData" : { "author" : [ { "dropping-particle" : "", "family" : "Dansk Fjernvarme", "given" : "", "non-dropping-particle" : "", "parse-names" : false, "suffix" : "" } ], "id" : "ITEM-1", "issued" : { "date-parts" : [ [ "2017" ] ] }, "number-of-pages" : "7", "title" : "Fjernvarmeprisen 2017", "type" : "report" }, "uris" : [ "http://www.mendeley.com/documents/?uuid=4e63b047-71f5-4978-b243-fb7a54c0fc86" ] } ], "mendeley" : { "formattedCitation" : "(Dansk Fjernvarme 2017)", "plainTextFormattedCitation" : "(Dansk Fjernvarme 2017)", "previouslyFormattedCitation" : "(Dansk Fjernvarme 2017)" }, "properties" : { "noteIndex" : 53 }, "schema" : "https://github.com/citation-style-language/schema/raw/master/csl-citation.json" }</w:instrText>
            </w:r>
            <w:r w:rsidRPr="005E7054">
              <w:fldChar w:fldCharType="separate"/>
            </w:r>
            <w:r w:rsidRPr="005E7054">
              <w:t>(Dansk Fjernvarme 2017)</w:t>
            </w:r>
            <w:r w:rsidRPr="005E7054">
              <w:fldChar w:fldCharType="end"/>
            </w:r>
          </w:p>
        </w:tc>
      </w:tr>
      <w:tr w:rsidR="009E4AAB" w:rsidRPr="005E7054" w14:paraId="54256285" w14:textId="77777777" w:rsidTr="00221EA7">
        <w:trPr>
          <w:cantSplit/>
          <w:jc w:val="center"/>
        </w:trPr>
        <w:tc>
          <w:tcPr>
            <w:tcW w:w="556" w:type="pct"/>
            <w:vMerge w:val="restart"/>
            <w:shd w:val="clear" w:color="auto" w:fill="auto"/>
            <w:tcMar>
              <w:left w:w="0" w:type="dxa"/>
              <w:right w:w="0" w:type="dxa"/>
            </w:tcMar>
          </w:tcPr>
          <w:p w14:paraId="3C715E14" w14:textId="77777777" w:rsidR="009E4AAB" w:rsidRPr="005E7054" w:rsidRDefault="009E4AAB" w:rsidP="00A74FE6">
            <w:pPr>
              <w:pStyle w:val="TableText"/>
            </w:pPr>
            <w:r w:rsidRPr="005E7054">
              <w:t>USA</w:t>
            </w:r>
          </w:p>
        </w:tc>
        <w:tc>
          <w:tcPr>
            <w:tcW w:w="1211" w:type="pct"/>
            <w:shd w:val="clear" w:color="auto" w:fill="auto"/>
            <w:tcMar>
              <w:left w:w="0" w:type="dxa"/>
              <w:right w:w="0" w:type="dxa"/>
            </w:tcMar>
          </w:tcPr>
          <w:p w14:paraId="6432EE9E" w14:textId="77777777" w:rsidR="009E4AAB" w:rsidRPr="005E7054" w:rsidRDefault="009E4AAB" w:rsidP="00A74FE6">
            <w:pPr>
              <w:pStyle w:val="TableText"/>
              <w:jc w:val="center"/>
            </w:pPr>
            <w:r w:rsidRPr="005E7054">
              <w:t>Inflation</w:t>
            </w:r>
          </w:p>
        </w:tc>
        <w:tc>
          <w:tcPr>
            <w:tcW w:w="1224" w:type="pct"/>
            <w:shd w:val="clear" w:color="auto" w:fill="auto"/>
            <w:tcMar>
              <w:left w:w="0" w:type="dxa"/>
              <w:right w:w="0" w:type="dxa"/>
            </w:tcMar>
          </w:tcPr>
          <w:p w14:paraId="10F91CEF" w14:textId="77777777" w:rsidR="009E4AAB" w:rsidRPr="005E7054" w:rsidRDefault="009E4AAB" w:rsidP="00A74FE6">
            <w:pPr>
              <w:pStyle w:val="TableText"/>
              <w:jc w:val="center"/>
            </w:pPr>
            <w:r w:rsidRPr="005E7054">
              <w:t>3.0%</w:t>
            </w:r>
          </w:p>
        </w:tc>
        <w:tc>
          <w:tcPr>
            <w:tcW w:w="2008" w:type="pct"/>
            <w:shd w:val="clear" w:color="auto" w:fill="auto"/>
            <w:tcMar>
              <w:left w:w="0" w:type="dxa"/>
              <w:right w:w="0" w:type="dxa"/>
            </w:tcMar>
          </w:tcPr>
          <w:p w14:paraId="3FD7C821" w14:textId="77777777" w:rsidR="009E4AAB" w:rsidRPr="005E7054" w:rsidRDefault="009E4AAB" w:rsidP="00A74FE6">
            <w:pPr>
              <w:pStyle w:val="TableText"/>
            </w:pPr>
            <w:r w:rsidRPr="005E7054">
              <w:fldChar w:fldCharType="begin" w:fldLock="1"/>
            </w:r>
            <w:r w:rsidRPr="005E7054">
              <w:instrText>ADDIN CSL_CITATION { "citationItems" : [ { "id" : "ITEM-1", "itemData" : { "DOI" : "10.6028/NIST.IR.85-3273-32", "author" : [ { "dropping-particle" : "", "family" : "Lavappa", "given" : "Priya D", "non-dropping-particle" : "", "parse-names" : false, "suffix" : "" }, { "dropping-particle" : "", "family" : "Kneifel", "given" : "Joshua D", "non-dropping-particle" : "", "parse-names" : false, "suffix" : "" }, { "dropping-particle" : "", "family" : "O 'rear", "given" : "Eric G", "non-dropping-particle" : "", "parse-names" : false, "suffix" : "" } ], "id" : "ITEM-1", "issued" : { "date-parts" : [ [ "2017" ] ] }, "title" : "Energy Price Indices and Discount Factors for Life</w:instrText>
            </w:r>
            <w:r w:rsidR="00B97830" w:rsidRPr="005E7054">
              <w:instrText xml:space="preserve"> </w:instrText>
            </w:r>
            <w:r w:rsidRPr="005E7054">
              <w:instrText>Cycle Cost Analysis \u2013 2017: Annual Supplement to NIST Handbook 135", "type" : "article-journal" }, "uris" : [ "http://www.mendeley.com/documents/?uuid=ca0fd122-088d-3377-b583-55436fbabcf0" ] } ], "mendeley" : { "formattedCitation" : "(Lavappa, Kneifel, and O \u2019rear 2017)", "plainTextFormattedCitation" : "(Lavappa, Kneifel, and O \u2019rear 2017)", "previouslyFormattedCitation" : "(Lavappa, Kneifel, and O \u2019rear 2017)" }, "properties" : { "noteIndex" : 53 }, "schema" : "https://github.com/citation-style-language/schema/raw/master/csl-citation.json" }</w:instrText>
            </w:r>
            <w:r w:rsidRPr="005E7054">
              <w:fldChar w:fldCharType="separate"/>
            </w:r>
            <w:r w:rsidRPr="005E7054">
              <w:t>(Lavappa, Kneifel, and O ’rear 2017)</w:t>
            </w:r>
            <w:r w:rsidRPr="005E7054">
              <w:fldChar w:fldCharType="end"/>
            </w:r>
          </w:p>
        </w:tc>
      </w:tr>
      <w:tr w:rsidR="009E4AAB" w:rsidRPr="005E7054" w14:paraId="7EE980E1" w14:textId="77777777" w:rsidTr="00221EA7">
        <w:trPr>
          <w:cantSplit/>
          <w:jc w:val="center"/>
        </w:trPr>
        <w:tc>
          <w:tcPr>
            <w:tcW w:w="556" w:type="pct"/>
            <w:vMerge/>
            <w:shd w:val="clear" w:color="auto" w:fill="auto"/>
            <w:tcMar>
              <w:left w:w="0" w:type="dxa"/>
              <w:right w:w="0" w:type="dxa"/>
            </w:tcMar>
          </w:tcPr>
          <w:p w14:paraId="39415B90" w14:textId="77777777" w:rsidR="009E4AAB" w:rsidRPr="005E7054" w:rsidRDefault="009E4AAB" w:rsidP="00983112"/>
        </w:tc>
        <w:tc>
          <w:tcPr>
            <w:tcW w:w="1211" w:type="pct"/>
            <w:shd w:val="clear" w:color="auto" w:fill="auto"/>
            <w:tcMar>
              <w:left w:w="0" w:type="dxa"/>
              <w:right w:w="0" w:type="dxa"/>
            </w:tcMar>
          </w:tcPr>
          <w:p w14:paraId="1B627596" w14:textId="77777777" w:rsidR="009E4AAB" w:rsidRPr="005E7054" w:rsidRDefault="009E4AAB" w:rsidP="00A74FE6">
            <w:pPr>
              <w:pStyle w:val="TableText"/>
            </w:pPr>
            <w:r w:rsidRPr="005E7054">
              <w:t>Escalation (Electric/Thermal)</w:t>
            </w:r>
          </w:p>
        </w:tc>
        <w:tc>
          <w:tcPr>
            <w:tcW w:w="1224" w:type="pct"/>
            <w:shd w:val="clear" w:color="auto" w:fill="auto"/>
            <w:tcMar>
              <w:left w:w="0" w:type="dxa"/>
              <w:right w:w="0" w:type="dxa"/>
            </w:tcMar>
          </w:tcPr>
          <w:p w14:paraId="2B45BFE7" w14:textId="77777777" w:rsidR="009E4AAB" w:rsidRPr="005E7054" w:rsidRDefault="009E4AAB" w:rsidP="00A74FE6">
            <w:pPr>
              <w:pStyle w:val="TableText"/>
            </w:pPr>
            <w:r w:rsidRPr="005E7054">
              <w:t>Varies</w:t>
            </w:r>
          </w:p>
        </w:tc>
        <w:tc>
          <w:tcPr>
            <w:tcW w:w="2008" w:type="pct"/>
            <w:shd w:val="clear" w:color="auto" w:fill="auto"/>
            <w:tcMar>
              <w:left w:w="0" w:type="dxa"/>
              <w:right w:w="0" w:type="dxa"/>
            </w:tcMar>
          </w:tcPr>
          <w:p w14:paraId="2DDFD48A" w14:textId="77777777" w:rsidR="009E4AAB" w:rsidRPr="005E7054" w:rsidRDefault="009E4AAB" w:rsidP="00A74FE6">
            <w:pPr>
              <w:pStyle w:val="TableText"/>
            </w:pPr>
            <w:r w:rsidRPr="005E7054">
              <w:fldChar w:fldCharType="begin" w:fldLock="1"/>
            </w:r>
            <w:r w:rsidRPr="005E7054">
              <w:instrText>ADDIN CSL_CITATION { "citationItems" : [ { "id" : "ITEM-1", "itemData" : { "DOI" : "10.6028/NIST.IR.85-3273-32", "author" : [ { "dropping-particle" : "", "family" : "Lavappa", "given" : "Priya D", "non-dropping-particle" : "", "parse-names" : false, "suffix" : "" }, { "dropping-particle" : "", "family" : "Kneifel", "given" : "Joshua D", "non-dropping-particle" : "", "parse-names" : false, "suffix" : "" }, { "dropping-particle" : "", "family" : "O 'rear", "given" : "Eric G", "non-dropping-particle" : "", "parse-names" : false, "suffix" : "" } ], "id" : "ITEM-1", "issued" : { "date-parts" : [ [ "2017" ] ] }, "title" : "Energy Price Indices and Discount Factors for Life</w:instrText>
            </w:r>
            <w:r w:rsidR="00B97830" w:rsidRPr="005E7054">
              <w:instrText xml:space="preserve"> </w:instrText>
            </w:r>
            <w:r w:rsidRPr="005E7054">
              <w:instrText>Cycle Cost Analysis \u2013 2017: Annual Supplement to NIST Handbook 135", "type" : "article-journal" }, "uris" : [ "http://www.mendeley.com/documents/?uuid=ca0fd122-088d-3377-b583-55436fbabcf0" ] } ], "mendeley" : { "formattedCitation" : "(Lavappa, Kneifel, and O \u2019rear 2017)", "plainTextFormattedCitation" : "(Lavappa, Kneifel, and O \u2019rear 2017)", "previouslyFormattedCitation" : "(Lavappa, Kneifel, and O \u2019rear 2017)" }, "properties" : { "noteIndex" : 53 }, "schema" : "https://github.com/citation-style-language/schema/raw/master/csl-citation.json" }</w:instrText>
            </w:r>
            <w:r w:rsidRPr="005E7054">
              <w:fldChar w:fldCharType="separate"/>
            </w:r>
            <w:r w:rsidRPr="005E7054">
              <w:t>(Lavappa, Kneifel, and O ’rear 2017)</w:t>
            </w:r>
            <w:r w:rsidRPr="005E7054">
              <w:fldChar w:fldCharType="end"/>
            </w:r>
          </w:p>
        </w:tc>
      </w:tr>
    </w:tbl>
    <w:p w14:paraId="5F023444" w14:textId="77777777" w:rsidR="00724208" w:rsidRPr="005E7054" w:rsidRDefault="00DE5907" w:rsidP="00983112">
      <w:pPr>
        <w:pStyle w:val="Heading2"/>
      </w:pPr>
      <w:bookmarkStart w:id="154" w:name="_Toc503174678"/>
      <w:r w:rsidRPr="005E7054">
        <w:t>L</w:t>
      </w:r>
      <w:r w:rsidR="00C036D3" w:rsidRPr="005E7054">
        <w:t xml:space="preserve">abor </w:t>
      </w:r>
      <w:r w:rsidR="00C56702" w:rsidRPr="005E7054">
        <w:t>Cost to Employer</w:t>
      </w:r>
      <w:r w:rsidR="005F0A87" w:rsidRPr="005E7054">
        <w:t>.</w:t>
      </w:r>
      <w:bookmarkEnd w:id="154"/>
    </w:p>
    <w:p w14:paraId="729C10B5" w14:textId="77777777" w:rsidR="00966E7F" w:rsidRPr="002F2959" w:rsidRDefault="00AD01AF" w:rsidP="00983112">
      <w:r w:rsidRPr="002F2959">
        <w:t xml:space="preserve">According to </w:t>
      </w:r>
      <w:r w:rsidRPr="002F2959">
        <w:fldChar w:fldCharType="begin" w:fldLock="1"/>
      </w:r>
      <w:r w:rsidRPr="002F2959">
        <w:instrText>ADDIN CSL_CITATION { "citationItems" : [ { "id" : "ITEM-1", "itemData" : { "abstract" : "In 2016, average hourly labo</w:instrText>
      </w:r>
      <w:r w:rsidR="008F7527" w:rsidRPr="002F2959">
        <w:instrText>r</w:instrText>
      </w:r>
      <w:r w:rsidRPr="002F2959">
        <w:instrText xml:space="preserve"> costs in the whole economy (excluding agriculture and public administration) were estimated to be \u20ac25.4 in the European Union (EU) and \u20ac29.8 in the euro area. However, this average masks significant gaps between EU Member States, with the lowest hourly labo</w:instrText>
      </w:r>
      <w:r w:rsidR="008F7527" w:rsidRPr="002F2959">
        <w:instrText>r</w:instrText>
      </w:r>
      <w:r w:rsidRPr="002F2959">
        <w:instrText xml:space="preserve"> costs recorded in Bulgaria (\u20ac4.4), Romania (\u20ac5.5), Lithuania (\u20ac7.3), Latvia (\u20ac7.5), Hungary (\u20ac8.3) and Poland (\u20ac8.6), and the highest in Denmark (\u20ac42.0), Belgium (\u20ac39.2), Sweden (\u20ac38.0), Luxembourg (\u20ac36.6) and France (\u20ac35.6). In industry, labo</w:instrText>
      </w:r>
      <w:r w:rsidR="008F7527" w:rsidRPr="002F2959">
        <w:instrText>r</w:instrText>
      </w:r>
      <w:r w:rsidRPr="002F2959">
        <w:instrText xml:space="preserve"> costs per hour were \u20ac26.6 in the EU and \u20ac32.6 in the euro area, in services \u20ac25.8 and \u20ac28.7 respectively and in construction \u20ac23.3 and \u20ac26.1. In the mainly non-business economy (excluding public administration), labo</w:instrText>
      </w:r>
      <w:r w:rsidR="008F7527" w:rsidRPr="002F2959">
        <w:instrText>r</w:instrText>
      </w:r>
      <w:r w:rsidRPr="002F2959">
        <w:instrText xml:space="preserve"> costs per hour were \u20ac26.6 in the EU and \u20ac29.7 in the euro area in 2016. Labo</w:instrText>
      </w:r>
      <w:r w:rsidR="008F7527" w:rsidRPr="002F2959">
        <w:instrText>r</w:instrText>
      </w:r>
      <w:r w:rsidRPr="002F2959">
        <w:instrText xml:space="preserve"> costs are made up of wages &amp; salaries and non-wage costs such as employers' social contributions. The share of non-wage costs in the whole economy was 23.9% in the EU and 26.0% in the euro area, ranging from 6.6% in Malta to 33.2% in France.", "author" : [ { "dropping-particle" : "", "family" : "Eurostat", "given" : "", "non-dropping-particle" : "", "parse-names" : false, "suffix" : "" } ], "id" : "ITEM-1", "issued" : { "date-parts" : [ [ "2017" ] ] }, "title" : "Hourly labo</w:instrText>
      </w:r>
      <w:r w:rsidR="008F7527" w:rsidRPr="002F2959">
        <w:instrText>r</w:instrText>
      </w:r>
      <w:r w:rsidRPr="002F2959">
        <w:instrText xml:space="preserve"> costs ranged from \u20ac4.4 to \u20ac42.0 across the EU Member States in 2016 Lowest in Bulgaria and Romania, highest in Denmark and Belgium", "type" : "article-journal" }, "uris" : [ "http://www.mendeley.com/documents/?uuid=990198cb-b8e1-3527-8c58-25a4dbef3303" ] } ], "mendeley" : { "formattedCitation" : "(Eurostat 2017)", "plainTextFormattedCitation" : "(Eurostat 2017)", "previouslyFormattedCitation" : "(Eurostat 2017)" }, "properties" : { "noteIndex" : 0 }, "schema" : "https://github.com/citation-style-language/schema/raw/master/csl-citation.json" }</w:instrText>
      </w:r>
      <w:r w:rsidRPr="002F2959">
        <w:fldChar w:fldCharType="separate"/>
      </w:r>
      <w:r w:rsidRPr="002F2959">
        <w:t>(Eurostat 2017)</w:t>
      </w:r>
      <w:r w:rsidRPr="002F2959">
        <w:fldChar w:fldCharType="end"/>
      </w:r>
      <w:r w:rsidR="002F2959">
        <w:t>,</w:t>
      </w:r>
      <w:r w:rsidRPr="002F2959">
        <w:t xml:space="preserve"> the cost </w:t>
      </w:r>
      <w:r w:rsidR="00966E7F" w:rsidRPr="002F2959">
        <w:t>of labor co</w:t>
      </w:r>
      <w:r w:rsidRPr="002F2959">
        <w:t>st to employer for Denmark and Germany is 42.00€ per hour</w:t>
      </w:r>
      <w:r w:rsidR="00C56702" w:rsidRPr="002F2959">
        <w:t xml:space="preserve"> </w:t>
      </w:r>
      <w:r w:rsidRPr="002F2959">
        <w:t>and 33 € per hour</w:t>
      </w:r>
      <w:r w:rsidR="00355F56" w:rsidRPr="002F2959">
        <w:t>,</w:t>
      </w:r>
      <w:r w:rsidRPr="002F2959">
        <w:t xml:space="preserve"> respectively. </w:t>
      </w:r>
      <w:r w:rsidR="00882D52" w:rsidRPr="002F2959">
        <w:t xml:space="preserve">According to the </w:t>
      </w:r>
      <w:r w:rsidR="00012C5B" w:rsidRPr="002F2959">
        <w:fldChar w:fldCharType="begin" w:fldLock="1"/>
      </w:r>
      <w:r w:rsidR="00012C5B" w:rsidRPr="002F2959">
        <w:instrText>ADDIN CSL_CITATION { "citationItems" : [ { "id" : "ITEM-1", "itemData" : { "abstract" : "Technical information: (202) 691-6199 \u2022 ncsinfo@bls.gov \u2022 www.bls.gov/ect Media contact: (202) 691-5902 \u2022 pressoffice@bls.gov EMPLOYER COSTS FOR EMPLOYEE COMPENSATION \u2013 JUNE 2017 Employer costs for employee compensation averaged $35.28 per hour worked in June 2017, the U.S. Bureau of Labor Statistics reported today. Wages and salaries averaged $24.10 per hour worked and accounted for 68.3 percent of these costs, while benefits averaged $11.18 and accounted for the remaining 31.7 percent. The employer costs for retirement and savings averaged $1.92 per employee hour worked (5.4 percent of total compensation). (See table 1.) Total employer compensation costs for private industry workers averaged $33.26 per hour worked where wages and salaries averaged $23.15 (69.6 percent of total compensation) and benefit costs averaged $10.11 (30.4 percent). (See table 5.) Total employer compensation costs for state and local government workers averaged $48.06 per hour worked, where wages and salaries averaged $30.12 (62.7 percent of total compensation) and benefit costs averaged $17.94 (37.3 percent). (See table 3.) Employer Costs for Employee Compensation (ECEC), a product of the National Compensation Survey, measures employer costs for wages, salaries, and employee benefits for nonfarm private and state and local government workers.", "author" : [ { "dropping-particle" : "", "family" : "U.S. Department of Labor", "given" : "", "non-dropping-particle" : "", "parse-names" : false, "suffix" : "" } ], "id" : "ITEM-1", "issued" : { "date-parts" : [ [ "2017" ] ] }, "title" : "Employer Costs For Employee Compensation-June 2017", "type" : "article-journal" }, "uris" : [ "http://www.mendeley.com/documents/?uuid=21d69ef7-3767-340a-a1f6-2363507b5090" ] } ], "mendeley" : { "formattedCitation" : "(U.S. Department of Labor 2017)", "plainTextFormattedCitation" : "(U.S. Department of Labor 2017)", "previouslyFormattedCitation" : "(U.S. Department of Labor 2017)" }, "properties" : { "noteIndex" : 48 }, "schema" : "https://github.com/citation-style-language/schema/raw/master/csl-citation.json" }</w:instrText>
      </w:r>
      <w:r w:rsidR="00012C5B" w:rsidRPr="002F2959">
        <w:fldChar w:fldCharType="separate"/>
      </w:r>
      <w:r w:rsidR="00012C5B" w:rsidRPr="002F2959">
        <w:t>(U.S. Department of Labor 2017)</w:t>
      </w:r>
      <w:r w:rsidR="00012C5B" w:rsidRPr="002F2959">
        <w:fldChar w:fldCharType="end"/>
      </w:r>
      <w:r w:rsidR="00711240" w:rsidRPr="002F2959">
        <w:t>, e</w:t>
      </w:r>
      <w:r w:rsidR="00882D52" w:rsidRPr="002F2959">
        <w:t xml:space="preserve">mployer costs for </w:t>
      </w:r>
      <w:r w:rsidR="00863759" w:rsidRPr="002F2959">
        <w:t xml:space="preserve">employee compensation averaged 28.58 € </w:t>
      </w:r>
      <w:r w:rsidR="00882D52" w:rsidRPr="002F2959">
        <w:t>per h</w:t>
      </w:r>
      <w:r w:rsidR="00B1118F" w:rsidRPr="002F2959">
        <w:t>our</w:t>
      </w:r>
      <w:r w:rsidR="009E4AAB" w:rsidRPr="002F2959">
        <w:t xml:space="preserve"> (</w:t>
      </w:r>
      <w:r w:rsidR="00A74FE6" w:rsidRPr="002F2959">
        <w:fldChar w:fldCharType="begin"/>
      </w:r>
      <w:r w:rsidR="00A74FE6" w:rsidRPr="002F2959">
        <w:instrText xml:space="preserve"> REF _Ref501716730 \h </w:instrText>
      </w:r>
      <w:r w:rsidR="00A74FE6" w:rsidRPr="002F2959">
        <w:fldChar w:fldCharType="separate"/>
      </w:r>
      <w:r w:rsidR="00CC0FEA" w:rsidRPr="005E7054">
        <w:t xml:space="preserve">Table </w:t>
      </w:r>
      <w:r w:rsidR="00CC0FEA">
        <w:rPr>
          <w:noProof/>
        </w:rPr>
        <w:t>18</w:t>
      </w:r>
      <w:r w:rsidR="00A74FE6" w:rsidRPr="002F2959">
        <w:fldChar w:fldCharType="end"/>
      </w:r>
      <w:r w:rsidR="009E4AAB" w:rsidRPr="002F2959">
        <w:t>)</w:t>
      </w:r>
      <w:r w:rsidR="00B1118F" w:rsidRPr="002F2959">
        <w:t>.</w:t>
      </w:r>
    </w:p>
    <w:p w14:paraId="6839E131" w14:textId="346A210A" w:rsidR="00882D52" w:rsidRPr="002F2959" w:rsidRDefault="00966E7F" w:rsidP="00983112">
      <w:r w:rsidRPr="002F2959">
        <w:t xml:space="preserve">Based on the data presented in </w:t>
      </w:r>
      <w:r w:rsidR="00CC0FEA">
        <w:t>Chapter</w:t>
      </w:r>
      <w:r w:rsidRPr="002F2959">
        <w:t xml:space="preserve"> </w:t>
      </w:r>
      <w:r w:rsidR="00A24883">
        <w:fldChar w:fldCharType="begin"/>
      </w:r>
      <w:r w:rsidR="00A24883">
        <w:instrText xml:space="preserve"> REF _Ref499241433 \n \h </w:instrText>
      </w:r>
      <w:r w:rsidR="00A24883">
        <w:fldChar w:fldCharType="separate"/>
      </w:r>
      <w:r w:rsidR="00CC0FEA">
        <w:t>4</w:t>
      </w:r>
      <w:r w:rsidR="00A24883">
        <w:fldChar w:fldCharType="end"/>
      </w:r>
      <w:r w:rsidRPr="002F2959">
        <w:t>, the following levels of workers</w:t>
      </w:r>
      <w:r w:rsidR="00863759" w:rsidRPr="002F2959">
        <w:t>’</w:t>
      </w:r>
      <w:r w:rsidRPr="002F2959">
        <w:t xml:space="preserve"> productivity </w:t>
      </w:r>
      <w:r w:rsidR="00C56702" w:rsidRPr="002F2959">
        <w:t xml:space="preserve">in sustainable buildings </w:t>
      </w:r>
      <w:r w:rsidRPr="002F2959">
        <w:t xml:space="preserve">have been selected: </w:t>
      </w:r>
      <w:r w:rsidR="00C56702" w:rsidRPr="002F2959">
        <w:t>3%, 5%, and 10%.</w:t>
      </w:r>
    </w:p>
    <w:p w14:paraId="0F81154E" w14:textId="77777777" w:rsidR="00724208" w:rsidRPr="002F2959" w:rsidRDefault="00DF6CDE" w:rsidP="00983112">
      <w:r w:rsidRPr="002F2959">
        <w:t xml:space="preserve">The labor cost per </w:t>
      </w:r>
      <w:r w:rsidR="005F1848" w:rsidRPr="002F2959">
        <w:t>m2</w:t>
      </w:r>
      <w:r w:rsidR="00B0577A" w:rsidRPr="002F2959">
        <w:t xml:space="preserve"> </w:t>
      </w:r>
      <w:r w:rsidR="009847C3" w:rsidRPr="002F2959">
        <w:t>(</w:t>
      </w:r>
      <w:r w:rsidR="009847C3" w:rsidRPr="002F2959">
        <w:fldChar w:fldCharType="begin"/>
      </w:r>
      <w:r w:rsidR="009847C3" w:rsidRPr="002F2959">
        <w:instrText xml:space="preserve"> REF _Ref501716730 \h </w:instrText>
      </w:r>
      <w:r w:rsidR="009847C3" w:rsidRPr="002F2959">
        <w:fldChar w:fldCharType="separate"/>
      </w:r>
      <w:r w:rsidR="00CC0FEA" w:rsidRPr="005E7054">
        <w:t xml:space="preserve">Table </w:t>
      </w:r>
      <w:r w:rsidR="00CC0FEA">
        <w:rPr>
          <w:noProof/>
        </w:rPr>
        <w:t>18</w:t>
      </w:r>
      <w:r w:rsidR="009847C3" w:rsidRPr="002F2959">
        <w:fldChar w:fldCharType="end"/>
      </w:r>
      <w:r w:rsidR="009847C3" w:rsidRPr="002F2959">
        <w:t xml:space="preserve">) is </w:t>
      </w:r>
      <w:r w:rsidR="00B0577A" w:rsidRPr="002F2959">
        <w:t>calculated based on assumption that each office worker occupies in average area of 10</w:t>
      </w:r>
      <w:r w:rsidR="005F1848" w:rsidRPr="002F2959">
        <w:t>m2</w:t>
      </w:r>
    </w:p>
    <w:p w14:paraId="661B1884" w14:textId="77777777" w:rsidR="00983112" w:rsidRPr="005E7054" w:rsidRDefault="00983112" w:rsidP="00983112">
      <w:pPr>
        <w:pStyle w:val="CaptionTable"/>
      </w:pPr>
      <w:bookmarkStart w:id="155" w:name="_Ref501716730"/>
      <w:bookmarkStart w:id="156" w:name="_Toc503174711"/>
      <w:r w:rsidRPr="005E7054">
        <w:lastRenderedPageBreak/>
        <w:t xml:space="preserve">Table </w:t>
      </w:r>
      <w:fldSimple w:instr=" SEQ Table \* ARABIC ">
        <w:r w:rsidR="00CC0FEA">
          <w:rPr>
            <w:noProof/>
          </w:rPr>
          <w:t>18</w:t>
        </w:r>
      </w:fldSimple>
      <w:bookmarkEnd w:id="155"/>
      <w:r w:rsidRPr="005E7054">
        <w:t>.  Labor Cost by Country.</w:t>
      </w:r>
      <w:bookmarkEnd w:id="156"/>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61"/>
        <w:gridCol w:w="1636"/>
        <w:gridCol w:w="1260"/>
        <w:gridCol w:w="3423"/>
      </w:tblGrid>
      <w:tr w:rsidR="00DF6CDE" w:rsidRPr="005E7054" w14:paraId="2C902E8F" w14:textId="77777777" w:rsidTr="00221EA7">
        <w:trPr>
          <w:cantSplit/>
          <w:jc w:val="center"/>
        </w:trPr>
        <w:tc>
          <w:tcPr>
            <w:tcW w:w="1861" w:type="dxa"/>
            <w:vMerge w:val="restart"/>
            <w:tcBorders>
              <w:top w:val="single" w:sz="8" w:space="0" w:color="auto"/>
              <w:bottom w:val="single" w:sz="4" w:space="0" w:color="auto"/>
            </w:tcBorders>
            <w:shd w:val="clear" w:color="auto" w:fill="auto"/>
            <w:tcMar>
              <w:left w:w="0" w:type="dxa"/>
              <w:right w:w="0" w:type="dxa"/>
            </w:tcMar>
            <w:vAlign w:val="bottom"/>
          </w:tcPr>
          <w:p w14:paraId="38886F39" w14:textId="77777777" w:rsidR="00DF6CDE" w:rsidRPr="005E7054" w:rsidRDefault="00DF6CDE" w:rsidP="00A74FE6">
            <w:pPr>
              <w:pStyle w:val="TableColumnHeading"/>
              <w:jc w:val="center"/>
            </w:pPr>
            <w:r w:rsidRPr="005E7054">
              <w:t>Country</w:t>
            </w:r>
          </w:p>
        </w:tc>
        <w:tc>
          <w:tcPr>
            <w:tcW w:w="2896" w:type="dxa"/>
            <w:gridSpan w:val="2"/>
            <w:tcBorders>
              <w:top w:val="single" w:sz="8" w:space="0" w:color="auto"/>
              <w:bottom w:val="single" w:sz="4" w:space="0" w:color="auto"/>
            </w:tcBorders>
            <w:shd w:val="clear" w:color="auto" w:fill="auto"/>
            <w:tcMar>
              <w:left w:w="0" w:type="dxa"/>
              <w:right w:w="0" w:type="dxa"/>
            </w:tcMar>
            <w:vAlign w:val="bottom"/>
          </w:tcPr>
          <w:p w14:paraId="651FAD6E" w14:textId="77777777" w:rsidR="00DF6CDE" w:rsidRPr="005E7054" w:rsidRDefault="00DF6CDE" w:rsidP="00A74FE6">
            <w:pPr>
              <w:pStyle w:val="TableColumnHeading"/>
              <w:jc w:val="center"/>
            </w:pPr>
            <w:r w:rsidRPr="005E7054">
              <w:t>Labor Cost</w:t>
            </w:r>
          </w:p>
        </w:tc>
        <w:tc>
          <w:tcPr>
            <w:tcW w:w="3423" w:type="dxa"/>
            <w:vMerge w:val="restart"/>
            <w:tcBorders>
              <w:top w:val="single" w:sz="8" w:space="0" w:color="auto"/>
              <w:bottom w:val="single" w:sz="4" w:space="0" w:color="auto"/>
            </w:tcBorders>
            <w:shd w:val="clear" w:color="auto" w:fill="auto"/>
            <w:tcMar>
              <w:left w:w="0" w:type="dxa"/>
              <w:right w:w="0" w:type="dxa"/>
            </w:tcMar>
            <w:vAlign w:val="bottom"/>
          </w:tcPr>
          <w:p w14:paraId="0B4D38FE" w14:textId="77777777" w:rsidR="00DF6CDE" w:rsidRPr="005E7054" w:rsidRDefault="00DF6CDE" w:rsidP="00A74FE6">
            <w:pPr>
              <w:pStyle w:val="TableColumnHeading"/>
              <w:jc w:val="center"/>
            </w:pPr>
            <w:r w:rsidRPr="005E7054">
              <w:t>Source of information</w:t>
            </w:r>
          </w:p>
        </w:tc>
      </w:tr>
      <w:tr w:rsidR="00DF6CDE" w:rsidRPr="005E7054" w14:paraId="0BEA3F46" w14:textId="77777777" w:rsidTr="00221EA7">
        <w:trPr>
          <w:cantSplit/>
          <w:jc w:val="center"/>
        </w:trPr>
        <w:tc>
          <w:tcPr>
            <w:tcW w:w="1861" w:type="dxa"/>
            <w:vMerge/>
            <w:tcBorders>
              <w:top w:val="single" w:sz="4" w:space="0" w:color="auto"/>
              <w:bottom w:val="single" w:sz="4" w:space="0" w:color="auto"/>
            </w:tcBorders>
            <w:shd w:val="clear" w:color="auto" w:fill="auto"/>
            <w:tcMar>
              <w:left w:w="0" w:type="dxa"/>
              <w:right w:w="0" w:type="dxa"/>
            </w:tcMar>
            <w:vAlign w:val="bottom"/>
          </w:tcPr>
          <w:p w14:paraId="3256E5F6" w14:textId="77777777" w:rsidR="00DF6CDE" w:rsidRPr="005E7054" w:rsidRDefault="00DF6CDE" w:rsidP="00983112"/>
        </w:tc>
        <w:tc>
          <w:tcPr>
            <w:tcW w:w="1636" w:type="dxa"/>
            <w:tcBorders>
              <w:top w:val="single" w:sz="4" w:space="0" w:color="auto"/>
              <w:bottom w:val="single" w:sz="8" w:space="0" w:color="auto"/>
            </w:tcBorders>
            <w:shd w:val="clear" w:color="auto" w:fill="auto"/>
            <w:tcMar>
              <w:left w:w="0" w:type="dxa"/>
              <w:right w:w="0" w:type="dxa"/>
            </w:tcMar>
            <w:vAlign w:val="bottom"/>
          </w:tcPr>
          <w:p w14:paraId="4AC0E92E" w14:textId="77777777" w:rsidR="00DF6CDE" w:rsidRPr="005E7054" w:rsidRDefault="007E7578" w:rsidP="00A74FE6">
            <w:pPr>
              <w:pStyle w:val="TableColumnHeading"/>
              <w:jc w:val="center"/>
            </w:pPr>
            <w:r w:rsidRPr="005E7054">
              <w:t>€/(</w:t>
            </w:r>
            <w:proofErr w:type="spellStart"/>
            <w:r w:rsidRPr="005E7054">
              <w:t>hr</w:t>
            </w:r>
            <w:proofErr w:type="spellEnd"/>
            <w:r w:rsidRPr="005E7054">
              <w:t>/</w:t>
            </w:r>
            <w:r w:rsidR="00DF6CDE" w:rsidRPr="005E7054">
              <w:t>person)</w:t>
            </w:r>
          </w:p>
        </w:tc>
        <w:tc>
          <w:tcPr>
            <w:tcW w:w="1260" w:type="dxa"/>
            <w:tcBorders>
              <w:top w:val="single" w:sz="4" w:space="0" w:color="auto"/>
              <w:bottom w:val="single" w:sz="8" w:space="0" w:color="auto"/>
            </w:tcBorders>
            <w:shd w:val="clear" w:color="auto" w:fill="auto"/>
            <w:tcMar>
              <w:left w:w="0" w:type="dxa"/>
              <w:right w:w="0" w:type="dxa"/>
            </w:tcMar>
            <w:vAlign w:val="bottom"/>
          </w:tcPr>
          <w:p w14:paraId="65BE693E" w14:textId="77777777" w:rsidR="00DF6CDE" w:rsidRPr="005E7054" w:rsidRDefault="00DF6CDE" w:rsidP="00A74FE6">
            <w:pPr>
              <w:pStyle w:val="TableColumnHeading"/>
              <w:jc w:val="center"/>
            </w:pPr>
            <w:r w:rsidRPr="005E7054">
              <w:t>€/(</w:t>
            </w:r>
            <w:proofErr w:type="spellStart"/>
            <w:r w:rsidR="007E7578" w:rsidRPr="005E7054">
              <w:t>hr</w:t>
            </w:r>
            <w:proofErr w:type="spellEnd"/>
            <w:r w:rsidR="007E7578" w:rsidRPr="005E7054">
              <w:t>/</w:t>
            </w:r>
            <w:r w:rsidR="005F1848" w:rsidRPr="005E7054">
              <w:t>m</w:t>
            </w:r>
            <w:r w:rsidR="005F1848" w:rsidRPr="005E7054">
              <w:rPr>
                <w:vertAlign w:val="superscript"/>
              </w:rPr>
              <w:t>2</w:t>
            </w:r>
            <w:r w:rsidRPr="005E7054">
              <w:t>)</w:t>
            </w:r>
          </w:p>
        </w:tc>
        <w:tc>
          <w:tcPr>
            <w:tcW w:w="3423" w:type="dxa"/>
            <w:vMerge/>
            <w:tcBorders>
              <w:top w:val="single" w:sz="4" w:space="0" w:color="auto"/>
              <w:bottom w:val="single" w:sz="4" w:space="0" w:color="auto"/>
            </w:tcBorders>
            <w:shd w:val="clear" w:color="auto" w:fill="auto"/>
            <w:tcMar>
              <w:left w:w="0" w:type="dxa"/>
              <w:right w:w="0" w:type="dxa"/>
            </w:tcMar>
            <w:vAlign w:val="bottom"/>
          </w:tcPr>
          <w:p w14:paraId="54D86011" w14:textId="77777777" w:rsidR="00DF6CDE" w:rsidRPr="005E7054" w:rsidRDefault="00DF6CDE" w:rsidP="00983112">
            <w:pPr>
              <w:rPr>
                <w:rFonts w:ascii="Calibri" w:hAnsi="Calibri"/>
              </w:rPr>
            </w:pPr>
          </w:p>
        </w:tc>
      </w:tr>
      <w:tr w:rsidR="00DF6CDE" w:rsidRPr="005E7054" w14:paraId="176E3122" w14:textId="77777777" w:rsidTr="00221EA7">
        <w:trPr>
          <w:cantSplit/>
          <w:jc w:val="center"/>
        </w:trPr>
        <w:tc>
          <w:tcPr>
            <w:tcW w:w="1861" w:type="dxa"/>
            <w:tcBorders>
              <w:top w:val="single" w:sz="4" w:space="0" w:color="auto"/>
            </w:tcBorders>
            <w:shd w:val="clear" w:color="auto" w:fill="auto"/>
            <w:tcMar>
              <w:left w:w="0" w:type="dxa"/>
              <w:right w:w="0" w:type="dxa"/>
            </w:tcMar>
          </w:tcPr>
          <w:p w14:paraId="348A24C4" w14:textId="77777777" w:rsidR="001F7EE2" w:rsidRPr="005E7054" w:rsidRDefault="001F7EE2" w:rsidP="00A74FE6">
            <w:pPr>
              <w:pStyle w:val="TableText"/>
            </w:pPr>
            <w:r w:rsidRPr="005E7054">
              <w:t>Germany</w:t>
            </w:r>
          </w:p>
        </w:tc>
        <w:tc>
          <w:tcPr>
            <w:tcW w:w="1636" w:type="dxa"/>
            <w:tcBorders>
              <w:top w:val="single" w:sz="8" w:space="0" w:color="auto"/>
            </w:tcBorders>
            <w:shd w:val="clear" w:color="auto" w:fill="auto"/>
            <w:tcMar>
              <w:left w:w="0" w:type="dxa"/>
              <w:right w:w="0" w:type="dxa"/>
            </w:tcMar>
          </w:tcPr>
          <w:p w14:paraId="32B13FDB" w14:textId="77777777" w:rsidR="001F7EE2" w:rsidRPr="005E7054" w:rsidRDefault="001F7EE2" w:rsidP="00A74FE6">
            <w:pPr>
              <w:pStyle w:val="TableText"/>
              <w:tabs>
                <w:tab w:val="decimal" w:pos="689"/>
              </w:tabs>
            </w:pPr>
            <w:r w:rsidRPr="005E7054">
              <w:t>42</w:t>
            </w:r>
          </w:p>
        </w:tc>
        <w:tc>
          <w:tcPr>
            <w:tcW w:w="1260" w:type="dxa"/>
            <w:shd w:val="clear" w:color="auto" w:fill="auto"/>
            <w:tcMar>
              <w:left w:w="0" w:type="dxa"/>
              <w:right w:w="0" w:type="dxa"/>
            </w:tcMar>
          </w:tcPr>
          <w:p w14:paraId="54EB876E" w14:textId="77777777" w:rsidR="001F7EE2" w:rsidRPr="005E7054" w:rsidRDefault="001F7EE2" w:rsidP="00A74FE6">
            <w:pPr>
              <w:pStyle w:val="TableText"/>
              <w:tabs>
                <w:tab w:val="decimal" w:pos="437"/>
              </w:tabs>
            </w:pPr>
            <w:r w:rsidRPr="005E7054">
              <w:t>4.2</w:t>
            </w:r>
          </w:p>
        </w:tc>
        <w:tc>
          <w:tcPr>
            <w:tcW w:w="3423" w:type="dxa"/>
            <w:tcBorders>
              <w:top w:val="single" w:sz="4" w:space="0" w:color="auto"/>
            </w:tcBorders>
            <w:shd w:val="clear" w:color="auto" w:fill="auto"/>
            <w:tcMar>
              <w:left w:w="0" w:type="dxa"/>
              <w:right w:w="0" w:type="dxa"/>
            </w:tcMar>
          </w:tcPr>
          <w:p w14:paraId="6AB75CC0" w14:textId="77777777" w:rsidR="001F7EE2" w:rsidRPr="005E7054" w:rsidRDefault="00681791" w:rsidP="00A74FE6">
            <w:pPr>
              <w:pStyle w:val="TableText"/>
            </w:pPr>
            <w:r w:rsidRPr="005E7054">
              <w:fldChar w:fldCharType="begin" w:fldLock="1"/>
            </w:r>
            <w:r w:rsidRPr="005E7054">
              <w:instrText>ADDIN CSL_CITATION { "citationItems" : [ { "id" : "ITEM-1", "itemData" : { "abstract" : "In 2016, average hourly labo</w:instrText>
            </w:r>
            <w:r w:rsidR="008F7527" w:rsidRPr="005E7054">
              <w:instrText>r</w:instrText>
            </w:r>
            <w:r w:rsidRPr="005E7054">
              <w:instrText xml:space="preserve"> costs in the whole economy (excluding agriculture and public administration) were estimated to be \u20ac25.4 in the European Union (EU) and \u20ac29.8 in the euro area. However, this average masks significant gaps between EU Member States, with the lowest hourly labo</w:instrText>
            </w:r>
            <w:r w:rsidR="008F7527" w:rsidRPr="005E7054">
              <w:instrText>r</w:instrText>
            </w:r>
            <w:r w:rsidRPr="005E7054">
              <w:instrText xml:space="preserve"> costs recorded in Bulgaria (\u20ac4.4), Romania (\u20ac5.5), Lithuania (\u20ac7.3), Latvia (\u20ac7.5), Hungary (\u20ac8.3) and Poland (\u20ac8.6), and the highest in Denmark (\u20ac42.0), Belgium (\u20ac39.2), Sweden (\u20ac38.0), Luxembourg (\u20ac36.6) and France (\u20ac35.6). In industry, labo</w:instrText>
            </w:r>
            <w:r w:rsidR="008F7527" w:rsidRPr="005E7054">
              <w:instrText>r</w:instrText>
            </w:r>
            <w:r w:rsidRPr="005E7054">
              <w:instrText xml:space="preserve"> costs per hour were \u20ac26.6 in the EU and \u20ac32.6 in the euro area, in services \u20ac25.8 and \u20ac28.7 respectively and in construction \u20ac23.3 and \u20ac26.1. In the mainly non-business economy (excluding public administration), labo</w:instrText>
            </w:r>
            <w:r w:rsidR="008F7527" w:rsidRPr="005E7054">
              <w:instrText>r</w:instrText>
            </w:r>
            <w:r w:rsidRPr="005E7054">
              <w:instrText xml:space="preserve"> costs per hour were \u20ac26.6 in the EU and \u20ac29.7 in the euro area in 2016. Labo</w:instrText>
            </w:r>
            <w:r w:rsidR="008F7527" w:rsidRPr="005E7054">
              <w:instrText>r</w:instrText>
            </w:r>
            <w:r w:rsidRPr="005E7054">
              <w:instrText xml:space="preserve"> costs are made up of wages &amp; salaries and non-wage costs such as employers' social contributions. The share of non-wage costs in the whole economy was 23.9% in the EU and 26.0% in the euro area, ranging from 6.6% in Malta to 33.2% in France.", "author" : [ { "dropping-particle" : "", "family" : "Eurostat", "given" : "", "non-dropping-particle" : "", "parse-names" : false, "suffix" : "" } ], "id" : "ITEM-1", "issued" : { "date-parts" : [ [ "2017" ] ] }, "title" : "Hourly labo</w:instrText>
            </w:r>
            <w:r w:rsidR="008F7527" w:rsidRPr="005E7054">
              <w:instrText>r</w:instrText>
            </w:r>
            <w:r w:rsidRPr="005E7054">
              <w:instrText xml:space="preserve"> costs ranged from \u20ac4.4 to \u20ac42.0 across the EU Member States in 2016 Lowest in Bulgaria and Romania, highest in Denmark and Belgium", "type" : "article-journal" }, "uris" : [ "http://www.mendeley.com/documents/?uuid=990198cb-b8e1-3527-8c58-25a4dbef3303" ] } ], "mendeley" : { "formattedCitation" : "(Eurostat 2017)", "plainTextFormattedCitation" : "(Eurostat 2017)", "previouslyFormattedCitation" : "(Eurostat 2017)" }, "properties" : { "noteIndex" : 0 }, "schema" : "https://github.com/citation-style-language/schema/raw/master/csl-citation.json" }</w:instrText>
            </w:r>
            <w:r w:rsidRPr="005E7054">
              <w:fldChar w:fldCharType="separate"/>
            </w:r>
            <w:r w:rsidRPr="005E7054">
              <w:t>(Eurostat 2017)</w:t>
            </w:r>
            <w:r w:rsidRPr="005E7054">
              <w:fldChar w:fldCharType="end"/>
            </w:r>
          </w:p>
        </w:tc>
      </w:tr>
      <w:tr w:rsidR="00DF6CDE" w:rsidRPr="005E7054" w14:paraId="230F57B5" w14:textId="77777777" w:rsidTr="00221EA7">
        <w:trPr>
          <w:cantSplit/>
          <w:jc w:val="center"/>
        </w:trPr>
        <w:tc>
          <w:tcPr>
            <w:tcW w:w="1861" w:type="dxa"/>
            <w:shd w:val="clear" w:color="auto" w:fill="auto"/>
            <w:tcMar>
              <w:left w:w="0" w:type="dxa"/>
              <w:right w:w="0" w:type="dxa"/>
            </w:tcMar>
          </w:tcPr>
          <w:p w14:paraId="795F90BB" w14:textId="77777777" w:rsidR="001F7EE2" w:rsidRPr="005E7054" w:rsidRDefault="001F7EE2" w:rsidP="00A74FE6">
            <w:pPr>
              <w:pStyle w:val="TableText"/>
            </w:pPr>
            <w:r w:rsidRPr="005E7054">
              <w:t>Denmark</w:t>
            </w:r>
          </w:p>
        </w:tc>
        <w:tc>
          <w:tcPr>
            <w:tcW w:w="1636" w:type="dxa"/>
            <w:shd w:val="clear" w:color="auto" w:fill="auto"/>
            <w:tcMar>
              <w:left w:w="0" w:type="dxa"/>
              <w:right w:w="0" w:type="dxa"/>
            </w:tcMar>
          </w:tcPr>
          <w:p w14:paraId="62405CA7" w14:textId="77777777" w:rsidR="001F7EE2" w:rsidRPr="005E7054" w:rsidRDefault="001F7EE2" w:rsidP="00A74FE6">
            <w:pPr>
              <w:pStyle w:val="TableText"/>
              <w:tabs>
                <w:tab w:val="decimal" w:pos="689"/>
              </w:tabs>
            </w:pPr>
            <w:r w:rsidRPr="005E7054">
              <w:t>33</w:t>
            </w:r>
          </w:p>
        </w:tc>
        <w:tc>
          <w:tcPr>
            <w:tcW w:w="1260" w:type="dxa"/>
            <w:shd w:val="clear" w:color="auto" w:fill="auto"/>
            <w:tcMar>
              <w:left w:w="0" w:type="dxa"/>
              <w:right w:w="0" w:type="dxa"/>
            </w:tcMar>
          </w:tcPr>
          <w:p w14:paraId="5A2F6349" w14:textId="77777777" w:rsidR="001F7EE2" w:rsidRPr="005E7054" w:rsidRDefault="001F7EE2" w:rsidP="00A74FE6">
            <w:pPr>
              <w:pStyle w:val="TableText"/>
              <w:tabs>
                <w:tab w:val="decimal" w:pos="437"/>
              </w:tabs>
            </w:pPr>
            <w:r w:rsidRPr="005E7054">
              <w:t>3.3</w:t>
            </w:r>
          </w:p>
        </w:tc>
        <w:tc>
          <w:tcPr>
            <w:tcW w:w="3423" w:type="dxa"/>
            <w:shd w:val="clear" w:color="auto" w:fill="auto"/>
            <w:tcMar>
              <w:left w:w="0" w:type="dxa"/>
              <w:right w:w="0" w:type="dxa"/>
            </w:tcMar>
          </w:tcPr>
          <w:p w14:paraId="6700C195" w14:textId="77777777" w:rsidR="001F7EE2" w:rsidRPr="005E7054" w:rsidRDefault="00681791" w:rsidP="00A74FE6">
            <w:pPr>
              <w:pStyle w:val="TableText"/>
            </w:pPr>
            <w:r w:rsidRPr="005E7054">
              <w:fldChar w:fldCharType="begin" w:fldLock="1"/>
            </w:r>
            <w:r w:rsidRPr="005E7054">
              <w:instrText>ADDIN CSL_CITATION { "citationItems" : [ { "id" : "ITEM-1", "itemData" : { "abstract" : "In 2016, average hourly labo</w:instrText>
            </w:r>
            <w:r w:rsidR="008F7527" w:rsidRPr="005E7054">
              <w:instrText>r</w:instrText>
            </w:r>
            <w:r w:rsidRPr="005E7054">
              <w:instrText xml:space="preserve"> costs in the whole economy (excluding agriculture and public administration) were estimated to be \u20ac25.4 in the European Union (EU) and \u20ac29.8 in the euro area. However, this average masks significant gaps between EU Member States, with the lowest hourly labo</w:instrText>
            </w:r>
            <w:r w:rsidR="008F7527" w:rsidRPr="005E7054">
              <w:instrText>r</w:instrText>
            </w:r>
            <w:r w:rsidRPr="005E7054">
              <w:instrText xml:space="preserve"> costs recorded in Bulgaria (\u20ac4.4), Romania (\u20ac5.5), Lithuania (\u20ac7.3), Latvia (\u20ac7.5), Hungary (\u20ac8.3) and Poland (\u20ac8.6), and the highest in Denmark (\u20ac42.0), Belgium (\u20ac39.2), Sweden (\u20ac38.0), Luxembourg (\u20ac36.6) and France (\u20ac35.6). In industry, labo</w:instrText>
            </w:r>
            <w:r w:rsidR="008F7527" w:rsidRPr="005E7054">
              <w:instrText>r</w:instrText>
            </w:r>
            <w:r w:rsidRPr="005E7054">
              <w:instrText xml:space="preserve"> costs per hour were \u20ac26.6 in the EU and \u20ac32.6 in the euro area, in services \u20ac25.8 and \u20ac28.7 respectively and in construction \u20ac23.3 and \u20ac26.1. In the mainly non-business economy (excluding public administration), labo</w:instrText>
            </w:r>
            <w:r w:rsidR="008F7527" w:rsidRPr="005E7054">
              <w:instrText>r</w:instrText>
            </w:r>
            <w:r w:rsidRPr="005E7054">
              <w:instrText xml:space="preserve"> costs per hour were \u20ac26.6 in the EU and \u20ac29.7 in the euro area in 2016. Labo</w:instrText>
            </w:r>
            <w:r w:rsidR="008F7527" w:rsidRPr="005E7054">
              <w:instrText>r</w:instrText>
            </w:r>
            <w:r w:rsidRPr="005E7054">
              <w:instrText xml:space="preserve"> costs are made up of wages &amp; salaries and non-wage costs such as employers' social contributions. The share of non-wage costs in the whole economy was 23.9% in the EU and 26.0% in the euro area, ranging from 6.6% in Malta to 33.2% in France.", "author" : [ { "dropping-particle" : "", "family" : "Eurostat", "given" : "", "non-dropping-particle" : "", "parse-names" : false, "suffix" : "" } ], "id" : "ITEM-1", "issued" : { "date-parts" : [ [ "2017" ] ] }, "title" : "Hourly labo</w:instrText>
            </w:r>
            <w:r w:rsidR="008F7527" w:rsidRPr="005E7054">
              <w:instrText>r</w:instrText>
            </w:r>
            <w:r w:rsidRPr="005E7054">
              <w:instrText xml:space="preserve"> costs ranged from \u20ac4.4 to \u20ac42.0 across the EU Member States in 2016 Lowest in Bulgaria and Romania, highest in Denmark and Belgium", "type" : "article-journal" }, "uris" : [ "http://www.mendeley.com/documents/?uuid=990198cb-b8e1-3527-8c58-25a4dbef3303" ] } ], "mendeley" : { "formattedCitation" : "(Eurostat 2017)", "plainTextFormattedCitation" : "(Eurostat 2017)", "previouslyFormattedCitation" : "(Eurostat 2017)" }, "properties" : { "noteIndex" : 0 }, "schema" : "https://github.com/citation-style-language/schema/raw/master/csl-citation.json" }</w:instrText>
            </w:r>
            <w:r w:rsidRPr="005E7054">
              <w:fldChar w:fldCharType="separate"/>
            </w:r>
            <w:r w:rsidRPr="005E7054">
              <w:t>(Eurostat 2017)</w:t>
            </w:r>
            <w:r w:rsidRPr="005E7054">
              <w:fldChar w:fldCharType="end"/>
            </w:r>
          </w:p>
        </w:tc>
      </w:tr>
      <w:tr w:rsidR="00DF6CDE" w:rsidRPr="005E7054" w14:paraId="0E0AEAB2" w14:textId="77777777" w:rsidTr="00221EA7">
        <w:trPr>
          <w:cantSplit/>
          <w:jc w:val="center"/>
        </w:trPr>
        <w:tc>
          <w:tcPr>
            <w:tcW w:w="1861" w:type="dxa"/>
            <w:shd w:val="clear" w:color="auto" w:fill="auto"/>
            <w:tcMar>
              <w:left w:w="0" w:type="dxa"/>
              <w:right w:w="0" w:type="dxa"/>
            </w:tcMar>
          </w:tcPr>
          <w:p w14:paraId="1EA487C8" w14:textId="77777777" w:rsidR="001F7EE2" w:rsidRPr="005E7054" w:rsidRDefault="001F7EE2" w:rsidP="00A74FE6">
            <w:pPr>
              <w:pStyle w:val="TableText"/>
            </w:pPr>
            <w:r w:rsidRPr="005E7054">
              <w:t>USA</w:t>
            </w:r>
          </w:p>
        </w:tc>
        <w:tc>
          <w:tcPr>
            <w:tcW w:w="1636" w:type="dxa"/>
            <w:shd w:val="clear" w:color="auto" w:fill="auto"/>
            <w:tcMar>
              <w:left w:w="0" w:type="dxa"/>
              <w:right w:w="0" w:type="dxa"/>
            </w:tcMar>
          </w:tcPr>
          <w:p w14:paraId="28F9D302" w14:textId="77777777" w:rsidR="001F7EE2" w:rsidRPr="005E7054" w:rsidRDefault="006A4B37" w:rsidP="00A74FE6">
            <w:pPr>
              <w:pStyle w:val="TableText"/>
              <w:tabs>
                <w:tab w:val="decimal" w:pos="689"/>
              </w:tabs>
            </w:pPr>
            <w:r w:rsidRPr="005E7054">
              <w:t>28.58</w:t>
            </w:r>
          </w:p>
        </w:tc>
        <w:tc>
          <w:tcPr>
            <w:tcW w:w="1260" w:type="dxa"/>
            <w:shd w:val="clear" w:color="auto" w:fill="auto"/>
            <w:tcMar>
              <w:left w:w="0" w:type="dxa"/>
              <w:right w:w="0" w:type="dxa"/>
            </w:tcMar>
          </w:tcPr>
          <w:p w14:paraId="1320B4EB" w14:textId="77777777" w:rsidR="001F7EE2" w:rsidRPr="005E7054" w:rsidRDefault="00DF6CDE" w:rsidP="00A74FE6">
            <w:pPr>
              <w:pStyle w:val="TableText"/>
              <w:tabs>
                <w:tab w:val="decimal" w:pos="437"/>
              </w:tabs>
            </w:pPr>
            <w:r w:rsidRPr="005E7054">
              <w:t>2.9</w:t>
            </w:r>
          </w:p>
        </w:tc>
        <w:tc>
          <w:tcPr>
            <w:tcW w:w="3423" w:type="dxa"/>
            <w:shd w:val="clear" w:color="auto" w:fill="auto"/>
            <w:tcMar>
              <w:left w:w="0" w:type="dxa"/>
              <w:right w:w="0" w:type="dxa"/>
            </w:tcMar>
          </w:tcPr>
          <w:p w14:paraId="68C94FE5" w14:textId="77777777" w:rsidR="001F7EE2" w:rsidRPr="005E7054" w:rsidRDefault="00DF6CDE" w:rsidP="00A74FE6">
            <w:pPr>
              <w:pStyle w:val="TableText"/>
            </w:pPr>
            <w:r w:rsidRPr="005E7054">
              <w:fldChar w:fldCharType="begin" w:fldLock="1"/>
            </w:r>
            <w:r w:rsidRPr="005E7054">
              <w:instrText>ADDIN CSL_CITATION { "citationItems" : [ { "id" : "ITEM-1", "itemData" : { "abstract" : "Technical information: (202) 691-6199 \u2022 ncsinfo@bls.gov \u2022 www.bls.gov/ect Media contact: (202) 691-5902 \u2022 pressoffice@bls.gov EMPLOYER COSTS FOR EMPLOYEE COMPENSATION \u2013 JUNE 2017 Employer costs for employee compensation averaged $35.28 per hour worked in June 2017, the U.S. Bureau of Labor Statistics reported today. Wages and salaries averaged $24.10 per hour worked and accounted for 68.3 percent of these costs, while benefits averaged $11.18 and accounted for the remaining 31.7 percent. The employer costs for retirement and savings averaged $1.92 per employee hour worked (5.4 percent of total compensation). (See table 1.) Total employer compensation costs for private industry workers averaged $33.26 per hour worked where wages and salaries averaged $23.15 (69.6 percent of total compensation) and benefit costs averaged $10.11 (30.4 percent). (See table 5.) Total employer compensation costs for state and local government workers averaged $48.06 per hour worked, where wages and salaries averaged $30.12 (62.7 percent of total compensation) and benefit costs averaged $17.94 (37.3 percent). (See table 3.) Employer Costs for Employee Compensation (ECEC), a product of the National Compensation Survey, measures employer costs for wages, salaries, and employee benefits for nonfarm private and state and local government workers.", "author" : [ { "dropping-particle" : "", "family" : "U.S. Department of Labor", "given" : "", "non-dropping-particle" : "", "parse-names" : false, "suffix" : "" } ], "id" : "ITEM-1", "issued" : { "date-parts" : [ [ "2017" ] ] }, "title" : "Employer Costs For Employee Compensation-June 2017", "type" : "article-journal" }, "uris" : [ "http://www.mendeley.com/documents/?uuid=21d69ef7-3767-340a-a1f6-2363507b5090" ] } ], "mendeley" : { "formattedCitation" : "(U.S. Department of Labor 2017)", "plainTextFormattedCitation" : "(U.S. Department of Labor 2017)", "previouslyFormattedCitation" : "(U.S. Department of Labor 2017)" }, "properties" : { "noteIndex" : 48 }, "schema" : "https://github.com/citation-style-language/schema/raw/master/csl-citation.json" }</w:instrText>
            </w:r>
            <w:r w:rsidRPr="005E7054">
              <w:fldChar w:fldCharType="separate"/>
            </w:r>
            <w:r w:rsidRPr="005E7054">
              <w:t>(U.S. Department of Labor 2017)</w:t>
            </w:r>
            <w:r w:rsidRPr="005E7054">
              <w:fldChar w:fldCharType="end"/>
            </w:r>
          </w:p>
        </w:tc>
      </w:tr>
    </w:tbl>
    <w:p w14:paraId="53DA74B9" w14:textId="77777777" w:rsidR="00724208" w:rsidRPr="005E7054" w:rsidRDefault="00410821" w:rsidP="00983112">
      <w:r w:rsidRPr="005E7054">
        <w:t>It is assumed that t</w:t>
      </w:r>
      <w:r w:rsidR="00D325A7" w:rsidRPr="005E7054">
        <w:t>he labor rate will be increased annually to match inflation</w:t>
      </w:r>
      <w:r w:rsidR="00AA2E15" w:rsidRPr="005E7054">
        <w:t xml:space="preserve"> and the energy prices will be changed to match national energy price escalation rates</w:t>
      </w:r>
      <w:r w:rsidR="009E4AAB" w:rsidRPr="005E7054">
        <w:t xml:space="preserve"> </w:t>
      </w:r>
      <w:r w:rsidR="007A432A" w:rsidRPr="005E7054">
        <w:t>(</w:t>
      </w:r>
      <w:r w:rsidR="00A74FE6">
        <w:fldChar w:fldCharType="begin"/>
      </w:r>
      <w:r w:rsidR="00A74FE6">
        <w:instrText xml:space="preserve"> REF _Ref501716677 \h </w:instrText>
      </w:r>
      <w:r w:rsidR="00A74FE6">
        <w:fldChar w:fldCharType="separate"/>
      </w:r>
      <w:r w:rsidR="00CC0FEA" w:rsidRPr="005E7054">
        <w:t xml:space="preserve">Table </w:t>
      </w:r>
      <w:r w:rsidR="00CC0FEA">
        <w:rPr>
          <w:noProof/>
        </w:rPr>
        <w:t>17</w:t>
      </w:r>
      <w:r w:rsidR="00A74FE6">
        <w:fldChar w:fldCharType="end"/>
      </w:r>
      <w:r w:rsidR="009E4AAB" w:rsidRPr="005E7054">
        <w:t>)</w:t>
      </w:r>
      <w:r w:rsidR="00AA2E15" w:rsidRPr="005E7054">
        <w:t>. In Germany and Denmark, a historic average of the inflation rate</w:t>
      </w:r>
      <w:r w:rsidR="00D661BB" w:rsidRPr="005E7054">
        <w:t>s of past 25 years will be used, however in the United States the rate used will reflect the F</w:t>
      </w:r>
      <w:r w:rsidR="003D5BE4" w:rsidRPr="005E7054">
        <w:t>EMP</w:t>
      </w:r>
      <w:r w:rsidR="00513F5E" w:rsidRPr="005E7054">
        <w:t xml:space="preserve"> </w:t>
      </w:r>
      <w:r w:rsidR="00D661BB" w:rsidRPr="005E7054">
        <w:t>guidelines.</w:t>
      </w:r>
      <w:r w:rsidR="00AA2E15" w:rsidRPr="005E7054">
        <w:t xml:space="preserve"> It should</w:t>
      </w:r>
      <w:r w:rsidR="00D661BB" w:rsidRPr="005E7054">
        <w:t xml:space="preserve"> also be</w:t>
      </w:r>
      <w:r w:rsidR="00AA2E15" w:rsidRPr="005E7054">
        <w:t xml:space="preserve"> noted that in the United States, energy escalation rates are projected into the future and vary from year to year and from region to region</w:t>
      </w:r>
      <w:r w:rsidR="00D661BB" w:rsidRPr="005E7054">
        <w:t xml:space="preserve">. Thus, </w:t>
      </w:r>
      <w:r w:rsidR="00513F5E" w:rsidRPr="005E7054">
        <w:t xml:space="preserve">the appropriate </w:t>
      </w:r>
      <w:r w:rsidR="00D661BB" w:rsidRPr="005E7054">
        <w:t>FEMP escalation guidelines will be used in the energy expenditure calculations</w:t>
      </w:r>
      <w:r w:rsidR="00AA2E15" w:rsidRPr="005E7054">
        <w:t>. In Germany, however, energy escalation rates are not proj</w:t>
      </w:r>
      <w:r w:rsidR="00D661BB" w:rsidRPr="005E7054">
        <w:t>ected into the future and thus an average escalation rate will be calculated based on year 2010 to 2016 indices</w:t>
      </w:r>
      <w:r w:rsidR="00D325A7" w:rsidRPr="005E7054">
        <w:t>.</w:t>
      </w:r>
      <w:r w:rsidR="00AE0B49" w:rsidRPr="005E7054">
        <w:t xml:space="preserve"> Additionally, in Denmark</w:t>
      </w:r>
      <w:r w:rsidR="002F2959">
        <w:t>,</w:t>
      </w:r>
      <w:r w:rsidR="00AE0B49" w:rsidRPr="005E7054">
        <w:t xml:space="preserve"> escalation rates are projected</w:t>
      </w:r>
      <w:r w:rsidR="00513F5E" w:rsidRPr="005E7054">
        <w:t xml:space="preserve"> and those values will be u</w:t>
      </w:r>
      <w:r w:rsidR="0084244B">
        <w:t>s</w:t>
      </w:r>
      <w:r w:rsidR="00513F5E" w:rsidRPr="005E7054">
        <w:t>ed</w:t>
      </w:r>
      <w:r w:rsidR="00724208" w:rsidRPr="005E7054">
        <w:t xml:space="preserve">. </w:t>
      </w:r>
      <w:r w:rsidR="00D325A7" w:rsidRPr="005E7054">
        <w:t xml:space="preserve">The variables that are to be changed are: energy price rates based on national averages and ranges and the productivity improvement range. </w:t>
      </w:r>
      <w:r w:rsidR="008A5AD2">
        <w:t>To</w:t>
      </w:r>
      <w:r w:rsidR="00D325A7" w:rsidRPr="005E7054">
        <w:t xml:space="preserve"> provide conservative results and to simplify the analysis, the replacement and maintenance costs of the base case and the sustainable building will be assumed to be the same</w:t>
      </w:r>
      <w:r w:rsidR="0042139A" w:rsidRPr="005E7054">
        <w:t xml:space="preserve"> and will not be included as part of the analysis</w:t>
      </w:r>
      <w:r w:rsidR="00724208" w:rsidRPr="005E7054">
        <w:t>.</w:t>
      </w:r>
    </w:p>
    <w:p w14:paraId="7EBCB0AC" w14:textId="77777777" w:rsidR="003D73A0" w:rsidRPr="005E7054" w:rsidRDefault="003E0F73" w:rsidP="00983112">
      <w:r w:rsidRPr="005E7054">
        <w:t xml:space="preserve">Due to discrepancies in </w:t>
      </w:r>
      <w:r w:rsidR="007E7578" w:rsidRPr="005E7054">
        <w:t>weekly working</w:t>
      </w:r>
      <w:r w:rsidRPr="005E7054">
        <w:t xml:space="preserve"> hours</w:t>
      </w:r>
      <w:r w:rsidR="007E7578" w:rsidRPr="005E7054">
        <w:t>, number of national holidays, and amount of vacation time offered between countries, the average number of yearly working hours per country</w:t>
      </w:r>
      <w:r w:rsidRPr="005E7054">
        <w:t xml:space="preserve"> must be taken into consideration </w:t>
      </w:r>
      <w:r w:rsidR="007E7578" w:rsidRPr="005E7054">
        <w:t>along with the labor cost</w:t>
      </w:r>
      <w:r w:rsidR="009E4AAB" w:rsidRPr="005E7054">
        <w:t xml:space="preserve"> presented in </w:t>
      </w:r>
      <w:r w:rsidR="00A74FE6">
        <w:fldChar w:fldCharType="begin"/>
      </w:r>
      <w:r w:rsidR="00A74FE6">
        <w:instrText xml:space="preserve"> REF _Ref501716830 \h </w:instrText>
      </w:r>
      <w:r w:rsidR="00A74FE6">
        <w:fldChar w:fldCharType="separate"/>
      </w:r>
      <w:r w:rsidR="00CC0FEA" w:rsidRPr="005E7054">
        <w:t xml:space="preserve">Table </w:t>
      </w:r>
      <w:r w:rsidR="00CC0FEA">
        <w:rPr>
          <w:noProof/>
        </w:rPr>
        <w:t>19</w:t>
      </w:r>
      <w:r w:rsidR="00A74FE6">
        <w:fldChar w:fldCharType="end"/>
      </w:r>
      <w:r w:rsidR="007E7578" w:rsidRPr="005E7054">
        <w:t>.</w:t>
      </w:r>
    </w:p>
    <w:p w14:paraId="27D2C407" w14:textId="77777777" w:rsidR="00983112" w:rsidRPr="005E7054" w:rsidRDefault="00983112" w:rsidP="00983112">
      <w:pPr>
        <w:pStyle w:val="CaptionTable"/>
      </w:pPr>
      <w:bookmarkStart w:id="157" w:name="_Ref501716830"/>
      <w:bookmarkStart w:id="158" w:name="_Toc503174712"/>
      <w:r w:rsidRPr="005E7054">
        <w:t xml:space="preserve">Table </w:t>
      </w:r>
      <w:fldSimple w:instr=" SEQ Table \* ARABIC ">
        <w:r w:rsidR="00CC0FEA">
          <w:rPr>
            <w:noProof/>
          </w:rPr>
          <w:t>19</w:t>
        </w:r>
      </w:fldSimple>
      <w:bookmarkEnd w:id="157"/>
      <w:r w:rsidRPr="005E7054">
        <w:t>.  Annual Labor Cost Reduction.</w:t>
      </w:r>
      <w:bookmarkEnd w:id="158"/>
    </w:p>
    <w:tbl>
      <w:tblPr>
        <w:tblStyle w:val="TableERDC"/>
        <w:tblW w:w="935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553"/>
        <w:gridCol w:w="1981"/>
        <w:gridCol w:w="1360"/>
        <w:gridCol w:w="1142"/>
        <w:gridCol w:w="1551"/>
        <w:gridCol w:w="881"/>
        <w:gridCol w:w="882"/>
      </w:tblGrid>
      <w:tr w:rsidR="007E7578" w:rsidRPr="005E7054" w14:paraId="4A19BDD5" w14:textId="77777777" w:rsidTr="00221EA7">
        <w:trPr>
          <w:cantSplit/>
          <w:jc w:val="center"/>
        </w:trPr>
        <w:tc>
          <w:tcPr>
            <w:tcW w:w="1553" w:type="dxa"/>
            <w:vMerge w:val="restart"/>
            <w:tcBorders>
              <w:top w:val="single" w:sz="8" w:space="0" w:color="auto"/>
              <w:bottom w:val="single" w:sz="4" w:space="0" w:color="auto"/>
            </w:tcBorders>
            <w:shd w:val="clear" w:color="auto" w:fill="auto"/>
            <w:tcMar>
              <w:left w:w="0" w:type="dxa"/>
              <w:right w:w="0" w:type="dxa"/>
            </w:tcMar>
            <w:vAlign w:val="bottom"/>
          </w:tcPr>
          <w:p w14:paraId="5BB6F8AA" w14:textId="77777777" w:rsidR="007E7578" w:rsidRPr="005E7054" w:rsidRDefault="007E7578" w:rsidP="00A74FE6">
            <w:pPr>
              <w:pStyle w:val="TableColumnHeading"/>
              <w:keepLines/>
              <w:jc w:val="center"/>
            </w:pPr>
            <w:r w:rsidRPr="005E7054">
              <w:t>Country</w:t>
            </w:r>
          </w:p>
        </w:tc>
        <w:tc>
          <w:tcPr>
            <w:tcW w:w="1981" w:type="dxa"/>
            <w:vMerge w:val="restart"/>
            <w:tcBorders>
              <w:top w:val="single" w:sz="8" w:space="0" w:color="auto"/>
              <w:bottom w:val="single" w:sz="4" w:space="0" w:color="auto"/>
            </w:tcBorders>
            <w:shd w:val="clear" w:color="auto" w:fill="auto"/>
            <w:tcMar>
              <w:left w:w="0" w:type="dxa"/>
              <w:right w:w="0" w:type="dxa"/>
            </w:tcMar>
            <w:vAlign w:val="bottom"/>
          </w:tcPr>
          <w:p w14:paraId="156E6D79" w14:textId="77777777" w:rsidR="007E7578" w:rsidRPr="005E7054" w:rsidRDefault="007E7578" w:rsidP="00A74FE6">
            <w:pPr>
              <w:pStyle w:val="TableColumnHeading"/>
              <w:keepLines/>
              <w:jc w:val="center"/>
            </w:pPr>
            <w:r w:rsidRPr="005E7054">
              <w:t>Number of Yearly Working Hours</w:t>
            </w:r>
          </w:p>
          <w:p w14:paraId="486A7B05" w14:textId="77777777" w:rsidR="007E7578" w:rsidRPr="005E7054" w:rsidRDefault="007E7578" w:rsidP="00A74FE6">
            <w:pPr>
              <w:pStyle w:val="TableColumnHeading"/>
              <w:keepLines/>
              <w:jc w:val="center"/>
            </w:pPr>
            <w:r w:rsidRPr="005E7054">
              <w:fldChar w:fldCharType="begin" w:fldLock="1"/>
            </w:r>
            <w:r w:rsidRPr="005E7054">
              <w:instrText>ADDIN CSL_CITATION { "citationItems" : [ { "id" : "ITEM-1", "itemData" : { "URL" : "https://stats.oecd.org/Index.aspx?DataSetCode=ANHRS", "abstract" : "Organi</w:instrText>
            </w:r>
            <w:r w:rsidR="008F7527" w:rsidRPr="005E7054">
              <w:instrText>z</w:instrText>
            </w:r>
            <w:r w:rsidRPr="005E7054">
              <w:instrText>ation For Economic Co-operation and Development- Average annual hours actually worked per worker", "accessed" : { "date-parts" : [ [ "2017", "10", "30" ] ] }, "author" : [ { "dropping-particle" : "", "family" : "OECD", "given" : "", "non-dropping-particle" : "", "parse-names" : false, "suffix" : "" } ], "id" : "ITEM-1", "issued" : { "date-parts" : [ [ "2016" ] ] }, "title" : "Average annual hours actually worked per worker", "type" : "webpage" }, "uris" : [ "http://www.mendeley.com/documents/?uuid=c70cac72-7836-344d-be1e-7ed8e9e678c2" ] } ], "mendeley" : { "formattedCitation" : "(OECD 2016)", "plainTextFormattedCitation" : "(OECD 2016)", "previouslyFormattedCitation" : "(OECD 2016)" }, "properties" : { "noteIndex" : 0 }, "schema" : "https://github.com/citation-style-language/schema/raw/master/csl-citation.json" }</w:instrText>
            </w:r>
            <w:r w:rsidRPr="005E7054">
              <w:fldChar w:fldCharType="separate"/>
            </w:r>
            <w:r w:rsidRPr="005E7054">
              <w:t>(OECD 2016)</w:t>
            </w:r>
            <w:r w:rsidRPr="005E7054">
              <w:fldChar w:fldCharType="end"/>
            </w:r>
          </w:p>
        </w:tc>
        <w:tc>
          <w:tcPr>
            <w:tcW w:w="2502" w:type="dxa"/>
            <w:gridSpan w:val="2"/>
            <w:tcBorders>
              <w:top w:val="single" w:sz="8" w:space="0" w:color="auto"/>
              <w:bottom w:val="single" w:sz="4" w:space="0" w:color="auto"/>
            </w:tcBorders>
            <w:shd w:val="clear" w:color="auto" w:fill="auto"/>
            <w:tcMar>
              <w:left w:w="0" w:type="dxa"/>
              <w:right w:w="0" w:type="dxa"/>
            </w:tcMar>
            <w:vAlign w:val="bottom"/>
          </w:tcPr>
          <w:p w14:paraId="37FE5445" w14:textId="77777777" w:rsidR="007E7578" w:rsidRPr="005E7054" w:rsidRDefault="007E7578" w:rsidP="00A74FE6">
            <w:pPr>
              <w:pStyle w:val="TableColumnHeading"/>
              <w:keepLines/>
              <w:jc w:val="center"/>
            </w:pPr>
            <w:r w:rsidRPr="005E7054">
              <w:t>Labor Cost</w:t>
            </w:r>
          </w:p>
        </w:tc>
        <w:tc>
          <w:tcPr>
            <w:tcW w:w="3314" w:type="dxa"/>
            <w:gridSpan w:val="3"/>
            <w:tcBorders>
              <w:top w:val="single" w:sz="8" w:space="0" w:color="auto"/>
              <w:bottom w:val="single" w:sz="4" w:space="0" w:color="auto"/>
            </w:tcBorders>
            <w:shd w:val="clear" w:color="auto" w:fill="auto"/>
            <w:tcMar>
              <w:left w:w="0" w:type="dxa"/>
              <w:right w:w="0" w:type="dxa"/>
            </w:tcMar>
            <w:vAlign w:val="bottom"/>
          </w:tcPr>
          <w:p w14:paraId="32F3B2A9" w14:textId="77777777" w:rsidR="007E7578" w:rsidRPr="005E7054" w:rsidRDefault="00ED0520" w:rsidP="00A74FE6">
            <w:pPr>
              <w:pStyle w:val="TableColumnHeading"/>
              <w:keepLines/>
              <w:jc w:val="center"/>
            </w:pPr>
            <w:r w:rsidRPr="005E7054">
              <w:t>Labor Cost Reduction Due to Productivity Improvement</w:t>
            </w:r>
            <w:r w:rsidR="0006734C" w:rsidRPr="005E7054">
              <w:t xml:space="preserve"> </w:t>
            </w:r>
            <w:r w:rsidR="0006734C" w:rsidRPr="005E7054">
              <w:rPr>
                <w:rFonts w:ascii="Calibri" w:hAnsi="Calibri"/>
              </w:rPr>
              <w:t>€/(</w:t>
            </w:r>
            <w:proofErr w:type="spellStart"/>
            <w:r w:rsidR="0006734C" w:rsidRPr="005E7054">
              <w:rPr>
                <w:rFonts w:ascii="Calibri" w:hAnsi="Calibri"/>
              </w:rPr>
              <w:t>yr</w:t>
            </w:r>
            <w:proofErr w:type="spellEnd"/>
            <w:r w:rsidR="0006734C" w:rsidRPr="005E7054">
              <w:rPr>
                <w:rFonts w:ascii="Calibri" w:hAnsi="Calibri"/>
              </w:rPr>
              <w:t>/</w:t>
            </w:r>
            <w:r w:rsidR="005F1848" w:rsidRPr="005E7054">
              <w:t>m</w:t>
            </w:r>
            <w:r w:rsidR="005F1848" w:rsidRPr="005E7054">
              <w:rPr>
                <w:vertAlign w:val="superscript"/>
              </w:rPr>
              <w:t>2</w:t>
            </w:r>
            <w:r w:rsidR="0006734C" w:rsidRPr="005E7054">
              <w:rPr>
                <w:rFonts w:ascii="Calibri" w:hAnsi="Calibri"/>
              </w:rPr>
              <w:t>)</w:t>
            </w:r>
          </w:p>
        </w:tc>
      </w:tr>
      <w:tr w:rsidR="0006734C" w:rsidRPr="005E7054" w14:paraId="2ABD73B2" w14:textId="77777777" w:rsidTr="00221EA7">
        <w:trPr>
          <w:cantSplit/>
          <w:jc w:val="center"/>
        </w:trPr>
        <w:tc>
          <w:tcPr>
            <w:tcW w:w="1553" w:type="dxa"/>
            <w:vMerge/>
            <w:tcBorders>
              <w:top w:val="single" w:sz="4" w:space="0" w:color="auto"/>
              <w:bottom w:val="single" w:sz="4" w:space="0" w:color="auto"/>
            </w:tcBorders>
            <w:shd w:val="clear" w:color="auto" w:fill="auto"/>
            <w:tcMar>
              <w:left w:w="0" w:type="dxa"/>
              <w:right w:w="0" w:type="dxa"/>
            </w:tcMar>
            <w:vAlign w:val="bottom"/>
          </w:tcPr>
          <w:p w14:paraId="5894764F" w14:textId="77777777" w:rsidR="0006734C" w:rsidRPr="005E7054" w:rsidRDefault="0006734C" w:rsidP="00A74FE6">
            <w:pPr>
              <w:keepNext/>
              <w:keepLines/>
            </w:pPr>
          </w:p>
        </w:tc>
        <w:tc>
          <w:tcPr>
            <w:tcW w:w="1981" w:type="dxa"/>
            <w:vMerge/>
            <w:tcBorders>
              <w:top w:val="single" w:sz="4" w:space="0" w:color="auto"/>
              <w:bottom w:val="single" w:sz="4" w:space="0" w:color="auto"/>
            </w:tcBorders>
            <w:shd w:val="clear" w:color="auto" w:fill="auto"/>
            <w:tcMar>
              <w:left w:w="0" w:type="dxa"/>
              <w:right w:w="0" w:type="dxa"/>
            </w:tcMar>
            <w:vAlign w:val="bottom"/>
          </w:tcPr>
          <w:p w14:paraId="528B9E0C" w14:textId="77777777" w:rsidR="0006734C" w:rsidRPr="005E7054" w:rsidRDefault="0006734C" w:rsidP="00A74FE6">
            <w:pPr>
              <w:keepNext/>
              <w:keepLines/>
            </w:pPr>
          </w:p>
        </w:tc>
        <w:tc>
          <w:tcPr>
            <w:tcW w:w="1360" w:type="dxa"/>
            <w:tcBorders>
              <w:top w:val="single" w:sz="4" w:space="0" w:color="auto"/>
              <w:bottom w:val="single" w:sz="8" w:space="0" w:color="auto"/>
            </w:tcBorders>
            <w:shd w:val="clear" w:color="auto" w:fill="auto"/>
            <w:tcMar>
              <w:left w:w="0" w:type="dxa"/>
              <w:right w:w="0" w:type="dxa"/>
            </w:tcMar>
            <w:vAlign w:val="bottom"/>
          </w:tcPr>
          <w:p w14:paraId="513B1B09" w14:textId="77777777" w:rsidR="0006734C" w:rsidRPr="005E7054" w:rsidRDefault="0006734C" w:rsidP="00A74FE6">
            <w:pPr>
              <w:pStyle w:val="TableColumnHeading"/>
              <w:keepLines/>
              <w:jc w:val="center"/>
            </w:pPr>
            <w:r w:rsidRPr="005E7054">
              <w:t>€</w:t>
            </w:r>
            <w:proofErr w:type="gramStart"/>
            <w:r w:rsidRPr="005E7054">
              <w:t>/(</w:t>
            </w:r>
            <w:proofErr w:type="spellStart"/>
            <w:proofErr w:type="gramEnd"/>
            <w:r w:rsidRPr="005E7054">
              <w:t>yr</w:t>
            </w:r>
            <w:proofErr w:type="spellEnd"/>
            <w:r w:rsidRPr="005E7054">
              <w:t xml:space="preserve"> person)</w:t>
            </w:r>
          </w:p>
        </w:tc>
        <w:tc>
          <w:tcPr>
            <w:tcW w:w="1142" w:type="dxa"/>
            <w:tcBorders>
              <w:top w:val="single" w:sz="4" w:space="0" w:color="auto"/>
              <w:bottom w:val="single" w:sz="8" w:space="0" w:color="auto"/>
            </w:tcBorders>
            <w:shd w:val="clear" w:color="auto" w:fill="auto"/>
            <w:tcMar>
              <w:left w:w="0" w:type="dxa"/>
              <w:right w:w="0" w:type="dxa"/>
            </w:tcMar>
            <w:vAlign w:val="bottom"/>
          </w:tcPr>
          <w:p w14:paraId="6388F897" w14:textId="77777777" w:rsidR="0006734C" w:rsidRPr="005E7054" w:rsidRDefault="0006734C" w:rsidP="00A74FE6">
            <w:pPr>
              <w:pStyle w:val="TableColumnHeading"/>
              <w:keepLines/>
              <w:jc w:val="center"/>
            </w:pPr>
            <w:r w:rsidRPr="005E7054">
              <w:t>€/(</w:t>
            </w:r>
            <w:proofErr w:type="spellStart"/>
            <w:r w:rsidRPr="005E7054">
              <w:t>yr</w:t>
            </w:r>
            <w:proofErr w:type="spellEnd"/>
            <w:r w:rsidRPr="005E7054">
              <w:t>/</w:t>
            </w:r>
            <w:r w:rsidR="005F1848" w:rsidRPr="005E7054">
              <w:t>m</w:t>
            </w:r>
            <w:r w:rsidR="005F1848" w:rsidRPr="005E7054">
              <w:rPr>
                <w:vertAlign w:val="superscript"/>
              </w:rPr>
              <w:t>2</w:t>
            </w:r>
            <w:r w:rsidRPr="005E7054">
              <w:t>)</w:t>
            </w:r>
          </w:p>
        </w:tc>
        <w:tc>
          <w:tcPr>
            <w:tcW w:w="1551" w:type="dxa"/>
            <w:tcBorders>
              <w:top w:val="single" w:sz="4" w:space="0" w:color="auto"/>
              <w:bottom w:val="single" w:sz="8" w:space="0" w:color="auto"/>
            </w:tcBorders>
            <w:shd w:val="clear" w:color="auto" w:fill="auto"/>
            <w:tcMar>
              <w:left w:w="0" w:type="dxa"/>
              <w:right w:w="0" w:type="dxa"/>
            </w:tcMar>
            <w:vAlign w:val="bottom"/>
          </w:tcPr>
          <w:p w14:paraId="18B5AE45" w14:textId="77777777" w:rsidR="0006734C" w:rsidRPr="005E7054" w:rsidRDefault="0006734C" w:rsidP="00A74FE6">
            <w:pPr>
              <w:pStyle w:val="TableColumnHeading"/>
              <w:keepLines/>
              <w:jc w:val="center"/>
            </w:pPr>
            <w:r w:rsidRPr="005E7054">
              <w:t>3%</w:t>
            </w:r>
          </w:p>
        </w:tc>
        <w:tc>
          <w:tcPr>
            <w:tcW w:w="881" w:type="dxa"/>
            <w:tcBorders>
              <w:top w:val="single" w:sz="4" w:space="0" w:color="auto"/>
              <w:bottom w:val="single" w:sz="8" w:space="0" w:color="auto"/>
            </w:tcBorders>
            <w:shd w:val="clear" w:color="auto" w:fill="auto"/>
            <w:tcMar>
              <w:left w:w="0" w:type="dxa"/>
              <w:right w:w="0" w:type="dxa"/>
            </w:tcMar>
            <w:vAlign w:val="bottom"/>
          </w:tcPr>
          <w:p w14:paraId="0CEB58BF" w14:textId="77777777" w:rsidR="0006734C" w:rsidRPr="005E7054" w:rsidRDefault="0006734C" w:rsidP="00A74FE6">
            <w:pPr>
              <w:pStyle w:val="TableColumnHeading"/>
              <w:keepLines/>
              <w:jc w:val="center"/>
            </w:pPr>
            <w:r w:rsidRPr="005E7054">
              <w:t>5%</w:t>
            </w:r>
          </w:p>
        </w:tc>
        <w:tc>
          <w:tcPr>
            <w:tcW w:w="882" w:type="dxa"/>
            <w:tcBorders>
              <w:top w:val="single" w:sz="4" w:space="0" w:color="auto"/>
              <w:bottom w:val="single" w:sz="8" w:space="0" w:color="auto"/>
            </w:tcBorders>
            <w:shd w:val="clear" w:color="auto" w:fill="auto"/>
            <w:tcMar>
              <w:left w:w="0" w:type="dxa"/>
              <w:right w:w="0" w:type="dxa"/>
            </w:tcMar>
            <w:vAlign w:val="bottom"/>
          </w:tcPr>
          <w:p w14:paraId="3BB85C65" w14:textId="77777777" w:rsidR="0006734C" w:rsidRPr="005E7054" w:rsidRDefault="0006734C" w:rsidP="00A74FE6">
            <w:pPr>
              <w:pStyle w:val="TableColumnHeading"/>
              <w:keepLines/>
              <w:jc w:val="center"/>
            </w:pPr>
            <w:r w:rsidRPr="005E7054">
              <w:t>10%</w:t>
            </w:r>
          </w:p>
        </w:tc>
      </w:tr>
      <w:tr w:rsidR="0006734C" w:rsidRPr="005E7054" w14:paraId="1CB601D6" w14:textId="77777777" w:rsidTr="00221EA7">
        <w:trPr>
          <w:cantSplit/>
          <w:jc w:val="center"/>
        </w:trPr>
        <w:tc>
          <w:tcPr>
            <w:tcW w:w="1553" w:type="dxa"/>
            <w:tcBorders>
              <w:top w:val="single" w:sz="4" w:space="0" w:color="auto"/>
            </w:tcBorders>
            <w:shd w:val="clear" w:color="auto" w:fill="auto"/>
            <w:tcMar>
              <w:left w:w="0" w:type="dxa"/>
              <w:right w:w="0" w:type="dxa"/>
            </w:tcMar>
          </w:tcPr>
          <w:p w14:paraId="410C47CF" w14:textId="77777777" w:rsidR="0006734C" w:rsidRPr="005E7054" w:rsidRDefault="0006734C" w:rsidP="00A74FE6">
            <w:pPr>
              <w:pStyle w:val="TableText"/>
              <w:keepNext/>
              <w:keepLines/>
            </w:pPr>
            <w:r w:rsidRPr="005E7054">
              <w:t>Germany</w:t>
            </w:r>
          </w:p>
        </w:tc>
        <w:tc>
          <w:tcPr>
            <w:tcW w:w="1981" w:type="dxa"/>
            <w:tcBorders>
              <w:top w:val="single" w:sz="4" w:space="0" w:color="auto"/>
            </w:tcBorders>
            <w:shd w:val="clear" w:color="auto" w:fill="auto"/>
            <w:tcMar>
              <w:left w:w="0" w:type="dxa"/>
              <w:right w:w="0" w:type="dxa"/>
            </w:tcMar>
          </w:tcPr>
          <w:p w14:paraId="0F2BA95E" w14:textId="77777777" w:rsidR="0006734C" w:rsidRPr="005E7054" w:rsidRDefault="0006734C" w:rsidP="00A74FE6">
            <w:pPr>
              <w:pStyle w:val="TableText"/>
              <w:keepNext/>
              <w:keepLines/>
              <w:jc w:val="center"/>
            </w:pPr>
            <w:r w:rsidRPr="005E7054">
              <w:t>1363</w:t>
            </w:r>
          </w:p>
        </w:tc>
        <w:tc>
          <w:tcPr>
            <w:tcW w:w="1360" w:type="dxa"/>
            <w:tcBorders>
              <w:top w:val="single" w:sz="8" w:space="0" w:color="auto"/>
            </w:tcBorders>
            <w:shd w:val="clear" w:color="auto" w:fill="auto"/>
            <w:tcMar>
              <w:left w:w="0" w:type="dxa"/>
              <w:right w:w="0" w:type="dxa"/>
            </w:tcMar>
          </w:tcPr>
          <w:p w14:paraId="190D3479" w14:textId="77777777" w:rsidR="0006734C" w:rsidRPr="005E7054" w:rsidRDefault="0006734C" w:rsidP="00A74FE6">
            <w:pPr>
              <w:pStyle w:val="TableText"/>
              <w:keepNext/>
              <w:keepLines/>
              <w:jc w:val="center"/>
            </w:pPr>
            <w:r w:rsidRPr="005E7054">
              <w:t>57,246</w:t>
            </w:r>
          </w:p>
        </w:tc>
        <w:tc>
          <w:tcPr>
            <w:tcW w:w="1142" w:type="dxa"/>
            <w:tcBorders>
              <w:top w:val="single" w:sz="8" w:space="0" w:color="auto"/>
            </w:tcBorders>
            <w:shd w:val="clear" w:color="auto" w:fill="auto"/>
            <w:tcMar>
              <w:left w:w="0" w:type="dxa"/>
              <w:right w:w="0" w:type="dxa"/>
            </w:tcMar>
          </w:tcPr>
          <w:p w14:paraId="2AA2B7B6" w14:textId="77777777" w:rsidR="0006734C" w:rsidRPr="005E7054" w:rsidRDefault="0006734C" w:rsidP="00A74FE6">
            <w:pPr>
              <w:pStyle w:val="TableText"/>
              <w:keepNext/>
              <w:keepLines/>
              <w:jc w:val="center"/>
            </w:pPr>
            <w:r w:rsidRPr="005E7054">
              <w:t>5,725</w:t>
            </w:r>
          </w:p>
        </w:tc>
        <w:tc>
          <w:tcPr>
            <w:tcW w:w="1551" w:type="dxa"/>
            <w:tcBorders>
              <w:top w:val="single" w:sz="8" w:space="0" w:color="auto"/>
            </w:tcBorders>
            <w:shd w:val="clear" w:color="auto" w:fill="auto"/>
            <w:tcMar>
              <w:left w:w="0" w:type="dxa"/>
              <w:right w:w="0" w:type="dxa"/>
            </w:tcMar>
          </w:tcPr>
          <w:p w14:paraId="3F6E8BF9" w14:textId="77777777" w:rsidR="0006734C" w:rsidRPr="005E7054" w:rsidRDefault="0006734C" w:rsidP="00A74FE6">
            <w:pPr>
              <w:pStyle w:val="TableText"/>
              <w:keepNext/>
              <w:keepLines/>
              <w:jc w:val="center"/>
            </w:pPr>
            <w:r w:rsidRPr="005E7054">
              <w:fldChar w:fldCharType="begin" w:fldLock="1"/>
            </w:r>
            <w:r w:rsidRPr="005E7054">
              <w:instrText>ADDIN CSL_CITATION { "citationItems" : [ { "id" : "ITEM-1", "itemData" : { "abstract" : "In 2016, average hourly labo</w:instrText>
            </w:r>
            <w:r w:rsidR="008F7527" w:rsidRPr="005E7054">
              <w:instrText>r</w:instrText>
            </w:r>
            <w:r w:rsidRPr="005E7054">
              <w:instrText xml:space="preserve"> costs in the whole economy (excluding agriculture and public administration) were estimated to be \u20ac25.4 in the European Union (EU) and \u20ac29.8 in the euro area. However, this average masks significant gaps between EU Member States, with the lowest hourly labo</w:instrText>
            </w:r>
            <w:r w:rsidR="008F7527" w:rsidRPr="005E7054">
              <w:instrText>r</w:instrText>
            </w:r>
            <w:r w:rsidRPr="005E7054">
              <w:instrText xml:space="preserve"> costs recorded in Bulgaria (\u20ac4.4), Romania (\u20ac5.5), Lithuania (\u20ac7.3), Latvia (\u20ac7.5), Hungary (\u20ac8.3) and Poland (\u20ac8.6), and the highest in Denmark (\u20ac42.0), Belgium (\u20ac39.2), Sweden (\u20ac38.0), Luxembourg (\u20ac36.6) and France (\u20ac35.6). In industry, labo</w:instrText>
            </w:r>
            <w:r w:rsidR="008F7527" w:rsidRPr="005E7054">
              <w:instrText>r</w:instrText>
            </w:r>
            <w:r w:rsidRPr="005E7054">
              <w:instrText xml:space="preserve"> costs per hour were \u20ac26.6 in the EU and \u20ac32.6 in the euro area, in services \u20ac25.8 and \u20ac28.7 respectively and in construction \u20ac23.3 and \u20ac26.1. In the mainly non-business economy (excluding public administration), labo</w:instrText>
            </w:r>
            <w:r w:rsidR="008F7527" w:rsidRPr="005E7054">
              <w:instrText>r</w:instrText>
            </w:r>
            <w:r w:rsidRPr="005E7054">
              <w:instrText xml:space="preserve"> costs per hour were \u20ac26.6 in the EU and \u20ac29.7 in the euro area in 2016. Labo</w:instrText>
            </w:r>
            <w:r w:rsidR="008F7527" w:rsidRPr="005E7054">
              <w:instrText>r</w:instrText>
            </w:r>
            <w:r w:rsidRPr="005E7054">
              <w:instrText xml:space="preserve"> costs are made up of wages &amp; salaries and non-wage costs such as employers' social contributions. The share of non-wage costs in the whole economy was 23.9% in the EU and 26.0% in the euro area, ranging from 6.6% in Malta to 33.2% in France.", "author" : [ { "dropping-particle" : "", "family" : "Eurostat", "given" : "", "non-dropping-particle" : "", "parse-names" : false, "suffix" : "" } ], "id" : "ITEM-1", "issued" : { "date-parts" : [ [ "2017" ] ] }, "title" : "Hourly labo</w:instrText>
            </w:r>
            <w:r w:rsidR="008F7527" w:rsidRPr="005E7054">
              <w:instrText>r</w:instrText>
            </w:r>
            <w:r w:rsidRPr="005E7054">
              <w:instrText xml:space="preserve"> costs ranged from \u20ac4.4 to \u20ac42.0 across the EU Member States in 2016 Lowest in Bulgaria and Romania, highest in Denmark and Belgium", "type" : "article-journal" }, "uris" : [ "http://www.mendeley.com/documents/?uuid=990198cb-b8e1-3527-8c58-25a4dbef3303" ] } ], "mendeley" : { "formattedCitation" : "(Eurostat 2017)", "plainTextFormattedCitation" : "(Eurostat 2017)", "previouslyFormattedCitation" : "(Eurostat 2017)" }, "properties" : { "noteIndex" : 0 }, "schema" : "https://github.com/citation-style-language/schema/raw/master/csl-citation.json" }</w:instrText>
            </w:r>
            <w:r w:rsidRPr="005E7054">
              <w:fldChar w:fldCharType="end"/>
            </w:r>
            <w:r w:rsidR="005D6B2C" w:rsidRPr="005E7054">
              <w:t>(Eurostat 2017)</w:t>
            </w:r>
            <w:r w:rsidR="00A74FE6">
              <w:br/>
            </w:r>
            <w:r w:rsidRPr="005E7054">
              <w:t>172</w:t>
            </w:r>
          </w:p>
        </w:tc>
        <w:tc>
          <w:tcPr>
            <w:tcW w:w="881" w:type="dxa"/>
            <w:shd w:val="clear" w:color="auto" w:fill="auto"/>
            <w:tcMar>
              <w:left w:w="0" w:type="dxa"/>
              <w:right w:w="0" w:type="dxa"/>
            </w:tcMar>
          </w:tcPr>
          <w:p w14:paraId="0EFC948B" w14:textId="77777777" w:rsidR="0006734C" w:rsidRPr="005E7054" w:rsidRDefault="0006734C" w:rsidP="00A74FE6">
            <w:pPr>
              <w:pStyle w:val="TableText"/>
              <w:keepNext/>
              <w:keepLines/>
              <w:jc w:val="center"/>
            </w:pPr>
            <w:r w:rsidRPr="005E7054">
              <w:t>286</w:t>
            </w:r>
          </w:p>
        </w:tc>
        <w:tc>
          <w:tcPr>
            <w:tcW w:w="882" w:type="dxa"/>
            <w:shd w:val="clear" w:color="auto" w:fill="auto"/>
            <w:tcMar>
              <w:left w:w="0" w:type="dxa"/>
              <w:right w:w="0" w:type="dxa"/>
            </w:tcMar>
          </w:tcPr>
          <w:p w14:paraId="0ADB5E1C" w14:textId="77777777" w:rsidR="0006734C" w:rsidRPr="005E7054" w:rsidRDefault="0006734C" w:rsidP="00A74FE6">
            <w:pPr>
              <w:pStyle w:val="TableText"/>
              <w:keepNext/>
              <w:keepLines/>
              <w:jc w:val="center"/>
            </w:pPr>
            <w:r w:rsidRPr="005E7054">
              <w:t>573</w:t>
            </w:r>
          </w:p>
        </w:tc>
      </w:tr>
      <w:tr w:rsidR="0006734C" w:rsidRPr="005E7054" w14:paraId="4588904F" w14:textId="77777777" w:rsidTr="00221EA7">
        <w:trPr>
          <w:cantSplit/>
          <w:jc w:val="center"/>
        </w:trPr>
        <w:tc>
          <w:tcPr>
            <w:tcW w:w="1553" w:type="dxa"/>
            <w:shd w:val="clear" w:color="auto" w:fill="auto"/>
            <w:tcMar>
              <w:left w:w="0" w:type="dxa"/>
              <w:right w:w="0" w:type="dxa"/>
            </w:tcMar>
          </w:tcPr>
          <w:p w14:paraId="0D7121EC" w14:textId="77777777" w:rsidR="0006734C" w:rsidRPr="005E7054" w:rsidRDefault="0006734C" w:rsidP="00A74FE6">
            <w:pPr>
              <w:pStyle w:val="TableText"/>
              <w:keepNext/>
              <w:keepLines/>
            </w:pPr>
            <w:r w:rsidRPr="005E7054">
              <w:t>Denmark</w:t>
            </w:r>
          </w:p>
        </w:tc>
        <w:tc>
          <w:tcPr>
            <w:tcW w:w="1981" w:type="dxa"/>
            <w:shd w:val="clear" w:color="auto" w:fill="auto"/>
            <w:tcMar>
              <w:left w:w="0" w:type="dxa"/>
              <w:right w:w="0" w:type="dxa"/>
            </w:tcMar>
          </w:tcPr>
          <w:p w14:paraId="482F1088" w14:textId="77777777" w:rsidR="0006734C" w:rsidRPr="005E7054" w:rsidRDefault="0006734C" w:rsidP="00A74FE6">
            <w:pPr>
              <w:pStyle w:val="TableText"/>
              <w:keepNext/>
              <w:keepLines/>
              <w:jc w:val="center"/>
            </w:pPr>
            <w:r w:rsidRPr="005E7054">
              <w:t>1410</w:t>
            </w:r>
          </w:p>
        </w:tc>
        <w:tc>
          <w:tcPr>
            <w:tcW w:w="1360" w:type="dxa"/>
            <w:shd w:val="clear" w:color="auto" w:fill="auto"/>
            <w:tcMar>
              <w:left w:w="0" w:type="dxa"/>
              <w:right w:w="0" w:type="dxa"/>
            </w:tcMar>
          </w:tcPr>
          <w:p w14:paraId="509A1B47" w14:textId="77777777" w:rsidR="0006734C" w:rsidRPr="005E7054" w:rsidRDefault="0006734C" w:rsidP="00A74FE6">
            <w:pPr>
              <w:pStyle w:val="TableText"/>
              <w:keepNext/>
              <w:keepLines/>
              <w:jc w:val="center"/>
            </w:pPr>
            <w:r w:rsidRPr="005E7054">
              <w:t>46,530</w:t>
            </w:r>
          </w:p>
        </w:tc>
        <w:tc>
          <w:tcPr>
            <w:tcW w:w="1142" w:type="dxa"/>
            <w:shd w:val="clear" w:color="auto" w:fill="auto"/>
            <w:tcMar>
              <w:left w:w="0" w:type="dxa"/>
              <w:right w:w="0" w:type="dxa"/>
            </w:tcMar>
          </w:tcPr>
          <w:p w14:paraId="431565E2" w14:textId="77777777" w:rsidR="0006734C" w:rsidRPr="005E7054" w:rsidRDefault="0006734C" w:rsidP="00A74FE6">
            <w:pPr>
              <w:pStyle w:val="TableText"/>
              <w:keepNext/>
              <w:keepLines/>
              <w:jc w:val="center"/>
            </w:pPr>
            <w:r w:rsidRPr="005E7054">
              <w:t>4,653</w:t>
            </w:r>
          </w:p>
        </w:tc>
        <w:tc>
          <w:tcPr>
            <w:tcW w:w="1551" w:type="dxa"/>
            <w:shd w:val="clear" w:color="auto" w:fill="auto"/>
            <w:tcMar>
              <w:left w:w="0" w:type="dxa"/>
              <w:right w:w="0" w:type="dxa"/>
            </w:tcMar>
          </w:tcPr>
          <w:p w14:paraId="26F268F1" w14:textId="77777777" w:rsidR="0006734C" w:rsidRPr="005E7054" w:rsidRDefault="0006734C" w:rsidP="00A74FE6">
            <w:pPr>
              <w:pStyle w:val="TableText"/>
              <w:keepNext/>
              <w:keepLines/>
              <w:jc w:val="center"/>
            </w:pPr>
            <w:r w:rsidRPr="005E7054">
              <w:t>140</w:t>
            </w:r>
          </w:p>
        </w:tc>
        <w:tc>
          <w:tcPr>
            <w:tcW w:w="881" w:type="dxa"/>
            <w:shd w:val="clear" w:color="auto" w:fill="auto"/>
            <w:tcMar>
              <w:left w:w="0" w:type="dxa"/>
              <w:right w:w="0" w:type="dxa"/>
            </w:tcMar>
          </w:tcPr>
          <w:p w14:paraId="3CB0B739" w14:textId="77777777" w:rsidR="0006734C" w:rsidRPr="005E7054" w:rsidRDefault="0006734C" w:rsidP="00A74FE6">
            <w:pPr>
              <w:pStyle w:val="TableText"/>
              <w:keepNext/>
              <w:keepLines/>
              <w:jc w:val="center"/>
            </w:pPr>
            <w:r w:rsidRPr="005E7054">
              <w:t>233</w:t>
            </w:r>
          </w:p>
        </w:tc>
        <w:tc>
          <w:tcPr>
            <w:tcW w:w="882" w:type="dxa"/>
            <w:shd w:val="clear" w:color="auto" w:fill="auto"/>
            <w:tcMar>
              <w:left w:w="0" w:type="dxa"/>
              <w:right w:w="0" w:type="dxa"/>
            </w:tcMar>
          </w:tcPr>
          <w:p w14:paraId="6271DF18" w14:textId="77777777" w:rsidR="0006734C" w:rsidRPr="005E7054" w:rsidRDefault="0006734C" w:rsidP="00A74FE6">
            <w:pPr>
              <w:pStyle w:val="TableText"/>
              <w:keepNext/>
              <w:keepLines/>
              <w:jc w:val="center"/>
            </w:pPr>
            <w:r w:rsidRPr="005E7054">
              <w:t>465</w:t>
            </w:r>
          </w:p>
        </w:tc>
      </w:tr>
      <w:tr w:rsidR="0006734C" w:rsidRPr="005E7054" w14:paraId="6D8462A5" w14:textId="77777777" w:rsidTr="00221EA7">
        <w:trPr>
          <w:cantSplit/>
          <w:jc w:val="center"/>
        </w:trPr>
        <w:tc>
          <w:tcPr>
            <w:tcW w:w="1553" w:type="dxa"/>
            <w:shd w:val="clear" w:color="auto" w:fill="auto"/>
            <w:tcMar>
              <w:left w:w="0" w:type="dxa"/>
              <w:right w:w="0" w:type="dxa"/>
            </w:tcMar>
          </w:tcPr>
          <w:p w14:paraId="2314F274" w14:textId="77777777" w:rsidR="0006734C" w:rsidRPr="005E7054" w:rsidRDefault="0006734C" w:rsidP="00A74FE6">
            <w:pPr>
              <w:pStyle w:val="TableText"/>
            </w:pPr>
            <w:r w:rsidRPr="005E7054">
              <w:t>USA</w:t>
            </w:r>
          </w:p>
        </w:tc>
        <w:tc>
          <w:tcPr>
            <w:tcW w:w="1981" w:type="dxa"/>
            <w:shd w:val="clear" w:color="auto" w:fill="auto"/>
            <w:tcMar>
              <w:left w:w="0" w:type="dxa"/>
              <w:right w:w="0" w:type="dxa"/>
            </w:tcMar>
          </w:tcPr>
          <w:p w14:paraId="75A6181D" w14:textId="77777777" w:rsidR="0006734C" w:rsidRPr="005E7054" w:rsidRDefault="0006734C" w:rsidP="00A74FE6">
            <w:pPr>
              <w:pStyle w:val="TableText"/>
              <w:jc w:val="center"/>
            </w:pPr>
            <w:r w:rsidRPr="005E7054">
              <w:t>1783</w:t>
            </w:r>
          </w:p>
        </w:tc>
        <w:tc>
          <w:tcPr>
            <w:tcW w:w="1360" w:type="dxa"/>
            <w:shd w:val="clear" w:color="auto" w:fill="auto"/>
            <w:tcMar>
              <w:left w:w="0" w:type="dxa"/>
              <w:right w:w="0" w:type="dxa"/>
            </w:tcMar>
          </w:tcPr>
          <w:p w14:paraId="7FF817C7" w14:textId="77777777" w:rsidR="0006734C" w:rsidRPr="005E7054" w:rsidRDefault="0006734C" w:rsidP="00A74FE6">
            <w:pPr>
              <w:pStyle w:val="TableText"/>
              <w:jc w:val="center"/>
            </w:pPr>
            <w:r w:rsidRPr="005E7054">
              <w:t>50,958</w:t>
            </w:r>
          </w:p>
        </w:tc>
        <w:tc>
          <w:tcPr>
            <w:tcW w:w="1142" w:type="dxa"/>
            <w:shd w:val="clear" w:color="auto" w:fill="auto"/>
            <w:tcMar>
              <w:left w:w="0" w:type="dxa"/>
              <w:right w:w="0" w:type="dxa"/>
            </w:tcMar>
          </w:tcPr>
          <w:p w14:paraId="6BB5283F" w14:textId="77777777" w:rsidR="0006734C" w:rsidRPr="005E7054" w:rsidRDefault="0006734C" w:rsidP="00A74FE6">
            <w:pPr>
              <w:pStyle w:val="TableText"/>
              <w:jc w:val="center"/>
            </w:pPr>
            <w:r w:rsidRPr="005E7054">
              <w:t>5,096</w:t>
            </w:r>
          </w:p>
        </w:tc>
        <w:tc>
          <w:tcPr>
            <w:tcW w:w="1551" w:type="dxa"/>
            <w:shd w:val="clear" w:color="auto" w:fill="auto"/>
            <w:tcMar>
              <w:left w:w="0" w:type="dxa"/>
              <w:right w:w="0" w:type="dxa"/>
            </w:tcMar>
          </w:tcPr>
          <w:p w14:paraId="1FD5FBF0" w14:textId="77777777" w:rsidR="0006734C" w:rsidRPr="005E7054" w:rsidRDefault="0006734C" w:rsidP="00A74FE6">
            <w:pPr>
              <w:pStyle w:val="TableText"/>
              <w:jc w:val="center"/>
            </w:pPr>
            <w:r w:rsidRPr="005E7054">
              <w:t>153</w:t>
            </w:r>
          </w:p>
        </w:tc>
        <w:tc>
          <w:tcPr>
            <w:tcW w:w="881" w:type="dxa"/>
            <w:shd w:val="clear" w:color="auto" w:fill="auto"/>
            <w:tcMar>
              <w:left w:w="0" w:type="dxa"/>
              <w:right w:w="0" w:type="dxa"/>
            </w:tcMar>
          </w:tcPr>
          <w:p w14:paraId="6F2EF42F" w14:textId="77777777" w:rsidR="0006734C" w:rsidRPr="005E7054" w:rsidRDefault="0006734C" w:rsidP="00A74FE6">
            <w:pPr>
              <w:pStyle w:val="TableText"/>
              <w:jc w:val="center"/>
            </w:pPr>
            <w:r w:rsidRPr="005E7054">
              <w:t>255</w:t>
            </w:r>
          </w:p>
        </w:tc>
        <w:tc>
          <w:tcPr>
            <w:tcW w:w="882" w:type="dxa"/>
            <w:shd w:val="clear" w:color="auto" w:fill="auto"/>
            <w:tcMar>
              <w:left w:w="0" w:type="dxa"/>
              <w:right w:w="0" w:type="dxa"/>
            </w:tcMar>
          </w:tcPr>
          <w:p w14:paraId="775AB2A5" w14:textId="77777777" w:rsidR="0006734C" w:rsidRPr="005E7054" w:rsidRDefault="0006734C" w:rsidP="00A74FE6">
            <w:pPr>
              <w:pStyle w:val="TableText"/>
              <w:jc w:val="center"/>
            </w:pPr>
            <w:r w:rsidRPr="005E7054">
              <w:t>510</w:t>
            </w:r>
          </w:p>
        </w:tc>
      </w:tr>
    </w:tbl>
    <w:p w14:paraId="0AC933C7" w14:textId="77777777" w:rsidR="00724208" w:rsidRPr="005E7054" w:rsidRDefault="003D73A0" w:rsidP="00983112">
      <w:r w:rsidRPr="005E7054">
        <w:t xml:space="preserve">Based on the data presented in </w:t>
      </w:r>
      <w:r w:rsidR="009847C3">
        <w:fldChar w:fldCharType="begin"/>
      </w:r>
      <w:r w:rsidR="009847C3">
        <w:instrText xml:space="preserve"> REF _Ref501716830 \h </w:instrText>
      </w:r>
      <w:r w:rsidR="009847C3">
        <w:fldChar w:fldCharType="separate"/>
      </w:r>
      <w:r w:rsidR="00CC0FEA" w:rsidRPr="005E7054">
        <w:t xml:space="preserve">Table </w:t>
      </w:r>
      <w:r w:rsidR="00CC0FEA">
        <w:rPr>
          <w:noProof/>
        </w:rPr>
        <w:t>19</w:t>
      </w:r>
      <w:r w:rsidR="009847C3">
        <w:fldChar w:fldCharType="end"/>
      </w:r>
      <w:r w:rsidRPr="005E7054">
        <w:t>, in spite of the smallest number of working hours, per year, Germany has the highest labor cost to employer, with lowest labor cost in Denmark.</w:t>
      </w:r>
    </w:p>
    <w:p w14:paraId="63D4190E" w14:textId="77777777" w:rsidR="00816F6C" w:rsidRDefault="0069048A" w:rsidP="0069048A">
      <w:pPr>
        <w:pStyle w:val="Heading1"/>
      </w:pPr>
      <w:bookmarkStart w:id="159" w:name="_Toc503174679"/>
      <w:r w:rsidRPr="005E7054">
        <w:lastRenderedPageBreak/>
        <w:t>Pr</w:t>
      </w:r>
      <w:r>
        <w:t>e</w:t>
      </w:r>
      <w:r w:rsidRPr="005E7054">
        <w:t>liminary Results</w:t>
      </w:r>
      <w:bookmarkEnd w:id="159"/>
    </w:p>
    <w:p w14:paraId="5AD21E07" w14:textId="150B9335" w:rsidR="00F2786A" w:rsidRPr="00F2786A" w:rsidRDefault="00F2786A" w:rsidP="005D0E36">
      <w:r>
        <w:t xml:space="preserve">This chapter discusses the preliminary findings in terms of rental, capital, and energy cost reductions for scenarios described in Chapter </w:t>
      </w:r>
      <w:r w:rsidR="00A24883">
        <w:fldChar w:fldCharType="begin"/>
      </w:r>
      <w:r w:rsidR="00A24883">
        <w:instrText xml:space="preserve"> REF _Ref503171304 \n \h </w:instrText>
      </w:r>
      <w:r w:rsidR="00A24883">
        <w:fldChar w:fldCharType="separate"/>
      </w:r>
      <w:r w:rsidR="00CC0FEA">
        <w:t>10</w:t>
      </w:r>
      <w:r w:rsidR="00A24883">
        <w:fldChar w:fldCharType="end"/>
      </w:r>
      <w:r>
        <w:t xml:space="preserve">, that are used in economic analysis presented in Chapter </w:t>
      </w:r>
      <w:r w:rsidR="00A24883">
        <w:fldChar w:fldCharType="begin"/>
      </w:r>
      <w:r w:rsidR="00A24883">
        <w:instrText xml:space="preserve"> REF _Ref503171339 \n \h </w:instrText>
      </w:r>
      <w:r w:rsidR="00A24883">
        <w:fldChar w:fldCharType="separate"/>
      </w:r>
      <w:r w:rsidR="00CC0FEA">
        <w:t>12</w:t>
      </w:r>
      <w:r w:rsidR="00A24883">
        <w:fldChar w:fldCharType="end"/>
      </w:r>
      <w:r>
        <w:t xml:space="preserve">. </w:t>
      </w:r>
    </w:p>
    <w:p w14:paraId="49D6DA9E" w14:textId="77777777" w:rsidR="00F2786A" w:rsidRDefault="00F2786A" w:rsidP="00A24883">
      <w:pPr>
        <w:pStyle w:val="Heading2"/>
      </w:pPr>
      <w:bookmarkStart w:id="160" w:name="_Toc503174680"/>
      <w:r>
        <w:t>Rental Costs</w:t>
      </w:r>
      <w:bookmarkEnd w:id="160"/>
    </w:p>
    <w:p w14:paraId="528DC4B3" w14:textId="0D902AD3" w:rsidR="00F92E19" w:rsidRDefault="00006336" w:rsidP="00983112">
      <w:r>
        <w:t>R</w:t>
      </w:r>
      <w:r w:rsidR="00D1328A" w:rsidRPr="005E7054">
        <w:t>ental costs for</w:t>
      </w:r>
      <w:r>
        <w:t xml:space="preserve"> the</w:t>
      </w:r>
      <w:r w:rsidR="00D1328A" w:rsidRPr="005E7054">
        <w:t xml:space="preserve"> </w:t>
      </w:r>
      <w:r w:rsidR="00936406" w:rsidRPr="005E7054">
        <w:t>three</w:t>
      </w:r>
      <w:r w:rsidR="00D1328A" w:rsidRPr="005E7054">
        <w:t xml:space="preserve"> locations and three productivity increase levels</w:t>
      </w:r>
      <w:r>
        <w:t xml:space="preserve"> considered in the economic analysis are compared in</w:t>
      </w:r>
      <w:r w:rsidRPr="005E7054">
        <w:t xml:space="preserve"> </w:t>
      </w:r>
      <w:r>
        <w:fldChar w:fldCharType="begin"/>
      </w:r>
      <w:r>
        <w:instrText xml:space="preserve"> REF _Ref501717257 \h </w:instrText>
      </w:r>
      <w:r>
        <w:fldChar w:fldCharType="separate"/>
      </w:r>
      <w:r w:rsidR="00CC0FEA" w:rsidRPr="005E7054">
        <w:t xml:space="preserve">Figure </w:t>
      </w:r>
      <w:r w:rsidR="00CC0FEA">
        <w:rPr>
          <w:noProof/>
        </w:rPr>
        <w:t>10</w:t>
      </w:r>
      <w:r>
        <w:fldChar w:fldCharType="end"/>
      </w:r>
      <w:r w:rsidR="00724208" w:rsidRPr="005E7054">
        <w:t xml:space="preserve">. </w:t>
      </w:r>
      <w:r w:rsidR="00D1328A" w:rsidRPr="005E7054">
        <w:t>As can be expected, annual rental costs are the highest in Chicago and the lowest in Copenhagen for all scenarios</w:t>
      </w:r>
      <w:r w:rsidR="002F2959">
        <w:t>.</w:t>
      </w:r>
      <w:r w:rsidR="00F92E19" w:rsidRPr="00C17EA3">
        <w:t xml:space="preserve"> </w:t>
      </w:r>
      <w:r w:rsidR="00F92E19">
        <w:t>As described by Equation 9-</w:t>
      </w:r>
      <w:proofErr w:type="gramStart"/>
      <w:r w:rsidR="00F92E19">
        <w:t xml:space="preserve">5,  </w:t>
      </w:r>
      <w:r w:rsidR="00F92E19" w:rsidRPr="005E7054">
        <w:t>the</w:t>
      </w:r>
      <w:proofErr w:type="gramEnd"/>
      <w:r w:rsidR="00F92E19" w:rsidRPr="005E7054">
        <w:t xml:space="preserve"> difference in rental costs in the baseline and in sustainable buildings</w:t>
      </w:r>
      <w:r w:rsidR="00F92E19">
        <w:t xml:space="preserve"> is proportional to the difference between productivity improvement </w:t>
      </w:r>
      <w:r w:rsidR="00F92E19" w:rsidRPr="004D1CEC">
        <w:t>α-ρ)</w:t>
      </w:r>
      <w:r w:rsidR="00F92E19">
        <w:t>.</w:t>
      </w:r>
      <w:r w:rsidR="00F92E19" w:rsidRPr="004D1CEC">
        <w:t xml:space="preserve"> </w:t>
      </w:r>
      <w:r w:rsidR="00F92E19" w:rsidRPr="005E7054">
        <w:t xml:space="preserve">  </w:t>
      </w:r>
    </w:p>
    <w:p w14:paraId="23BFF70C" w14:textId="77777777" w:rsidR="00D1328A" w:rsidRPr="005E7054" w:rsidRDefault="00221349" w:rsidP="00983112">
      <w:r>
        <w:t xml:space="preserve">In </w:t>
      </w:r>
      <w:r w:rsidR="00F92E19">
        <w:t xml:space="preserve">situations when </w:t>
      </w:r>
      <w:r w:rsidR="00F70FD3">
        <w:t xml:space="preserve">the </w:t>
      </w:r>
      <w:r w:rsidR="00F92E19" w:rsidRPr="005E7054">
        <w:t xml:space="preserve">rental premium increase in </w:t>
      </w:r>
      <w:r w:rsidR="00F70FD3">
        <w:t xml:space="preserve">the </w:t>
      </w:r>
      <w:r w:rsidR="00F92E19" w:rsidRPr="005E7054">
        <w:t xml:space="preserve">sustainable building </w:t>
      </w:r>
      <w:r w:rsidR="00F92E19">
        <w:t xml:space="preserve">is </w:t>
      </w:r>
      <w:r w:rsidR="00F92E19" w:rsidRPr="005E7054">
        <w:t>offset by the same rate of productivity increase</w:t>
      </w:r>
      <w:r>
        <w:t>,</w:t>
      </w:r>
      <w:r w:rsidR="00F92E19" w:rsidRPr="005E7054">
        <w:t xml:space="preserve"> </w:t>
      </w:r>
      <w:r w:rsidRPr="005E7054">
        <w:t xml:space="preserve">it </w:t>
      </w:r>
      <w:r w:rsidR="00D1328A" w:rsidRPr="005E7054">
        <w:t>is expected that rental premium will increase</w:t>
      </w:r>
      <w:r w:rsidR="00F92E19">
        <w:t xml:space="preserve"> over the years</w:t>
      </w:r>
      <w:r w:rsidR="00D1328A" w:rsidRPr="005E7054">
        <w:t xml:space="preserve"> to reflect the inflation rate (</w:t>
      </w:r>
      <w:r w:rsidR="009847C3">
        <w:fldChar w:fldCharType="begin"/>
      </w:r>
      <w:r w:rsidR="009847C3">
        <w:instrText xml:space="preserve"> REF _Ref501716677 \h </w:instrText>
      </w:r>
      <w:r w:rsidR="009847C3">
        <w:fldChar w:fldCharType="separate"/>
      </w:r>
      <w:r w:rsidR="00CC0FEA" w:rsidRPr="005E7054">
        <w:t xml:space="preserve">Table </w:t>
      </w:r>
      <w:r w:rsidR="00CC0FEA">
        <w:rPr>
          <w:noProof/>
        </w:rPr>
        <w:t>17</w:t>
      </w:r>
      <w:r w:rsidR="009847C3">
        <w:fldChar w:fldCharType="end"/>
      </w:r>
      <w:r w:rsidR="00D1328A" w:rsidRPr="005E7054">
        <w:t>).</w:t>
      </w:r>
    </w:p>
    <w:p w14:paraId="1675500B" w14:textId="77777777" w:rsidR="007A432A" w:rsidRPr="005E7054" w:rsidRDefault="008973FF" w:rsidP="008973FF">
      <w:pPr>
        <w:pStyle w:val="GraphicInline"/>
      </w:pPr>
      <w:r w:rsidRPr="008973FF">
        <w:rPr>
          <w:noProof/>
          <w:lang w:eastAsia="en-US"/>
        </w:rPr>
        <w:lastRenderedPageBreak/>
        <w:drawing>
          <wp:inline distT="0" distB="0" distL="0" distR="0" wp14:anchorId="77F4609C" wp14:editId="752B42F8">
            <wp:extent cx="5479415" cy="590804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9415" cy="5908040"/>
                    </a:xfrm>
                    <a:prstGeom prst="rect">
                      <a:avLst/>
                    </a:prstGeom>
                    <a:noFill/>
                    <a:ln>
                      <a:noFill/>
                    </a:ln>
                  </pic:spPr>
                </pic:pic>
              </a:graphicData>
            </a:graphic>
          </wp:inline>
        </w:drawing>
      </w:r>
    </w:p>
    <w:p w14:paraId="2D8C70D1" w14:textId="77777777" w:rsidR="00D1328A" w:rsidRPr="005E7054" w:rsidRDefault="007A432A" w:rsidP="007A432A">
      <w:pPr>
        <w:pStyle w:val="Caption"/>
      </w:pPr>
      <w:bookmarkStart w:id="161" w:name="_Ref501717257"/>
      <w:bookmarkStart w:id="162" w:name="_Toc503174725"/>
      <w:r w:rsidRPr="005E7054">
        <w:t xml:space="preserve">Figure </w:t>
      </w:r>
      <w:fldSimple w:instr=" SEQ Figure \* ARABIC ">
        <w:r w:rsidR="00CC0FEA">
          <w:rPr>
            <w:noProof/>
          </w:rPr>
          <w:t>10</w:t>
        </w:r>
      </w:fldSimple>
      <w:bookmarkEnd w:id="161"/>
      <w:r w:rsidR="00724208" w:rsidRPr="005E7054">
        <w:t xml:space="preserve">. </w:t>
      </w:r>
      <w:r w:rsidR="007B00AA" w:rsidRPr="005E7054">
        <w:t xml:space="preserve"> </w:t>
      </w:r>
      <w:r w:rsidRPr="005E7054">
        <w:t xml:space="preserve">Adjusted </w:t>
      </w:r>
      <w:r w:rsidR="00983112" w:rsidRPr="005E7054">
        <w:t>Annual Rental Cost.</w:t>
      </w:r>
      <w:bookmarkEnd w:id="162"/>
    </w:p>
    <w:p w14:paraId="7FD0CBF4" w14:textId="77777777" w:rsidR="007A432A" w:rsidRPr="005E7054" w:rsidRDefault="009D3229" w:rsidP="00B92BF0">
      <w:pPr>
        <w:pStyle w:val="Heading2"/>
        <w:pageBreakBefore/>
      </w:pPr>
      <w:bookmarkStart w:id="163" w:name="_Toc503174681"/>
      <w:r w:rsidRPr="005E7054">
        <w:lastRenderedPageBreak/>
        <w:t>Capital Cost</w:t>
      </w:r>
      <w:bookmarkEnd w:id="163"/>
    </w:p>
    <w:p w14:paraId="082D3B2B" w14:textId="77777777" w:rsidR="00D1328A" w:rsidRPr="005E7054" w:rsidRDefault="0054443C" w:rsidP="00983112">
      <w:r>
        <w:t xml:space="preserve">For </w:t>
      </w:r>
      <w:r w:rsidRPr="005E7054">
        <w:t>comparison</w:t>
      </w:r>
      <w:r>
        <w:t xml:space="preserve">, </w:t>
      </w:r>
      <w:r>
        <w:fldChar w:fldCharType="begin"/>
      </w:r>
      <w:r>
        <w:instrText xml:space="preserve"> REF _Ref501717292 \h </w:instrText>
      </w:r>
      <w:r>
        <w:fldChar w:fldCharType="separate"/>
      </w:r>
      <w:r w:rsidR="00CC0FEA" w:rsidRPr="005E7054">
        <w:t xml:space="preserve">Figure </w:t>
      </w:r>
      <w:r w:rsidR="00CC0FEA">
        <w:rPr>
          <w:noProof/>
        </w:rPr>
        <w:t>11</w:t>
      </w:r>
      <w:r>
        <w:fldChar w:fldCharType="end"/>
      </w:r>
      <w:r w:rsidRPr="005E7054">
        <w:t xml:space="preserve"> </w:t>
      </w:r>
      <w:r>
        <w:t xml:space="preserve">shows </w:t>
      </w:r>
      <w:r w:rsidR="00D1328A" w:rsidRPr="005E7054">
        <w:t xml:space="preserve">capital costs for </w:t>
      </w:r>
      <w:r w:rsidR="00936406" w:rsidRPr="005E7054">
        <w:t>three</w:t>
      </w:r>
      <w:r w:rsidR="00D1328A" w:rsidRPr="005E7054">
        <w:t xml:space="preserve"> locations and three productivity increase levels</w:t>
      </w:r>
      <w:r w:rsidR="00724208" w:rsidRPr="005E7054">
        <w:t xml:space="preserve">. </w:t>
      </w:r>
      <w:r w:rsidR="00D1328A" w:rsidRPr="005E7054">
        <w:t>Capital costs are the highest in Copenhagen and relatively similar in Munich and in Chicago. As was the case with annual rental cost, for all locations capital cost increase in sustainable building is offset by the same rate of productivity increase.</w:t>
      </w:r>
    </w:p>
    <w:p w14:paraId="4A4386E9" w14:textId="77777777" w:rsidR="007A432A" w:rsidRPr="005E7054" w:rsidRDefault="008973FF" w:rsidP="008973FF">
      <w:pPr>
        <w:pStyle w:val="GraphicInline"/>
      </w:pPr>
      <w:r w:rsidRPr="008973FF">
        <w:rPr>
          <w:noProof/>
          <w:lang w:eastAsia="en-US"/>
        </w:rPr>
        <w:drawing>
          <wp:inline distT="0" distB="0" distL="0" distR="0" wp14:anchorId="17B51F81" wp14:editId="1A8651A3">
            <wp:extent cx="5479415" cy="3578860"/>
            <wp:effectExtent l="0" t="0" r="698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9415" cy="3578860"/>
                    </a:xfrm>
                    <a:prstGeom prst="rect">
                      <a:avLst/>
                    </a:prstGeom>
                    <a:noFill/>
                    <a:ln>
                      <a:noFill/>
                    </a:ln>
                  </pic:spPr>
                </pic:pic>
              </a:graphicData>
            </a:graphic>
          </wp:inline>
        </w:drawing>
      </w:r>
    </w:p>
    <w:p w14:paraId="1B9B6B85" w14:textId="77777777" w:rsidR="00D1328A" w:rsidRPr="005E7054" w:rsidRDefault="007A432A" w:rsidP="007A432A">
      <w:pPr>
        <w:pStyle w:val="Caption"/>
      </w:pPr>
      <w:bookmarkStart w:id="164" w:name="_Ref501717292"/>
      <w:bookmarkStart w:id="165" w:name="_Toc503174726"/>
      <w:r w:rsidRPr="005E7054">
        <w:t xml:space="preserve">Figure </w:t>
      </w:r>
      <w:fldSimple w:instr=" SEQ Figure \* ARABIC ">
        <w:r w:rsidR="00CC0FEA">
          <w:rPr>
            <w:noProof/>
          </w:rPr>
          <w:t>11</w:t>
        </w:r>
      </w:fldSimple>
      <w:bookmarkEnd w:id="164"/>
      <w:r w:rsidR="00724208" w:rsidRPr="005E7054">
        <w:t xml:space="preserve">. </w:t>
      </w:r>
      <w:r w:rsidR="007B00AA" w:rsidRPr="005E7054">
        <w:t xml:space="preserve"> </w:t>
      </w:r>
      <w:r w:rsidRPr="005E7054">
        <w:t>Capital Cost</w:t>
      </w:r>
      <w:r w:rsidR="00983112" w:rsidRPr="005E7054">
        <w:t>.</w:t>
      </w:r>
      <w:bookmarkEnd w:id="165"/>
    </w:p>
    <w:p w14:paraId="34787CBF" w14:textId="77777777" w:rsidR="007A432A" w:rsidRPr="005E7054" w:rsidRDefault="007A696C" w:rsidP="009D3229">
      <w:pPr>
        <w:pStyle w:val="Heading2"/>
      </w:pPr>
      <w:bookmarkStart w:id="166" w:name="_Toc503174682"/>
      <w:r w:rsidRPr="005E7054">
        <w:t>E</w:t>
      </w:r>
      <w:r w:rsidR="009D3229" w:rsidRPr="005E7054">
        <w:t>nergy U</w:t>
      </w:r>
      <w:r w:rsidRPr="005E7054">
        <w:t>se</w:t>
      </w:r>
      <w:bookmarkEnd w:id="166"/>
    </w:p>
    <w:p w14:paraId="0D568468" w14:textId="77777777" w:rsidR="00724208" w:rsidRPr="005E7054" w:rsidRDefault="0054443C" w:rsidP="00983112">
      <w:r>
        <w:t xml:space="preserve">The data in </w:t>
      </w:r>
      <w:r>
        <w:fldChar w:fldCharType="begin"/>
      </w:r>
      <w:r>
        <w:instrText xml:space="preserve"> REF _Ref501717319 \h </w:instrText>
      </w:r>
      <w:r>
        <w:fldChar w:fldCharType="separate"/>
      </w:r>
      <w:r w:rsidR="00CC0FEA" w:rsidRPr="005E7054">
        <w:t xml:space="preserve">Figure </w:t>
      </w:r>
      <w:r w:rsidR="00CC0FEA">
        <w:rPr>
          <w:noProof/>
        </w:rPr>
        <w:t>12</w:t>
      </w:r>
      <w:r>
        <w:fldChar w:fldCharType="end"/>
      </w:r>
      <w:r>
        <w:t xml:space="preserve"> </w:t>
      </w:r>
      <w:r w:rsidR="007A696C" w:rsidRPr="005E7054">
        <w:t>show that energy savings in Copenhagen are negligible com</w:t>
      </w:r>
      <w:r w:rsidR="002F2959">
        <w:t>pared to other locations</w:t>
      </w:r>
      <w:r w:rsidR="007A696C" w:rsidRPr="005E7054">
        <w:t xml:space="preserve"> since they reflect only 3</w:t>
      </w:r>
      <w:r w:rsidR="00F7385D">
        <w:t xml:space="preserve"> to</w:t>
      </w:r>
      <w:r w:rsidR="007A696C" w:rsidRPr="005E7054">
        <w:t xml:space="preserve"> 10% of changes in the office building area</w:t>
      </w:r>
      <w:r w:rsidR="00724208" w:rsidRPr="005E7054">
        <w:t>.</w:t>
      </w:r>
      <w:r w:rsidR="00F92E19" w:rsidRPr="00F92E19">
        <w:t xml:space="preserve"> </w:t>
      </w:r>
      <w:r w:rsidR="00F92E19">
        <w:t xml:space="preserve">As described by Equation 9-3, energy savings in sustainable building </w:t>
      </w:r>
      <w:proofErr w:type="spellStart"/>
      <w:proofErr w:type="gramStart"/>
      <w:r w:rsidR="00911734">
        <w:t>vs</w:t>
      </w:r>
      <w:r w:rsidR="00F92E19">
        <w:t>.standard</w:t>
      </w:r>
      <w:proofErr w:type="spellEnd"/>
      <w:proofErr w:type="gramEnd"/>
      <w:r w:rsidR="00F92E19">
        <w:t xml:space="preserve"> building depend on</w:t>
      </w:r>
      <w:r w:rsidR="00F92E19" w:rsidRPr="00C17EA3">
        <w:t xml:space="preserve"> </w:t>
      </w:r>
      <w:r w:rsidR="00F92E19">
        <w:t xml:space="preserve">energy efficiency </w:t>
      </w:r>
      <w:r w:rsidR="00F92E19" w:rsidRPr="00C17EA3">
        <w:t>improvement in sustainable buildings</w:t>
      </w:r>
      <w:r w:rsidR="00F92E19">
        <w:t xml:space="preserve"> (</w:t>
      </w:r>
      <w:r w:rsidR="00F92E19" w:rsidRPr="00C17EA3">
        <w:t>ε</w:t>
      </w:r>
      <w:r w:rsidR="00F92E19">
        <w:t xml:space="preserve">) </w:t>
      </w:r>
      <w:r w:rsidR="00F92E19" w:rsidRPr="00C17EA3">
        <w:t>compared to the b</w:t>
      </w:r>
      <w:r w:rsidR="00F92E19">
        <w:t>aseline line building and the productivity improvement (</w:t>
      </w:r>
      <w:r w:rsidR="00F92E19" w:rsidRPr="00C17EA3">
        <w:t>α</w:t>
      </w:r>
      <w:r w:rsidR="00F92E19">
        <w:t xml:space="preserve">). </w:t>
      </w:r>
      <w:r w:rsidR="007A696C" w:rsidRPr="005E7054">
        <w:t>Though EUI of the sustainable building in Copenhagen is assumed to be the same as in the standard building, the total energy use in sustainable building will be smaller compared to the standard building due to the productivity increase to reflect the smaller size (area) of the required office space</w:t>
      </w:r>
      <w:r w:rsidR="00724208" w:rsidRPr="005E7054">
        <w:t xml:space="preserve">. </w:t>
      </w:r>
      <w:r w:rsidR="007A696C" w:rsidRPr="005E7054">
        <w:t>In spite of smaller energy use by the office building locate in Munich compared to the one in Chicago</w:t>
      </w:r>
      <w:r w:rsidR="002F2959">
        <w:t>,</w:t>
      </w:r>
      <w:r w:rsidR="007A696C" w:rsidRPr="005E7054">
        <w:t xml:space="preserve"> savings in the German office are greater due to a significant difference in energy rates</w:t>
      </w:r>
      <w:r w:rsidR="00724208" w:rsidRPr="005E7054">
        <w:t>.</w:t>
      </w:r>
    </w:p>
    <w:p w14:paraId="4B22352A" w14:textId="77777777" w:rsidR="007A432A" w:rsidRPr="005E7054" w:rsidRDefault="008973FF" w:rsidP="008973FF">
      <w:pPr>
        <w:pStyle w:val="GraphicInline"/>
      </w:pPr>
      <w:r w:rsidRPr="008973FF">
        <w:rPr>
          <w:noProof/>
          <w:lang w:eastAsia="en-US"/>
        </w:rPr>
        <w:lastRenderedPageBreak/>
        <w:drawing>
          <wp:inline distT="0" distB="0" distL="0" distR="0" wp14:anchorId="2DF68F6A" wp14:editId="66E8ADFF">
            <wp:extent cx="5479415" cy="3321685"/>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79415" cy="3321685"/>
                    </a:xfrm>
                    <a:prstGeom prst="rect">
                      <a:avLst/>
                    </a:prstGeom>
                    <a:noFill/>
                    <a:ln>
                      <a:noFill/>
                    </a:ln>
                  </pic:spPr>
                </pic:pic>
              </a:graphicData>
            </a:graphic>
          </wp:inline>
        </w:drawing>
      </w:r>
    </w:p>
    <w:p w14:paraId="7A5E6C9D" w14:textId="77777777" w:rsidR="007A696C" w:rsidRPr="005E7054" w:rsidRDefault="007A432A" w:rsidP="007A432A">
      <w:pPr>
        <w:pStyle w:val="Caption"/>
      </w:pPr>
      <w:bookmarkStart w:id="167" w:name="_Ref501717319"/>
      <w:bookmarkStart w:id="168" w:name="_Toc503174727"/>
      <w:r w:rsidRPr="005E7054">
        <w:t xml:space="preserve">Figure </w:t>
      </w:r>
      <w:fldSimple w:instr=" SEQ Figure \* ARABIC ">
        <w:r w:rsidR="00CC0FEA">
          <w:rPr>
            <w:noProof/>
          </w:rPr>
          <w:t>12</w:t>
        </w:r>
      </w:fldSimple>
      <w:bookmarkEnd w:id="167"/>
      <w:r w:rsidR="00724208" w:rsidRPr="005E7054">
        <w:t xml:space="preserve">. </w:t>
      </w:r>
      <w:r w:rsidR="007B00AA" w:rsidRPr="005E7054">
        <w:t xml:space="preserve"> </w:t>
      </w:r>
      <w:r w:rsidRPr="005E7054">
        <w:t xml:space="preserve">Adjusted </w:t>
      </w:r>
      <w:r w:rsidR="00983112" w:rsidRPr="005E7054">
        <w:t>Annual Energy Cost Savings.</w:t>
      </w:r>
      <w:bookmarkEnd w:id="168"/>
    </w:p>
    <w:p w14:paraId="1379B381" w14:textId="77777777" w:rsidR="002624D7" w:rsidRPr="005E7054" w:rsidRDefault="002624D7" w:rsidP="0054443C"/>
    <w:p w14:paraId="3EE82811" w14:textId="77777777" w:rsidR="00816F6C" w:rsidRPr="005E7054" w:rsidRDefault="0069048A" w:rsidP="0069048A">
      <w:pPr>
        <w:pStyle w:val="Heading1"/>
      </w:pPr>
      <w:bookmarkStart w:id="169" w:name="_Ref503171357"/>
      <w:bookmarkStart w:id="170" w:name="_Toc503174683"/>
      <w:r w:rsidRPr="005E7054">
        <w:lastRenderedPageBreak/>
        <w:t>Results of Economic Analysis</w:t>
      </w:r>
      <w:bookmarkEnd w:id="169"/>
      <w:bookmarkEnd w:id="170"/>
    </w:p>
    <w:p w14:paraId="6B55E399" w14:textId="72198182" w:rsidR="00724208" w:rsidRPr="005E7054" w:rsidRDefault="00670AED" w:rsidP="00983112">
      <w:r>
        <w:t xml:space="preserve">Chapter </w:t>
      </w:r>
      <w:r w:rsidR="00A24883">
        <w:fldChar w:fldCharType="begin"/>
      </w:r>
      <w:r w:rsidR="00A24883">
        <w:instrText xml:space="preserve"> REF _Ref503171339 \n \h </w:instrText>
      </w:r>
      <w:r w:rsidR="00A24883">
        <w:fldChar w:fldCharType="separate"/>
      </w:r>
      <w:r w:rsidR="00CC0FEA">
        <w:t>12</w:t>
      </w:r>
      <w:r w:rsidR="00A24883">
        <w:fldChar w:fldCharType="end"/>
      </w:r>
      <w:r>
        <w:t xml:space="preserve"> presents the results of the economic analysis of different scenarios</w:t>
      </w:r>
      <w:r w:rsidR="000A700A">
        <w:t xml:space="preserve"> of sustainable buildings</w:t>
      </w:r>
      <w:r>
        <w:t xml:space="preserve"> in comparison to</w:t>
      </w:r>
      <w:r w:rsidR="006565A8">
        <w:t xml:space="preserve"> buildings built to minimum national standards</w:t>
      </w:r>
      <w:r w:rsidR="005D0E36">
        <w:t>,</w:t>
      </w:r>
      <w:r w:rsidR="006565A8">
        <w:t xml:space="preserve"> which are used as a baseline. </w:t>
      </w:r>
      <w:r w:rsidR="00925634">
        <w:t>The analysis was conducted using the</w:t>
      </w:r>
      <w:r w:rsidR="006565A8">
        <w:t xml:space="preserve"> methodology </w:t>
      </w:r>
      <w:proofErr w:type="spellStart"/>
      <w:r w:rsidR="006565A8">
        <w:t>descriped</w:t>
      </w:r>
      <w:proofErr w:type="spellEnd"/>
      <w:r w:rsidR="006565A8">
        <w:t xml:space="preserve"> in Chapter </w:t>
      </w:r>
      <w:r w:rsidR="00A24883">
        <w:fldChar w:fldCharType="begin"/>
      </w:r>
      <w:r w:rsidR="00A24883">
        <w:instrText xml:space="preserve"> REF _Ref503171357 \n \h </w:instrText>
      </w:r>
      <w:r w:rsidR="00A24883">
        <w:fldChar w:fldCharType="separate"/>
      </w:r>
      <w:r w:rsidR="00CC0FEA">
        <w:t>9</w:t>
      </w:r>
      <w:r w:rsidR="00A24883">
        <w:fldChar w:fldCharType="end"/>
      </w:r>
      <w:r w:rsidR="006565A8">
        <w:t xml:space="preserve"> and the inp</w:t>
      </w:r>
      <w:r w:rsidR="00925634">
        <w:t xml:space="preserve">ut data described in Chapter </w:t>
      </w:r>
      <w:r w:rsidR="00A24883">
        <w:fldChar w:fldCharType="begin"/>
      </w:r>
      <w:r w:rsidR="00A24883">
        <w:instrText xml:space="preserve"> REF _Ref503171304 \n \h </w:instrText>
      </w:r>
      <w:r w:rsidR="00A24883">
        <w:fldChar w:fldCharType="separate"/>
      </w:r>
      <w:r w:rsidR="00CC0FEA">
        <w:t>10</w:t>
      </w:r>
      <w:r w:rsidR="00A24883">
        <w:fldChar w:fldCharType="end"/>
      </w:r>
      <w:r w:rsidR="00925634">
        <w:t>.</w:t>
      </w:r>
      <w:r w:rsidR="006565A8">
        <w:t xml:space="preserve"> </w:t>
      </w:r>
      <w:r w:rsidR="00925634">
        <w:t>S</w:t>
      </w:r>
      <w:r w:rsidR="00816F6C" w:rsidRPr="005E7054">
        <w:t xml:space="preserve">cenarios </w:t>
      </w:r>
      <w:r w:rsidR="000C2334" w:rsidRPr="005E7054">
        <w:t xml:space="preserve">for all locations </w:t>
      </w:r>
      <w:r w:rsidR="00816F6C" w:rsidRPr="005E7054">
        <w:t xml:space="preserve">have been divided into two groups: </w:t>
      </w:r>
      <w:r w:rsidR="009D4699" w:rsidRPr="005E7054">
        <w:t xml:space="preserve">(1) the </w:t>
      </w:r>
      <w:r w:rsidR="00816F6C" w:rsidRPr="005E7054">
        <w:t xml:space="preserve">business employer </w:t>
      </w:r>
      <w:r w:rsidR="00AA51B0" w:rsidRPr="005E7054">
        <w:t xml:space="preserve">uses a </w:t>
      </w:r>
      <w:r w:rsidR="00816F6C" w:rsidRPr="005E7054">
        <w:t>re</w:t>
      </w:r>
      <w:r w:rsidR="00AA51B0" w:rsidRPr="005E7054">
        <w:t>nted office space</w:t>
      </w:r>
      <w:r w:rsidR="009D4699" w:rsidRPr="005E7054">
        <w:t>,</w:t>
      </w:r>
      <w:r w:rsidR="00AA51B0" w:rsidRPr="005E7054">
        <w:t xml:space="preserve"> and </w:t>
      </w:r>
      <w:r w:rsidR="009D4699" w:rsidRPr="005E7054">
        <w:t xml:space="preserve">(2) the </w:t>
      </w:r>
      <w:r w:rsidR="00AA51B0" w:rsidRPr="005E7054">
        <w:t>emplo</w:t>
      </w:r>
      <w:r w:rsidR="009D4699" w:rsidRPr="005E7054">
        <w:t>yer owns the office building. In both cases</w:t>
      </w:r>
      <w:r w:rsidR="00AA51B0" w:rsidRPr="005E7054">
        <w:t xml:space="preserve">, </w:t>
      </w:r>
      <w:r w:rsidR="009D4699" w:rsidRPr="005E7054">
        <w:t xml:space="preserve">the facilities are </w:t>
      </w:r>
      <w:r w:rsidR="00816F6C" w:rsidRPr="005E7054">
        <w:t xml:space="preserve">built to accommodate </w:t>
      </w:r>
      <w:r w:rsidR="00AA51B0" w:rsidRPr="005E7054">
        <w:t>an increase in sales</w:t>
      </w:r>
      <w:r w:rsidR="009D4699" w:rsidRPr="005E7054">
        <w:t>,</w:t>
      </w:r>
      <w:r w:rsidR="00AA51B0" w:rsidRPr="005E7054">
        <w:t xml:space="preserve"> which </w:t>
      </w:r>
      <w:r w:rsidR="009D4699" w:rsidRPr="005E7054">
        <w:t xml:space="preserve">are </w:t>
      </w:r>
      <w:r w:rsidR="00AA51B0" w:rsidRPr="005E7054">
        <w:t xml:space="preserve">calculated to be proportional to </w:t>
      </w:r>
      <w:r w:rsidR="009D4699" w:rsidRPr="005E7054">
        <w:t xml:space="preserve">an (assumed) </w:t>
      </w:r>
      <w:r w:rsidR="00AA51B0" w:rsidRPr="005E7054">
        <w:t xml:space="preserve">increase </w:t>
      </w:r>
      <w:r w:rsidR="009D4699" w:rsidRPr="005E7054">
        <w:t xml:space="preserve">in </w:t>
      </w:r>
      <w:r w:rsidR="00AA51B0" w:rsidRPr="005E7054">
        <w:t>productivity.</w:t>
      </w:r>
    </w:p>
    <w:p w14:paraId="5909531A" w14:textId="77777777" w:rsidR="00782E54" w:rsidRPr="005E7054" w:rsidRDefault="00782E54" w:rsidP="009D3229">
      <w:pPr>
        <w:pStyle w:val="Heading2"/>
      </w:pPr>
      <w:bookmarkStart w:id="171" w:name="_Ref503174552"/>
      <w:bookmarkStart w:id="172" w:name="_Toc503174684"/>
      <w:r w:rsidRPr="005E7054">
        <w:t>Rented office scenario</w:t>
      </w:r>
      <w:bookmarkEnd w:id="171"/>
      <w:bookmarkEnd w:id="172"/>
    </w:p>
    <w:p w14:paraId="55C5E349" w14:textId="77777777" w:rsidR="00F04B41" w:rsidRPr="005E7054" w:rsidRDefault="00782E54" w:rsidP="00983112">
      <w:r w:rsidRPr="005E7054">
        <w:t>Th</w:t>
      </w:r>
      <w:r w:rsidR="00E46F6D" w:rsidRPr="005E7054">
        <w:t xml:space="preserve">e results of analysis for Chicago are presented in Appendix A </w:t>
      </w:r>
      <w:r w:rsidR="006C3241" w:rsidRPr="005E7054">
        <w:t>(</w:t>
      </w:r>
      <w:r w:rsidR="00E46F6D" w:rsidRPr="005E7054">
        <w:t>Tables A1 through A10</w:t>
      </w:r>
      <w:r w:rsidR="006C3241" w:rsidRPr="005E7054">
        <w:t>)</w:t>
      </w:r>
      <w:r w:rsidR="00820416" w:rsidRPr="005E7054">
        <w:t>, for Munich – in Appendix B</w:t>
      </w:r>
      <w:r w:rsidR="006C3241" w:rsidRPr="005E7054">
        <w:t xml:space="preserve"> (Tables B1 through B10) and for Copenhagen – in Appendix C (Tables C1 through C10)</w:t>
      </w:r>
      <w:r w:rsidR="00724208" w:rsidRPr="005E7054">
        <w:t xml:space="preserve">. </w:t>
      </w:r>
      <w:r w:rsidR="00B70804" w:rsidRPr="005E7054">
        <w:t xml:space="preserve">Data in </w:t>
      </w:r>
      <w:r w:rsidR="002F2959">
        <w:t xml:space="preserve">(respective Appendix) </w:t>
      </w:r>
      <w:r w:rsidR="00812640" w:rsidRPr="005E7054">
        <w:t>Table</w:t>
      </w:r>
      <w:r w:rsidR="00B70804" w:rsidRPr="005E7054">
        <w:t>s</w:t>
      </w:r>
      <w:r w:rsidR="005550DA" w:rsidRPr="005E7054">
        <w:t xml:space="preserve"> </w:t>
      </w:r>
      <w:r w:rsidR="006C3241" w:rsidRPr="005E7054">
        <w:t>1, 2</w:t>
      </w:r>
      <w:r w:rsidR="009D3229" w:rsidRPr="005E7054">
        <w:t>,</w:t>
      </w:r>
      <w:r w:rsidR="006C3241" w:rsidRPr="005E7054">
        <w:t xml:space="preserve"> and </w:t>
      </w:r>
      <w:r w:rsidR="00854E6E" w:rsidRPr="005E7054">
        <w:t xml:space="preserve">3 </w:t>
      </w:r>
      <w:r w:rsidR="006C3241" w:rsidRPr="005E7054">
        <w:t>allow</w:t>
      </w:r>
      <w:r w:rsidR="00E46F6D" w:rsidRPr="005E7054">
        <w:t xml:space="preserve"> </w:t>
      </w:r>
      <w:r w:rsidR="009D3229" w:rsidRPr="005E7054">
        <w:t xml:space="preserve">for the </w:t>
      </w:r>
      <w:r w:rsidR="0032547D" w:rsidRPr="005E7054">
        <w:t>compari</w:t>
      </w:r>
      <w:r w:rsidR="009D3229" w:rsidRPr="005E7054">
        <w:t>son of the</w:t>
      </w:r>
      <w:r w:rsidR="00E46F6D" w:rsidRPr="005E7054">
        <w:t xml:space="preserve"> </w:t>
      </w:r>
      <w:r w:rsidR="00B70804" w:rsidRPr="005E7054">
        <w:t xml:space="preserve">economics of </w:t>
      </w:r>
      <w:r w:rsidR="003D00FA" w:rsidRPr="005E7054">
        <w:t xml:space="preserve">an </w:t>
      </w:r>
      <w:r w:rsidR="00812640" w:rsidRPr="005E7054">
        <w:t>office lo</w:t>
      </w:r>
      <w:r w:rsidR="003D00FA" w:rsidRPr="005E7054">
        <w:t>cated in sustainable building against one</w:t>
      </w:r>
      <w:r w:rsidR="00812640" w:rsidRPr="005E7054">
        <w:t xml:space="preserve"> in a standard building </w:t>
      </w:r>
      <w:r w:rsidR="00E46F6D" w:rsidRPr="005E7054">
        <w:t xml:space="preserve">for </w:t>
      </w:r>
      <w:r w:rsidR="005550DA" w:rsidRPr="005E7054">
        <w:t xml:space="preserve">productivity </w:t>
      </w:r>
      <w:r w:rsidR="00E46F6D" w:rsidRPr="005E7054">
        <w:t>increase</w:t>
      </w:r>
      <w:r w:rsidR="009D3229" w:rsidRPr="005E7054">
        <w:t>s</w:t>
      </w:r>
      <w:r w:rsidR="003D00FA" w:rsidRPr="005E7054">
        <w:t xml:space="preserve"> of</w:t>
      </w:r>
      <w:r w:rsidR="002F2959">
        <w:t xml:space="preserve"> 3</w:t>
      </w:r>
      <w:r w:rsidR="00B70804" w:rsidRPr="005E7054">
        <w:t>, 5</w:t>
      </w:r>
      <w:r w:rsidR="003D00FA" w:rsidRPr="005E7054">
        <w:t>,</w:t>
      </w:r>
      <w:r w:rsidR="00B70804" w:rsidRPr="005E7054">
        <w:t xml:space="preserve"> and 10%</w:t>
      </w:r>
      <w:r w:rsidR="003D00FA" w:rsidRPr="005E7054">
        <w:t>, and</w:t>
      </w:r>
      <w:r w:rsidR="00B70804" w:rsidRPr="005E7054">
        <w:t xml:space="preserve"> </w:t>
      </w:r>
      <w:r w:rsidR="00E46F6D" w:rsidRPr="005E7054">
        <w:t xml:space="preserve">a </w:t>
      </w:r>
      <w:r w:rsidR="00B70804" w:rsidRPr="005E7054">
        <w:t xml:space="preserve">rent premium </w:t>
      </w:r>
      <w:r w:rsidR="003D00FA" w:rsidRPr="005E7054">
        <w:t>increases of</w:t>
      </w:r>
      <w:r w:rsidR="005550DA" w:rsidRPr="005E7054">
        <w:t xml:space="preserve"> 2, 5</w:t>
      </w:r>
      <w:r w:rsidR="003D00FA" w:rsidRPr="005E7054">
        <w:t>, and 10% accordingly</w:t>
      </w:r>
      <w:r w:rsidR="00724208" w:rsidRPr="005E7054">
        <w:t xml:space="preserve">. </w:t>
      </w:r>
      <w:r w:rsidR="00F87EC6" w:rsidRPr="005E7054">
        <w:t>Figure</w:t>
      </w:r>
      <w:r w:rsidR="006C3241" w:rsidRPr="005E7054">
        <w:t>s</w:t>
      </w:r>
      <w:r w:rsidR="00F87EC6" w:rsidRPr="005E7054">
        <w:t xml:space="preserve"> </w:t>
      </w:r>
      <w:r w:rsidR="0054443C">
        <w:fldChar w:fldCharType="begin"/>
      </w:r>
      <w:r w:rsidR="0054443C">
        <w:instrText xml:space="preserve"> REF FigNum013 \h </w:instrText>
      </w:r>
      <w:r w:rsidR="0054443C">
        <w:fldChar w:fldCharType="separate"/>
      </w:r>
      <w:r w:rsidR="00CC0FEA">
        <w:rPr>
          <w:noProof/>
        </w:rPr>
        <w:t>13</w:t>
      </w:r>
      <w:r w:rsidR="0054443C">
        <w:fldChar w:fldCharType="end"/>
      </w:r>
      <w:r w:rsidR="000C1486" w:rsidRPr="005E7054">
        <w:t>-</w:t>
      </w:r>
      <w:r w:rsidR="0054443C">
        <w:fldChar w:fldCharType="begin"/>
      </w:r>
      <w:r w:rsidR="0054443C">
        <w:instrText xml:space="preserve"> REF FigNum015 \h </w:instrText>
      </w:r>
      <w:r w:rsidR="0054443C">
        <w:fldChar w:fldCharType="separate"/>
      </w:r>
      <w:r w:rsidR="00CC0FEA">
        <w:rPr>
          <w:noProof/>
        </w:rPr>
        <w:t>15</w:t>
      </w:r>
      <w:r w:rsidR="0054443C">
        <w:fldChar w:fldCharType="end"/>
      </w:r>
      <w:r w:rsidR="000C1486" w:rsidRPr="005E7054">
        <w:t xml:space="preserve"> </w:t>
      </w:r>
      <w:r w:rsidR="006C3241" w:rsidRPr="005E7054">
        <w:t>show</w:t>
      </w:r>
      <w:r w:rsidR="00635756" w:rsidRPr="005E7054">
        <w:t xml:space="preserve"> that e</w:t>
      </w:r>
      <w:r w:rsidR="007F4A44" w:rsidRPr="005E7054">
        <w:t xml:space="preserve">xpenses related to labor cost for all scenarios have a significantly higher </w:t>
      </w:r>
      <w:r w:rsidR="005E0E59" w:rsidRPr="005E7054">
        <w:t>NPV</w:t>
      </w:r>
      <w:r w:rsidR="00BB028C" w:rsidRPr="005E7054">
        <w:t>, than all other components of operating costs in absolute numbers</w:t>
      </w:r>
      <w:r w:rsidR="00F55640" w:rsidRPr="005E7054">
        <w:t xml:space="preserve"> (</w:t>
      </w:r>
      <w:r w:rsidR="001A4DC3" w:rsidRPr="005E7054">
        <w:t xml:space="preserve">between </w:t>
      </w:r>
      <w:r w:rsidR="00F55640" w:rsidRPr="005E7054">
        <w:t>95</w:t>
      </w:r>
      <w:r w:rsidR="001A4DC3" w:rsidRPr="005E7054">
        <w:t xml:space="preserve"> an</w:t>
      </w:r>
      <w:r w:rsidR="009D3229" w:rsidRPr="005E7054">
        <w:t>d 99</w:t>
      </w:r>
      <w:r w:rsidR="00F55640" w:rsidRPr="005E7054">
        <w:t>%</w:t>
      </w:r>
      <w:r w:rsidR="0004726C" w:rsidRPr="005E7054">
        <w:t xml:space="preserve"> for all locations), where </w:t>
      </w:r>
      <w:r w:rsidR="001A4DC3" w:rsidRPr="005E7054">
        <w:t>s</w:t>
      </w:r>
      <w:r w:rsidR="00BB028C" w:rsidRPr="005E7054">
        <w:t>avings in labor costs are directly related to productivity increase of employee</w:t>
      </w:r>
      <w:r w:rsidR="00181431" w:rsidRPr="005E7054">
        <w:t>s.</w:t>
      </w:r>
    </w:p>
    <w:p w14:paraId="23AD555E" w14:textId="77777777" w:rsidR="009D3229" w:rsidRPr="005E7054" w:rsidRDefault="0084051D" w:rsidP="009D3229">
      <w:pPr>
        <w:keepNext/>
      </w:pPr>
      <w:r w:rsidRPr="005E7054">
        <w:rPr>
          <w:noProof/>
          <w:lang w:eastAsia="en-US"/>
        </w:rPr>
        <w:drawing>
          <wp:inline distT="0" distB="0" distL="0" distR="0" wp14:anchorId="0767FD56" wp14:editId="3B6E7CB9">
            <wp:extent cx="5942547" cy="2897131"/>
            <wp:effectExtent l="0" t="0" r="127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8183"/>
                    <a:stretch/>
                  </pic:blipFill>
                  <pic:spPr bwMode="auto">
                    <a:xfrm>
                      <a:off x="0" y="0"/>
                      <a:ext cx="5943600" cy="2897644"/>
                    </a:xfrm>
                    <a:prstGeom prst="rect">
                      <a:avLst/>
                    </a:prstGeom>
                    <a:noFill/>
                    <a:ln>
                      <a:noFill/>
                    </a:ln>
                    <a:extLst>
                      <a:ext uri="{53640926-AAD7-44D8-BBD7-CCE9431645EC}">
                        <a14:shadowObscured xmlns:a14="http://schemas.microsoft.com/office/drawing/2010/main"/>
                      </a:ext>
                    </a:extLst>
                  </pic:spPr>
                </pic:pic>
              </a:graphicData>
            </a:graphic>
          </wp:inline>
        </w:drawing>
      </w:r>
    </w:p>
    <w:p w14:paraId="4BB0B590" w14:textId="77777777" w:rsidR="00F04B41" w:rsidRPr="005E7054" w:rsidRDefault="009D3229" w:rsidP="0054443C">
      <w:pPr>
        <w:pStyle w:val="Caption"/>
      </w:pPr>
      <w:bookmarkStart w:id="173" w:name="_Toc503174728"/>
      <w:r w:rsidRPr="005E7054">
        <w:t xml:space="preserve">Figure </w:t>
      </w:r>
      <w:bookmarkStart w:id="174" w:name="FigNum013"/>
      <w:r w:rsidR="00F7385D">
        <w:fldChar w:fldCharType="begin"/>
      </w:r>
      <w:r w:rsidR="00F7385D">
        <w:instrText xml:space="preserve"> SEQ Figure \* ARABIC </w:instrText>
      </w:r>
      <w:r w:rsidR="00F7385D">
        <w:fldChar w:fldCharType="separate"/>
      </w:r>
      <w:r w:rsidR="00CC0FEA">
        <w:rPr>
          <w:noProof/>
        </w:rPr>
        <w:t>13</w:t>
      </w:r>
      <w:r w:rsidR="00F7385D">
        <w:fldChar w:fldCharType="end"/>
      </w:r>
      <w:bookmarkEnd w:id="174"/>
      <w:r w:rsidR="00724208" w:rsidRPr="005E7054">
        <w:t xml:space="preserve">. </w:t>
      </w:r>
      <w:r w:rsidR="007B00AA" w:rsidRPr="005E7054">
        <w:t xml:space="preserve"> </w:t>
      </w:r>
      <w:r w:rsidRPr="005E7054">
        <w:t xml:space="preserve">NPV </w:t>
      </w:r>
      <w:r w:rsidR="007B00AA" w:rsidRPr="005E7054">
        <w:t xml:space="preserve">of Operating Cost Savings for Rented Office Space in </w:t>
      </w:r>
      <w:r w:rsidRPr="005E7054">
        <w:t>Chicago</w:t>
      </w:r>
      <w:r w:rsidR="007B00AA" w:rsidRPr="005E7054">
        <w:t>.</w:t>
      </w:r>
      <w:bookmarkEnd w:id="173"/>
    </w:p>
    <w:p w14:paraId="55323AEA" w14:textId="77777777" w:rsidR="009D3229" w:rsidRPr="005E7054" w:rsidRDefault="0084051D" w:rsidP="009D3229">
      <w:pPr>
        <w:keepNext/>
      </w:pPr>
      <w:r w:rsidRPr="005E7054">
        <w:rPr>
          <w:noProof/>
          <w:lang w:eastAsia="en-US"/>
        </w:rPr>
        <w:lastRenderedPageBreak/>
        <w:drawing>
          <wp:inline distT="0" distB="0" distL="0" distR="0" wp14:anchorId="18B38CB1" wp14:editId="3B2920B7">
            <wp:extent cx="5969000" cy="272161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9018"/>
                    <a:stretch/>
                  </pic:blipFill>
                  <pic:spPr bwMode="auto">
                    <a:xfrm>
                      <a:off x="0" y="0"/>
                      <a:ext cx="5969926" cy="2722032"/>
                    </a:xfrm>
                    <a:prstGeom prst="rect">
                      <a:avLst/>
                    </a:prstGeom>
                    <a:noFill/>
                    <a:ln>
                      <a:noFill/>
                    </a:ln>
                    <a:extLst>
                      <a:ext uri="{53640926-AAD7-44D8-BBD7-CCE9431645EC}">
                        <a14:shadowObscured xmlns:a14="http://schemas.microsoft.com/office/drawing/2010/main"/>
                      </a:ext>
                    </a:extLst>
                  </pic:spPr>
                </pic:pic>
              </a:graphicData>
            </a:graphic>
          </wp:inline>
        </w:drawing>
      </w:r>
    </w:p>
    <w:p w14:paraId="030B088A" w14:textId="77777777" w:rsidR="00762299" w:rsidRPr="005E7054" w:rsidRDefault="009D3229" w:rsidP="009D3229">
      <w:pPr>
        <w:pStyle w:val="Caption"/>
      </w:pPr>
      <w:bookmarkStart w:id="175" w:name="_Toc503174729"/>
      <w:r w:rsidRPr="005E7054">
        <w:t xml:space="preserve">Figure </w:t>
      </w:r>
      <w:bookmarkStart w:id="176" w:name="FigNum014"/>
      <w:r w:rsidR="00F7385D">
        <w:fldChar w:fldCharType="begin"/>
      </w:r>
      <w:r w:rsidR="00F7385D">
        <w:instrText xml:space="preserve"> SEQ Figure \* ARABIC </w:instrText>
      </w:r>
      <w:r w:rsidR="00F7385D">
        <w:fldChar w:fldCharType="separate"/>
      </w:r>
      <w:r w:rsidR="00CC0FEA">
        <w:rPr>
          <w:noProof/>
        </w:rPr>
        <w:t>14</w:t>
      </w:r>
      <w:r w:rsidR="00F7385D">
        <w:fldChar w:fldCharType="end"/>
      </w:r>
      <w:bookmarkEnd w:id="176"/>
      <w:r w:rsidR="00724208" w:rsidRPr="005E7054">
        <w:t xml:space="preserve">. </w:t>
      </w:r>
      <w:r w:rsidR="007B00AA" w:rsidRPr="005E7054">
        <w:t xml:space="preserve"> </w:t>
      </w:r>
      <w:r w:rsidRPr="005E7054">
        <w:t xml:space="preserve">NPV </w:t>
      </w:r>
      <w:proofErr w:type="gramStart"/>
      <w:r w:rsidR="00983112" w:rsidRPr="005E7054">
        <w:t>Of</w:t>
      </w:r>
      <w:proofErr w:type="gramEnd"/>
      <w:r w:rsidR="00983112" w:rsidRPr="005E7054">
        <w:t xml:space="preserve"> Operating Cost Savings for Rented Office Space in </w:t>
      </w:r>
      <w:r w:rsidRPr="005E7054">
        <w:t>Munich</w:t>
      </w:r>
      <w:r w:rsidR="00983112" w:rsidRPr="005E7054">
        <w:t>.</w:t>
      </w:r>
      <w:bookmarkEnd w:id="175"/>
    </w:p>
    <w:p w14:paraId="59534E54" w14:textId="77777777" w:rsidR="000C1486" w:rsidRPr="005E7054" w:rsidRDefault="00BE35FA" w:rsidP="000C1486">
      <w:pPr>
        <w:keepNext/>
      </w:pPr>
      <w:r w:rsidRPr="005E7054">
        <w:rPr>
          <w:noProof/>
          <w:lang w:eastAsia="en-US"/>
        </w:rPr>
        <w:drawing>
          <wp:inline distT="0" distB="0" distL="0" distR="0" wp14:anchorId="33D8F216" wp14:editId="24CBF529">
            <wp:extent cx="5942653" cy="2951480"/>
            <wp:effectExtent l="0" t="0" r="1270" b="0"/>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5">
                      <a:extLst>
                        <a:ext uri="{28A0092B-C50C-407E-A947-70E740481C1C}">
                          <a14:useLocalDpi xmlns:a14="http://schemas.microsoft.com/office/drawing/2010/main" val="0"/>
                        </a:ext>
                      </a:extLst>
                    </a:blip>
                    <a:srcRect t="8660"/>
                    <a:stretch/>
                  </pic:blipFill>
                  <pic:spPr bwMode="auto">
                    <a:xfrm>
                      <a:off x="0" y="0"/>
                      <a:ext cx="5943600" cy="2951950"/>
                    </a:xfrm>
                    <a:prstGeom prst="rect">
                      <a:avLst/>
                    </a:prstGeom>
                    <a:noFill/>
                    <a:ln>
                      <a:noFill/>
                    </a:ln>
                    <a:extLst>
                      <a:ext uri="{53640926-AAD7-44D8-BBD7-CCE9431645EC}">
                        <a14:shadowObscured xmlns:a14="http://schemas.microsoft.com/office/drawing/2010/main"/>
                      </a:ext>
                    </a:extLst>
                  </pic:spPr>
                </pic:pic>
              </a:graphicData>
            </a:graphic>
          </wp:inline>
        </w:drawing>
      </w:r>
    </w:p>
    <w:p w14:paraId="6BF0CF32" w14:textId="77777777" w:rsidR="006C3241" w:rsidRPr="005E7054" w:rsidRDefault="000C1486" w:rsidP="000C1486">
      <w:pPr>
        <w:pStyle w:val="Caption"/>
      </w:pPr>
      <w:bookmarkStart w:id="177" w:name="_Toc503174730"/>
      <w:r w:rsidRPr="005E7054">
        <w:t xml:space="preserve">Figure </w:t>
      </w:r>
      <w:bookmarkStart w:id="178" w:name="FigNum015"/>
      <w:r w:rsidR="00F7385D">
        <w:fldChar w:fldCharType="begin"/>
      </w:r>
      <w:r w:rsidR="00F7385D">
        <w:instrText xml:space="preserve"> SEQ Figure \* ARABIC </w:instrText>
      </w:r>
      <w:r w:rsidR="00F7385D">
        <w:fldChar w:fldCharType="separate"/>
      </w:r>
      <w:r w:rsidR="00CC0FEA">
        <w:rPr>
          <w:noProof/>
        </w:rPr>
        <w:t>15</w:t>
      </w:r>
      <w:r w:rsidR="00F7385D">
        <w:fldChar w:fldCharType="end"/>
      </w:r>
      <w:bookmarkEnd w:id="178"/>
      <w:r w:rsidR="007B00AA" w:rsidRPr="005E7054">
        <w:t>.</w:t>
      </w:r>
      <w:r w:rsidR="00983112" w:rsidRPr="005E7054">
        <w:t xml:space="preserve">  </w:t>
      </w:r>
      <w:r w:rsidRPr="005E7054">
        <w:t xml:space="preserve">NPV </w:t>
      </w:r>
      <w:r w:rsidR="00983112" w:rsidRPr="005E7054">
        <w:t xml:space="preserve">of Operating Cost Savings for Rented Office Space in </w:t>
      </w:r>
      <w:r w:rsidRPr="005E7054">
        <w:t>Copenhagen</w:t>
      </w:r>
      <w:r w:rsidR="00983112" w:rsidRPr="005E7054">
        <w:t>.</w:t>
      </w:r>
      <w:bookmarkEnd w:id="177"/>
    </w:p>
    <w:p w14:paraId="1049AA7A" w14:textId="77777777" w:rsidR="00181431" w:rsidRPr="005E7054" w:rsidRDefault="00F04B41" w:rsidP="00983112">
      <w:r w:rsidRPr="005E7054">
        <w:t>For all scenarios described in this series of tables, e</w:t>
      </w:r>
      <w:r w:rsidR="005E0E59" w:rsidRPr="005E7054">
        <w:t xml:space="preserve">lectricity </w:t>
      </w:r>
      <w:r w:rsidR="00181431" w:rsidRPr="005E7054">
        <w:t xml:space="preserve">and thermal energy bills are lower </w:t>
      </w:r>
      <w:r w:rsidR="005E0E59" w:rsidRPr="005E7054">
        <w:t xml:space="preserve">in </w:t>
      </w:r>
      <w:r w:rsidR="003D00FA" w:rsidRPr="005E7054">
        <w:t xml:space="preserve">the </w:t>
      </w:r>
      <w:r w:rsidR="005E0E59" w:rsidRPr="005E7054">
        <w:t xml:space="preserve">sustainable office </w:t>
      </w:r>
      <w:r w:rsidR="003D00FA" w:rsidRPr="005E7054">
        <w:t xml:space="preserve">building </w:t>
      </w:r>
      <w:r w:rsidR="00181431" w:rsidRPr="005E7054">
        <w:t>due to energy efficiency improvement in Chicago and in Munich and due to productivity increase in all three locations</w:t>
      </w:r>
      <w:r w:rsidR="0053790A" w:rsidRPr="005E7054">
        <w:t>. As was previously discussed, energy savings for Copenhagen office location are only due to the reduced size of the sustainable office space</w:t>
      </w:r>
      <w:r w:rsidR="009847C3">
        <w:t xml:space="preserve"> (</w:t>
      </w:r>
      <w:r w:rsidR="009847C3">
        <w:fldChar w:fldCharType="begin"/>
      </w:r>
      <w:r w:rsidR="009847C3">
        <w:instrText xml:space="preserve"> REF _Ref501716989 \h </w:instrText>
      </w:r>
      <w:r w:rsidR="009847C3">
        <w:fldChar w:fldCharType="separate"/>
      </w:r>
      <w:r w:rsidR="00CC0FEA" w:rsidRPr="005E7054">
        <w:t xml:space="preserve">Table </w:t>
      </w:r>
      <w:r w:rsidR="00CC0FEA">
        <w:rPr>
          <w:noProof/>
        </w:rPr>
        <w:t>20</w:t>
      </w:r>
      <w:r w:rsidR="009847C3">
        <w:fldChar w:fldCharType="end"/>
      </w:r>
      <w:r w:rsidR="009847C3">
        <w:t>)</w:t>
      </w:r>
      <w:r w:rsidR="0053790A" w:rsidRPr="005E7054">
        <w:t>.</w:t>
      </w:r>
    </w:p>
    <w:p w14:paraId="751DC0CA" w14:textId="77777777" w:rsidR="00983112" w:rsidRPr="005E7054" w:rsidRDefault="00983112" w:rsidP="0004125B">
      <w:pPr>
        <w:pStyle w:val="CaptionTable"/>
      </w:pPr>
      <w:bookmarkStart w:id="179" w:name="_Ref501716989"/>
      <w:bookmarkStart w:id="180" w:name="_Toc503174713"/>
      <w:r w:rsidRPr="005E7054">
        <w:t xml:space="preserve">Table </w:t>
      </w:r>
      <w:fldSimple w:instr=" SEQ Table \* ARABIC ">
        <w:r w:rsidR="00CC0FEA">
          <w:rPr>
            <w:noProof/>
          </w:rPr>
          <w:t>20</w:t>
        </w:r>
      </w:fldSimple>
      <w:bookmarkEnd w:id="179"/>
      <w:r w:rsidR="00371C9E" w:rsidRPr="005E7054">
        <w:t xml:space="preserve">.  </w:t>
      </w:r>
      <w:r w:rsidRPr="005E7054">
        <w:t xml:space="preserve">Energy </w:t>
      </w:r>
      <w:r w:rsidR="00371C9E" w:rsidRPr="005E7054">
        <w:t>Use Reduction in Modeled Scenarios of Sustainable Buildings.</w:t>
      </w:r>
      <w:bookmarkEnd w:id="180"/>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683"/>
        <w:gridCol w:w="3089"/>
        <w:gridCol w:w="3670"/>
      </w:tblGrid>
      <w:tr w:rsidR="00242A5C" w:rsidRPr="005E7054" w14:paraId="5A27D0C9" w14:textId="77777777" w:rsidTr="00221EA7">
        <w:trPr>
          <w:cantSplit/>
          <w:tblHeader/>
          <w:jc w:val="center"/>
        </w:trPr>
        <w:tc>
          <w:tcPr>
            <w:tcW w:w="1683" w:type="dxa"/>
            <w:tcBorders>
              <w:top w:val="single" w:sz="8" w:space="0" w:color="auto"/>
              <w:bottom w:val="single" w:sz="8" w:space="0" w:color="auto"/>
            </w:tcBorders>
            <w:shd w:val="clear" w:color="auto" w:fill="auto"/>
            <w:tcMar>
              <w:left w:w="0" w:type="dxa"/>
              <w:right w:w="0" w:type="dxa"/>
            </w:tcMar>
            <w:vAlign w:val="bottom"/>
          </w:tcPr>
          <w:p w14:paraId="117A079D" w14:textId="77777777" w:rsidR="00181431" w:rsidRPr="005E7054" w:rsidRDefault="00181431" w:rsidP="00355F56">
            <w:pPr>
              <w:pStyle w:val="TableColumnHeading"/>
            </w:pPr>
            <w:r w:rsidRPr="005E7054">
              <w:t>Location</w:t>
            </w:r>
          </w:p>
        </w:tc>
        <w:tc>
          <w:tcPr>
            <w:tcW w:w="3089" w:type="dxa"/>
            <w:tcBorders>
              <w:top w:val="single" w:sz="8" w:space="0" w:color="auto"/>
              <w:bottom w:val="single" w:sz="8" w:space="0" w:color="auto"/>
            </w:tcBorders>
            <w:shd w:val="clear" w:color="auto" w:fill="auto"/>
            <w:tcMar>
              <w:left w:w="0" w:type="dxa"/>
              <w:right w:w="0" w:type="dxa"/>
            </w:tcMar>
            <w:vAlign w:val="bottom"/>
          </w:tcPr>
          <w:p w14:paraId="1182B9D3" w14:textId="77777777" w:rsidR="00181431" w:rsidRPr="005E7054" w:rsidRDefault="00181431" w:rsidP="00355F56">
            <w:pPr>
              <w:pStyle w:val="TableColumnHeading"/>
              <w:jc w:val="center"/>
            </w:pPr>
            <w:r w:rsidRPr="005E7054">
              <w:t>Electricity cost reduction,</w:t>
            </w:r>
            <w:r w:rsidR="00242A5C" w:rsidRPr="005E7054">
              <w:t xml:space="preserve"> </w:t>
            </w:r>
            <w:r w:rsidRPr="005E7054">
              <w:t>%</w:t>
            </w:r>
          </w:p>
        </w:tc>
        <w:tc>
          <w:tcPr>
            <w:tcW w:w="3670" w:type="dxa"/>
            <w:tcBorders>
              <w:top w:val="single" w:sz="8" w:space="0" w:color="auto"/>
              <w:bottom w:val="single" w:sz="8" w:space="0" w:color="auto"/>
            </w:tcBorders>
            <w:shd w:val="clear" w:color="auto" w:fill="auto"/>
            <w:tcMar>
              <w:left w:w="0" w:type="dxa"/>
              <w:right w:w="0" w:type="dxa"/>
            </w:tcMar>
            <w:vAlign w:val="bottom"/>
          </w:tcPr>
          <w:p w14:paraId="5F1F986F" w14:textId="77777777" w:rsidR="00181431" w:rsidRPr="005E7054" w:rsidRDefault="00181431" w:rsidP="00355F56">
            <w:pPr>
              <w:pStyle w:val="TableColumnHeading"/>
              <w:jc w:val="center"/>
            </w:pPr>
            <w:r w:rsidRPr="005E7054">
              <w:t>Thermal energy cost reduction, %</w:t>
            </w:r>
          </w:p>
        </w:tc>
      </w:tr>
      <w:tr w:rsidR="007376D5" w:rsidRPr="005E7054" w14:paraId="227CA9F2" w14:textId="77777777" w:rsidTr="00221EA7">
        <w:trPr>
          <w:cantSplit/>
          <w:jc w:val="center"/>
        </w:trPr>
        <w:tc>
          <w:tcPr>
            <w:tcW w:w="1683" w:type="dxa"/>
            <w:tcBorders>
              <w:top w:val="single" w:sz="8" w:space="0" w:color="auto"/>
            </w:tcBorders>
            <w:shd w:val="clear" w:color="auto" w:fill="auto"/>
            <w:tcMar>
              <w:left w:w="0" w:type="dxa"/>
              <w:right w:w="0" w:type="dxa"/>
            </w:tcMar>
          </w:tcPr>
          <w:p w14:paraId="44818F87" w14:textId="77777777" w:rsidR="00181431" w:rsidRPr="005E7054" w:rsidRDefault="00181431" w:rsidP="00355F56">
            <w:pPr>
              <w:pStyle w:val="TableText"/>
            </w:pPr>
            <w:r w:rsidRPr="005E7054">
              <w:t>Chicago</w:t>
            </w:r>
          </w:p>
        </w:tc>
        <w:tc>
          <w:tcPr>
            <w:tcW w:w="3089" w:type="dxa"/>
            <w:tcBorders>
              <w:top w:val="single" w:sz="8" w:space="0" w:color="auto"/>
            </w:tcBorders>
            <w:shd w:val="clear" w:color="auto" w:fill="auto"/>
            <w:tcMar>
              <w:left w:w="0" w:type="dxa"/>
              <w:right w:w="0" w:type="dxa"/>
            </w:tcMar>
          </w:tcPr>
          <w:p w14:paraId="396C0616" w14:textId="77777777" w:rsidR="00181431" w:rsidRPr="005E7054" w:rsidRDefault="00181431" w:rsidP="00221349">
            <w:pPr>
              <w:pStyle w:val="TableText"/>
              <w:jc w:val="center"/>
            </w:pPr>
            <w:r w:rsidRPr="005E7054">
              <w:t>21.6</w:t>
            </w:r>
            <w:r w:rsidR="00F7385D">
              <w:t xml:space="preserve"> to</w:t>
            </w:r>
            <w:r w:rsidRPr="005E7054">
              <w:t xml:space="preserve"> 26.7%</w:t>
            </w:r>
          </w:p>
        </w:tc>
        <w:tc>
          <w:tcPr>
            <w:tcW w:w="3670" w:type="dxa"/>
            <w:tcBorders>
              <w:top w:val="single" w:sz="8" w:space="0" w:color="auto"/>
            </w:tcBorders>
            <w:shd w:val="clear" w:color="auto" w:fill="auto"/>
            <w:tcMar>
              <w:left w:w="0" w:type="dxa"/>
              <w:right w:w="0" w:type="dxa"/>
            </w:tcMar>
          </w:tcPr>
          <w:p w14:paraId="00323DE2" w14:textId="77777777" w:rsidR="00181431" w:rsidRPr="005E7054" w:rsidRDefault="00181431" w:rsidP="00221349">
            <w:pPr>
              <w:pStyle w:val="TableText"/>
              <w:jc w:val="center"/>
            </w:pPr>
            <w:r w:rsidRPr="005E7054">
              <w:t>22.8</w:t>
            </w:r>
            <w:r w:rsidR="00F7385D">
              <w:t xml:space="preserve"> to</w:t>
            </w:r>
            <w:r w:rsidRPr="005E7054">
              <w:t xml:space="preserve"> 27.3%</w:t>
            </w:r>
          </w:p>
        </w:tc>
      </w:tr>
      <w:tr w:rsidR="007376D5" w:rsidRPr="005E7054" w14:paraId="690ED4C4" w14:textId="77777777" w:rsidTr="00221EA7">
        <w:trPr>
          <w:cantSplit/>
          <w:jc w:val="center"/>
        </w:trPr>
        <w:tc>
          <w:tcPr>
            <w:tcW w:w="1683" w:type="dxa"/>
            <w:shd w:val="clear" w:color="auto" w:fill="auto"/>
            <w:tcMar>
              <w:left w:w="0" w:type="dxa"/>
              <w:right w:w="0" w:type="dxa"/>
            </w:tcMar>
          </w:tcPr>
          <w:p w14:paraId="23906E27" w14:textId="77777777" w:rsidR="00181431" w:rsidRPr="005E7054" w:rsidRDefault="00181431" w:rsidP="00355F56">
            <w:pPr>
              <w:pStyle w:val="TableText"/>
            </w:pPr>
            <w:r w:rsidRPr="005E7054">
              <w:t>Munich</w:t>
            </w:r>
          </w:p>
        </w:tc>
        <w:tc>
          <w:tcPr>
            <w:tcW w:w="3089" w:type="dxa"/>
            <w:shd w:val="clear" w:color="auto" w:fill="auto"/>
            <w:tcMar>
              <w:left w:w="0" w:type="dxa"/>
              <w:right w:w="0" w:type="dxa"/>
            </w:tcMar>
          </w:tcPr>
          <w:p w14:paraId="76DE89BC" w14:textId="77777777" w:rsidR="00181431" w:rsidRPr="005E7054" w:rsidRDefault="001A4DC3" w:rsidP="00221349">
            <w:pPr>
              <w:pStyle w:val="TableText"/>
              <w:jc w:val="center"/>
            </w:pPr>
            <w:r w:rsidRPr="005E7054">
              <w:t>22.4</w:t>
            </w:r>
            <w:r w:rsidR="00F7385D">
              <w:t xml:space="preserve"> to</w:t>
            </w:r>
            <w:r w:rsidRPr="005E7054">
              <w:t xml:space="preserve"> 27.3%</w:t>
            </w:r>
          </w:p>
        </w:tc>
        <w:tc>
          <w:tcPr>
            <w:tcW w:w="3670" w:type="dxa"/>
            <w:shd w:val="clear" w:color="auto" w:fill="auto"/>
            <w:tcMar>
              <w:left w:w="0" w:type="dxa"/>
              <w:right w:w="0" w:type="dxa"/>
            </w:tcMar>
          </w:tcPr>
          <w:p w14:paraId="5256DAA5" w14:textId="77777777" w:rsidR="00181431" w:rsidRPr="005E7054" w:rsidRDefault="001A4DC3" w:rsidP="00221349">
            <w:pPr>
              <w:pStyle w:val="TableText"/>
              <w:jc w:val="center"/>
            </w:pPr>
            <w:r w:rsidRPr="005E7054">
              <w:t>22.6</w:t>
            </w:r>
            <w:r w:rsidR="00F7385D">
              <w:t xml:space="preserve"> to</w:t>
            </w:r>
            <w:r w:rsidRPr="005E7054">
              <w:t xml:space="preserve"> </w:t>
            </w:r>
            <w:r w:rsidR="007376D5" w:rsidRPr="005E7054">
              <w:t>27.5%</w:t>
            </w:r>
          </w:p>
        </w:tc>
      </w:tr>
      <w:tr w:rsidR="007376D5" w:rsidRPr="005E7054" w14:paraId="61A260A6" w14:textId="77777777" w:rsidTr="00221EA7">
        <w:trPr>
          <w:cantSplit/>
          <w:jc w:val="center"/>
        </w:trPr>
        <w:tc>
          <w:tcPr>
            <w:tcW w:w="1683" w:type="dxa"/>
            <w:shd w:val="clear" w:color="auto" w:fill="auto"/>
            <w:tcMar>
              <w:left w:w="0" w:type="dxa"/>
              <w:right w:w="0" w:type="dxa"/>
            </w:tcMar>
          </w:tcPr>
          <w:p w14:paraId="79054176" w14:textId="77777777" w:rsidR="00181431" w:rsidRPr="005E7054" w:rsidRDefault="00181431" w:rsidP="00355F56">
            <w:pPr>
              <w:pStyle w:val="TableText"/>
            </w:pPr>
            <w:r w:rsidRPr="005E7054">
              <w:t>Copenhagen</w:t>
            </w:r>
          </w:p>
        </w:tc>
        <w:tc>
          <w:tcPr>
            <w:tcW w:w="3089" w:type="dxa"/>
            <w:shd w:val="clear" w:color="auto" w:fill="auto"/>
            <w:tcMar>
              <w:left w:w="0" w:type="dxa"/>
              <w:right w:w="0" w:type="dxa"/>
            </w:tcMar>
          </w:tcPr>
          <w:p w14:paraId="59AD3909" w14:textId="77777777" w:rsidR="00181431" w:rsidRPr="005E7054" w:rsidRDefault="00242A5C" w:rsidP="00221349">
            <w:pPr>
              <w:pStyle w:val="TableText"/>
              <w:jc w:val="center"/>
            </w:pPr>
            <w:r w:rsidRPr="005E7054">
              <w:t>2.</w:t>
            </w:r>
            <w:r w:rsidR="007376D5" w:rsidRPr="005E7054">
              <w:t>9</w:t>
            </w:r>
            <w:r w:rsidR="00F7385D">
              <w:t xml:space="preserve"> to</w:t>
            </w:r>
            <w:r w:rsidR="007376D5" w:rsidRPr="005E7054">
              <w:t xml:space="preserve"> 9.1%</w:t>
            </w:r>
          </w:p>
        </w:tc>
        <w:tc>
          <w:tcPr>
            <w:tcW w:w="3670" w:type="dxa"/>
            <w:shd w:val="clear" w:color="auto" w:fill="auto"/>
            <w:tcMar>
              <w:left w:w="0" w:type="dxa"/>
              <w:right w:w="0" w:type="dxa"/>
            </w:tcMar>
          </w:tcPr>
          <w:p w14:paraId="65720122" w14:textId="77777777" w:rsidR="00181431" w:rsidRPr="005E7054" w:rsidRDefault="007376D5" w:rsidP="00221349">
            <w:pPr>
              <w:pStyle w:val="TableText"/>
              <w:jc w:val="center"/>
            </w:pPr>
            <w:r w:rsidRPr="005E7054">
              <w:t>2.9 to 9.09%</w:t>
            </w:r>
          </w:p>
        </w:tc>
      </w:tr>
    </w:tbl>
    <w:p w14:paraId="2D629E57" w14:textId="77777777" w:rsidR="000C1486" w:rsidRPr="005E7054" w:rsidRDefault="002F2959" w:rsidP="00AC2331">
      <w:r>
        <w:lastRenderedPageBreak/>
        <w:t>Rent-</w:t>
      </w:r>
      <w:r w:rsidR="00552AFF" w:rsidRPr="005E7054">
        <w:t xml:space="preserve">related </w:t>
      </w:r>
      <w:r w:rsidR="00D02C86" w:rsidRPr="005E7054">
        <w:t>savings depend</w:t>
      </w:r>
      <w:r w:rsidR="00552AFF" w:rsidRPr="005E7054">
        <w:t xml:space="preserve"> </w:t>
      </w:r>
      <w:r w:rsidR="00D02C86" w:rsidRPr="005E7054">
        <w:t xml:space="preserve">on changes in the </w:t>
      </w:r>
      <w:r w:rsidR="00552AFF" w:rsidRPr="005E7054">
        <w:t xml:space="preserve">office </w:t>
      </w:r>
      <w:r w:rsidR="00D02C86" w:rsidRPr="005E7054">
        <w:t xml:space="preserve">space </w:t>
      </w:r>
      <w:r w:rsidR="003D00FA" w:rsidRPr="005E7054">
        <w:t>area and</w:t>
      </w:r>
      <w:r w:rsidR="00552AFF" w:rsidRPr="005E7054">
        <w:t xml:space="preserve"> rent premium increase</w:t>
      </w:r>
      <w:r w:rsidR="009D4699" w:rsidRPr="005E7054">
        <w:t>,</w:t>
      </w:r>
      <w:r w:rsidR="003D00FA" w:rsidRPr="005E7054">
        <w:t xml:space="preserve"> which </w:t>
      </w:r>
      <w:r w:rsidR="00D02C86" w:rsidRPr="005E7054">
        <w:t>var</w:t>
      </w:r>
      <w:r w:rsidR="00D410A9" w:rsidRPr="005E7054">
        <w:t>y between -6.79% (</w:t>
      </w:r>
      <w:r w:rsidR="00D02C86" w:rsidRPr="005E7054">
        <w:t xml:space="preserve">3% productivity increase </w:t>
      </w:r>
      <w:r w:rsidR="003D00FA" w:rsidRPr="005E7054">
        <w:t>fails to</w:t>
      </w:r>
      <w:r w:rsidR="00D410A9" w:rsidRPr="005E7054">
        <w:t xml:space="preserve"> offset </w:t>
      </w:r>
      <w:r w:rsidR="003D00FA" w:rsidRPr="005E7054">
        <w:t>a 10%</w:t>
      </w:r>
      <w:r w:rsidR="00D410A9" w:rsidRPr="005E7054">
        <w:t xml:space="preserve"> rent premium increase) </w:t>
      </w:r>
      <w:r w:rsidR="005C4EB3" w:rsidRPr="005E7054">
        <w:t>and 7.28</w:t>
      </w:r>
      <w:r w:rsidR="00D02C86" w:rsidRPr="005E7054">
        <w:t xml:space="preserve">% </w:t>
      </w:r>
      <w:r w:rsidR="005C4EB3" w:rsidRPr="005E7054">
        <w:t>(</w:t>
      </w:r>
      <w:r w:rsidR="00D02C86" w:rsidRPr="005E7054">
        <w:t>10% productivity increas</w:t>
      </w:r>
      <w:r w:rsidR="003D00FA" w:rsidRPr="005E7054">
        <w:t>e and 2%</w:t>
      </w:r>
      <w:r w:rsidR="00D02C86" w:rsidRPr="005E7054">
        <w:t xml:space="preserve"> rent premium increase</w:t>
      </w:r>
      <w:r w:rsidR="005C4EB3" w:rsidRPr="005E7054">
        <w:t>)</w:t>
      </w:r>
      <w:r>
        <w:t>.</w:t>
      </w:r>
      <w:r w:rsidR="00D02C86" w:rsidRPr="005E7054">
        <w:t xml:space="preserve"> Based on the results of analysis, </w:t>
      </w:r>
      <w:r w:rsidR="003D00FA" w:rsidRPr="005E7054">
        <w:t xml:space="preserve">the </w:t>
      </w:r>
      <w:r w:rsidR="00D02C86" w:rsidRPr="005E7054">
        <w:t xml:space="preserve">NPV of </w:t>
      </w:r>
      <w:r w:rsidR="009546BE" w:rsidRPr="005E7054">
        <w:t>all operating savings to employer are positive for al</w:t>
      </w:r>
      <w:r w:rsidR="000C1486" w:rsidRPr="005E7054">
        <w:t xml:space="preserve">l scenarios </w:t>
      </w:r>
      <w:r w:rsidR="001A4DC3" w:rsidRPr="005E7054">
        <w:t>(</w:t>
      </w:r>
      <w:r w:rsidR="009847C3">
        <w:fldChar w:fldCharType="begin"/>
      </w:r>
      <w:r w:rsidR="009847C3">
        <w:instrText xml:space="preserve"> REF _Ref501716993 \h </w:instrText>
      </w:r>
      <w:r w:rsidR="009847C3">
        <w:fldChar w:fldCharType="separate"/>
      </w:r>
      <w:r w:rsidR="00CC0FEA" w:rsidRPr="005E7054">
        <w:t xml:space="preserve">Table </w:t>
      </w:r>
      <w:r w:rsidR="00CC0FEA">
        <w:rPr>
          <w:noProof/>
        </w:rPr>
        <w:t>21</w:t>
      </w:r>
      <w:r w:rsidR="009847C3">
        <w:fldChar w:fldCharType="end"/>
      </w:r>
      <w:r w:rsidR="001A4DC3" w:rsidRPr="005E7054">
        <w:t>)</w:t>
      </w:r>
      <w:r w:rsidR="000C1486" w:rsidRPr="005E7054">
        <w:t>.</w:t>
      </w:r>
    </w:p>
    <w:p w14:paraId="3B6147DF" w14:textId="77777777" w:rsidR="000C1486" w:rsidRPr="005E7054" w:rsidRDefault="0030119D" w:rsidP="0030119D">
      <w:pPr>
        <w:pStyle w:val="CaptionTable"/>
        <w:rPr>
          <w:sz w:val="24"/>
        </w:rPr>
      </w:pPr>
      <w:bookmarkStart w:id="181" w:name="_Ref501716993"/>
      <w:bookmarkStart w:id="182" w:name="_Toc503174714"/>
      <w:r w:rsidRPr="005E7054">
        <w:t xml:space="preserve">Table </w:t>
      </w:r>
      <w:fldSimple w:instr=" SEQ Table \* ARABIC ">
        <w:r w:rsidR="00CC0FEA">
          <w:rPr>
            <w:noProof/>
          </w:rPr>
          <w:t>21</w:t>
        </w:r>
      </w:fldSimple>
      <w:bookmarkEnd w:id="181"/>
      <w:r w:rsidR="00371C9E" w:rsidRPr="005E7054">
        <w:t xml:space="preserve">.  </w:t>
      </w:r>
      <w:r w:rsidRPr="005E7054">
        <w:t xml:space="preserve">Improvement </w:t>
      </w:r>
      <w:r w:rsidR="00371C9E" w:rsidRPr="005E7054">
        <w:t xml:space="preserve">in </w:t>
      </w:r>
      <w:r w:rsidRPr="005E7054">
        <w:t xml:space="preserve">NPV </w:t>
      </w:r>
      <w:r w:rsidR="00371C9E" w:rsidRPr="005E7054">
        <w:t xml:space="preserve">of </w:t>
      </w:r>
      <w:r w:rsidRPr="005E7054">
        <w:t xml:space="preserve">Operating Costs </w:t>
      </w:r>
      <w:r w:rsidR="00371C9E" w:rsidRPr="005E7054">
        <w:t xml:space="preserve">for </w:t>
      </w:r>
      <w:r w:rsidRPr="005E7054">
        <w:t>Sustainable Office Buildings</w:t>
      </w:r>
      <w:r w:rsidR="00371C9E" w:rsidRPr="005E7054">
        <w:t>.</w:t>
      </w:r>
      <w:bookmarkEnd w:id="182"/>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683"/>
        <w:gridCol w:w="4803"/>
      </w:tblGrid>
      <w:tr w:rsidR="00181431" w:rsidRPr="005E7054" w14:paraId="1C282692" w14:textId="77777777" w:rsidTr="00221EA7">
        <w:trPr>
          <w:cantSplit/>
          <w:tblHeader/>
          <w:jc w:val="center"/>
        </w:trPr>
        <w:tc>
          <w:tcPr>
            <w:tcW w:w="1683" w:type="dxa"/>
            <w:tcBorders>
              <w:top w:val="single" w:sz="8" w:space="0" w:color="auto"/>
              <w:bottom w:val="single" w:sz="8" w:space="0" w:color="auto"/>
            </w:tcBorders>
            <w:shd w:val="clear" w:color="auto" w:fill="auto"/>
            <w:tcMar>
              <w:left w:w="0" w:type="dxa"/>
              <w:right w:w="0" w:type="dxa"/>
            </w:tcMar>
            <w:vAlign w:val="bottom"/>
          </w:tcPr>
          <w:p w14:paraId="1E0F0ECE" w14:textId="77777777" w:rsidR="00181431" w:rsidRPr="005E7054" w:rsidRDefault="00181431" w:rsidP="00355F56">
            <w:pPr>
              <w:pStyle w:val="TableColumnHeading"/>
            </w:pPr>
            <w:r w:rsidRPr="005E7054">
              <w:t>Location</w:t>
            </w:r>
          </w:p>
        </w:tc>
        <w:tc>
          <w:tcPr>
            <w:tcW w:w="4803" w:type="dxa"/>
            <w:tcBorders>
              <w:top w:val="single" w:sz="8" w:space="0" w:color="auto"/>
              <w:bottom w:val="single" w:sz="8" w:space="0" w:color="auto"/>
            </w:tcBorders>
            <w:shd w:val="clear" w:color="auto" w:fill="auto"/>
            <w:tcMar>
              <w:left w:w="0" w:type="dxa"/>
              <w:right w:w="0" w:type="dxa"/>
            </w:tcMar>
            <w:vAlign w:val="bottom"/>
          </w:tcPr>
          <w:p w14:paraId="42B7B1AE" w14:textId="77777777" w:rsidR="00181431" w:rsidRPr="005E7054" w:rsidRDefault="007376D5" w:rsidP="00355F56">
            <w:pPr>
              <w:pStyle w:val="TableColumnHeading"/>
              <w:jc w:val="center"/>
            </w:pPr>
            <w:r w:rsidRPr="005E7054">
              <w:t xml:space="preserve">Improvement </w:t>
            </w:r>
            <w:proofErr w:type="gramStart"/>
            <w:r w:rsidR="0030119D" w:rsidRPr="005E7054">
              <w:t>In</w:t>
            </w:r>
            <w:proofErr w:type="gramEnd"/>
            <w:r w:rsidR="0030119D" w:rsidRPr="005E7054">
              <w:t xml:space="preserve"> </w:t>
            </w:r>
            <w:r w:rsidR="00181431" w:rsidRPr="005E7054">
              <w:t xml:space="preserve">NPV </w:t>
            </w:r>
            <w:r w:rsidR="0030119D" w:rsidRPr="005E7054">
              <w:t xml:space="preserve">Of Operating Costs </w:t>
            </w:r>
            <w:r w:rsidR="00221349" w:rsidRPr="005E7054">
              <w:t xml:space="preserve">for </w:t>
            </w:r>
            <w:r w:rsidR="0030119D" w:rsidRPr="005E7054">
              <w:t>Sustainable Office Building, %</w:t>
            </w:r>
          </w:p>
        </w:tc>
      </w:tr>
      <w:tr w:rsidR="00181431" w:rsidRPr="005E7054" w14:paraId="6B861122" w14:textId="77777777" w:rsidTr="00221EA7">
        <w:trPr>
          <w:cantSplit/>
          <w:jc w:val="center"/>
        </w:trPr>
        <w:tc>
          <w:tcPr>
            <w:tcW w:w="1683" w:type="dxa"/>
            <w:tcBorders>
              <w:top w:val="single" w:sz="8" w:space="0" w:color="auto"/>
            </w:tcBorders>
            <w:shd w:val="clear" w:color="auto" w:fill="auto"/>
            <w:tcMar>
              <w:left w:w="0" w:type="dxa"/>
              <w:right w:w="0" w:type="dxa"/>
            </w:tcMar>
          </w:tcPr>
          <w:p w14:paraId="4B5C7805" w14:textId="77777777" w:rsidR="00181431" w:rsidRPr="005E7054" w:rsidRDefault="00181431" w:rsidP="00355F56">
            <w:pPr>
              <w:pStyle w:val="TableText"/>
            </w:pPr>
            <w:r w:rsidRPr="005E7054">
              <w:t>Chicago</w:t>
            </w:r>
          </w:p>
        </w:tc>
        <w:tc>
          <w:tcPr>
            <w:tcW w:w="4803" w:type="dxa"/>
            <w:tcBorders>
              <w:top w:val="single" w:sz="8" w:space="0" w:color="auto"/>
            </w:tcBorders>
            <w:shd w:val="clear" w:color="auto" w:fill="auto"/>
            <w:tcMar>
              <w:left w:w="0" w:type="dxa"/>
              <w:right w:w="0" w:type="dxa"/>
            </w:tcMar>
          </w:tcPr>
          <w:p w14:paraId="35752E82" w14:textId="77777777" w:rsidR="00181431" w:rsidRPr="005E7054" w:rsidRDefault="007376D5" w:rsidP="00355F56">
            <w:pPr>
              <w:pStyle w:val="TableText"/>
              <w:jc w:val="center"/>
            </w:pPr>
            <w:r w:rsidRPr="005E7054">
              <w:t>2.4</w:t>
            </w:r>
            <w:r w:rsidR="00F7385D">
              <w:t xml:space="preserve"> to</w:t>
            </w:r>
            <w:r w:rsidRPr="005E7054">
              <w:t xml:space="preserve"> 9.0%</w:t>
            </w:r>
          </w:p>
        </w:tc>
      </w:tr>
      <w:tr w:rsidR="00181431" w:rsidRPr="005E7054" w14:paraId="1E9BFB3B" w14:textId="77777777" w:rsidTr="00221EA7">
        <w:trPr>
          <w:cantSplit/>
          <w:jc w:val="center"/>
        </w:trPr>
        <w:tc>
          <w:tcPr>
            <w:tcW w:w="1683" w:type="dxa"/>
            <w:shd w:val="clear" w:color="auto" w:fill="auto"/>
            <w:tcMar>
              <w:left w:w="0" w:type="dxa"/>
              <w:right w:w="0" w:type="dxa"/>
            </w:tcMar>
          </w:tcPr>
          <w:p w14:paraId="114C3260" w14:textId="77777777" w:rsidR="00181431" w:rsidRPr="005E7054" w:rsidRDefault="00181431" w:rsidP="00355F56">
            <w:pPr>
              <w:pStyle w:val="TableText"/>
            </w:pPr>
            <w:r w:rsidRPr="005E7054">
              <w:t>Munich</w:t>
            </w:r>
          </w:p>
        </w:tc>
        <w:tc>
          <w:tcPr>
            <w:tcW w:w="4803" w:type="dxa"/>
            <w:shd w:val="clear" w:color="auto" w:fill="auto"/>
            <w:tcMar>
              <w:left w:w="0" w:type="dxa"/>
              <w:right w:w="0" w:type="dxa"/>
            </w:tcMar>
          </w:tcPr>
          <w:p w14:paraId="33354B71" w14:textId="77777777" w:rsidR="00181431" w:rsidRPr="005E7054" w:rsidRDefault="007376D5" w:rsidP="00355F56">
            <w:pPr>
              <w:pStyle w:val="TableText"/>
              <w:jc w:val="center"/>
            </w:pPr>
            <w:r w:rsidRPr="005E7054">
              <w:t>2.8</w:t>
            </w:r>
            <w:r w:rsidR="00F7385D">
              <w:t xml:space="preserve"> to</w:t>
            </w:r>
            <w:r w:rsidRPr="005E7054">
              <w:t xml:space="preserve"> 9.1%</w:t>
            </w:r>
          </w:p>
        </w:tc>
      </w:tr>
      <w:tr w:rsidR="00181431" w:rsidRPr="005E7054" w14:paraId="58EE90C9" w14:textId="77777777" w:rsidTr="00221EA7">
        <w:trPr>
          <w:cantSplit/>
          <w:jc w:val="center"/>
        </w:trPr>
        <w:tc>
          <w:tcPr>
            <w:tcW w:w="1683" w:type="dxa"/>
            <w:shd w:val="clear" w:color="auto" w:fill="auto"/>
            <w:tcMar>
              <w:left w:w="0" w:type="dxa"/>
              <w:right w:w="0" w:type="dxa"/>
            </w:tcMar>
          </w:tcPr>
          <w:p w14:paraId="6101BD5B" w14:textId="77777777" w:rsidR="00181431" w:rsidRPr="005E7054" w:rsidRDefault="00181431" w:rsidP="00355F56">
            <w:pPr>
              <w:pStyle w:val="TableText"/>
            </w:pPr>
            <w:r w:rsidRPr="005E7054">
              <w:t>Copenhagen</w:t>
            </w:r>
          </w:p>
        </w:tc>
        <w:tc>
          <w:tcPr>
            <w:tcW w:w="4803" w:type="dxa"/>
            <w:shd w:val="clear" w:color="auto" w:fill="auto"/>
            <w:tcMar>
              <w:left w:w="0" w:type="dxa"/>
              <w:right w:w="0" w:type="dxa"/>
            </w:tcMar>
          </w:tcPr>
          <w:p w14:paraId="1ACA2B5F" w14:textId="77777777" w:rsidR="00181431" w:rsidRPr="005E7054" w:rsidRDefault="007376D5" w:rsidP="00355F56">
            <w:pPr>
              <w:pStyle w:val="TableText"/>
              <w:jc w:val="center"/>
            </w:pPr>
            <w:r w:rsidRPr="005E7054">
              <w:t>2.6</w:t>
            </w:r>
            <w:r w:rsidR="00F7385D">
              <w:t xml:space="preserve"> to</w:t>
            </w:r>
            <w:r w:rsidRPr="005E7054">
              <w:t xml:space="preserve"> 9.1%</w:t>
            </w:r>
          </w:p>
        </w:tc>
      </w:tr>
    </w:tbl>
    <w:p w14:paraId="53354E7A" w14:textId="77777777" w:rsidR="00724208" w:rsidRPr="005E7054" w:rsidRDefault="003D00FA" w:rsidP="0030119D">
      <w:r w:rsidRPr="005E7054">
        <w:t>Therefore,</w:t>
      </w:r>
      <w:r w:rsidR="009546BE" w:rsidRPr="005E7054">
        <w:t xml:space="preserve"> assuming the </w:t>
      </w:r>
      <w:r w:rsidR="002F2959">
        <w:t xml:space="preserve">correctness of the </w:t>
      </w:r>
      <w:r w:rsidR="009546BE" w:rsidRPr="005E7054">
        <w:t>data from the literature review showing that office</w:t>
      </w:r>
      <w:r w:rsidR="009B2F16" w:rsidRPr="005E7054">
        <w:t xml:space="preserve"> workers are more productive with improved I</w:t>
      </w:r>
      <w:r w:rsidR="003D5BE4" w:rsidRPr="005E7054">
        <w:t>EQ</w:t>
      </w:r>
      <w:r w:rsidR="009B2F16" w:rsidRPr="005E7054">
        <w:t xml:space="preserve"> and that </w:t>
      </w:r>
      <w:r w:rsidR="009546BE" w:rsidRPr="005E7054">
        <w:t>sustainable office building</w:t>
      </w:r>
      <w:r w:rsidRPr="005E7054">
        <w:t>s</w:t>
      </w:r>
      <w:r w:rsidR="009546BE" w:rsidRPr="005E7054">
        <w:t xml:space="preserve"> certified to LEED Gold or similar BREEAM and DGNB rating assures higher I</w:t>
      </w:r>
      <w:r w:rsidR="003D5BE4" w:rsidRPr="005E7054">
        <w:t>EQ</w:t>
      </w:r>
      <w:r w:rsidR="009B2F16" w:rsidRPr="005E7054">
        <w:t xml:space="preserve"> compared to the office space in the standard building, one</w:t>
      </w:r>
      <w:r w:rsidR="009546BE" w:rsidRPr="005E7054">
        <w:t xml:space="preserve"> </w:t>
      </w:r>
      <w:r w:rsidR="009B2F16" w:rsidRPr="005E7054">
        <w:t xml:space="preserve">can conclude </w:t>
      </w:r>
      <w:r w:rsidR="009546BE" w:rsidRPr="005E7054">
        <w:t xml:space="preserve">that renting office in sustainable building </w:t>
      </w:r>
      <w:r w:rsidR="009B2F16" w:rsidRPr="005E7054">
        <w:t>and paying up to 10% higher rent premium is always cost effective.</w:t>
      </w:r>
    </w:p>
    <w:p w14:paraId="3F1087E5" w14:textId="77777777" w:rsidR="00724208" w:rsidRPr="005E7054" w:rsidRDefault="00E46E49" w:rsidP="0030119D">
      <w:r w:rsidRPr="005E7054">
        <w:t>A</w:t>
      </w:r>
      <w:r w:rsidR="00613402" w:rsidRPr="005E7054">
        <w:t xml:space="preserve"> </w:t>
      </w:r>
      <w:r w:rsidRPr="005E7054">
        <w:t xml:space="preserve">stress test showed that even with a 100% </w:t>
      </w:r>
      <w:r w:rsidR="009B2F16" w:rsidRPr="005E7054">
        <w:t xml:space="preserve">rent premium </w:t>
      </w:r>
      <w:r w:rsidR="00FA1EB7" w:rsidRPr="005E7054">
        <w:t>with assumed</w:t>
      </w:r>
      <w:r w:rsidRPr="005E7054">
        <w:t xml:space="preserve"> increase </w:t>
      </w:r>
      <w:r w:rsidR="00FA1EB7" w:rsidRPr="005E7054">
        <w:t>in office workers productivity by only 2%,</w:t>
      </w:r>
      <w:r w:rsidRPr="005E7054">
        <w:t xml:space="preserve"> </w:t>
      </w:r>
      <w:r w:rsidR="00FA1EB7" w:rsidRPr="005E7054">
        <w:t>NPV of operating cost</w:t>
      </w:r>
      <w:r w:rsidR="008149EE" w:rsidRPr="005E7054">
        <w:t xml:space="preserve"> of sustainable building is</w:t>
      </w:r>
      <w:r w:rsidR="00FA1EB7" w:rsidRPr="005E7054">
        <w:t xml:space="preserve"> lower than </w:t>
      </w:r>
      <w:r w:rsidR="008149EE" w:rsidRPr="005E7054">
        <w:t xml:space="preserve">compared to </w:t>
      </w:r>
      <w:r w:rsidR="00FA1EB7" w:rsidRPr="005E7054">
        <w:t>a standard building.</w:t>
      </w:r>
    </w:p>
    <w:p w14:paraId="783A3368" w14:textId="77777777" w:rsidR="00FA1EB7" w:rsidRPr="005E7054" w:rsidRDefault="008A07B4" w:rsidP="0030119D">
      <w:r w:rsidRPr="005E7054">
        <w:t xml:space="preserve">Tables </w:t>
      </w:r>
      <w:r w:rsidR="009847C3">
        <w:fldChar w:fldCharType="begin"/>
      </w:r>
      <w:r w:rsidR="009847C3">
        <w:instrText xml:space="preserve"> REF Tab004 \h </w:instrText>
      </w:r>
      <w:r w:rsidR="009847C3">
        <w:fldChar w:fldCharType="separate"/>
      </w:r>
      <w:r w:rsidR="00CC0FEA">
        <w:rPr>
          <w:noProof/>
        </w:rPr>
        <w:t>4</w:t>
      </w:r>
      <w:r w:rsidR="009847C3">
        <w:fldChar w:fldCharType="end"/>
      </w:r>
      <w:r w:rsidR="004007E0" w:rsidRPr="005E7054">
        <w:t xml:space="preserve">, </w:t>
      </w:r>
      <w:r w:rsidR="009847C3">
        <w:fldChar w:fldCharType="begin"/>
      </w:r>
      <w:r w:rsidR="009847C3">
        <w:instrText xml:space="preserve"> REF Tab005 \h </w:instrText>
      </w:r>
      <w:r w:rsidR="009847C3">
        <w:fldChar w:fldCharType="separate"/>
      </w:r>
      <w:r w:rsidR="00CC0FEA">
        <w:rPr>
          <w:noProof/>
        </w:rPr>
        <w:t>5</w:t>
      </w:r>
      <w:r w:rsidR="009847C3">
        <w:fldChar w:fldCharType="end"/>
      </w:r>
      <w:r w:rsidR="009847C3">
        <w:t>,</w:t>
      </w:r>
      <w:r w:rsidR="004007E0" w:rsidRPr="005E7054">
        <w:t xml:space="preserve"> and </w:t>
      </w:r>
      <w:r w:rsidR="009847C3">
        <w:fldChar w:fldCharType="begin"/>
      </w:r>
      <w:r w:rsidR="009847C3">
        <w:instrText xml:space="preserve"> REF Tab006 \h </w:instrText>
      </w:r>
      <w:r w:rsidR="009847C3">
        <w:fldChar w:fldCharType="separate"/>
      </w:r>
      <w:r w:rsidR="00CC0FEA">
        <w:rPr>
          <w:noProof/>
        </w:rPr>
        <w:t>6</w:t>
      </w:r>
      <w:r w:rsidR="009847C3">
        <w:fldChar w:fldCharType="end"/>
      </w:r>
      <w:r w:rsidR="004007E0" w:rsidRPr="005E7054">
        <w:t xml:space="preserve"> (Appendices A,</w:t>
      </w:r>
      <w:r w:rsidR="000C1486" w:rsidRPr="005E7054">
        <w:t xml:space="preserve"> </w:t>
      </w:r>
      <w:r w:rsidR="004007E0" w:rsidRPr="005E7054">
        <w:t>B</w:t>
      </w:r>
      <w:r w:rsidR="000C1486" w:rsidRPr="005E7054">
        <w:t>,</w:t>
      </w:r>
      <w:r w:rsidR="004007E0" w:rsidRPr="005E7054">
        <w:t xml:space="preserve"> and C)</w:t>
      </w:r>
      <w:r w:rsidR="00FA1EB7" w:rsidRPr="005E7054">
        <w:t xml:space="preserve"> </w:t>
      </w:r>
      <w:r w:rsidRPr="005E7054">
        <w:t>are similar to the previous group of tables exc</w:t>
      </w:r>
      <w:r w:rsidR="00AE49C1" w:rsidRPr="005E7054">
        <w:t>ept for the increased labor rates of</w:t>
      </w:r>
      <w:r w:rsidRPr="005E7054">
        <w:t xml:space="preserve"> </w:t>
      </w:r>
      <w:r w:rsidR="00AE49C1" w:rsidRPr="005E7054">
        <w:t>1</w:t>
      </w:r>
      <w:r w:rsidRPr="005E7054">
        <w:t xml:space="preserve">50% and therefore higher </w:t>
      </w:r>
      <w:r w:rsidR="004539F6" w:rsidRPr="005E7054">
        <w:t>total operating costs</w:t>
      </w:r>
      <w:r w:rsidR="00AE49C1" w:rsidRPr="005E7054">
        <w:t>. These tables show that the NPV of</w:t>
      </w:r>
      <w:r w:rsidRPr="005E7054">
        <w:t xml:space="preserve"> la</w:t>
      </w:r>
      <w:r w:rsidR="004007E0" w:rsidRPr="005E7054">
        <w:t>bor c</w:t>
      </w:r>
      <w:r w:rsidR="000C1486" w:rsidRPr="005E7054">
        <w:t>osts is even higher (~96</w:t>
      </w:r>
      <w:r w:rsidR="00F7385D">
        <w:t xml:space="preserve"> to</w:t>
      </w:r>
      <w:r w:rsidR="000C1486" w:rsidRPr="005E7054">
        <w:t xml:space="preserve"> 99</w:t>
      </w:r>
      <w:r w:rsidR="002F2959">
        <w:t>%</w:t>
      </w:r>
      <w:r w:rsidR="004007E0" w:rsidRPr="005E7054">
        <w:t xml:space="preserve"> in all three locations from </w:t>
      </w:r>
      <w:r w:rsidRPr="005E7054">
        <w:t xml:space="preserve">the NPV of total costs) and </w:t>
      </w:r>
      <w:r w:rsidR="002F2959">
        <w:t xml:space="preserve">that </w:t>
      </w:r>
      <w:r w:rsidRPr="005E7054">
        <w:t>renting sustainable building</w:t>
      </w:r>
      <w:r w:rsidR="00AE49C1" w:rsidRPr="005E7054">
        <w:t>s</w:t>
      </w:r>
      <w:r w:rsidRPr="005E7054">
        <w:t xml:space="preserve"> results in greater </w:t>
      </w:r>
      <w:r w:rsidR="004539F6" w:rsidRPr="005E7054">
        <w:t xml:space="preserve">absolute savings and therefore higher </w:t>
      </w:r>
      <w:r w:rsidR="004007E0" w:rsidRPr="005E7054">
        <w:t xml:space="preserve">profitability to </w:t>
      </w:r>
      <w:r w:rsidR="002F2959">
        <w:t xml:space="preserve">the </w:t>
      </w:r>
      <w:r w:rsidR="004007E0" w:rsidRPr="005E7054">
        <w:t>employer</w:t>
      </w:r>
      <w:r w:rsidR="00FA1EB7" w:rsidRPr="005E7054">
        <w:t xml:space="preserve"> (</w:t>
      </w:r>
      <w:r w:rsidR="0054443C" w:rsidRPr="005E7054">
        <w:t xml:space="preserve">Figures </w:t>
      </w:r>
      <w:r w:rsidR="0054443C">
        <w:fldChar w:fldCharType="begin"/>
      </w:r>
      <w:r w:rsidR="0054443C">
        <w:instrText xml:space="preserve"> REF FigNum013 \h </w:instrText>
      </w:r>
      <w:r w:rsidR="0054443C">
        <w:fldChar w:fldCharType="separate"/>
      </w:r>
      <w:r w:rsidR="00CC0FEA">
        <w:rPr>
          <w:noProof/>
        </w:rPr>
        <w:t>13</w:t>
      </w:r>
      <w:r w:rsidR="0054443C">
        <w:fldChar w:fldCharType="end"/>
      </w:r>
      <w:r w:rsidR="0054443C" w:rsidRPr="005E7054">
        <w:t>-</w:t>
      </w:r>
      <w:r w:rsidR="0054443C">
        <w:fldChar w:fldCharType="begin"/>
      </w:r>
      <w:r w:rsidR="0054443C">
        <w:instrText xml:space="preserve"> REF FigNum015 \h </w:instrText>
      </w:r>
      <w:r w:rsidR="0054443C">
        <w:fldChar w:fldCharType="separate"/>
      </w:r>
      <w:r w:rsidR="00CC0FEA">
        <w:rPr>
          <w:noProof/>
        </w:rPr>
        <w:t>15</w:t>
      </w:r>
      <w:r w:rsidR="0054443C">
        <w:fldChar w:fldCharType="end"/>
      </w:r>
      <w:r w:rsidR="00FA1EB7" w:rsidRPr="005E7054">
        <w:t>)</w:t>
      </w:r>
      <w:r w:rsidR="004007E0" w:rsidRPr="005E7054">
        <w:t>.</w:t>
      </w:r>
    </w:p>
    <w:p w14:paraId="6BD3071A" w14:textId="77777777" w:rsidR="00B45D6E" w:rsidRPr="005E7054" w:rsidRDefault="00B45D6E" w:rsidP="000C1486">
      <w:pPr>
        <w:pStyle w:val="Heading2"/>
      </w:pPr>
      <w:bookmarkStart w:id="183" w:name="_Toc503174685"/>
      <w:r w:rsidRPr="005E7054">
        <w:t>Employer</w:t>
      </w:r>
      <w:r w:rsidR="00121F24" w:rsidRPr="005E7054">
        <w:t>-</w:t>
      </w:r>
      <w:r w:rsidRPr="005E7054">
        <w:t xml:space="preserve">owned </w:t>
      </w:r>
      <w:r w:rsidR="00D73D91" w:rsidRPr="005E7054">
        <w:t>office</w:t>
      </w:r>
      <w:r w:rsidR="00B97830" w:rsidRPr="005E7054">
        <w:t xml:space="preserve"> </w:t>
      </w:r>
      <w:r w:rsidR="00D73D91" w:rsidRPr="005E7054">
        <w:t>building</w:t>
      </w:r>
      <w:r w:rsidR="000C1486" w:rsidRPr="005E7054">
        <w:t xml:space="preserve"> scenario</w:t>
      </w:r>
      <w:bookmarkEnd w:id="183"/>
    </w:p>
    <w:p w14:paraId="19C4670F" w14:textId="6710BE7A" w:rsidR="00724208" w:rsidRPr="005E7054" w:rsidRDefault="00AA51B0" w:rsidP="0030119D">
      <w:r w:rsidRPr="005E7054">
        <w:t>This group of scenarios differs from</w:t>
      </w:r>
      <w:r w:rsidR="004007E0" w:rsidRPr="005E7054">
        <w:t xml:space="preserve"> the ones described in </w:t>
      </w:r>
      <w:bookmarkStart w:id="184" w:name="GoTo"/>
      <w:r w:rsidR="00FA1240" w:rsidRPr="005E7054">
        <w:t>Section</w:t>
      </w:r>
      <w:r w:rsidR="004007E0" w:rsidRPr="005E7054">
        <w:t xml:space="preserve"> </w:t>
      </w:r>
      <w:bookmarkEnd w:id="184"/>
      <w:r w:rsidR="00CC0FEA">
        <w:fldChar w:fldCharType="begin"/>
      </w:r>
      <w:r w:rsidR="00CC0FEA">
        <w:instrText xml:space="preserve"> REF _Ref503174552 \n \h \t</w:instrText>
      </w:r>
      <w:r w:rsidR="00CC0FEA">
        <w:fldChar w:fldCharType="separate"/>
      </w:r>
      <w:r w:rsidR="00CC0FEA">
        <w:t>9.1</w:t>
      </w:r>
      <w:r w:rsidR="00CC0FEA">
        <w:fldChar w:fldCharType="end"/>
      </w:r>
      <w:r w:rsidRPr="005E7054">
        <w:t xml:space="preserve"> </w:t>
      </w:r>
      <w:r w:rsidR="00CC0FEA">
        <w:t xml:space="preserve">regarding </w:t>
      </w:r>
      <w:r w:rsidRPr="005E7054">
        <w:t xml:space="preserve">the ownership of the office space. Instead of renting an office and paying annual rent proportional to the area of the office space, the owner builds the building with the </w:t>
      </w:r>
      <w:r w:rsidR="00443D55" w:rsidRPr="005E7054">
        <w:t xml:space="preserve">office </w:t>
      </w:r>
      <w:r w:rsidRPr="005E7054">
        <w:t xml:space="preserve">area </w:t>
      </w:r>
      <w:r w:rsidR="00D9408B" w:rsidRPr="005E7054">
        <w:t xml:space="preserve">required for the increased </w:t>
      </w:r>
      <w:r w:rsidR="004007E0" w:rsidRPr="005E7054">
        <w:t>output, which</w:t>
      </w:r>
      <w:r w:rsidR="009E5C01" w:rsidRPr="005E7054">
        <w:t xml:space="preserve"> </w:t>
      </w:r>
      <w:r w:rsidR="00D9408B" w:rsidRPr="005E7054">
        <w:t xml:space="preserve">is dependent </w:t>
      </w:r>
      <w:r w:rsidR="005D0CE0">
        <w:t>on</w:t>
      </w:r>
      <w:r w:rsidR="00D9408B" w:rsidRPr="005E7054">
        <w:t xml:space="preserve"> worker</w:t>
      </w:r>
      <w:r w:rsidR="009E5C01" w:rsidRPr="005E7054">
        <w:t xml:space="preserve"> productivity</w:t>
      </w:r>
      <w:r w:rsidR="00724208" w:rsidRPr="005E7054">
        <w:t xml:space="preserve">. </w:t>
      </w:r>
      <w:r w:rsidR="009E5C01" w:rsidRPr="005E7054">
        <w:t xml:space="preserve">Therefore, the number of employees and labor costs, office area, and energy costs for </w:t>
      </w:r>
      <w:r w:rsidR="00D9408B" w:rsidRPr="005E7054">
        <w:t xml:space="preserve">these </w:t>
      </w:r>
      <w:r w:rsidR="009E5C01" w:rsidRPr="005E7054">
        <w:t>scenarios are the same as in the cases with the rental space. The difference is in</w:t>
      </w:r>
      <w:r w:rsidR="00D9408B" w:rsidRPr="005E7054">
        <w:t xml:space="preserve"> the</w:t>
      </w:r>
      <w:r w:rsidR="009E5C01" w:rsidRPr="005E7054">
        <w:t xml:space="preserve"> replacement of </w:t>
      </w:r>
      <w:r w:rsidR="00D9408B" w:rsidRPr="005E7054">
        <w:t xml:space="preserve">the </w:t>
      </w:r>
      <w:r w:rsidR="009E5C01" w:rsidRPr="005E7054">
        <w:t>NPV of rental costs with the capital cost</w:t>
      </w:r>
      <w:r w:rsidR="009D4699" w:rsidRPr="005E7054">
        <w:t>,</w:t>
      </w:r>
      <w:r w:rsidR="009E5C01" w:rsidRPr="005E7054">
        <w:t xml:space="preserve"> which is assumed to be 5% and 10% greater per </w:t>
      </w:r>
      <w:r w:rsidR="00FA1EB7" w:rsidRPr="005E7054">
        <w:t>square meter</w:t>
      </w:r>
      <w:r w:rsidR="009E5C01" w:rsidRPr="005E7054">
        <w:t>, than for the</w:t>
      </w:r>
      <w:r w:rsidRPr="005E7054">
        <w:t xml:space="preserve"> </w:t>
      </w:r>
      <w:r w:rsidR="009E5C01" w:rsidRPr="005E7054">
        <w:t>standard building.</w:t>
      </w:r>
    </w:p>
    <w:p w14:paraId="1EB2729C" w14:textId="77BF4523" w:rsidR="00AA51B0" w:rsidRPr="005E7054" w:rsidRDefault="009E5C01" w:rsidP="0030119D">
      <w:r w:rsidRPr="005E7054">
        <w:t>Similar to what h</w:t>
      </w:r>
      <w:r w:rsidR="004007E0" w:rsidRPr="005E7054">
        <w:t xml:space="preserve">as been assumed in </w:t>
      </w:r>
      <w:r w:rsidR="00FA1240" w:rsidRPr="005E7054">
        <w:t>Section</w:t>
      </w:r>
      <w:r w:rsidR="004007E0" w:rsidRPr="005E7054">
        <w:t xml:space="preserve"> </w:t>
      </w:r>
      <w:r w:rsidR="00CC0FEA">
        <w:fldChar w:fldCharType="begin"/>
      </w:r>
      <w:r w:rsidR="00CC0FEA">
        <w:instrText xml:space="preserve"> REF _Ref503174552 \n \h \t</w:instrText>
      </w:r>
      <w:r w:rsidR="00CC0FEA">
        <w:fldChar w:fldCharType="separate"/>
      </w:r>
      <w:r w:rsidR="00CC0FEA">
        <w:t>9.1</w:t>
      </w:r>
      <w:r w:rsidR="00CC0FEA">
        <w:fldChar w:fldCharType="end"/>
      </w:r>
      <w:r w:rsidRPr="005E7054">
        <w:t>, the office in a sustainable bu</w:t>
      </w:r>
      <w:r w:rsidR="00D9408B" w:rsidRPr="005E7054">
        <w:t>ilding allows for higher worker</w:t>
      </w:r>
      <w:r w:rsidRPr="005E7054">
        <w:t xml:space="preserve"> productivi</w:t>
      </w:r>
      <w:r w:rsidR="00D9408B" w:rsidRPr="005E7054">
        <w:t>ty, and the employer has to hi</w:t>
      </w:r>
      <w:r w:rsidRPr="005E7054">
        <w:t>r</w:t>
      </w:r>
      <w:r w:rsidR="00D9408B" w:rsidRPr="005E7054">
        <w:t>e</w:t>
      </w:r>
      <w:r w:rsidRPr="005E7054">
        <w:t xml:space="preserve"> more people if the office is located in the standard building office, which will result in an increase in the size</w:t>
      </w:r>
      <w:r w:rsidR="00761A3F" w:rsidRPr="005E7054">
        <w:t xml:space="preserve"> of the office space to be built</w:t>
      </w:r>
      <w:r w:rsidR="00443D55" w:rsidRPr="005E7054">
        <w:t>, higher labor costs</w:t>
      </w:r>
      <w:r w:rsidRPr="005E7054">
        <w:t xml:space="preserve">, and higher utility bills (due to </w:t>
      </w:r>
      <w:r w:rsidRPr="005E7054">
        <w:lastRenderedPageBreak/>
        <w:t>increase in office area and a greater energy use in a standard building).</w:t>
      </w:r>
      <w:r w:rsidR="00443D55" w:rsidRPr="005E7054">
        <w:t xml:space="preserve"> However, the capital cost </w:t>
      </w:r>
      <w:r w:rsidRPr="005E7054">
        <w:t>per square meter of sustainable building is higher by 5% and 10%.</w:t>
      </w:r>
    </w:p>
    <w:p w14:paraId="3EE37B13" w14:textId="77777777" w:rsidR="00724208" w:rsidRPr="005E7054" w:rsidRDefault="007C630F" w:rsidP="0030119D">
      <w:r w:rsidRPr="005E7054">
        <w:t xml:space="preserve">Data in Tables </w:t>
      </w:r>
      <w:r w:rsidR="009847C3">
        <w:fldChar w:fldCharType="begin"/>
      </w:r>
      <w:r w:rsidR="009847C3">
        <w:instrText xml:space="preserve"> REF Tab007 \h </w:instrText>
      </w:r>
      <w:r w:rsidR="009847C3">
        <w:fldChar w:fldCharType="separate"/>
      </w:r>
      <w:r w:rsidR="00CC0FEA">
        <w:rPr>
          <w:noProof/>
        </w:rPr>
        <w:t>7</w:t>
      </w:r>
      <w:r w:rsidR="009847C3">
        <w:fldChar w:fldCharType="end"/>
      </w:r>
      <w:r w:rsidR="004007E0" w:rsidRPr="005E7054">
        <w:t xml:space="preserve"> and </w:t>
      </w:r>
      <w:r w:rsidR="009847C3">
        <w:fldChar w:fldCharType="begin"/>
      </w:r>
      <w:r w:rsidR="009847C3">
        <w:instrText xml:space="preserve"> REF Tab008 \h </w:instrText>
      </w:r>
      <w:r w:rsidR="009847C3">
        <w:fldChar w:fldCharType="separate"/>
      </w:r>
      <w:r w:rsidR="00CC0FEA">
        <w:rPr>
          <w:noProof/>
        </w:rPr>
        <w:t>8</w:t>
      </w:r>
      <w:r w:rsidR="009847C3">
        <w:fldChar w:fldCharType="end"/>
      </w:r>
      <w:r w:rsidR="004007E0" w:rsidRPr="005E7054">
        <w:t xml:space="preserve"> (Appendices A, B and C)</w:t>
      </w:r>
      <w:r w:rsidR="00E46F6D" w:rsidRPr="005E7054">
        <w:t xml:space="preserve"> </w:t>
      </w:r>
      <w:r w:rsidR="00FA1EB7" w:rsidRPr="005E7054">
        <w:t xml:space="preserve">and Figures </w:t>
      </w:r>
      <w:r w:rsidR="0054443C">
        <w:fldChar w:fldCharType="begin"/>
      </w:r>
      <w:r w:rsidR="0054443C">
        <w:instrText xml:space="preserve"> REF FigNum016 \h </w:instrText>
      </w:r>
      <w:r w:rsidR="0054443C">
        <w:fldChar w:fldCharType="separate"/>
      </w:r>
      <w:r w:rsidR="00CC0FEA">
        <w:rPr>
          <w:noProof/>
        </w:rPr>
        <w:t>16</w:t>
      </w:r>
      <w:r w:rsidR="0054443C">
        <w:fldChar w:fldCharType="end"/>
      </w:r>
      <w:r w:rsidR="004A2C21" w:rsidRPr="005E7054">
        <w:t>-</w:t>
      </w:r>
      <w:r w:rsidR="0054443C">
        <w:fldChar w:fldCharType="begin"/>
      </w:r>
      <w:r w:rsidR="0054443C">
        <w:instrText xml:space="preserve"> REF FigNum018 \h </w:instrText>
      </w:r>
      <w:r w:rsidR="0054443C">
        <w:fldChar w:fldCharType="separate"/>
      </w:r>
      <w:r w:rsidR="00CC0FEA">
        <w:rPr>
          <w:noProof/>
        </w:rPr>
        <w:t>18</w:t>
      </w:r>
      <w:r w:rsidR="0054443C">
        <w:fldChar w:fldCharType="end"/>
      </w:r>
      <w:r w:rsidR="00FA1EB7" w:rsidRPr="005E7054">
        <w:t xml:space="preserve"> </w:t>
      </w:r>
      <w:r w:rsidRPr="005E7054">
        <w:t>show the results of</w:t>
      </w:r>
      <w:r w:rsidR="00761A3F" w:rsidRPr="005E7054">
        <w:t xml:space="preserve"> the</w:t>
      </w:r>
      <w:r w:rsidRPr="005E7054">
        <w:t xml:space="preserve"> comparison of economics of</w:t>
      </w:r>
      <w:r w:rsidR="00761A3F" w:rsidRPr="005E7054">
        <w:t xml:space="preserve"> an</w:t>
      </w:r>
      <w:r w:rsidRPr="005E7054">
        <w:t xml:space="preserve"> office loc</w:t>
      </w:r>
      <w:r w:rsidR="00761A3F" w:rsidRPr="005E7054">
        <w:t>ated in sustainable building against one</w:t>
      </w:r>
      <w:r w:rsidRPr="005E7054">
        <w:t xml:space="preserve"> in a standard building</w:t>
      </w:r>
      <w:r w:rsidR="00761A3F" w:rsidRPr="005E7054">
        <w:t>,</w:t>
      </w:r>
      <w:r w:rsidRPr="005E7054">
        <w:t xml:space="preserve"> assuming </w:t>
      </w:r>
      <w:r w:rsidR="009576FA" w:rsidRPr="005E7054">
        <w:t xml:space="preserve">average office working </w:t>
      </w:r>
      <w:r w:rsidR="00761A3F" w:rsidRPr="005E7054">
        <w:t>labor rates,</w:t>
      </w:r>
      <w:r w:rsidR="009576FA" w:rsidRPr="005E7054">
        <w:t xml:space="preserve"> </w:t>
      </w:r>
      <w:r w:rsidRPr="005E7054">
        <w:t>productivity incre</w:t>
      </w:r>
      <w:r w:rsidR="009576FA" w:rsidRPr="005E7054">
        <w:t>ase</w:t>
      </w:r>
      <w:r w:rsidR="00761A3F" w:rsidRPr="005E7054">
        <w:t>s of</w:t>
      </w:r>
      <w:r w:rsidRPr="005E7054">
        <w:t xml:space="preserve"> 3%, 5%</w:t>
      </w:r>
      <w:r w:rsidR="00761A3F" w:rsidRPr="005E7054">
        <w:t>,</w:t>
      </w:r>
      <w:r w:rsidRPr="005E7054">
        <w:t xml:space="preserve"> and 10</w:t>
      </w:r>
      <w:r w:rsidR="00761A3F" w:rsidRPr="005E7054">
        <w:t>% and</w:t>
      </w:r>
      <w:r w:rsidR="009576FA" w:rsidRPr="005E7054">
        <w:t xml:space="preserve"> capital cost increase</w:t>
      </w:r>
      <w:r w:rsidR="00761A3F" w:rsidRPr="005E7054">
        <w:t>s of</w:t>
      </w:r>
      <w:r w:rsidRPr="005E7054">
        <w:t xml:space="preserve"> 5% and 10%</w:t>
      </w:r>
      <w:r w:rsidR="00355F56">
        <w:t>,</w:t>
      </w:r>
      <w:r w:rsidRPr="005E7054">
        <w:t xml:space="preserve"> </w:t>
      </w:r>
      <w:r w:rsidR="00761A3F" w:rsidRPr="005E7054">
        <w:t>respectively</w:t>
      </w:r>
      <w:r w:rsidRPr="005E7054">
        <w:t>. NPV of expenses related to labor cost for all s</w:t>
      </w:r>
      <w:r w:rsidR="004007E0" w:rsidRPr="005E7054">
        <w:t xml:space="preserve">cenarios are between </w:t>
      </w:r>
      <w:r w:rsidR="009576FA" w:rsidRPr="005E7054">
        <w:t xml:space="preserve">95% </w:t>
      </w:r>
      <w:r w:rsidR="004007E0" w:rsidRPr="005E7054">
        <w:t xml:space="preserve">and </w:t>
      </w:r>
      <w:r w:rsidR="008457AC" w:rsidRPr="005E7054">
        <w:t>99</w:t>
      </w:r>
      <w:r w:rsidR="004007E0" w:rsidRPr="005E7054">
        <w:t xml:space="preserve">% </w:t>
      </w:r>
      <w:r w:rsidR="009576FA" w:rsidRPr="005E7054">
        <w:t xml:space="preserve">of the NPV of </w:t>
      </w:r>
      <w:r w:rsidR="004007E0" w:rsidRPr="005E7054">
        <w:t>total costs</w:t>
      </w:r>
      <w:r w:rsidR="009576FA" w:rsidRPr="005E7054">
        <w:t>.</w:t>
      </w:r>
      <w:r w:rsidRPr="005E7054">
        <w:t xml:space="preserve"> </w:t>
      </w:r>
      <w:r w:rsidR="00F55640" w:rsidRPr="005E7054">
        <w:t>For all locations, i</w:t>
      </w:r>
      <w:r w:rsidR="00901C65" w:rsidRPr="005E7054">
        <w:t>n c</w:t>
      </w:r>
      <w:r w:rsidR="00761A3F" w:rsidRPr="005E7054">
        <w:t>ases where</w:t>
      </w:r>
      <w:r w:rsidR="00901C65" w:rsidRPr="005E7054">
        <w:t xml:space="preserve"> construction cost per </w:t>
      </w:r>
      <w:r w:rsidR="004007E0" w:rsidRPr="005E7054">
        <w:t xml:space="preserve">square meter </w:t>
      </w:r>
      <w:r w:rsidR="00901C65" w:rsidRPr="005E7054">
        <w:t xml:space="preserve">of </w:t>
      </w:r>
      <w:r w:rsidR="00761A3F" w:rsidRPr="005E7054">
        <w:t xml:space="preserve">a </w:t>
      </w:r>
      <w:r w:rsidR="00901C65" w:rsidRPr="005E7054">
        <w:t xml:space="preserve">sustainable building is 5% higher than of the standard building, </w:t>
      </w:r>
      <w:r w:rsidR="00761A3F" w:rsidRPr="005E7054">
        <w:t xml:space="preserve">the </w:t>
      </w:r>
      <w:r w:rsidR="00901C65" w:rsidRPr="005E7054">
        <w:t xml:space="preserve">total capital cost of </w:t>
      </w:r>
      <w:r w:rsidR="00761A3F" w:rsidRPr="005E7054">
        <w:t xml:space="preserve">the </w:t>
      </w:r>
      <w:r w:rsidR="00901C65" w:rsidRPr="005E7054">
        <w:t xml:space="preserve">sustainable building is 1.94% </w:t>
      </w:r>
      <w:r w:rsidR="009D71AB" w:rsidRPr="005E7054">
        <w:t xml:space="preserve">higher </w:t>
      </w:r>
      <w:r w:rsidR="00901C65" w:rsidRPr="005E7054">
        <w:t>than of a standard building</w:t>
      </w:r>
      <w:r w:rsidR="0030752E" w:rsidRPr="005E7054">
        <w:t xml:space="preserve"> with</w:t>
      </w:r>
      <w:r w:rsidR="00901C65" w:rsidRPr="005E7054">
        <w:t xml:space="preserve"> </w:t>
      </w:r>
      <w:r w:rsidR="00761A3F" w:rsidRPr="005E7054">
        <w:t>a productivity increase of</w:t>
      </w:r>
      <w:r w:rsidR="00901C65" w:rsidRPr="005E7054">
        <w:t xml:space="preserve"> 3%, equal </w:t>
      </w:r>
      <w:r w:rsidR="002F2959">
        <w:t xml:space="preserve">to </w:t>
      </w:r>
      <w:r w:rsidR="0030752E" w:rsidRPr="005E7054">
        <w:t xml:space="preserve">a </w:t>
      </w:r>
      <w:r w:rsidR="00901C65" w:rsidRPr="005E7054">
        <w:t xml:space="preserve">productivity </w:t>
      </w:r>
      <w:r w:rsidR="008149EE" w:rsidRPr="005E7054">
        <w:t>increase 5%, and 4.55% lower with productivity increases of 10%</w:t>
      </w:r>
      <w:r w:rsidR="00724208" w:rsidRPr="005E7054">
        <w:t>.</w:t>
      </w:r>
    </w:p>
    <w:p w14:paraId="37F56EC8" w14:textId="77777777" w:rsidR="004A2C21" w:rsidRPr="005E7054" w:rsidRDefault="00BE35FA" w:rsidP="004A2C21">
      <w:pPr>
        <w:keepNext/>
      </w:pPr>
      <w:r w:rsidRPr="005E7054">
        <w:rPr>
          <w:noProof/>
          <w:lang w:eastAsia="en-US"/>
        </w:rPr>
        <w:drawing>
          <wp:inline distT="0" distB="0" distL="0" distR="0" wp14:anchorId="3F88DE17" wp14:editId="00BCFB0A">
            <wp:extent cx="5941060" cy="2743070"/>
            <wp:effectExtent l="0" t="0" r="2540" b="635"/>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t="11895"/>
                    <a:stretch/>
                  </pic:blipFill>
                  <pic:spPr bwMode="auto">
                    <a:xfrm>
                      <a:off x="0" y="0"/>
                      <a:ext cx="5943600" cy="2744243"/>
                    </a:xfrm>
                    <a:prstGeom prst="rect">
                      <a:avLst/>
                    </a:prstGeom>
                    <a:noFill/>
                    <a:ln>
                      <a:noFill/>
                    </a:ln>
                    <a:extLst>
                      <a:ext uri="{53640926-AAD7-44D8-BBD7-CCE9431645EC}">
                        <a14:shadowObscured xmlns:a14="http://schemas.microsoft.com/office/drawing/2010/main"/>
                      </a:ext>
                    </a:extLst>
                  </pic:spPr>
                </pic:pic>
              </a:graphicData>
            </a:graphic>
          </wp:inline>
        </w:drawing>
      </w:r>
    </w:p>
    <w:p w14:paraId="5DA7B131" w14:textId="77777777" w:rsidR="007C630F" w:rsidRPr="005E7054" w:rsidRDefault="004A2C21" w:rsidP="004A2C21">
      <w:pPr>
        <w:pStyle w:val="Caption"/>
      </w:pPr>
      <w:bookmarkStart w:id="185" w:name="_Ref501715199"/>
      <w:bookmarkStart w:id="186" w:name="_Toc503174731"/>
      <w:r w:rsidRPr="005E7054">
        <w:t xml:space="preserve">Figure </w:t>
      </w:r>
      <w:bookmarkStart w:id="187" w:name="FigNum016"/>
      <w:r w:rsidR="00F7385D">
        <w:fldChar w:fldCharType="begin"/>
      </w:r>
      <w:r w:rsidR="00F7385D">
        <w:instrText xml:space="preserve"> SEQ Figure \* ARABIC </w:instrText>
      </w:r>
      <w:r w:rsidR="00F7385D">
        <w:fldChar w:fldCharType="separate"/>
      </w:r>
      <w:r w:rsidR="00CC0FEA">
        <w:rPr>
          <w:noProof/>
        </w:rPr>
        <w:t>16</w:t>
      </w:r>
      <w:r w:rsidR="00F7385D">
        <w:fldChar w:fldCharType="end"/>
      </w:r>
      <w:bookmarkEnd w:id="185"/>
      <w:bookmarkEnd w:id="187"/>
      <w:r w:rsidR="00724208" w:rsidRPr="005E7054">
        <w:t xml:space="preserve">. </w:t>
      </w:r>
      <w:r w:rsidR="007B00AA" w:rsidRPr="005E7054">
        <w:t xml:space="preserve"> </w:t>
      </w:r>
      <w:r w:rsidRPr="005E7054">
        <w:t xml:space="preserve">NPV </w:t>
      </w:r>
      <w:r w:rsidR="007B00AA" w:rsidRPr="005E7054">
        <w:t xml:space="preserve">of Capital and Operating Cost Savings for Employer-Owned Office Building in </w:t>
      </w:r>
      <w:r w:rsidRPr="005E7054">
        <w:t>Chicago</w:t>
      </w:r>
      <w:r w:rsidR="007B00AA" w:rsidRPr="005E7054">
        <w:t>.</w:t>
      </w:r>
      <w:bookmarkEnd w:id="186"/>
    </w:p>
    <w:p w14:paraId="05458A08" w14:textId="77777777" w:rsidR="004A2C21" w:rsidRPr="005E7054" w:rsidRDefault="0084051D" w:rsidP="004A2C21">
      <w:pPr>
        <w:keepNext/>
      </w:pPr>
      <w:r w:rsidRPr="005E7054">
        <w:rPr>
          <w:noProof/>
          <w:lang w:eastAsia="en-US"/>
        </w:rPr>
        <w:drawing>
          <wp:inline distT="0" distB="0" distL="0" distR="0" wp14:anchorId="6CF76A93" wp14:editId="6AC06F3B">
            <wp:extent cx="5942196" cy="2733787"/>
            <wp:effectExtent l="0" t="0" r="1905" b="952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9391"/>
                    <a:stretch/>
                  </pic:blipFill>
                  <pic:spPr bwMode="auto">
                    <a:xfrm>
                      <a:off x="0" y="0"/>
                      <a:ext cx="5943600" cy="2734433"/>
                    </a:xfrm>
                    <a:prstGeom prst="rect">
                      <a:avLst/>
                    </a:prstGeom>
                    <a:noFill/>
                    <a:ln>
                      <a:noFill/>
                    </a:ln>
                    <a:extLst>
                      <a:ext uri="{53640926-AAD7-44D8-BBD7-CCE9431645EC}">
                        <a14:shadowObscured xmlns:a14="http://schemas.microsoft.com/office/drawing/2010/main"/>
                      </a:ext>
                    </a:extLst>
                  </pic:spPr>
                </pic:pic>
              </a:graphicData>
            </a:graphic>
          </wp:inline>
        </w:drawing>
      </w:r>
    </w:p>
    <w:p w14:paraId="57CD1797" w14:textId="77777777" w:rsidR="00FA1EB7" w:rsidRPr="005E7054" w:rsidRDefault="004A2C21" w:rsidP="0030119D">
      <w:pPr>
        <w:pStyle w:val="Caption"/>
      </w:pPr>
      <w:bookmarkStart w:id="188" w:name="_Toc503174732"/>
      <w:r w:rsidRPr="005E7054">
        <w:t xml:space="preserve">Figure </w:t>
      </w:r>
      <w:fldSimple w:instr=" SEQ Figure \* ARABIC ">
        <w:r w:rsidR="00CC0FEA">
          <w:rPr>
            <w:noProof/>
          </w:rPr>
          <w:t>17</w:t>
        </w:r>
      </w:fldSimple>
      <w:r w:rsidR="007B00AA" w:rsidRPr="005E7054">
        <w:t xml:space="preserve">.  </w:t>
      </w:r>
      <w:r w:rsidRPr="005E7054">
        <w:t xml:space="preserve">NPV </w:t>
      </w:r>
      <w:r w:rsidR="007B00AA" w:rsidRPr="005E7054">
        <w:t xml:space="preserve">of </w:t>
      </w:r>
      <w:r w:rsidR="0030119D" w:rsidRPr="005E7054">
        <w:t xml:space="preserve">Capital </w:t>
      </w:r>
      <w:r w:rsidR="007B00AA" w:rsidRPr="005E7054">
        <w:t xml:space="preserve">and </w:t>
      </w:r>
      <w:r w:rsidR="0030119D" w:rsidRPr="005E7054">
        <w:t xml:space="preserve">Operating Cost Savings </w:t>
      </w:r>
      <w:r w:rsidR="007B00AA" w:rsidRPr="005E7054">
        <w:t xml:space="preserve">for </w:t>
      </w:r>
      <w:r w:rsidR="0030119D" w:rsidRPr="005E7054">
        <w:t>Employer</w:t>
      </w:r>
      <w:r w:rsidR="007B00AA" w:rsidRPr="005E7054">
        <w:t>-</w:t>
      </w:r>
      <w:r w:rsidR="0030119D" w:rsidRPr="005E7054">
        <w:t xml:space="preserve">Owned Office Building </w:t>
      </w:r>
      <w:r w:rsidR="007B00AA" w:rsidRPr="005E7054">
        <w:t xml:space="preserve">in </w:t>
      </w:r>
      <w:r w:rsidRPr="005E7054">
        <w:t>Munich</w:t>
      </w:r>
      <w:r w:rsidR="007B00AA" w:rsidRPr="005E7054">
        <w:t>.</w:t>
      </w:r>
      <w:bookmarkEnd w:id="188"/>
    </w:p>
    <w:p w14:paraId="720EEF04" w14:textId="77777777" w:rsidR="004A2C21" w:rsidRPr="005E7054" w:rsidRDefault="00BE35FA" w:rsidP="004A2C21">
      <w:pPr>
        <w:keepNext/>
      </w:pPr>
      <w:r w:rsidRPr="005E7054">
        <w:rPr>
          <w:noProof/>
          <w:lang w:eastAsia="en-US"/>
        </w:rPr>
        <w:lastRenderedPageBreak/>
        <w:drawing>
          <wp:inline distT="0" distB="0" distL="0" distR="0" wp14:anchorId="73780A1D" wp14:editId="5F28F903">
            <wp:extent cx="5941060" cy="2400106"/>
            <wp:effectExtent l="0" t="0" r="2540" b="0"/>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t="11659"/>
                    <a:stretch/>
                  </pic:blipFill>
                  <pic:spPr bwMode="auto">
                    <a:xfrm>
                      <a:off x="0" y="0"/>
                      <a:ext cx="5943600" cy="2401132"/>
                    </a:xfrm>
                    <a:prstGeom prst="rect">
                      <a:avLst/>
                    </a:prstGeom>
                    <a:noFill/>
                    <a:ln>
                      <a:noFill/>
                    </a:ln>
                    <a:extLst>
                      <a:ext uri="{53640926-AAD7-44D8-BBD7-CCE9431645EC}">
                        <a14:shadowObscured xmlns:a14="http://schemas.microsoft.com/office/drawing/2010/main"/>
                      </a:ext>
                    </a:extLst>
                  </pic:spPr>
                </pic:pic>
              </a:graphicData>
            </a:graphic>
          </wp:inline>
        </w:drawing>
      </w:r>
    </w:p>
    <w:p w14:paraId="41F473A0" w14:textId="77777777" w:rsidR="008149EE" w:rsidRPr="005E7054" w:rsidRDefault="004A2C21" w:rsidP="004A2C21">
      <w:pPr>
        <w:pStyle w:val="Caption"/>
      </w:pPr>
      <w:bookmarkStart w:id="189" w:name="_Toc503174733"/>
      <w:r w:rsidRPr="005E7054">
        <w:t xml:space="preserve">Figure </w:t>
      </w:r>
      <w:bookmarkStart w:id="190" w:name="FigNum018"/>
      <w:r w:rsidR="00F7385D">
        <w:fldChar w:fldCharType="begin"/>
      </w:r>
      <w:r w:rsidR="00F7385D">
        <w:instrText xml:space="preserve"> SEQ Figure \* ARABIC </w:instrText>
      </w:r>
      <w:r w:rsidR="00F7385D">
        <w:fldChar w:fldCharType="separate"/>
      </w:r>
      <w:r w:rsidR="00CC0FEA">
        <w:rPr>
          <w:noProof/>
        </w:rPr>
        <w:t>18</w:t>
      </w:r>
      <w:r w:rsidR="00F7385D">
        <w:fldChar w:fldCharType="end"/>
      </w:r>
      <w:bookmarkEnd w:id="190"/>
      <w:r w:rsidR="007B00AA" w:rsidRPr="005E7054">
        <w:t xml:space="preserve">.  </w:t>
      </w:r>
      <w:r w:rsidRPr="005E7054">
        <w:t xml:space="preserve">NPV </w:t>
      </w:r>
      <w:r w:rsidR="007B00AA" w:rsidRPr="005E7054">
        <w:t xml:space="preserve">of </w:t>
      </w:r>
      <w:r w:rsidR="0030119D" w:rsidRPr="005E7054">
        <w:t xml:space="preserve">Capital </w:t>
      </w:r>
      <w:r w:rsidR="007B00AA" w:rsidRPr="005E7054">
        <w:t xml:space="preserve">and </w:t>
      </w:r>
      <w:r w:rsidR="0030119D" w:rsidRPr="005E7054">
        <w:t xml:space="preserve">Operating Cost Savings </w:t>
      </w:r>
      <w:r w:rsidR="007B00AA" w:rsidRPr="005E7054">
        <w:t xml:space="preserve">for </w:t>
      </w:r>
      <w:r w:rsidR="0030119D" w:rsidRPr="005E7054">
        <w:t>Employer</w:t>
      </w:r>
      <w:r w:rsidR="007B00AA" w:rsidRPr="005E7054">
        <w:t>-</w:t>
      </w:r>
      <w:r w:rsidR="0030119D" w:rsidRPr="005E7054">
        <w:t xml:space="preserve">Owned Office Building </w:t>
      </w:r>
      <w:r w:rsidR="007B00AA" w:rsidRPr="005E7054">
        <w:t xml:space="preserve">in </w:t>
      </w:r>
      <w:r w:rsidRPr="005E7054">
        <w:t>Copenhagen</w:t>
      </w:r>
      <w:r w:rsidR="007B00AA" w:rsidRPr="005E7054">
        <w:t>.</w:t>
      </w:r>
      <w:bookmarkEnd w:id="189"/>
    </w:p>
    <w:p w14:paraId="5A048EAD" w14:textId="77777777" w:rsidR="00724208" w:rsidRPr="00221349" w:rsidRDefault="009D71AB" w:rsidP="0030119D">
      <w:r w:rsidRPr="00221349">
        <w:t>When</w:t>
      </w:r>
      <w:r w:rsidR="0030752E" w:rsidRPr="00221349">
        <w:t xml:space="preserve"> the</w:t>
      </w:r>
      <w:r w:rsidRPr="00221349">
        <w:t xml:space="preserve"> construction cost of </w:t>
      </w:r>
      <w:r w:rsidR="0030752E" w:rsidRPr="00221349">
        <w:t xml:space="preserve">a </w:t>
      </w:r>
      <w:r w:rsidRPr="00221349">
        <w:t xml:space="preserve">sustainable building increases by 10%, </w:t>
      </w:r>
      <w:r w:rsidR="0030752E" w:rsidRPr="00221349">
        <w:t>a productivity increase of</w:t>
      </w:r>
      <w:r w:rsidRPr="00221349">
        <w:t xml:space="preserve"> 3% results in</w:t>
      </w:r>
      <w:r w:rsidR="0030752E" w:rsidRPr="00221349">
        <w:t xml:space="preserve"> a</w:t>
      </w:r>
      <w:r w:rsidRPr="00221349">
        <w:t xml:space="preserve"> capital cost increase </w:t>
      </w:r>
      <w:r w:rsidR="00F4726A" w:rsidRPr="00221349">
        <w:t>by</w:t>
      </w:r>
      <w:r w:rsidR="0030752E" w:rsidRPr="00221349">
        <w:t xml:space="preserve"> </w:t>
      </w:r>
      <w:r w:rsidRPr="00221349">
        <w:t xml:space="preserve">6.8%, </w:t>
      </w:r>
      <w:r w:rsidR="0030752E" w:rsidRPr="00221349">
        <w:t xml:space="preserve">a </w:t>
      </w:r>
      <w:r w:rsidRPr="00221349">
        <w:t>5% productivity increase reduces the capital cost increase to 4.76%</w:t>
      </w:r>
      <w:r w:rsidR="0030752E" w:rsidRPr="00221349">
        <w:t>,</w:t>
      </w:r>
      <w:r w:rsidRPr="00221349">
        <w:t xml:space="preserve"> and the capital cost of a sustainable building is the same as of </w:t>
      </w:r>
      <w:r w:rsidR="0030752E" w:rsidRPr="00221349">
        <w:t>a</w:t>
      </w:r>
      <w:r w:rsidR="007A696C" w:rsidRPr="00221349">
        <w:t xml:space="preserve"> </w:t>
      </w:r>
      <w:r w:rsidR="0030752E" w:rsidRPr="00221349">
        <w:t>standard building with a productivity increase of</w:t>
      </w:r>
      <w:r w:rsidRPr="00221349">
        <w:t xml:space="preserve"> 10%</w:t>
      </w:r>
      <w:r w:rsidR="00724208" w:rsidRPr="00221349">
        <w:t xml:space="preserve">. </w:t>
      </w:r>
      <w:r w:rsidRPr="00221349">
        <w:t xml:space="preserve">However, similarly to the rental space scenarios, </w:t>
      </w:r>
      <w:r w:rsidR="0030752E" w:rsidRPr="00221349">
        <w:t xml:space="preserve">the </w:t>
      </w:r>
      <w:r w:rsidRPr="00221349">
        <w:t>NPV of labor c</w:t>
      </w:r>
      <w:r w:rsidR="0030752E" w:rsidRPr="00221349">
        <w:t>ost dominat</w:t>
      </w:r>
      <w:r w:rsidR="002F2959" w:rsidRPr="00221349">
        <w:t xml:space="preserve">es </w:t>
      </w:r>
      <w:r w:rsidR="0030752E" w:rsidRPr="00221349">
        <w:t>and therefore</w:t>
      </w:r>
      <w:r w:rsidRPr="00221349">
        <w:t xml:space="preserve"> the total NPV for all studied scenarios of the sustainable office building is lower than </w:t>
      </w:r>
      <w:r w:rsidR="002F2959" w:rsidRPr="00221349">
        <w:t xml:space="preserve">the </w:t>
      </w:r>
      <w:r w:rsidR="009C2C45" w:rsidRPr="00221349">
        <w:t>NPV of a standard building.</w:t>
      </w:r>
    </w:p>
    <w:p w14:paraId="7BE25C9C" w14:textId="77777777" w:rsidR="00724208" w:rsidRPr="005E7054" w:rsidRDefault="00F4726A" w:rsidP="0030119D">
      <w:r w:rsidRPr="005E7054">
        <w:t xml:space="preserve">For the studied scenarios in which </w:t>
      </w:r>
      <w:r w:rsidR="009C2C45" w:rsidRPr="005E7054">
        <w:t>capital cost increase</w:t>
      </w:r>
      <w:r w:rsidRPr="005E7054">
        <w:t>s</w:t>
      </w:r>
      <w:r w:rsidR="00D94CBB" w:rsidRPr="005E7054">
        <w:t xml:space="preserve">, an adjusted payback due to energy and labor cost savings </w:t>
      </w:r>
      <w:r w:rsidR="009C2C45" w:rsidRPr="005E7054">
        <w:t xml:space="preserve">varies </w:t>
      </w:r>
      <w:r w:rsidR="00606A31" w:rsidRPr="005E7054">
        <w:t xml:space="preserve">less than </w:t>
      </w:r>
      <w:r w:rsidR="00B97830" w:rsidRPr="005E7054">
        <w:t xml:space="preserve">1 </w:t>
      </w:r>
      <w:r w:rsidR="00606A31" w:rsidRPr="005E7054">
        <w:t>year</w:t>
      </w:r>
      <w:r w:rsidR="009D4699" w:rsidRPr="005E7054">
        <w:t xml:space="preserve"> (</w:t>
      </w:r>
      <w:r w:rsidR="009D4699" w:rsidRPr="005E7054">
        <w:fldChar w:fldCharType="begin"/>
      </w:r>
      <w:r w:rsidR="009D4699" w:rsidRPr="005E7054">
        <w:instrText xml:space="preserve"> REF _Ref501704270 \h </w:instrText>
      </w:r>
      <w:r w:rsidR="009D4699" w:rsidRPr="005E7054">
        <w:fldChar w:fldCharType="separate"/>
      </w:r>
      <w:r w:rsidR="00CC0FEA" w:rsidRPr="005E7054">
        <w:t xml:space="preserve">Table </w:t>
      </w:r>
      <w:r w:rsidR="00CC0FEA">
        <w:rPr>
          <w:noProof/>
        </w:rPr>
        <w:t>22</w:t>
      </w:r>
      <w:r w:rsidR="009D4699" w:rsidRPr="005E7054">
        <w:fldChar w:fldCharType="end"/>
      </w:r>
      <w:r w:rsidR="009D4699" w:rsidRPr="005E7054">
        <w:t>)</w:t>
      </w:r>
      <w:r w:rsidR="00606A31" w:rsidRPr="005E7054">
        <w:t xml:space="preserve">, </w:t>
      </w:r>
      <w:r w:rsidR="009C2C45" w:rsidRPr="005E7054">
        <w:t>which makes investment in sustainable building profitable for the employer.</w:t>
      </w:r>
    </w:p>
    <w:p w14:paraId="3607BDBD" w14:textId="77777777" w:rsidR="0030119D" w:rsidRPr="005E7054" w:rsidRDefault="0030119D" w:rsidP="0030119D">
      <w:pPr>
        <w:pStyle w:val="CaptionTable"/>
      </w:pPr>
      <w:bookmarkStart w:id="191" w:name="_Ref501704270"/>
      <w:bookmarkStart w:id="192" w:name="_Toc503174715"/>
      <w:r w:rsidRPr="005E7054">
        <w:t xml:space="preserve">Table </w:t>
      </w:r>
      <w:fldSimple w:instr=" SEQ Table \* ARABIC ">
        <w:r w:rsidR="00CC0FEA">
          <w:rPr>
            <w:noProof/>
          </w:rPr>
          <w:t>22</w:t>
        </w:r>
      </w:fldSimple>
      <w:bookmarkEnd w:id="191"/>
      <w:r w:rsidR="004A3A6A" w:rsidRPr="005E7054">
        <w:t xml:space="preserve">. </w:t>
      </w:r>
      <w:r w:rsidRPr="005E7054">
        <w:t xml:space="preserve"> Adjusted Payback.</w:t>
      </w:r>
      <w:bookmarkEnd w:id="192"/>
    </w:p>
    <w:tbl>
      <w:tblPr>
        <w:tblStyle w:val="TableERDC"/>
        <w:tblW w:w="0" w:type="auto"/>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550"/>
        <w:gridCol w:w="2496"/>
        <w:gridCol w:w="2430"/>
      </w:tblGrid>
      <w:tr w:rsidR="00F55640" w:rsidRPr="005E7054" w14:paraId="2D125CE9" w14:textId="77777777" w:rsidTr="00221EA7">
        <w:trPr>
          <w:cantSplit/>
          <w:jc w:val="center"/>
        </w:trPr>
        <w:tc>
          <w:tcPr>
            <w:tcW w:w="1550" w:type="dxa"/>
            <w:vMerge w:val="restart"/>
            <w:tcBorders>
              <w:top w:val="single" w:sz="8" w:space="0" w:color="auto"/>
              <w:bottom w:val="single" w:sz="4" w:space="0" w:color="auto"/>
            </w:tcBorders>
            <w:shd w:val="clear" w:color="auto" w:fill="auto"/>
            <w:tcMar>
              <w:left w:w="0" w:type="dxa"/>
              <w:right w:w="0" w:type="dxa"/>
            </w:tcMar>
            <w:vAlign w:val="bottom"/>
          </w:tcPr>
          <w:p w14:paraId="6206D93E" w14:textId="77777777" w:rsidR="00F55640" w:rsidRPr="005E7054" w:rsidRDefault="00F55640" w:rsidP="00B65AAF">
            <w:pPr>
              <w:pStyle w:val="TableColumnHeading"/>
            </w:pPr>
            <w:r w:rsidRPr="005E7054">
              <w:t>Location</w:t>
            </w:r>
          </w:p>
        </w:tc>
        <w:tc>
          <w:tcPr>
            <w:tcW w:w="4926" w:type="dxa"/>
            <w:gridSpan w:val="2"/>
            <w:tcBorders>
              <w:top w:val="single" w:sz="8" w:space="0" w:color="auto"/>
              <w:bottom w:val="single" w:sz="4" w:space="0" w:color="auto"/>
            </w:tcBorders>
            <w:shd w:val="clear" w:color="auto" w:fill="auto"/>
            <w:tcMar>
              <w:left w:w="0" w:type="dxa"/>
              <w:right w:w="0" w:type="dxa"/>
            </w:tcMar>
            <w:vAlign w:val="bottom"/>
          </w:tcPr>
          <w:p w14:paraId="3BC91AB5" w14:textId="77777777" w:rsidR="00F55640" w:rsidRPr="005E7054" w:rsidRDefault="00F55640" w:rsidP="00B65AAF">
            <w:pPr>
              <w:pStyle w:val="TableColumnHeading"/>
              <w:jc w:val="center"/>
            </w:pPr>
            <w:r w:rsidRPr="005E7054">
              <w:t>Adjusted payback</w:t>
            </w:r>
            <w:r w:rsidR="008457AC" w:rsidRPr="005E7054">
              <w:t>, years</w:t>
            </w:r>
          </w:p>
        </w:tc>
      </w:tr>
      <w:tr w:rsidR="00F55640" w:rsidRPr="005E7054" w14:paraId="41836978" w14:textId="77777777" w:rsidTr="00221EA7">
        <w:trPr>
          <w:cantSplit/>
          <w:jc w:val="center"/>
        </w:trPr>
        <w:tc>
          <w:tcPr>
            <w:tcW w:w="1550" w:type="dxa"/>
            <w:vMerge/>
            <w:tcBorders>
              <w:top w:val="single" w:sz="4" w:space="0" w:color="auto"/>
              <w:bottom w:val="single" w:sz="4" w:space="0" w:color="auto"/>
            </w:tcBorders>
            <w:shd w:val="clear" w:color="auto" w:fill="auto"/>
            <w:tcMar>
              <w:left w:w="0" w:type="dxa"/>
              <w:right w:w="0" w:type="dxa"/>
            </w:tcMar>
            <w:vAlign w:val="bottom"/>
          </w:tcPr>
          <w:p w14:paraId="3483113D" w14:textId="77777777" w:rsidR="00F55640" w:rsidRPr="005E7054" w:rsidRDefault="00F55640" w:rsidP="0030119D"/>
        </w:tc>
        <w:tc>
          <w:tcPr>
            <w:tcW w:w="2496" w:type="dxa"/>
            <w:tcBorders>
              <w:top w:val="single" w:sz="4" w:space="0" w:color="auto"/>
              <w:bottom w:val="single" w:sz="8" w:space="0" w:color="auto"/>
            </w:tcBorders>
            <w:shd w:val="clear" w:color="auto" w:fill="auto"/>
            <w:tcMar>
              <w:left w:w="0" w:type="dxa"/>
              <w:right w:w="0" w:type="dxa"/>
            </w:tcMar>
            <w:vAlign w:val="bottom"/>
          </w:tcPr>
          <w:p w14:paraId="23392CA6" w14:textId="77777777" w:rsidR="00F55640" w:rsidRPr="005E7054" w:rsidRDefault="00F55640" w:rsidP="00B65AAF">
            <w:pPr>
              <w:pStyle w:val="TableColumnHeading"/>
              <w:jc w:val="center"/>
            </w:pPr>
            <w:r w:rsidRPr="005E7054">
              <w:t>Average labor cost</w:t>
            </w:r>
          </w:p>
        </w:tc>
        <w:tc>
          <w:tcPr>
            <w:tcW w:w="2430" w:type="dxa"/>
            <w:tcBorders>
              <w:top w:val="single" w:sz="4" w:space="0" w:color="auto"/>
              <w:bottom w:val="single" w:sz="8" w:space="0" w:color="auto"/>
            </w:tcBorders>
            <w:shd w:val="clear" w:color="auto" w:fill="auto"/>
            <w:tcMar>
              <w:left w:w="0" w:type="dxa"/>
              <w:right w:w="0" w:type="dxa"/>
            </w:tcMar>
            <w:vAlign w:val="bottom"/>
          </w:tcPr>
          <w:p w14:paraId="6372ADD3" w14:textId="77777777" w:rsidR="00F55640" w:rsidRPr="005E7054" w:rsidRDefault="00F55640" w:rsidP="00B65AAF">
            <w:pPr>
              <w:pStyle w:val="TableColumnHeading"/>
              <w:jc w:val="center"/>
            </w:pPr>
            <w:r w:rsidRPr="005E7054">
              <w:t>Average labor cost increased by 50%</w:t>
            </w:r>
          </w:p>
        </w:tc>
      </w:tr>
      <w:tr w:rsidR="00F55640" w:rsidRPr="005E7054" w14:paraId="7A20BEA4" w14:textId="77777777" w:rsidTr="00221EA7">
        <w:trPr>
          <w:cantSplit/>
          <w:jc w:val="center"/>
        </w:trPr>
        <w:tc>
          <w:tcPr>
            <w:tcW w:w="1550" w:type="dxa"/>
            <w:tcBorders>
              <w:top w:val="single" w:sz="4" w:space="0" w:color="auto"/>
            </w:tcBorders>
            <w:shd w:val="clear" w:color="auto" w:fill="auto"/>
            <w:tcMar>
              <w:left w:w="0" w:type="dxa"/>
              <w:right w:w="0" w:type="dxa"/>
            </w:tcMar>
          </w:tcPr>
          <w:p w14:paraId="6971F70F" w14:textId="77777777" w:rsidR="00F55640" w:rsidRPr="005E7054" w:rsidRDefault="00F55640" w:rsidP="00B65AAF">
            <w:pPr>
              <w:pStyle w:val="TableText"/>
            </w:pPr>
            <w:r w:rsidRPr="005E7054">
              <w:t>Chicago</w:t>
            </w:r>
          </w:p>
        </w:tc>
        <w:tc>
          <w:tcPr>
            <w:tcW w:w="2496" w:type="dxa"/>
            <w:tcBorders>
              <w:top w:val="single" w:sz="8" w:space="0" w:color="auto"/>
            </w:tcBorders>
            <w:shd w:val="clear" w:color="auto" w:fill="auto"/>
            <w:tcMar>
              <w:left w:w="0" w:type="dxa"/>
              <w:right w:w="0" w:type="dxa"/>
            </w:tcMar>
          </w:tcPr>
          <w:p w14:paraId="541FEBD1" w14:textId="77777777" w:rsidR="00F55640" w:rsidRPr="005E7054" w:rsidRDefault="008457AC" w:rsidP="00B65AAF">
            <w:pPr>
              <w:pStyle w:val="TableText"/>
              <w:jc w:val="center"/>
            </w:pPr>
            <w:r w:rsidRPr="005E7054">
              <w:t>0.2-0.7</w:t>
            </w:r>
          </w:p>
        </w:tc>
        <w:tc>
          <w:tcPr>
            <w:tcW w:w="2430" w:type="dxa"/>
            <w:shd w:val="clear" w:color="auto" w:fill="auto"/>
            <w:tcMar>
              <w:left w:w="0" w:type="dxa"/>
              <w:right w:w="0" w:type="dxa"/>
            </w:tcMar>
          </w:tcPr>
          <w:p w14:paraId="67A683F2" w14:textId="77777777" w:rsidR="00F55640" w:rsidRPr="005E7054" w:rsidRDefault="005426FA" w:rsidP="00B65AAF">
            <w:pPr>
              <w:pStyle w:val="TableText"/>
              <w:jc w:val="center"/>
            </w:pPr>
            <w:r w:rsidRPr="005E7054">
              <w:t>0.13-0.46</w:t>
            </w:r>
          </w:p>
        </w:tc>
      </w:tr>
      <w:tr w:rsidR="00F55640" w:rsidRPr="005E7054" w14:paraId="55DD67C1" w14:textId="77777777" w:rsidTr="00221EA7">
        <w:trPr>
          <w:cantSplit/>
          <w:jc w:val="center"/>
        </w:trPr>
        <w:tc>
          <w:tcPr>
            <w:tcW w:w="1550" w:type="dxa"/>
            <w:shd w:val="clear" w:color="auto" w:fill="auto"/>
            <w:tcMar>
              <w:left w:w="0" w:type="dxa"/>
              <w:right w:w="0" w:type="dxa"/>
            </w:tcMar>
          </w:tcPr>
          <w:p w14:paraId="553E90B7" w14:textId="77777777" w:rsidR="00F55640" w:rsidRPr="005E7054" w:rsidRDefault="00F55640" w:rsidP="00B65AAF">
            <w:pPr>
              <w:pStyle w:val="TableText"/>
            </w:pPr>
            <w:r w:rsidRPr="005E7054">
              <w:t>Munich</w:t>
            </w:r>
          </w:p>
        </w:tc>
        <w:tc>
          <w:tcPr>
            <w:tcW w:w="2496" w:type="dxa"/>
            <w:shd w:val="clear" w:color="auto" w:fill="auto"/>
            <w:tcMar>
              <w:left w:w="0" w:type="dxa"/>
              <w:right w:w="0" w:type="dxa"/>
            </w:tcMar>
          </w:tcPr>
          <w:p w14:paraId="5C428F20" w14:textId="77777777" w:rsidR="00F55640" w:rsidRPr="005E7054" w:rsidRDefault="008457AC" w:rsidP="00B65AAF">
            <w:pPr>
              <w:pStyle w:val="TableText"/>
              <w:jc w:val="center"/>
            </w:pPr>
            <w:r w:rsidRPr="005E7054">
              <w:t>0</w:t>
            </w:r>
            <w:r w:rsidR="005426FA" w:rsidRPr="005E7054">
              <w:t>.19-0.66</w:t>
            </w:r>
          </w:p>
        </w:tc>
        <w:tc>
          <w:tcPr>
            <w:tcW w:w="2430" w:type="dxa"/>
            <w:shd w:val="clear" w:color="auto" w:fill="auto"/>
            <w:tcMar>
              <w:left w:w="0" w:type="dxa"/>
              <w:right w:w="0" w:type="dxa"/>
            </w:tcMar>
          </w:tcPr>
          <w:p w14:paraId="0079A5E1" w14:textId="77777777" w:rsidR="00F55640" w:rsidRPr="005E7054" w:rsidRDefault="005426FA" w:rsidP="00B65AAF">
            <w:pPr>
              <w:pStyle w:val="TableText"/>
              <w:jc w:val="center"/>
            </w:pPr>
            <w:r w:rsidRPr="005E7054">
              <w:t>0.12-0.44</w:t>
            </w:r>
          </w:p>
        </w:tc>
      </w:tr>
      <w:tr w:rsidR="00F55640" w:rsidRPr="005E7054" w14:paraId="795D90B2" w14:textId="77777777" w:rsidTr="00221EA7">
        <w:trPr>
          <w:cantSplit/>
          <w:jc w:val="center"/>
        </w:trPr>
        <w:tc>
          <w:tcPr>
            <w:tcW w:w="1550" w:type="dxa"/>
            <w:shd w:val="clear" w:color="auto" w:fill="auto"/>
            <w:tcMar>
              <w:left w:w="0" w:type="dxa"/>
              <w:right w:w="0" w:type="dxa"/>
            </w:tcMar>
          </w:tcPr>
          <w:p w14:paraId="29E227BD" w14:textId="77777777" w:rsidR="00F55640" w:rsidRPr="005E7054" w:rsidRDefault="00F55640" w:rsidP="00B65AAF">
            <w:pPr>
              <w:pStyle w:val="TableText"/>
            </w:pPr>
            <w:r w:rsidRPr="005E7054">
              <w:t>Copenhagen</w:t>
            </w:r>
          </w:p>
        </w:tc>
        <w:tc>
          <w:tcPr>
            <w:tcW w:w="2496" w:type="dxa"/>
            <w:shd w:val="clear" w:color="auto" w:fill="auto"/>
            <w:tcMar>
              <w:left w:w="0" w:type="dxa"/>
              <w:right w:w="0" w:type="dxa"/>
            </w:tcMar>
          </w:tcPr>
          <w:p w14:paraId="641B4DAF" w14:textId="77777777" w:rsidR="00F55640" w:rsidRPr="005E7054" w:rsidRDefault="00E2254E" w:rsidP="00B65AAF">
            <w:pPr>
              <w:pStyle w:val="TableText"/>
              <w:jc w:val="center"/>
            </w:pPr>
            <w:r w:rsidRPr="005E7054">
              <w:t>0.28-1.01</w:t>
            </w:r>
          </w:p>
        </w:tc>
        <w:tc>
          <w:tcPr>
            <w:tcW w:w="2430" w:type="dxa"/>
            <w:shd w:val="clear" w:color="auto" w:fill="auto"/>
            <w:tcMar>
              <w:left w:w="0" w:type="dxa"/>
              <w:right w:w="0" w:type="dxa"/>
            </w:tcMar>
          </w:tcPr>
          <w:p w14:paraId="06800C1E" w14:textId="77777777" w:rsidR="00F55640" w:rsidRPr="005E7054" w:rsidRDefault="005426FA" w:rsidP="00B65AAF">
            <w:pPr>
              <w:pStyle w:val="TableText"/>
              <w:jc w:val="center"/>
            </w:pPr>
            <w:r w:rsidRPr="005E7054">
              <w:t>0.19-0.67</w:t>
            </w:r>
          </w:p>
        </w:tc>
      </w:tr>
    </w:tbl>
    <w:p w14:paraId="1584E68A" w14:textId="5DBBC02B" w:rsidR="0066215F" w:rsidRPr="005E7054" w:rsidRDefault="00CC0FEA" w:rsidP="004A2C21">
      <w:pPr>
        <w:pStyle w:val="Heading2"/>
      </w:pPr>
      <w:bookmarkStart w:id="193" w:name="_Toc503174686"/>
      <w:r w:rsidRPr="005E7054">
        <w:rPr>
          <w:caps w:val="0"/>
        </w:rPr>
        <w:t>ECONOMIC ANALYSIS FROM THE OFFICE BUILDING OWNER WITH MULTIPLE TENANTS PROSPECTIVE</w:t>
      </w:r>
      <w:bookmarkEnd w:id="193"/>
    </w:p>
    <w:p w14:paraId="268D08F0" w14:textId="45B5F861" w:rsidR="0030119D" w:rsidRPr="005E7054" w:rsidRDefault="006E466B" w:rsidP="0054443C">
      <w:r w:rsidRPr="005E7054">
        <w:t xml:space="preserve">While </w:t>
      </w:r>
      <w:r w:rsidR="00F55640" w:rsidRPr="005E7054">
        <w:t xml:space="preserve">the set of scenarios </w:t>
      </w:r>
      <w:r w:rsidR="001F550A" w:rsidRPr="005E7054">
        <w:t>di</w:t>
      </w:r>
      <w:r w:rsidR="00F55640" w:rsidRPr="005E7054">
        <w:t xml:space="preserve">scussed in </w:t>
      </w:r>
      <w:r w:rsidR="00A24883">
        <w:t xml:space="preserve">Chapter </w:t>
      </w:r>
      <w:r w:rsidR="00A24883">
        <w:fldChar w:fldCharType="begin"/>
      </w:r>
      <w:r w:rsidR="00A24883">
        <w:instrText xml:space="preserve"> REF _Ref503171304 \n \h </w:instrText>
      </w:r>
      <w:r w:rsidR="00A24883">
        <w:fldChar w:fldCharType="separate"/>
      </w:r>
      <w:r w:rsidR="00CC0FEA">
        <w:t>10</w:t>
      </w:r>
      <w:r w:rsidR="00A24883">
        <w:fldChar w:fldCharType="end"/>
      </w:r>
      <w:r w:rsidR="00F55640" w:rsidRPr="005E7054">
        <w:t xml:space="preserve"> </w:t>
      </w:r>
      <w:r w:rsidR="00FC2630" w:rsidRPr="005E7054">
        <w:t>illustrate</w:t>
      </w:r>
      <w:r w:rsidRPr="005E7054">
        <w:t>s</w:t>
      </w:r>
      <w:r w:rsidR="001F550A" w:rsidRPr="005E7054">
        <w:t xml:space="preserve"> bus</w:t>
      </w:r>
      <w:r w:rsidR="00FC2630" w:rsidRPr="005E7054">
        <w:t xml:space="preserve">iness aspects of renting a sustainable office building </w:t>
      </w:r>
      <w:r w:rsidR="001F550A" w:rsidRPr="005E7054">
        <w:t xml:space="preserve">from the point of view of </w:t>
      </w:r>
      <w:r w:rsidR="00FC2630" w:rsidRPr="005E7054">
        <w:t>a tenant</w:t>
      </w:r>
      <w:r w:rsidR="001F550A" w:rsidRPr="005E7054">
        <w:t xml:space="preserve">, the following analysis looks into </w:t>
      </w:r>
      <w:r w:rsidR="002F2959">
        <w:t xml:space="preserve">the </w:t>
      </w:r>
      <w:r w:rsidR="001F550A" w:rsidRPr="005E7054">
        <w:t xml:space="preserve">profitability of </w:t>
      </w:r>
      <w:r w:rsidRPr="005E7054">
        <w:t>the building owner who constructs</w:t>
      </w:r>
      <w:r w:rsidR="001F550A" w:rsidRPr="005E7054">
        <w:t xml:space="preserve"> a sustainable </w:t>
      </w:r>
      <w:r w:rsidRPr="005E7054">
        <w:t>office building and rents</w:t>
      </w:r>
      <w:r w:rsidR="0038186C" w:rsidRPr="005E7054">
        <w:t xml:space="preserve"> its </w:t>
      </w:r>
      <w:r w:rsidR="001F550A" w:rsidRPr="005E7054">
        <w:t xml:space="preserve">spaces to multiple tenants. The data in </w:t>
      </w:r>
      <w:r w:rsidR="002F2959" w:rsidRPr="005E7054">
        <w:t xml:space="preserve">Appendices </w:t>
      </w:r>
      <w:r w:rsidR="00692DA8" w:rsidRPr="005E7054">
        <w:t xml:space="preserve">A, B and C, allow </w:t>
      </w:r>
      <w:r w:rsidR="002F2959">
        <w:t xml:space="preserve">a </w:t>
      </w:r>
      <w:r w:rsidR="0038186C" w:rsidRPr="005E7054">
        <w:t>compari</w:t>
      </w:r>
      <w:r w:rsidR="002F2959">
        <w:t xml:space="preserve">son of </w:t>
      </w:r>
      <w:r w:rsidR="0038186C" w:rsidRPr="005E7054">
        <w:t xml:space="preserve">additional </w:t>
      </w:r>
      <w:r w:rsidR="00692DA8" w:rsidRPr="005E7054">
        <w:t xml:space="preserve">capital costs with premium revenues </w:t>
      </w:r>
      <w:r w:rsidR="0038186C" w:rsidRPr="005E7054">
        <w:t>for sustainable office building</w:t>
      </w:r>
      <w:r w:rsidR="00692DA8" w:rsidRPr="005E7054">
        <w:t xml:space="preserve">. </w:t>
      </w:r>
      <w:r w:rsidR="0054443C">
        <w:t xml:space="preserve">A </w:t>
      </w:r>
      <w:r w:rsidRPr="005E7054">
        <w:t xml:space="preserve">comparison </w:t>
      </w:r>
      <w:r w:rsidR="0054443C">
        <w:t xml:space="preserve">of the </w:t>
      </w:r>
      <w:r w:rsidRPr="005E7054">
        <w:t>g</w:t>
      </w:r>
      <w:r w:rsidR="00692DA8" w:rsidRPr="005E7054">
        <w:t xml:space="preserve">raphs </w:t>
      </w:r>
      <w:r w:rsidR="0054443C">
        <w:t xml:space="preserve">shown </w:t>
      </w:r>
      <w:r w:rsidR="00692DA8" w:rsidRPr="005E7054">
        <w:t xml:space="preserve">in </w:t>
      </w:r>
      <w:r w:rsidR="0054443C">
        <w:fldChar w:fldCharType="begin"/>
      </w:r>
      <w:r w:rsidR="0054443C">
        <w:instrText xml:space="preserve"> REF _Ref501717655 \h </w:instrText>
      </w:r>
      <w:r w:rsidR="0054443C">
        <w:fldChar w:fldCharType="separate"/>
      </w:r>
      <w:r w:rsidR="00CC0FEA" w:rsidRPr="005E7054">
        <w:t xml:space="preserve">Figure </w:t>
      </w:r>
      <w:r w:rsidR="00CC0FEA">
        <w:rPr>
          <w:noProof/>
        </w:rPr>
        <w:t>19</w:t>
      </w:r>
      <w:r w:rsidR="0054443C">
        <w:fldChar w:fldCharType="end"/>
      </w:r>
      <w:r w:rsidR="00762299" w:rsidRPr="005E7054">
        <w:t xml:space="preserve"> </w:t>
      </w:r>
      <w:r w:rsidR="00692DA8" w:rsidRPr="005E7054">
        <w:t>show</w:t>
      </w:r>
      <w:r w:rsidRPr="005E7054">
        <w:t>s</w:t>
      </w:r>
      <w:r w:rsidR="00692DA8" w:rsidRPr="005E7054">
        <w:t xml:space="preserve"> that a sustainable building contraction cost increase of 10% </w:t>
      </w:r>
      <w:r w:rsidR="00994BD3" w:rsidRPr="005E7054">
        <w:t xml:space="preserve">in Chicago </w:t>
      </w:r>
      <w:r w:rsidR="00692DA8" w:rsidRPr="005E7054">
        <w:t xml:space="preserve">has a simple </w:t>
      </w:r>
      <w:r w:rsidR="004E6592">
        <w:lastRenderedPageBreak/>
        <w:t>payback</w:t>
      </w:r>
      <w:r w:rsidR="00692DA8" w:rsidRPr="005E7054">
        <w:t xml:space="preserve"> below 20 years even with 2% increase in rental premium</w:t>
      </w:r>
      <w:r w:rsidR="00994BD3" w:rsidRPr="005E7054">
        <w:t xml:space="preserve"> and below 5</w:t>
      </w:r>
      <w:r w:rsidR="0038186C" w:rsidRPr="005E7054">
        <w:t xml:space="preserve"> years </w:t>
      </w:r>
      <w:r w:rsidR="00994BD3" w:rsidRPr="005E7054">
        <w:t xml:space="preserve">with 10% in </w:t>
      </w:r>
      <w:r w:rsidR="0038186C" w:rsidRPr="005E7054">
        <w:t xml:space="preserve">a rental </w:t>
      </w:r>
      <w:r w:rsidR="00994BD3" w:rsidRPr="005E7054">
        <w:t>premium increase. In Munich simple payback below 20 years can be achieved at the rental premium of 2% only when construction cost premium does</w:t>
      </w:r>
      <w:r w:rsidR="005106A2">
        <w:t xml:space="preserve"> </w:t>
      </w:r>
      <w:r w:rsidR="00994BD3" w:rsidRPr="005E7054">
        <w:t>n</w:t>
      </w:r>
      <w:r w:rsidR="005106A2">
        <w:t>o</w:t>
      </w:r>
      <w:r w:rsidR="00994BD3" w:rsidRPr="005E7054">
        <w:t xml:space="preserve">t exceed 5%. But with the rental rate premium of 5% and above, the construction cost premium of 10% can be paid back </w:t>
      </w:r>
      <w:r w:rsidR="002F2959">
        <w:t xml:space="preserve">in less than </w:t>
      </w:r>
      <w:r w:rsidR="00994BD3" w:rsidRPr="005E7054">
        <w:t xml:space="preserve">15 years. </w:t>
      </w:r>
      <w:r w:rsidR="009D3FF5" w:rsidRPr="005E7054">
        <w:t xml:space="preserve">For </w:t>
      </w:r>
      <w:r w:rsidR="0038186C" w:rsidRPr="005E7054">
        <w:t xml:space="preserve">the office </w:t>
      </w:r>
      <w:r w:rsidR="009D3FF5" w:rsidRPr="005E7054">
        <w:t xml:space="preserve">building </w:t>
      </w:r>
      <w:r w:rsidR="0038186C" w:rsidRPr="005E7054">
        <w:t>located in Copenhagen, payback</w:t>
      </w:r>
      <w:r w:rsidR="00146255" w:rsidRPr="005E7054">
        <w:t xml:space="preserve"> under 15 years </w:t>
      </w:r>
      <w:r w:rsidR="009D3FF5" w:rsidRPr="005E7054">
        <w:t>in the case of 10% of capital cost increase, c</w:t>
      </w:r>
      <w:r w:rsidR="00146255" w:rsidRPr="005E7054">
        <w:t xml:space="preserve">an be achieved </w:t>
      </w:r>
      <w:r w:rsidR="0038186C" w:rsidRPr="005E7054">
        <w:t>with the rent increase by 10% or better</w:t>
      </w:r>
      <w:r w:rsidR="009D3FF5" w:rsidRPr="005E7054">
        <w:t xml:space="preserve">, and with the rental premium increase of only </w:t>
      </w:r>
      <w:r w:rsidR="00146255" w:rsidRPr="005E7054">
        <w:t xml:space="preserve">5% in </w:t>
      </w:r>
      <w:r w:rsidR="009D3FF5" w:rsidRPr="005E7054">
        <w:t xml:space="preserve">the case of the </w:t>
      </w:r>
      <w:r w:rsidR="00146255" w:rsidRPr="005E7054">
        <w:t>capital cost</w:t>
      </w:r>
      <w:r w:rsidR="00D263DB" w:rsidRPr="005E7054">
        <w:t xml:space="preserve"> increase limited to 5%.</w:t>
      </w:r>
    </w:p>
    <w:tbl>
      <w:tblPr>
        <w:tblStyle w:val="TableGrid"/>
        <w:tblW w:w="0" w:type="auto"/>
        <w:tblLayout w:type="fixed"/>
        <w:tblLook w:val="04A0" w:firstRow="1" w:lastRow="0" w:firstColumn="1" w:lastColumn="0" w:noHBand="0" w:noVBand="1"/>
      </w:tblPr>
      <w:tblGrid>
        <w:gridCol w:w="8838"/>
      </w:tblGrid>
      <w:tr w:rsidR="00D263DB" w:rsidRPr="005E7054" w14:paraId="11BEA968" w14:textId="77777777" w:rsidTr="00296F66">
        <w:tc>
          <w:tcPr>
            <w:tcW w:w="8838" w:type="dxa"/>
            <w:tcMar>
              <w:left w:w="0" w:type="dxa"/>
              <w:right w:w="0" w:type="dxa"/>
            </w:tcMar>
          </w:tcPr>
          <w:p w14:paraId="0B9C99A3" w14:textId="77777777" w:rsidR="00D263DB" w:rsidRPr="005E7054" w:rsidRDefault="00D263DB" w:rsidP="00296F66">
            <w:pPr>
              <w:keepNext/>
              <w:keepLines/>
              <w:jc w:val="center"/>
            </w:pPr>
            <w:r w:rsidRPr="005E7054">
              <w:rPr>
                <w:noProof/>
                <w:lang w:eastAsia="en-US"/>
              </w:rPr>
              <w:drawing>
                <wp:inline distT="0" distB="0" distL="0" distR="0" wp14:anchorId="41E5D94F" wp14:editId="611F2930">
                  <wp:extent cx="4442413" cy="2244403"/>
                  <wp:effectExtent l="0" t="0" r="0" b="3810"/>
                  <wp:docPr id="1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a:extLst>
                              <a:ext uri="{28A0092B-C50C-407E-A947-70E740481C1C}">
                                <a14:useLocalDpi xmlns:a14="http://schemas.microsoft.com/office/drawing/2010/main" val="0"/>
                              </a:ext>
                            </a:extLst>
                          </a:blip>
                          <a:srcRect t="9117"/>
                          <a:stretch/>
                        </pic:blipFill>
                        <pic:spPr bwMode="auto">
                          <a:xfrm>
                            <a:off x="0" y="0"/>
                            <a:ext cx="4442413" cy="22444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63DB" w:rsidRPr="005E7054" w14:paraId="6FA80BC6" w14:textId="77777777" w:rsidTr="00296F66">
        <w:tc>
          <w:tcPr>
            <w:tcW w:w="8838" w:type="dxa"/>
            <w:tcMar>
              <w:left w:w="0" w:type="dxa"/>
              <w:right w:w="0" w:type="dxa"/>
            </w:tcMar>
          </w:tcPr>
          <w:p w14:paraId="5A75AE2E" w14:textId="77777777" w:rsidR="00D263DB" w:rsidRPr="005E7054" w:rsidRDefault="00D263DB" w:rsidP="00296F66">
            <w:pPr>
              <w:keepNext/>
              <w:keepLines/>
              <w:jc w:val="center"/>
            </w:pPr>
            <w:r w:rsidRPr="005E7054">
              <w:rPr>
                <w:noProof/>
                <w:lang w:eastAsia="en-US"/>
              </w:rPr>
              <w:drawing>
                <wp:inline distT="0" distB="0" distL="0" distR="0" wp14:anchorId="6FC994A0" wp14:editId="037BFAC5">
                  <wp:extent cx="4442765" cy="1973838"/>
                  <wp:effectExtent l="0" t="0" r="0" b="7620"/>
                  <wp:docPr id="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a:extLst>
                              <a:ext uri="{28A0092B-C50C-407E-A947-70E740481C1C}">
                                <a14:useLocalDpi xmlns:a14="http://schemas.microsoft.com/office/drawing/2010/main" val="0"/>
                              </a:ext>
                            </a:extLst>
                          </a:blip>
                          <a:srcRect t="10567"/>
                          <a:stretch/>
                        </pic:blipFill>
                        <pic:spPr bwMode="auto">
                          <a:xfrm>
                            <a:off x="0" y="0"/>
                            <a:ext cx="4442765" cy="19738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63DB" w:rsidRPr="005E7054" w14:paraId="3FB6E2B0" w14:textId="77777777" w:rsidTr="00296F66">
        <w:tc>
          <w:tcPr>
            <w:tcW w:w="8838" w:type="dxa"/>
            <w:tcMar>
              <w:left w:w="0" w:type="dxa"/>
              <w:right w:w="0" w:type="dxa"/>
            </w:tcMar>
          </w:tcPr>
          <w:p w14:paraId="1CD8AECE" w14:textId="77777777" w:rsidR="00D263DB" w:rsidRPr="005E7054" w:rsidRDefault="00D263DB" w:rsidP="00296F66">
            <w:pPr>
              <w:keepNext/>
              <w:jc w:val="center"/>
            </w:pPr>
            <w:r w:rsidRPr="005E7054">
              <w:rPr>
                <w:noProof/>
                <w:lang w:eastAsia="en-US"/>
              </w:rPr>
              <w:drawing>
                <wp:inline distT="0" distB="0" distL="0" distR="0" wp14:anchorId="76B4DF20" wp14:editId="6791415F">
                  <wp:extent cx="4441118" cy="2127802"/>
                  <wp:effectExtent l="0" t="0" r="0" b="6350"/>
                  <wp:docPr id="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t="9793"/>
                          <a:stretch/>
                        </pic:blipFill>
                        <pic:spPr bwMode="auto">
                          <a:xfrm>
                            <a:off x="0" y="0"/>
                            <a:ext cx="4441118" cy="212780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234936" w14:textId="77777777" w:rsidR="00D263DB" w:rsidRPr="005E7054" w:rsidRDefault="00371C9E" w:rsidP="00371C9E">
      <w:pPr>
        <w:pStyle w:val="Caption"/>
        <w:rPr>
          <w:sz w:val="24"/>
        </w:rPr>
      </w:pPr>
      <w:bookmarkStart w:id="194" w:name="_Ref501717655"/>
      <w:bookmarkStart w:id="195" w:name="_Toc503174734"/>
      <w:r w:rsidRPr="005E7054">
        <w:t xml:space="preserve">Figure </w:t>
      </w:r>
      <w:fldSimple w:instr=" SEQ Figure \* ARABIC ">
        <w:r w:rsidR="00CC0FEA">
          <w:rPr>
            <w:noProof/>
          </w:rPr>
          <w:t>19</w:t>
        </w:r>
      </w:fldSimple>
      <w:bookmarkEnd w:id="194"/>
      <w:r w:rsidRPr="005E7054">
        <w:t>.  Return on Investment in a Sustainable Office Building Premium Capital Cost for Three International Locations.</w:t>
      </w:r>
      <w:bookmarkEnd w:id="195"/>
    </w:p>
    <w:p w14:paraId="72BC7D32" w14:textId="6E4DD09D" w:rsidR="001A4DC3" w:rsidRPr="005E7054" w:rsidRDefault="00D211D3" w:rsidP="0069048A">
      <w:pPr>
        <w:pStyle w:val="Heading1"/>
      </w:pPr>
      <w:bookmarkStart w:id="196" w:name="_Ref503171304"/>
      <w:bookmarkStart w:id="197" w:name="_Toc503174687"/>
      <w:r>
        <w:lastRenderedPageBreak/>
        <w:t>Discussion</w:t>
      </w:r>
      <w:bookmarkEnd w:id="196"/>
      <w:bookmarkEnd w:id="197"/>
    </w:p>
    <w:p w14:paraId="441BEC89" w14:textId="77777777" w:rsidR="00724208" w:rsidRPr="005E7054" w:rsidRDefault="00A714EC" w:rsidP="0030119D">
      <w:r w:rsidRPr="005E7054">
        <w:t>Sustainable buildings with LEED, B</w:t>
      </w:r>
      <w:r w:rsidR="008F7527" w:rsidRPr="005E7054">
        <w:t>R</w:t>
      </w:r>
      <w:r w:rsidR="001C2242" w:rsidRPr="005E7054">
        <w:t>E</w:t>
      </w:r>
      <w:r w:rsidR="008F7527" w:rsidRPr="005E7054">
        <w:t>EAM</w:t>
      </w:r>
      <w:r w:rsidR="002F2959">
        <w:t>,</w:t>
      </w:r>
      <w:r w:rsidRPr="005E7054">
        <w:t xml:space="preserve"> and DGNB certification are typically more energy efficient compared to those built to minimum national standards and have better </w:t>
      </w:r>
      <w:r w:rsidR="003D5BE4" w:rsidRPr="005E7054">
        <w:t>IAQ</w:t>
      </w:r>
      <w:r w:rsidRPr="005E7054">
        <w:t xml:space="preserve"> and thermal comfort. In some countries with very stringent energy codes, e.g., </w:t>
      </w:r>
      <w:r w:rsidR="00803756" w:rsidRPr="005E7054">
        <w:t xml:space="preserve">in </w:t>
      </w:r>
      <w:r w:rsidRPr="005E7054">
        <w:t xml:space="preserve">Denmark, it is not cost effective to build new buildings beyond national standard requirements </w:t>
      </w:r>
      <w:r w:rsidR="002F2959">
        <w:t xml:space="preserve">for </w:t>
      </w:r>
      <w:r w:rsidRPr="005E7054">
        <w:t>energy efficiency</w:t>
      </w:r>
      <w:r w:rsidR="002F2959">
        <w:t>;</w:t>
      </w:r>
      <w:r w:rsidRPr="005E7054">
        <w:t xml:space="preserve"> </w:t>
      </w:r>
      <w:r w:rsidR="002F2959">
        <w:t xml:space="preserve">in such cases, </w:t>
      </w:r>
      <w:r w:rsidRPr="005E7054">
        <w:t xml:space="preserve">certification points </w:t>
      </w:r>
      <w:r w:rsidR="00803756" w:rsidRPr="005E7054">
        <w:t xml:space="preserve">in building certification schemes </w:t>
      </w:r>
      <w:r w:rsidRPr="005E7054">
        <w:t xml:space="preserve">are </w:t>
      </w:r>
      <w:r w:rsidR="002F2959" w:rsidRPr="005E7054">
        <w:t xml:space="preserve">therefore </w:t>
      </w:r>
      <w:r w:rsidRPr="005E7054">
        <w:t xml:space="preserve">earned in other categories, e.g., </w:t>
      </w:r>
      <w:r w:rsidR="002F2959">
        <w:t xml:space="preserve">those </w:t>
      </w:r>
      <w:r w:rsidRPr="005E7054">
        <w:t xml:space="preserve">related to sustainability and </w:t>
      </w:r>
      <w:r w:rsidR="003D5BE4" w:rsidRPr="005E7054">
        <w:t>IEQ</w:t>
      </w:r>
      <w:r w:rsidR="00724208" w:rsidRPr="005E7054">
        <w:t>.</w:t>
      </w:r>
    </w:p>
    <w:p w14:paraId="7E4E29E5" w14:textId="72BC8D68" w:rsidR="00724208" w:rsidRPr="005E7054" w:rsidRDefault="00A714EC" w:rsidP="0030119D">
      <w:r w:rsidRPr="005E7054">
        <w:t>Multiple studies have demonstrated that</w:t>
      </w:r>
      <w:r w:rsidR="002F2959">
        <w:t>,</w:t>
      </w:r>
      <w:r w:rsidRPr="005E7054">
        <w:t xml:space="preserve"> for some parameters</w:t>
      </w:r>
      <w:r w:rsidR="002F2959">
        <w:t>,</w:t>
      </w:r>
      <w:r w:rsidRPr="005E7054">
        <w:t xml:space="preserve"> sustainable buildings outperform conventional bui</w:t>
      </w:r>
      <w:r w:rsidR="00803756" w:rsidRPr="005E7054">
        <w:t>ldings. However, a</w:t>
      </w:r>
      <w:r w:rsidRPr="005E7054">
        <w:t xml:space="preserve">s it has been shown in Chapter </w:t>
      </w:r>
      <w:r w:rsidR="00CC0FEA">
        <w:fldChar w:fldCharType="begin"/>
      </w:r>
      <w:r w:rsidR="00CC0FEA">
        <w:instrText xml:space="preserve"> REF _Ref498614273 \n \h </w:instrText>
      </w:r>
      <w:r w:rsidR="00CC0FEA">
        <w:fldChar w:fldCharType="separate"/>
      </w:r>
      <w:r w:rsidR="00CC0FEA">
        <w:t>2</w:t>
      </w:r>
      <w:r w:rsidR="00CC0FEA">
        <w:fldChar w:fldCharType="end"/>
      </w:r>
      <w:r w:rsidRPr="005E7054">
        <w:t>, there is no firm, consistent</w:t>
      </w:r>
      <w:r w:rsidR="002F2959">
        <w:t>,</w:t>
      </w:r>
      <w:r w:rsidRPr="005E7054">
        <w:t xml:space="preserve"> and systematic data showing that sustainable buildings </w:t>
      </w:r>
      <w:r w:rsidR="002F2959" w:rsidRPr="005E7054">
        <w:t xml:space="preserve">by default </w:t>
      </w:r>
      <w:r w:rsidRPr="005E7054">
        <w:t>have better IAQ or thermal comfort</w:t>
      </w:r>
      <w:r w:rsidR="002F2959">
        <w:t>;</w:t>
      </w:r>
      <w:r w:rsidRPr="005E7054">
        <w:t xml:space="preserve"> basic (lower) levels of sustainable</w:t>
      </w:r>
      <w:r w:rsidR="00803756" w:rsidRPr="005E7054">
        <w:t xml:space="preserve"> building certification </w:t>
      </w:r>
      <w:r w:rsidRPr="005E7054">
        <w:t>do</w:t>
      </w:r>
      <w:r w:rsidR="005106A2">
        <w:t xml:space="preserve"> </w:t>
      </w:r>
      <w:r w:rsidRPr="005E7054">
        <w:t>n</w:t>
      </w:r>
      <w:r w:rsidR="005106A2">
        <w:t>o</w:t>
      </w:r>
      <w:r w:rsidRPr="005E7054">
        <w:t xml:space="preserve">t necessarily require points for achieving high thermal comfort levels and/or </w:t>
      </w:r>
      <w:r w:rsidR="003D5BE4" w:rsidRPr="005E7054">
        <w:t>IEQ</w:t>
      </w:r>
      <w:r w:rsidR="00724208" w:rsidRPr="005E7054">
        <w:t xml:space="preserve">. </w:t>
      </w:r>
      <w:r w:rsidRPr="005E7054">
        <w:t>However, achieving higher levels of sustainable building certification (e.g., LEED Gold, BREEAM Very Good or DGNB Gold or higher) does, which results in improved environmental quality or thermal comfort, as perceived by building occupants.</w:t>
      </w:r>
    </w:p>
    <w:p w14:paraId="17AA2623" w14:textId="77777777" w:rsidR="00724208" w:rsidRPr="005E7054" w:rsidRDefault="00A714EC" w:rsidP="0030119D">
      <w:r w:rsidRPr="005E7054">
        <w:t xml:space="preserve">Previous research conducted around the world (analyzed in Chapter 4) shows a good correlation between </w:t>
      </w:r>
      <w:r w:rsidR="003D5BE4" w:rsidRPr="005E7054">
        <w:t>IEQ</w:t>
      </w:r>
      <w:r w:rsidRPr="005E7054">
        <w:t xml:space="preserve"> and higher workers productivity</w:t>
      </w:r>
      <w:r w:rsidR="00B65AAF" w:rsidRPr="005E7054">
        <w:t>,</w:t>
      </w:r>
      <w:r w:rsidRPr="005E7054">
        <w:t xml:space="preserve"> which ranges between 3% and 20% and even better. Sustainable buildings improve office worker’s productivity and wellbeing, reduce absenteeism and churn, and help to attract and retain employees.</w:t>
      </w:r>
    </w:p>
    <w:p w14:paraId="7585CE93" w14:textId="77777777" w:rsidR="00724208" w:rsidRDefault="00A714EC" w:rsidP="0030119D">
      <w:r w:rsidRPr="005E7054">
        <w:rPr>
          <w:rFonts w:cstheme="minorHAnsi"/>
        </w:rPr>
        <w:t>Recent studies on the asset value of sustainable office buildings</w:t>
      </w:r>
      <w:r w:rsidRPr="005E7054">
        <w:t xml:space="preserve"> summarized in Chapter 5, show that </w:t>
      </w:r>
      <w:r w:rsidR="002F2959">
        <w:t xml:space="preserve">the </w:t>
      </w:r>
      <w:r w:rsidRPr="005E7054">
        <w:t>advantages of sustainable buildings</w:t>
      </w:r>
      <w:r w:rsidR="00B65AAF" w:rsidRPr="005E7054">
        <w:t>,</w:t>
      </w:r>
      <w:r w:rsidRPr="005E7054">
        <w:t xml:space="preserve"> which contribute to the business’s bottom line, along with prestige from having the company offices in buildings certified to high sustainability levels, result in a documented </w:t>
      </w:r>
      <w:r w:rsidRPr="005E7054">
        <w:rPr>
          <w:rFonts w:cstheme="minorHAnsi"/>
        </w:rPr>
        <w:t xml:space="preserve">higher market value, increased </w:t>
      </w:r>
      <w:proofErr w:type="spellStart"/>
      <w:r w:rsidRPr="005E7054">
        <w:rPr>
          <w:rFonts w:cstheme="minorHAnsi"/>
        </w:rPr>
        <w:t>rentability</w:t>
      </w:r>
      <w:proofErr w:type="spellEnd"/>
      <w:r w:rsidR="002F2959">
        <w:rPr>
          <w:rFonts w:cstheme="minorHAnsi"/>
        </w:rPr>
        <w:t>,</w:t>
      </w:r>
      <w:r w:rsidRPr="005E7054">
        <w:rPr>
          <w:rFonts w:cstheme="minorHAnsi"/>
        </w:rPr>
        <w:t xml:space="preserve"> and </w:t>
      </w:r>
      <w:r w:rsidR="00803756" w:rsidRPr="005E7054">
        <w:rPr>
          <w:rFonts w:cstheme="minorHAnsi"/>
        </w:rPr>
        <w:t xml:space="preserve">higher </w:t>
      </w:r>
      <w:r w:rsidRPr="005E7054">
        <w:rPr>
          <w:rFonts w:cstheme="minorHAnsi"/>
        </w:rPr>
        <w:t xml:space="preserve">rent premiums </w:t>
      </w:r>
      <w:r w:rsidR="002F2959">
        <w:rPr>
          <w:rFonts w:cstheme="minorHAnsi"/>
        </w:rPr>
        <w:t xml:space="preserve">that </w:t>
      </w:r>
      <w:r w:rsidRPr="005E7054">
        <w:t>business</w:t>
      </w:r>
      <w:r w:rsidR="00803756" w:rsidRPr="005E7054">
        <w:t>es are</w:t>
      </w:r>
      <w:r w:rsidRPr="005E7054">
        <w:t xml:space="preserve"> willing to pay.</w:t>
      </w:r>
    </w:p>
    <w:p w14:paraId="48EBACCF" w14:textId="3A3849B4" w:rsidR="00055B38" w:rsidRDefault="00D64FC2" w:rsidP="0030119D">
      <w:r>
        <w:t>The objective of this project was to investigate if renting an office space in a sustainable building or the construction and ownership of a sustainable building to accommodate an office operation is a prudent business decision in three different countries differing in energy costs, rental rates, capital costs, and minimum requirements for energy efficiency. The results of the analysis showed</w:t>
      </w:r>
      <w:r w:rsidRPr="005E7054">
        <w:t xml:space="preserve"> that renting office </w:t>
      </w:r>
      <w:r w:rsidR="00661B14">
        <w:t xml:space="preserve">space </w:t>
      </w:r>
      <w:r w:rsidRPr="005E7054">
        <w:t xml:space="preserve">in </w:t>
      </w:r>
      <w:r w:rsidR="00661B14">
        <w:t xml:space="preserve">a </w:t>
      </w:r>
      <w:r w:rsidRPr="005E7054">
        <w:t xml:space="preserve">sustainable building and paying up to </w:t>
      </w:r>
      <w:r w:rsidR="00661B14">
        <w:t xml:space="preserve">a </w:t>
      </w:r>
      <w:r w:rsidRPr="005E7054">
        <w:t>10% higher rent premium is always cost effective.</w:t>
      </w:r>
      <w:r>
        <w:t xml:space="preserve"> For the case of the employer owned building, the analysis showed that</w:t>
      </w:r>
      <w:r w:rsidR="00661B14">
        <w:t>,</w:t>
      </w:r>
      <w:r>
        <w:t xml:space="preserve"> in all scenarios in which the capital cost increases, the adjusted payback due to energy and labor savings is less than </w:t>
      </w:r>
      <w:r w:rsidR="00661B14">
        <w:t xml:space="preserve">1 year. </w:t>
      </w:r>
      <w:r>
        <w:t xml:space="preserve">However, the profitability for a building owner who constructs a sustainable building and rents it to multiple tenants varies greatly </w:t>
      </w:r>
      <w:r w:rsidR="00661B14">
        <w:t xml:space="preserve">depending on </w:t>
      </w:r>
      <w:r>
        <w:t>the market</w:t>
      </w:r>
      <w:r w:rsidR="00661B14">
        <w:t>;</w:t>
      </w:r>
      <w:r>
        <w:t xml:space="preserve"> the adjusted payback can vary from less than </w:t>
      </w:r>
      <w:r w:rsidR="00661B14">
        <w:t>5 </w:t>
      </w:r>
      <w:r>
        <w:t xml:space="preserve">years to over 50 depending on construction cost increases and </w:t>
      </w:r>
      <w:r>
        <w:lastRenderedPageBreak/>
        <w:t xml:space="preserve">rental premium increases. </w:t>
      </w:r>
      <w:r w:rsidR="00AC53EA">
        <w:t>The business case for constructed buildings that are rented to multiple tenants var</w:t>
      </w:r>
      <w:r w:rsidR="00661B14">
        <w:t>ies</w:t>
      </w:r>
      <w:r w:rsidR="00AC53EA">
        <w:t xml:space="preserve"> greatly by location. For example, in Chicago in all examined cases, the payback is under 17.5 year</w:t>
      </w:r>
      <w:r w:rsidR="00661B14">
        <w:t>s</w:t>
      </w:r>
      <w:r w:rsidR="00AC53EA">
        <w:t xml:space="preserve"> and can be as low as 2.6 years. However, in Copenhagen</w:t>
      </w:r>
      <w:r w:rsidR="00661B14">
        <w:t>,</w:t>
      </w:r>
      <w:r w:rsidR="00AC53EA">
        <w:t xml:space="preserve"> payback within the study period can only be achieved with rental premiums of at least 5% over standard cost. Further market maturity will result in reduced capital costs and therefore lower payback periods.</w:t>
      </w:r>
    </w:p>
    <w:p w14:paraId="1246477A" w14:textId="20B94127" w:rsidR="00055B38" w:rsidRPr="005E7054" w:rsidRDefault="00D211D3" w:rsidP="001665B7">
      <w:pPr>
        <w:pStyle w:val="Heading1"/>
      </w:pPr>
      <w:bookmarkStart w:id="198" w:name="_Toc503174688"/>
      <w:r>
        <w:lastRenderedPageBreak/>
        <w:t>Conclusions</w:t>
      </w:r>
      <w:bookmarkEnd w:id="198"/>
    </w:p>
    <w:p w14:paraId="2D30D4BC" w14:textId="6F9352D5" w:rsidR="00724208" w:rsidRPr="00911734" w:rsidRDefault="002F2959" w:rsidP="0030119D">
      <w:r w:rsidRPr="00911734">
        <w:t xml:space="preserve">The analysis </w:t>
      </w:r>
      <w:r w:rsidR="00A714EC" w:rsidRPr="00911734">
        <w:t xml:space="preserve">conducted in this study confirms research data available from literature, that labor cost is the largest (95% and above) single operating cost to the employer in office buildings, followed by the cost of rent and energy cost. </w:t>
      </w:r>
      <w:r w:rsidR="00F92E19" w:rsidRPr="00911734">
        <w:t xml:space="preserve">However, </w:t>
      </w:r>
      <w:r w:rsidR="00911734" w:rsidRPr="00911734">
        <w:t>in a sustainable building</w:t>
      </w:r>
      <w:r w:rsidR="00911734">
        <w:t>,</w:t>
      </w:r>
      <w:r w:rsidR="00911734" w:rsidRPr="00911734">
        <w:t xml:space="preserve"> </w:t>
      </w:r>
      <w:r w:rsidR="00F92E19" w:rsidRPr="00911734">
        <w:t>whe</w:t>
      </w:r>
      <w:r w:rsidR="00911734">
        <w:t xml:space="preserve">n </w:t>
      </w:r>
      <w:r w:rsidR="00F92E19" w:rsidRPr="00911734">
        <w:t xml:space="preserve">the value of </w:t>
      </w:r>
      <w:r w:rsidR="00911734">
        <w:t xml:space="preserve">the </w:t>
      </w:r>
      <w:r w:rsidR="00F92E19" w:rsidRPr="00911734">
        <w:t>productivity increase rate is lower than the value of rent rate increase (α- ρ &lt; 0</w:t>
      </w:r>
      <w:r w:rsidR="00AD15CF">
        <w:t xml:space="preserve"> per</w:t>
      </w:r>
      <w:r w:rsidR="008233F9">
        <w:t xml:space="preserve"> Equation 6-7</w:t>
      </w:r>
      <w:r w:rsidR="00F92E19" w:rsidRPr="00911734">
        <w:t xml:space="preserve">), then the absolute rent cost </w:t>
      </w:r>
      <w:r w:rsidR="00911734">
        <w:t xml:space="preserve">will be </w:t>
      </w:r>
      <w:r w:rsidR="00F92E19" w:rsidRPr="00911734">
        <w:t xml:space="preserve">higher, but the overall operating expenses </w:t>
      </w:r>
      <w:r w:rsidR="00911734">
        <w:t>(</w:t>
      </w:r>
      <w:r w:rsidR="00F92E19" w:rsidRPr="00911734">
        <w:t>including labor cost</w:t>
      </w:r>
      <w:r w:rsidR="00911734">
        <w:t>s)</w:t>
      </w:r>
      <w:r w:rsidR="00F92E19" w:rsidRPr="00911734">
        <w:t xml:space="preserve"> </w:t>
      </w:r>
      <w:r w:rsidR="00911734">
        <w:t xml:space="preserve">will </w:t>
      </w:r>
      <w:r w:rsidR="00F92E19" w:rsidRPr="00911734">
        <w:t xml:space="preserve">always </w:t>
      </w:r>
      <w:r w:rsidR="00911734">
        <w:t xml:space="preserve">be </w:t>
      </w:r>
      <w:r w:rsidR="00F92E19" w:rsidRPr="00911734">
        <w:t>lower.</w:t>
      </w:r>
    </w:p>
    <w:p w14:paraId="455DF9BA" w14:textId="77777777" w:rsidR="00A714EC" w:rsidRPr="005E7054" w:rsidRDefault="00A714EC" w:rsidP="0030119D">
      <w:r w:rsidRPr="005E7054">
        <w:t xml:space="preserve">In the case of </w:t>
      </w:r>
      <w:r w:rsidR="002F2959">
        <w:t xml:space="preserve">an </w:t>
      </w:r>
      <w:r w:rsidRPr="005E7054">
        <w:t>employer</w:t>
      </w:r>
      <w:r w:rsidR="00B97830" w:rsidRPr="005E7054">
        <w:t>-</w:t>
      </w:r>
      <w:r w:rsidRPr="005E7054">
        <w:t xml:space="preserve">owned office building, the capital cost of </w:t>
      </w:r>
      <w:r w:rsidR="002F2959">
        <w:t xml:space="preserve">a </w:t>
      </w:r>
      <w:r w:rsidRPr="005E7054">
        <w:t>sust</w:t>
      </w:r>
      <w:r w:rsidR="00803756" w:rsidRPr="005E7054">
        <w:t xml:space="preserve">ainable building may be higher </w:t>
      </w:r>
      <w:r w:rsidRPr="005E7054">
        <w:t xml:space="preserve">(when productivity increase rate is lower than the capital cost increase rate), but due </w:t>
      </w:r>
      <w:proofErr w:type="gramStart"/>
      <w:r w:rsidRPr="005E7054">
        <w:t>to</w:t>
      </w:r>
      <w:proofErr w:type="gramEnd"/>
      <w:r w:rsidRPr="005E7054">
        <w:t xml:space="preserve"> improved workers productivity and the</w:t>
      </w:r>
      <w:r w:rsidR="002F2959">
        <w:t xml:space="preserve"> consequent </w:t>
      </w:r>
      <w:r w:rsidRPr="005E7054">
        <w:t xml:space="preserve">reduced labor cost, the payback for the extra cost to build sustainable building is short (usually bellow </w:t>
      </w:r>
      <w:r w:rsidR="00B97830" w:rsidRPr="005E7054">
        <w:t xml:space="preserve">1 </w:t>
      </w:r>
      <w:r w:rsidRPr="005E7054">
        <w:t>year).</w:t>
      </w:r>
    </w:p>
    <w:p w14:paraId="41422EB6" w14:textId="77777777" w:rsidR="00A714EC" w:rsidRPr="005E7054" w:rsidRDefault="00A714EC" w:rsidP="0030119D">
      <w:r w:rsidRPr="005E7054">
        <w:t>The results of the study show that</w:t>
      </w:r>
      <w:r w:rsidR="002F2959">
        <w:t>,</w:t>
      </w:r>
      <w:r w:rsidRPr="005E7054">
        <w:t xml:space="preserve"> </w:t>
      </w:r>
      <w:r w:rsidR="00803756" w:rsidRPr="005E7054">
        <w:t xml:space="preserve">in countries </w:t>
      </w:r>
      <w:r w:rsidRPr="005E7054">
        <w:t xml:space="preserve">with </w:t>
      </w:r>
      <w:r w:rsidR="00803756" w:rsidRPr="005E7054">
        <w:t>the labor rates typical to countries located in the European Union and North America</w:t>
      </w:r>
      <w:r w:rsidR="00023AA0" w:rsidRPr="005E7054">
        <w:t xml:space="preserve">, </w:t>
      </w:r>
      <w:r w:rsidR="002F2959">
        <w:t xml:space="preserve">with a </w:t>
      </w:r>
      <w:r w:rsidRPr="005E7054">
        <w:t>re</w:t>
      </w:r>
      <w:r w:rsidR="00803756" w:rsidRPr="005E7054">
        <w:t xml:space="preserve">ntal rate increase by up to 50% and </w:t>
      </w:r>
      <w:r w:rsidR="002F2959">
        <w:t xml:space="preserve">a </w:t>
      </w:r>
      <w:r w:rsidRPr="005E7054">
        <w:t xml:space="preserve">construction cost increase by 10%, owning or renting an office in a sustainable building certified to high certification level (LEED Gold and above) is always cost effective assuming that this results in productivity increase </w:t>
      </w:r>
      <w:r w:rsidR="002F2959">
        <w:t xml:space="preserve">of </w:t>
      </w:r>
      <w:r w:rsidR="00023AA0" w:rsidRPr="005E7054">
        <w:t xml:space="preserve">at least </w:t>
      </w:r>
      <w:r w:rsidRPr="005E7054">
        <w:t>3%.</w:t>
      </w:r>
    </w:p>
    <w:p w14:paraId="2306C34D" w14:textId="77777777" w:rsidR="00724208" w:rsidRPr="00911734" w:rsidRDefault="00A714EC" w:rsidP="0030119D">
      <w:r w:rsidRPr="00911734">
        <w:t xml:space="preserve">When </w:t>
      </w:r>
      <w:r w:rsidR="00023AA0" w:rsidRPr="00911734">
        <w:t xml:space="preserve">office </w:t>
      </w:r>
      <w:r w:rsidRPr="00911734">
        <w:t>buildings are constructed</w:t>
      </w:r>
      <w:r w:rsidR="00023AA0" w:rsidRPr="00911734">
        <w:t xml:space="preserve"> for rent </w:t>
      </w:r>
      <w:r w:rsidRPr="00911734">
        <w:t>to multiple tenants, profitability of constructing a sustainable building</w:t>
      </w:r>
      <w:r w:rsidR="009405B6" w:rsidRPr="00911734">
        <w:t xml:space="preserve"> vs. </w:t>
      </w:r>
      <w:r w:rsidRPr="00911734">
        <w:t>a standard building depends on a local market.</w:t>
      </w:r>
      <w:r w:rsidR="00F92E19" w:rsidRPr="00911734">
        <w:t xml:space="preserve"> </w:t>
      </w:r>
      <w:r w:rsidR="00911734" w:rsidRPr="00911734">
        <w:t xml:space="preserve">In such locations as Chicago and Munich, for example, </w:t>
      </w:r>
      <w:r w:rsidR="00F92E19" w:rsidRPr="00911734">
        <w:t xml:space="preserve">an increase in construction cost of 10% has an ROI of less than 15 years with a rental premium increase starting at 5% while </w:t>
      </w:r>
      <w:r w:rsidR="00911734" w:rsidRPr="00911734">
        <w:t xml:space="preserve">a </w:t>
      </w:r>
      <w:r w:rsidR="00F92E19" w:rsidRPr="00911734">
        <w:t xml:space="preserve">similar ROI in Copenhagen </w:t>
      </w:r>
      <w:r w:rsidR="00911734" w:rsidRPr="00911734">
        <w:t>would require</w:t>
      </w:r>
      <w:r w:rsidR="00F92E19" w:rsidRPr="00911734">
        <w:t xml:space="preserve"> </w:t>
      </w:r>
      <w:r w:rsidR="00911734" w:rsidRPr="00911734">
        <w:t xml:space="preserve">a </w:t>
      </w:r>
      <w:r w:rsidR="00F92E19" w:rsidRPr="00911734">
        <w:t xml:space="preserve">10% increase in rental premium.   </w:t>
      </w:r>
    </w:p>
    <w:p w14:paraId="0A766C77" w14:textId="7E05281E" w:rsidR="00A969EC" w:rsidRPr="00661B14" w:rsidRDefault="00A714EC" w:rsidP="0030119D">
      <w:r w:rsidRPr="005E7054">
        <w:t xml:space="preserve">The results of this study can be used to broaden the standard scope of LCC analysis </w:t>
      </w:r>
      <w:r w:rsidR="00023AA0" w:rsidRPr="005E7054">
        <w:t>of</w:t>
      </w:r>
      <w:r w:rsidRPr="005E7054">
        <w:t xml:space="preserve"> new construction projects to account for reduced labor costs due to </w:t>
      </w:r>
      <w:r w:rsidR="00023AA0" w:rsidRPr="005E7054">
        <w:t xml:space="preserve">the </w:t>
      </w:r>
      <w:r w:rsidRPr="005E7054">
        <w:t>effect of building sustainability.</w:t>
      </w:r>
    </w:p>
    <w:p w14:paraId="7C2BCEE5" w14:textId="77777777" w:rsidR="00A969EC" w:rsidRDefault="00A969EC" w:rsidP="00661B14">
      <w:pPr>
        <w:pStyle w:val="Heading1"/>
      </w:pPr>
      <w:bookmarkStart w:id="199" w:name="_Ref503171339"/>
      <w:bookmarkStart w:id="200" w:name="_Toc503174689"/>
      <w:r>
        <w:lastRenderedPageBreak/>
        <w:t>Further Investigations</w:t>
      </w:r>
      <w:bookmarkEnd w:id="199"/>
      <w:bookmarkEnd w:id="200"/>
      <w:r>
        <w:t xml:space="preserve"> </w:t>
      </w:r>
    </w:p>
    <w:p w14:paraId="37AD13D7" w14:textId="46BFBD2D" w:rsidR="00A969EC" w:rsidRDefault="00A969EC" w:rsidP="00A969EC">
      <w:r>
        <w:t>The studies described in Chapter 4 show compelling evidence that office workers</w:t>
      </w:r>
      <w:r>
        <w:rPr>
          <w:rFonts w:ascii="Helvetica" w:eastAsia="Helvetica" w:hAnsi="Helvetica" w:cs="Helvetica"/>
        </w:rPr>
        <w:t>’</w:t>
      </w:r>
      <w:r>
        <w:t xml:space="preserve"> productivity increases due to better indoor environmental quality when repetitive tasks, such as typing, are performed. However, repetitive tasks are not the only work performed in an office setting. More research is required to gain an understanding of the effect of high indoor environmental quality in sustainable buildings on non-repetitive office tasks such as gr</w:t>
      </w:r>
      <w:r w:rsidR="007D40DF">
        <w:t>oup work and decision making</w:t>
      </w:r>
      <w:r w:rsidR="003B7DF1">
        <w:t>, and whether that effect results</w:t>
      </w:r>
      <w:r w:rsidR="007D40DF">
        <w:t xml:space="preserve"> in higher</w:t>
      </w:r>
      <w:r>
        <w:t xml:space="preserve"> operational outputs. It is also not yet fully understood what the effects of improved indoor environmental quality are for the retention of highly skilled professionals. Furthermore, it has been hypothesized that office layout and interior design associated with sustainable buildings influence employee satisfaction and thus</w:t>
      </w:r>
      <w:r w:rsidR="007D40DF">
        <w:t xml:space="preserve"> their</w:t>
      </w:r>
      <w:r>
        <w:t xml:space="preserve"> retention. </w:t>
      </w:r>
    </w:p>
    <w:p w14:paraId="5274D674" w14:textId="77777777" w:rsidR="00A969EC" w:rsidRDefault="00A969EC" w:rsidP="00A969EC">
      <w:r>
        <w:t xml:space="preserve">Chapter 8 summarizes the results of case studies and currently available knowledge on </w:t>
      </w:r>
      <w:r w:rsidR="007D40DF">
        <w:t xml:space="preserve">the </w:t>
      </w:r>
      <w:r>
        <w:t>costs and value of sustainable buildings including construction costs, rental rates, resale values, and ROI. These case studies have been conducted between 2000 and 2013 primarily in North Amer</w:t>
      </w:r>
      <w:r w:rsidR="007D40DF">
        <w:t>ica and Australia. Most of the</w:t>
      </w:r>
      <w:r>
        <w:t xml:space="preserve"> studied buildings achieved high LEED certification levels in North America and high Green Star and NABERS certification levels in Australia. With BREEAM having the largest market share in Europe</w:t>
      </w:r>
      <w:r w:rsidR="007D40DF">
        <w:t>,</w:t>
      </w:r>
      <w:r>
        <w:t xml:space="preserve"> and DGNB gaining </w:t>
      </w:r>
      <w:r w:rsidR="007D40DF">
        <w:t>traction, there is a need to collect</w:t>
      </w:r>
      <w:r>
        <w:t xml:space="preserve"> similar data on buildings with high levels of certification in these sustainability schemes. </w:t>
      </w:r>
    </w:p>
    <w:p w14:paraId="3A3D11AB" w14:textId="6EF2D67B" w:rsidR="00A969EC" w:rsidRPr="00661B14" w:rsidRDefault="00A969EC" w:rsidP="00A969EC">
      <w:r>
        <w:t>It will also be beneficial to update cost data from previous studies due to growing market acceptance of sustainable building schemes in recent years. Combined with the growing utilization of Building Information Modeling and a greater number of trained sustainability professionals</w:t>
      </w:r>
      <w:r w:rsidR="009C2BB0">
        <w:t xml:space="preserve"> including architects, engineers, and construction laborers</w:t>
      </w:r>
      <w:r>
        <w:t xml:space="preserve">, there is a significant potential </w:t>
      </w:r>
      <w:r w:rsidR="003B7DF1">
        <w:t xml:space="preserve">for the </w:t>
      </w:r>
      <w:r>
        <w:t xml:space="preserve">cost premium for the construction of sustainable buildings </w:t>
      </w:r>
      <w:r w:rsidR="003B7DF1">
        <w:t xml:space="preserve">to fall </w:t>
      </w:r>
      <w:r>
        <w:t xml:space="preserve">compared to standard buildings. </w:t>
      </w:r>
    </w:p>
    <w:p w14:paraId="53DB8E9C" w14:textId="77777777" w:rsidR="008E6074" w:rsidRPr="005E7054" w:rsidRDefault="0069048A" w:rsidP="0069048A">
      <w:pPr>
        <w:pStyle w:val="Heading1"/>
      </w:pPr>
      <w:bookmarkStart w:id="201" w:name="_Toc503174690"/>
      <w:r w:rsidRPr="005E7054">
        <w:lastRenderedPageBreak/>
        <w:t>References</w:t>
      </w:r>
      <w:bookmarkEnd w:id="201"/>
    </w:p>
    <w:p w14:paraId="28FAC712" w14:textId="77777777" w:rsidR="005D6B2C" w:rsidRPr="005E7054" w:rsidRDefault="005D6B2C" w:rsidP="0030119D">
      <w:pPr>
        <w:pStyle w:val="Noparagraphstyle"/>
        <w:rPr>
          <w:lang w:val="en-US"/>
        </w:rPr>
      </w:pPr>
      <w:r w:rsidRPr="005E7054">
        <w:rPr>
          <w:b/>
          <w:lang w:val="en-US"/>
        </w:rPr>
        <w:fldChar w:fldCharType="begin" w:fldLock="1"/>
      </w:r>
      <w:r w:rsidRPr="005E7054">
        <w:rPr>
          <w:b/>
          <w:lang w:val="en-US"/>
        </w:rPr>
        <w:instrText xml:space="preserve">ADDIN Mendeley Bibliography CSL_BIBLIOGRAPHY </w:instrText>
      </w:r>
      <w:r w:rsidRPr="005E7054">
        <w:rPr>
          <w:b/>
          <w:lang w:val="en-US"/>
        </w:rPr>
        <w:fldChar w:fldCharType="separate"/>
      </w:r>
      <w:r w:rsidRPr="005E7054">
        <w:rPr>
          <w:lang w:val="en-US"/>
        </w:rPr>
        <w:t xml:space="preserve">Anderson, Soren T, and Richard G Newell. 2002. </w:t>
      </w:r>
      <w:r w:rsidRPr="005E7054">
        <w:rPr>
          <w:rFonts w:eastAsia="Helvetica" w:cs="Helvetica"/>
          <w:lang w:val="en-US"/>
        </w:rPr>
        <w:t>“</w:t>
      </w:r>
      <w:r w:rsidRPr="005E7054">
        <w:rPr>
          <w:lang w:val="en-US"/>
        </w:rPr>
        <w:t>Information Programs for Technology Adoption: The Case of Energy-Efficiency Audits,</w:t>
      </w:r>
      <w:r w:rsidRPr="005E7054">
        <w:rPr>
          <w:rFonts w:eastAsia="Helvetica" w:cs="Helvetica"/>
          <w:lang w:val="en-US"/>
        </w:rPr>
        <w:t>”</w:t>
      </w:r>
      <w:r w:rsidRPr="005E7054">
        <w:rPr>
          <w:lang w:val="en-US"/>
        </w:rPr>
        <w:t xml:space="preserve"> 202</w:t>
      </w:r>
      <w:r w:rsidRPr="005E7054">
        <w:rPr>
          <w:rFonts w:eastAsia="Helvetica" w:cs="Helvetica"/>
          <w:lang w:val="en-US"/>
        </w:rPr>
        <w:t>–</w:t>
      </w:r>
      <w:r w:rsidRPr="005E7054">
        <w:rPr>
          <w:lang w:val="en-US"/>
        </w:rPr>
        <w:t>328. http://www.rff.org.</w:t>
      </w:r>
    </w:p>
    <w:p w14:paraId="37B3D38F" w14:textId="77777777" w:rsidR="005D6B2C" w:rsidRPr="005E7054" w:rsidRDefault="005D6B2C" w:rsidP="0030119D">
      <w:pPr>
        <w:pStyle w:val="Noparagraphstyle"/>
        <w:rPr>
          <w:lang w:val="en-US"/>
        </w:rPr>
      </w:pPr>
      <w:r w:rsidRPr="005E7054">
        <w:rPr>
          <w:lang w:val="en-US"/>
        </w:rPr>
        <w:t xml:space="preserve">Architecture 2030. 2017. </w:t>
      </w:r>
      <w:r w:rsidRPr="005E7054">
        <w:rPr>
          <w:rFonts w:eastAsia="Helvetica" w:cs="Helvetica"/>
          <w:lang w:val="en-US"/>
        </w:rPr>
        <w:t>“</w:t>
      </w:r>
      <w:r w:rsidRPr="005E7054">
        <w:rPr>
          <w:lang w:val="en-US"/>
        </w:rPr>
        <w:t>Why The Building Sector?</w:t>
      </w:r>
      <w:r w:rsidRPr="005E7054">
        <w:rPr>
          <w:rFonts w:eastAsia="Helvetica" w:cs="Helvetica"/>
          <w:lang w:val="en-US"/>
        </w:rPr>
        <w:t>”</w:t>
      </w:r>
      <w:r w:rsidRPr="005E7054">
        <w:rPr>
          <w:lang w:val="en-US"/>
        </w:rPr>
        <w:t xml:space="preserve"> Accessed November 12. http://architecture2030.org/buildings_problem_why/.</w:t>
      </w:r>
    </w:p>
    <w:p w14:paraId="08C7DC82" w14:textId="77777777" w:rsidR="005D6B2C" w:rsidRPr="005E7054" w:rsidRDefault="005D6B2C" w:rsidP="0030119D">
      <w:pPr>
        <w:pStyle w:val="Noparagraphstyle"/>
        <w:rPr>
          <w:lang w:val="en-US"/>
        </w:rPr>
      </w:pPr>
      <w:r w:rsidRPr="005E7054">
        <w:rPr>
          <w:lang w:val="en-US"/>
        </w:rPr>
        <w:t xml:space="preserve">ASHRAE. 2015. </w:t>
      </w:r>
      <w:r w:rsidRPr="005E7054">
        <w:rPr>
          <w:i/>
          <w:iCs/>
          <w:lang w:val="en-US"/>
        </w:rPr>
        <w:t>ANSI/ASHRAE/IES Standard 100-2015: Energy Efficiency in Existing Buildings</w:t>
      </w:r>
      <w:r w:rsidRPr="005E7054">
        <w:rPr>
          <w:lang w:val="en-US"/>
        </w:rPr>
        <w:t>. Atlanta, GA.</w:t>
      </w:r>
    </w:p>
    <w:p w14:paraId="76632C9B" w14:textId="77777777" w:rsidR="005D6B2C" w:rsidRPr="005E7054" w:rsidRDefault="005D6B2C" w:rsidP="0030119D">
      <w:pPr>
        <w:pStyle w:val="Noparagraphstyle"/>
        <w:rPr>
          <w:lang w:val="en-US"/>
        </w:rPr>
      </w:pPr>
      <w:r w:rsidRPr="005E7054">
        <w:rPr>
          <w:lang w:val="en-US"/>
        </w:rPr>
        <w:t xml:space="preserve">ASTM Subcommittee E06.81 on Building Economics. 2015. </w:t>
      </w:r>
      <w:r w:rsidRPr="005E7054">
        <w:rPr>
          <w:rFonts w:eastAsia="Helvetica" w:cs="Helvetica"/>
          <w:lang w:val="en-US"/>
        </w:rPr>
        <w:t>“</w:t>
      </w:r>
      <w:r w:rsidRPr="005E7054">
        <w:rPr>
          <w:lang w:val="en-US"/>
        </w:rPr>
        <w:t>ASTM E917-15.</w:t>
      </w:r>
      <w:r w:rsidRPr="005E7054">
        <w:rPr>
          <w:rFonts w:eastAsia="Helvetica" w:cs="Helvetica"/>
          <w:lang w:val="en-US"/>
        </w:rPr>
        <w:t>”</w:t>
      </w:r>
      <w:r w:rsidRPr="005E7054">
        <w:rPr>
          <w:lang w:val="en-US"/>
        </w:rPr>
        <w:t xml:space="preserve"> West Conshohocken, PA: ASTM International. doi:10.1520/E0917-15.</w:t>
      </w:r>
    </w:p>
    <w:p w14:paraId="55B33E27" w14:textId="77777777" w:rsidR="005D6B2C" w:rsidRPr="005E7054" w:rsidRDefault="005D6B2C" w:rsidP="0030119D">
      <w:pPr>
        <w:pStyle w:val="Noparagraphstyle"/>
        <w:rPr>
          <w:lang w:val="en-US"/>
        </w:rPr>
      </w:pPr>
      <w:r w:rsidRPr="005E7054">
        <w:rPr>
          <w:lang w:val="en-US"/>
        </w:rPr>
        <w:t xml:space="preserve">ASTM Subcommittee E06.81 on Building Economics. 2007. </w:t>
      </w:r>
      <w:r w:rsidRPr="005E7054">
        <w:rPr>
          <w:i/>
          <w:iCs/>
          <w:lang w:val="en-US"/>
        </w:rPr>
        <w:t>ASTM Standards on Building Economics.</w:t>
      </w:r>
      <w:r w:rsidRPr="005E7054">
        <w:rPr>
          <w:lang w:val="en-US"/>
        </w:rPr>
        <w:t xml:space="preserve"> ASTM.</w:t>
      </w:r>
    </w:p>
    <w:p w14:paraId="58644425" w14:textId="77777777" w:rsidR="005D6B2C" w:rsidRPr="005E7054" w:rsidRDefault="005D6B2C" w:rsidP="0030119D">
      <w:pPr>
        <w:pStyle w:val="Noparagraphstyle"/>
        <w:rPr>
          <w:lang w:val="en-US"/>
        </w:rPr>
      </w:pPr>
      <w:r w:rsidRPr="005E7054">
        <w:rPr>
          <w:lang w:val="en-US"/>
        </w:rPr>
        <w:t xml:space="preserve">Bernardi, Elena, Salvatore Carlucci, Cristina Cornaro, and A Rolf Bohne. 2017. </w:t>
      </w:r>
      <w:r w:rsidRPr="005E7054">
        <w:rPr>
          <w:rFonts w:eastAsia="Helvetica" w:cs="Helvetica"/>
          <w:lang w:val="en-US"/>
        </w:rPr>
        <w:t>“</w:t>
      </w:r>
      <w:r w:rsidRPr="005E7054">
        <w:rPr>
          <w:lang w:val="en-US"/>
        </w:rPr>
        <w:t>An Analysis of the Most Adopted Rating Systems for Assessing the Environmental Impact of Buildings.</w:t>
      </w:r>
      <w:r w:rsidRPr="005E7054">
        <w:rPr>
          <w:rFonts w:eastAsia="Helvetica" w:cs="Helvetica"/>
          <w:lang w:val="en-US"/>
        </w:rPr>
        <w:t>”</w:t>
      </w:r>
      <w:r w:rsidRPr="005E7054">
        <w:rPr>
          <w:lang w:val="en-US"/>
        </w:rPr>
        <w:t xml:space="preserve"> </w:t>
      </w:r>
      <w:r w:rsidRPr="005E7054">
        <w:rPr>
          <w:i/>
          <w:iCs/>
          <w:lang w:val="en-US"/>
        </w:rPr>
        <w:t xml:space="preserve">Sustainability </w:t>
      </w:r>
      <w:r w:rsidRPr="005E7054">
        <w:rPr>
          <w:lang w:val="en-US"/>
        </w:rPr>
        <w:t>. doi:10.3390/su9071226.</w:t>
      </w:r>
    </w:p>
    <w:p w14:paraId="19972173" w14:textId="77777777" w:rsidR="005D6B2C" w:rsidRPr="005E7054" w:rsidRDefault="005D6B2C" w:rsidP="0030119D">
      <w:pPr>
        <w:pStyle w:val="Noparagraphstyle"/>
        <w:rPr>
          <w:lang w:val="en-US"/>
        </w:rPr>
      </w:pPr>
      <w:r w:rsidRPr="005E7054">
        <w:rPr>
          <w:lang w:val="en-US"/>
        </w:rPr>
        <w:t xml:space="preserve">Bernstein, Harvey M. 2010. </w:t>
      </w:r>
      <w:r w:rsidRPr="005E7054">
        <w:rPr>
          <w:rFonts w:eastAsia="Helvetica" w:cs="Helvetica"/>
          <w:lang w:val="en-US"/>
        </w:rPr>
        <w:t>“</w:t>
      </w:r>
      <w:r w:rsidRPr="005E7054">
        <w:rPr>
          <w:lang w:val="en-US"/>
        </w:rPr>
        <w:t>The Green Outlook 2011: Green Trends Driving Growth through 2015.</w:t>
      </w:r>
      <w:r w:rsidRPr="005E7054">
        <w:rPr>
          <w:rFonts w:eastAsia="Helvetica" w:cs="Helvetica"/>
          <w:lang w:val="en-US"/>
        </w:rPr>
        <w:t>”</w:t>
      </w:r>
      <w:r w:rsidRPr="005E7054">
        <w:rPr>
          <w:lang w:val="en-US"/>
        </w:rPr>
        <w:t xml:space="preserve"> https://www.ecocosminc.com/img/2011_McGraw_Hill_Green_Outlook.pdf.</w:t>
      </w:r>
    </w:p>
    <w:p w14:paraId="55EB02BB" w14:textId="77777777" w:rsidR="005D6B2C" w:rsidRPr="005E7054" w:rsidRDefault="005D6B2C" w:rsidP="0030119D">
      <w:pPr>
        <w:pStyle w:val="Noparagraphstyle"/>
        <w:rPr>
          <w:lang w:val="en-US"/>
        </w:rPr>
      </w:pPr>
      <w:r w:rsidRPr="005E7054">
        <w:rPr>
          <w:lang w:val="en-US"/>
        </w:rPr>
        <w:t xml:space="preserve">BREEAM. 2017. </w:t>
      </w:r>
      <w:r w:rsidRPr="005E7054">
        <w:rPr>
          <w:rFonts w:eastAsia="Helvetica" w:cs="Helvetica"/>
          <w:lang w:val="en-US"/>
        </w:rPr>
        <w:t>“</w:t>
      </w:r>
      <w:r w:rsidRPr="005E7054">
        <w:rPr>
          <w:lang w:val="en-US"/>
        </w:rPr>
        <w:t>BREEAM.</w:t>
      </w:r>
      <w:r w:rsidRPr="005E7054">
        <w:rPr>
          <w:rFonts w:eastAsia="Helvetica" w:cs="Helvetica"/>
          <w:lang w:val="en-US"/>
        </w:rPr>
        <w:t>”</w:t>
      </w:r>
      <w:r w:rsidRPr="005E7054">
        <w:rPr>
          <w:lang w:val="en-US"/>
        </w:rPr>
        <w:t xml:space="preserve"> http://www.breeam.com/.</w:t>
      </w:r>
    </w:p>
    <w:p w14:paraId="33D4A47D" w14:textId="77777777" w:rsidR="005D6B2C" w:rsidRPr="005E7054" w:rsidRDefault="005D6B2C" w:rsidP="0030119D">
      <w:pPr>
        <w:pStyle w:val="Noparagraphstyle"/>
        <w:rPr>
          <w:lang w:val="en-US"/>
        </w:rPr>
      </w:pPr>
      <w:r w:rsidRPr="005E7054">
        <w:rPr>
          <w:lang w:val="en-US"/>
        </w:rPr>
        <w:t xml:space="preserve">Brill, M, Sue Weidemann, and BOSTI Associates. 2001. </w:t>
      </w:r>
      <w:r w:rsidRPr="005E7054">
        <w:rPr>
          <w:i/>
          <w:iCs/>
          <w:lang w:val="en-US"/>
        </w:rPr>
        <w:t>Disproving Widespread Myths about Workplace Design</w:t>
      </w:r>
      <w:r w:rsidRPr="005E7054">
        <w:rPr>
          <w:lang w:val="en-US"/>
        </w:rPr>
        <w:t>.</w:t>
      </w:r>
    </w:p>
    <w:p w14:paraId="7FB7201B" w14:textId="77777777" w:rsidR="005D6B2C" w:rsidRPr="005E7054" w:rsidRDefault="005D6B2C" w:rsidP="0030119D">
      <w:pPr>
        <w:pStyle w:val="Noparagraphstyle"/>
        <w:rPr>
          <w:lang w:val="en-US"/>
        </w:rPr>
      </w:pPr>
      <w:r w:rsidRPr="005E7054">
        <w:rPr>
          <w:lang w:val="en-US"/>
        </w:rPr>
        <w:t xml:space="preserve">Brundtland, Gro Harlem. 1987. </w:t>
      </w:r>
      <w:r w:rsidRPr="005E7054">
        <w:rPr>
          <w:rFonts w:eastAsia="Helvetica" w:cs="Helvetica"/>
          <w:lang w:val="en-US"/>
        </w:rPr>
        <w:t>“</w:t>
      </w:r>
      <w:r w:rsidRPr="005E7054">
        <w:rPr>
          <w:lang w:val="en-US"/>
        </w:rPr>
        <w:t>Our Common Future</w:t>
      </w:r>
      <w:r w:rsidRPr="005E7054">
        <w:rPr>
          <w:rFonts w:eastAsia="Helvetica" w:cs="Helvetica"/>
          <w:lang w:val="en-US"/>
        </w:rPr>
        <w:t>—</w:t>
      </w:r>
      <w:r w:rsidRPr="005E7054">
        <w:rPr>
          <w:lang w:val="en-US"/>
        </w:rPr>
        <w:t>Call for Action.</w:t>
      </w:r>
      <w:r w:rsidRPr="005E7054">
        <w:rPr>
          <w:rFonts w:eastAsia="Helvetica" w:cs="Helvetica"/>
          <w:lang w:val="en-US"/>
        </w:rPr>
        <w:t>”</w:t>
      </w:r>
      <w:r w:rsidRPr="005E7054">
        <w:rPr>
          <w:lang w:val="en-US"/>
        </w:rPr>
        <w:t xml:space="preserve"> </w:t>
      </w:r>
      <w:r w:rsidRPr="005E7054">
        <w:rPr>
          <w:i/>
          <w:iCs/>
          <w:lang w:val="en-US"/>
        </w:rPr>
        <w:t>Environmental Conservation</w:t>
      </w:r>
      <w:r w:rsidRPr="005E7054">
        <w:rPr>
          <w:lang w:val="en-US"/>
        </w:rPr>
        <w:t xml:space="preserve"> 14 (4). Cambridge University Press: 291</w:t>
      </w:r>
      <w:r w:rsidRPr="005E7054">
        <w:rPr>
          <w:rFonts w:eastAsia="Helvetica" w:cs="Helvetica"/>
          <w:lang w:val="en-US"/>
        </w:rPr>
        <w:t>–</w:t>
      </w:r>
      <w:r w:rsidRPr="005E7054">
        <w:rPr>
          <w:lang w:val="en-US"/>
        </w:rPr>
        <w:t>94. doi:DOI: 10.1017/S0376892900016805.</w:t>
      </w:r>
    </w:p>
    <w:p w14:paraId="2F579DB3" w14:textId="77777777" w:rsidR="005D6B2C" w:rsidRPr="005E7054" w:rsidRDefault="005D6B2C" w:rsidP="0030119D">
      <w:pPr>
        <w:pStyle w:val="Noparagraphstyle"/>
        <w:rPr>
          <w:lang w:val="en-US"/>
        </w:rPr>
      </w:pPr>
      <w:r w:rsidRPr="005E7054">
        <w:rPr>
          <w:lang w:val="en-US"/>
        </w:rPr>
        <w:t xml:space="preserve">Carlopio, J R. 1996. </w:t>
      </w:r>
      <w:r w:rsidRPr="005E7054">
        <w:rPr>
          <w:rFonts w:eastAsia="Helvetica" w:cs="Helvetica"/>
          <w:lang w:val="en-US"/>
        </w:rPr>
        <w:t>“</w:t>
      </w:r>
      <w:r w:rsidRPr="005E7054">
        <w:rPr>
          <w:lang w:val="en-US"/>
        </w:rPr>
        <w:t>Construct Validity of a Physical Work Environment Satisfaction Questionnaire.</w:t>
      </w:r>
      <w:r w:rsidRPr="005E7054">
        <w:rPr>
          <w:rFonts w:eastAsia="Helvetica" w:cs="Helvetica"/>
          <w:lang w:val="en-US"/>
        </w:rPr>
        <w:t>”</w:t>
      </w:r>
      <w:r w:rsidRPr="005E7054">
        <w:rPr>
          <w:lang w:val="en-US"/>
        </w:rPr>
        <w:t xml:space="preserve"> </w:t>
      </w:r>
      <w:r w:rsidRPr="005E7054">
        <w:rPr>
          <w:i/>
          <w:iCs/>
          <w:lang w:val="en-US"/>
        </w:rPr>
        <w:t>Journal of Occupational Health Psychology</w:t>
      </w:r>
      <w:r w:rsidRPr="005E7054">
        <w:rPr>
          <w:lang w:val="en-US"/>
        </w:rPr>
        <w:t xml:space="preserve"> 1 (3): 330</w:t>
      </w:r>
      <w:r w:rsidRPr="005E7054">
        <w:rPr>
          <w:rFonts w:eastAsia="Helvetica" w:cs="Helvetica"/>
          <w:lang w:val="en-US"/>
        </w:rPr>
        <w:t>–</w:t>
      </w:r>
      <w:r w:rsidRPr="005E7054">
        <w:rPr>
          <w:lang w:val="en-US"/>
        </w:rPr>
        <w:t>44. http://www.ncbi.nlm.nih.gov/pubmed/9547055.</w:t>
      </w:r>
    </w:p>
    <w:p w14:paraId="4F49B976" w14:textId="77777777" w:rsidR="005D6B2C" w:rsidRPr="005E7054" w:rsidRDefault="005D6B2C" w:rsidP="0030119D">
      <w:pPr>
        <w:pStyle w:val="Noparagraphstyle"/>
        <w:rPr>
          <w:lang w:val="en-US"/>
        </w:rPr>
      </w:pPr>
      <w:r w:rsidRPr="005E7054">
        <w:rPr>
          <w:lang w:val="en-US"/>
        </w:rPr>
        <w:t xml:space="preserve">CBRE. 2017. </w:t>
      </w:r>
      <w:r w:rsidRPr="005E7054">
        <w:rPr>
          <w:rFonts w:eastAsia="Helvetica" w:cs="Helvetica"/>
          <w:lang w:val="en-US"/>
        </w:rPr>
        <w:t>“</w:t>
      </w:r>
      <w:r w:rsidRPr="005E7054">
        <w:rPr>
          <w:lang w:val="en-US"/>
        </w:rPr>
        <w:t>North America Fit-Out Cost Guide Occupier Projects 2016/17 Edition.</w:t>
      </w:r>
      <w:r w:rsidRPr="005E7054">
        <w:rPr>
          <w:rFonts w:eastAsia="Helvetica" w:cs="Helvetica"/>
          <w:lang w:val="en-US"/>
        </w:rPr>
        <w:t>”</w:t>
      </w:r>
    </w:p>
    <w:p w14:paraId="5A5CD11D" w14:textId="77777777" w:rsidR="005D6B2C" w:rsidRPr="005E7054" w:rsidRDefault="005D6B2C" w:rsidP="0030119D">
      <w:pPr>
        <w:pStyle w:val="Noparagraphstyle"/>
        <w:rPr>
          <w:lang w:val="en-US"/>
        </w:rPr>
      </w:pPr>
      <w:r w:rsidRPr="005E7054">
        <w:rPr>
          <w:lang w:val="en-US"/>
        </w:rPr>
        <w:t>Charles, K E</w:t>
      </w:r>
      <w:r w:rsidRPr="005E7054">
        <w:rPr>
          <w:rFonts w:eastAsia="Helvetica" w:cs="Helvetica"/>
          <w:lang w:val="en-US"/>
        </w:rPr>
        <w:t> </w:t>
      </w:r>
      <w:r w:rsidRPr="005E7054">
        <w:rPr>
          <w:lang w:val="en-US"/>
        </w:rPr>
        <w:t>; Danforth, A</w:t>
      </w:r>
      <w:r w:rsidRPr="005E7054">
        <w:rPr>
          <w:rFonts w:eastAsia="Helvetica" w:cs="Helvetica"/>
          <w:lang w:val="en-US"/>
        </w:rPr>
        <w:t> </w:t>
      </w:r>
      <w:r w:rsidRPr="005E7054">
        <w:rPr>
          <w:lang w:val="en-US"/>
        </w:rPr>
        <w:t>; Veitch, J A</w:t>
      </w:r>
      <w:r w:rsidRPr="005E7054">
        <w:rPr>
          <w:rFonts w:eastAsia="Helvetica" w:cs="Helvetica"/>
          <w:lang w:val="en-US"/>
        </w:rPr>
        <w:t> </w:t>
      </w:r>
      <w:r w:rsidRPr="005E7054">
        <w:rPr>
          <w:lang w:val="en-US"/>
        </w:rPr>
        <w:t>; Zwierzchowski, and C</w:t>
      </w:r>
      <w:r w:rsidRPr="005E7054">
        <w:rPr>
          <w:rFonts w:eastAsia="Helvetica" w:cs="Helvetica"/>
          <w:lang w:val="en-US"/>
        </w:rPr>
        <w:t> </w:t>
      </w:r>
      <w:r w:rsidRPr="005E7054">
        <w:rPr>
          <w:lang w:val="en-US"/>
        </w:rPr>
        <w:t xml:space="preserve">; Johnson. 2004. </w:t>
      </w:r>
      <w:r w:rsidRPr="005E7054">
        <w:rPr>
          <w:rFonts w:eastAsia="Helvetica" w:cs="Helvetica"/>
          <w:lang w:val="en-US"/>
        </w:rPr>
        <w:t>“</w:t>
      </w:r>
      <w:r w:rsidRPr="005E7054">
        <w:rPr>
          <w:lang w:val="en-US"/>
        </w:rPr>
        <w:t>Workstation Design for Organizational Productivity: Practical Advice Based on Scientific Research Findings for the Design and Management of Open-Plan Offices.</w:t>
      </w:r>
      <w:r w:rsidRPr="005E7054">
        <w:rPr>
          <w:rFonts w:eastAsia="Helvetica" w:cs="Helvetica"/>
          <w:lang w:val="en-US"/>
        </w:rPr>
        <w:t>”</w:t>
      </w:r>
      <w:r w:rsidRPr="005E7054">
        <w:rPr>
          <w:lang w:val="en-US"/>
        </w:rPr>
        <w:t xml:space="preserve"> doi:10.4224/20377787.</w:t>
      </w:r>
    </w:p>
    <w:p w14:paraId="35CF18EE" w14:textId="77777777" w:rsidR="005D6B2C" w:rsidRPr="005E7054" w:rsidRDefault="005D6B2C" w:rsidP="0030119D">
      <w:pPr>
        <w:pStyle w:val="Noparagraphstyle"/>
        <w:rPr>
          <w:lang w:val="en-US"/>
        </w:rPr>
      </w:pPr>
      <w:r w:rsidRPr="005E7054">
        <w:rPr>
          <w:lang w:val="en-US"/>
        </w:rPr>
        <w:t xml:space="preserve">Chegut, Andrea, Piet Eichholtz, and Nils Kok. 2013. </w:t>
      </w:r>
      <w:r w:rsidRPr="005E7054">
        <w:rPr>
          <w:rFonts w:eastAsia="Helvetica" w:cs="Helvetica"/>
          <w:lang w:val="en-US"/>
        </w:rPr>
        <w:t>“</w:t>
      </w:r>
      <w:r w:rsidRPr="005E7054">
        <w:rPr>
          <w:lang w:val="en-US"/>
        </w:rPr>
        <w:t>Supply, Demand and the Value of Green Buildings.</w:t>
      </w:r>
      <w:r w:rsidRPr="005E7054">
        <w:rPr>
          <w:rFonts w:eastAsia="Helvetica" w:cs="Helvetica"/>
          <w:lang w:val="en-US"/>
        </w:rPr>
        <w:t>”</w:t>
      </w:r>
      <w:r w:rsidRPr="005E7054">
        <w:rPr>
          <w:lang w:val="en-US"/>
        </w:rPr>
        <w:t xml:space="preserve"> </w:t>
      </w:r>
      <w:r w:rsidRPr="005E7054">
        <w:rPr>
          <w:i/>
          <w:iCs/>
          <w:lang w:val="en-US"/>
        </w:rPr>
        <w:t>Urban Studies</w:t>
      </w:r>
      <w:r w:rsidRPr="005E7054">
        <w:rPr>
          <w:lang w:val="en-US"/>
        </w:rPr>
        <w:t xml:space="preserve"> 51 (1). SAGE Publications Ltd: 22</w:t>
      </w:r>
      <w:r w:rsidRPr="005E7054">
        <w:rPr>
          <w:rFonts w:eastAsia="Helvetica" w:cs="Helvetica"/>
          <w:lang w:val="en-US"/>
        </w:rPr>
        <w:t>–</w:t>
      </w:r>
      <w:r w:rsidRPr="005E7054">
        <w:rPr>
          <w:lang w:val="en-US"/>
        </w:rPr>
        <w:t>43. doi:10.1177/0042098013484526.</w:t>
      </w:r>
    </w:p>
    <w:p w14:paraId="64FC42AB" w14:textId="77777777" w:rsidR="005D6B2C" w:rsidRPr="005E7054" w:rsidRDefault="005D6B2C" w:rsidP="0030119D">
      <w:pPr>
        <w:pStyle w:val="Noparagraphstyle"/>
        <w:rPr>
          <w:lang w:val="en-US"/>
        </w:rPr>
      </w:pPr>
      <w:r w:rsidRPr="005E7054">
        <w:rPr>
          <w:lang w:val="en-US"/>
        </w:rPr>
        <w:t xml:space="preserve">Colliers International. 2017. </w:t>
      </w:r>
      <w:r w:rsidRPr="005E7054">
        <w:rPr>
          <w:rFonts w:eastAsia="Helvetica" w:cs="Helvetica"/>
          <w:lang w:val="en-US"/>
        </w:rPr>
        <w:t>“</w:t>
      </w:r>
      <w:r w:rsidRPr="005E7054">
        <w:rPr>
          <w:lang w:val="en-US"/>
        </w:rPr>
        <w:t>Office Leasing Q3 2017 Munich.</w:t>
      </w:r>
      <w:r w:rsidRPr="005E7054">
        <w:rPr>
          <w:rFonts w:eastAsia="Helvetica" w:cs="Helvetica"/>
          <w:lang w:val="en-US"/>
        </w:rPr>
        <w:t>”</w:t>
      </w:r>
      <w:r w:rsidRPr="005E7054">
        <w:rPr>
          <w:lang w:val="en-US"/>
        </w:rPr>
        <w:t xml:space="preserve"> http://www.colliers.com/-/media/files/emea/germany/munich_research/office-letting-investment-munich-infographics-2017-q3-colliers-en.pdf?la=en-GB.</w:t>
      </w:r>
    </w:p>
    <w:p w14:paraId="3C967CA7" w14:textId="77777777" w:rsidR="005D6B2C" w:rsidRPr="00A24883" w:rsidRDefault="005D6B2C" w:rsidP="0030119D">
      <w:pPr>
        <w:pStyle w:val="Noparagraphstyle"/>
      </w:pPr>
      <w:r w:rsidRPr="00A24883">
        <w:t xml:space="preserve">Dansk Fjernvarme. 2017. </w:t>
      </w:r>
      <w:r w:rsidRPr="00A24883">
        <w:rPr>
          <w:rFonts w:eastAsia="Helvetica" w:cs="Helvetica"/>
        </w:rPr>
        <w:t>“</w:t>
      </w:r>
      <w:r w:rsidRPr="00A24883">
        <w:t>Fjernvarmeprisen 2017.</w:t>
      </w:r>
      <w:r w:rsidRPr="00A24883">
        <w:rPr>
          <w:rFonts w:eastAsia="Helvetica" w:cs="Helvetica"/>
        </w:rPr>
        <w:t>”</w:t>
      </w:r>
      <w:r w:rsidRPr="00A24883">
        <w:t xml:space="preserve"> http://www.danskfjernvarme.dk/viden-om/statistik-subsection/varmeprisstatistik/fjernvarmeprisen-i-danmark-2017.</w:t>
      </w:r>
    </w:p>
    <w:p w14:paraId="7438E709" w14:textId="77777777" w:rsidR="005D6B2C" w:rsidRPr="005E7054" w:rsidRDefault="005D6B2C" w:rsidP="0030119D">
      <w:pPr>
        <w:pStyle w:val="Noparagraphstyle"/>
        <w:rPr>
          <w:lang w:val="en-US"/>
        </w:rPr>
      </w:pPr>
      <w:r w:rsidRPr="00A24883">
        <w:t xml:space="preserve">Deringer, J.J., N. Iyer, and Y.J. Huang. </w:t>
      </w:r>
      <w:r w:rsidRPr="005E7054">
        <w:rPr>
          <w:lang w:val="en-US"/>
        </w:rPr>
        <w:t xml:space="preserve">2004. </w:t>
      </w:r>
      <w:r w:rsidRPr="005E7054">
        <w:rPr>
          <w:rFonts w:eastAsia="Helvetica" w:cs="Helvetica"/>
          <w:lang w:val="en-US"/>
        </w:rPr>
        <w:t>“</w:t>
      </w:r>
      <w:r w:rsidRPr="005E7054">
        <w:rPr>
          <w:lang w:val="en-US"/>
        </w:rPr>
        <w:t>Transferred Just on Paper? Why Doesn</w:t>
      </w:r>
      <w:r w:rsidRPr="005E7054">
        <w:rPr>
          <w:rFonts w:eastAsia="Helvetica" w:cs="Helvetica"/>
          <w:lang w:val="en-US"/>
        </w:rPr>
        <w:t>’</w:t>
      </w:r>
      <w:r w:rsidRPr="005E7054">
        <w:rPr>
          <w:lang w:val="en-US"/>
        </w:rPr>
        <w:t>t the Reality of Transferring/Adapting Energy Efficiency Codes and Standards Come Close to the Potential?</w:t>
      </w:r>
      <w:r w:rsidRPr="005E7054">
        <w:rPr>
          <w:rFonts w:eastAsia="Helvetica" w:cs="Helvetica"/>
          <w:lang w:val="en-US"/>
        </w:rPr>
        <w:t>”</w:t>
      </w:r>
      <w:r w:rsidRPr="005E7054">
        <w:rPr>
          <w:lang w:val="en-US"/>
        </w:rPr>
        <w:t xml:space="preserve"> In </w:t>
      </w:r>
      <w:r w:rsidRPr="005E7054">
        <w:rPr>
          <w:i/>
          <w:iCs/>
          <w:lang w:val="en-US"/>
        </w:rPr>
        <w:t>ACEEE Summer Study on Energy Efficiency in Buildings</w:t>
      </w:r>
      <w:r w:rsidRPr="005E7054">
        <w:rPr>
          <w:lang w:val="en-US"/>
        </w:rPr>
        <w:t>.</w:t>
      </w:r>
    </w:p>
    <w:p w14:paraId="46043257" w14:textId="77777777" w:rsidR="005D6B2C" w:rsidRPr="005E7054" w:rsidRDefault="005D6B2C" w:rsidP="0030119D">
      <w:pPr>
        <w:pStyle w:val="Noparagraphstyle"/>
        <w:rPr>
          <w:lang w:val="en-US"/>
        </w:rPr>
      </w:pPr>
      <w:r w:rsidRPr="005E7054">
        <w:rPr>
          <w:lang w:val="en-US"/>
        </w:rPr>
        <w:lastRenderedPageBreak/>
        <w:t xml:space="preserve">Devine, Avis, and Nils Kok. 2015. </w:t>
      </w:r>
      <w:r w:rsidRPr="005E7054">
        <w:rPr>
          <w:rFonts w:eastAsia="Helvetica" w:cs="Helvetica"/>
          <w:lang w:val="en-US"/>
        </w:rPr>
        <w:t>“</w:t>
      </w:r>
      <w:r w:rsidRPr="005E7054">
        <w:rPr>
          <w:lang w:val="en-US"/>
        </w:rPr>
        <w:t>Green Certification and Building Performance:Implications for Tangibles and Intangibles.</w:t>
      </w:r>
      <w:r w:rsidRPr="005E7054">
        <w:rPr>
          <w:rFonts w:eastAsia="Helvetica" w:cs="Helvetica"/>
          <w:lang w:val="en-US"/>
        </w:rPr>
        <w:t>”</w:t>
      </w:r>
      <w:r w:rsidRPr="005E7054">
        <w:rPr>
          <w:lang w:val="en-US"/>
        </w:rPr>
        <w:t xml:space="preserve"> </w:t>
      </w:r>
      <w:r w:rsidRPr="005E7054">
        <w:rPr>
          <w:i/>
          <w:iCs/>
          <w:lang w:val="en-US"/>
        </w:rPr>
        <w:t>Journal of Portfolio Management</w:t>
      </w:r>
      <w:r w:rsidRPr="005E7054">
        <w:rPr>
          <w:lang w:val="en-US"/>
        </w:rPr>
        <w:t xml:space="preserve"> 41 (6). UNITED STATES: Institutional Investor Systems: 151</w:t>
      </w:r>
      <w:r w:rsidRPr="005E7054">
        <w:rPr>
          <w:rFonts w:eastAsia="Helvetica" w:cs="Helvetica"/>
          <w:lang w:val="en-US"/>
        </w:rPr>
        <w:t>–</w:t>
      </w:r>
      <w:r w:rsidRPr="005E7054">
        <w:rPr>
          <w:lang w:val="en-US"/>
        </w:rPr>
        <w:t>63. doi:10.3905/jpm.2015.41.6.151.</w:t>
      </w:r>
    </w:p>
    <w:p w14:paraId="2A0C0701" w14:textId="77777777" w:rsidR="005D6B2C" w:rsidRPr="005E7054" w:rsidRDefault="005D6B2C" w:rsidP="0030119D">
      <w:pPr>
        <w:pStyle w:val="Noparagraphstyle"/>
        <w:rPr>
          <w:lang w:val="en-US"/>
        </w:rPr>
      </w:pPr>
      <w:r w:rsidRPr="005E7054">
        <w:rPr>
          <w:lang w:val="en-US"/>
        </w:rPr>
        <w:t xml:space="preserve">DGNB. 2017. </w:t>
      </w:r>
      <w:r w:rsidRPr="005E7054">
        <w:rPr>
          <w:rFonts w:eastAsia="Helvetica" w:cs="Helvetica"/>
          <w:lang w:val="en-US"/>
        </w:rPr>
        <w:t>“</w:t>
      </w:r>
      <w:r w:rsidRPr="005E7054">
        <w:rPr>
          <w:lang w:val="en-US"/>
        </w:rPr>
        <w:t>DGNB System - Sustainable and Green Building.</w:t>
      </w:r>
      <w:r w:rsidRPr="005E7054">
        <w:rPr>
          <w:rFonts w:eastAsia="Helvetica" w:cs="Helvetica"/>
          <w:lang w:val="en-US"/>
        </w:rPr>
        <w:t>”</w:t>
      </w:r>
      <w:r w:rsidRPr="005E7054">
        <w:rPr>
          <w:lang w:val="en-US"/>
        </w:rPr>
        <w:t xml:space="preserve"> http://www.dgnb-system.de/en/.</w:t>
      </w:r>
    </w:p>
    <w:p w14:paraId="2A756B36" w14:textId="77777777" w:rsidR="005D6B2C" w:rsidRPr="005E7054" w:rsidRDefault="005D6B2C" w:rsidP="0030119D">
      <w:pPr>
        <w:pStyle w:val="Noparagraphstyle"/>
        <w:rPr>
          <w:lang w:val="en-US"/>
        </w:rPr>
      </w:pPr>
      <w:r w:rsidRPr="00A24883">
        <w:t xml:space="preserve">Dr. Worm. 2015. </w:t>
      </w:r>
      <w:r w:rsidRPr="00A24883">
        <w:rPr>
          <w:rFonts w:eastAsia="Helvetica" w:cs="Helvetica"/>
        </w:rPr>
        <w:t>“</w:t>
      </w:r>
      <w:r w:rsidRPr="00A24883">
        <w:t>Bekanntmachung Der Regeln Fu</w:t>
      </w:r>
      <w:r w:rsidRPr="00A24883">
        <w:rPr>
          <w:rFonts w:eastAsia="Helvetica" w:cs="Helvetica"/>
        </w:rPr>
        <w:t>̈</w:t>
      </w:r>
      <w:r w:rsidRPr="00A24883">
        <w:t>r Energieverbrauchswerte Und Der Vergleichswerte Im Nichtwohngeba</w:t>
      </w:r>
      <w:r w:rsidRPr="00A24883">
        <w:rPr>
          <w:rFonts w:eastAsia="Helvetica" w:cs="Helvetica"/>
        </w:rPr>
        <w:t>̈</w:t>
      </w:r>
      <w:r w:rsidRPr="00A24883">
        <w:t>udebestand.</w:t>
      </w:r>
      <w:r w:rsidRPr="00A24883">
        <w:rPr>
          <w:rFonts w:eastAsia="Helvetica" w:cs="Helvetica"/>
        </w:rPr>
        <w:t>”</w:t>
      </w:r>
      <w:r w:rsidRPr="00A24883">
        <w:t xml:space="preserve"> </w:t>
      </w:r>
      <w:r w:rsidRPr="005E7054">
        <w:rPr>
          <w:lang w:val="en-US"/>
        </w:rPr>
        <w:t>Berlin.</w:t>
      </w:r>
    </w:p>
    <w:p w14:paraId="759EB2C8" w14:textId="77777777" w:rsidR="005D6B2C" w:rsidRPr="005E7054" w:rsidRDefault="005D6B2C" w:rsidP="0030119D">
      <w:pPr>
        <w:pStyle w:val="Noparagraphstyle"/>
        <w:rPr>
          <w:lang w:val="en-US"/>
        </w:rPr>
      </w:pPr>
      <w:r w:rsidRPr="005E7054">
        <w:rPr>
          <w:lang w:val="en-US"/>
        </w:rPr>
        <w:t>Ebert, T, N E</w:t>
      </w:r>
      <w:r w:rsidRPr="005E7054">
        <w:rPr>
          <w:rFonts w:eastAsia="Helvetica" w:cs="Helvetica"/>
          <w:lang w:val="en-US"/>
        </w:rPr>
        <w:t>ß</w:t>
      </w:r>
      <w:r w:rsidRPr="005E7054">
        <w:rPr>
          <w:lang w:val="en-US"/>
        </w:rPr>
        <w:t xml:space="preserve">ig, and G Hauser. 2011. </w:t>
      </w:r>
      <w:r w:rsidRPr="005E7054">
        <w:rPr>
          <w:i/>
          <w:iCs/>
          <w:lang w:val="en-US"/>
        </w:rPr>
        <w:t>Green Building Certification Systems: Assessing Sustainability - International System Comparison - Economic Impact of Certifications</w:t>
      </w:r>
      <w:r w:rsidRPr="005E7054">
        <w:rPr>
          <w:lang w:val="en-US"/>
        </w:rPr>
        <w:t>. DETAIL Green Books. DETAIL. https://books.google.dk/books?id=pYzTAAAAQBAJ.</w:t>
      </w:r>
    </w:p>
    <w:p w14:paraId="643D9D63" w14:textId="77777777" w:rsidR="005D6B2C" w:rsidRPr="005E7054" w:rsidRDefault="005D6B2C" w:rsidP="0030119D">
      <w:pPr>
        <w:pStyle w:val="Noparagraphstyle"/>
        <w:rPr>
          <w:lang w:val="en-US"/>
        </w:rPr>
      </w:pPr>
      <w:r w:rsidRPr="005E7054">
        <w:rPr>
          <w:lang w:val="en-US"/>
        </w:rPr>
        <w:t xml:space="preserve">Eichholtz, Piet, Nils Kok, and John M Quigley. 2010. </w:t>
      </w:r>
      <w:r w:rsidRPr="005E7054">
        <w:rPr>
          <w:rFonts w:eastAsia="Helvetica" w:cs="Helvetica"/>
          <w:lang w:val="en-US"/>
        </w:rPr>
        <w:t>“</w:t>
      </w:r>
      <w:r w:rsidRPr="005E7054">
        <w:rPr>
          <w:lang w:val="en-US"/>
        </w:rPr>
        <w:t>Doing Well by Doing Good? Green Office Buildings.</w:t>
      </w:r>
      <w:r w:rsidRPr="005E7054">
        <w:rPr>
          <w:rFonts w:eastAsia="Helvetica" w:cs="Helvetica"/>
          <w:lang w:val="en-US"/>
        </w:rPr>
        <w:t>”</w:t>
      </w:r>
      <w:r w:rsidRPr="005E7054">
        <w:rPr>
          <w:lang w:val="en-US"/>
        </w:rPr>
        <w:t xml:space="preserve"> </w:t>
      </w:r>
      <w:r w:rsidRPr="005E7054">
        <w:rPr>
          <w:i/>
          <w:iCs/>
          <w:lang w:val="en-US"/>
        </w:rPr>
        <w:t>The American Economic Review</w:t>
      </w:r>
      <w:r w:rsidRPr="005E7054">
        <w:rPr>
          <w:lang w:val="en-US"/>
        </w:rPr>
        <w:t xml:space="preserve"> 100 (5). American Economic Association: 2492</w:t>
      </w:r>
      <w:r w:rsidRPr="005E7054">
        <w:rPr>
          <w:rFonts w:eastAsia="Helvetica" w:cs="Helvetica"/>
          <w:lang w:val="en-US"/>
        </w:rPr>
        <w:t>–</w:t>
      </w:r>
      <w:r w:rsidRPr="005E7054">
        <w:rPr>
          <w:lang w:val="en-US"/>
        </w:rPr>
        <w:t>2509. http://www.jstor.org.zorac.aub.aau.dk/stable/41038771.</w:t>
      </w:r>
    </w:p>
    <w:p w14:paraId="2ACBCD30" w14:textId="77777777" w:rsidR="005D6B2C" w:rsidRPr="005E7054" w:rsidRDefault="005D6B2C" w:rsidP="0030119D">
      <w:pPr>
        <w:pStyle w:val="Noparagraphstyle"/>
        <w:rPr>
          <w:lang w:val="en-US"/>
        </w:rPr>
      </w:pPr>
      <w:r w:rsidRPr="005E7054">
        <w:rPr>
          <w:rFonts w:eastAsia="Helvetica" w:cs="Helvetica"/>
          <w:lang w:val="en-US"/>
        </w:rPr>
        <w:t>———</w:t>
      </w:r>
      <w:r w:rsidRPr="005E7054">
        <w:rPr>
          <w:lang w:val="en-US"/>
        </w:rPr>
        <w:t xml:space="preserve">. 2011. </w:t>
      </w:r>
      <w:r w:rsidRPr="005E7054">
        <w:rPr>
          <w:rFonts w:eastAsia="Helvetica" w:cs="Helvetica"/>
          <w:lang w:val="en-US"/>
        </w:rPr>
        <w:t>“</w:t>
      </w:r>
      <w:r w:rsidRPr="005E7054">
        <w:rPr>
          <w:lang w:val="en-US"/>
        </w:rPr>
        <w:t>Who Rents Green? Ecological Responsiveness and Corporate Real Estate.</w:t>
      </w:r>
      <w:r w:rsidRPr="005E7054">
        <w:rPr>
          <w:rFonts w:eastAsia="Helvetica" w:cs="Helvetica"/>
          <w:lang w:val="en-US"/>
        </w:rPr>
        <w:t>”</w:t>
      </w:r>
      <w:r w:rsidRPr="005E7054">
        <w:rPr>
          <w:lang w:val="en-US"/>
        </w:rPr>
        <w:t xml:space="preserve"> W09-4. Berklely. https://urbanpolicy.berkeley.edu/pdf/EKQ_Tenants_to_JoM_070411_wcover.pdf.</w:t>
      </w:r>
    </w:p>
    <w:p w14:paraId="678B6554" w14:textId="77777777" w:rsidR="005D6B2C" w:rsidRPr="005E7054" w:rsidRDefault="005D6B2C" w:rsidP="0030119D">
      <w:pPr>
        <w:pStyle w:val="Noparagraphstyle"/>
        <w:rPr>
          <w:lang w:val="en-US"/>
        </w:rPr>
      </w:pPr>
      <w:r w:rsidRPr="005E7054">
        <w:rPr>
          <w:lang w:val="en-US"/>
        </w:rPr>
        <w:t xml:space="preserve">Eichholtz, Piet, Nils Kok, John M Quigley, Lynn Fisher, Richard Green, Dwight Jaffee, Alan Sanstad, and Nancy Wallace Manaswini Rao. 2010. </w:t>
      </w:r>
      <w:r w:rsidRPr="005E7054">
        <w:rPr>
          <w:rFonts w:eastAsia="Helvetica" w:cs="Helvetica"/>
          <w:lang w:val="en-US"/>
        </w:rPr>
        <w:t>“</w:t>
      </w:r>
      <w:r w:rsidRPr="005E7054">
        <w:rPr>
          <w:lang w:val="en-US"/>
        </w:rPr>
        <w:t>The Economics of Green Building.</w:t>
      </w:r>
      <w:r w:rsidRPr="005E7054">
        <w:rPr>
          <w:rFonts w:eastAsia="Helvetica" w:cs="Helvetica"/>
          <w:lang w:val="en-US"/>
        </w:rPr>
        <w:t>”</w:t>
      </w:r>
      <w:r w:rsidRPr="005E7054">
        <w:rPr>
          <w:lang w:val="en-US"/>
        </w:rPr>
        <w:t xml:space="preserve"> http://nilskok.typepad.com/EKQ3/EKQ_082010.pdf.</w:t>
      </w:r>
    </w:p>
    <w:p w14:paraId="69BB3EE0" w14:textId="77777777" w:rsidR="005D6B2C" w:rsidRPr="00A24883" w:rsidRDefault="005D6B2C" w:rsidP="0030119D">
      <w:pPr>
        <w:pStyle w:val="Noparagraphstyle"/>
      </w:pPr>
      <w:r w:rsidRPr="005E7054">
        <w:rPr>
          <w:lang w:val="en-US"/>
        </w:rPr>
        <w:t xml:space="preserve">Ellison, Louise, Sarah Sayce, and Judy Smith. 2007. </w:t>
      </w:r>
      <w:r w:rsidRPr="005E7054">
        <w:rPr>
          <w:rFonts w:eastAsia="Helvetica" w:cs="Helvetica"/>
          <w:lang w:val="en-US"/>
        </w:rPr>
        <w:t>“</w:t>
      </w:r>
      <w:r w:rsidRPr="005E7054">
        <w:rPr>
          <w:lang w:val="en-US"/>
        </w:rPr>
        <w:t>Socially Responsible Property Investment: Quantifying the Relationship between Sustainability and Investment Property Worth.</w:t>
      </w:r>
      <w:r w:rsidRPr="005E7054">
        <w:rPr>
          <w:rFonts w:eastAsia="Helvetica" w:cs="Helvetica"/>
          <w:lang w:val="en-US"/>
        </w:rPr>
        <w:t>”</w:t>
      </w:r>
      <w:r w:rsidRPr="005E7054">
        <w:rPr>
          <w:lang w:val="en-US"/>
        </w:rPr>
        <w:t xml:space="preserve"> </w:t>
      </w:r>
      <w:r w:rsidRPr="00A24883">
        <w:rPr>
          <w:i/>
          <w:iCs/>
        </w:rPr>
        <w:t>Journal of Property Research</w:t>
      </w:r>
      <w:r w:rsidRPr="00A24883">
        <w:t xml:space="preserve"> 24 (3). Routledge: 191</w:t>
      </w:r>
      <w:r w:rsidRPr="00A24883">
        <w:rPr>
          <w:rFonts w:eastAsia="Helvetica" w:cs="Helvetica"/>
        </w:rPr>
        <w:t>–</w:t>
      </w:r>
      <w:r w:rsidRPr="00A24883">
        <w:t>219. doi:10.1080/09599910701599266.</w:t>
      </w:r>
    </w:p>
    <w:p w14:paraId="4F67FEC7" w14:textId="77777777" w:rsidR="005D6B2C" w:rsidRPr="005E7054" w:rsidRDefault="005D6B2C" w:rsidP="0030119D">
      <w:pPr>
        <w:pStyle w:val="Noparagraphstyle"/>
        <w:rPr>
          <w:lang w:val="en-US"/>
        </w:rPr>
      </w:pPr>
      <w:r w:rsidRPr="00A24883">
        <w:t xml:space="preserve">Energistyrelsen. 2017. </w:t>
      </w:r>
      <w:r w:rsidRPr="00A24883">
        <w:rPr>
          <w:rFonts w:eastAsia="Helvetica" w:cs="Helvetica"/>
        </w:rPr>
        <w:t>“</w:t>
      </w:r>
      <w:r w:rsidRPr="00A24883">
        <w:t>SAMFUNDS</w:t>
      </w:r>
      <w:r w:rsidRPr="00A24883">
        <w:rPr>
          <w:rFonts w:eastAsia="Helvetica" w:cs="Helvetica"/>
        </w:rPr>
        <w:t>Ø</w:t>
      </w:r>
      <w:r w:rsidRPr="00A24883">
        <w:t>KONOMISKE BEREGNINGSFORUDS</w:t>
      </w:r>
      <w:r w:rsidRPr="00A24883">
        <w:rPr>
          <w:rFonts w:eastAsia="Helvetica" w:cs="Helvetica"/>
        </w:rPr>
        <w:t>Æ</w:t>
      </w:r>
      <w:r w:rsidRPr="00A24883">
        <w:t>TNINGER FOR ENERGIPRISER OG EMISSIONER.</w:t>
      </w:r>
      <w:r w:rsidRPr="00A24883">
        <w:rPr>
          <w:rFonts w:eastAsia="Helvetica" w:cs="Helvetica"/>
        </w:rPr>
        <w:t>”</w:t>
      </w:r>
      <w:r w:rsidRPr="00A24883">
        <w:t xml:space="preserve"> </w:t>
      </w:r>
      <w:r w:rsidRPr="005E7054">
        <w:rPr>
          <w:lang w:val="en-US"/>
        </w:rPr>
        <w:t>Copenhagen, DK.</w:t>
      </w:r>
    </w:p>
    <w:p w14:paraId="63A5E53E" w14:textId="77777777" w:rsidR="005D6B2C" w:rsidRPr="005E7054" w:rsidRDefault="005D6B2C" w:rsidP="0030119D">
      <w:pPr>
        <w:pStyle w:val="Noparagraphstyle"/>
        <w:rPr>
          <w:lang w:val="en-US"/>
        </w:rPr>
      </w:pPr>
      <w:r w:rsidRPr="005E7054">
        <w:rPr>
          <w:lang w:val="en-US"/>
        </w:rPr>
        <w:t xml:space="preserve">Eurostat. 2017. </w:t>
      </w:r>
      <w:r w:rsidRPr="005E7054">
        <w:rPr>
          <w:rFonts w:eastAsia="Helvetica" w:cs="Helvetica"/>
          <w:lang w:val="en-US"/>
        </w:rPr>
        <w:t>“</w:t>
      </w:r>
      <w:r w:rsidRPr="005E7054">
        <w:rPr>
          <w:lang w:val="en-US"/>
        </w:rPr>
        <w:t xml:space="preserve">Hourly Labour Costs Ranged from </w:t>
      </w:r>
      <w:r w:rsidRPr="005E7054">
        <w:rPr>
          <w:rFonts w:eastAsia="Helvetica" w:cs="Helvetica"/>
          <w:lang w:val="en-US"/>
        </w:rPr>
        <w:t>€</w:t>
      </w:r>
      <w:r w:rsidRPr="005E7054">
        <w:rPr>
          <w:lang w:val="en-US"/>
        </w:rPr>
        <w:t xml:space="preserve">4.4 to </w:t>
      </w:r>
      <w:r w:rsidRPr="005E7054">
        <w:rPr>
          <w:rFonts w:eastAsia="Helvetica" w:cs="Helvetica"/>
          <w:lang w:val="en-US"/>
        </w:rPr>
        <w:t>€</w:t>
      </w:r>
      <w:r w:rsidRPr="005E7054">
        <w:rPr>
          <w:lang w:val="en-US"/>
        </w:rPr>
        <w:t>42.0 across the EU Member States in 2016 Lowest in Bulgaria and Romania, Highest in Denmark and Belgium.</w:t>
      </w:r>
      <w:r w:rsidRPr="005E7054">
        <w:rPr>
          <w:rFonts w:eastAsia="Helvetica" w:cs="Helvetica"/>
          <w:lang w:val="en-US"/>
        </w:rPr>
        <w:t>”</w:t>
      </w:r>
      <w:r w:rsidRPr="005E7054">
        <w:rPr>
          <w:lang w:val="en-US"/>
        </w:rPr>
        <w:t xml:space="preserve"> http://ec.europa.eu/eurostat/documents/2995521/7968159/3-06042017-AP-EN.pdf/6e303587-baf8-44ca-b4ef-7c891c3a7517.</w:t>
      </w:r>
    </w:p>
    <w:p w14:paraId="6E586A44" w14:textId="77777777" w:rsidR="005D6B2C" w:rsidRPr="005E7054" w:rsidRDefault="005D6B2C" w:rsidP="0030119D">
      <w:pPr>
        <w:pStyle w:val="Noparagraphstyle"/>
        <w:rPr>
          <w:lang w:val="en-US"/>
        </w:rPr>
      </w:pPr>
      <w:r w:rsidRPr="005E7054">
        <w:rPr>
          <w:lang w:val="en-US"/>
        </w:rPr>
        <w:t xml:space="preserve">Finlay, James F. 2011. </w:t>
      </w:r>
      <w:r w:rsidRPr="005E7054">
        <w:rPr>
          <w:rFonts w:eastAsia="Helvetica" w:cs="Helvetica"/>
          <w:lang w:val="en-US"/>
        </w:rPr>
        <w:t>“</w:t>
      </w:r>
      <w:r w:rsidRPr="005E7054">
        <w:rPr>
          <w:lang w:val="en-US"/>
        </w:rPr>
        <w:t>The Resource Appraisal  - A Due Diligence Report for Energy/Resource Performance Retrofit Financing.</w:t>
      </w:r>
      <w:r w:rsidRPr="005E7054">
        <w:rPr>
          <w:rFonts w:eastAsia="Helvetica" w:cs="Helvetica"/>
          <w:lang w:val="en-US"/>
        </w:rPr>
        <w:t>”</w:t>
      </w:r>
      <w:r w:rsidRPr="005E7054">
        <w:rPr>
          <w:lang w:val="en-US"/>
        </w:rPr>
        <w:t xml:space="preserve"> https://www.frbatlanta.org/-/media/documents/news/conferences/2011/green-foundation/finley.pdf.</w:t>
      </w:r>
    </w:p>
    <w:p w14:paraId="50F19E60" w14:textId="77777777" w:rsidR="005D6B2C" w:rsidRPr="005E7054" w:rsidRDefault="005D6B2C" w:rsidP="0030119D">
      <w:pPr>
        <w:pStyle w:val="Noparagraphstyle"/>
        <w:rPr>
          <w:lang w:val="en-US"/>
        </w:rPr>
      </w:pPr>
      <w:r w:rsidRPr="005E7054">
        <w:rPr>
          <w:lang w:val="en-US"/>
        </w:rPr>
        <w:t xml:space="preserve">Fuerst, Franz, and Patrick Mcallister. 2009. </w:t>
      </w:r>
      <w:r w:rsidRPr="005E7054">
        <w:rPr>
          <w:rFonts w:eastAsia="Helvetica" w:cs="Helvetica"/>
          <w:lang w:val="en-US"/>
        </w:rPr>
        <w:t>“</w:t>
      </w:r>
      <w:r w:rsidRPr="005E7054">
        <w:rPr>
          <w:lang w:val="en-US"/>
        </w:rPr>
        <w:t>An Investigation of the Effect of Eco-Labeling on Office Occupancy Rates.</w:t>
      </w:r>
      <w:r w:rsidRPr="005E7054">
        <w:rPr>
          <w:rFonts w:eastAsia="Helvetica" w:cs="Helvetica"/>
          <w:lang w:val="en-US"/>
        </w:rPr>
        <w:t>”</w:t>
      </w:r>
      <w:r w:rsidRPr="005E7054">
        <w:rPr>
          <w:lang w:val="en-US"/>
        </w:rPr>
        <w:t xml:space="preserve"> </w:t>
      </w:r>
      <w:r w:rsidRPr="005E7054">
        <w:rPr>
          <w:i/>
          <w:iCs/>
          <w:lang w:val="en-US"/>
        </w:rPr>
        <w:t>Journal of Sustainable Real Estate</w:t>
      </w:r>
      <w:r w:rsidRPr="005E7054">
        <w:rPr>
          <w:lang w:val="en-US"/>
        </w:rPr>
        <w:t xml:space="preserve"> 1 (1): 2009. http://www.josre.org/wp-content/uploads/2012/09/Investigation_of_Effects_of_Eco_Labeling-JOSRE_v1-31.pdf.</w:t>
      </w:r>
    </w:p>
    <w:p w14:paraId="6055A376" w14:textId="77777777" w:rsidR="005D6B2C" w:rsidRPr="005E7054" w:rsidRDefault="005D6B2C" w:rsidP="0030119D">
      <w:pPr>
        <w:pStyle w:val="Noparagraphstyle"/>
        <w:rPr>
          <w:lang w:val="en-US"/>
        </w:rPr>
      </w:pPr>
      <w:r w:rsidRPr="005E7054">
        <w:rPr>
          <w:lang w:val="en-US"/>
        </w:rPr>
        <w:t xml:space="preserve">Gibson, Robert B., and Selma. Hassan. 2005. </w:t>
      </w:r>
      <w:r w:rsidRPr="005E7054">
        <w:rPr>
          <w:i/>
          <w:iCs/>
          <w:lang w:val="en-US"/>
        </w:rPr>
        <w:t>Sustainability Assessment</w:t>
      </w:r>
      <w:r w:rsidRPr="005E7054">
        <w:rPr>
          <w:rFonts w:ascii="Helvetica" w:eastAsia="Helvetica" w:hAnsi="Helvetica" w:cs="Helvetica"/>
          <w:i/>
          <w:iCs/>
          <w:lang w:val="en-US"/>
        </w:rPr>
        <w:t> </w:t>
      </w:r>
      <w:r w:rsidRPr="005E7054">
        <w:rPr>
          <w:i/>
          <w:iCs/>
          <w:lang w:val="en-US"/>
        </w:rPr>
        <w:t>: Criteria and Processes</w:t>
      </w:r>
      <w:r w:rsidRPr="005E7054">
        <w:rPr>
          <w:lang w:val="en-US"/>
        </w:rPr>
        <w:t>. Earthscan.</w:t>
      </w:r>
    </w:p>
    <w:p w14:paraId="506CD6DC" w14:textId="77777777" w:rsidR="005D6B2C" w:rsidRPr="005E7054" w:rsidRDefault="005D6B2C" w:rsidP="0030119D">
      <w:pPr>
        <w:pStyle w:val="Noparagraphstyle"/>
        <w:rPr>
          <w:lang w:val="en-US"/>
        </w:rPr>
      </w:pPr>
      <w:r w:rsidRPr="005E7054">
        <w:rPr>
          <w:lang w:val="en-US"/>
        </w:rPr>
        <w:lastRenderedPageBreak/>
        <w:t xml:space="preserve">Gluszak, M. 2015. </w:t>
      </w:r>
      <w:r w:rsidRPr="005E7054">
        <w:rPr>
          <w:rFonts w:eastAsia="Helvetica" w:cs="Helvetica"/>
          <w:lang w:val="en-US"/>
        </w:rPr>
        <w:t>“</w:t>
      </w:r>
      <w:r w:rsidRPr="005E7054">
        <w:rPr>
          <w:lang w:val="en-US"/>
        </w:rPr>
        <w:t>Internationalization, Competiveness and Green Building Certification in Europe.</w:t>
      </w:r>
      <w:r w:rsidRPr="005E7054">
        <w:rPr>
          <w:rFonts w:eastAsia="Helvetica" w:cs="Helvetica"/>
          <w:lang w:val="en-US"/>
        </w:rPr>
        <w:t>”</w:t>
      </w:r>
      <w:r w:rsidRPr="005E7054">
        <w:rPr>
          <w:lang w:val="en-US"/>
        </w:rPr>
        <w:t xml:space="preserve"> In </w:t>
      </w:r>
      <w:r w:rsidRPr="005E7054">
        <w:rPr>
          <w:i/>
          <w:iCs/>
          <w:lang w:val="en-US"/>
        </w:rPr>
        <w:t>Europeanization Processes from the Mesoeconomic Perspective: Industries and Policies</w:t>
      </w:r>
      <w:r w:rsidRPr="005E7054">
        <w:rPr>
          <w:lang w:val="en-US"/>
        </w:rPr>
        <w:t>, 173</w:t>
      </w:r>
      <w:r w:rsidRPr="005E7054">
        <w:rPr>
          <w:rFonts w:eastAsia="Helvetica" w:cs="Helvetica"/>
          <w:lang w:val="en-US"/>
        </w:rPr>
        <w:t>–91. Kra</w:t>
      </w:r>
      <w:r w:rsidRPr="005E7054">
        <w:rPr>
          <w:lang w:val="en-US"/>
        </w:rPr>
        <w:t>kow: Cracow University of Economics.</w:t>
      </w:r>
    </w:p>
    <w:p w14:paraId="7A7B8C76" w14:textId="77777777" w:rsidR="005D6B2C" w:rsidRPr="005E7054" w:rsidRDefault="005D6B2C" w:rsidP="0030119D">
      <w:pPr>
        <w:pStyle w:val="Noparagraphstyle"/>
        <w:rPr>
          <w:lang w:val="en-US"/>
        </w:rPr>
      </w:pPr>
      <w:r w:rsidRPr="005E7054">
        <w:rPr>
          <w:lang w:val="en-US"/>
        </w:rPr>
        <w:t xml:space="preserve">Halverson, M., M. Rosenberg, and B. Liu. 2011. </w:t>
      </w:r>
      <w:r w:rsidRPr="005E7054">
        <w:rPr>
          <w:rFonts w:eastAsia="Helvetica" w:cs="Helvetica"/>
          <w:lang w:val="en-US"/>
        </w:rPr>
        <w:t>“ANSI/ASHRAE/IES Standard 90.1-2010 Final Determination Quantitative Analysis.”</w:t>
      </w:r>
    </w:p>
    <w:p w14:paraId="70C88333" w14:textId="77777777" w:rsidR="005D6B2C" w:rsidRPr="005E7054" w:rsidRDefault="005D6B2C" w:rsidP="0030119D">
      <w:pPr>
        <w:pStyle w:val="Noparagraphstyle"/>
        <w:rPr>
          <w:lang w:val="en-US"/>
        </w:rPr>
      </w:pPr>
      <w:r w:rsidRPr="005E7054">
        <w:rPr>
          <w:lang w:val="en-US"/>
        </w:rPr>
        <w:t xml:space="preserve">Hamedani, Amin Zeinal, and F. Huber. 2012. </w:t>
      </w:r>
      <w:r w:rsidRPr="005E7054">
        <w:rPr>
          <w:rFonts w:eastAsia="Helvetica" w:cs="Helvetica"/>
          <w:lang w:val="en-US"/>
        </w:rPr>
        <w:t>“A Comparative Study of DGNB , LEED</w:t>
      </w:r>
      <w:r w:rsidRPr="005E7054">
        <w:rPr>
          <w:lang w:val="en-US"/>
        </w:rPr>
        <w:t>, and BREEAM Certificate System in Urban Sustainability,</w:t>
      </w:r>
      <w:r w:rsidRPr="005E7054">
        <w:rPr>
          <w:rFonts w:eastAsia="Helvetica" w:cs="Helvetica"/>
          <w:lang w:val="en-US"/>
        </w:rPr>
        <w:t>” January. doi:10.13140/2.1.3177.0568.</w:t>
      </w:r>
    </w:p>
    <w:p w14:paraId="575E30F0" w14:textId="77777777" w:rsidR="005D6B2C" w:rsidRPr="005E7054" w:rsidRDefault="005D6B2C" w:rsidP="0030119D">
      <w:pPr>
        <w:pStyle w:val="Noparagraphstyle"/>
        <w:rPr>
          <w:lang w:val="en-US"/>
        </w:rPr>
      </w:pPr>
      <w:r w:rsidRPr="005E7054">
        <w:rPr>
          <w:lang w:val="en-US"/>
        </w:rPr>
        <w:t xml:space="preserve">Hardy, Gillian E, David Woods, and Toby D Wall. 2003. </w:t>
      </w:r>
      <w:r w:rsidRPr="005E7054">
        <w:rPr>
          <w:rFonts w:eastAsia="Helvetica" w:cs="Helvetica"/>
          <w:lang w:val="en-US"/>
        </w:rPr>
        <w:t xml:space="preserve">“The Impact of Psychological Distress on Absence from Work.” </w:t>
      </w:r>
      <w:r w:rsidRPr="005E7054">
        <w:rPr>
          <w:i/>
          <w:iCs/>
          <w:lang w:val="en-US"/>
        </w:rPr>
        <w:t>The Journal of Applied Psychology</w:t>
      </w:r>
      <w:r w:rsidRPr="005E7054">
        <w:rPr>
          <w:lang w:val="en-US"/>
        </w:rPr>
        <w:t xml:space="preserve"> 88 (2): 306</w:t>
      </w:r>
      <w:r w:rsidRPr="005E7054">
        <w:rPr>
          <w:rFonts w:eastAsia="Helvetica" w:cs="Helvetica"/>
          <w:lang w:val="en-US"/>
        </w:rPr>
        <w:t>–14. http://www.ncbi.nlm.nih.gov/pubmed/12731714.</w:t>
      </w:r>
    </w:p>
    <w:p w14:paraId="5388594D" w14:textId="77777777" w:rsidR="005D6B2C" w:rsidRPr="005E7054" w:rsidRDefault="005D6B2C" w:rsidP="0030119D">
      <w:pPr>
        <w:pStyle w:val="Noparagraphstyle"/>
        <w:rPr>
          <w:lang w:val="en-US"/>
        </w:rPr>
      </w:pPr>
      <w:r w:rsidRPr="005E7054">
        <w:rPr>
          <w:lang w:val="en-US"/>
        </w:rPr>
        <w:t xml:space="preserve">Harrison, David, and Michael Seiler. 2011. </w:t>
      </w:r>
      <w:r w:rsidRPr="005E7054">
        <w:rPr>
          <w:rFonts w:eastAsia="Helvetica" w:cs="Helvetica"/>
          <w:lang w:val="en-US"/>
        </w:rPr>
        <w:t xml:space="preserve">“The Political Economy of Green Office Buildings.” </w:t>
      </w:r>
      <w:r w:rsidRPr="005E7054">
        <w:rPr>
          <w:i/>
          <w:iCs/>
          <w:lang w:val="en-US"/>
        </w:rPr>
        <w:t>Journal of Property Investment &amp; Finance</w:t>
      </w:r>
      <w:r w:rsidRPr="005E7054">
        <w:rPr>
          <w:lang w:val="en-US"/>
        </w:rPr>
        <w:t xml:space="preserve"> 29 (4/5). Emerald: 551</w:t>
      </w:r>
      <w:r w:rsidRPr="005E7054">
        <w:rPr>
          <w:rFonts w:eastAsia="Helvetica" w:cs="Helvetica"/>
          <w:lang w:val="en-US"/>
        </w:rPr>
        <w:t>–65. doi:10.1108/14635781111150394.</w:t>
      </w:r>
    </w:p>
    <w:p w14:paraId="30D6D151" w14:textId="77777777" w:rsidR="005D6B2C" w:rsidRPr="005E7054" w:rsidRDefault="005D6B2C" w:rsidP="0030119D">
      <w:pPr>
        <w:pStyle w:val="Noparagraphstyle"/>
        <w:rPr>
          <w:lang w:val="en-US"/>
        </w:rPr>
      </w:pPr>
      <w:r w:rsidRPr="005E7054">
        <w:rPr>
          <w:lang w:val="en-US"/>
        </w:rPr>
        <w:t xml:space="preserve">Harter, James K, Frank L Schmidt, and Theodore L Hayes. 2002. </w:t>
      </w:r>
      <w:r w:rsidRPr="005E7054">
        <w:rPr>
          <w:rFonts w:eastAsia="Helvetica" w:cs="Helvetica"/>
          <w:lang w:val="en-US"/>
        </w:rPr>
        <w:t xml:space="preserve">“Business-Unit-Level Relationship Between Employee Satisfaction, Employee Engagement, and Business Outcomes: A Meta-Analysis.” </w:t>
      </w:r>
      <w:r w:rsidRPr="005E7054">
        <w:rPr>
          <w:i/>
          <w:iCs/>
          <w:lang w:val="en-US"/>
        </w:rPr>
        <w:t>Journal of Applied Psychology</w:t>
      </w:r>
      <w:r w:rsidRPr="005E7054">
        <w:rPr>
          <w:lang w:val="en-US"/>
        </w:rPr>
        <w:t xml:space="preserve"> 8 (2): 268</w:t>
      </w:r>
      <w:r w:rsidRPr="005E7054">
        <w:rPr>
          <w:rFonts w:eastAsia="Helvetica" w:cs="Helvetica"/>
          <w:lang w:val="en-US"/>
        </w:rPr>
        <w:t>–79. doi:10.1037//0021-901</w:t>
      </w:r>
      <w:r w:rsidRPr="005E7054">
        <w:rPr>
          <w:lang w:val="en-US"/>
        </w:rPr>
        <w:t>0.87.2.268.</w:t>
      </w:r>
    </w:p>
    <w:p w14:paraId="3C28CAF2" w14:textId="77777777" w:rsidR="005D6B2C" w:rsidRPr="005E7054" w:rsidRDefault="005D6B2C" w:rsidP="0030119D">
      <w:pPr>
        <w:pStyle w:val="Noparagraphstyle"/>
        <w:rPr>
          <w:lang w:val="en-US"/>
        </w:rPr>
      </w:pPr>
      <w:r w:rsidRPr="005E7054">
        <w:rPr>
          <w:lang w:val="en-US"/>
        </w:rPr>
        <w:t xml:space="preserve">JCI. 2012. </w:t>
      </w:r>
      <w:r w:rsidRPr="005E7054">
        <w:rPr>
          <w:rFonts w:eastAsia="Helvetica" w:cs="Helvetica"/>
          <w:lang w:val="en-US"/>
        </w:rPr>
        <w:t>“Assessing the Value of Green Buildings.” http://eecoordinator.info/fact-sheet-assessing-the-value-of-green-buildings/.</w:t>
      </w:r>
    </w:p>
    <w:p w14:paraId="03FE7A70" w14:textId="77777777" w:rsidR="005D6B2C" w:rsidRPr="005E7054" w:rsidRDefault="005D6B2C" w:rsidP="0030119D">
      <w:pPr>
        <w:pStyle w:val="Noparagraphstyle"/>
        <w:rPr>
          <w:lang w:val="en-US"/>
        </w:rPr>
      </w:pPr>
      <w:r w:rsidRPr="005E7054">
        <w:rPr>
          <w:lang w:val="en-US"/>
        </w:rPr>
        <w:t xml:space="preserve">JLL. 2017. </w:t>
      </w:r>
      <w:r w:rsidRPr="005E7054">
        <w:rPr>
          <w:rFonts w:eastAsia="Helvetica" w:cs="Helvetica"/>
          <w:lang w:val="en-US"/>
        </w:rPr>
        <w:t>“Q1 2017 Office Statistics.” http://www.us.jll.com/united-states/en-us/Research/</w:t>
      </w:r>
      <w:r w:rsidR="00CA02F1">
        <w:rPr>
          <w:rFonts w:eastAsia="Helvetica" w:cs="Helvetica"/>
          <w:lang w:val="en-US"/>
        </w:rPr>
        <w:t>U.S.</w:t>
      </w:r>
      <w:r w:rsidRPr="005E7054">
        <w:rPr>
          <w:rFonts w:eastAsia="Helvetica" w:cs="Helvetica"/>
          <w:lang w:val="en-US"/>
        </w:rPr>
        <w:t>-Office-Statistics-Q</w:t>
      </w:r>
      <w:r w:rsidRPr="005E7054">
        <w:rPr>
          <w:lang w:val="en-US"/>
        </w:rPr>
        <w:t>1-2017-JLL.pdf?0850133a-f1c2-435e-8cba-21984aa5ea89.</w:t>
      </w:r>
    </w:p>
    <w:p w14:paraId="54ABC9F7" w14:textId="77777777" w:rsidR="005D6B2C" w:rsidRPr="005E7054" w:rsidRDefault="005D6B2C" w:rsidP="0030119D">
      <w:pPr>
        <w:pStyle w:val="Noparagraphstyle"/>
        <w:rPr>
          <w:lang w:val="en-US"/>
        </w:rPr>
      </w:pPr>
      <w:r w:rsidRPr="005E7054">
        <w:rPr>
          <w:lang w:val="en-US"/>
        </w:rPr>
        <w:t xml:space="preserve">Jones Lang LaSalle. 2014. </w:t>
      </w:r>
      <w:r w:rsidRPr="005E7054">
        <w:rPr>
          <w:rFonts w:eastAsia="Helvetica" w:cs="Helvetica"/>
          <w:lang w:val="en-US"/>
        </w:rPr>
        <w:t>“Perspectives on Workplace Sustainability.” http://www.us.jll.com/united-states/en-us/Documents/Workplace/green-productive-workplace-perspective.pdf.</w:t>
      </w:r>
    </w:p>
    <w:p w14:paraId="5D6FFA2C" w14:textId="77777777" w:rsidR="005D6B2C" w:rsidRPr="005E7054" w:rsidRDefault="005D6B2C" w:rsidP="0030119D">
      <w:pPr>
        <w:pStyle w:val="Noparagraphstyle"/>
        <w:rPr>
          <w:lang w:val="en-US"/>
        </w:rPr>
      </w:pPr>
      <w:r w:rsidRPr="005E7054">
        <w:rPr>
          <w:lang w:val="en-US"/>
        </w:rPr>
        <w:t xml:space="preserve">Jones Lange LaSalle. 2009. </w:t>
      </w:r>
      <w:r w:rsidRPr="005E7054">
        <w:rPr>
          <w:rFonts w:eastAsia="Helvetica" w:cs="Helvetica"/>
          <w:lang w:val="en-US"/>
        </w:rPr>
        <w:t>“The Performance Measurement Challenge.” Chicago, Illinois.</w:t>
      </w:r>
    </w:p>
    <w:p w14:paraId="2BDD43FA" w14:textId="77777777" w:rsidR="005D6B2C" w:rsidRPr="005E7054" w:rsidRDefault="005D6B2C" w:rsidP="0030119D">
      <w:pPr>
        <w:pStyle w:val="Noparagraphstyle"/>
        <w:rPr>
          <w:lang w:val="en-US"/>
        </w:rPr>
      </w:pPr>
      <w:r w:rsidRPr="005E7054">
        <w:rPr>
          <w:lang w:val="en-US"/>
        </w:rPr>
        <w:t xml:space="preserve">Kansal, R, and G Kadambari. 2010. </w:t>
      </w:r>
      <w:r w:rsidRPr="005E7054">
        <w:rPr>
          <w:rFonts w:eastAsia="Helvetica" w:cs="Helvetica"/>
          <w:lang w:val="en-US"/>
        </w:rPr>
        <w:t xml:space="preserve">“Green Buildings: An Assessment of Life Cycle Cost.” </w:t>
      </w:r>
      <w:r w:rsidRPr="005E7054">
        <w:rPr>
          <w:i/>
          <w:iCs/>
          <w:lang w:val="en-US"/>
        </w:rPr>
        <w:t>The IUP Journal of Infrastructure</w:t>
      </w:r>
      <w:r w:rsidRPr="005E7054">
        <w:rPr>
          <w:lang w:val="en-US"/>
        </w:rPr>
        <w:t xml:space="preserve"> VIII (4). https://search.proquest.com/docview/1220423655/fulltextPDF/2B50F7A5ED904CC5PQ/1?accountid=8144.</w:t>
      </w:r>
    </w:p>
    <w:p w14:paraId="62858710" w14:textId="77777777" w:rsidR="005D6B2C" w:rsidRPr="005E7054" w:rsidRDefault="005D6B2C" w:rsidP="0030119D">
      <w:pPr>
        <w:pStyle w:val="Noparagraphstyle"/>
        <w:rPr>
          <w:lang w:val="en-US"/>
        </w:rPr>
      </w:pPr>
      <w:r w:rsidRPr="005E7054">
        <w:rPr>
          <w:lang w:val="en-US"/>
        </w:rPr>
        <w:t xml:space="preserve">Kats, Greg, Leon Alevantis, Adam Berman, Evan Mills, and Jeff Perlman. 2003. </w:t>
      </w:r>
      <w:r w:rsidRPr="005E7054">
        <w:rPr>
          <w:rFonts w:eastAsia="Helvetica" w:cs="Helvetica"/>
          <w:lang w:val="en-US"/>
        </w:rPr>
        <w:t>“The Costs and Financial Benefits of Green Buildings.”</w:t>
      </w:r>
    </w:p>
    <w:p w14:paraId="379B6853" w14:textId="77777777" w:rsidR="005D6B2C" w:rsidRPr="005E7054" w:rsidRDefault="005D6B2C" w:rsidP="0030119D">
      <w:pPr>
        <w:pStyle w:val="Noparagraphstyle"/>
        <w:rPr>
          <w:lang w:val="en-US"/>
        </w:rPr>
      </w:pPr>
      <w:r w:rsidRPr="005E7054">
        <w:rPr>
          <w:lang w:val="en-US"/>
        </w:rPr>
        <w:t xml:space="preserve">Kats, Gregory H. 2003. </w:t>
      </w:r>
      <w:r w:rsidRPr="005E7054">
        <w:rPr>
          <w:rFonts w:eastAsia="Helvetica" w:cs="Helvetica"/>
          <w:lang w:val="en-US"/>
        </w:rPr>
        <w:t>“Green Building Costs and Financial Benefits.” http://www.greenspacebu</w:t>
      </w:r>
      <w:r w:rsidRPr="005E7054">
        <w:rPr>
          <w:lang w:val="en-US"/>
        </w:rPr>
        <w:t>ildings.com/wp-content/uploads/2011/05/Kats-Green-Buildings-Cost.pdf.</w:t>
      </w:r>
    </w:p>
    <w:p w14:paraId="5FFE0720" w14:textId="77777777" w:rsidR="005D6B2C" w:rsidRPr="005E7054" w:rsidRDefault="005D6B2C" w:rsidP="0030119D">
      <w:pPr>
        <w:pStyle w:val="Noparagraphstyle"/>
        <w:rPr>
          <w:lang w:val="en-US"/>
        </w:rPr>
      </w:pPr>
      <w:r w:rsidRPr="005E7054">
        <w:rPr>
          <w:lang w:val="en-US"/>
        </w:rPr>
        <w:t xml:space="preserve">Kok, Nils, and Maarten Jennen. 2011. </w:t>
      </w:r>
      <w:r w:rsidRPr="005E7054">
        <w:rPr>
          <w:rFonts w:eastAsia="Helvetica" w:cs="Helvetica"/>
          <w:lang w:val="en-US"/>
        </w:rPr>
        <w:t>“The Value of Energy Labels in the European Office Market.” http://nilskok.typepad.com/KJ/KJ_NL_220511.pdf.</w:t>
      </w:r>
    </w:p>
    <w:p w14:paraId="2F6441B3" w14:textId="77777777" w:rsidR="005D6B2C" w:rsidRPr="005E7054" w:rsidRDefault="005D6B2C" w:rsidP="0030119D">
      <w:pPr>
        <w:pStyle w:val="Noparagraphstyle"/>
        <w:rPr>
          <w:lang w:val="en-US"/>
        </w:rPr>
      </w:pPr>
      <w:r w:rsidRPr="005E7054">
        <w:rPr>
          <w:lang w:val="en-US"/>
        </w:rPr>
        <w:t xml:space="preserve">Kok, Nils, Norman G Miller, and Peter Morris. 2012. </w:t>
      </w:r>
      <w:r w:rsidRPr="005E7054">
        <w:rPr>
          <w:rFonts w:eastAsia="Helvetica" w:cs="Helvetica"/>
          <w:lang w:val="en-US"/>
        </w:rPr>
        <w:t xml:space="preserve">“The Economics of Green Retrofits.” </w:t>
      </w:r>
      <w:r w:rsidRPr="005E7054">
        <w:rPr>
          <w:i/>
          <w:iCs/>
          <w:lang w:val="en-US"/>
        </w:rPr>
        <w:t>Journal of Sustainable Real Estate</w:t>
      </w:r>
      <w:r w:rsidRPr="005E7054">
        <w:rPr>
          <w:lang w:val="en-US"/>
        </w:rPr>
        <w:t xml:space="preserve"> 4 (1): 4</w:t>
      </w:r>
      <w:r w:rsidRPr="005E7054">
        <w:rPr>
          <w:rFonts w:eastAsia="Helvetica" w:cs="Helvetica"/>
          <w:lang w:val="en-US"/>
        </w:rPr>
        <w:t>–22. http://www.josre.org/wp-content/uploads/2013/01/The_Economics_of-Green_Retrofits-JOSRE_v4-11.pdf.</w:t>
      </w:r>
    </w:p>
    <w:p w14:paraId="34393929" w14:textId="77777777" w:rsidR="005D6B2C" w:rsidRPr="005E7054" w:rsidRDefault="005D6B2C" w:rsidP="0030119D">
      <w:pPr>
        <w:pStyle w:val="Noparagraphstyle"/>
        <w:rPr>
          <w:lang w:val="en-US"/>
        </w:rPr>
      </w:pPr>
      <w:r w:rsidRPr="005E7054">
        <w:rPr>
          <w:lang w:val="en-US"/>
        </w:rPr>
        <w:lastRenderedPageBreak/>
        <w:t xml:space="preserve">Kubba, Sam. 2012. </w:t>
      </w:r>
      <w:r w:rsidRPr="005E7054">
        <w:rPr>
          <w:i/>
          <w:iCs/>
          <w:lang w:val="en-US"/>
        </w:rPr>
        <w:t>Handbook of Green Building Design and Construction</w:t>
      </w:r>
      <w:r w:rsidRPr="005E7054">
        <w:rPr>
          <w:rFonts w:ascii="Helvetica" w:eastAsia="Helvetica" w:hAnsi="Helvetica" w:cs="Helvetica"/>
          <w:i/>
          <w:iCs/>
          <w:lang w:val="en-US"/>
        </w:rPr>
        <w:t> </w:t>
      </w:r>
      <w:r w:rsidRPr="005E7054">
        <w:rPr>
          <w:rFonts w:eastAsia="Helvetica" w:cs="Helvetica"/>
          <w:i/>
          <w:iCs/>
          <w:lang w:val="en-US"/>
        </w:rPr>
        <w:t>: LEED, BREEAM, and Green Globes / Sam Kubba</w:t>
      </w:r>
      <w:r w:rsidRPr="005E7054">
        <w:rPr>
          <w:lang w:val="en-US"/>
        </w:rPr>
        <w:t xml:space="preserve">. Edited by Sam Kubba. </w:t>
      </w:r>
      <w:r w:rsidRPr="005E7054">
        <w:rPr>
          <w:i/>
          <w:iCs/>
          <w:lang w:val="en-US"/>
        </w:rPr>
        <w:t>Green Building Design and Construction</w:t>
      </w:r>
      <w:r w:rsidRPr="005E7054">
        <w:rPr>
          <w:lang w:val="en-US"/>
        </w:rPr>
        <w:t>. Elektronis. Boston</w:t>
      </w:r>
      <w:r w:rsidRPr="005E7054">
        <w:rPr>
          <w:rFonts w:eastAsia="Helvetica" w:cs="Helvetica"/>
          <w:lang w:val="en-US"/>
        </w:rPr>
        <w:t> : Butterworth-Heinemann.</w:t>
      </w:r>
    </w:p>
    <w:p w14:paraId="1252982A" w14:textId="77777777" w:rsidR="005D6B2C" w:rsidRPr="005E7054" w:rsidRDefault="005D6B2C" w:rsidP="0030119D">
      <w:pPr>
        <w:pStyle w:val="Noparagraphstyle"/>
        <w:rPr>
          <w:lang w:val="en-US"/>
        </w:rPr>
      </w:pPr>
      <w:r w:rsidRPr="005E7054">
        <w:rPr>
          <w:lang w:val="en-US"/>
        </w:rPr>
        <w:t xml:space="preserve">Lavappa, Priya D, Joshua D Kneifel, and Eric G O </w:t>
      </w:r>
      <w:r w:rsidRPr="005E7054">
        <w:rPr>
          <w:rFonts w:eastAsia="Helvetica" w:cs="Helvetica"/>
          <w:lang w:val="en-US"/>
        </w:rPr>
        <w:t>’rear. 2017. “Energy Price Indices and Discount Fa</w:t>
      </w:r>
      <w:r w:rsidRPr="005E7054">
        <w:rPr>
          <w:lang w:val="en-US"/>
        </w:rPr>
        <w:t xml:space="preserve">ctors for Life-Cycle Cost Analysis </w:t>
      </w:r>
      <w:r w:rsidRPr="005E7054">
        <w:rPr>
          <w:rFonts w:eastAsia="Helvetica" w:cs="Helvetica"/>
          <w:lang w:val="en-US"/>
        </w:rPr>
        <w:t>– 2017: Annual Supplement to NIST Handbook 135.” doi:10.6028/NIST.IR.85-3273-32.</w:t>
      </w:r>
    </w:p>
    <w:p w14:paraId="05A43491" w14:textId="77777777" w:rsidR="005D6B2C" w:rsidRPr="005E7054" w:rsidRDefault="005D6B2C" w:rsidP="0030119D">
      <w:pPr>
        <w:pStyle w:val="Noparagraphstyle"/>
        <w:rPr>
          <w:lang w:val="en-US"/>
        </w:rPr>
      </w:pPr>
      <w:r w:rsidRPr="005E7054">
        <w:rPr>
          <w:lang w:val="en-US"/>
        </w:rPr>
        <w:t xml:space="preserve">Loftness, Vivian, Volker Hartkopf, Beran Gurtekin, Graduate Students, David Hansen, and Robert Hitchcock. 2003. </w:t>
      </w:r>
      <w:r w:rsidRPr="005E7054">
        <w:rPr>
          <w:rFonts w:eastAsia="Helvetica" w:cs="Helvetica"/>
          <w:lang w:val="en-US"/>
        </w:rPr>
        <w:t>“Linking Energy to Health an</w:t>
      </w:r>
      <w:r w:rsidRPr="005E7054">
        <w:rPr>
          <w:lang w:val="en-US"/>
        </w:rPr>
        <w:t>d Productivity in the Built Environment Evaluating the Cost-Benefits of High Performance Building and Community Design for Sustainability, Health and Productivity.</w:t>
      </w:r>
      <w:r w:rsidRPr="005E7054">
        <w:rPr>
          <w:rFonts w:eastAsia="Helvetica" w:cs="Helvetica"/>
          <w:lang w:val="en-US"/>
        </w:rPr>
        <w:t xml:space="preserve">” In </w:t>
      </w:r>
      <w:r w:rsidRPr="005E7054">
        <w:rPr>
          <w:i/>
          <w:iCs/>
          <w:lang w:val="en-US"/>
        </w:rPr>
        <w:t>Greenbuild Conference</w:t>
      </w:r>
      <w:r w:rsidRPr="005E7054">
        <w:rPr>
          <w:lang w:val="en-US"/>
        </w:rPr>
        <w:t>. http://mail.seedengr.com/documents/LinkingEnergytoHealthandProductivity.pdf.</w:t>
      </w:r>
    </w:p>
    <w:p w14:paraId="07813FB9" w14:textId="77777777" w:rsidR="005D6B2C" w:rsidRPr="005E7054" w:rsidRDefault="005D6B2C" w:rsidP="0030119D">
      <w:pPr>
        <w:pStyle w:val="Noparagraphstyle"/>
        <w:rPr>
          <w:lang w:val="en-US"/>
        </w:rPr>
      </w:pPr>
      <w:r w:rsidRPr="005E7054">
        <w:rPr>
          <w:lang w:val="en-US"/>
        </w:rPr>
        <w:t xml:space="preserve">Lux Research. 2014. </w:t>
      </w:r>
      <w:r w:rsidRPr="005E7054">
        <w:rPr>
          <w:rFonts w:eastAsia="Helvetica" w:cs="Helvetica"/>
          <w:lang w:val="en-US"/>
        </w:rPr>
        <w:t>“Driven by Higher Rents and Values, Green Buildings Market Grows to $260 Billion.” http://www.luxresearchinc.com/news-and-events/press-releases/read/driven-higher-rents-and-values-green-buildings-market-grows-260.</w:t>
      </w:r>
    </w:p>
    <w:p w14:paraId="047653A8" w14:textId="77777777" w:rsidR="005D6B2C" w:rsidRPr="005E7054" w:rsidRDefault="005D6B2C" w:rsidP="0030119D">
      <w:pPr>
        <w:pStyle w:val="Noparagraphstyle"/>
        <w:rPr>
          <w:lang w:val="en-US"/>
        </w:rPr>
      </w:pPr>
      <w:r w:rsidRPr="005E7054">
        <w:rPr>
          <w:lang w:val="en-US"/>
        </w:rPr>
        <w:t xml:space="preserve">McAllister, P., and F. Fuerst. 2011. “No Green Noise or Green Value? Mesuring the Effects of Environmental Certification on Office Values.” </w:t>
      </w:r>
      <w:r w:rsidRPr="005E7054">
        <w:rPr>
          <w:i/>
          <w:iCs/>
          <w:lang w:val="en-US"/>
        </w:rPr>
        <w:t>Real Estate Economics</w:t>
      </w:r>
      <w:r w:rsidRPr="005E7054">
        <w:rPr>
          <w:lang w:val="en-US"/>
        </w:rPr>
        <w:t xml:space="preserve"> 39 (1): 45–69.</w:t>
      </w:r>
    </w:p>
    <w:p w14:paraId="4A741764" w14:textId="77777777" w:rsidR="005D6B2C" w:rsidRPr="005E7054" w:rsidRDefault="005D6B2C" w:rsidP="0030119D">
      <w:pPr>
        <w:pStyle w:val="Noparagraphstyle"/>
        <w:rPr>
          <w:lang w:val="en-US"/>
        </w:rPr>
      </w:pPr>
      <w:r w:rsidRPr="005E7054">
        <w:rPr>
          <w:lang w:val="en-US"/>
        </w:rPr>
        <w:t>McGraw-Hill Construction, and United Technologies. 2012. “WORLD GREEN BUILDING TRENDS: Business Benefi Ts Driving New and Retrofi T Market Opportunities In Over 60 Countries.” http://naturalleader.com/wp-content/uploads/2016/04/McGrawHillGBStudy.pdf.</w:t>
      </w:r>
    </w:p>
    <w:p w14:paraId="62B23C7B" w14:textId="77777777" w:rsidR="005D6B2C" w:rsidRPr="005E7054" w:rsidRDefault="005D6B2C" w:rsidP="0030119D">
      <w:pPr>
        <w:pStyle w:val="Noparagraphstyle"/>
        <w:rPr>
          <w:lang w:val="en-US"/>
        </w:rPr>
      </w:pPr>
      <w:r w:rsidRPr="005E7054">
        <w:rPr>
          <w:lang w:val="en-US"/>
        </w:rPr>
        <w:t>Midwest Information Office : U.S. Bureau of Labor Statistics. 2017. “Average Energy Prices, Chicago-Gary-Kenosha — October 2017.” https://www.bls.gov/regions/midwest/news-release/AverageEnergyPrices_Chicago.htm.</w:t>
      </w:r>
    </w:p>
    <w:p w14:paraId="6AC71CC3" w14:textId="77777777" w:rsidR="005D6B2C" w:rsidRPr="005E7054" w:rsidRDefault="005D6B2C" w:rsidP="0030119D">
      <w:pPr>
        <w:pStyle w:val="Noparagraphstyle"/>
        <w:rPr>
          <w:lang w:val="en-US"/>
        </w:rPr>
      </w:pPr>
      <w:r w:rsidRPr="005E7054">
        <w:rPr>
          <w:lang w:val="en-US"/>
        </w:rPr>
        <w:t xml:space="preserve">Miller, N., J. Spivey, and A. Florance. 2008. “Does Green Pay Off?” </w:t>
      </w:r>
      <w:r w:rsidRPr="005E7054">
        <w:rPr>
          <w:i/>
          <w:iCs/>
          <w:lang w:val="en-US"/>
        </w:rPr>
        <w:t>Journal of Real Estate Portfolio Management</w:t>
      </w:r>
      <w:r w:rsidRPr="005E7054">
        <w:rPr>
          <w:lang w:val="en-US"/>
        </w:rPr>
        <w:t xml:space="preserve"> 14 (4): 385–401.</w:t>
      </w:r>
    </w:p>
    <w:p w14:paraId="73A75C1F" w14:textId="77777777" w:rsidR="005D6B2C" w:rsidRPr="005E7054" w:rsidRDefault="005D6B2C" w:rsidP="0030119D">
      <w:pPr>
        <w:pStyle w:val="Noparagraphstyle"/>
        <w:rPr>
          <w:lang w:val="en-US"/>
        </w:rPr>
      </w:pPr>
      <w:r w:rsidRPr="005E7054">
        <w:rPr>
          <w:lang w:val="en-US"/>
        </w:rPr>
        <w:t xml:space="preserve">Milton, Donald K., Mark P. Glencross, and Michael D. Walters. 2000. “Risk of Sick Leave Associated with Outdoor Air Supply Rate, Humidification, and Occupant Complaints.” </w:t>
      </w:r>
      <w:r w:rsidRPr="005E7054">
        <w:rPr>
          <w:i/>
          <w:iCs/>
          <w:lang w:val="en-US"/>
        </w:rPr>
        <w:t>Indoor Air</w:t>
      </w:r>
      <w:r w:rsidRPr="005E7054">
        <w:rPr>
          <w:lang w:val="en-US"/>
        </w:rPr>
        <w:t xml:space="preserve"> 10 (4). Munksgaard International Publishers: 212–21. doi:10.1034/j.1600-0668.2000.010004212.x.</w:t>
      </w:r>
    </w:p>
    <w:p w14:paraId="7686180E" w14:textId="77777777" w:rsidR="005D6B2C" w:rsidRPr="005E7054" w:rsidRDefault="005D6B2C" w:rsidP="0030119D">
      <w:pPr>
        <w:pStyle w:val="Noparagraphstyle"/>
        <w:rPr>
          <w:lang w:val="en-US"/>
        </w:rPr>
      </w:pPr>
      <w:r w:rsidRPr="005E7054">
        <w:rPr>
          <w:lang w:val="en-US"/>
        </w:rPr>
        <w:t>Molio Price Data. 2017. “New Construction - Building Parts DB 2017.” https://molio.dk/molio-boeger/bogkategorier/handling/vis/produkter/produkt/nybyggeri-bygningsdele-db-2017-molio-prisdata/.</w:t>
      </w:r>
    </w:p>
    <w:p w14:paraId="1155C89A" w14:textId="77777777" w:rsidR="005D6B2C" w:rsidRPr="005E7054" w:rsidRDefault="005D6B2C" w:rsidP="0030119D">
      <w:pPr>
        <w:pStyle w:val="Noparagraphstyle"/>
        <w:rPr>
          <w:lang w:val="en-US"/>
        </w:rPr>
      </w:pPr>
      <w:r w:rsidRPr="005E7054">
        <w:rPr>
          <w:lang w:val="en-US"/>
        </w:rPr>
        <w:t>MSCI. 2015. “The Property Council/IPD Australia Green Property Index.” https://www.msci.com/documents/1296102/1672377/MSCI_AU+Green+snapshot+Flyer.pdf/e2548b3f-6809-4732-bd4d-281483e81256.</w:t>
      </w:r>
    </w:p>
    <w:p w14:paraId="22FD64A2" w14:textId="77777777" w:rsidR="005D6B2C" w:rsidRPr="005E7054" w:rsidRDefault="005D6B2C" w:rsidP="0030119D">
      <w:pPr>
        <w:pStyle w:val="Noparagraphstyle"/>
        <w:rPr>
          <w:lang w:val="en-US"/>
        </w:rPr>
      </w:pPr>
      <w:r w:rsidRPr="005E7054">
        <w:rPr>
          <w:lang w:val="en-US"/>
        </w:rPr>
        <w:t xml:space="preserve">Muldavin, Scott R. 2010. </w:t>
      </w:r>
      <w:r w:rsidRPr="005E7054">
        <w:rPr>
          <w:i/>
          <w:iCs/>
          <w:lang w:val="en-US"/>
        </w:rPr>
        <w:t>Value Beyond Cost Savings How to Underwrite Sustainable Properties</w:t>
      </w:r>
      <w:r w:rsidRPr="005E7054">
        <w:rPr>
          <w:lang w:val="en-US"/>
        </w:rPr>
        <w:t>. http://www.gbcsa.org.za/wp-content/uploads/2013/06/Scott-Muldavin-Report-Value-Beyond-Cost-Savings_How-to-Underwrite-Sustainable-Properties-2010.pdf.</w:t>
      </w:r>
    </w:p>
    <w:p w14:paraId="6E0A6687" w14:textId="77777777" w:rsidR="005D6B2C" w:rsidRPr="005E7054" w:rsidRDefault="005D6B2C" w:rsidP="0030119D">
      <w:pPr>
        <w:pStyle w:val="Noparagraphstyle"/>
        <w:rPr>
          <w:lang w:val="en-US"/>
        </w:rPr>
      </w:pPr>
      <w:r w:rsidRPr="005E7054">
        <w:rPr>
          <w:lang w:val="en-US"/>
        </w:rPr>
        <w:lastRenderedPageBreak/>
        <w:t xml:space="preserve">Nalewaik, Alexia, and V Venters. 2008. </w:t>
      </w:r>
      <w:r w:rsidRPr="005E7054">
        <w:rPr>
          <w:i/>
          <w:iCs/>
          <w:lang w:val="en-US"/>
        </w:rPr>
        <w:t>Costs and Benefits of Building Green</w:t>
      </w:r>
      <w:r w:rsidRPr="005E7054">
        <w:rPr>
          <w:lang w:val="en-US"/>
        </w:rPr>
        <w:t xml:space="preserve">. </w:t>
      </w:r>
      <w:r w:rsidRPr="005E7054">
        <w:rPr>
          <w:i/>
          <w:iCs/>
          <w:lang w:val="en-US"/>
        </w:rPr>
        <w:t>AACE International Transactions</w:t>
      </w:r>
      <w:r w:rsidRPr="005E7054">
        <w:rPr>
          <w:lang w:val="en-US"/>
        </w:rPr>
        <w:t>.</w:t>
      </w:r>
    </w:p>
    <w:p w14:paraId="200C346B" w14:textId="77777777" w:rsidR="005D6B2C" w:rsidRPr="005E7054" w:rsidRDefault="005D6B2C" w:rsidP="0030119D">
      <w:pPr>
        <w:pStyle w:val="Noparagraphstyle"/>
        <w:rPr>
          <w:lang w:val="en-US"/>
        </w:rPr>
      </w:pPr>
      <w:r w:rsidRPr="005E7054">
        <w:rPr>
          <w:lang w:val="en-US"/>
        </w:rPr>
        <w:t>Nelson, Andrew J, and Oliver Rakau. 2010. “Green Buildings – A Niche Becomes Mainstream.” http://citeseerx.ist.psu.edu/viewdoc/download?doi=10.1.1.474.4084&amp;rep=rep1&amp;type=pdf.</w:t>
      </w:r>
    </w:p>
    <w:p w14:paraId="0F43AB97" w14:textId="77777777" w:rsidR="005D6B2C" w:rsidRPr="005E7054" w:rsidRDefault="005D6B2C" w:rsidP="0030119D">
      <w:pPr>
        <w:pStyle w:val="Noparagraphstyle"/>
        <w:rPr>
          <w:lang w:val="en-US"/>
        </w:rPr>
      </w:pPr>
      <w:r w:rsidRPr="005E7054">
        <w:rPr>
          <w:lang w:val="en-US"/>
        </w:rPr>
        <w:t>OECD. 2016. “Average Annual Hours Actually Worked per Worker.” https://stats.oecd.org/Index.aspx?DataSetCode=ANHRS.</w:t>
      </w:r>
    </w:p>
    <w:p w14:paraId="321A749B" w14:textId="77777777" w:rsidR="005D6B2C" w:rsidRPr="005E7054" w:rsidRDefault="005D6B2C" w:rsidP="0030119D">
      <w:pPr>
        <w:pStyle w:val="Noparagraphstyle"/>
        <w:rPr>
          <w:lang w:val="en-US"/>
        </w:rPr>
      </w:pPr>
      <w:r w:rsidRPr="005E7054">
        <w:rPr>
          <w:lang w:val="en-US"/>
        </w:rPr>
        <w:t>Parker, Gretchen, and Mark Chao. 2000. “Recognition Of Energy Costs and Energy Performance in Real Property Valuation Considerations and Resources for Appraisers.” http://www.imt.org/uploads/resources/files/Energy_Reporting_in_Appraisal.pdf.</w:t>
      </w:r>
    </w:p>
    <w:p w14:paraId="3BF8335A" w14:textId="77777777" w:rsidR="005D6B2C" w:rsidRPr="005E7054" w:rsidRDefault="005D6B2C" w:rsidP="0030119D">
      <w:pPr>
        <w:pStyle w:val="Noparagraphstyle"/>
        <w:rPr>
          <w:lang w:val="en-US"/>
        </w:rPr>
      </w:pPr>
      <w:r w:rsidRPr="005E7054">
        <w:rPr>
          <w:lang w:val="en-US"/>
        </w:rPr>
        <w:t xml:space="preserve">Paul, W.L., and P.A. Taylor. 2008. “A Comparison of Occupant Comfort and Satisfaction Between a Green Building and a Conventional Building.” </w:t>
      </w:r>
      <w:r w:rsidRPr="005E7054">
        <w:rPr>
          <w:i/>
          <w:iCs/>
          <w:lang w:val="en-US"/>
        </w:rPr>
        <w:t>Building and Environment</w:t>
      </w:r>
      <w:r w:rsidRPr="005E7054">
        <w:rPr>
          <w:lang w:val="en-US"/>
        </w:rPr>
        <w:t xml:space="preserve"> 43: 1858–70.</w:t>
      </w:r>
    </w:p>
    <w:p w14:paraId="3BD6E3C1" w14:textId="77777777" w:rsidR="005D6B2C" w:rsidRPr="005E7054" w:rsidRDefault="005D6B2C" w:rsidP="0030119D">
      <w:pPr>
        <w:pStyle w:val="Noparagraphstyle"/>
        <w:rPr>
          <w:lang w:val="en-US"/>
        </w:rPr>
      </w:pPr>
      <w:r w:rsidRPr="005E7054">
        <w:rPr>
          <w:lang w:val="en-US"/>
        </w:rPr>
        <w:t>Petrullo, Michael, Stephen A Jones, Donna Laquidara-Carr, Leed Ap, Alison Lorenz, Bruce Buckley, Katharine Logan Research, and Susan Barnett. 2016. “World Green Building Trends 2016: Developing Markets Accelerate Global Green Growth SmartMarket Report.” http://www.czgbc.org/Download/World Green Building Trends 2016 SmartMarket Report FINAL.pdf.</w:t>
      </w:r>
    </w:p>
    <w:p w14:paraId="3DEC37B5" w14:textId="77777777" w:rsidR="005D6B2C" w:rsidRPr="005E7054" w:rsidRDefault="005D6B2C" w:rsidP="0030119D">
      <w:pPr>
        <w:pStyle w:val="Noparagraphstyle"/>
        <w:rPr>
          <w:lang w:val="en-US"/>
        </w:rPr>
      </w:pPr>
      <w:r w:rsidRPr="005E7054">
        <w:rPr>
          <w:lang w:val="en-US"/>
        </w:rPr>
        <w:t xml:space="preserve">Podsakoff, Philip M., Scott B. MacKenzie, Julie Beth Paine, and Daniel G. Bachrach. 2000. “Organizational Citizenship Behaviors: A Critical Review of the Theoretical and Empirical Literature and Suggestions for Future Research.” </w:t>
      </w:r>
      <w:r w:rsidRPr="005E7054">
        <w:rPr>
          <w:i/>
          <w:iCs/>
          <w:lang w:val="en-US"/>
        </w:rPr>
        <w:t>Journal of Management</w:t>
      </w:r>
      <w:r w:rsidRPr="005E7054">
        <w:rPr>
          <w:lang w:val="en-US"/>
        </w:rPr>
        <w:t xml:space="preserve"> 26 (3). Sage PublicationsSage CA: Thousand Oaks, CA: 513–63. doi:10.1177/014920630002600307.</w:t>
      </w:r>
    </w:p>
    <w:p w14:paraId="2A21F75E" w14:textId="77777777" w:rsidR="005D6B2C" w:rsidRPr="005E7054" w:rsidRDefault="005D6B2C" w:rsidP="0030119D">
      <w:pPr>
        <w:pStyle w:val="Noparagraphstyle"/>
        <w:rPr>
          <w:lang w:val="en-US"/>
        </w:rPr>
      </w:pPr>
      <w:r w:rsidRPr="005E7054">
        <w:rPr>
          <w:lang w:val="en-US"/>
        </w:rPr>
        <w:t>PropertyEU. 2014. “Green Buildings Pay: Investors and Developers Are Using Sustainability to Drive Value.” http://www.breeam.com/filelibrary/Briefing Papers/Green-Buildings-Pay---Property-EU-supplement---Expo-Real-2014.pdf.</w:t>
      </w:r>
    </w:p>
    <w:p w14:paraId="741B981A" w14:textId="77777777" w:rsidR="005D6B2C" w:rsidRPr="005E7054" w:rsidRDefault="005D6B2C" w:rsidP="0030119D">
      <w:pPr>
        <w:pStyle w:val="Noparagraphstyle"/>
        <w:rPr>
          <w:lang w:val="en-US"/>
        </w:rPr>
      </w:pPr>
      <w:r w:rsidRPr="005E7054">
        <w:rPr>
          <w:lang w:val="en-US"/>
        </w:rPr>
        <w:t>RICS. 2015. “Grün Kommt ! Europäische Nachhaltigkeitsstatistik 2015.” http://www.breeam.com/filelibrary/BREEAM and Value/Gr-n-kommt--2015.pdf.</w:t>
      </w:r>
    </w:p>
    <w:p w14:paraId="61A71E2C" w14:textId="77777777" w:rsidR="005D6B2C" w:rsidRPr="005E7054" w:rsidRDefault="005D6B2C" w:rsidP="0030119D">
      <w:pPr>
        <w:pStyle w:val="Noparagraphstyle"/>
        <w:rPr>
          <w:lang w:val="en-US"/>
        </w:rPr>
      </w:pPr>
      <w:r w:rsidRPr="005E7054">
        <w:rPr>
          <w:lang w:val="en-US"/>
        </w:rPr>
        <w:t xml:space="preserve">Robinson, J. 2005. “Property Valuation and Analysis Applied to Environmentally Sustainable Development.” In </w:t>
      </w:r>
      <w:r w:rsidRPr="005E7054">
        <w:rPr>
          <w:i/>
          <w:iCs/>
          <w:lang w:val="en-US"/>
        </w:rPr>
        <w:t xml:space="preserve">11th Pacific Rim Estate Society Conference </w:t>
      </w:r>
      <w:r w:rsidRPr="005E7054">
        <w:rPr>
          <w:lang w:val="en-US"/>
        </w:rPr>
        <w:t>. Melbourne. http://www.prres.net/Conference/Conference2005/050117 PRRES Booklet Complete.pdf.</w:t>
      </w:r>
    </w:p>
    <w:p w14:paraId="633D5A38" w14:textId="77777777" w:rsidR="005D6B2C" w:rsidRPr="005E7054" w:rsidRDefault="005D6B2C" w:rsidP="0030119D">
      <w:pPr>
        <w:pStyle w:val="Noparagraphstyle"/>
        <w:rPr>
          <w:lang w:val="en-US"/>
        </w:rPr>
      </w:pPr>
      <w:r w:rsidRPr="005E7054">
        <w:rPr>
          <w:lang w:val="en-US"/>
        </w:rPr>
        <w:t>Sadolin-Albæk. 2016. “NewsLetter: Commercial Property Market Commentary Q4 2016.” https://sadolin-albaek.dk/sites/default/files/attachments/newletter_q4_2016_uk_web.pdf.</w:t>
      </w:r>
    </w:p>
    <w:p w14:paraId="43BB0730" w14:textId="77777777" w:rsidR="005D6B2C" w:rsidRPr="005E7054" w:rsidRDefault="005D6B2C" w:rsidP="0030119D">
      <w:pPr>
        <w:pStyle w:val="Noparagraphstyle"/>
        <w:rPr>
          <w:lang w:val="en-US"/>
        </w:rPr>
      </w:pPr>
      <w:r w:rsidRPr="005E7054">
        <w:rPr>
          <w:lang w:val="en-US"/>
        </w:rPr>
        <w:t xml:space="preserve">Sayce, S., L. Ellison, and J. Smith. 2004. “Incorporating Sustainability in Commercial Property Appraisal: Evidence from the UK.” In </w:t>
      </w:r>
      <w:r w:rsidRPr="005E7054">
        <w:rPr>
          <w:i/>
          <w:iCs/>
          <w:lang w:val="en-US"/>
        </w:rPr>
        <w:t>11th European Real Estate Society Conference</w:t>
      </w:r>
      <w:r w:rsidRPr="005E7054">
        <w:rPr>
          <w:lang w:val="en-US"/>
        </w:rPr>
        <w:t>.</w:t>
      </w:r>
    </w:p>
    <w:p w14:paraId="790F850A" w14:textId="77777777" w:rsidR="005D6B2C" w:rsidRPr="005E7054" w:rsidRDefault="005D6B2C" w:rsidP="0030119D">
      <w:pPr>
        <w:pStyle w:val="Noparagraphstyle"/>
        <w:rPr>
          <w:lang w:val="en-US"/>
        </w:rPr>
      </w:pPr>
      <w:r w:rsidRPr="005E7054">
        <w:rPr>
          <w:lang w:val="en-US"/>
        </w:rPr>
        <w:t>Sayce, S., A. Sundberg, and B. Clements. 2010. “Is sustaInabIlIty Reflected In commercIal Property prIces: A revIew of exIstIng evIdence.” https://core.ac.uk/download/pdf/91314.pdf.</w:t>
      </w:r>
    </w:p>
    <w:p w14:paraId="636FD135" w14:textId="77777777" w:rsidR="005D6B2C" w:rsidRPr="005E7054" w:rsidRDefault="005D6B2C" w:rsidP="0030119D">
      <w:pPr>
        <w:pStyle w:val="Noparagraphstyle"/>
        <w:rPr>
          <w:lang w:val="en-US"/>
        </w:rPr>
      </w:pPr>
      <w:r w:rsidRPr="005E7054">
        <w:rPr>
          <w:lang w:val="en-US"/>
        </w:rPr>
        <w:lastRenderedPageBreak/>
        <w:t xml:space="preserve">Scofield, John H. 2013. “Efficacy of LEED-Certification in Reducing Energy Consumption and Greenhouse Gas Emission for Large New York City Office Buildings.” </w:t>
      </w:r>
      <w:r w:rsidRPr="005E7054">
        <w:rPr>
          <w:i/>
          <w:iCs/>
          <w:lang w:val="en-US"/>
        </w:rPr>
        <w:t>Energy and Buildings</w:t>
      </w:r>
      <w:r w:rsidRPr="005E7054">
        <w:rPr>
          <w:lang w:val="en-US"/>
        </w:rPr>
        <w:t xml:space="preserve"> 67 (December). Elsevier: 517–24. doi:10.1016/J.ENBUILD.2013.08.032.</w:t>
      </w:r>
    </w:p>
    <w:p w14:paraId="53B9D2C4" w14:textId="77777777" w:rsidR="005D6B2C" w:rsidRPr="005E7054" w:rsidRDefault="005D6B2C" w:rsidP="0030119D">
      <w:pPr>
        <w:pStyle w:val="Noparagraphstyle"/>
        <w:rPr>
          <w:lang w:val="en-US"/>
        </w:rPr>
      </w:pPr>
      <w:r w:rsidRPr="005E7054">
        <w:rPr>
          <w:lang w:val="en-US"/>
        </w:rPr>
        <w:t xml:space="preserve">Seppänen, O A, W J Fisk, and M J Mendell. 1999. “Association of Ventilation Rates and CO2 Concentrations with Health and Other Responses in Commercial and Institutional Buildings.” </w:t>
      </w:r>
      <w:r w:rsidRPr="005E7054">
        <w:rPr>
          <w:i/>
          <w:iCs/>
          <w:lang w:val="en-US"/>
        </w:rPr>
        <w:t>Indoor Air</w:t>
      </w:r>
      <w:r w:rsidRPr="005E7054">
        <w:rPr>
          <w:lang w:val="en-US"/>
        </w:rPr>
        <w:t xml:space="preserve"> 9 (4): 226–52. http://www.ncbi.nlm.nih.gov/pubmed/10649857.</w:t>
      </w:r>
    </w:p>
    <w:p w14:paraId="1AD7945A" w14:textId="77777777" w:rsidR="005D6B2C" w:rsidRPr="005E7054" w:rsidRDefault="005D6B2C" w:rsidP="0030119D">
      <w:pPr>
        <w:pStyle w:val="Noparagraphstyle"/>
        <w:rPr>
          <w:lang w:val="en-US"/>
        </w:rPr>
      </w:pPr>
      <w:r w:rsidRPr="005E7054">
        <w:rPr>
          <w:lang w:val="en-US"/>
        </w:rPr>
        <w:t xml:space="preserve">Shutter, Cecilia, and Robb Tufts. 2016. “LEED by the Numbers: 16 Years of Steady Growth | U.S. Green Building Council.” </w:t>
      </w:r>
      <w:r w:rsidRPr="005E7054">
        <w:rPr>
          <w:i/>
          <w:iCs/>
          <w:lang w:val="en-US"/>
        </w:rPr>
        <w:t>LEED</w:t>
      </w:r>
      <w:r w:rsidRPr="005E7054">
        <w:rPr>
          <w:lang w:val="en-US"/>
        </w:rPr>
        <w:t>. http://www.usgbc.org/articles/leed-numbers-16-years-steady-growth.</w:t>
      </w:r>
    </w:p>
    <w:p w14:paraId="5B6310CB" w14:textId="77777777" w:rsidR="005D6B2C" w:rsidRPr="005E7054" w:rsidRDefault="005D6B2C" w:rsidP="0030119D">
      <w:pPr>
        <w:pStyle w:val="Noparagraphstyle"/>
        <w:rPr>
          <w:lang w:val="en-US"/>
        </w:rPr>
      </w:pPr>
      <w:r w:rsidRPr="005E7054">
        <w:rPr>
          <w:lang w:val="en-US"/>
        </w:rPr>
        <w:t>Silva, Da, Nuno Alexandre Faria, and Kwok Wai. 2015. “Building Certification Schemes and the Quality of Indoor Environment.” http://orbit.dtu.dk/files/117462227/R335_Nuno_Final.pdf.</w:t>
      </w:r>
    </w:p>
    <w:p w14:paraId="02881C42" w14:textId="77777777" w:rsidR="005D6B2C" w:rsidRPr="005E7054" w:rsidRDefault="005D6B2C" w:rsidP="0030119D">
      <w:pPr>
        <w:pStyle w:val="Noparagraphstyle"/>
        <w:rPr>
          <w:lang w:val="en-US"/>
        </w:rPr>
      </w:pPr>
      <w:r w:rsidRPr="005E7054">
        <w:rPr>
          <w:lang w:val="en-US"/>
        </w:rPr>
        <w:t>Soulti, Eleni, and David Leonard. 2016. “The Value of BREEAM.”</w:t>
      </w:r>
    </w:p>
    <w:p w14:paraId="3AB0C1A8" w14:textId="77777777" w:rsidR="005D6B2C" w:rsidRPr="005E7054" w:rsidRDefault="005D6B2C" w:rsidP="0030119D">
      <w:pPr>
        <w:pStyle w:val="Noparagraphstyle"/>
        <w:rPr>
          <w:lang w:val="en-US"/>
        </w:rPr>
      </w:pPr>
      <w:r w:rsidRPr="005E7054">
        <w:rPr>
          <w:lang w:val="en-US"/>
        </w:rPr>
        <w:t>Statistics Canada. 2016. “Work Absence Statistics of Full-Time Employees by Province.”</w:t>
      </w:r>
    </w:p>
    <w:p w14:paraId="2A020DEC" w14:textId="77777777" w:rsidR="005D6B2C" w:rsidRPr="00A24883" w:rsidRDefault="005D6B2C" w:rsidP="0030119D">
      <w:pPr>
        <w:pStyle w:val="Noparagraphstyle"/>
      </w:pPr>
      <w:r w:rsidRPr="00A24883">
        <w:t>Statistischen Bundesamt. 2017. “Daten Zur Energiepreisentwicklung - Lange Reihen von Januar 2000 Bis Oktober 2017.” https://www.destatis.de/DE/Publikationen/Thematisch/Preise/Energiepreise/EnergiepreisentwicklungPDF_5619001.pdf?__blob=publicationFile.</w:t>
      </w:r>
    </w:p>
    <w:p w14:paraId="2BDCD095" w14:textId="77777777" w:rsidR="005D6B2C" w:rsidRPr="005E7054" w:rsidRDefault="005D6B2C" w:rsidP="0030119D">
      <w:pPr>
        <w:pStyle w:val="Noparagraphstyle"/>
        <w:rPr>
          <w:lang w:val="en-US"/>
        </w:rPr>
      </w:pPr>
      <w:r w:rsidRPr="005E7054">
        <w:rPr>
          <w:lang w:val="en-US"/>
        </w:rPr>
        <w:t>Stephanie Vierra. 2016. “Green Building Standards and Certification Systems.” https://www.wbdg.org/resources/green-building-standards-and-certification-systems.</w:t>
      </w:r>
    </w:p>
    <w:p w14:paraId="513AA04C" w14:textId="77777777" w:rsidR="005D6B2C" w:rsidRPr="005E7054" w:rsidRDefault="005D6B2C" w:rsidP="0030119D">
      <w:pPr>
        <w:pStyle w:val="Noparagraphstyle"/>
        <w:rPr>
          <w:lang w:val="en-US"/>
        </w:rPr>
      </w:pPr>
      <w:r w:rsidRPr="005E7054">
        <w:rPr>
          <w:lang w:val="en-US"/>
        </w:rPr>
        <w:t xml:space="preserve">Suzer, Ozge. 2015. “A Comparative Review of Environmental Concern Prioritization: LEED vs Other Major Certification Systems.” </w:t>
      </w:r>
      <w:r w:rsidRPr="005E7054">
        <w:rPr>
          <w:i/>
          <w:iCs/>
          <w:lang w:val="en-US"/>
        </w:rPr>
        <w:t>Journal of Environmental Management</w:t>
      </w:r>
      <w:r w:rsidRPr="005E7054">
        <w:rPr>
          <w:lang w:val="en-US"/>
        </w:rPr>
        <w:t xml:space="preserve"> 154: 266–83. doi:10.1016/j.jenvman.2015.02.029.</w:t>
      </w:r>
    </w:p>
    <w:p w14:paraId="512457FA" w14:textId="77777777" w:rsidR="005D6B2C" w:rsidRPr="005E7054" w:rsidRDefault="005D6B2C" w:rsidP="0030119D">
      <w:pPr>
        <w:pStyle w:val="Noparagraphstyle"/>
        <w:rPr>
          <w:lang w:val="en-US"/>
        </w:rPr>
      </w:pPr>
      <w:r w:rsidRPr="005E7054">
        <w:rPr>
          <w:lang w:val="en-US"/>
        </w:rPr>
        <w:t>The Commission to the European Parliament and the Council. 2016. “Progress by Member States in Reaching Cost-Optimal Levels of Miminum Energy Performance Requirmements.” Brussels.</w:t>
      </w:r>
    </w:p>
    <w:p w14:paraId="7A4FFFE3" w14:textId="77777777" w:rsidR="005D6B2C" w:rsidRPr="005E7054" w:rsidRDefault="005D6B2C" w:rsidP="0030119D">
      <w:pPr>
        <w:pStyle w:val="Noparagraphstyle"/>
        <w:rPr>
          <w:lang w:val="en-US"/>
        </w:rPr>
      </w:pPr>
      <w:r w:rsidRPr="005E7054">
        <w:rPr>
          <w:lang w:val="en-US"/>
        </w:rPr>
        <w:t>The European Commission. 2017. “Buildings - European Commission.” https://ec.europa.eu/energy/en/topics/energy-efficiency/buildings.</w:t>
      </w:r>
    </w:p>
    <w:p w14:paraId="6A18A125" w14:textId="77777777" w:rsidR="005D6B2C" w:rsidRPr="005E7054" w:rsidRDefault="005D6B2C" w:rsidP="0030119D">
      <w:pPr>
        <w:pStyle w:val="Noparagraphstyle"/>
        <w:rPr>
          <w:lang w:val="en-US"/>
        </w:rPr>
      </w:pPr>
      <w:r w:rsidRPr="005E7054">
        <w:rPr>
          <w:lang w:val="en-US"/>
        </w:rPr>
        <w:t xml:space="preserve">The European Parliament and The Council of 25 October 2012. 2012. </w:t>
      </w:r>
      <w:r w:rsidRPr="005E7054">
        <w:rPr>
          <w:i/>
          <w:iCs/>
          <w:lang w:val="en-US"/>
        </w:rPr>
        <w:t>Directive 2012/27/EU</w:t>
      </w:r>
      <w:r w:rsidRPr="005E7054">
        <w:rPr>
          <w:lang w:val="en-US"/>
        </w:rPr>
        <w:t>.</w:t>
      </w:r>
    </w:p>
    <w:p w14:paraId="4DEB080B" w14:textId="77777777" w:rsidR="005D6B2C" w:rsidRPr="005E7054" w:rsidRDefault="005D6B2C" w:rsidP="0030119D">
      <w:pPr>
        <w:pStyle w:val="Noparagraphstyle"/>
        <w:rPr>
          <w:lang w:val="en-US"/>
        </w:rPr>
      </w:pPr>
      <w:r w:rsidRPr="005E7054">
        <w:rPr>
          <w:lang w:val="en-US"/>
        </w:rPr>
        <w:t>The Royal Institution of Chartered Surveyors. 2005. “Green Value - Green Buildings, Growing Assets.” London. https://www.hatchdesign.ca/wp-content/uploads/2011/12/greenvaluereport1.pdf.</w:t>
      </w:r>
    </w:p>
    <w:p w14:paraId="4CA074A6" w14:textId="77777777" w:rsidR="005D6B2C" w:rsidRPr="005E7054" w:rsidRDefault="005D6B2C" w:rsidP="0030119D">
      <w:pPr>
        <w:pStyle w:val="Noparagraphstyle"/>
        <w:rPr>
          <w:lang w:val="en-US"/>
        </w:rPr>
      </w:pPr>
      <w:r w:rsidRPr="005E7054">
        <w:rPr>
          <w:lang w:val="en-US"/>
        </w:rPr>
        <w:t xml:space="preserve">Tillou, Michael. 2014. “Energy Performance Path Improvements in 90.1-2013.” In </w:t>
      </w:r>
      <w:r w:rsidRPr="005E7054">
        <w:rPr>
          <w:i/>
          <w:iCs/>
          <w:lang w:val="en-US"/>
        </w:rPr>
        <w:t>ASHRAE Winter Conference</w:t>
      </w:r>
      <w:r w:rsidRPr="005E7054">
        <w:rPr>
          <w:lang w:val="en-US"/>
        </w:rPr>
        <w:t>. New York, NY.</w:t>
      </w:r>
    </w:p>
    <w:p w14:paraId="42A7D84D" w14:textId="77777777" w:rsidR="005D6B2C" w:rsidRPr="005E7054" w:rsidRDefault="005D6B2C" w:rsidP="0030119D">
      <w:pPr>
        <w:pStyle w:val="Noparagraphstyle"/>
        <w:rPr>
          <w:lang w:val="en-US"/>
        </w:rPr>
      </w:pPr>
      <w:r w:rsidRPr="005E7054">
        <w:rPr>
          <w:lang w:val="en-US"/>
        </w:rPr>
        <w:t>Triami Media BV. 2017a. “Historic Inflation Denmark.” http://www.inflation.eu/inflation-rates/denmark/historic-inflation/cpi-inflation-denmark.aspx.</w:t>
      </w:r>
    </w:p>
    <w:p w14:paraId="3C21CD34" w14:textId="77777777" w:rsidR="005D6B2C" w:rsidRPr="005E7054" w:rsidRDefault="005D6B2C" w:rsidP="0030119D">
      <w:pPr>
        <w:pStyle w:val="Noparagraphstyle"/>
        <w:rPr>
          <w:lang w:val="en-US"/>
        </w:rPr>
      </w:pPr>
      <w:r w:rsidRPr="005E7054">
        <w:rPr>
          <w:lang w:val="en-US"/>
        </w:rPr>
        <w:t>———. 2017b. “Historic Inflation Germany.” http://www.inflation.eu/inflation-rates/germany/historic-inflation/cpi-inflation-germany.aspx.</w:t>
      </w:r>
    </w:p>
    <w:p w14:paraId="77CA0573" w14:textId="77777777" w:rsidR="005D6B2C" w:rsidRPr="005E7054" w:rsidRDefault="005D6B2C" w:rsidP="0030119D">
      <w:pPr>
        <w:pStyle w:val="Noparagraphstyle"/>
        <w:rPr>
          <w:lang w:val="en-US"/>
        </w:rPr>
      </w:pPr>
      <w:r w:rsidRPr="005E7054">
        <w:rPr>
          <w:lang w:val="en-US"/>
        </w:rPr>
        <w:t>Turner &amp; Townsend. 2016. “International Construction Market Survey 2016.” http://www.turnerandtownsend.com/media/1518/international-construction-market-survey-2016.pdf.</w:t>
      </w:r>
    </w:p>
    <w:p w14:paraId="1C400A82" w14:textId="77777777" w:rsidR="005D6B2C" w:rsidRPr="005E7054" w:rsidRDefault="005D6B2C" w:rsidP="0030119D">
      <w:pPr>
        <w:pStyle w:val="Noparagraphstyle"/>
        <w:rPr>
          <w:lang w:val="en-US"/>
        </w:rPr>
      </w:pPr>
      <w:r w:rsidRPr="005E7054">
        <w:rPr>
          <w:lang w:val="en-US"/>
        </w:rPr>
        <w:lastRenderedPageBreak/>
        <w:t>U.S. Department of Energy. 2017. “Status of State Energy Code Adoption | Building Energy Codes Program.” https://www.energycodes.gov/status-state-energy-code-adoption.</w:t>
      </w:r>
    </w:p>
    <w:p w14:paraId="5FDFEF45" w14:textId="77777777" w:rsidR="005D6B2C" w:rsidRPr="005E7054" w:rsidRDefault="005D6B2C" w:rsidP="0030119D">
      <w:pPr>
        <w:pStyle w:val="Noparagraphstyle"/>
        <w:rPr>
          <w:lang w:val="en-US"/>
        </w:rPr>
      </w:pPr>
      <w:r w:rsidRPr="005E7054">
        <w:rPr>
          <w:lang w:val="en-US"/>
        </w:rPr>
        <w:t>U.S. Department of Labor. 2017. “Employer Costs For Employee Compensation-June 2017.” https://www.bls.gov/news.release/pdf/ecec.pdf.</w:t>
      </w:r>
    </w:p>
    <w:p w14:paraId="2CEB264D" w14:textId="77777777" w:rsidR="005D6B2C" w:rsidRPr="005E7054" w:rsidRDefault="005D6B2C" w:rsidP="0030119D">
      <w:pPr>
        <w:pStyle w:val="Noparagraphstyle"/>
        <w:rPr>
          <w:lang w:val="en-US"/>
        </w:rPr>
      </w:pPr>
      <w:r w:rsidRPr="005E7054">
        <w:rPr>
          <w:lang w:val="en-US"/>
        </w:rPr>
        <w:t>U.S. Green Building Council. 2017. “LEED.” http://www.usgbc.org/leed.</w:t>
      </w:r>
    </w:p>
    <w:p w14:paraId="54291197" w14:textId="77777777" w:rsidR="005D6B2C" w:rsidRPr="005E7054" w:rsidRDefault="005D6B2C" w:rsidP="0030119D">
      <w:pPr>
        <w:pStyle w:val="Noparagraphstyle"/>
        <w:rPr>
          <w:lang w:val="en-US"/>
        </w:rPr>
      </w:pPr>
      <w:r w:rsidRPr="005E7054">
        <w:rPr>
          <w:lang w:val="en-US"/>
        </w:rPr>
        <w:t>USGBC. 2015. “The Business Case for Green Building.” https://www.usgbc.org/articles/business-case-green-building.</w:t>
      </w:r>
    </w:p>
    <w:p w14:paraId="4694C1D8" w14:textId="77777777" w:rsidR="005D6B2C" w:rsidRPr="005E7054" w:rsidRDefault="005D6B2C" w:rsidP="0030119D">
      <w:pPr>
        <w:pStyle w:val="Noparagraphstyle"/>
        <w:rPr>
          <w:lang w:val="en-US"/>
        </w:rPr>
      </w:pPr>
      <w:r w:rsidRPr="005E7054">
        <w:rPr>
          <w:lang w:val="en-US"/>
        </w:rPr>
        <w:t>Wachter, Susan. 2012. “Valuing Energy Efficient Buildings.” http://gislab.wharton.upenn.edu/Papers/Valuing Energy Efficient Buildings.pdf.</w:t>
      </w:r>
    </w:p>
    <w:p w14:paraId="53DD5C33" w14:textId="77777777" w:rsidR="005D6B2C" w:rsidRPr="005E7054" w:rsidRDefault="00073EAD" w:rsidP="0030119D">
      <w:pPr>
        <w:pStyle w:val="Noparagraphstyle"/>
        <w:rPr>
          <w:lang w:val="en-US"/>
        </w:rPr>
      </w:pPr>
      <w:r>
        <w:rPr>
          <w:lang w:val="en-US"/>
        </w:rPr>
        <w:t>Wargocki, Pawel</w:t>
      </w:r>
      <w:r w:rsidR="005D6B2C" w:rsidRPr="005E7054">
        <w:rPr>
          <w:lang w:val="en-US"/>
        </w:rPr>
        <w:t xml:space="preserve">, and R. Diukanovich. 2005. “Simulations of the Potential Revenue from Investment in Improved Indoor Air Quality in an Office Building.” </w:t>
      </w:r>
      <w:r w:rsidR="005D6B2C" w:rsidRPr="005E7054">
        <w:rPr>
          <w:i/>
          <w:iCs/>
          <w:lang w:val="en-US"/>
        </w:rPr>
        <w:t>ASHRAE Transactions</w:t>
      </w:r>
      <w:r w:rsidR="005D6B2C" w:rsidRPr="005E7054">
        <w:rPr>
          <w:lang w:val="en-US"/>
        </w:rPr>
        <w:t xml:space="preserve"> 111 (2): 699–711.</w:t>
      </w:r>
    </w:p>
    <w:p w14:paraId="6E26FD78" w14:textId="77777777" w:rsidR="005D6B2C" w:rsidRPr="005E7054" w:rsidRDefault="005D6B2C" w:rsidP="0030119D">
      <w:pPr>
        <w:pStyle w:val="Noparagraphstyle"/>
        <w:rPr>
          <w:lang w:val="en-US"/>
        </w:rPr>
      </w:pPr>
      <w:r w:rsidRPr="005E7054">
        <w:rPr>
          <w:lang w:val="en-US"/>
        </w:rPr>
        <w:t xml:space="preserve">Wiley, Jonathan A, Justin D Benefield, and Ken H Johnson. 2010a. “Green Design and the Market for Commercial Office Space.” </w:t>
      </w:r>
      <w:r w:rsidRPr="005E7054">
        <w:rPr>
          <w:i/>
          <w:iCs/>
          <w:lang w:val="en-US"/>
        </w:rPr>
        <w:t>The Journal of Real Estate Finance and Economics</w:t>
      </w:r>
      <w:r w:rsidRPr="005E7054">
        <w:rPr>
          <w:lang w:val="en-US"/>
        </w:rPr>
        <w:t xml:space="preserve"> 41 (2): 228–43. doi:10.1007/s11146-008-9142-2.</w:t>
      </w:r>
    </w:p>
    <w:p w14:paraId="68D6E8D7" w14:textId="77777777" w:rsidR="005D6B2C" w:rsidRPr="005E7054" w:rsidRDefault="005D6B2C" w:rsidP="0030119D">
      <w:pPr>
        <w:pStyle w:val="Noparagraphstyle"/>
        <w:rPr>
          <w:lang w:val="en-US"/>
        </w:rPr>
      </w:pPr>
      <w:r w:rsidRPr="005E7054">
        <w:rPr>
          <w:lang w:val="en-US"/>
        </w:rPr>
        <w:t>Wittchen, Kim B., and Jesper Kragh. 2016. “Danish Building Typologies and Building Stock Analyses.” Copenhagen, DK.</w:t>
      </w:r>
    </w:p>
    <w:p w14:paraId="17AF70E0" w14:textId="77777777" w:rsidR="005D6B2C" w:rsidRPr="005E7054" w:rsidRDefault="005D6B2C" w:rsidP="0030119D">
      <w:pPr>
        <w:pStyle w:val="Noparagraphstyle"/>
        <w:rPr>
          <w:lang w:val="en-US"/>
        </w:rPr>
      </w:pPr>
      <w:r w:rsidRPr="005E7054">
        <w:rPr>
          <w:lang w:val="en-US"/>
        </w:rPr>
        <w:t>World Green Building Council. 2013. “The Business Case for Green Building.”</w:t>
      </w:r>
    </w:p>
    <w:p w14:paraId="408A0303" w14:textId="77777777" w:rsidR="005D6B2C" w:rsidRPr="005E7054" w:rsidRDefault="005D6B2C" w:rsidP="0030119D">
      <w:pPr>
        <w:pStyle w:val="Noparagraphstyle"/>
        <w:rPr>
          <w:lang w:val="en-US"/>
        </w:rPr>
      </w:pPr>
      <w:r w:rsidRPr="005E7054">
        <w:rPr>
          <w:lang w:val="en-US"/>
        </w:rPr>
        <w:t>XE. 2017. “XE: Convert USD/EUR. United States Dollar to Euro Member Countries.” Accessed November 9. http://www.xe.com/currencyconverter/convert/?Amount=1&amp;From=USD&amp;To=EUR.</w:t>
      </w:r>
    </w:p>
    <w:p w14:paraId="09A2686E" w14:textId="77777777" w:rsidR="005D6B2C" w:rsidRPr="005E7054" w:rsidRDefault="005D6B2C" w:rsidP="0030119D">
      <w:pPr>
        <w:pStyle w:val="Noparagraphstyle"/>
        <w:rPr>
          <w:lang w:val="en-US"/>
        </w:rPr>
      </w:pPr>
      <w:r w:rsidRPr="005E7054">
        <w:rPr>
          <w:lang w:val="en-US"/>
        </w:rPr>
        <w:t>———. 2017. “XE: Convert DKK/EUR. Denmark Krone to Euro Member Countries.” http://www.xe.com/currencyconverter/convert/?Amount=1&amp;From=DKK&amp;To=EUR.</w:t>
      </w:r>
    </w:p>
    <w:p w14:paraId="368CEB60" w14:textId="77777777" w:rsidR="005D6B2C" w:rsidRPr="005E7054" w:rsidRDefault="005D6B2C" w:rsidP="0030119D">
      <w:pPr>
        <w:pStyle w:val="Noparagraphstyle"/>
        <w:rPr>
          <w:lang w:val="en-US"/>
        </w:rPr>
      </w:pPr>
      <w:r w:rsidRPr="005E7054">
        <w:rPr>
          <w:lang w:val="en-US"/>
        </w:rPr>
        <w:t xml:space="preserve">Yudelson, Jerry. 2008. </w:t>
      </w:r>
      <w:r w:rsidRPr="005E7054">
        <w:rPr>
          <w:i/>
          <w:iCs/>
          <w:lang w:val="en-US"/>
        </w:rPr>
        <w:t>Marketing Green Building Services</w:t>
      </w:r>
      <w:r w:rsidRPr="005E7054">
        <w:rPr>
          <w:rFonts w:ascii="Helvetica" w:eastAsia="Helvetica" w:hAnsi="Helvetica" w:cs="Helvetica"/>
          <w:i/>
          <w:iCs/>
          <w:lang w:val="en-US"/>
        </w:rPr>
        <w:t> </w:t>
      </w:r>
      <w:r w:rsidRPr="005E7054">
        <w:rPr>
          <w:rFonts w:eastAsia="Helvetica" w:cs="Helvetica"/>
          <w:i/>
          <w:iCs/>
          <w:lang w:val="en-US"/>
        </w:rPr>
        <w:t>: Strategies</w:t>
      </w:r>
      <w:r w:rsidRPr="005E7054">
        <w:rPr>
          <w:i/>
          <w:iCs/>
          <w:lang w:val="en-US"/>
        </w:rPr>
        <w:t xml:space="preserve"> for Success</w:t>
      </w:r>
      <w:r w:rsidRPr="005E7054">
        <w:rPr>
          <w:lang w:val="en-US"/>
        </w:rPr>
        <w:t>. Elsevier/Architectural Press. http://www.sciencedirect.com/science/book/9780750684743.</w:t>
      </w:r>
    </w:p>
    <w:p w14:paraId="572E8A2E" w14:textId="77777777" w:rsidR="00880134" w:rsidRPr="005E7054" w:rsidRDefault="005D6B2C" w:rsidP="00A24883">
      <w:pPr>
        <w:rPr>
          <w:sz w:val="32"/>
          <w:szCs w:val="32"/>
        </w:rPr>
      </w:pPr>
      <w:r w:rsidRPr="005E7054">
        <w:fldChar w:fldCharType="end"/>
      </w:r>
    </w:p>
    <w:p w14:paraId="2F77EB6A" w14:textId="77777777" w:rsidR="007D3FA5" w:rsidRPr="005E7054" w:rsidRDefault="0069048A" w:rsidP="008973FF">
      <w:pPr>
        <w:pStyle w:val="Heading0"/>
      </w:pPr>
      <w:bookmarkStart w:id="202" w:name="_Toc503174691"/>
      <w:r w:rsidRPr="005E7054">
        <w:rPr>
          <w:caps w:val="0"/>
        </w:rPr>
        <w:lastRenderedPageBreak/>
        <w:t>APPENDIX A. ECONOMIC COMPARISONS OF SUSTAINABLE AND STANDARD OFFICE BUILDINGS LOCATED IN CHICAGO, IL, USA.</w:t>
      </w:r>
      <w:bookmarkEnd w:id="202"/>
    </w:p>
    <w:p w14:paraId="268F2025" w14:textId="77777777" w:rsidR="00BA7251" w:rsidRPr="005E7054" w:rsidRDefault="00BA7251" w:rsidP="00A71934">
      <w:pPr>
        <w:pStyle w:val="CaptionTable"/>
      </w:pPr>
      <w:r w:rsidRPr="005E7054">
        <w:t>Table A1</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(Average Office Worker Labor Rate, Productivity Increase by 3%, 5% and 10% with Rent Premium Increase at 2%).</w:t>
      </w:r>
    </w:p>
    <w:tbl>
      <w:tblPr>
        <w:tblStyle w:val="TableERDC"/>
        <w:tblW w:w="10055"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00"/>
        <w:gridCol w:w="792"/>
        <w:gridCol w:w="1232"/>
        <w:gridCol w:w="1110"/>
        <w:gridCol w:w="1096"/>
        <w:gridCol w:w="1242"/>
        <w:gridCol w:w="1329"/>
        <w:gridCol w:w="1354"/>
      </w:tblGrid>
      <w:tr w:rsidR="009B4569" w:rsidRPr="005E7054" w14:paraId="509A9267" w14:textId="77777777" w:rsidTr="00376F1B">
        <w:trPr>
          <w:cantSplit/>
          <w:jc w:val="center"/>
        </w:trPr>
        <w:tc>
          <w:tcPr>
            <w:tcW w:w="1900" w:type="dxa"/>
            <w:vMerge w:val="restart"/>
            <w:tcBorders>
              <w:top w:val="single" w:sz="8" w:space="0" w:color="auto"/>
            </w:tcBorders>
            <w:shd w:val="clear" w:color="auto" w:fill="auto"/>
            <w:tcMar>
              <w:left w:w="0" w:type="dxa"/>
              <w:right w:w="0" w:type="dxa"/>
            </w:tcMar>
            <w:vAlign w:val="bottom"/>
          </w:tcPr>
          <w:p w14:paraId="5BD0EEBA" w14:textId="77777777" w:rsidR="009B4569" w:rsidRPr="005E7054" w:rsidRDefault="009B4569" w:rsidP="0059636C">
            <w:pPr>
              <w:pStyle w:val="TableColumnHeadingApp"/>
            </w:pPr>
            <w:r w:rsidRPr="005E7054">
              <w:t>Building</w:t>
            </w:r>
          </w:p>
        </w:tc>
        <w:tc>
          <w:tcPr>
            <w:tcW w:w="792" w:type="dxa"/>
            <w:vMerge w:val="restart"/>
            <w:tcBorders>
              <w:top w:val="single" w:sz="8" w:space="0" w:color="auto"/>
            </w:tcBorders>
            <w:shd w:val="clear" w:color="auto" w:fill="auto"/>
            <w:tcMar>
              <w:left w:w="0" w:type="dxa"/>
              <w:right w:w="0" w:type="dxa"/>
            </w:tcMar>
            <w:vAlign w:val="bottom"/>
          </w:tcPr>
          <w:p w14:paraId="796333C1" w14:textId="77777777" w:rsidR="009B4569" w:rsidRPr="005E7054" w:rsidRDefault="009B4569" w:rsidP="00134AEE">
            <w:pPr>
              <w:pStyle w:val="TableColumnHeadingApp"/>
            </w:pPr>
            <w:r w:rsidRPr="005E7054">
              <w:t>Floor Area, m</w:t>
            </w:r>
            <w:r w:rsidRPr="005E7054">
              <w:rPr>
                <w:vertAlign w:val="superscript"/>
              </w:rPr>
              <w:t>2</w:t>
            </w:r>
          </w:p>
        </w:tc>
        <w:tc>
          <w:tcPr>
            <w:tcW w:w="1232" w:type="dxa"/>
            <w:vMerge w:val="restart"/>
            <w:tcBorders>
              <w:top w:val="single" w:sz="8" w:space="0" w:color="auto"/>
            </w:tcBorders>
            <w:shd w:val="clear" w:color="auto" w:fill="auto"/>
            <w:tcMar>
              <w:left w:w="0" w:type="dxa"/>
              <w:right w:w="0" w:type="dxa"/>
            </w:tcMar>
            <w:vAlign w:val="bottom"/>
          </w:tcPr>
          <w:p w14:paraId="6DC55950" w14:textId="77777777" w:rsidR="009B4569" w:rsidRPr="005E7054" w:rsidRDefault="009B4569" w:rsidP="00134AEE">
            <w:pPr>
              <w:pStyle w:val="TableColumnHeadingApp"/>
            </w:pPr>
            <w:r w:rsidRPr="005E7054">
              <w:t>Number of</w:t>
            </w:r>
            <w:r w:rsidR="00513406">
              <w:br/>
            </w:r>
            <w:r w:rsidRPr="005E7054">
              <w:t>Employees</w:t>
            </w:r>
          </w:p>
        </w:tc>
        <w:tc>
          <w:tcPr>
            <w:tcW w:w="2206" w:type="dxa"/>
            <w:gridSpan w:val="2"/>
            <w:tcBorders>
              <w:top w:val="single" w:sz="8" w:space="0" w:color="auto"/>
              <w:bottom w:val="single" w:sz="4" w:space="0" w:color="auto"/>
            </w:tcBorders>
            <w:shd w:val="clear" w:color="auto" w:fill="auto"/>
            <w:tcMar>
              <w:left w:w="0" w:type="dxa"/>
              <w:right w:w="0" w:type="dxa"/>
            </w:tcMar>
            <w:vAlign w:val="bottom"/>
          </w:tcPr>
          <w:p w14:paraId="470048F9" w14:textId="77777777" w:rsidR="009B4569" w:rsidRPr="005E7054" w:rsidRDefault="009B4569" w:rsidP="00134AEE">
            <w:pPr>
              <w:pStyle w:val="TableColumnHeadingApp"/>
            </w:pPr>
            <w:r w:rsidRPr="005E7054">
              <w:t>NPV of Energy Consumption, €</w:t>
            </w:r>
          </w:p>
        </w:tc>
        <w:tc>
          <w:tcPr>
            <w:tcW w:w="1242" w:type="dxa"/>
            <w:tcBorders>
              <w:top w:val="single" w:sz="8" w:space="0" w:color="auto"/>
            </w:tcBorders>
            <w:shd w:val="clear" w:color="auto" w:fill="auto"/>
            <w:tcMar>
              <w:left w:w="0" w:type="dxa"/>
              <w:right w:w="0" w:type="dxa"/>
            </w:tcMar>
            <w:vAlign w:val="bottom"/>
          </w:tcPr>
          <w:p w14:paraId="70FC5C7C" w14:textId="77777777" w:rsidR="009B4569" w:rsidRPr="005E7054" w:rsidRDefault="009B4569" w:rsidP="00134AEE">
            <w:pPr>
              <w:pStyle w:val="TableColumnHeadingApp"/>
            </w:pPr>
            <w:r w:rsidRPr="005E7054">
              <w:t>NPV of Rent, €</w:t>
            </w:r>
          </w:p>
        </w:tc>
        <w:tc>
          <w:tcPr>
            <w:tcW w:w="1329" w:type="dxa"/>
            <w:tcBorders>
              <w:top w:val="single" w:sz="8" w:space="0" w:color="auto"/>
            </w:tcBorders>
            <w:shd w:val="clear" w:color="auto" w:fill="auto"/>
            <w:tcMar>
              <w:left w:w="0" w:type="dxa"/>
              <w:right w:w="0" w:type="dxa"/>
            </w:tcMar>
            <w:vAlign w:val="bottom"/>
          </w:tcPr>
          <w:p w14:paraId="1C74EDB2" w14:textId="77777777" w:rsidR="009B4569" w:rsidRPr="005E7054" w:rsidRDefault="009B4569" w:rsidP="00134AEE">
            <w:pPr>
              <w:pStyle w:val="TableColumnHeadingApp"/>
            </w:pPr>
            <w:r w:rsidRPr="005E7054">
              <w:t>NPV of Labor, €</w:t>
            </w:r>
          </w:p>
        </w:tc>
        <w:tc>
          <w:tcPr>
            <w:tcW w:w="1354" w:type="dxa"/>
            <w:tcBorders>
              <w:top w:val="single" w:sz="8" w:space="0" w:color="auto"/>
            </w:tcBorders>
            <w:shd w:val="clear" w:color="auto" w:fill="auto"/>
            <w:tcMar>
              <w:left w:w="0" w:type="dxa"/>
              <w:right w:w="0" w:type="dxa"/>
            </w:tcMar>
            <w:vAlign w:val="bottom"/>
          </w:tcPr>
          <w:p w14:paraId="4CCF87D3" w14:textId="77777777" w:rsidR="009B4569" w:rsidRPr="005E7054" w:rsidRDefault="009B4569" w:rsidP="00134AEE">
            <w:pPr>
              <w:pStyle w:val="TableColumnHeadingApp"/>
            </w:pPr>
            <w:r w:rsidRPr="005E7054">
              <w:t>NPV of Total Costs, €</w:t>
            </w:r>
          </w:p>
        </w:tc>
      </w:tr>
      <w:tr w:rsidR="009B4569" w:rsidRPr="005E7054" w14:paraId="49706615" w14:textId="77777777" w:rsidTr="00376F1B">
        <w:trPr>
          <w:cantSplit/>
          <w:jc w:val="center"/>
        </w:trPr>
        <w:tc>
          <w:tcPr>
            <w:tcW w:w="1900" w:type="dxa"/>
            <w:vMerge/>
            <w:tcBorders>
              <w:bottom w:val="single" w:sz="4" w:space="0" w:color="auto"/>
            </w:tcBorders>
            <w:shd w:val="clear" w:color="auto" w:fill="auto"/>
            <w:tcMar>
              <w:left w:w="0" w:type="dxa"/>
              <w:right w:w="0" w:type="dxa"/>
            </w:tcMar>
            <w:vAlign w:val="bottom"/>
          </w:tcPr>
          <w:p w14:paraId="54EF50B5" w14:textId="77777777" w:rsidR="009B4569" w:rsidRPr="005E7054" w:rsidRDefault="009B4569" w:rsidP="009B4569">
            <w:pPr>
              <w:pStyle w:val="TableColumnHeading"/>
            </w:pPr>
          </w:p>
        </w:tc>
        <w:tc>
          <w:tcPr>
            <w:tcW w:w="792" w:type="dxa"/>
            <w:vMerge/>
            <w:tcBorders>
              <w:bottom w:val="single" w:sz="4" w:space="0" w:color="auto"/>
            </w:tcBorders>
            <w:shd w:val="clear" w:color="auto" w:fill="auto"/>
            <w:tcMar>
              <w:left w:w="0" w:type="dxa"/>
              <w:right w:w="0" w:type="dxa"/>
            </w:tcMar>
            <w:vAlign w:val="bottom"/>
          </w:tcPr>
          <w:p w14:paraId="7BF8210B" w14:textId="77777777" w:rsidR="009B4569" w:rsidRPr="005E7054" w:rsidRDefault="009B4569" w:rsidP="009B4569">
            <w:pPr>
              <w:pStyle w:val="TableColumnHeading"/>
              <w:jc w:val="center"/>
            </w:pPr>
          </w:p>
        </w:tc>
        <w:tc>
          <w:tcPr>
            <w:tcW w:w="1232" w:type="dxa"/>
            <w:vMerge/>
            <w:tcBorders>
              <w:bottom w:val="single" w:sz="4" w:space="0" w:color="auto"/>
            </w:tcBorders>
            <w:shd w:val="clear" w:color="auto" w:fill="auto"/>
            <w:tcMar>
              <w:left w:w="0" w:type="dxa"/>
              <w:right w:w="0" w:type="dxa"/>
            </w:tcMar>
            <w:vAlign w:val="bottom"/>
          </w:tcPr>
          <w:p w14:paraId="79189569" w14:textId="77777777" w:rsidR="009B4569" w:rsidRPr="005E7054" w:rsidRDefault="009B4569" w:rsidP="009B4569">
            <w:pPr>
              <w:pStyle w:val="TableColumnHeading"/>
              <w:jc w:val="center"/>
            </w:pPr>
          </w:p>
        </w:tc>
        <w:tc>
          <w:tcPr>
            <w:tcW w:w="1110" w:type="dxa"/>
            <w:tcBorders>
              <w:top w:val="single" w:sz="8" w:space="0" w:color="auto"/>
              <w:bottom w:val="single" w:sz="4" w:space="0" w:color="auto"/>
            </w:tcBorders>
            <w:shd w:val="clear" w:color="auto" w:fill="auto"/>
            <w:tcMar>
              <w:left w:w="0" w:type="dxa"/>
              <w:right w:w="0" w:type="dxa"/>
            </w:tcMar>
            <w:vAlign w:val="bottom"/>
          </w:tcPr>
          <w:p w14:paraId="3F28C512" w14:textId="77777777" w:rsidR="009B4569" w:rsidRPr="005E7054" w:rsidRDefault="009B4569" w:rsidP="00134AEE">
            <w:pPr>
              <w:pStyle w:val="TableColumnHeadingApp"/>
            </w:pPr>
            <w:r w:rsidRPr="005E7054">
              <w:t>Electricity</w:t>
            </w:r>
          </w:p>
        </w:tc>
        <w:tc>
          <w:tcPr>
            <w:tcW w:w="1096" w:type="dxa"/>
            <w:tcBorders>
              <w:top w:val="single" w:sz="8" w:space="0" w:color="auto"/>
              <w:bottom w:val="single" w:sz="4" w:space="0" w:color="auto"/>
            </w:tcBorders>
            <w:shd w:val="clear" w:color="auto" w:fill="auto"/>
            <w:tcMar>
              <w:left w:w="0" w:type="dxa"/>
              <w:right w:w="0" w:type="dxa"/>
            </w:tcMar>
            <w:vAlign w:val="bottom"/>
          </w:tcPr>
          <w:p w14:paraId="1A1D1AFC" w14:textId="77777777" w:rsidR="009B4569" w:rsidRPr="005E7054" w:rsidRDefault="009B4569" w:rsidP="00134AEE">
            <w:pPr>
              <w:pStyle w:val="TableColumnHeadingApp"/>
            </w:pPr>
            <w:r w:rsidRPr="005E7054">
              <w:t>Thermal</w:t>
            </w:r>
          </w:p>
        </w:tc>
        <w:tc>
          <w:tcPr>
            <w:tcW w:w="1242" w:type="dxa"/>
            <w:tcBorders>
              <w:bottom w:val="single" w:sz="4" w:space="0" w:color="auto"/>
            </w:tcBorders>
            <w:shd w:val="clear" w:color="auto" w:fill="auto"/>
            <w:tcMar>
              <w:left w:w="0" w:type="dxa"/>
              <w:right w:w="0" w:type="dxa"/>
            </w:tcMar>
            <w:vAlign w:val="bottom"/>
          </w:tcPr>
          <w:p w14:paraId="69A0E80C" w14:textId="77777777" w:rsidR="009B4569" w:rsidRPr="005E7054" w:rsidRDefault="009B4569" w:rsidP="009B4569">
            <w:pPr>
              <w:pStyle w:val="TableColumnHeading"/>
              <w:jc w:val="center"/>
            </w:pPr>
          </w:p>
        </w:tc>
        <w:tc>
          <w:tcPr>
            <w:tcW w:w="1329" w:type="dxa"/>
            <w:tcBorders>
              <w:bottom w:val="single" w:sz="4" w:space="0" w:color="auto"/>
            </w:tcBorders>
            <w:shd w:val="clear" w:color="auto" w:fill="auto"/>
            <w:tcMar>
              <w:left w:w="0" w:type="dxa"/>
              <w:right w:w="0" w:type="dxa"/>
            </w:tcMar>
            <w:vAlign w:val="bottom"/>
          </w:tcPr>
          <w:p w14:paraId="5CF2FE88" w14:textId="77777777" w:rsidR="009B4569" w:rsidRPr="005E7054" w:rsidRDefault="009B4569" w:rsidP="009B4569">
            <w:pPr>
              <w:pStyle w:val="TableColumnHeading"/>
              <w:jc w:val="center"/>
            </w:pPr>
          </w:p>
        </w:tc>
        <w:tc>
          <w:tcPr>
            <w:tcW w:w="1354" w:type="dxa"/>
            <w:tcBorders>
              <w:bottom w:val="single" w:sz="4" w:space="0" w:color="auto"/>
            </w:tcBorders>
            <w:shd w:val="clear" w:color="auto" w:fill="auto"/>
            <w:tcMar>
              <w:left w:w="0" w:type="dxa"/>
              <w:right w:w="0" w:type="dxa"/>
            </w:tcMar>
            <w:vAlign w:val="bottom"/>
          </w:tcPr>
          <w:p w14:paraId="711B9001" w14:textId="77777777" w:rsidR="009B4569" w:rsidRPr="005E7054" w:rsidRDefault="009B4569" w:rsidP="00134AEE">
            <w:pPr>
              <w:pStyle w:val="TableColumnHeadingApp"/>
            </w:pPr>
          </w:p>
        </w:tc>
      </w:tr>
      <w:tr w:rsidR="009B4569" w:rsidRPr="005E7054" w14:paraId="0D5991A6" w14:textId="77777777" w:rsidTr="00376F1B">
        <w:trPr>
          <w:cantSplit/>
          <w:jc w:val="center"/>
        </w:trPr>
        <w:tc>
          <w:tcPr>
            <w:tcW w:w="10055" w:type="dxa"/>
            <w:gridSpan w:val="8"/>
            <w:shd w:val="clear" w:color="auto" w:fill="auto"/>
            <w:tcMar>
              <w:left w:w="0" w:type="dxa"/>
              <w:right w:w="0" w:type="dxa"/>
            </w:tcMar>
          </w:tcPr>
          <w:p w14:paraId="780906DF" w14:textId="77777777" w:rsidR="009B4569" w:rsidRPr="005E7054" w:rsidRDefault="009B4569" w:rsidP="00134AEE">
            <w:pPr>
              <w:pStyle w:val="TableTextApp"/>
            </w:pPr>
            <w:r w:rsidRPr="005E7054">
              <w:t>Productivity increase 3%, rent premium increase 2%</w:t>
            </w:r>
          </w:p>
        </w:tc>
      </w:tr>
      <w:tr w:rsidR="009B4569" w:rsidRPr="005E7054" w14:paraId="2E75EC1D" w14:textId="77777777" w:rsidTr="00376F1B">
        <w:trPr>
          <w:cantSplit/>
          <w:jc w:val="center"/>
        </w:trPr>
        <w:tc>
          <w:tcPr>
            <w:tcW w:w="1900" w:type="dxa"/>
            <w:shd w:val="clear" w:color="auto" w:fill="auto"/>
            <w:tcMar>
              <w:left w:w="0" w:type="dxa"/>
              <w:right w:w="0" w:type="dxa"/>
            </w:tcMar>
          </w:tcPr>
          <w:p w14:paraId="403551DD" w14:textId="77777777" w:rsidR="009B4569" w:rsidRPr="005E7054" w:rsidRDefault="009B4569" w:rsidP="00134AEE">
            <w:pPr>
              <w:pStyle w:val="TableTextApp"/>
            </w:pPr>
            <w:r w:rsidRPr="005E7054">
              <w:t>Standard</w:t>
            </w:r>
          </w:p>
        </w:tc>
        <w:tc>
          <w:tcPr>
            <w:tcW w:w="792" w:type="dxa"/>
            <w:shd w:val="clear" w:color="auto" w:fill="auto"/>
            <w:tcMar>
              <w:left w:w="0" w:type="dxa"/>
              <w:right w:w="0" w:type="dxa"/>
            </w:tcMar>
          </w:tcPr>
          <w:p w14:paraId="58926CD7" w14:textId="77777777" w:rsidR="009B4569" w:rsidRPr="005E7054" w:rsidRDefault="009B4569" w:rsidP="00134AEE">
            <w:pPr>
              <w:pStyle w:val="TableTextApp"/>
            </w:pPr>
            <w:r w:rsidRPr="005E7054">
              <w:t>4120</w:t>
            </w:r>
          </w:p>
        </w:tc>
        <w:tc>
          <w:tcPr>
            <w:tcW w:w="1232" w:type="dxa"/>
            <w:shd w:val="clear" w:color="auto" w:fill="auto"/>
            <w:tcMar>
              <w:left w:w="0" w:type="dxa"/>
              <w:right w:w="0" w:type="dxa"/>
            </w:tcMar>
          </w:tcPr>
          <w:p w14:paraId="046660FB" w14:textId="77777777" w:rsidR="009B4569" w:rsidRPr="005E7054" w:rsidRDefault="009B4569" w:rsidP="00134AEE">
            <w:pPr>
              <w:pStyle w:val="TableTextApp"/>
            </w:pPr>
            <w:r w:rsidRPr="005E7054">
              <w:t>412</w:t>
            </w:r>
          </w:p>
        </w:tc>
        <w:tc>
          <w:tcPr>
            <w:tcW w:w="1110" w:type="dxa"/>
            <w:shd w:val="clear" w:color="auto" w:fill="auto"/>
            <w:tcMar>
              <w:left w:w="0" w:type="dxa"/>
              <w:right w:w="0" w:type="dxa"/>
            </w:tcMar>
          </w:tcPr>
          <w:p w14:paraId="66A32DBC" w14:textId="77777777" w:rsidR="009B4569" w:rsidRPr="005E7054" w:rsidRDefault="009B4569" w:rsidP="00134AEE">
            <w:pPr>
              <w:pStyle w:val="TableTextApp"/>
            </w:pPr>
            <w:r w:rsidRPr="005E7054">
              <w:t>618,000</w:t>
            </w:r>
          </w:p>
        </w:tc>
        <w:tc>
          <w:tcPr>
            <w:tcW w:w="1096" w:type="dxa"/>
            <w:shd w:val="clear" w:color="auto" w:fill="auto"/>
            <w:tcMar>
              <w:left w:w="0" w:type="dxa"/>
              <w:right w:w="0" w:type="dxa"/>
            </w:tcMar>
          </w:tcPr>
          <w:p w14:paraId="1D1E7A1D" w14:textId="77777777" w:rsidR="009B4569" w:rsidRPr="005E7054" w:rsidRDefault="009B4569" w:rsidP="00134AEE">
            <w:pPr>
              <w:pStyle w:val="TableTextApp"/>
            </w:pPr>
            <w:r w:rsidRPr="005E7054">
              <w:t>160,680</w:t>
            </w:r>
          </w:p>
        </w:tc>
        <w:tc>
          <w:tcPr>
            <w:tcW w:w="1242" w:type="dxa"/>
            <w:shd w:val="clear" w:color="auto" w:fill="auto"/>
            <w:tcMar>
              <w:left w:w="0" w:type="dxa"/>
              <w:right w:w="0" w:type="dxa"/>
            </w:tcMar>
          </w:tcPr>
          <w:p w14:paraId="353F64D5" w14:textId="77777777" w:rsidR="009B4569" w:rsidRPr="005E7054" w:rsidRDefault="009B4569" w:rsidP="00134AEE">
            <w:pPr>
              <w:pStyle w:val="TableTextApp"/>
            </w:pPr>
            <w:r w:rsidRPr="005E7054">
              <w:t>29,771,120</w:t>
            </w:r>
          </w:p>
        </w:tc>
        <w:tc>
          <w:tcPr>
            <w:tcW w:w="1329" w:type="dxa"/>
            <w:shd w:val="clear" w:color="auto" w:fill="auto"/>
            <w:tcMar>
              <w:left w:w="0" w:type="dxa"/>
              <w:right w:w="0" w:type="dxa"/>
            </w:tcMar>
          </w:tcPr>
          <w:p w14:paraId="5C0BFEFE" w14:textId="77777777" w:rsidR="009B4569" w:rsidRPr="005E7054" w:rsidRDefault="009B4569" w:rsidP="00134AEE">
            <w:pPr>
              <w:pStyle w:val="TableTextApp"/>
            </w:pPr>
            <w:r w:rsidRPr="005E7054">
              <w:t>525,576,040</w:t>
            </w:r>
          </w:p>
        </w:tc>
        <w:tc>
          <w:tcPr>
            <w:tcW w:w="1354" w:type="dxa"/>
            <w:shd w:val="clear" w:color="auto" w:fill="auto"/>
            <w:tcMar>
              <w:left w:w="0" w:type="dxa"/>
              <w:right w:w="0" w:type="dxa"/>
            </w:tcMar>
          </w:tcPr>
          <w:p w14:paraId="53423847" w14:textId="77777777" w:rsidR="009B4569" w:rsidRPr="005E7054" w:rsidRDefault="009B4569" w:rsidP="00134AEE">
            <w:pPr>
              <w:pStyle w:val="TableTextApp"/>
            </w:pPr>
            <w:r w:rsidRPr="005E7054">
              <w:t>556,125,840</w:t>
            </w:r>
          </w:p>
        </w:tc>
      </w:tr>
      <w:tr w:rsidR="009B4569" w:rsidRPr="005E7054" w14:paraId="51EA83C2" w14:textId="77777777" w:rsidTr="00376F1B">
        <w:trPr>
          <w:cantSplit/>
          <w:jc w:val="center"/>
        </w:trPr>
        <w:tc>
          <w:tcPr>
            <w:tcW w:w="1900" w:type="dxa"/>
            <w:shd w:val="clear" w:color="auto" w:fill="auto"/>
            <w:tcMar>
              <w:left w:w="0" w:type="dxa"/>
              <w:right w:w="0" w:type="dxa"/>
            </w:tcMar>
          </w:tcPr>
          <w:p w14:paraId="7CEFD2B9" w14:textId="77777777" w:rsidR="009B4569" w:rsidRPr="005E7054" w:rsidRDefault="009B4569" w:rsidP="00134AEE">
            <w:pPr>
              <w:pStyle w:val="TableTextApp"/>
            </w:pPr>
            <w:r w:rsidRPr="005E7054">
              <w:t>Sustainable</w:t>
            </w:r>
          </w:p>
        </w:tc>
        <w:tc>
          <w:tcPr>
            <w:tcW w:w="792" w:type="dxa"/>
            <w:shd w:val="clear" w:color="auto" w:fill="auto"/>
            <w:tcMar>
              <w:left w:w="0" w:type="dxa"/>
              <w:right w:w="0" w:type="dxa"/>
            </w:tcMar>
          </w:tcPr>
          <w:p w14:paraId="1773FA45" w14:textId="77777777" w:rsidR="009B4569" w:rsidRPr="005E7054" w:rsidRDefault="009B4569" w:rsidP="00134AEE">
            <w:pPr>
              <w:pStyle w:val="TableTextApp"/>
            </w:pPr>
            <w:r w:rsidRPr="005E7054">
              <w:t>4000</w:t>
            </w:r>
          </w:p>
        </w:tc>
        <w:tc>
          <w:tcPr>
            <w:tcW w:w="1232" w:type="dxa"/>
            <w:shd w:val="clear" w:color="auto" w:fill="auto"/>
            <w:tcMar>
              <w:left w:w="0" w:type="dxa"/>
              <w:right w:w="0" w:type="dxa"/>
            </w:tcMar>
          </w:tcPr>
          <w:p w14:paraId="5754F4AB" w14:textId="77777777" w:rsidR="009B4569" w:rsidRPr="005E7054" w:rsidRDefault="009B4569" w:rsidP="00134AEE">
            <w:pPr>
              <w:pStyle w:val="TableTextApp"/>
            </w:pPr>
            <w:r w:rsidRPr="005E7054">
              <w:t>400</w:t>
            </w:r>
          </w:p>
        </w:tc>
        <w:tc>
          <w:tcPr>
            <w:tcW w:w="1110" w:type="dxa"/>
            <w:shd w:val="clear" w:color="auto" w:fill="auto"/>
            <w:tcMar>
              <w:left w:w="0" w:type="dxa"/>
              <w:right w:w="0" w:type="dxa"/>
            </w:tcMar>
          </w:tcPr>
          <w:p w14:paraId="713B2886" w14:textId="77777777" w:rsidR="009B4569" w:rsidRPr="005E7054" w:rsidRDefault="009B4569" w:rsidP="00134AEE">
            <w:pPr>
              <w:pStyle w:val="TableTextApp"/>
            </w:pPr>
            <w:r w:rsidRPr="005E7054">
              <w:t>484,000</w:t>
            </w:r>
          </w:p>
        </w:tc>
        <w:tc>
          <w:tcPr>
            <w:tcW w:w="1096" w:type="dxa"/>
            <w:shd w:val="clear" w:color="auto" w:fill="auto"/>
            <w:tcMar>
              <w:left w:w="0" w:type="dxa"/>
              <w:right w:w="0" w:type="dxa"/>
            </w:tcMar>
          </w:tcPr>
          <w:p w14:paraId="058E85CF" w14:textId="77777777" w:rsidR="009B4569" w:rsidRPr="005E7054" w:rsidRDefault="009B4569" w:rsidP="00134AEE">
            <w:pPr>
              <w:pStyle w:val="TableTextApp"/>
            </w:pPr>
            <w:r w:rsidRPr="005E7054">
              <w:t>124,000</w:t>
            </w:r>
          </w:p>
        </w:tc>
        <w:tc>
          <w:tcPr>
            <w:tcW w:w="1242" w:type="dxa"/>
            <w:shd w:val="clear" w:color="auto" w:fill="auto"/>
            <w:tcMar>
              <w:left w:w="0" w:type="dxa"/>
              <w:right w:w="0" w:type="dxa"/>
            </w:tcMar>
          </w:tcPr>
          <w:p w14:paraId="47B003AE" w14:textId="77777777" w:rsidR="009B4569" w:rsidRPr="005E7054" w:rsidRDefault="009B4569" w:rsidP="00134AEE">
            <w:pPr>
              <w:pStyle w:val="TableTextApp"/>
            </w:pPr>
            <w:r w:rsidRPr="005E7054">
              <w:t>29,480,000</w:t>
            </w:r>
          </w:p>
        </w:tc>
        <w:tc>
          <w:tcPr>
            <w:tcW w:w="1329" w:type="dxa"/>
            <w:shd w:val="clear" w:color="auto" w:fill="auto"/>
            <w:tcMar>
              <w:left w:w="0" w:type="dxa"/>
              <w:right w:w="0" w:type="dxa"/>
            </w:tcMar>
          </w:tcPr>
          <w:p w14:paraId="468A0DDE" w14:textId="77777777" w:rsidR="009B4569" w:rsidRPr="005E7054" w:rsidRDefault="009B4569" w:rsidP="00134AEE">
            <w:pPr>
              <w:pStyle w:val="TableTextApp"/>
            </w:pPr>
            <w:r w:rsidRPr="005E7054">
              <w:t>510,268,000</w:t>
            </w:r>
          </w:p>
        </w:tc>
        <w:tc>
          <w:tcPr>
            <w:tcW w:w="1354" w:type="dxa"/>
            <w:shd w:val="clear" w:color="auto" w:fill="auto"/>
            <w:tcMar>
              <w:left w:w="0" w:type="dxa"/>
              <w:right w:w="0" w:type="dxa"/>
            </w:tcMar>
          </w:tcPr>
          <w:p w14:paraId="3942C774" w14:textId="77777777" w:rsidR="009B4569" w:rsidRPr="005E7054" w:rsidRDefault="009B4569" w:rsidP="00134AEE">
            <w:pPr>
              <w:pStyle w:val="TableTextApp"/>
            </w:pPr>
            <w:r w:rsidRPr="005E7054">
              <w:t>540,356,000</w:t>
            </w:r>
          </w:p>
        </w:tc>
      </w:tr>
      <w:tr w:rsidR="009B4569" w:rsidRPr="005E7054" w14:paraId="53E4ECCA" w14:textId="77777777" w:rsidTr="00376F1B">
        <w:trPr>
          <w:cantSplit/>
          <w:jc w:val="center"/>
        </w:trPr>
        <w:tc>
          <w:tcPr>
            <w:tcW w:w="1900" w:type="dxa"/>
            <w:shd w:val="clear" w:color="auto" w:fill="auto"/>
            <w:tcMar>
              <w:left w:w="0" w:type="dxa"/>
              <w:right w:w="0" w:type="dxa"/>
            </w:tcMar>
          </w:tcPr>
          <w:p w14:paraId="2CCD826B" w14:textId="77777777" w:rsidR="009B4569" w:rsidRPr="005E7054" w:rsidRDefault="009B4569"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92" w:type="dxa"/>
            <w:shd w:val="clear" w:color="auto" w:fill="auto"/>
            <w:tcMar>
              <w:left w:w="0" w:type="dxa"/>
              <w:right w:w="0" w:type="dxa"/>
            </w:tcMar>
          </w:tcPr>
          <w:p w14:paraId="63110DA6" w14:textId="77777777" w:rsidR="009B4569" w:rsidRPr="005E7054" w:rsidRDefault="009B4569" w:rsidP="00134AEE">
            <w:pPr>
              <w:pStyle w:val="TableTextApp"/>
            </w:pPr>
            <w:r w:rsidRPr="005E7054">
              <w:t>2.91%</w:t>
            </w:r>
          </w:p>
        </w:tc>
        <w:tc>
          <w:tcPr>
            <w:tcW w:w="1232" w:type="dxa"/>
            <w:shd w:val="clear" w:color="auto" w:fill="auto"/>
            <w:tcMar>
              <w:left w:w="0" w:type="dxa"/>
              <w:right w:w="0" w:type="dxa"/>
            </w:tcMar>
          </w:tcPr>
          <w:p w14:paraId="20457DC9" w14:textId="77777777" w:rsidR="009B4569" w:rsidRPr="005E7054" w:rsidRDefault="009B4569" w:rsidP="00134AEE">
            <w:pPr>
              <w:pStyle w:val="TableTextApp"/>
            </w:pPr>
            <w:r w:rsidRPr="005E7054">
              <w:t>2.91%</w:t>
            </w:r>
          </w:p>
        </w:tc>
        <w:tc>
          <w:tcPr>
            <w:tcW w:w="1110" w:type="dxa"/>
            <w:shd w:val="clear" w:color="auto" w:fill="auto"/>
            <w:tcMar>
              <w:left w:w="0" w:type="dxa"/>
              <w:right w:w="0" w:type="dxa"/>
            </w:tcMar>
          </w:tcPr>
          <w:p w14:paraId="24F751C0" w14:textId="77777777" w:rsidR="009B4569" w:rsidRPr="005E7054" w:rsidRDefault="009B4569" w:rsidP="00134AEE">
            <w:pPr>
              <w:pStyle w:val="TableTextApp"/>
            </w:pPr>
            <w:r w:rsidRPr="005E7054">
              <w:t>21.68%</w:t>
            </w:r>
          </w:p>
        </w:tc>
        <w:tc>
          <w:tcPr>
            <w:tcW w:w="1096" w:type="dxa"/>
            <w:shd w:val="clear" w:color="auto" w:fill="auto"/>
            <w:tcMar>
              <w:left w:w="0" w:type="dxa"/>
              <w:right w:w="0" w:type="dxa"/>
            </w:tcMar>
          </w:tcPr>
          <w:p w14:paraId="3F080266" w14:textId="77777777" w:rsidR="009B4569" w:rsidRPr="005E7054" w:rsidRDefault="009B4569" w:rsidP="00134AEE">
            <w:pPr>
              <w:pStyle w:val="TableTextApp"/>
            </w:pPr>
            <w:r w:rsidRPr="005E7054">
              <w:t>22.83%</w:t>
            </w:r>
          </w:p>
        </w:tc>
        <w:tc>
          <w:tcPr>
            <w:tcW w:w="1242" w:type="dxa"/>
            <w:shd w:val="clear" w:color="auto" w:fill="auto"/>
            <w:tcMar>
              <w:left w:w="0" w:type="dxa"/>
              <w:right w:w="0" w:type="dxa"/>
            </w:tcMar>
          </w:tcPr>
          <w:p w14:paraId="3150E01E" w14:textId="77777777" w:rsidR="009B4569" w:rsidRPr="005E7054" w:rsidRDefault="009B4569" w:rsidP="00134AEE">
            <w:pPr>
              <w:pStyle w:val="TableTextApp"/>
            </w:pPr>
            <w:r w:rsidRPr="005E7054">
              <w:t>0.98%</w:t>
            </w:r>
          </w:p>
        </w:tc>
        <w:tc>
          <w:tcPr>
            <w:tcW w:w="1329" w:type="dxa"/>
            <w:shd w:val="clear" w:color="auto" w:fill="auto"/>
            <w:tcMar>
              <w:left w:w="0" w:type="dxa"/>
              <w:right w:w="0" w:type="dxa"/>
            </w:tcMar>
          </w:tcPr>
          <w:p w14:paraId="06B2A94E" w14:textId="77777777" w:rsidR="009B4569" w:rsidRPr="005E7054" w:rsidRDefault="009B4569" w:rsidP="00134AEE">
            <w:pPr>
              <w:pStyle w:val="TableTextApp"/>
            </w:pPr>
            <w:r w:rsidRPr="005E7054">
              <w:t>2.91%</w:t>
            </w:r>
          </w:p>
        </w:tc>
        <w:tc>
          <w:tcPr>
            <w:tcW w:w="1354" w:type="dxa"/>
            <w:shd w:val="clear" w:color="auto" w:fill="auto"/>
            <w:tcMar>
              <w:left w:w="0" w:type="dxa"/>
              <w:right w:w="0" w:type="dxa"/>
            </w:tcMar>
          </w:tcPr>
          <w:p w14:paraId="0F15D6FA" w14:textId="77777777" w:rsidR="009B4569" w:rsidRPr="005E7054" w:rsidRDefault="009B4569" w:rsidP="00134AEE">
            <w:pPr>
              <w:pStyle w:val="TableTextApp"/>
            </w:pPr>
            <w:r w:rsidRPr="005E7054">
              <w:t>2.84%</w:t>
            </w:r>
          </w:p>
        </w:tc>
      </w:tr>
      <w:tr w:rsidR="009B4569" w:rsidRPr="005E7054" w14:paraId="5943DDFC" w14:textId="77777777" w:rsidTr="00376F1B">
        <w:trPr>
          <w:cantSplit/>
          <w:jc w:val="center"/>
        </w:trPr>
        <w:tc>
          <w:tcPr>
            <w:tcW w:w="10055" w:type="dxa"/>
            <w:gridSpan w:val="8"/>
            <w:shd w:val="clear" w:color="auto" w:fill="auto"/>
            <w:tcMar>
              <w:left w:w="0" w:type="dxa"/>
              <w:right w:w="0" w:type="dxa"/>
            </w:tcMar>
          </w:tcPr>
          <w:p w14:paraId="105CF586" w14:textId="77777777" w:rsidR="009B4569" w:rsidRPr="005E7054" w:rsidRDefault="009B4569" w:rsidP="00134AEE">
            <w:pPr>
              <w:pStyle w:val="TableTextApp"/>
            </w:pPr>
            <w:r w:rsidRPr="005E7054">
              <w:t>Productivity increase 5%, rent premium increase 2%</w:t>
            </w:r>
          </w:p>
        </w:tc>
      </w:tr>
      <w:tr w:rsidR="009B4569" w:rsidRPr="005E7054" w14:paraId="5F0F64DF" w14:textId="77777777" w:rsidTr="00376F1B">
        <w:trPr>
          <w:cantSplit/>
          <w:jc w:val="center"/>
        </w:trPr>
        <w:tc>
          <w:tcPr>
            <w:tcW w:w="1900" w:type="dxa"/>
            <w:shd w:val="clear" w:color="auto" w:fill="auto"/>
            <w:tcMar>
              <w:left w:w="0" w:type="dxa"/>
              <w:right w:w="0" w:type="dxa"/>
            </w:tcMar>
          </w:tcPr>
          <w:p w14:paraId="1BA7F141" w14:textId="77777777" w:rsidR="009B4569" w:rsidRPr="005E7054" w:rsidRDefault="009B4569" w:rsidP="00134AEE">
            <w:pPr>
              <w:pStyle w:val="TableTextApp"/>
            </w:pPr>
            <w:r w:rsidRPr="005E7054">
              <w:t>Standard</w:t>
            </w:r>
          </w:p>
        </w:tc>
        <w:tc>
          <w:tcPr>
            <w:tcW w:w="792" w:type="dxa"/>
            <w:shd w:val="clear" w:color="auto" w:fill="auto"/>
            <w:tcMar>
              <w:left w:w="0" w:type="dxa"/>
              <w:right w:w="0" w:type="dxa"/>
            </w:tcMar>
          </w:tcPr>
          <w:p w14:paraId="14DF02E3" w14:textId="77777777" w:rsidR="009B4569" w:rsidRPr="005E7054" w:rsidRDefault="009B4569" w:rsidP="00134AEE">
            <w:pPr>
              <w:pStyle w:val="TableTextApp"/>
            </w:pPr>
            <w:r w:rsidRPr="005E7054">
              <w:t>4200</w:t>
            </w:r>
          </w:p>
        </w:tc>
        <w:tc>
          <w:tcPr>
            <w:tcW w:w="1232" w:type="dxa"/>
            <w:shd w:val="clear" w:color="auto" w:fill="auto"/>
            <w:tcMar>
              <w:left w:w="0" w:type="dxa"/>
              <w:right w:w="0" w:type="dxa"/>
            </w:tcMar>
          </w:tcPr>
          <w:p w14:paraId="4A7E81C0" w14:textId="77777777" w:rsidR="009B4569" w:rsidRPr="005E7054" w:rsidRDefault="009B4569" w:rsidP="00134AEE">
            <w:pPr>
              <w:pStyle w:val="TableTextApp"/>
            </w:pPr>
            <w:r w:rsidRPr="005E7054">
              <w:t>420</w:t>
            </w:r>
          </w:p>
        </w:tc>
        <w:tc>
          <w:tcPr>
            <w:tcW w:w="1110" w:type="dxa"/>
            <w:shd w:val="clear" w:color="auto" w:fill="auto"/>
            <w:tcMar>
              <w:left w:w="0" w:type="dxa"/>
              <w:right w:w="0" w:type="dxa"/>
            </w:tcMar>
          </w:tcPr>
          <w:p w14:paraId="724480EF" w14:textId="77777777" w:rsidR="009B4569" w:rsidRPr="005E7054" w:rsidRDefault="009B4569" w:rsidP="00134AEE">
            <w:pPr>
              <w:pStyle w:val="TableTextApp"/>
            </w:pPr>
            <w:r w:rsidRPr="005E7054">
              <w:t>630,000</w:t>
            </w:r>
          </w:p>
        </w:tc>
        <w:tc>
          <w:tcPr>
            <w:tcW w:w="1096" w:type="dxa"/>
            <w:shd w:val="clear" w:color="auto" w:fill="auto"/>
            <w:tcMar>
              <w:left w:w="0" w:type="dxa"/>
              <w:right w:w="0" w:type="dxa"/>
            </w:tcMar>
          </w:tcPr>
          <w:p w14:paraId="49133707" w14:textId="77777777" w:rsidR="009B4569" w:rsidRPr="005E7054" w:rsidRDefault="009B4569" w:rsidP="00134AEE">
            <w:pPr>
              <w:pStyle w:val="TableTextApp"/>
            </w:pPr>
            <w:r w:rsidRPr="005E7054">
              <w:t>163,800</w:t>
            </w:r>
          </w:p>
        </w:tc>
        <w:tc>
          <w:tcPr>
            <w:tcW w:w="1242" w:type="dxa"/>
            <w:shd w:val="clear" w:color="auto" w:fill="auto"/>
            <w:tcMar>
              <w:left w:w="0" w:type="dxa"/>
              <w:right w:w="0" w:type="dxa"/>
            </w:tcMar>
          </w:tcPr>
          <w:p w14:paraId="0132D818" w14:textId="77777777" w:rsidR="009B4569" w:rsidRPr="005E7054" w:rsidRDefault="009B4569" w:rsidP="00134AEE">
            <w:pPr>
              <w:pStyle w:val="TableTextApp"/>
            </w:pPr>
            <w:r w:rsidRPr="005E7054">
              <w:t>30,349,200</w:t>
            </w:r>
          </w:p>
        </w:tc>
        <w:tc>
          <w:tcPr>
            <w:tcW w:w="1329" w:type="dxa"/>
            <w:shd w:val="clear" w:color="auto" w:fill="auto"/>
            <w:tcMar>
              <w:left w:w="0" w:type="dxa"/>
              <w:right w:w="0" w:type="dxa"/>
            </w:tcMar>
          </w:tcPr>
          <w:p w14:paraId="1698CE50" w14:textId="77777777" w:rsidR="009B4569" w:rsidRPr="005E7054" w:rsidRDefault="009B4569" w:rsidP="00134AEE">
            <w:pPr>
              <w:pStyle w:val="TableTextApp"/>
            </w:pPr>
            <w:r w:rsidRPr="005E7054">
              <w:t>535,781,400</w:t>
            </w:r>
          </w:p>
        </w:tc>
        <w:tc>
          <w:tcPr>
            <w:tcW w:w="1354" w:type="dxa"/>
            <w:shd w:val="clear" w:color="auto" w:fill="auto"/>
            <w:tcMar>
              <w:left w:w="0" w:type="dxa"/>
              <w:right w:w="0" w:type="dxa"/>
            </w:tcMar>
          </w:tcPr>
          <w:p w14:paraId="7F2F9260" w14:textId="77777777" w:rsidR="009B4569" w:rsidRPr="005E7054" w:rsidRDefault="009B4569" w:rsidP="00134AEE">
            <w:pPr>
              <w:pStyle w:val="TableTextApp"/>
            </w:pPr>
            <w:r w:rsidRPr="005E7054">
              <w:t>566,924,400</w:t>
            </w:r>
          </w:p>
        </w:tc>
      </w:tr>
      <w:tr w:rsidR="009B4569" w:rsidRPr="005E7054" w14:paraId="6880B77F" w14:textId="77777777" w:rsidTr="00376F1B">
        <w:trPr>
          <w:cantSplit/>
          <w:jc w:val="center"/>
        </w:trPr>
        <w:tc>
          <w:tcPr>
            <w:tcW w:w="1900" w:type="dxa"/>
            <w:shd w:val="clear" w:color="auto" w:fill="auto"/>
            <w:tcMar>
              <w:left w:w="0" w:type="dxa"/>
              <w:right w:w="0" w:type="dxa"/>
            </w:tcMar>
          </w:tcPr>
          <w:p w14:paraId="6C9DA822" w14:textId="77777777" w:rsidR="009B4569" w:rsidRPr="005E7054" w:rsidRDefault="009B4569" w:rsidP="00134AEE">
            <w:pPr>
              <w:pStyle w:val="TableTextApp"/>
            </w:pPr>
            <w:r w:rsidRPr="005E7054">
              <w:t>Sustainable</w:t>
            </w:r>
          </w:p>
        </w:tc>
        <w:tc>
          <w:tcPr>
            <w:tcW w:w="792" w:type="dxa"/>
            <w:shd w:val="clear" w:color="auto" w:fill="auto"/>
            <w:tcMar>
              <w:left w:w="0" w:type="dxa"/>
              <w:right w:w="0" w:type="dxa"/>
            </w:tcMar>
          </w:tcPr>
          <w:p w14:paraId="77481A7B" w14:textId="77777777" w:rsidR="009B4569" w:rsidRPr="005E7054" w:rsidRDefault="009B4569" w:rsidP="00134AEE">
            <w:pPr>
              <w:pStyle w:val="TableTextApp"/>
            </w:pPr>
            <w:r w:rsidRPr="005E7054">
              <w:t>4000</w:t>
            </w:r>
          </w:p>
        </w:tc>
        <w:tc>
          <w:tcPr>
            <w:tcW w:w="1232" w:type="dxa"/>
            <w:shd w:val="clear" w:color="auto" w:fill="auto"/>
            <w:tcMar>
              <w:left w:w="0" w:type="dxa"/>
              <w:right w:w="0" w:type="dxa"/>
            </w:tcMar>
          </w:tcPr>
          <w:p w14:paraId="242CE3E3" w14:textId="77777777" w:rsidR="009B4569" w:rsidRPr="005E7054" w:rsidRDefault="009B4569" w:rsidP="00134AEE">
            <w:pPr>
              <w:pStyle w:val="TableTextApp"/>
            </w:pPr>
            <w:r w:rsidRPr="005E7054">
              <w:t>400</w:t>
            </w:r>
          </w:p>
        </w:tc>
        <w:tc>
          <w:tcPr>
            <w:tcW w:w="1110" w:type="dxa"/>
            <w:shd w:val="clear" w:color="auto" w:fill="auto"/>
            <w:tcMar>
              <w:left w:w="0" w:type="dxa"/>
              <w:right w:w="0" w:type="dxa"/>
            </w:tcMar>
          </w:tcPr>
          <w:p w14:paraId="692F3109" w14:textId="77777777" w:rsidR="009B4569" w:rsidRPr="005E7054" w:rsidRDefault="009B4569" w:rsidP="00134AEE">
            <w:pPr>
              <w:pStyle w:val="TableTextApp"/>
            </w:pPr>
            <w:r w:rsidRPr="005E7054">
              <w:t>484,000</w:t>
            </w:r>
          </w:p>
        </w:tc>
        <w:tc>
          <w:tcPr>
            <w:tcW w:w="1096" w:type="dxa"/>
            <w:shd w:val="clear" w:color="auto" w:fill="auto"/>
            <w:tcMar>
              <w:left w:w="0" w:type="dxa"/>
              <w:right w:w="0" w:type="dxa"/>
            </w:tcMar>
          </w:tcPr>
          <w:p w14:paraId="5279219A" w14:textId="77777777" w:rsidR="009B4569" w:rsidRPr="005E7054" w:rsidRDefault="009B4569" w:rsidP="00134AEE">
            <w:pPr>
              <w:pStyle w:val="TableTextApp"/>
            </w:pPr>
            <w:r w:rsidRPr="005E7054">
              <w:t>124,000</w:t>
            </w:r>
          </w:p>
        </w:tc>
        <w:tc>
          <w:tcPr>
            <w:tcW w:w="1242" w:type="dxa"/>
            <w:shd w:val="clear" w:color="auto" w:fill="auto"/>
            <w:tcMar>
              <w:left w:w="0" w:type="dxa"/>
              <w:right w:w="0" w:type="dxa"/>
            </w:tcMar>
          </w:tcPr>
          <w:p w14:paraId="0C0AEA0A" w14:textId="77777777" w:rsidR="009B4569" w:rsidRPr="005E7054" w:rsidRDefault="009B4569" w:rsidP="00134AEE">
            <w:pPr>
              <w:pStyle w:val="TableTextApp"/>
            </w:pPr>
            <w:r w:rsidRPr="005E7054">
              <w:t>29,480,000</w:t>
            </w:r>
          </w:p>
        </w:tc>
        <w:tc>
          <w:tcPr>
            <w:tcW w:w="1329" w:type="dxa"/>
            <w:shd w:val="clear" w:color="auto" w:fill="auto"/>
            <w:tcMar>
              <w:left w:w="0" w:type="dxa"/>
              <w:right w:w="0" w:type="dxa"/>
            </w:tcMar>
          </w:tcPr>
          <w:p w14:paraId="19C133FD" w14:textId="77777777" w:rsidR="009B4569" w:rsidRPr="005E7054" w:rsidRDefault="009B4569" w:rsidP="00134AEE">
            <w:pPr>
              <w:pStyle w:val="TableTextApp"/>
            </w:pPr>
            <w:r w:rsidRPr="005E7054">
              <w:t>510,268,000</w:t>
            </w:r>
          </w:p>
        </w:tc>
        <w:tc>
          <w:tcPr>
            <w:tcW w:w="1354" w:type="dxa"/>
            <w:shd w:val="clear" w:color="auto" w:fill="auto"/>
            <w:tcMar>
              <w:left w:w="0" w:type="dxa"/>
              <w:right w:w="0" w:type="dxa"/>
            </w:tcMar>
          </w:tcPr>
          <w:p w14:paraId="23F426C9" w14:textId="77777777" w:rsidR="009B4569" w:rsidRPr="005E7054" w:rsidRDefault="009B4569" w:rsidP="00134AEE">
            <w:pPr>
              <w:pStyle w:val="TableTextApp"/>
            </w:pPr>
            <w:r w:rsidRPr="005E7054">
              <w:t>540,356,000</w:t>
            </w:r>
          </w:p>
        </w:tc>
      </w:tr>
      <w:tr w:rsidR="009B4569" w:rsidRPr="005E7054" w14:paraId="208350A4" w14:textId="77777777" w:rsidTr="00376F1B">
        <w:trPr>
          <w:cantSplit/>
          <w:jc w:val="center"/>
        </w:trPr>
        <w:tc>
          <w:tcPr>
            <w:tcW w:w="1900" w:type="dxa"/>
            <w:shd w:val="clear" w:color="auto" w:fill="auto"/>
            <w:tcMar>
              <w:left w:w="0" w:type="dxa"/>
              <w:right w:w="0" w:type="dxa"/>
            </w:tcMar>
          </w:tcPr>
          <w:p w14:paraId="2D0C721B" w14:textId="77777777" w:rsidR="009B4569" w:rsidRPr="005E7054" w:rsidRDefault="009B4569"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92" w:type="dxa"/>
            <w:shd w:val="clear" w:color="auto" w:fill="auto"/>
            <w:tcMar>
              <w:left w:w="0" w:type="dxa"/>
              <w:right w:w="0" w:type="dxa"/>
            </w:tcMar>
          </w:tcPr>
          <w:p w14:paraId="51825006" w14:textId="77777777" w:rsidR="009B4569" w:rsidRPr="005E7054" w:rsidRDefault="009B4569" w:rsidP="00134AEE">
            <w:pPr>
              <w:pStyle w:val="TableTextApp"/>
            </w:pPr>
            <w:r w:rsidRPr="005E7054">
              <w:t>4.76%</w:t>
            </w:r>
          </w:p>
        </w:tc>
        <w:tc>
          <w:tcPr>
            <w:tcW w:w="1232" w:type="dxa"/>
            <w:shd w:val="clear" w:color="auto" w:fill="auto"/>
            <w:tcMar>
              <w:left w:w="0" w:type="dxa"/>
              <w:right w:w="0" w:type="dxa"/>
            </w:tcMar>
          </w:tcPr>
          <w:p w14:paraId="0F44C455" w14:textId="77777777" w:rsidR="009B4569" w:rsidRPr="005E7054" w:rsidRDefault="009B4569" w:rsidP="00134AEE">
            <w:pPr>
              <w:pStyle w:val="TableTextApp"/>
            </w:pPr>
            <w:r w:rsidRPr="005E7054">
              <w:t>4.76%</w:t>
            </w:r>
          </w:p>
        </w:tc>
        <w:tc>
          <w:tcPr>
            <w:tcW w:w="1110" w:type="dxa"/>
            <w:shd w:val="clear" w:color="auto" w:fill="auto"/>
            <w:tcMar>
              <w:left w:w="0" w:type="dxa"/>
              <w:right w:w="0" w:type="dxa"/>
            </w:tcMar>
          </w:tcPr>
          <w:p w14:paraId="5C2CB5A9" w14:textId="77777777" w:rsidR="009B4569" w:rsidRPr="005E7054" w:rsidRDefault="009B4569" w:rsidP="00134AEE">
            <w:pPr>
              <w:pStyle w:val="TableTextApp"/>
            </w:pPr>
            <w:r w:rsidRPr="005E7054">
              <w:t>23.17%</w:t>
            </w:r>
          </w:p>
        </w:tc>
        <w:tc>
          <w:tcPr>
            <w:tcW w:w="1096" w:type="dxa"/>
            <w:shd w:val="clear" w:color="auto" w:fill="auto"/>
            <w:tcMar>
              <w:left w:w="0" w:type="dxa"/>
              <w:right w:w="0" w:type="dxa"/>
            </w:tcMar>
          </w:tcPr>
          <w:p w14:paraId="3A420ADB" w14:textId="77777777" w:rsidR="009B4569" w:rsidRPr="005E7054" w:rsidRDefault="009B4569" w:rsidP="00134AEE">
            <w:pPr>
              <w:pStyle w:val="TableTextApp"/>
            </w:pPr>
            <w:r w:rsidRPr="005E7054">
              <w:t>24.30%</w:t>
            </w:r>
          </w:p>
        </w:tc>
        <w:tc>
          <w:tcPr>
            <w:tcW w:w="1242" w:type="dxa"/>
            <w:shd w:val="clear" w:color="auto" w:fill="auto"/>
            <w:tcMar>
              <w:left w:w="0" w:type="dxa"/>
              <w:right w:w="0" w:type="dxa"/>
            </w:tcMar>
          </w:tcPr>
          <w:p w14:paraId="12A75412" w14:textId="77777777" w:rsidR="009B4569" w:rsidRPr="005E7054" w:rsidRDefault="009B4569" w:rsidP="00134AEE">
            <w:pPr>
              <w:pStyle w:val="TableTextApp"/>
            </w:pPr>
            <w:r w:rsidRPr="005E7054">
              <w:t>2.86%</w:t>
            </w:r>
          </w:p>
        </w:tc>
        <w:tc>
          <w:tcPr>
            <w:tcW w:w="1329" w:type="dxa"/>
            <w:shd w:val="clear" w:color="auto" w:fill="auto"/>
            <w:tcMar>
              <w:left w:w="0" w:type="dxa"/>
              <w:right w:w="0" w:type="dxa"/>
            </w:tcMar>
          </w:tcPr>
          <w:p w14:paraId="3850E838" w14:textId="77777777" w:rsidR="009B4569" w:rsidRPr="005E7054" w:rsidRDefault="009B4569" w:rsidP="00134AEE">
            <w:pPr>
              <w:pStyle w:val="TableTextApp"/>
            </w:pPr>
            <w:r w:rsidRPr="005E7054">
              <w:t>4.76%</w:t>
            </w:r>
          </w:p>
        </w:tc>
        <w:tc>
          <w:tcPr>
            <w:tcW w:w="1354" w:type="dxa"/>
            <w:shd w:val="clear" w:color="auto" w:fill="auto"/>
            <w:tcMar>
              <w:left w:w="0" w:type="dxa"/>
              <w:right w:w="0" w:type="dxa"/>
            </w:tcMar>
          </w:tcPr>
          <w:p w14:paraId="12E9703B" w14:textId="77777777" w:rsidR="009B4569" w:rsidRPr="005E7054" w:rsidRDefault="009B4569" w:rsidP="00134AEE">
            <w:pPr>
              <w:pStyle w:val="TableTextApp"/>
            </w:pPr>
            <w:r w:rsidRPr="005E7054">
              <w:t>4.69%</w:t>
            </w:r>
          </w:p>
        </w:tc>
      </w:tr>
      <w:tr w:rsidR="009B4569" w:rsidRPr="005E7054" w14:paraId="2BF6C71C" w14:textId="77777777" w:rsidTr="00376F1B">
        <w:trPr>
          <w:cantSplit/>
          <w:jc w:val="center"/>
        </w:trPr>
        <w:tc>
          <w:tcPr>
            <w:tcW w:w="10055" w:type="dxa"/>
            <w:gridSpan w:val="8"/>
            <w:shd w:val="clear" w:color="auto" w:fill="auto"/>
            <w:tcMar>
              <w:left w:w="0" w:type="dxa"/>
              <w:right w:w="0" w:type="dxa"/>
            </w:tcMar>
          </w:tcPr>
          <w:p w14:paraId="68B968CF" w14:textId="77777777" w:rsidR="009B4569" w:rsidRPr="005E7054" w:rsidRDefault="009B4569" w:rsidP="00134AEE">
            <w:pPr>
              <w:pStyle w:val="TableTextApp"/>
            </w:pPr>
            <w:r w:rsidRPr="005E7054">
              <w:t>Productivity increase 10%, rent premium increase 2%</w:t>
            </w:r>
          </w:p>
        </w:tc>
      </w:tr>
      <w:tr w:rsidR="009B4569" w:rsidRPr="005E7054" w14:paraId="3B23B009" w14:textId="77777777" w:rsidTr="00376F1B">
        <w:trPr>
          <w:cantSplit/>
          <w:jc w:val="center"/>
        </w:trPr>
        <w:tc>
          <w:tcPr>
            <w:tcW w:w="1900" w:type="dxa"/>
            <w:shd w:val="clear" w:color="auto" w:fill="auto"/>
            <w:tcMar>
              <w:left w:w="0" w:type="dxa"/>
              <w:right w:w="0" w:type="dxa"/>
            </w:tcMar>
          </w:tcPr>
          <w:p w14:paraId="354144F4" w14:textId="77777777" w:rsidR="009B4569" w:rsidRPr="005E7054" w:rsidRDefault="009B4569" w:rsidP="00134AEE">
            <w:pPr>
              <w:pStyle w:val="TableTextApp"/>
            </w:pPr>
            <w:r w:rsidRPr="005E7054">
              <w:t>Standard</w:t>
            </w:r>
          </w:p>
        </w:tc>
        <w:tc>
          <w:tcPr>
            <w:tcW w:w="792" w:type="dxa"/>
            <w:shd w:val="clear" w:color="auto" w:fill="auto"/>
            <w:tcMar>
              <w:left w:w="0" w:type="dxa"/>
              <w:right w:w="0" w:type="dxa"/>
            </w:tcMar>
          </w:tcPr>
          <w:p w14:paraId="23FF1EEE" w14:textId="77777777" w:rsidR="009B4569" w:rsidRPr="005E7054" w:rsidRDefault="009B4569" w:rsidP="00134AEE">
            <w:pPr>
              <w:pStyle w:val="TableTextApp"/>
            </w:pPr>
            <w:r w:rsidRPr="005E7054">
              <w:t>4400</w:t>
            </w:r>
          </w:p>
        </w:tc>
        <w:tc>
          <w:tcPr>
            <w:tcW w:w="1232" w:type="dxa"/>
            <w:shd w:val="clear" w:color="auto" w:fill="auto"/>
            <w:tcMar>
              <w:left w:w="0" w:type="dxa"/>
              <w:right w:w="0" w:type="dxa"/>
            </w:tcMar>
          </w:tcPr>
          <w:p w14:paraId="0D526595" w14:textId="77777777" w:rsidR="009B4569" w:rsidRPr="005E7054" w:rsidRDefault="009B4569" w:rsidP="00134AEE">
            <w:pPr>
              <w:pStyle w:val="TableTextApp"/>
            </w:pPr>
            <w:r w:rsidRPr="005E7054">
              <w:t>440</w:t>
            </w:r>
          </w:p>
        </w:tc>
        <w:tc>
          <w:tcPr>
            <w:tcW w:w="1110" w:type="dxa"/>
            <w:shd w:val="clear" w:color="auto" w:fill="auto"/>
            <w:tcMar>
              <w:left w:w="0" w:type="dxa"/>
              <w:right w:w="0" w:type="dxa"/>
            </w:tcMar>
          </w:tcPr>
          <w:p w14:paraId="2D0FC5CB" w14:textId="77777777" w:rsidR="009B4569" w:rsidRPr="005E7054" w:rsidRDefault="009B4569" w:rsidP="00134AEE">
            <w:pPr>
              <w:pStyle w:val="TableTextApp"/>
            </w:pPr>
            <w:r w:rsidRPr="005E7054">
              <w:t>660,000</w:t>
            </w:r>
          </w:p>
        </w:tc>
        <w:tc>
          <w:tcPr>
            <w:tcW w:w="1096" w:type="dxa"/>
            <w:shd w:val="clear" w:color="auto" w:fill="auto"/>
            <w:tcMar>
              <w:left w:w="0" w:type="dxa"/>
              <w:right w:w="0" w:type="dxa"/>
            </w:tcMar>
          </w:tcPr>
          <w:p w14:paraId="5123CD38" w14:textId="77777777" w:rsidR="009B4569" w:rsidRPr="005E7054" w:rsidRDefault="009B4569" w:rsidP="00134AEE">
            <w:pPr>
              <w:pStyle w:val="TableTextApp"/>
            </w:pPr>
            <w:r w:rsidRPr="005E7054">
              <w:t>171,600</w:t>
            </w:r>
          </w:p>
        </w:tc>
        <w:tc>
          <w:tcPr>
            <w:tcW w:w="1242" w:type="dxa"/>
            <w:shd w:val="clear" w:color="auto" w:fill="auto"/>
            <w:tcMar>
              <w:left w:w="0" w:type="dxa"/>
              <w:right w:w="0" w:type="dxa"/>
            </w:tcMar>
          </w:tcPr>
          <w:p w14:paraId="6584BA54" w14:textId="77777777" w:rsidR="009B4569" w:rsidRPr="005E7054" w:rsidRDefault="009B4569" w:rsidP="00134AEE">
            <w:pPr>
              <w:pStyle w:val="TableTextApp"/>
            </w:pPr>
            <w:r w:rsidRPr="005E7054">
              <w:t>31,794,400</w:t>
            </w:r>
          </w:p>
        </w:tc>
        <w:tc>
          <w:tcPr>
            <w:tcW w:w="1329" w:type="dxa"/>
            <w:shd w:val="clear" w:color="auto" w:fill="auto"/>
            <w:tcMar>
              <w:left w:w="0" w:type="dxa"/>
              <w:right w:w="0" w:type="dxa"/>
            </w:tcMar>
          </w:tcPr>
          <w:p w14:paraId="2FED1251" w14:textId="77777777" w:rsidR="009B4569" w:rsidRPr="005E7054" w:rsidRDefault="009B4569" w:rsidP="00134AEE">
            <w:pPr>
              <w:pStyle w:val="TableTextApp"/>
            </w:pPr>
            <w:r w:rsidRPr="005E7054">
              <w:t>561,294,800</w:t>
            </w:r>
          </w:p>
        </w:tc>
        <w:tc>
          <w:tcPr>
            <w:tcW w:w="1354" w:type="dxa"/>
            <w:shd w:val="clear" w:color="auto" w:fill="auto"/>
            <w:tcMar>
              <w:left w:w="0" w:type="dxa"/>
              <w:right w:w="0" w:type="dxa"/>
            </w:tcMar>
          </w:tcPr>
          <w:p w14:paraId="34E4732F" w14:textId="77777777" w:rsidR="009B4569" w:rsidRPr="005E7054" w:rsidRDefault="009B4569" w:rsidP="00134AEE">
            <w:pPr>
              <w:pStyle w:val="TableTextApp"/>
            </w:pPr>
            <w:r w:rsidRPr="005E7054">
              <w:t>593,920,800</w:t>
            </w:r>
          </w:p>
        </w:tc>
      </w:tr>
      <w:tr w:rsidR="009B4569" w:rsidRPr="005E7054" w14:paraId="5D632414" w14:textId="77777777" w:rsidTr="00376F1B">
        <w:trPr>
          <w:cantSplit/>
          <w:jc w:val="center"/>
        </w:trPr>
        <w:tc>
          <w:tcPr>
            <w:tcW w:w="1900" w:type="dxa"/>
            <w:shd w:val="clear" w:color="auto" w:fill="auto"/>
            <w:tcMar>
              <w:left w:w="0" w:type="dxa"/>
              <w:right w:w="0" w:type="dxa"/>
            </w:tcMar>
          </w:tcPr>
          <w:p w14:paraId="63251A91" w14:textId="77777777" w:rsidR="009B4569" w:rsidRPr="005E7054" w:rsidRDefault="009B4569" w:rsidP="00134AEE">
            <w:pPr>
              <w:pStyle w:val="TableTextApp"/>
            </w:pPr>
            <w:r w:rsidRPr="005E7054">
              <w:t>Sustainable</w:t>
            </w:r>
          </w:p>
        </w:tc>
        <w:tc>
          <w:tcPr>
            <w:tcW w:w="792" w:type="dxa"/>
            <w:shd w:val="clear" w:color="auto" w:fill="auto"/>
            <w:tcMar>
              <w:left w:w="0" w:type="dxa"/>
              <w:right w:w="0" w:type="dxa"/>
            </w:tcMar>
          </w:tcPr>
          <w:p w14:paraId="21790997" w14:textId="77777777" w:rsidR="009B4569" w:rsidRPr="005E7054" w:rsidRDefault="009B4569" w:rsidP="00134AEE">
            <w:pPr>
              <w:pStyle w:val="TableTextApp"/>
            </w:pPr>
            <w:r w:rsidRPr="005E7054">
              <w:t>4000</w:t>
            </w:r>
          </w:p>
        </w:tc>
        <w:tc>
          <w:tcPr>
            <w:tcW w:w="1232" w:type="dxa"/>
            <w:shd w:val="clear" w:color="auto" w:fill="auto"/>
            <w:tcMar>
              <w:left w:w="0" w:type="dxa"/>
              <w:right w:w="0" w:type="dxa"/>
            </w:tcMar>
          </w:tcPr>
          <w:p w14:paraId="3B71A253" w14:textId="77777777" w:rsidR="009B4569" w:rsidRPr="005E7054" w:rsidRDefault="009B4569" w:rsidP="00134AEE">
            <w:pPr>
              <w:pStyle w:val="TableTextApp"/>
            </w:pPr>
            <w:r w:rsidRPr="005E7054">
              <w:t>400</w:t>
            </w:r>
          </w:p>
        </w:tc>
        <w:tc>
          <w:tcPr>
            <w:tcW w:w="1110" w:type="dxa"/>
            <w:shd w:val="clear" w:color="auto" w:fill="auto"/>
            <w:tcMar>
              <w:left w:w="0" w:type="dxa"/>
              <w:right w:w="0" w:type="dxa"/>
            </w:tcMar>
          </w:tcPr>
          <w:p w14:paraId="116D1409" w14:textId="77777777" w:rsidR="009B4569" w:rsidRPr="005E7054" w:rsidRDefault="009B4569" w:rsidP="00134AEE">
            <w:pPr>
              <w:pStyle w:val="TableTextApp"/>
            </w:pPr>
            <w:r w:rsidRPr="005E7054">
              <w:t>484,000</w:t>
            </w:r>
          </w:p>
        </w:tc>
        <w:tc>
          <w:tcPr>
            <w:tcW w:w="1096" w:type="dxa"/>
            <w:shd w:val="clear" w:color="auto" w:fill="auto"/>
            <w:tcMar>
              <w:left w:w="0" w:type="dxa"/>
              <w:right w:w="0" w:type="dxa"/>
            </w:tcMar>
          </w:tcPr>
          <w:p w14:paraId="20A6547E" w14:textId="77777777" w:rsidR="009B4569" w:rsidRPr="005E7054" w:rsidRDefault="009B4569" w:rsidP="00134AEE">
            <w:pPr>
              <w:pStyle w:val="TableTextApp"/>
            </w:pPr>
            <w:r w:rsidRPr="005E7054">
              <w:t>124,000</w:t>
            </w:r>
          </w:p>
        </w:tc>
        <w:tc>
          <w:tcPr>
            <w:tcW w:w="1242" w:type="dxa"/>
            <w:shd w:val="clear" w:color="auto" w:fill="auto"/>
            <w:tcMar>
              <w:left w:w="0" w:type="dxa"/>
              <w:right w:w="0" w:type="dxa"/>
            </w:tcMar>
          </w:tcPr>
          <w:p w14:paraId="28043A98" w14:textId="77777777" w:rsidR="009B4569" w:rsidRPr="005E7054" w:rsidRDefault="009B4569" w:rsidP="00134AEE">
            <w:pPr>
              <w:pStyle w:val="TableTextApp"/>
            </w:pPr>
            <w:r w:rsidRPr="005E7054">
              <w:t>29,480,000</w:t>
            </w:r>
          </w:p>
        </w:tc>
        <w:tc>
          <w:tcPr>
            <w:tcW w:w="1329" w:type="dxa"/>
            <w:shd w:val="clear" w:color="auto" w:fill="auto"/>
            <w:tcMar>
              <w:left w:w="0" w:type="dxa"/>
              <w:right w:w="0" w:type="dxa"/>
            </w:tcMar>
          </w:tcPr>
          <w:p w14:paraId="4548A45F" w14:textId="77777777" w:rsidR="009B4569" w:rsidRPr="005E7054" w:rsidRDefault="009B4569" w:rsidP="00134AEE">
            <w:pPr>
              <w:pStyle w:val="TableTextApp"/>
            </w:pPr>
            <w:r w:rsidRPr="005E7054">
              <w:t>510,268,000</w:t>
            </w:r>
          </w:p>
        </w:tc>
        <w:tc>
          <w:tcPr>
            <w:tcW w:w="1354" w:type="dxa"/>
            <w:shd w:val="clear" w:color="auto" w:fill="auto"/>
            <w:tcMar>
              <w:left w:w="0" w:type="dxa"/>
              <w:right w:w="0" w:type="dxa"/>
            </w:tcMar>
          </w:tcPr>
          <w:p w14:paraId="0ED6B179" w14:textId="77777777" w:rsidR="009B4569" w:rsidRPr="005E7054" w:rsidRDefault="009B4569" w:rsidP="00134AEE">
            <w:pPr>
              <w:pStyle w:val="TableTextApp"/>
            </w:pPr>
            <w:r w:rsidRPr="005E7054">
              <w:t>540,356,000</w:t>
            </w:r>
          </w:p>
        </w:tc>
      </w:tr>
      <w:tr w:rsidR="009B4569" w:rsidRPr="005E7054" w14:paraId="448176DA" w14:textId="77777777" w:rsidTr="00376F1B">
        <w:trPr>
          <w:cantSplit/>
          <w:jc w:val="center"/>
        </w:trPr>
        <w:tc>
          <w:tcPr>
            <w:tcW w:w="1900" w:type="dxa"/>
            <w:shd w:val="clear" w:color="auto" w:fill="auto"/>
            <w:tcMar>
              <w:left w:w="0" w:type="dxa"/>
              <w:right w:w="0" w:type="dxa"/>
            </w:tcMar>
          </w:tcPr>
          <w:p w14:paraId="3F6C0B27" w14:textId="77777777" w:rsidR="009B4569" w:rsidRPr="005E7054" w:rsidRDefault="009B4569"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92" w:type="dxa"/>
            <w:shd w:val="clear" w:color="auto" w:fill="auto"/>
            <w:tcMar>
              <w:left w:w="0" w:type="dxa"/>
              <w:right w:w="0" w:type="dxa"/>
            </w:tcMar>
          </w:tcPr>
          <w:p w14:paraId="2EF4A29F" w14:textId="77777777" w:rsidR="009B4569" w:rsidRPr="005E7054" w:rsidRDefault="009B4569" w:rsidP="00134AEE">
            <w:pPr>
              <w:pStyle w:val="TableTextApp"/>
            </w:pPr>
            <w:r w:rsidRPr="005E7054">
              <w:t>9.09%</w:t>
            </w:r>
          </w:p>
        </w:tc>
        <w:tc>
          <w:tcPr>
            <w:tcW w:w="1232" w:type="dxa"/>
            <w:shd w:val="clear" w:color="auto" w:fill="auto"/>
            <w:tcMar>
              <w:left w:w="0" w:type="dxa"/>
              <w:right w:w="0" w:type="dxa"/>
            </w:tcMar>
          </w:tcPr>
          <w:p w14:paraId="7A0F843A" w14:textId="77777777" w:rsidR="009B4569" w:rsidRPr="005E7054" w:rsidRDefault="009B4569" w:rsidP="00134AEE">
            <w:pPr>
              <w:pStyle w:val="TableTextApp"/>
            </w:pPr>
            <w:r w:rsidRPr="005E7054">
              <w:t>9.09%</w:t>
            </w:r>
          </w:p>
        </w:tc>
        <w:tc>
          <w:tcPr>
            <w:tcW w:w="1110" w:type="dxa"/>
            <w:shd w:val="clear" w:color="auto" w:fill="auto"/>
            <w:tcMar>
              <w:left w:w="0" w:type="dxa"/>
              <w:right w:w="0" w:type="dxa"/>
            </w:tcMar>
          </w:tcPr>
          <w:p w14:paraId="40509670" w14:textId="77777777" w:rsidR="009B4569" w:rsidRPr="005E7054" w:rsidRDefault="009B4569" w:rsidP="00134AEE">
            <w:pPr>
              <w:pStyle w:val="TableTextApp"/>
            </w:pPr>
            <w:r w:rsidRPr="005E7054">
              <w:t>26.67%</w:t>
            </w:r>
          </w:p>
        </w:tc>
        <w:tc>
          <w:tcPr>
            <w:tcW w:w="1096" w:type="dxa"/>
            <w:shd w:val="clear" w:color="auto" w:fill="auto"/>
            <w:tcMar>
              <w:left w:w="0" w:type="dxa"/>
              <w:right w:w="0" w:type="dxa"/>
            </w:tcMar>
          </w:tcPr>
          <w:p w14:paraId="6EA819C8" w14:textId="77777777" w:rsidR="009B4569" w:rsidRPr="005E7054" w:rsidRDefault="009B4569" w:rsidP="00134AEE">
            <w:pPr>
              <w:pStyle w:val="TableTextApp"/>
            </w:pPr>
            <w:r w:rsidRPr="005E7054">
              <w:t>27.74%</w:t>
            </w:r>
          </w:p>
        </w:tc>
        <w:tc>
          <w:tcPr>
            <w:tcW w:w="1242" w:type="dxa"/>
            <w:shd w:val="clear" w:color="auto" w:fill="auto"/>
            <w:tcMar>
              <w:left w:w="0" w:type="dxa"/>
              <w:right w:w="0" w:type="dxa"/>
            </w:tcMar>
          </w:tcPr>
          <w:p w14:paraId="41F1F85B" w14:textId="77777777" w:rsidR="009B4569" w:rsidRPr="005E7054" w:rsidRDefault="009B4569" w:rsidP="00134AEE">
            <w:pPr>
              <w:pStyle w:val="TableTextApp"/>
            </w:pPr>
            <w:r w:rsidRPr="005E7054">
              <w:t>7.28%</w:t>
            </w:r>
          </w:p>
        </w:tc>
        <w:tc>
          <w:tcPr>
            <w:tcW w:w="1329" w:type="dxa"/>
            <w:shd w:val="clear" w:color="auto" w:fill="auto"/>
            <w:tcMar>
              <w:left w:w="0" w:type="dxa"/>
              <w:right w:w="0" w:type="dxa"/>
            </w:tcMar>
          </w:tcPr>
          <w:p w14:paraId="7AD187B5" w14:textId="77777777" w:rsidR="009B4569" w:rsidRPr="005E7054" w:rsidRDefault="009B4569" w:rsidP="00134AEE">
            <w:pPr>
              <w:pStyle w:val="TableTextApp"/>
            </w:pPr>
            <w:r w:rsidRPr="005E7054">
              <w:t>9.09%</w:t>
            </w:r>
          </w:p>
        </w:tc>
        <w:tc>
          <w:tcPr>
            <w:tcW w:w="1354" w:type="dxa"/>
            <w:shd w:val="clear" w:color="auto" w:fill="auto"/>
            <w:tcMar>
              <w:left w:w="0" w:type="dxa"/>
              <w:right w:w="0" w:type="dxa"/>
            </w:tcMar>
          </w:tcPr>
          <w:p w14:paraId="535023FD" w14:textId="77777777" w:rsidR="009B4569" w:rsidRPr="005E7054" w:rsidRDefault="009B4569" w:rsidP="00134AEE">
            <w:pPr>
              <w:pStyle w:val="TableTextApp"/>
            </w:pPr>
            <w:r w:rsidRPr="005E7054">
              <w:t>9.02%</w:t>
            </w:r>
          </w:p>
        </w:tc>
      </w:tr>
    </w:tbl>
    <w:p w14:paraId="35B97026" w14:textId="77777777" w:rsidR="00BA7251" w:rsidRPr="005E7054" w:rsidRDefault="00BA7251" w:rsidP="00A71934">
      <w:pPr>
        <w:pStyle w:val="CaptionTable"/>
      </w:pPr>
      <w:r w:rsidRPr="005E7054">
        <w:t>Table A2</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(Average Office Worker Labor Rate, Productivity Increase by 3%, 5% and 10% with Rent Premium Increase at 5%).</w:t>
      </w:r>
    </w:p>
    <w:tbl>
      <w:tblPr>
        <w:tblStyle w:val="TableERDC"/>
        <w:tblW w:w="1022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00"/>
        <w:gridCol w:w="1053"/>
        <w:gridCol w:w="1307"/>
        <w:gridCol w:w="1180"/>
        <w:gridCol w:w="990"/>
        <w:gridCol w:w="1270"/>
        <w:gridCol w:w="1210"/>
        <w:gridCol w:w="1410"/>
      </w:tblGrid>
      <w:tr w:rsidR="00BA7251" w:rsidRPr="005E7054" w14:paraId="4FD3BBB4" w14:textId="77777777" w:rsidTr="00221EA7">
        <w:trPr>
          <w:cantSplit/>
          <w:tblHeader/>
          <w:jc w:val="center"/>
        </w:trPr>
        <w:tc>
          <w:tcPr>
            <w:tcW w:w="1800" w:type="dxa"/>
            <w:vMerge w:val="restart"/>
            <w:tcBorders>
              <w:top w:val="single" w:sz="8" w:space="0" w:color="auto"/>
              <w:bottom w:val="single" w:sz="4" w:space="0" w:color="auto"/>
            </w:tcBorders>
            <w:shd w:val="clear" w:color="auto" w:fill="auto"/>
            <w:tcMar>
              <w:left w:w="0" w:type="dxa"/>
              <w:right w:w="0" w:type="dxa"/>
            </w:tcMar>
            <w:vAlign w:val="bottom"/>
          </w:tcPr>
          <w:p w14:paraId="26102B50" w14:textId="77777777" w:rsidR="00BA7251" w:rsidRPr="005E7054" w:rsidRDefault="00BA7251" w:rsidP="0059636C">
            <w:pPr>
              <w:pStyle w:val="TableColumnHeadingApp"/>
            </w:pPr>
            <w:r w:rsidRPr="005E7054">
              <w:t>Building</w:t>
            </w:r>
          </w:p>
        </w:tc>
        <w:tc>
          <w:tcPr>
            <w:tcW w:w="1053" w:type="dxa"/>
            <w:vMerge w:val="restart"/>
            <w:tcBorders>
              <w:top w:val="single" w:sz="8" w:space="0" w:color="auto"/>
              <w:bottom w:val="single" w:sz="4" w:space="0" w:color="auto"/>
            </w:tcBorders>
            <w:shd w:val="clear" w:color="auto" w:fill="auto"/>
            <w:tcMar>
              <w:left w:w="0" w:type="dxa"/>
              <w:right w:w="0" w:type="dxa"/>
            </w:tcMar>
            <w:vAlign w:val="bottom"/>
          </w:tcPr>
          <w:p w14:paraId="555A56CE" w14:textId="77777777" w:rsidR="00BA7251" w:rsidRPr="005E7054" w:rsidRDefault="00BA7251"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307" w:type="dxa"/>
            <w:vMerge w:val="restart"/>
            <w:tcBorders>
              <w:top w:val="single" w:sz="8" w:space="0" w:color="auto"/>
              <w:bottom w:val="single" w:sz="4" w:space="0" w:color="auto"/>
            </w:tcBorders>
            <w:shd w:val="clear" w:color="auto" w:fill="auto"/>
            <w:tcMar>
              <w:left w:w="0" w:type="dxa"/>
              <w:right w:w="0" w:type="dxa"/>
            </w:tcMar>
            <w:vAlign w:val="bottom"/>
          </w:tcPr>
          <w:p w14:paraId="05C10644" w14:textId="77777777" w:rsidR="00BA7251" w:rsidRPr="005E7054" w:rsidRDefault="00BA7251" w:rsidP="00134AEE">
            <w:pPr>
              <w:pStyle w:val="TableColumnHeadingApp"/>
            </w:pPr>
            <w:r w:rsidRPr="005E7054">
              <w:t>Number of Employees</w:t>
            </w:r>
          </w:p>
        </w:tc>
        <w:tc>
          <w:tcPr>
            <w:tcW w:w="2170" w:type="dxa"/>
            <w:gridSpan w:val="2"/>
            <w:tcBorders>
              <w:top w:val="single" w:sz="8" w:space="0" w:color="auto"/>
              <w:bottom w:val="single" w:sz="4" w:space="0" w:color="auto"/>
            </w:tcBorders>
            <w:shd w:val="clear" w:color="auto" w:fill="auto"/>
            <w:tcMar>
              <w:left w:w="0" w:type="dxa"/>
              <w:right w:w="0" w:type="dxa"/>
            </w:tcMar>
            <w:vAlign w:val="bottom"/>
          </w:tcPr>
          <w:p w14:paraId="591A019E" w14:textId="77777777" w:rsidR="00BA7251" w:rsidRPr="005E7054" w:rsidRDefault="00BA7251"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70" w:type="dxa"/>
            <w:vMerge w:val="restart"/>
            <w:tcBorders>
              <w:top w:val="single" w:sz="8" w:space="0" w:color="auto"/>
              <w:bottom w:val="single" w:sz="4" w:space="0" w:color="auto"/>
            </w:tcBorders>
            <w:shd w:val="clear" w:color="auto" w:fill="auto"/>
            <w:tcMar>
              <w:left w:w="0" w:type="dxa"/>
              <w:right w:w="0" w:type="dxa"/>
            </w:tcMar>
            <w:vAlign w:val="bottom"/>
          </w:tcPr>
          <w:p w14:paraId="55BCFCF6" w14:textId="77777777" w:rsidR="00BA7251" w:rsidRPr="005E7054" w:rsidRDefault="00BA7251" w:rsidP="00134AEE">
            <w:pPr>
              <w:pStyle w:val="TableColumnHeadingApp"/>
            </w:pPr>
            <w:r w:rsidRPr="005E7054">
              <w:t>NPV of Rent, €</w:t>
            </w:r>
          </w:p>
        </w:tc>
        <w:tc>
          <w:tcPr>
            <w:tcW w:w="1210" w:type="dxa"/>
            <w:vMerge w:val="restart"/>
            <w:tcBorders>
              <w:top w:val="single" w:sz="8" w:space="0" w:color="auto"/>
              <w:bottom w:val="single" w:sz="4" w:space="0" w:color="auto"/>
            </w:tcBorders>
            <w:shd w:val="clear" w:color="auto" w:fill="auto"/>
            <w:tcMar>
              <w:left w:w="0" w:type="dxa"/>
              <w:right w:w="0" w:type="dxa"/>
            </w:tcMar>
            <w:vAlign w:val="bottom"/>
          </w:tcPr>
          <w:p w14:paraId="4E415F27" w14:textId="77777777" w:rsidR="00BA7251" w:rsidRPr="005E7054" w:rsidRDefault="00BA7251" w:rsidP="00134AEE">
            <w:pPr>
              <w:pStyle w:val="TableColumnHeadingApp"/>
            </w:pPr>
            <w:r w:rsidRPr="005E7054">
              <w:t>NPV of Labor, €</w:t>
            </w:r>
          </w:p>
        </w:tc>
        <w:tc>
          <w:tcPr>
            <w:tcW w:w="1410" w:type="dxa"/>
            <w:vMerge w:val="restart"/>
            <w:tcBorders>
              <w:top w:val="single" w:sz="8" w:space="0" w:color="auto"/>
              <w:bottom w:val="single" w:sz="4" w:space="0" w:color="auto"/>
            </w:tcBorders>
            <w:shd w:val="clear" w:color="auto" w:fill="auto"/>
            <w:tcMar>
              <w:left w:w="0" w:type="dxa"/>
              <w:right w:w="0" w:type="dxa"/>
            </w:tcMar>
            <w:vAlign w:val="bottom"/>
          </w:tcPr>
          <w:p w14:paraId="3CEC49B0" w14:textId="77777777" w:rsidR="00BA7251" w:rsidRPr="005E7054" w:rsidRDefault="00BA7251"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BA7251" w:rsidRPr="005E7054" w14:paraId="3A64C44C" w14:textId="77777777" w:rsidTr="00221EA7">
        <w:trPr>
          <w:cantSplit/>
          <w:tblHeader/>
          <w:jc w:val="center"/>
        </w:trPr>
        <w:tc>
          <w:tcPr>
            <w:tcW w:w="1800" w:type="dxa"/>
            <w:vMerge/>
            <w:tcBorders>
              <w:top w:val="single" w:sz="4" w:space="0" w:color="auto"/>
              <w:bottom w:val="single" w:sz="4" w:space="0" w:color="auto"/>
            </w:tcBorders>
            <w:shd w:val="clear" w:color="auto" w:fill="auto"/>
            <w:tcMar>
              <w:left w:w="0" w:type="dxa"/>
              <w:right w:w="0" w:type="dxa"/>
            </w:tcMar>
            <w:vAlign w:val="bottom"/>
          </w:tcPr>
          <w:p w14:paraId="08D4CF45" w14:textId="77777777" w:rsidR="00BA7251" w:rsidRPr="005E7054" w:rsidRDefault="00BA7251" w:rsidP="00BA7251"/>
        </w:tc>
        <w:tc>
          <w:tcPr>
            <w:tcW w:w="1053" w:type="dxa"/>
            <w:vMerge/>
            <w:tcBorders>
              <w:top w:val="single" w:sz="4" w:space="0" w:color="auto"/>
              <w:bottom w:val="single" w:sz="4" w:space="0" w:color="auto"/>
            </w:tcBorders>
            <w:shd w:val="clear" w:color="auto" w:fill="auto"/>
            <w:tcMar>
              <w:left w:w="0" w:type="dxa"/>
              <w:right w:w="0" w:type="dxa"/>
            </w:tcMar>
            <w:vAlign w:val="bottom"/>
          </w:tcPr>
          <w:p w14:paraId="67204C9A" w14:textId="77777777" w:rsidR="00BA7251" w:rsidRPr="005E7054" w:rsidRDefault="00BA7251" w:rsidP="00BA7251"/>
        </w:tc>
        <w:tc>
          <w:tcPr>
            <w:tcW w:w="1307" w:type="dxa"/>
            <w:vMerge/>
            <w:tcBorders>
              <w:top w:val="single" w:sz="4" w:space="0" w:color="auto"/>
              <w:bottom w:val="single" w:sz="4" w:space="0" w:color="auto"/>
            </w:tcBorders>
            <w:shd w:val="clear" w:color="auto" w:fill="auto"/>
            <w:tcMar>
              <w:left w:w="0" w:type="dxa"/>
              <w:right w:w="0" w:type="dxa"/>
            </w:tcMar>
            <w:vAlign w:val="bottom"/>
          </w:tcPr>
          <w:p w14:paraId="5D27952C" w14:textId="77777777" w:rsidR="00BA7251" w:rsidRPr="005E7054" w:rsidRDefault="00BA7251" w:rsidP="00BA7251"/>
        </w:tc>
        <w:tc>
          <w:tcPr>
            <w:tcW w:w="1180" w:type="dxa"/>
            <w:tcBorders>
              <w:top w:val="single" w:sz="4" w:space="0" w:color="auto"/>
              <w:bottom w:val="single" w:sz="8" w:space="0" w:color="auto"/>
            </w:tcBorders>
            <w:shd w:val="clear" w:color="auto" w:fill="auto"/>
            <w:tcMar>
              <w:left w:w="0" w:type="dxa"/>
              <w:right w:w="0" w:type="dxa"/>
            </w:tcMar>
            <w:vAlign w:val="bottom"/>
          </w:tcPr>
          <w:p w14:paraId="5292A208" w14:textId="77777777" w:rsidR="00BA7251" w:rsidRPr="005E7054" w:rsidRDefault="009B4569" w:rsidP="00134AEE">
            <w:pPr>
              <w:pStyle w:val="TableColumnHeadingApp"/>
            </w:pPr>
            <w:r w:rsidRPr="005E7054">
              <w:t>Electricity</w:t>
            </w:r>
          </w:p>
        </w:tc>
        <w:tc>
          <w:tcPr>
            <w:tcW w:w="990" w:type="dxa"/>
            <w:tcBorders>
              <w:top w:val="single" w:sz="4" w:space="0" w:color="auto"/>
              <w:bottom w:val="single" w:sz="8" w:space="0" w:color="auto"/>
            </w:tcBorders>
            <w:shd w:val="clear" w:color="auto" w:fill="auto"/>
            <w:tcMar>
              <w:left w:w="0" w:type="dxa"/>
              <w:right w:w="0" w:type="dxa"/>
            </w:tcMar>
            <w:vAlign w:val="bottom"/>
          </w:tcPr>
          <w:p w14:paraId="5E5F0012" w14:textId="77777777" w:rsidR="00BA7251" w:rsidRPr="005E7054" w:rsidRDefault="009B4569" w:rsidP="00134AEE">
            <w:pPr>
              <w:pStyle w:val="TableColumnHeadingApp"/>
            </w:pPr>
            <w:r w:rsidRPr="005E7054">
              <w:t>Thermal</w:t>
            </w:r>
          </w:p>
        </w:tc>
        <w:tc>
          <w:tcPr>
            <w:tcW w:w="1270" w:type="dxa"/>
            <w:vMerge/>
            <w:tcBorders>
              <w:top w:val="single" w:sz="4" w:space="0" w:color="auto"/>
              <w:bottom w:val="single" w:sz="4" w:space="0" w:color="auto"/>
            </w:tcBorders>
            <w:shd w:val="clear" w:color="auto" w:fill="auto"/>
            <w:tcMar>
              <w:left w:w="0" w:type="dxa"/>
              <w:right w:w="0" w:type="dxa"/>
            </w:tcMar>
            <w:vAlign w:val="bottom"/>
          </w:tcPr>
          <w:p w14:paraId="7D929358" w14:textId="77777777" w:rsidR="00BA7251" w:rsidRPr="005E7054" w:rsidRDefault="00BA7251" w:rsidP="00BA7251"/>
        </w:tc>
        <w:tc>
          <w:tcPr>
            <w:tcW w:w="1210" w:type="dxa"/>
            <w:vMerge/>
            <w:tcBorders>
              <w:top w:val="single" w:sz="4" w:space="0" w:color="auto"/>
              <w:bottom w:val="single" w:sz="4" w:space="0" w:color="auto"/>
            </w:tcBorders>
            <w:shd w:val="clear" w:color="auto" w:fill="auto"/>
            <w:tcMar>
              <w:left w:w="0" w:type="dxa"/>
              <w:right w:w="0" w:type="dxa"/>
            </w:tcMar>
            <w:vAlign w:val="bottom"/>
          </w:tcPr>
          <w:p w14:paraId="7B2B8AE1" w14:textId="77777777" w:rsidR="00BA7251" w:rsidRPr="005E7054" w:rsidRDefault="00BA7251" w:rsidP="00BA7251"/>
        </w:tc>
        <w:tc>
          <w:tcPr>
            <w:tcW w:w="1410" w:type="dxa"/>
            <w:vMerge/>
            <w:tcBorders>
              <w:top w:val="single" w:sz="4" w:space="0" w:color="auto"/>
              <w:bottom w:val="single" w:sz="4" w:space="0" w:color="auto"/>
            </w:tcBorders>
            <w:shd w:val="clear" w:color="auto" w:fill="auto"/>
            <w:tcMar>
              <w:left w:w="0" w:type="dxa"/>
              <w:right w:w="0" w:type="dxa"/>
            </w:tcMar>
            <w:vAlign w:val="bottom"/>
          </w:tcPr>
          <w:p w14:paraId="507BD9F1" w14:textId="77777777" w:rsidR="00BA7251" w:rsidRPr="005E7054" w:rsidRDefault="00BA7251" w:rsidP="00BA7251"/>
        </w:tc>
      </w:tr>
      <w:tr w:rsidR="00BA7251" w:rsidRPr="005E7054" w14:paraId="06C62F34" w14:textId="77777777" w:rsidTr="00221EA7">
        <w:trPr>
          <w:cantSplit/>
          <w:jc w:val="center"/>
        </w:trPr>
        <w:tc>
          <w:tcPr>
            <w:tcW w:w="10220" w:type="dxa"/>
            <w:gridSpan w:val="8"/>
            <w:shd w:val="clear" w:color="auto" w:fill="auto"/>
            <w:tcMar>
              <w:left w:w="0" w:type="dxa"/>
              <w:right w:w="0" w:type="dxa"/>
            </w:tcMar>
          </w:tcPr>
          <w:p w14:paraId="46CB77F8" w14:textId="77777777" w:rsidR="00BA7251" w:rsidRPr="005E7054" w:rsidRDefault="00BA7251" w:rsidP="00134AEE">
            <w:pPr>
              <w:pStyle w:val="TableTextApp"/>
            </w:pPr>
            <w:r w:rsidRPr="005E7054">
              <w:t>Productivity increase 3%, rent premium increase 5%</w:t>
            </w:r>
          </w:p>
        </w:tc>
      </w:tr>
      <w:tr w:rsidR="00BA7251" w:rsidRPr="005E7054" w14:paraId="6194FBB1" w14:textId="77777777" w:rsidTr="00221EA7">
        <w:trPr>
          <w:cantSplit/>
          <w:jc w:val="center"/>
        </w:trPr>
        <w:tc>
          <w:tcPr>
            <w:tcW w:w="1800" w:type="dxa"/>
            <w:shd w:val="clear" w:color="auto" w:fill="auto"/>
            <w:tcMar>
              <w:left w:w="0" w:type="dxa"/>
              <w:right w:w="0" w:type="dxa"/>
            </w:tcMar>
          </w:tcPr>
          <w:p w14:paraId="7C0D83A7" w14:textId="77777777" w:rsidR="00BA7251" w:rsidRPr="005E7054" w:rsidRDefault="00BA7251" w:rsidP="00134AEE">
            <w:pPr>
              <w:pStyle w:val="TableTextApp"/>
            </w:pPr>
            <w:r w:rsidRPr="005E7054">
              <w:t>Standard</w:t>
            </w:r>
          </w:p>
        </w:tc>
        <w:tc>
          <w:tcPr>
            <w:tcW w:w="1053" w:type="dxa"/>
            <w:shd w:val="clear" w:color="auto" w:fill="auto"/>
            <w:tcMar>
              <w:left w:w="0" w:type="dxa"/>
              <w:right w:w="0" w:type="dxa"/>
            </w:tcMar>
          </w:tcPr>
          <w:p w14:paraId="2D808C7D" w14:textId="77777777" w:rsidR="00BA7251" w:rsidRPr="005E7054" w:rsidRDefault="00BA7251" w:rsidP="00134AEE">
            <w:pPr>
              <w:pStyle w:val="TableTextApp"/>
            </w:pPr>
            <w:r w:rsidRPr="005E7054">
              <w:t>4120</w:t>
            </w:r>
          </w:p>
        </w:tc>
        <w:tc>
          <w:tcPr>
            <w:tcW w:w="1307" w:type="dxa"/>
            <w:shd w:val="clear" w:color="auto" w:fill="auto"/>
            <w:tcMar>
              <w:left w:w="0" w:type="dxa"/>
              <w:right w:w="0" w:type="dxa"/>
            </w:tcMar>
          </w:tcPr>
          <w:p w14:paraId="379A63C3" w14:textId="77777777" w:rsidR="00BA7251" w:rsidRPr="005E7054" w:rsidRDefault="00BA7251" w:rsidP="00134AEE">
            <w:pPr>
              <w:pStyle w:val="TableTextApp"/>
            </w:pPr>
            <w:r w:rsidRPr="005E7054">
              <w:t>412</w:t>
            </w:r>
          </w:p>
        </w:tc>
        <w:tc>
          <w:tcPr>
            <w:tcW w:w="1180" w:type="dxa"/>
            <w:shd w:val="clear" w:color="auto" w:fill="auto"/>
            <w:tcMar>
              <w:left w:w="0" w:type="dxa"/>
              <w:right w:w="0" w:type="dxa"/>
            </w:tcMar>
          </w:tcPr>
          <w:p w14:paraId="38F20D34" w14:textId="77777777" w:rsidR="00BA7251" w:rsidRPr="005E7054" w:rsidRDefault="00BA7251" w:rsidP="00134AEE">
            <w:pPr>
              <w:pStyle w:val="TableTextApp"/>
            </w:pPr>
            <w:r w:rsidRPr="005E7054">
              <w:t>618,000</w:t>
            </w:r>
          </w:p>
        </w:tc>
        <w:tc>
          <w:tcPr>
            <w:tcW w:w="990" w:type="dxa"/>
            <w:shd w:val="clear" w:color="auto" w:fill="auto"/>
            <w:tcMar>
              <w:left w:w="0" w:type="dxa"/>
              <w:right w:w="0" w:type="dxa"/>
            </w:tcMar>
          </w:tcPr>
          <w:p w14:paraId="38F143CE" w14:textId="77777777" w:rsidR="00BA7251" w:rsidRPr="005E7054" w:rsidRDefault="00BA7251" w:rsidP="00134AEE">
            <w:pPr>
              <w:pStyle w:val="TableTextApp"/>
            </w:pPr>
            <w:r w:rsidRPr="005E7054">
              <w:t>160,680</w:t>
            </w:r>
          </w:p>
        </w:tc>
        <w:tc>
          <w:tcPr>
            <w:tcW w:w="1270" w:type="dxa"/>
            <w:shd w:val="clear" w:color="auto" w:fill="auto"/>
            <w:tcMar>
              <w:left w:w="0" w:type="dxa"/>
              <w:right w:w="0" w:type="dxa"/>
            </w:tcMar>
          </w:tcPr>
          <w:p w14:paraId="1AC30D5B" w14:textId="77777777" w:rsidR="00BA7251" w:rsidRPr="005E7054" w:rsidRDefault="00BA7251" w:rsidP="00134AEE">
            <w:pPr>
              <w:pStyle w:val="TableTextApp"/>
            </w:pPr>
            <w:r w:rsidRPr="005E7054">
              <w:t>29,771,120</w:t>
            </w:r>
          </w:p>
        </w:tc>
        <w:tc>
          <w:tcPr>
            <w:tcW w:w="1210" w:type="dxa"/>
            <w:shd w:val="clear" w:color="auto" w:fill="auto"/>
            <w:tcMar>
              <w:left w:w="0" w:type="dxa"/>
              <w:right w:w="0" w:type="dxa"/>
            </w:tcMar>
          </w:tcPr>
          <w:p w14:paraId="47E41587" w14:textId="77777777" w:rsidR="00BA7251" w:rsidRPr="005E7054" w:rsidRDefault="00BA7251" w:rsidP="00134AEE">
            <w:pPr>
              <w:pStyle w:val="TableTextApp"/>
            </w:pPr>
            <w:r w:rsidRPr="005E7054">
              <w:t>525,576,040</w:t>
            </w:r>
          </w:p>
        </w:tc>
        <w:tc>
          <w:tcPr>
            <w:tcW w:w="1410" w:type="dxa"/>
            <w:shd w:val="clear" w:color="auto" w:fill="auto"/>
            <w:tcMar>
              <w:left w:w="0" w:type="dxa"/>
              <w:right w:w="0" w:type="dxa"/>
            </w:tcMar>
          </w:tcPr>
          <w:p w14:paraId="141AC219" w14:textId="77777777" w:rsidR="00BA7251" w:rsidRPr="005E7054" w:rsidRDefault="00BA7251" w:rsidP="00134AEE">
            <w:pPr>
              <w:pStyle w:val="TableTextApp"/>
            </w:pPr>
            <w:r w:rsidRPr="005E7054">
              <w:t>556,059,920</w:t>
            </w:r>
          </w:p>
        </w:tc>
      </w:tr>
      <w:tr w:rsidR="00BA7251" w:rsidRPr="005E7054" w14:paraId="781F1688" w14:textId="77777777" w:rsidTr="00221EA7">
        <w:trPr>
          <w:cantSplit/>
          <w:jc w:val="center"/>
        </w:trPr>
        <w:tc>
          <w:tcPr>
            <w:tcW w:w="1800" w:type="dxa"/>
            <w:shd w:val="clear" w:color="auto" w:fill="auto"/>
            <w:tcMar>
              <w:left w:w="0" w:type="dxa"/>
              <w:right w:w="0" w:type="dxa"/>
            </w:tcMar>
          </w:tcPr>
          <w:p w14:paraId="2B88A180" w14:textId="77777777" w:rsidR="00BA7251" w:rsidRPr="005E7054" w:rsidRDefault="00BA7251" w:rsidP="00134AEE">
            <w:pPr>
              <w:pStyle w:val="TableTextApp"/>
            </w:pPr>
            <w:r w:rsidRPr="005E7054">
              <w:t>Sustainable</w:t>
            </w:r>
          </w:p>
        </w:tc>
        <w:tc>
          <w:tcPr>
            <w:tcW w:w="1053" w:type="dxa"/>
            <w:shd w:val="clear" w:color="auto" w:fill="auto"/>
            <w:tcMar>
              <w:left w:w="0" w:type="dxa"/>
              <w:right w:w="0" w:type="dxa"/>
            </w:tcMar>
          </w:tcPr>
          <w:p w14:paraId="33A86A11" w14:textId="77777777" w:rsidR="00BA7251" w:rsidRPr="005E7054" w:rsidRDefault="00BA7251" w:rsidP="00134AEE">
            <w:pPr>
              <w:pStyle w:val="TableTextApp"/>
            </w:pPr>
            <w:r w:rsidRPr="005E7054">
              <w:t>4000</w:t>
            </w:r>
          </w:p>
        </w:tc>
        <w:tc>
          <w:tcPr>
            <w:tcW w:w="1307" w:type="dxa"/>
            <w:shd w:val="clear" w:color="auto" w:fill="auto"/>
            <w:tcMar>
              <w:left w:w="0" w:type="dxa"/>
              <w:right w:w="0" w:type="dxa"/>
            </w:tcMar>
          </w:tcPr>
          <w:p w14:paraId="5EF9DB5A" w14:textId="77777777" w:rsidR="00BA7251" w:rsidRPr="005E7054" w:rsidRDefault="00BA7251" w:rsidP="00134AEE">
            <w:pPr>
              <w:pStyle w:val="TableTextApp"/>
            </w:pPr>
            <w:r w:rsidRPr="005E7054">
              <w:t>400</w:t>
            </w:r>
          </w:p>
        </w:tc>
        <w:tc>
          <w:tcPr>
            <w:tcW w:w="1180" w:type="dxa"/>
            <w:shd w:val="clear" w:color="auto" w:fill="auto"/>
            <w:tcMar>
              <w:left w:w="0" w:type="dxa"/>
              <w:right w:w="0" w:type="dxa"/>
            </w:tcMar>
          </w:tcPr>
          <w:p w14:paraId="3260E8FB" w14:textId="77777777" w:rsidR="00BA7251" w:rsidRPr="005E7054" w:rsidRDefault="00BA7251" w:rsidP="00134AEE">
            <w:pPr>
              <w:pStyle w:val="TableTextApp"/>
            </w:pPr>
            <w:r w:rsidRPr="005E7054">
              <w:t>484,000</w:t>
            </w:r>
          </w:p>
        </w:tc>
        <w:tc>
          <w:tcPr>
            <w:tcW w:w="990" w:type="dxa"/>
            <w:shd w:val="clear" w:color="auto" w:fill="auto"/>
            <w:tcMar>
              <w:left w:w="0" w:type="dxa"/>
              <w:right w:w="0" w:type="dxa"/>
            </w:tcMar>
          </w:tcPr>
          <w:p w14:paraId="4AD6C47E" w14:textId="77777777" w:rsidR="00BA7251" w:rsidRPr="005E7054" w:rsidRDefault="00BA7251" w:rsidP="00134AEE">
            <w:pPr>
              <w:pStyle w:val="TableTextApp"/>
            </w:pPr>
            <w:r w:rsidRPr="005E7054">
              <w:t>124,000</w:t>
            </w:r>
          </w:p>
        </w:tc>
        <w:tc>
          <w:tcPr>
            <w:tcW w:w="1270" w:type="dxa"/>
            <w:shd w:val="clear" w:color="auto" w:fill="auto"/>
            <w:tcMar>
              <w:left w:w="0" w:type="dxa"/>
              <w:right w:w="0" w:type="dxa"/>
            </w:tcMar>
          </w:tcPr>
          <w:p w14:paraId="2C3CF16A" w14:textId="77777777" w:rsidR="00BA7251" w:rsidRPr="005E7054" w:rsidRDefault="00BA7251" w:rsidP="00134AEE">
            <w:pPr>
              <w:pStyle w:val="TableTextApp"/>
            </w:pPr>
            <w:r w:rsidRPr="005E7054">
              <w:t>30,348,000</w:t>
            </w:r>
          </w:p>
        </w:tc>
        <w:tc>
          <w:tcPr>
            <w:tcW w:w="1210" w:type="dxa"/>
            <w:shd w:val="clear" w:color="auto" w:fill="auto"/>
            <w:tcMar>
              <w:left w:w="0" w:type="dxa"/>
              <w:right w:w="0" w:type="dxa"/>
            </w:tcMar>
          </w:tcPr>
          <w:p w14:paraId="3906289B" w14:textId="77777777" w:rsidR="00BA7251" w:rsidRPr="005E7054" w:rsidRDefault="00BA7251" w:rsidP="00134AEE">
            <w:pPr>
              <w:pStyle w:val="TableTextApp"/>
            </w:pPr>
            <w:r w:rsidRPr="005E7054">
              <w:t>510,2680,00</w:t>
            </w:r>
          </w:p>
        </w:tc>
        <w:tc>
          <w:tcPr>
            <w:tcW w:w="1410" w:type="dxa"/>
            <w:shd w:val="clear" w:color="auto" w:fill="auto"/>
            <w:tcMar>
              <w:left w:w="0" w:type="dxa"/>
              <w:right w:w="0" w:type="dxa"/>
            </w:tcMar>
          </w:tcPr>
          <w:p w14:paraId="3C508585" w14:textId="77777777" w:rsidR="00BA7251" w:rsidRPr="005E7054" w:rsidRDefault="00BA7251" w:rsidP="00134AEE">
            <w:pPr>
              <w:pStyle w:val="TableTextApp"/>
            </w:pPr>
            <w:r w:rsidRPr="005E7054">
              <w:t>541,224,000</w:t>
            </w:r>
          </w:p>
        </w:tc>
      </w:tr>
      <w:tr w:rsidR="00BA7251" w:rsidRPr="005E7054" w14:paraId="0AF8157F" w14:textId="77777777" w:rsidTr="00221EA7">
        <w:trPr>
          <w:cantSplit/>
          <w:jc w:val="center"/>
        </w:trPr>
        <w:tc>
          <w:tcPr>
            <w:tcW w:w="1800" w:type="dxa"/>
            <w:shd w:val="clear" w:color="auto" w:fill="auto"/>
            <w:tcMar>
              <w:left w:w="0" w:type="dxa"/>
              <w:right w:w="0" w:type="dxa"/>
            </w:tcMar>
          </w:tcPr>
          <w:p w14:paraId="5BB049BA"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1053" w:type="dxa"/>
            <w:shd w:val="clear" w:color="auto" w:fill="auto"/>
            <w:tcMar>
              <w:left w:w="0" w:type="dxa"/>
              <w:right w:w="0" w:type="dxa"/>
            </w:tcMar>
          </w:tcPr>
          <w:p w14:paraId="15095B2F" w14:textId="77777777" w:rsidR="00BA7251" w:rsidRPr="005E7054" w:rsidRDefault="00BA7251" w:rsidP="00134AEE">
            <w:pPr>
              <w:pStyle w:val="TableTextApp"/>
            </w:pPr>
            <w:r w:rsidRPr="005E7054">
              <w:t>2.91%</w:t>
            </w:r>
          </w:p>
        </w:tc>
        <w:tc>
          <w:tcPr>
            <w:tcW w:w="1307" w:type="dxa"/>
            <w:shd w:val="clear" w:color="auto" w:fill="auto"/>
            <w:tcMar>
              <w:left w:w="0" w:type="dxa"/>
              <w:right w:w="0" w:type="dxa"/>
            </w:tcMar>
          </w:tcPr>
          <w:p w14:paraId="22FBE228" w14:textId="77777777" w:rsidR="00BA7251" w:rsidRPr="005E7054" w:rsidRDefault="00BA7251" w:rsidP="00134AEE">
            <w:pPr>
              <w:pStyle w:val="TableTextApp"/>
            </w:pPr>
            <w:r w:rsidRPr="005E7054">
              <w:t>2.91%</w:t>
            </w:r>
          </w:p>
        </w:tc>
        <w:tc>
          <w:tcPr>
            <w:tcW w:w="1180" w:type="dxa"/>
            <w:shd w:val="clear" w:color="auto" w:fill="auto"/>
            <w:tcMar>
              <w:left w:w="0" w:type="dxa"/>
              <w:right w:w="0" w:type="dxa"/>
            </w:tcMar>
          </w:tcPr>
          <w:p w14:paraId="341FE855" w14:textId="77777777" w:rsidR="00BA7251" w:rsidRPr="005E7054" w:rsidRDefault="00BA7251" w:rsidP="00134AEE">
            <w:pPr>
              <w:pStyle w:val="TableTextApp"/>
            </w:pPr>
            <w:r w:rsidRPr="005E7054">
              <w:t>21.68%</w:t>
            </w:r>
          </w:p>
        </w:tc>
        <w:tc>
          <w:tcPr>
            <w:tcW w:w="990" w:type="dxa"/>
            <w:shd w:val="clear" w:color="auto" w:fill="auto"/>
            <w:tcMar>
              <w:left w:w="0" w:type="dxa"/>
              <w:right w:w="0" w:type="dxa"/>
            </w:tcMar>
          </w:tcPr>
          <w:p w14:paraId="4720C983" w14:textId="77777777" w:rsidR="00BA7251" w:rsidRPr="005E7054" w:rsidRDefault="00BA7251" w:rsidP="00134AEE">
            <w:pPr>
              <w:pStyle w:val="TableTextApp"/>
            </w:pPr>
            <w:r w:rsidRPr="005E7054">
              <w:t>22.83%</w:t>
            </w:r>
          </w:p>
        </w:tc>
        <w:tc>
          <w:tcPr>
            <w:tcW w:w="1270" w:type="dxa"/>
            <w:shd w:val="clear" w:color="auto" w:fill="auto"/>
            <w:tcMar>
              <w:left w:w="0" w:type="dxa"/>
              <w:right w:w="0" w:type="dxa"/>
            </w:tcMar>
          </w:tcPr>
          <w:p w14:paraId="4FDF8F1D" w14:textId="77777777" w:rsidR="00BA7251" w:rsidRPr="005E7054" w:rsidRDefault="00BA7251" w:rsidP="00134AEE">
            <w:pPr>
              <w:pStyle w:val="TableTextApp"/>
            </w:pPr>
            <w:r w:rsidRPr="005E7054">
              <w:t>-1.94%</w:t>
            </w:r>
          </w:p>
        </w:tc>
        <w:tc>
          <w:tcPr>
            <w:tcW w:w="1210" w:type="dxa"/>
            <w:shd w:val="clear" w:color="auto" w:fill="auto"/>
            <w:tcMar>
              <w:left w:w="0" w:type="dxa"/>
              <w:right w:w="0" w:type="dxa"/>
            </w:tcMar>
          </w:tcPr>
          <w:p w14:paraId="4E823449" w14:textId="77777777" w:rsidR="00BA7251" w:rsidRPr="005E7054" w:rsidRDefault="00BA7251" w:rsidP="00134AEE">
            <w:pPr>
              <w:pStyle w:val="TableTextApp"/>
            </w:pPr>
            <w:r w:rsidRPr="005E7054">
              <w:t>2.91%</w:t>
            </w:r>
          </w:p>
        </w:tc>
        <w:tc>
          <w:tcPr>
            <w:tcW w:w="1410" w:type="dxa"/>
            <w:shd w:val="clear" w:color="auto" w:fill="auto"/>
            <w:tcMar>
              <w:left w:w="0" w:type="dxa"/>
              <w:right w:w="0" w:type="dxa"/>
            </w:tcMar>
          </w:tcPr>
          <w:p w14:paraId="741CABCF" w14:textId="77777777" w:rsidR="00BA7251" w:rsidRPr="005E7054" w:rsidRDefault="00BA7251" w:rsidP="00134AEE">
            <w:pPr>
              <w:pStyle w:val="TableTextApp"/>
            </w:pPr>
            <w:r w:rsidRPr="005E7054">
              <w:t>2.67%</w:t>
            </w:r>
          </w:p>
        </w:tc>
      </w:tr>
      <w:tr w:rsidR="00BA7251" w:rsidRPr="005E7054" w14:paraId="18A5DC81" w14:textId="77777777" w:rsidTr="00221EA7">
        <w:trPr>
          <w:cantSplit/>
          <w:jc w:val="center"/>
        </w:trPr>
        <w:tc>
          <w:tcPr>
            <w:tcW w:w="10220" w:type="dxa"/>
            <w:gridSpan w:val="8"/>
            <w:shd w:val="clear" w:color="auto" w:fill="auto"/>
            <w:tcMar>
              <w:left w:w="0" w:type="dxa"/>
              <w:right w:w="0" w:type="dxa"/>
            </w:tcMar>
          </w:tcPr>
          <w:p w14:paraId="6A5D4ED3" w14:textId="77777777" w:rsidR="00BA7251" w:rsidRPr="005E7054" w:rsidRDefault="00BA7251" w:rsidP="00134AEE">
            <w:pPr>
              <w:pStyle w:val="TableTextApp"/>
            </w:pPr>
            <w:r w:rsidRPr="005E7054">
              <w:t>Productivity increase 5%, rent premium increase 5%</w:t>
            </w:r>
          </w:p>
        </w:tc>
      </w:tr>
      <w:tr w:rsidR="00BA7251" w:rsidRPr="005E7054" w14:paraId="2727551A" w14:textId="77777777" w:rsidTr="00221EA7">
        <w:trPr>
          <w:cantSplit/>
          <w:jc w:val="center"/>
        </w:trPr>
        <w:tc>
          <w:tcPr>
            <w:tcW w:w="1800" w:type="dxa"/>
            <w:shd w:val="clear" w:color="auto" w:fill="auto"/>
            <w:tcMar>
              <w:left w:w="0" w:type="dxa"/>
              <w:right w:w="0" w:type="dxa"/>
            </w:tcMar>
          </w:tcPr>
          <w:p w14:paraId="2E091143" w14:textId="77777777" w:rsidR="00BA7251" w:rsidRPr="005E7054" w:rsidRDefault="00BA7251" w:rsidP="00134AEE">
            <w:pPr>
              <w:pStyle w:val="TableTextApp"/>
            </w:pPr>
            <w:r w:rsidRPr="005E7054">
              <w:t>Standard</w:t>
            </w:r>
          </w:p>
        </w:tc>
        <w:tc>
          <w:tcPr>
            <w:tcW w:w="1053" w:type="dxa"/>
            <w:shd w:val="clear" w:color="auto" w:fill="auto"/>
            <w:tcMar>
              <w:left w:w="0" w:type="dxa"/>
              <w:right w:w="0" w:type="dxa"/>
            </w:tcMar>
          </w:tcPr>
          <w:p w14:paraId="2CE80D5C" w14:textId="77777777" w:rsidR="00BA7251" w:rsidRPr="005E7054" w:rsidRDefault="00BA7251" w:rsidP="00134AEE">
            <w:pPr>
              <w:pStyle w:val="TableTextApp"/>
            </w:pPr>
            <w:r w:rsidRPr="005E7054">
              <w:t>4200</w:t>
            </w:r>
          </w:p>
        </w:tc>
        <w:tc>
          <w:tcPr>
            <w:tcW w:w="1307" w:type="dxa"/>
            <w:shd w:val="clear" w:color="auto" w:fill="auto"/>
            <w:tcMar>
              <w:left w:w="0" w:type="dxa"/>
              <w:right w:w="0" w:type="dxa"/>
            </w:tcMar>
          </w:tcPr>
          <w:p w14:paraId="5D5549FA" w14:textId="77777777" w:rsidR="00BA7251" w:rsidRPr="005E7054" w:rsidRDefault="00BA7251" w:rsidP="00134AEE">
            <w:pPr>
              <w:pStyle w:val="TableTextApp"/>
            </w:pPr>
            <w:r w:rsidRPr="005E7054">
              <w:t>420</w:t>
            </w:r>
          </w:p>
        </w:tc>
        <w:tc>
          <w:tcPr>
            <w:tcW w:w="1180" w:type="dxa"/>
            <w:shd w:val="clear" w:color="auto" w:fill="auto"/>
            <w:tcMar>
              <w:left w:w="0" w:type="dxa"/>
              <w:right w:w="0" w:type="dxa"/>
            </w:tcMar>
          </w:tcPr>
          <w:p w14:paraId="2C03E792" w14:textId="77777777" w:rsidR="00BA7251" w:rsidRPr="005E7054" w:rsidRDefault="00BA7251" w:rsidP="00134AEE">
            <w:pPr>
              <w:pStyle w:val="TableTextApp"/>
            </w:pPr>
            <w:r w:rsidRPr="005E7054">
              <w:t>630,000</w:t>
            </w:r>
          </w:p>
        </w:tc>
        <w:tc>
          <w:tcPr>
            <w:tcW w:w="990" w:type="dxa"/>
            <w:shd w:val="clear" w:color="auto" w:fill="auto"/>
            <w:tcMar>
              <w:left w:w="0" w:type="dxa"/>
              <w:right w:w="0" w:type="dxa"/>
            </w:tcMar>
          </w:tcPr>
          <w:p w14:paraId="2CD78729" w14:textId="77777777" w:rsidR="00BA7251" w:rsidRPr="005E7054" w:rsidRDefault="00BA7251" w:rsidP="00134AEE">
            <w:pPr>
              <w:pStyle w:val="TableTextApp"/>
            </w:pPr>
            <w:r w:rsidRPr="005E7054">
              <w:t>163,800</w:t>
            </w:r>
          </w:p>
        </w:tc>
        <w:tc>
          <w:tcPr>
            <w:tcW w:w="1270" w:type="dxa"/>
            <w:shd w:val="clear" w:color="auto" w:fill="auto"/>
            <w:tcMar>
              <w:left w:w="0" w:type="dxa"/>
              <w:right w:w="0" w:type="dxa"/>
            </w:tcMar>
          </w:tcPr>
          <w:p w14:paraId="6368EF6F" w14:textId="77777777" w:rsidR="00BA7251" w:rsidRPr="005E7054" w:rsidRDefault="00BA7251" w:rsidP="00134AEE">
            <w:pPr>
              <w:pStyle w:val="TableTextApp"/>
            </w:pPr>
            <w:r w:rsidRPr="005E7054">
              <w:t>30,349,200</w:t>
            </w:r>
          </w:p>
        </w:tc>
        <w:tc>
          <w:tcPr>
            <w:tcW w:w="1210" w:type="dxa"/>
            <w:shd w:val="clear" w:color="auto" w:fill="auto"/>
            <w:tcMar>
              <w:left w:w="0" w:type="dxa"/>
              <w:right w:w="0" w:type="dxa"/>
            </w:tcMar>
          </w:tcPr>
          <w:p w14:paraId="4BB6505D" w14:textId="77777777" w:rsidR="00BA7251" w:rsidRPr="005E7054" w:rsidRDefault="00BA7251" w:rsidP="00134AEE">
            <w:pPr>
              <w:pStyle w:val="TableTextApp"/>
            </w:pPr>
            <w:r w:rsidRPr="005E7054">
              <w:t>535,781,400</w:t>
            </w:r>
          </w:p>
        </w:tc>
        <w:tc>
          <w:tcPr>
            <w:tcW w:w="1410" w:type="dxa"/>
            <w:shd w:val="clear" w:color="auto" w:fill="auto"/>
            <w:tcMar>
              <w:left w:w="0" w:type="dxa"/>
              <w:right w:w="0" w:type="dxa"/>
            </w:tcMar>
          </w:tcPr>
          <w:p w14:paraId="2C35CDDD" w14:textId="77777777" w:rsidR="00BA7251" w:rsidRPr="005E7054" w:rsidRDefault="00BA7251" w:rsidP="00134AEE">
            <w:pPr>
              <w:pStyle w:val="TableTextApp"/>
            </w:pPr>
            <w:r w:rsidRPr="005E7054">
              <w:t>566,857,200</w:t>
            </w:r>
          </w:p>
        </w:tc>
      </w:tr>
      <w:tr w:rsidR="00BA7251" w:rsidRPr="005E7054" w14:paraId="28D4973E" w14:textId="77777777" w:rsidTr="00221EA7">
        <w:trPr>
          <w:cantSplit/>
          <w:jc w:val="center"/>
        </w:trPr>
        <w:tc>
          <w:tcPr>
            <w:tcW w:w="1800" w:type="dxa"/>
            <w:shd w:val="clear" w:color="auto" w:fill="auto"/>
            <w:tcMar>
              <w:left w:w="0" w:type="dxa"/>
              <w:right w:w="0" w:type="dxa"/>
            </w:tcMar>
          </w:tcPr>
          <w:p w14:paraId="2AF89AAB" w14:textId="77777777" w:rsidR="00BA7251" w:rsidRPr="005E7054" w:rsidRDefault="00BA7251" w:rsidP="00134AEE">
            <w:pPr>
              <w:pStyle w:val="TableTextApp"/>
            </w:pPr>
            <w:r w:rsidRPr="005E7054">
              <w:t>Sustainable</w:t>
            </w:r>
          </w:p>
        </w:tc>
        <w:tc>
          <w:tcPr>
            <w:tcW w:w="1053" w:type="dxa"/>
            <w:shd w:val="clear" w:color="auto" w:fill="auto"/>
            <w:tcMar>
              <w:left w:w="0" w:type="dxa"/>
              <w:right w:w="0" w:type="dxa"/>
            </w:tcMar>
          </w:tcPr>
          <w:p w14:paraId="1E524BE5" w14:textId="77777777" w:rsidR="00BA7251" w:rsidRPr="005E7054" w:rsidRDefault="00BA7251" w:rsidP="00134AEE">
            <w:pPr>
              <w:pStyle w:val="TableTextApp"/>
            </w:pPr>
            <w:r w:rsidRPr="005E7054">
              <w:t>4000</w:t>
            </w:r>
          </w:p>
        </w:tc>
        <w:tc>
          <w:tcPr>
            <w:tcW w:w="1307" w:type="dxa"/>
            <w:shd w:val="clear" w:color="auto" w:fill="auto"/>
            <w:tcMar>
              <w:left w:w="0" w:type="dxa"/>
              <w:right w:w="0" w:type="dxa"/>
            </w:tcMar>
          </w:tcPr>
          <w:p w14:paraId="56364564" w14:textId="77777777" w:rsidR="00BA7251" w:rsidRPr="005E7054" w:rsidRDefault="00BA7251" w:rsidP="00134AEE">
            <w:pPr>
              <w:pStyle w:val="TableTextApp"/>
            </w:pPr>
            <w:r w:rsidRPr="005E7054">
              <w:t>400</w:t>
            </w:r>
          </w:p>
        </w:tc>
        <w:tc>
          <w:tcPr>
            <w:tcW w:w="1180" w:type="dxa"/>
            <w:shd w:val="clear" w:color="auto" w:fill="auto"/>
            <w:tcMar>
              <w:left w:w="0" w:type="dxa"/>
              <w:right w:w="0" w:type="dxa"/>
            </w:tcMar>
          </w:tcPr>
          <w:p w14:paraId="7B10E5D1" w14:textId="77777777" w:rsidR="00BA7251" w:rsidRPr="005E7054" w:rsidRDefault="00BA7251" w:rsidP="00134AEE">
            <w:pPr>
              <w:pStyle w:val="TableTextApp"/>
            </w:pPr>
            <w:r w:rsidRPr="005E7054">
              <w:t>484,000</w:t>
            </w:r>
          </w:p>
        </w:tc>
        <w:tc>
          <w:tcPr>
            <w:tcW w:w="990" w:type="dxa"/>
            <w:shd w:val="clear" w:color="auto" w:fill="auto"/>
            <w:tcMar>
              <w:left w:w="0" w:type="dxa"/>
              <w:right w:w="0" w:type="dxa"/>
            </w:tcMar>
          </w:tcPr>
          <w:p w14:paraId="524D709F" w14:textId="77777777" w:rsidR="00BA7251" w:rsidRPr="005E7054" w:rsidRDefault="00BA7251" w:rsidP="00134AEE">
            <w:pPr>
              <w:pStyle w:val="TableTextApp"/>
            </w:pPr>
            <w:r w:rsidRPr="005E7054">
              <w:t>124,000</w:t>
            </w:r>
          </w:p>
        </w:tc>
        <w:tc>
          <w:tcPr>
            <w:tcW w:w="1270" w:type="dxa"/>
            <w:shd w:val="clear" w:color="auto" w:fill="auto"/>
            <w:tcMar>
              <w:left w:w="0" w:type="dxa"/>
              <w:right w:w="0" w:type="dxa"/>
            </w:tcMar>
          </w:tcPr>
          <w:p w14:paraId="7FE65A9A" w14:textId="77777777" w:rsidR="00BA7251" w:rsidRPr="005E7054" w:rsidRDefault="00BA7251" w:rsidP="00134AEE">
            <w:pPr>
              <w:pStyle w:val="TableTextApp"/>
            </w:pPr>
            <w:r w:rsidRPr="005E7054">
              <w:t>30,348,000</w:t>
            </w:r>
          </w:p>
        </w:tc>
        <w:tc>
          <w:tcPr>
            <w:tcW w:w="1210" w:type="dxa"/>
            <w:shd w:val="clear" w:color="auto" w:fill="auto"/>
            <w:tcMar>
              <w:left w:w="0" w:type="dxa"/>
              <w:right w:w="0" w:type="dxa"/>
            </w:tcMar>
          </w:tcPr>
          <w:p w14:paraId="432EB3CA" w14:textId="77777777" w:rsidR="00BA7251" w:rsidRPr="005E7054" w:rsidRDefault="00BA7251" w:rsidP="00134AEE">
            <w:pPr>
              <w:pStyle w:val="TableTextApp"/>
            </w:pPr>
            <w:r w:rsidRPr="005E7054">
              <w:t>510,268,000</w:t>
            </w:r>
          </w:p>
        </w:tc>
        <w:tc>
          <w:tcPr>
            <w:tcW w:w="1410" w:type="dxa"/>
            <w:shd w:val="clear" w:color="auto" w:fill="auto"/>
            <w:tcMar>
              <w:left w:w="0" w:type="dxa"/>
              <w:right w:w="0" w:type="dxa"/>
            </w:tcMar>
          </w:tcPr>
          <w:p w14:paraId="71B4314F" w14:textId="77777777" w:rsidR="00BA7251" w:rsidRPr="005E7054" w:rsidRDefault="00BA7251" w:rsidP="00134AEE">
            <w:pPr>
              <w:pStyle w:val="TableTextApp"/>
            </w:pPr>
            <w:r w:rsidRPr="005E7054">
              <w:t>541,224,000</w:t>
            </w:r>
          </w:p>
        </w:tc>
      </w:tr>
      <w:tr w:rsidR="00BA7251" w:rsidRPr="005E7054" w14:paraId="413CB3E6" w14:textId="77777777" w:rsidTr="00221EA7">
        <w:trPr>
          <w:cantSplit/>
          <w:jc w:val="center"/>
        </w:trPr>
        <w:tc>
          <w:tcPr>
            <w:tcW w:w="1800" w:type="dxa"/>
            <w:shd w:val="clear" w:color="auto" w:fill="auto"/>
            <w:tcMar>
              <w:left w:w="0" w:type="dxa"/>
              <w:right w:w="0" w:type="dxa"/>
            </w:tcMar>
          </w:tcPr>
          <w:p w14:paraId="7EBADC98"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1053" w:type="dxa"/>
            <w:shd w:val="clear" w:color="auto" w:fill="auto"/>
            <w:tcMar>
              <w:left w:w="0" w:type="dxa"/>
              <w:right w:w="0" w:type="dxa"/>
            </w:tcMar>
          </w:tcPr>
          <w:p w14:paraId="61ADA076" w14:textId="77777777" w:rsidR="00BA7251" w:rsidRPr="005E7054" w:rsidRDefault="00BA7251" w:rsidP="00134AEE">
            <w:pPr>
              <w:pStyle w:val="TableTextApp"/>
            </w:pPr>
            <w:r w:rsidRPr="005E7054">
              <w:t>4.76%</w:t>
            </w:r>
          </w:p>
        </w:tc>
        <w:tc>
          <w:tcPr>
            <w:tcW w:w="1307" w:type="dxa"/>
            <w:shd w:val="clear" w:color="auto" w:fill="auto"/>
            <w:tcMar>
              <w:left w:w="0" w:type="dxa"/>
              <w:right w:w="0" w:type="dxa"/>
            </w:tcMar>
          </w:tcPr>
          <w:p w14:paraId="5CF1C8C6" w14:textId="77777777" w:rsidR="00BA7251" w:rsidRPr="005E7054" w:rsidRDefault="00BA7251" w:rsidP="00134AEE">
            <w:pPr>
              <w:pStyle w:val="TableTextApp"/>
            </w:pPr>
            <w:r w:rsidRPr="005E7054">
              <w:t>4.76%</w:t>
            </w:r>
          </w:p>
        </w:tc>
        <w:tc>
          <w:tcPr>
            <w:tcW w:w="1180" w:type="dxa"/>
            <w:shd w:val="clear" w:color="auto" w:fill="auto"/>
            <w:tcMar>
              <w:left w:w="0" w:type="dxa"/>
              <w:right w:w="0" w:type="dxa"/>
            </w:tcMar>
          </w:tcPr>
          <w:p w14:paraId="42B04213" w14:textId="77777777" w:rsidR="00BA7251" w:rsidRPr="005E7054" w:rsidRDefault="00BA7251" w:rsidP="00134AEE">
            <w:pPr>
              <w:pStyle w:val="TableTextApp"/>
            </w:pPr>
            <w:r w:rsidRPr="005E7054">
              <w:t>23.17%</w:t>
            </w:r>
          </w:p>
        </w:tc>
        <w:tc>
          <w:tcPr>
            <w:tcW w:w="990" w:type="dxa"/>
            <w:shd w:val="clear" w:color="auto" w:fill="auto"/>
            <w:tcMar>
              <w:left w:w="0" w:type="dxa"/>
              <w:right w:w="0" w:type="dxa"/>
            </w:tcMar>
          </w:tcPr>
          <w:p w14:paraId="7EE3AD30" w14:textId="77777777" w:rsidR="00BA7251" w:rsidRPr="005E7054" w:rsidRDefault="00BA7251" w:rsidP="00134AEE">
            <w:pPr>
              <w:pStyle w:val="TableTextApp"/>
            </w:pPr>
            <w:r w:rsidRPr="005E7054">
              <w:t>24.30%</w:t>
            </w:r>
          </w:p>
        </w:tc>
        <w:tc>
          <w:tcPr>
            <w:tcW w:w="1270" w:type="dxa"/>
            <w:shd w:val="clear" w:color="auto" w:fill="auto"/>
            <w:tcMar>
              <w:left w:w="0" w:type="dxa"/>
              <w:right w:w="0" w:type="dxa"/>
            </w:tcMar>
          </w:tcPr>
          <w:p w14:paraId="7F7805EA" w14:textId="77777777" w:rsidR="00BA7251" w:rsidRPr="005E7054" w:rsidRDefault="00BA7251" w:rsidP="00134AEE">
            <w:pPr>
              <w:pStyle w:val="TableTextApp"/>
            </w:pPr>
            <w:r w:rsidRPr="005E7054">
              <w:t>0.00%</w:t>
            </w:r>
          </w:p>
        </w:tc>
        <w:tc>
          <w:tcPr>
            <w:tcW w:w="1210" w:type="dxa"/>
            <w:shd w:val="clear" w:color="auto" w:fill="auto"/>
            <w:tcMar>
              <w:left w:w="0" w:type="dxa"/>
              <w:right w:w="0" w:type="dxa"/>
            </w:tcMar>
          </w:tcPr>
          <w:p w14:paraId="3A87EF66" w14:textId="77777777" w:rsidR="00BA7251" w:rsidRPr="005E7054" w:rsidRDefault="00BA7251" w:rsidP="00134AEE">
            <w:pPr>
              <w:pStyle w:val="TableTextApp"/>
            </w:pPr>
            <w:r w:rsidRPr="005E7054">
              <w:t>4.76%</w:t>
            </w:r>
          </w:p>
        </w:tc>
        <w:tc>
          <w:tcPr>
            <w:tcW w:w="1410" w:type="dxa"/>
            <w:shd w:val="clear" w:color="auto" w:fill="auto"/>
            <w:tcMar>
              <w:left w:w="0" w:type="dxa"/>
              <w:right w:w="0" w:type="dxa"/>
            </w:tcMar>
          </w:tcPr>
          <w:p w14:paraId="0BF7EC9B" w14:textId="77777777" w:rsidR="00BA7251" w:rsidRPr="005E7054" w:rsidRDefault="00BA7251" w:rsidP="00134AEE">
            <w:pPr>
              <w:pStyle w:val="TableTextApp"/>
            </w:pPr>
            <w:r w:rsidRPr="005E7054">
              <w:t>4.52%</w:t>
            </w:r>
          </w:p>
        </w:tc>
      </w:tr>
      <w:tr w:rsidR="00BA7251" w:rsidRPr="005E7054" w14:paraId="18E817EF" w14:textId="77777777" w:rsidTr="00221EA7">
        <w:trPr>
          <w:cantSplit/>
          <w:jc w:val="center"/>
        </w:trPr>
        <w:tc>
          <w:tcPr>
            <w:tcW w:w="10220" w:type="dxa"/>
            <w:gridSpan w:val="8"/>
            <w:shd w:val="clear" w:color="auto" w:fill="auto"/>
            <w:tcMar>
              <w:left w:w="0" w:type="dxa"/>
              <w:right w:w="0" w:type="dxa"/>
            </w:tcMar>
          </w:tcPr>
          <w:p w14:paraId="50CE643B" w14:textId="77777777" w:rsidR="00BA7251" w:rsidRPr="005E7054" w:rsidRDefault="00BA7251" w:rsidP="00134AEE">
            <w:pPr>
              <w:pStyle w:val="TableTextApp"/>
            </w:pPr>
            <w:r w:rsidRPr="005E7054">
              <w:t>Productivity increase 10%, rent premium increase 5%</w:t>
            </w:r>
          </w:p>
        </w:tc>
      </w:tr>
      <w:tr w:rsidR="00BA7251" w:rsidRPr="005E7054" w14:paraId="3FD65A3C" w14:textId="77777777" w:rsidTr="00221EA7">
        <w:trPr>
          <w:cantSplit/>
          <w:jc w:val="center"/>
        </w:trPr>
        <w:tc>
          <w:tcPr>
            <w:tcW w:w="1800" w:type="dxa"/>
            <w:shd w:val="clear" w:color="auto" w:fill="auto"/>
            <w:tcMar>
              <w:left w:w="0" w:type="dxa"/>
              <w:right w:w="0" w:type="dxa"/>
            </w:tcMar>
          </w:tcPr>
          <w:p w14:paraId="1AEADFE7" w14:textId="77777777" w:rsidR="00BA7251" w:rsidRPr="005E7054" w:rsidRDefault="00BA7251" w:rsidP="00134AEE">
            <w:pPr>
              <w:pStyle w:val="TableTextApp"/>
            </w:pPr>
            <w:r w:rsidRPr="005E7054">
              <w:t>Standard</w:t>
            </w:r>
          </w:p>
        </w:tc>
        <w:tc>
          <w:tcPr>
            <w:tcW w:w="1053" w:type="dxa"/>
            <w:shd w:val="clear" w:color="auto" w:fill="auto"/>
            <w:tcMar>
              <w:left w:w="0" w:type="dxa"/>
              <w:right w:w="0" w:type="dxa"/>
            </w:tcMar>
          </w:tcPr>
          <w:p w14:paraId="3F9C5D9C" w14:textId="77777777" w:rsidR="00BA7251" w:rsidRPr="005E7054" w:rsidRDefault="00BA7251" w:rsidP="00134AEE">
            <w:pPr>
              <w:pStyle w:val="TableTextApp"/>
            </w:pPr>
            <w:r w:rsidRPr="005E7054">
              <w:t>4400</w:t>
            </w:r>
          </w:p>
        </w:tc>
        <w:tc>
          <w:tcPr>
            <w:tcW w:w="1307" w:type="dxa"/>
            <w:shd w:val="clear" w:color="auto" w:fill="auto"/>
            <w:tcMar>
              <w:left w:w="0" w:type="dxa"/>
              <w:right w:w="0" w:type="dxa"/>
            </w:tcMar>
          </w:tcPr>
          <w:p w14:paraId="6CC00874" w14:textId="77777777" w:rsidR="00BA7251" w:rsidRPr="005E7054" w:rsidRDefault="00BA7251" w:rsidP="00134AEE">
            <w:pPr>
              <w:pStyle w:val="TableTextApp"/>
            </w:pPr>
            <w:r w:rsidRPr="005E7054">
              <w:t>440</w:t>
            </w:r>
          </w:p>
        </w:tc>
        <w:tc>
          <w:tcPr>
            <w:tcW w:w="1180" w:type="dxa"/>
            <w:shd w:val="clear" w:color="auto" w:fill="auto"/>
            <w:tcMar>
              <w:left w:w="0" w:type="dxa"/>
              <w:right w:w="0" w:type="dxa"/>
            </w:tcMar>
          </w:tcPr>
          <w:p w14:paraId="1E1141BB" w14:textId="77777777" w:rsidR="00BA7251" w:rsidRPr="005E7054" w:rsidRDefault="00BA7251" w:rsidP="00134AEE">
            <w:pPr>
              <w:pStyle w:val="TableTextApp"/>
            </w:pPr>
            <w:r w:rsidRPr="005E7054">
              <w:t>660,000</w:t>
            </w:r>
          </w:p>
        </w:tc>
        <w:tc>
          <w:tcPr>
            <w:tcW w:w="990" w:type="dxa"/>
            <w:shd w:val="clear" w:color="auto" w:fill="auto"/>
            <w:tcMar>
              <w:left w:w="0" w:type="dxa"/>
              <w:right w:w="0" w:type="dxa"/>
            </w:tcMar>
          </w:tcPr>
          <w:p w14:paraId="17135284" w14:textId="77777777" w:rsidR="00BA7251" w:rsidRPr="005E7054" w:rsidRDefault="00BA7251" w:rsidP="00134AEE">
            <w:pPr>
              <w:pStyle w:val="TableTextApp"/>
            </w:pPr>
            <w:r w:rsidRPr="005E7054">
              <w:t>171,600</w:t>
            </w:r>
          </w:p>
        </w:tc>
        <w:tc>
          <w:tcPr>
            <w:tcW w:w="1270" w:type="dxa"/>
            <w:shd w:val="clear" w:color="auto" w:fill="auto"/>
            <w:tcMar>
              <w:left w:w="0" w:type="dxa"/>
              <w:right w:w="0" w:type="dxa"/>
            </w:tcMar>
          </w:tcPr>
          <w:p w14:paraId="5B51528A" w14:textId="77777777" w:rsidR="00BA7251" w:rsidRPr="005E7054" w:rsidRDefault="00BA7251" w:rsidP="00134AEE">
            <w:pPr>
              <w:pStyle w:val="TableTextApp"/>
            </w:pPr>
            <w:r w:rsidRPr="005E7054">
              <w:t>31,794,400</w:t>
            </w:r>
          </w:p>
        </w:tc>
        <w:tc>
          <w:tcPr>
            <w:tcW w:w="1210" w:type="dxa"/>
            <w:shd w:val="clear" w:color="auto" w:fill="auto"/>
            <w:tcMar>
              <w:left w:w="0" w:type="dxa"/>
              <w:right w:w="0" w:type="dxa"/>
            </w:tcMar>
          </w:tcPr>
          <w:p w14:paraId="59D86800" w14:textId="77777777" w:rsidR="00BA7251" w:rsidRPr="005E7054" w:rsidRDefault="00BA7251" w:rsidP="00134AEE">
            <w:pPr>
              <w:pStyle w:val="TableTextApp"/>
            </w:pPr>
            <w:r w:rsidRPr="005E7054">
              <w:t>561,294,800</w:t>
            </w:r>
          </w:p>
        </w:tc>
        <w:tc>
          <w:tcPr>
            <w:tcW w:w="1410" w:type="dxa"/>
            <w:shd w:val="clear" w:color="auto" w:fill="auto"/>
            <w:tcMar>
              <w:left w:w="0" w:type="dxa"/>
              <w:right w:w="0" w:type="dxa"/>
            </w:tcMar>
          </w:tcPr>
          <w:p w14:paraId="5E1AA91B" w14:textId="77777777" w:rsidR="00BA7251" w:rsidRPr="005E7054" w:rsidRDefault="00BA7251" w:rsidP="00134AEE">
            <w:pPr>
              <w:pStyle w:val="TableTextApp"/>
            </w:pPr>
            <w:r w:rsidRPr="005E7054">
              <w:t>593,850,400</w:t>
            </w:r>
          </w:p>
        </w:tc>
      </w:tr>
      <w:tr w:rsidR="00BA7251" w:rsidRPr="005E7054" w14:paraId="66EC51FC" w14:textId="77777777" w:rsidTr="00221EA7">
        <w:trPr>
          <w:cantSplit/>
          <w:jc w:val="center"/>
        </w:trPr>
        <w:tc>
          <w:tcPr>
            <w:tcW w:w="1800" w:type="dxa"/>
            <w:shd w:val="clear" w:color="auto" w:fill="auto"/>
            <w:tcMar>
              <w:left w:w="0" w:type="dxa"/>
              <w:right w:w="0" w:type="dxa"/>
            </w:tcMar>
          </w:tcPr>
          <w:p w14:paraId="1D507914" w14:textId="77777777" w:rsidR="00BA7251" w:rsidRPr="005E7054" w:rsidRDefault="00BA7251" w:rsidP="00134AEE">
            <w:pPr>
              <w:pStyle w:val="TableTextApp"/>
            </w:pPr>
            <w:r w:rsidRPr="005E7054">
              <w:t>Sustainable</w:t>
            </w:r>
          </w:p>
        </w:tc>
        <w:tc>
          <w:tcPr>
            <w:tcW w:w="1053" w:type="dxa"/>
            <w:shd w:val="clear" w:color="auto" w:fill="auto"/>
            <w:tcMar>
              <w:left w:w="0" w:type="dxa"/>
              <w:right w:w="0" w:type="dxa"/>
            </w:tcMar>
          </w:tcPr>
          <w:p w14:paraId="3341C078" w14:textId="77777777" w:rsidR="00BA7251" w:rsidRPr="005E7054" w:rsidRDefault="00BA7251" w:rsidP="00134AEE">
            <w:pPr>
              <w:pStyle w:val="TableTextApp"/>
            </w:pPr>
            <w:r w:rsidRPr="005E7054">
              <w:t>4000</w:t>
            </w:r>
          </w:p>
        </w:tc>
        <w:tc>
          <w:tcPr>
            <w:tcW w:w="1307" w:type="dxa"/>
            <w:shd w:val="clear" w:color="auto" w:fill="auto"/>
            <w:tcMar>
              <w:left w:w="0" w:type="dxa"/>
              <w:right w:w="0" w:type="dxa"/>
            </w:tcMar>
          </w:tcPr>
          <w:p w14:paraId="7C818B04" w14:textId="77777777" w:rsidR="00BA7251" w:rsidRPr="005E7054" w:rsidRDefault="00BA7251" w:rsidP="00134AEE">
            <w:pPr>
              <w:pStyle w:val="TableTextApp"/>
            </w:pPr>
            <w:r w:rsidRPr="005E7054">
              <w:t>400</w:t>
            </w:r>
          </w:p>
        </w:tc>
        <w:tc>
          <w:tcPr>
            <w:tcW w:w="1180" w:type="dxa"/>
            <w:shd w:val="clear" w:color="auto" w:fill="auto"/>
            <w:tcMar>
              <w:left w:w="0" w:type="dxa"/>
              <w:right w:w="0" w:type="dxa"/>
            </w:tcMar>
          </w:tcPr>
          <w:p w14:paraId="10BF06FA" w14:textId="77777777" w:rsidR="00BA7251" w:rsidRPr="005E7054" w:rsidRDefault="00BA7251" w:rsidP="00134AEE">
            <w:pPr>
              <w:pStyle w:val="TableTextApp"/>
            </w:pPr>
            <w:r w:rsidRPr="005E7054">
              <w:t>484,000</w:t>
            </w:r>
          </w:p>
        </w:tc>
        <w:tc>
          <w:tcPr>
            <w:tcW w:w="990" w:type="dxa"/>
            <w:shd w:val="clear" w:color="auto" w:fill="auto"/>
            <w:tcMar>
              <w:left w:w="0" w:type="dxa"/>
              <w:right w:w="0" w:type="dxa"/>
            </w:tcMar>
          </w:tcPr>
          <w:p w14:paraId="0B7B554D" w14:textId="77777777" w:rsidR="00BA7251" w:rsidRPr="005E7054" w:rsidRDefault="00BA7251" w:rsidP="00134AEE">
            <w:pPr>
              <w:pStyle w:val="TableTextApp"/>
            </w:pPr>
            <w:r w:rsidRPr="005E7054">
              <w:t>124,000</w:t>
            </w:r>
          </w:p>
        </w:tc>
        <w:tc>
          <w:tcPr>
            <w:tcW w:w="1270" w:type="dxa"/>
            <w:shd w:val="clear" w:color="auto" w:fill="auto"/>
            <w:tcMar>
              <w:left w:w="0" w:type="dxa"/>
              <w:right w:w="0" w:type="dxa"/>
            </w:tcMar>
          </w:tcPr>
          <w:p w14:paraId="15843275" w14:textId="77777777" w:rsidR="00BA7251" w:rsidRPr="005E7054" w:rsidRDefault="00BA7251" w:rsidP="00134AEE">
            <w:pPr>
              <w:pStyle w:val="TableTextApp"/>
            </w:pPr>
            <w:r w:rsidRPr="005E7054">
              <w:t>30,348,000</w:t>
            </w:r>
          </w:p>
        </w:tc>
        <w:tc>
          <w:tcPr>
            <w:tcW w:w="1210" w:type="dxa"/>
            <w:shd w:val="clear" w:color="auto" w:fill="auto"/>
            <w:tcMar>
              <w:left w:w="0" w:type="dxa"/>
              <w:right w:w="0" w:type="dxa"/>
            </w:tcMar>
          </w:tcPr>
          <w:p w14:paraId="0B9070EC" w14:textId="77777777" w:rsidR="00BA7251" w:rsidRPr="005E7054" w:rsidRDefault="00BA7251" w:rsidP="00134AEE">
            <w:pPr>
              <w:pStyle w:val="TableTextApp"/>
            </w:pPr>
            <w:r w:rsidRPr="005E7054">
              <w:t>510,268,000</w:t>
            </w:r>
          </w:p>
        </w:tc>
        <w:tc>
          <w:tcPr>
            <w:tcW w:w="1410" w:type="dxa"/>
            <w:shd w:val="clear" w:color="auto" w:fill="auto"/>
            <w:tcMar>
              <w:left w:w="0" w:type="dxa"/>
              <w:right w:w="0" w:type="dxa"/>
            </w:tcMar>
          </w:tcPr>
          <w:p w14:paraId="3F48CCF9" w14:textId="77777777" w:rsidR="00BA7251" w:rsidRPr="005E7054" w:rsidRDefault="00BA7251" w:rsidP="00134AEE">
            <w:pPr>
              <w:pStyle w:val="TableTextApp"/>
            </w:pPr>
            <w:r w:rsidRPr="005E7054">
              <w:t>541,224,000</w:t>
            </w:r>
          </w:p>
        </w:tc>
      </w:tr>
      <w:tr w:rsidR="00BA7251" w:rsidRPr="005E7054" w14:paraId="440F3951" w14:textId="77777777" w:rsidTr="00221EA7">
        <w:trPr>
          <w:cantSplit/>
          <w:jc w:val="center"/>
        </w:trPr>
        <w:tc>
          <w:tcPr>
            <w:tcW w:w="1800" w:type="dxa"/>
            <w:shd w:val="clear" w:color="auto" w:fill="auto"/>
            <w:tcMar>
              <w:left w:w="0" w:type="dxa"/>
              <w:right w:w="0" w:type="dxa"/>
            </w:tcMar>
          </w:tcPr>
          <w:p w14:paraId="13120F1C"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1053" w:type="dxa"/>
            <w:shd w:val="clear" w:color="auto" w:fill="auto"/>
            <w:tcMar>
              <w:left w:w="0" w:type="dxa"/>
              <w:right w:w="0" w:type="dxa"/>
            </w:tcMar>
          </w:tcPr>
          <w:p w14:paraId="36DA617D" w14:textId="77777777" w:rsidR="00BA7251" w:rsidRPr="005E7054" w:rsidRDefault="00BA7251" w:rsidP="00134AEE">
            <w:pPr>
              <w:pStyle w:val="TableTextApp"/>
            </w:pPr>
            <w:r w:rsidRPr="005E7054">
              <w:t>9.09%</w:t>
            </w:r>
          </w:p>
        </w:tc>
        <w:tc>
          <w:tcPr>
            <w:tcW w:w="1307" w:type="dxa"/>
            <w:shd w:val="clear" w:color="auto" w:fill="auto"/>
            <w:tcMar>
              <w:left w:w="0" w:type="dxa"/>
              <w:right w:w="0" w:type="dxa"/>
            </w:tcMar>
          </w:tcPr>
          <w:p w14:paraId="72DADAB7" w14:textId="77777777" w:rsidR="00BA7251" w:rsidRPr="005E7054" w:rsidRDefault="00BA7251" w:rsidP="00134AEE">
            <w:pPr>
              <w:pStyle w:val="TableTextApp"/>
            </w:pPr>
            <w:r w:rsidRPr="005E7054">
              <w:t>9.09%</w:t>
            </w:r>
          </w:p>
        </w:tc>
        <w:tc>
          <w:tcPr>
            <w:tcW w:w="1180" w:type="dxa"/>
            <w:shd w:val="clear" w:color="auto" w:fill="auto"/>
            <w:tcMar>
              <w:left w:w="0" w:type="dxa"/>
              <w:right w:w="0" w:type="dxa"/>
            </w:tcMar>
          </w:tcPr>
          <w:p w14:paraId="5105844F" w14:textId="77777777" w:rsidR="00BA7251" w:rsidRPr="005E7054" w:rsidRDefault="00BA7251" w:rsidP="00134AEE">
            <w:pPr>
              <w:pStyle w:val="TableTextApp"/>
            </w:pPr>
            <w:r w:rsidRPr="005E7054">
              <w:t>26.67%</w:t>
            </w:r>
          </w:p>
        </w:tc>
        <w:tc>
          <w:tcPr>
            <w:tcW w:w="990" w:type="dxa"/>
            <w:shd w:val="clear" w:color="auto" w:fill="auto"/>
            <w:tcMar>
              <w:left w:w="0" w:type="dxa"/>
              <w:right w:w="0" w:type="dxa"/>
            </w:tcMar>
          </w:tcPr>
          <w:p w14:paraId="5BB19ED8" w14:textId="77777777" w:rsidR="00BA7251" w:rsidRPr="005E7054" w:rsidRDefault="00BA7251" w:rsidP="00134AEE">
            <w:pPr>
              <w:pStyle w:val="TableTextApp"/>
            </w:pPr>
            <w:r w:rsidRPr="005E7054">
              <w:t>27.74%</w:t>
            </w:r>
          </w:p>
        </w:tc>
        <w:tc>
          <w:tcPr>
            <w:tcW w:w="1270" w:type="dxa"/>
            <w:shd w:val="clear" w:color="auto" w:fill="auto"/>
            <w:tcMar>
              <w:left w:w="0" w:type="dxa"/>
              <w:right w:w="0" w:type="dxa"/>
            </w:tcMar>
          </w:tcPr>
          <w:p w14:paraId="48279DA2" w14:textId="77777777" w:rsidR="00BA7251" w:rsidRPr="005E7054" w:rsidRDefault="00BA7251" w:rsidP="00134AEE">
            <w:pPr>
              <w:pStyle w:val="TableTextApp"/>
            </w:pPr>
            <w:r w:rsidRPr="005E7054">
              <w:t>4.55%</w:t>
            </w:r>
          </w:p>
        </w:tc>
        <w:tc>
          <w:tcPr>
            <w:tcW w:w="1210" w:type="dxa"/>
            <w:shd w:val="clear" w:color="auto" w:fill="auto"/>
            <w:tcMar>
              <w:left w:w="0" w:type="dxa"/>
              <w:right w:w="0" w:type="dxa"/>
            </w:tcMar>
          </w:tcPr>
          <w:p w14:paraId="32D72F89" w14:textId="77777777" w:rsidR="00BA7251" w:rsidRPr="005E7054" w:rsidRDefault="00BA7251" w:rsidP="00134AEE">
            <w:pPr>
              <w:pStyle w:val="TableTextApp"/>
            </w:pPr>
            <w:r w:rsidRPr="005E7054">
              <w:t>9.09%</w:t>
            </w:r>
          </w:p>
        </w:tc>
        <w:tc>
          <w:tcPr>
            <w:tcW w:w="1410" w:type="dxa"/>
            <w:shd w:val="clear" w:color="auto" w:fill="auto"/>
            <w:tcMar>
              <w:left w:w="0" w:type="dxa"/>
              <w:right w:w="0" w:type="dxa"/>
            </w:tcMar>
          </w:tcPr>
          <w:p w14:paraId="044772E4" w14:textId="77777777" w:rsidR="00BA7251" w:rsidRPr="005E7054" w:rsidRDefault="00BA7251" w:rsidP="00134AEE">
            <w:pPr>
              <w:pStyle w:val="TableTextApp"/>
            </w:pPr>
            <w:r w:rsidRPr="005E7054">
              <w:t>8.86%</w:t>
            </w:r>
          </w:p>
        </w:tc>
      </w:tr>
    </w:tbl>
    <w:p w14:paraId="1716C3E0" w14:textId="77777777" w:rsidR="00BA7251" w:rsidRPr="005E7054" w:rsidRDefault="00BA7251" w:rsidP="00A71934">
      <w:pPr>
        <w:pStyle w:val="CaptionTable"/>
      </w:pPr>
      <w:r w:rsidRPr="005E7054">
        <w:lastRenderedPageBreak/>
        <w:t>Table A3</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(Average Office Worker Labor Rate, Productivity Increase by 3%, 5% and 10% with Rent Premium Increase at 10%)</w:t>
      </w:r>
    </w:p>
    <w:tbl>
      <w:tblPr>
        <w:tblStyle w:val="TableERDC"/>
        <w:tblW w:w="1048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771"/>
        <w:gridCol w:w="839"/>
        <w:gridCol w:w="1372"/>
        <w:gridCol w:w="1198"/>
        <w:gridCol w:w="109"/>
        <w:gridCol w:w="1080"/>
        <w:gridCol w:w="9"/>
        <w:gridCol w:w="1397"/>
        <w:gridCol w:w="9"/>
        <w:gridCol w:w="1487"/>
        <w:gridCol w:w="9"/>
        <w:gridCol w:w="1200"/>
      </w:tblGrid>
      <w:tr w:rsidR="00640DFE" w:rsidRPr="005E7054" w14:paraId="1AEB9D93" w14:textId="77777777" w:rsidTr="00376F1B">
        <w:trPr>
          <w:cantSplit/>
          <w:jc w:val="center"/>
        </w:trPr>
        <w:tc>
          <w:tcPr>
            <w:tcW w:w="1771" w:type="dxa"/>
            <w:vMerge w:val="restart"/>
            <w:tcBorders>
              <w:top w:val="single" w:sz="8" w:space="0" w:color="auto"/>
            </w:tcBorders>
            <w:shd w:val="clear" w:color="auto" w:fill="auto"/>
            <w:tcMar>
              <w:left w:w="0" w:type="dxa"/>
              <w:right w:w="0" w:type="dxa"/>
            </w:tcMar>
            <w:vAlign w:val="bottom"/>
          </w:tcPr>
          <w:p w14:paraId="5F652DFB" w14:textId="77777777" w:rsidR="00640DFE" w:rsidRPr="005E7054" w:rsidRDefault="00640DFE" w:rsidP="0059636C">
            <w:pPr>
              <w:pStyle w:val="TableColumnHeadingApp"/>
            </w:pPr>
            <w:r w:rsidRPr="005E7054">
              <w:t>Building</w:t>
            </w:r>
          </w:p>
        </w:tc>
        <w:tc>
          <w:tcPr>
            <w:tcW w:w="839" w:type="dxa"/>
            <w:vMerge w:val="restart"/>
            <w:tcBorders>
              <w:top w:val="single" w:sz="8" w:space="0" w:color="auto"/>
            </w:tcBorders>
            <w:shd w:val="clear" w:color="auto" w:fill="auto"/>
            <w:tcMar>
              <w:left w:w="0" w:type="dxa"/>
              <w:right w:w="0" w:type="dxa"/>
            </w:tcMar>
            <w:vAlign w:val="bottom"/>
          </w:tcPr>
          <w:p w14:paraId="47A1EC92" w14:textId="77777777" w:rsidR="00640DFE" w:rsidRPr="005E7054" w:rsidRDefault="00640DFE" w:rsidP="00134AEE">
            <w:pPr>
              <w:pStyle w:val="TableColumnHeadingApp"/>
            </w:pPr>
            <w:r w:rsidRPr="005E7054">
              <w:t>Floor Area, m</w:t>
            </w:r>
            <w:r w:rsidRPr="005E7054">
              <w:rPr>
                <w:vertAlign w:val="superscript"/>
              </w:rPr>
              <w:t>2</w:t>
            </w:r>
          </w:p>
        </w:tc>
        <w:tc>
          <w:tcPr>
            <w:tcW w:w="1372" w:type="dxa"/>
            <w:vMerge w:val="restart"/>
            <w:tcBorders>
              <w:top w:val="single" w:sz="8" w:space="0" w:color="auto"/>
            </w:tcBorders>
            <w:shd w:val="clear" w:color="auto" w:fill="auto"/>
            <w:tcMar>
              <w:left w:w="0" w:type="dxa"/>
              <w:right w:w="0" w:type="dxa"/>
            </w:tcMar>
            <w:vAlign w:val="bottom"/>
          </w:tcPr>
          <w:p w14:paraId="29FD7694" w14:textId="77777777" w:rsidR="00640DFE" w:rsidRPr="005E7054" w:rsidRDefault="00640DFE" w:rsidP="00134AEE">
            <w:pPr>
              <w:pStyle w:val="TableColumnHeadingApp"/>
            </w:pPr>
            <w:r w:rsidRPr="005E7054">
              <w:t>Number of Employees</w:t>
            </w:r>
          </w:p>
        </w:tc>
        <w:tc>
          <w:tcPr>
            <w:tcW w:w="2396" w:type="dxa"/>
            <w:gridSpan w:val="4"/>
            <w:tcBorders>
              <w:top w:val="single" w:sz="8" w:space="0" w:color="auto"/>
              <w:bottom w:val="single" w:sz="4" w:space="0" w:color="auto"/>
            </w:tcBorders>
            <w:shd w:val="clear" w:color="auto" w:fill="auto"/>
            <w:tcMar>
              <w:left w:w="0" w:type="dxa"/>
              <w:right w:w="0" w:type="dxa"/>
            </w:tcMar>
            <w:vAlign w:val="bottom"/>
          </w:tcPr>
          <w:p w14:paraId="7BBAE7ED" w14:textId="77777777" w:rsidR="00640DFE" w:rsidRPr="005E7054" w:rsidRDefault="00640DFE" w:rsidP="00134AEE">
            <w:pPr>
              <w:pStyle w:val="TableColumnHeadingApp"/>
            </w:pPr>
            <w:r w:rsidRPr="005E7054">
              <w:t>NPV of Energy Consumption, €</w:t>
            </w:r>
          </w:p>
        </w:tc>
        <w:tc>
          <w:tcPr>
            <w:tcW w:w="1406" w:type="dxa"/>
            <w:gridSpan w:val="2"/>
            <w:vMerge w:val="restart"/>
            <w:tcBorders>
              <w:top w:val="single" w:sz="8" w:space="0" w:color="auto"/>
            </w:tcBorders>
            <w:shd w:val="clear" w:color="auto" w:fill="auto"/>
            <w:tcMar>
              <w:left w:w="0" w:type="dxa"/>
              <w:right w:w="0" w:type="dxa"/>
            </w:tcMar>
            <w:vAlign w:val="bottom"/>
          </w:tcPr>
          <w:p w14:paraId="4C6058F9" w14:textId="77777777" w:rsidR="00640DFE" w:rsidRPr="005E7054" w:rsidRDefault="00640DFE" w:rsidP="00134AEE">
            <w:pPr>
              <w:pStyle w:val="TableColumnHeadingApp"/>
            </w:pPr>
            <w:r w:rsidRPr="005E7054">
              <w:t>NPV of Rent, €</w:t>
            </w:r>
          </w:p>
        </w:tc>
        <w:tc>
          <w:tcPr>
            <w:tcW w:w="1496" w:type="dxa"/>
            <w:gridSpan w:val="2"/>
            <w:vMerge w:val="restart"/>
            <w:tcBorders>
              <w:top w:val="single" w:sz="8" w:space="0" w:color="auto"/>
            </w:tcBorders>
            <w:shd w:val="clear" w:color="auto" w:fill="auto"/>
            <w:tcMar>
              <w:left w:w="0" w:type="dxa"/>
              <w:right w:w="0" w:type="dxa"/>
            </w:tcMar>
            <w:vAlign w:val="bottom"/>
          </w:tcPr>
          <w:p w14:paraId="27421543" w14:textId="77777777" w:rsidR="00640DFE" w:rsidRPr="005E7054" w:rsidRDefault="00640DFE" w:rsidP="00134AEE">
            <w:pPr>
              <w:pStyle w:val="TableColumnHeadingApp"/>
            </w:pPr>
            <w:r w:rsidRPr="005E7054">
              <w:t>NPV of Labor, €</w:t>
            </w:r>
          </w:p>
        </w:tc>
        <w:tc>
          <w:tcPr>
            <w:tcW w:w="1200" w:type="dxa"/>
            <w:vMerge w:val="restart"/>
            <w:tcBorders>
              <w:top w:val="single" w:sz="8" w:space="0" w:color="auto"/>
            </w:tcBorders>
            <w:shd w:val="clear" w:color="auto" w:fill="auto"/>
            <w:tcMar>
              <w:left w:w="0" w:type="dxa"/>
              <w:right w:w="0" w:type="dxa"/>
            </w:tcMar>
            <w:vAlign w:val="bottom"/>
          </w:tcPr>
          <w:p w14:paraId="2D3665C9" w14:textId="77777777" w:rsidR="00640DFE" w:rsidRPr="005E7054" w:rsidRDefault="00640DFE" w:rsidP="00134AEE">
            <w:pPr>
              <w:pStyle w:val="TableColumnHeadingApp"/>
            </w:pPr>
            <w:r w:rsidRPr="005E7054">
              <w:t>NPV of Total Costs, €</w:t>
            </w:r>
          </w:p>
        </w:tc>
      </w:tr>
      <w:tr w:rsidR="00640DFE" w:rsidRPr="005E7054" w14:paraId="7B4E4746" w14:textId="77777777" w:rsidTr="00376F1B">
        <w:trPr>
          <w:cantSplit/>
          <w:jc w:val="center"/>
        </w:trPr>
        <w:tc>
          <w:tcPr>
            <w:tcW w:w="1771" w:type="dxa"/>
            <w:vMerge/>
            <w:tcBorders>
              <w:bottom w:val="single" w:sz="4" w:space="0" w:color="auto"/>
            </w:tcBorders>
            <w:shd w:val="clear" w:color="auto" w:fill="auto"/>
            <w:tcMar>
              <w:left w:w="0" w:type="dxa"/>
              <w:right w:w="0" w:type="dxa"/>
            </w:tcMar>
            <w:vAlign w:val="bottom"/>
          </w:tcPr>
          <w:p w14:paraId="5C08C3CD" w14:textId="77777777" w:rsidR="00640DFE" w:rsidRPr="005E7054" w:rsidRDefault="00640DFE" w:rsidP="00640DFE">
            <w:pPr>
              <w:pStyle w:val="TableColumnHeading"/>
              <w:jc w:val="center"/>
            </w:pPr>
          </w:p>
        </w:tc>
        <w:tc>
          <w:tcPr>
            <w:tcW w:w="839" w:type="dxa"/>
            <w:vMerge/>
            <w:tcBorders>
              <w:bottom w:val="single" w:sz="4" w:space="0" w:color="auto"/>
            </w:tcBorders>
            <w:shd w:val="clear" w:color="auto" w:fill="auto"/>
            <w:tcMar>
              <w:left w:w="0" w:type="dxa"/>
              <w:right w:w="0" w:type="dxa"/>
            </w:tcMar>
            <w:vAlign w:val="bottom"/>
          </w:tcPr>
          <w:p w14:paraId="574C808A" w14:textId="77777777" w:rsidR="00640DFE" w:rsidRPr="005E7054" w:rsidRDefault="00640DFE" w:rsidP="00640DFE">
            <w:pPr>
              <w:pStyle w:val="TableColumnHeading"/>
              <w:jc w:val="center"/>
            </w:pPr>
          </w:p>
        </w:tc>
        <w:tc>
          <w:tcPr>
            <w:tcW w:w="1372" w:type="dxa"/>
            <w:vMerge/>
            <w:tcBorders>
              <w:bottom w:val="single" w:sz="4" w:space="0" w:color="auto"/>
            </w:tcBorders>
            <w:shd w:val="clear" w:color="auto" w:fill="auto"/>
            <w:tcMar>
              <w:left w:w="0" w:type="dxa"/>
              <w:right w:w="0" w:type="dxa"/>
            </w:tcMar>
            <w:vAlign w:val="bottom"/>
          </w:tcPr>
          <w:p w14:paraId="2CEC0BA5" w14:textId="77777777" w:rsidR="00640DFE" w:rsidRPr="005E7054" w:rsidRDefault="00640DFE" w:rsidP="00640DFE">
            <w:pPr>
              <w:pStyle w:val="TableColumnHeading"/>
              <w:jc w:val="center"/>
            </w:pPr>
          </w:p>
        </w:tc>
        <w:tc>
          <w:tcPr>
            <w:tcW w:w="1198" w:type="dxa"/>
            <w:tcBorders>
              <w:top w:val="single" w:sz="8" w:space="0" w:color="auto"/>
              <w:bottom w:val="single" w:sz="4" w:space="0" w:color="auto"/>
            </w:tcBorders>
            <w:shd w:val="clear" w:color="auto" w:fill="auto"/>
            <w:tcMar>
              <w:left w:w="0" w:type="dxa"/>
              <w:right w:w="0" w:type="dxa"/>
            </w:tcMar>
            <w:vAlign w:val="bottom"/>
          </w:tcPr>
          <w:p w14:paraId="768786CA" w14:textId="77777777" w:rsidR="00640DFE" w:rsidRPr="005E7054" w:rsidRDefault="00640DFE" w:rsidP="00134AEE">
            <w:pPr>
              <w:pStyle w:val="TableColumnHeadingApp"/>
            </w:pPr>
            <w:r w:rsidRPr="005E7054">
              <w:t>Electricity</w:t>
            </w:r>
          </w:p>
        </w:tc>
        <w:tc>
          <w:tcPr>
            <w:tcW w:w="1198" w:type="dxa"/>
            <w:gridSpan w:val="3"/>
            <w:tcBorders>
              <w:top w:val="single" w:sz="8" w:space="0" w:color="auto"/>
              <w:bottom w:val="single" w:sz="4" w:space="0" w:color="auto"/>
            </w:tcBorders>
            <w:shd w:val="clear" w:color="auto" w:fill="auto"/>
            <w:tcMar>
              <w:left w:w="0" w:type="dxa"/>
              <w:right w:w="0" w:type="dxa"/>
            </w:tcMar>
            <w:vAlign w:val="bottom"/>
          </w:tcPr>
          <w:p w14:paraId="484AE905" w14:textId="77777777" w:rsidR="00640DFE" w:rsidRPr="005E7054" w:rsidRDefault="00640DFE" w:rsidP="00134AEE">
            <w:pPr>
              <w:pStyle w:val="TableColumnHeadingApp"/>
            </w:pPr>
            <w:r w:rsidRPr="005E7054">
              <w:t>Thermal</w:t>
            </w:r>
          </w:p>
        </w:tc>
        <w:tc>
          <w:tcPr>
            <w:tcW w:w="1406" w:type="dxa"/>
            <w:gridSpan w:val="2"/>
            <w:vMerge/>
            <w:tcBorders>
              <w:bottom w:val="single" w:sz="4" w:space="0" w:color="auto"/>
            </w:tcBorders>
            <w:shd w:val="clear" w:color="auto" w:fill="auto"/>
            <w:tcMar>
              <w:left w:w="0" w:type="dxa"/>
              <w:right w:w="0" w:type="dxa"/>
            </w:tcMar>
            <w:vAlign w:val="bottom"/>
          </w:tcPr>
          <w:p w14:paraId="7CDA458C" w14:textId="77777777" w:rsidR="00640DFE" w:rsidRPr="005E7054" w:rsidRDefault="00640DFE" w:rsidP="00640DFE">
            <w:pPr>
              <w:pStyle w:val="TableColumnHeading"/>
              <w:jc w:val="center"/>
            </w:pPr>
          </w:p>
        </w:tc>
        <w:tc>
          <w:tcPr>
            <w:tcW w:w="1496" w:type="dxa"/>
            <w:gridSpan w:val="2"/>
            <w:vMerge/>
            <w:tcBorders>
              <w:bottom w:val="single" w:sz="4" w:space="0" w:color="auto"/>
            </w:tcBorders>
            <w:shd w:val="clear" w:color="auto" w:fill="auto"/>
            <w:tcMar>
              <w:left w:w="0" w:type="dxa"/>
              <w:right w:w="0" w:type="dxa"/>
            </w:tcMar>
            <w:vAlign w:val="bottom"/>
          </w:tcPr>
          <w:p w14:paraId="5CAAF8CE" w14:textId="77777777" w:rsidR="00640DFE" w:rsidRPr="005E7054" w:rsidRDefault="00640DFE" w:rsidP="00640DFE">
            <w:pPr>
              <w:pStyle w:val="TableColumnHeading"/>
              <w:jc w:val="center"/>
            </w:pPr>
          </w:p>
        </w:tc>
        <w:tc>
          <w:tcPr>
            <w:tcW w:w="1200" w:type="dxa"/>
            <w:vMerge/>
            <w:tcBorders>
              <w:bottom w:val="single" w:sz="4" w:space="0" w:color="auto"/>
            </w:tcBorders>
            <w:shd w:val="clear" w:color="auto" w:fill="auto"/>
            <w:tcMar>
              <w:left w:w="0" w:type="dxa"/>
              <w:right w:w="0" w:type="dxa"/>
            </w:tcMar>
            <w:vAlign w:val="bottom"/>
          </w:tcPr>
          <w:p w14:paraId="2617D4DF" w14:textId="77777777" w:rsidR="00640DFE" w:rsidRPr="005E7054" w:rsidRDefault="00640DFE" w:rsidP="00134AEE">
            <w:pPr>
              <w:pStyle w:val="TableColumnHeadingApp"/>
            </w:pPr>
          </w:p>
        </w:tc>
      </w:tr>
      <w:tr w:rsidR="00640DFE" w:rsidRPr="005E7054" w14:paraId="02F4026A" w14:textId="77777777" w:rsidTr="00376F1B">
        <w:trPr>
          <w:cantSplit/>
          <w:jc w:val="center"/>
        </w:trPr>
        <w:tc>
          <w:tcPr>
            <w:tcW w:w="10480" w:type="dxa"/>
            <w:gridSpan w:val="12"/>
            <w:shd w:val="clear" w:color="auto" w:fill="auto"/>
            <w:tcMar>
              <w:left w:w="0" w:type="dxa"/>
              <w:right w:w="0" w:type="dxa"/>
            </w:tcMar>
          </w:tcPr>
          <w:p w14:paraId="05114796" w14:textId="77777777" w:rsidR="00640DFE" w:rsidRPr="005E7054" w:rsidRDefault="00640DFE" w:rsidP="00134AEE">
            <w:pPr>
              <w:pStyle w:val="TableTextApp"/>
            </w:pPr>
            <w:r w:rsidRPr="005E7054">
              <w:t>Productivity increase 3%, rent premium increase 10%</w:t>
            </w:r>
          </w:p>
        </w:tc>
      </w:tr>
      <w:tr w:rsidR="00640DFE" w:rsidRPr="005E7054" w14:paraId="5FCB3917" w14:textId="77777777" w:rsidTr="00376F1B">
        <w:trPr>
          <w:cantSplit/>
          <w:jc w:val="center"/>
        </w:trPr>
        <w:tc>
          <w:tcPr>
            <w:tcW w:w="1771" w:type="dxa"/>
            <w:shd w:val="clear" w:color="auto" w:fill="auto"/>
            <w:tcMar>
              <w:left w:w="0" w:type="dxa"/>
              <w:right w:w="0" w:type="dxa"/>
            </w:tcMar>
          </w:tcPr>
          <w:p w14:paraId="660D4378" w14:textId="77777777" w:rsidR="00640DFE" w:rsidRPr="005E7054" w:rsidRDefault="00640DFE" w:rsidP="00134AEE">
            <w:pPr>
              <w:pStyle w:val="TableTextApp"/>
            </w:pPr>
            <w:r w:rsidRPr="005E7054">
              <w:t>Standard</w:t>
            </w:r>
          </w:p>
        </w:tc>
        <w:tc>
          <w:tcPr>
            <w:tcW w:w="839" w:type="dxa"/>
            <w:shd w:val="clear" w:color="auto" w:fill="auto"/>
            <w:tcMar>
              <w:left w:w="0" w:type="dxa"/>
              <w:right w:w="0" w:type="dxa"/>
            </w:tcMar>
          </w:tcPr>
          <w:p w14:paraId="25E23DD2" w14:textId="77777777" w:rsidR="00640DFE" w:rsidRPr="005E7054" w:rsidRDefault="00640DFE" w:rsidP="00134AEE">
            <w:pPr>
              <w:pStyle w:val="TableTextApp"/>
            </w:pPr>
            <w:r w:rsidRPr="005E7054">
              <w:t>4120</w:t>
            </w:r>
          </w:p>
        </w:tc>
        <w:tc>
          <w:tcPr>
            <w:tcW w:w="1372" w:type="dxa"/>
            <w:shd w:val="clear" w:color="auto" w:fill="auto"/>
            <w:tcMar>
              <w:left w:w="0" w:type="dxa"/>
              <w:right w:w="0" w:type="dxa"/>
            </w:tcMar>
          </w:tcPr>
          <w:p w14:paraId="736A68FE" w14:textId="77777777" w:rsidR="00640DFE" w:rsidRPr="005E7054" w:rsidRDefault="00640DFE" w:rsidP="00134AEE">
            <w:pPr>
              <w:pStyle w:val="TableTextApp"/>
            </w:pPr>
            <w:r w:rsidRPr="005E7054">
              <w:t>412</w:t>
            </w:r>
          </w:p>
        </w:tc>
        <w:tc>
          <w:tcPr>
            <w:tcW w:w="1307" w:type="dxa"/>
            <w:gridSpan w:val="2"/>
            <w:shd w:val="clear" w:color="auto" w:fill="auto"/>
            <w:tcMar>
              <w:left w:w="0" w:type="dxa"/>
              <w:right w:w="0" w:type="dxa"/>
            </w:tcMar>
          </w:tcPr>
          <w:p w14:paraId="544AD1F5" w14:textId="77777777" w:rsidR="00640DFE" w:rsidRPr="005E7054" w:rsidRDefault="00640DFE" w:rsidP="00134AEE">
            <w:pPr>
              <w:pStyle w:val="TableTextApp"/>
            </w:pPr>
            <w:r w:rsidRPr="005E7054">
              <w:t>618,000</w:t>
            </w:r>
          </w:p>
        </w:tc>
        <w:tc>
          <w:tcPr>
            <w:tcW w:w="1080" w:type="dxa"/>
            <w:shd w:val="clear" w:color="auto" w:fill="auto"/>
            <w:tcMar>
              <w:left w:w="0" w:type="dxa"/>
              <w:right w:w="0" w:type="dxa"/>
            </w:tcMar>
          </w:tcPr>
          <w:p w14:paraId="55657D3E" w14:textId="77777777" w:rsidR="00640DFE" w:rsidRPr="005E7054" w:rsidRDefault="00640DFE" w:rsidP="00134AEE">
            <w:pPr>
              <w:pStyle w:val="TableTextApp"/>
            </w:pPr>
            <w:r w:rsidRPr="005E7054">
              <w:t>160,680</w:t>
            </w:r>
          </w:p>
        </w:tc>
        <w:tc>
          <w:tcPr>
            <w:tcW w:w="1406" w:type="dxa"/>
            <w:gridSpan w:val="2"/>
            <w:shd w:val="clear" w:color="auto" w:fill="auto"/>
            <w:tcMar>
              <w:left w:w="0" w:type="dxa"/>
              <w:right w:w="0" w:type="dxa"/>
            </w:tcMar>
          </w:tcPr>
          <w:p w14:paraId="31829A2D" w14:textId="77777777" w:rsidR="00640DFE" w:rsidRPr="005E7054" w:rsidRDefault="00640DFE" w:rsidP="00134AEE">
            <w:pPr>
              <w:pStyle w:val="TableTextApp"/>
            </w:pPr>
            <w:r w:rsidRPr="005E7054">
              <w:t>29,771,120</w:t>
            </w:r>
          </w:p>
        </w:tc>
        <w:tc>
          <w:tcPr>
            <w:tcW w:w="1496" w:type="dxa"/>
            <w:gridSpan w:val="2"/>
            <w:shd w:val="clear" w:color="auto" w:fill="auto"/>
            <w:tcMar>
              <w:left w:w="0" w:type="dxa"/>
              <w:right w:w="0" w:type="dxa"/>
            </w:tcMar>
          </w:tcPr>
          <w:p w14:paraId="7A618457" w14:textId="77777777" w:rsidR="00640DFE" w:rsidRPr="005E7054" w:rsidRDefault="00640DFE" w:rsidP="00134AEE">
            <w:pPr>
              <w:pStyle w:val="TableTextApp"/>
            </w:pPr>
            <w:r w:rsidRPr="005E7054">
              <w:t>525,576,040</w:t>
            </w:r>
          </w:p>
        </w:tc>
        <w:tc>
          <w:tcPr>
            <w:tcW w:w="1209" w:type="dxa"/>
            <w:gridSpan w:val="2"/>
            <w:shd w:val="clear" w:color="auto" w:fill="auto"/>
            <w:tcMar>
              <w:left w:w="0" w:type="dxa"/>
              <w:right w:w="0" w:type="dxa"/>
            </w:tcMar>
          </w:tcPr>
          <w:p w14:paraId="0A1EEF33" w14:textId="77777777" w:rsidR="00640DFE" w:rsidRPr="005E7054" w:rsidRDefault="00640DFE" w:rsidP="00134AEE">
            <w:pPr>
              <w:pStyle w:val="TableTextApp"/>
            </w:pPr>
            <w:r w:rsidRPr="005E7054">
              <w:t>556,059,920</w:t>
            </w:r>
          </w:p>
        </w:tc>
      </w:tr>
      <w:tr w:rsidR="00640DFE" w:rsidRPr="005E7054" w14:paraId="3E10158B" w14:textId="77777777" w:rsidTr="00376F1B">
        <w:trPr>
          <w:cantSplit/>
          <w:jc w:val="center"/>
        </w:trPr>
        <w:tc>
          <w:tcPr>
            <w:tcW w:w="1771" w:type="dxa"/>
            <w:shd w:val="clear" w:color="auto" w:fill="auto"/>
            <w:tcMar>
              <w:left w:w="0" w:type="dxa"/>
              <w:right w:w="0" w:type="dxa"/>
            </w:tcMar>
          </w:tcPr>
          <w:p w14:paraId="1259FEBA" w14:textId="77777777" w:rsidR="00640DFE" w:rsidRPr="005E7054" w:rsidRDefault="00640DFE" w:rsidP="00134AEE">
            <w:pPr>
              <w:pStyle w:val="TableTextApp"/>
            </w:pPr>
            <w:r w:rsidRPr="005E7054">
              <w:t>Sustainable</w:t>
            </w:r>
          </w:p>
        </w:tc>
        <w:tc>
          <w:tcPr>
            <w:tcW w:w="839" w:type="dxa"/>
            <w:shd w:val="clear" w:color="auto" w:fill="auto"/>
            <w:tcMar>
              <w:left w:w="0" w:type="dxa"/>
              <w:right w:w="0" w:type="dxa"/>
            </w:tcMar>
          </w:tcPr>
          <w:p w14:paraId="218DD11B" w14:textId="77777777" w:rsidR="00640DFE" w:rsidRPr="005E7054" w:rsidRDefault="00640DFE" w:rsidP="00134AEE">
            <w:pPr>
              <w:pStyle w:val="TableTextApp"/>
            </w:pPr>
            <w:r w:rsidRPr="005E7054">
              <w:t>4000</w:t>
            </w:r>
          </w:p>
        </w:tc>
        <w:tc>
          <w:tcPr>
            <w:tcW w:w="1372" w:type="dxa"/>
            <w:shd w:val="clear" w:color="auto" w:fill="auto"/>
            <w:tcMar>
              <w:left w:w="0" w:type="dxa"/>
              <w:right w:w="0" w:type="dxa"/>
            </w:tcMar>
          </w:tcPr>
          <w:p w14:paraId="589BC0BD" w14:textId="77777777" w:rsidR="00640DFE" w:rsidRPr="005E7054" w:rsidRDefault="00640DFE" w:rsidP="00134AEE">
            <w:pPr>
              <w:pStyle w:val="TableTextApp"/>
            </w:pPr>
            <w:r w:rsidRPr="005E7054">
              <w:t>400</w:t>
            </w:r>
          </w:p>
        </w:tc>
        <w:tc>
          <w:tcPr>
            <w:tcW w:w="1307" w:type="dxa"/>
            <w:gridSpan w:val="2"/>
            <w:shd w:val="clear" w:color="auto" w:fill="auto"/>
            <w:tcMar>
              <w:left w:w="0" w:type="dxa"/>
              <w:right w:w="0" w:type="dxa"/>
            </w:tcMar>
          </w:tcPr>
          <w:p w14:paraId="6A3DFAE2" w14:textId="77777777" w:rsidR="00640DFE" w:rsidRPr="005E7054" w:rsidRDefault="00640DFE" w:rsidP="00134AEE">
            <w:pPr>
              <w:pStyle w:val="TableTextApp"/>
            </w:pPr>
            <w:r w:rsidRPr="005E7054">
              <w:t>484,000</w:t>
            </w:r>
          </w:p>
        </w:tc>
        <w:tc>
          <w:tcPr>
            <w:tcW w:w="1080" w:type="dxa"/>
            <w:shd w:val="clear" w:color="auto" w:fill="auto"/>
            <w:tcMar>
              <w:left w:w="0" w:type="dxa"/>
              <w:right w:w="0" w:type="dxa"/>
            </w:tcMar>
          </w:tcPr>
          <w:p w14:paraId="66CEA357" w14:textId="77777777" w:rsidR="00640DFE" w:rsidRPr="005E7054" w:rsidRDefault="00640DFE" w:rsidP="00134AEE">
            <w:pPr>
              <w:pStyle w:val="TableTextApp"/>
            </w:pPr>
            <w:r w:rsidRPr="005E7054">
              <w:t>124,000</w:t>
            </w:r>
          </w:p>
        </w:tc>
        <w:tc>
          <w:tcPr>
            <w:tcW w:w="1406" w:type="dxa"/>
            <w:gridSpan w:val="2"/>
            <w:shd w:val="clear" w:color="auto" w:fill="auto"/>
            <w:tcMar>
              <w:left w:w="0" w:type="dxa"/>
              <w:right w:w="0" w:type="dxa"/>
            </w:tcMar>
          </w:tcPr>
          <w:p w14:paraId="205D2862" w14:textId="77777777" w:rsidR="00640DFE" w:rsidRPr="005E7054" w:rsidRDefault="00640DFE" w:rsidP="00134AEE">
            <w:pPr>
              <w:pStyle w:val="TableTextApp"/>
            </w:pPr>
            <w:r w:rsidRPr="005E7054">
              <w:t>31,792,000</w:t>
            </w:r>
          </w:p>
        </w:tc>
        <w:tc>
          <w:tcPr>
            <w:tcW w:w="1496" w:type="dxa"/>
            <w:gridSpan w:val="2"/>
            <w:shd w:val="clear" w:color="auto" w:fill="auto"/>
            <w:tcMar>
              <w:left w:w="0" w:type="dxa"/>
              <w:right w:w="0" w:type="dxa"/>
            </w:tcMar>
          </w:tcPr>
          <w:p w14:paraId="30E30108" w14:textId="77777777" w:rsidR="00640DFE" w:rsidRPr="005E7054" w:rsidRDefault="00640DFE" w:rsidP="00134AEE">
            <w:pPr>
              <w:pStyle w:val="TableTextApp"/>
            </w:pPr>
            <w:r w:rsidRPr="005E7054">
              <w:t>510,268,000</w:t>
            </w:r>
          </w:p>
        </w:tc>
        <w:tc>
          <w:tcPr>
            <w:tcW w:w="1209" w:type="dxa"/>
            <w:gridSpan w:val="2"/>
            <w:shd w:val="clear" w:color="auto" w:fill="auto"/>
            <w:tcMar>
              <w:left w:w="0" w:type="dxa"/>
              <w:right w:w="0" w:type="dxa"/>
            </w:tcMar>
          </w:tcPr>
          <w:p w14:paraId="0FAB6A0C" w14:textId="77777777" w:rsidR="00640DFE" w:rsidRPr="005E7054" w:rsidRDefault="00640DFE" w:rsidP="00134AEE">
            <w:pPr>
              <w:pStyle w:val="TableTextApp"/>
            </w:pPr>
            <w:r w:rsidRPr="005E7054">
              <w:t>542,668,000</w:t>
            </w:r>
          </w:p>
        </w:tc>
      </w:tr>
      <w:tr w:rsidR="00640DFE" w:rsidRPr="005E7054" w14:paraId="7BC909F0" w14:textId="77777777" w:rsidTr="00376F1B">
        <w:trPr>
          <w:cantSplit/>
          <w:jc w:val="center"/>
        </w:trPr>
        <w:tc>
          <w:tcPr>
            <w:tcW w:w="1771" w:type="dxa"/>
            <w:shd w:val="clear" w:color="auto" w:fill="auto"/>
            <w:tcMar>
              <w:left w:w="0" w:type="dxa"/>
              <w:right w:w="0" w:type="dxa"/>
            </w:tcMar>
          </w:tcPr>
          <w:p w14:paraId="0A173E68" w14:textId="77777777" w:rsidR="00640DFE" w:rsidRPr="005E7054" w:rsidRDefault="00640DFE"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39" w:type="dxa"/>
            <w:shd w:val="clear" w:color="auto" w:fill="auto"/>
            <w:tcMar>
              <w:left w:w="0" w:type="dxa"/>
              <w:right w:w="0" w:type="dxa"/>
            </w:tcMar>
          </w:tcPr>
          <w:p w14:paraId="38C1C524" w14:textId="77777777" w:rsidR="00640DFE" w:rsidRPr="005E7054" w:rsidRDefault="00640DFE" w:rsidP="00134AEE">
            <w:pPr>
              <w:pStyle w:val="TableTextApp"/>
            </w:pPr>
            <w:r w:rsidRPr="005E7054">
              <w:t>2.91%</w:t>
            </w:r>
          </w:p>
        </w:tc>
        <w:tc>
          <w:tcPr>
            <w:tcW w:w="1372" w:type="dxa"/>
            <w:shd w:val="clear" w:color="auto" w:fill="auto"/>
            <w:tcMar>
              <w:left w:w="0" w:type="dxa"/>
              <w:right w:w="0" w:type="dxa"/>
            </w:tcMar>
          </w:tcPr>
          <w:p w14:paraId="7CB4DA1B" w14:textId="77777777" w:rsidR="00640DFE" w:rsidRPr="005E7054" w:rsidRDefault="00640DFE" w:rsidP="00134AEE">
            <w:pPr>
              <w:pStyle w:val="TableTextApp"/>
            </w:pPr>
            <w:r w:rsidRPr="005E7054">
              <w:t>2.91%</w:t>
            </w:r>
          </w:p>
        </w:tc>
        <w:tc>
          <w:tcPr>
            <w:tcW w:w="1307" w:type="dxa"/>
            <w:gridSpan w:val="2"/>
            <w:shd w:val="clear" w:color="auto" w:fill="auto"/>
            <w:tcMar>
              <w:left w:w="0" w:type="dxa"/>
              <w:right w:w="0" w:type="dxa"/>
            </w:tcMar>
          </w:tcPr>
          <w:p w14:paraId="41202A74" w14:textId="77777777" w:rsidR="00640DFE" w:rsidRPr="005E7054" w:rsidRDefault="00640DFE" w:rsidP="00134AEE">
            <w:pPr>
              <w:pStyle w:val="TableTextApp"/>
            </w:pPr>
            <w:r w:rsidRPr="005E7054">
              <w:t>21.68%</w:t>
            </w:r>
          </w:p>
        </w:tc>
        <w:tc>
          <w:tcPr>
            <w:tcW w:w="1080" w:type="dxa"/>
            <w:shd w:val="clear" w:color="auto" w:fill="auto"/>
            <w:tcMar>
              <w:left w:w="0" w:type="dxa"/>
              <w:right w:w="0" w:type="dxa"/>
            </w:tcMar>
          </w:tcPr>
          <w:p w14:paraId="0A098CAB" w14:textId="77777777" w:rsidR="00640DFE" w:rsidRPr="005E7054" w:rsidRDefault="00640DFE" w:rsidP="00134AEE">
            <w:pPr>
              <w:pStyle w:val="TableTextApp"/>
            </w:pPr>
            <w:r w:rsidRPr="005E7054">
              <w:t>22.83%</w:t>
            </w:r>
          </w:p>
        </w:tc>
        <w:tc>
          <w:tcPr>
            <w:tcW w:w="1406" w:type="dxa"/>
            <w:gridSpan w:val="2"/>
            <w:shd w:val="clear" w:color="auto" w:fill="auto"/>
            <w:tcMar>
              <w:left w:w="0" w:type="dxa"/>
              <w:right w:w="0" w:type="dxa"/>
            </w:tcMar>
          </w:tcPr>
          <w:p w14:paraId="2B663E82" w14:textId="77777777" w:rsidR="00640DFE" w:rsidRPr="005E7054" w:rsidRDefault="00640DFE" w:rsidP="00134AEE">
            <w:pPr>
              <w:pStyle w:val="TableTextApp"/>
            </w:pPr>
            <w:r w:rsidRPr="005E7054">
              <w:t>-6.79%</w:t>
            </w:r>
          </w:p>
        </w:tc>
        <w:tc>
          <w:tcPr>
            <w:tcW w:w="1496" w:type="dxa"/>
            <w:gridSpan w:val="2"/>
            <w:shd w:val="clear" w:color="auto" w:fill="auto"/>
            <w:tcMar>
              <w:left w:w="0" w:type="dxa"/>
              <w:right w:w="0" w:type="dxa"/>
            </w:tcMar>
          </w:tcPr>
          <w:p w14:paraId="0C78D886" w14:textId="77777777" w:rsidR="00640DFE" w:rsidRPr="005E7054" w:rsidRDefault="00640DFE" w:rsidP="00134AEE">
            <w:pPr>
              <w:pStyle w:val="TableTextApp"/>
            </w:pPr>
            <w:r w:rsidRPr="005E7054">
              <w:t>2.91%</w:t>
            </w:r>
          </w:p>
        </w:tc>
        <w:tc>
          <w:tcPr>
            <w:tcW w:w="1209" w:type="dxa"/>
            <w:gridSpan w:val="2"/>
            <w:shd w:val="clear" w:color="auto" w:fill="auto"/>
            <w:tcMar>
              <w:left w:w="0" w:type="dxa"/>
              <w:right w:w="0" w:type="dxa"/>
            </w:tcMar>
          </w:tcPr>
          <w:p w14:paraId="1317313F" w14:textId="77777777" w:rsidR="00640DFE" w:rsidRPr="005E7054" w:rsidRDefault="00640DFE" w:rsidP="00134AEE">
            <w:pPr>
              <w:pStyle w:val="TableTextApp"/>
            </w:pPr>
            <w:r w:rsidRPr="005E7054">
              <w:t>2.41%</w:t>
            </w:r>
          </w:p>
        </w:tc>
      </w:tr>
      <w:tr w:rsidR="00640DFE" w:rsidRPr="005E7054" w14:paraId="1066642F" w14:textId="77777777" w:rsidTr="00376F1B">
        <w:trPr>
          <w:cantSplit/>
          <w:jc w:val="center"/>
        </w:trPr>
        <w:tc>
          <w:tcPr>
            <w:tcW w:w="10480" w:type="dxa"/>
            <w:gridSpan w:val="12"/>
            <w:shd w:val="clear" w:color="auto" w:fill="auto"/>
            <w:tcMar>
              <w:left w:w="0" w:type="dxa"/>
              <w:right w:w="0" w:type="dxa"/>
            </w:tcMar>
          </w:tcPr>
          <w:p w14:paraId="6A8F2409" w14:textId="77777777" w:rsidR="00640DFE" w:rsidRPr="005E7054" w:rsidRDefault="00640DFE" w:rsidP="00134AEE">
            <w:pPr>
              <w:pStyle w:val="TableTextApp"/>
            </w:pPr>
            <w:r w:rsidRPr="005E7054">
              <w:t>Productivity increase 5%, rent premium increase 10%</w:t>
            </w:r>
          </w:p>
        </w:tc>
      </w:tr>
      <w:tr w:rsidR="00640DFE" w:rsidRPr="005E7054" w14:paraId="693E6D2C" w14:textId="77777777" w:rsidTr="00376F1B">
        <w:trPr>
          <w:cantSplit/>
          <w:jc w:val="center"/>
        </w:trPr>
        <w:tc>
          <w:tcPr>
            <w:tcW w:w="1771" w:type="dxa"/>
            <w:shd w:val="clear" w:color="auto" w:fill="auto"/>
            <w:tcMar>
              <w:left w:w="0" w:type="dxa"/>
              <w:right w:w="0" w:type="dxa"/>
            </w:tcMar>
          </w:tcPr>
          <w:p w14:paraId="431E1CAA" w14:textId="77777777" w:rsidR="00640DFE" w:rsidRPr="005E7054" w:rsidRDefault="00640DFE" w:rsidP="00134AEE">
            <w:pPr>
              <w:pStyle w:val="TableTextApp"/>
            </w:pPr>
            <w:r w:rsidRPr="005E7054">
              <w:t>Standard</w:t>
            </w:r>
          </w:p>
        </w:tc>
        <w:tc>
          <w:tcPr>
            <w:tcW w:w="839" w:type="dxa"/>
            <w:shd w:val="clear" w:color="auto" w:fill="auto"/>
            <w:tcMar>
              <w:left w:w="0" w:type="dxa"/>
              <w:right w:w="0" w:type="dxa"/>
            </w:tcMar>
          </w:tcPr>
          <w:p w14:paraId="753E8B6F" w14:textId="77777777" w:rsidR="00640DFE" w:rsidRPr="005E7054" w:rsidRDefault="00640DFE" w:rsidP="00134AEE">
            <w:pPr>
              <w:pStyle w:val="TableTextApp"/>
            </w:pPr>
            <w:r w:rsidRPr="005E7054">
              <w:t>4200</w:t>
            </w:r>
          </w:p>
        </w:tc>
        <w:tc>
          <w:tcPr>
            <w:tcW w:w="1372" w:type="dxa"/>
            <w:shd w:val="clear" w:color="auto" w:fill="auto"/>
            <w:tcMar>
              <w:left w:w="0" w:type="dxa"/>
              <w:right w:w="0" w:type="dxa"/>
            </w:tcMar>
          </w:tcPr>
          <w:p w14:paraId="7B780DD1" w14:textId="77777777" w:rsidR="00640DFE" w:rsidRPr="005E7054" w:rsidRDefault="00640DFE" w:rsidP="00134AEE">
            <w:pPr>
              <w:pStyle w:val="TableTextApp"/>
            </w:pPr>
            <w:r w:rsidRPr="005E7054">
              <w:t>420</w:t>
            </w:r>
          </w:p>
        </w:tc>
        <w:tc>
          <w:tcPr>
            <w:tcW w:w="1307" w:type="dxa"/>
            <w:gridSpan w:val="2"/>
            <w:shd w:val="clear" w:color="auto" w:fill="auto"/>
            <w:tcMar>
              <w:left w:w="0" w:type="dxa"/>
              <w:right w:w="0" w:type="dxa"/>
            </w:tcMar>
          </w:tcPr>
          <w:p w14:paraId="47B70BBA" w14:textId="77777777" w:rsidR="00640DFE" w:rsidRPr="005E7054" w:rsidRDefault="00640DFE" w:rsidP="00134AEE">
            <w:pPr>
              <w:pStyle w:val="TableTextApp"/>
            </w:pPr>
            <w:r w:rsidRPr="005E7054">
              <w:t>630,000</w:t>
            </w:r>
          </w:p>
        </w:tc>
        <w:tc>
          <w:tcPr>
            <w:tcW w:w="1080" w:type="dxa"/>
            <w:shd w:val="clear" w:color="auto" w:fill="auto"/>
            <w:tcMar>
              <w:left w:w="0" w:type="dxa"/>
              <w:right w:w="0" w:type="dxa"/>
            </w:tcMar>
          </w:tcPr>
          <w:p w14:paraId="5449C1B3" w14:textId="77777777" w:rsidR="00640DFE" w:rsidRPr="005E7054" w:rsidRDefault="00640DFE" w:rsidP="00134AEE">
            <w:pPr>
              <w:pStyle w:val="TableTextApp"/>
            </w:pPr>
            <w:r w:rsidRPr="005E7054">
              <w:t>163,800</w:t>
            </w:r>
          </w:p>
        </w:tc>
        <w:tc>
          <w:tcPr>
            <w:tcW w:w="1406" w:type="dxa"/>
            <w:gridSpan w:val="2"/>
            <w:shd w:val="clear" w:color="auto" w:fill="auto"/>
            <w:tcMar>
              <w:left w:w="0" w:type="dxa"/>
              <w:right w:w="0" w:type="dxa"/>
            </w:tcMar>
          </w:tcPr>
          <w:p w14:paraId="2C98D5C8" w14:textId="77777777" w:rsidR="00640DFE" w:rsidRPr="005E7054" w:rsidRDefault="00640DFE" w:rsidP="00134AEE">
            <w:pPr>
              <w:pStyle w:val="TableTextApp"/>
            </w:pPr>
            <w:r w:rsidRPr="005E7054">
              <w:t>30,349,200</w:t>
            </w:r>
          </w:p>
        </w:tc>
        <w:tc>
          <w:tcPr>
            <w:tcW w:w="1496" w:type="dxa"/>
            <w:gridSpan w:val="2"/>
            <w:shd w:val="clear" w:color="auto" w:fill="auto"/>
            <w:tcMar>
              <w:left w:w="0" w:type="dxa"/>
              <w:right w:w="0" w:type="dxa"/>
            </w:tcMar>
          </w:tcPr>
          <w:p w14:paraId="7E4E26C1" w14:textId="77777777" w:rsidR="00640DFE" w:rsidRPr="005E7054" w:rsidRDefault="00640DFE" w:rsidP="00134AEE">
            <w:pPr>
              <w:pStyle w:val="TableTextApp"/>
            </w:pPr>
            <w:r w:rsidRPr="005E7054">
              <w:t>535,781,400</w:t>
            </w:r>
          </w:p>
        </w:tc>
        <w:tc>
          <w:tcPr>
            <w:tcW w:w="1209" w:type="dxa"/>
            <w:gridSpan w:val="2"/>
            <w:shd w:val="clear" w:color="auto" w:fill="auto"/>
            <w:tcMar>
              <w:left w:w="0" w:type="dxa"/>
              <w:right w:w="0" w:type="dxa"/>
            </w:tcMar>
          </w:tcPr>
          <w:p w14:paraId="1731B6CC" w14:textId="77777777" w:rsidR="00640DFE" w:rsidRPr="005E7054" w:rsidRDefault="00640DFE" w:rsidP="00134AEE">
            <w:pPr>
              <w:pStyle w:val="TableTextApp"/>
            </w:pPr>
            <w:r w:rsidRPr="005E7054">
              <w:t>566,857,200</w:t>
            </w:r>
          </w:p>
        </w:tc>
      </w:tr>
      <w:tr w:rsidR="00640DFE" w:rsidRPr="005E7054" w14:paraId="688E41C5" w14:textId="77777777" w:rsidTr="00376F1B">
        <w:trPr>
          <w:cantSplit/>
          <w:jc w:val="center"/>
        </w:trPr>
        <w:tc>
          <w:tcPr>
            <w:tcW w:w="1771" w:type="dxa"/>
            <w:shd w:val="clear" w:color="auto" w:fill="auto"/>
            <w:tcMar>
              <w:left w:w="0" w:type="dxa"/>
              <w:right w:w="0" w:type="dxa"/>
            </w:tcMar>
          </w:tcPr>
          <w:p w14:paraId="1AEF329D" w14:textId="77777777" w:rsidR="00640DFE" w:rsidRPr="005E7054" w:rsidRDefault="00640DFE" w:rsidP="00134AEE">
            <w:pPr>
              <w:pStyle w:val="TableTextApp"/>
            </w:pPr>
            <w:r w:rsidRPr="005E7054">
              <w:t>Sustainable</w:t>
            </w:r>
          </w:p>
        </w:tc>
        <w:tc>
          <w:tcPr>
            <w:tcW w:w="839" w:type="dxa"/>
            <w:shd w:val="clear" w:color="auto" w:fill="auto"/>
            <w:tcMar>
              <w:left w:w="0" w:type="dxa"/>
              <w:right w:w="0" w:type="dxa"/>
            </w:tcMar>
          </w:tcPr>
          <w:p w14:paraId="65756DA6" w14:textId="77777777" w:rsidR="00640DFE" w:rsidRPr="005E7054" w:rsidRDefault="00640DFE" w:rsidP="00134AEE">
            <w:pPr>
              <w:pStyle w:val="TableTextApp"/>
            </w:pPr>
            <w:r w:rsidRPr="005E7054">
              <w:t>4000</w:t>
            </w:r>
          </w:p>
        </w:tc>
        <w:tc>
          <w:tcPr>
            <w:tcW w:w="1372" w:type="dxa"/>
            <w:shd w:val="clear" w:color="auto" w:fill="auto"/>
            <w:tcMar>
              <w:left w:w="0" w:type="dxa"/>
              <w:right w:w="0" w:type="dxa"/>
            </w:tcMar>
          </w:tcPr>
          <w:p w14:paraId="64FC777B" w14:textId="77777777" w:rsidR="00640DFE" w:rsidRPr="005E7054" w:rsidRDefault="00640DFE" w:rsidP="00134AEE">
            <w:pPr>
              <w:pStyle w:val="TableTextApp"/>
            </w:pPr>
            <w:r w:rsidRPr="005E7054">
              <w:t>400</w:t>
            </w:r>
          </w:p>
        </w:tc>
        <w:tc>
          <w:tcPr>
            <w:tcW w:w="1307" w:type="dxa"/>
            <w:gridSpan w:val="2"/>
            <w:shd w:val="clear" w:color="auto" w:fill="auto"/>
            <w:tcMar>
              <w:left w:w="0" w:type="dxa"/>
              <w:right w:w="0" w:type="dxa"/>
            </w:tcMar>
          </w:tcPr>
          <w:p w14:paraId="4480A564" w14:textId="77777777" w:rsidR="00640DFE" w:rsidRPr="005E7054" w:rsidRDefault="00640DFE" w:rsidP="00134AEE">
            <w:pPr>
              <w:pStyle w:val="TableTextApp"/>
            </w:pPr>
            <w:r w:rsidRPr="005E7054">
              <w:t>484,000</w:t>
            </w:r>
          </w:p>
        </w:tc>
        <w:tc>
          <w:tcPr>
            <w:tcW w:w="1080" w:type="dxa"/>
            <w:shd w:val="clear" w:color="auto" w:fill="auto"/>
            <w:tcMar>
              <w:left w:w="0" w:type="dxa"/>
              <w:right w:w="0" w:type="dxa"/>
            </w:tcMar>
          </w:tcPr>
          <w:p w14:paraId="1655C2E6" w14:textId="77777777" w:rsidR="00640DFE" w:rsidRPr="005E7054" w:rsidRDefault="00640DFE" w:rsidP="00134AEE">
            <w:pPr>
              <w:pStyle w:val="TableTextApp"/>
            </w:pPr>
            <w:r w:rsidRPr="005E7054">
              <w:t>124,000</w:t>
            </w:r>
          </w:p>
        </w:tc>
        <w:tc>
          <w:tcPr>
            <w:tcW w:w="1406" w:type="dxa"/>
            <w:gridSpan w:val="2"/>
            <w:shd w:val="clear" w:color="auto" w:fill="auto"/>
            <w:tcMar>
              <w:left w:w="0" w:type="dxa"/>
              <w:right w:w="0" w:type="dxa"/>
            </w:tcMar>
          </w:tcPr>
          <w:p w14:paraId="7322B5A9" w14:textId="77777777" w:rsidR="00640DFE" w:rsidRPr="005E7054" w:rsidRDefault="00640DFE" w:rsidP="00134AEE">
            <w:pPr>
              <w:pStyle w:val="TableTextApp"/>
            </w:pPr>
            <w:r w:rsidRPr="005E7054">
              <w:t>31,792,000</w:t>
            </w:r>
          </w:p>
        </w:tc>
        <w:tc>
          <w:tcPr>
            <w:tcW w:w="1496" w:type="dxa"/>
            <w:gridSpan w:val="2"/>
            <w:shd w:val="clear" w:color="auto" w:fill="auto"/>
            <w:tcMar>
              <w:left w:w="0" w:type="dxa"/>
              <w:right w:w="0" w:type="dxa"/>
            </w:tcMar>
          </w:tcPr>
          <w:p w14:paraId="15A018DF" w14:textId="77777777" w:rsidR="00640DFE" w:rsidRPr="005E7054" w:rsidRDefault="00640DFE" w:rsidP="00134AEE">
            <w:pPr>
              <w:pStyle w:val="TableTextApp"/>
            </w:pPr>
            <w:r w:rsidRPr="005E7054">
              <w:t>510,268,000</w:t>
            </w:r>
          </w:p>
        </w:tc>
        <w:tc>
          <w:tcPr>
            <w:tcW w:w="1209" w:type="dxa"/>
            <w:gridSpan w:val="2"/>
            <w:shd w:val="clear" w:color="auto" w:fill="auto"/>
            <w:tcMar>
              <w:left w:w="0" w:type="dxa"/>
              <w:right w:w="0" w:type="dxa"/>
            </w:tcMar>
          </w:tcPr>
          <w:p w14:paraId="39E6DBE2" w14:textId="77777777" w:rsidR="00640DFE" w:rsidRPr="005E7054" w:rsidRDefault="00640DFE" w:rsidP="00134AEE">
            <w:pPr>
              <w:pStyle w:val="TableTextApp"/>
            </w:pPr>
            <w:r w:rsidRPr="005E7054">
              <w:t>542,668,000</w:t>
            </w:r>
          </w:p>
        </w:tc>
      </w:tr>
      <w:tr w:rsidR="00640DFE" w:rsidRPr="005E7054" w14:paraId="7592F38C" w14:textId="77777777" w:rsidTr="00376F1B">
        <w:trPr>
          <w:cantSplit/>
          <w:jc w:val="center"/>
        </w:trPr>
        <w:tc>
          <w:tcPr>
            <w:tcW w:w="1771" w:type="dxa"/>
            <w:shd w:val="clear" w:color="auto" w:fill="auto"/>
            <w:tcMar>
              <w:left w:w="0" w:type="dxa"/>
              <w:right w:w="0" w:type="dxa"/>
            </w:tcMar>
          </w:tcPr>
          <w:p w14:paraId="347E0626" w14:textId="77777777" w:rsidR="00640DFE" w:rsidRPr="005E7054" w:rsidRDefault="00640DFE"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39" w:type="dxa"/>
            <w:shd w:val="clear" w:color="auto" w:fill="auto"/>
            <w:tcMar>
              <w:left w:w="0" w:type="dxa"/>
              <w:right w:w="0" w:type="dxa"/>
            </w:tcMar>
          </w:tcPr>
          <w:p w14:paraId="61BEA2A4" w14:textId="77777777" w:rsidR="00640DFE" w:rsidRPr="005E7054" w:rsidRDefault="00640DFE" w:rsidP="00134AEE">
            <w:pPr>
              <w:pStyle w:val="TableTextApp"/>
            </w:pPr>
            <w:r w:rsidRPr="005E7054">
              <w:t>4.76%</w:t>
            </w:r>
          </w:p>
        </w:tc>
        <w:tc>
          <w:tcPr>
            <w:tcW w:w="1372" w:type="dxa"/>
            <w:shd w:val="clear" w:color="auto" w:fill="auto"/>
            <w:tcMar>
              <w:left w:w="0" w:type="dxa"/>
              <w:right w:w="0" w:type="dxa"/>
            </w:tcMar>
          </w:tcPr>
          <w:p w14:paraId="69724850" w14:textId="77777777" w:rsidR="00640DFE" w:rsidRPr="005E7054" w:rsidRDefault="00640DFE" w:rsidP="00134AEE">
            <w:pPr>
              <w:pStyle w:val="TableTextApp"/>
            </w:pPr>
            <w:r w:rsidRPr="005E7054">
              <w:t>4.76%</w:t>
            </w:r>
          </w:p>
        </w:tc>
        <w:tc>
          <w:tcPr>
            <w:tcW w:w="1307" w:type="dxa"/>
            <w:gridSpan w:val="2"/>
            <w:shd w:val="clear" w:color="auto" w:fill="auto"/>
            <w:tcMar>
              <w:left w:w="0" w:type="dxa"/>
              <w:right w:w="0" w:type="dxa"/>
            </w:tcMar>
          </w:tcPr>
          <w:p w14:paraId="604D23FD" w14:textId="77777777" w:rsidR="00640DFE" w:rsidRPr="005E7054" w:rsidRDefault="00640DFE" w:rsidP="00134AEE">
            <w:pPr>
              <w:pStyle w:val="TableTextApp"/>
            </w:pPr>
            <w:r w:rsidRPr="005E7054">
              <w:t>23.17%</w:t>
            </w:r>
          </w:p>
        </w:tc>
        <w:tc>
          <w:tcPr>
            <w:tcW w:w="1080" w:type="dxa"/>
            <w:shd w:val="clear" w:color="auto" w:fill="auto"/>
            <w:tcMar>
              <w:left w:w="0" w:type="dxa"/>
              <w:right w:w="0" w:type="dxa"/>
            </w:tcMar>
          </w:tcPr>
          <w:p w14:paraId="0A6A9594" w14:textId="77777777" w:rsidR="00640DFE" w:rsidRPr="005E7054" w:rsidRDefault="00640DFE" w:rsidP="00134AEE">
            <w:pPr>
              <w:pStyle w:val="TableTextApp"/>
            </w:pPr>
            <w:r w:rsidRPr="005E7054">
              <w:t>24.30%</w:t>
            </w:r>
          </w:p>
        </w:tc>
        <w:tc>
          <w:tcPr>
            <w:tcW w:w="1406" w:type="dxa"/>
            <w:gridSpan w:val="2"/>
            <w:shd w:val="clear" w:color="auto" w:fill="auto"/>
            <w:tcMar>
              <w:left w:w="0" w:type="dxa"/>
              <w:right w:w="0" w:type="dxa"/>
            </w:tcMar>
          </w:tcPr>
          <w:p w14:paraId="35F8FB20" w14:textId="77777777" w:rsidR="00640DFE" w:rsidRPr="005E7054" w:rsidRDefault="00640DFE" w:rsidP="00134AEE">
            <w:pPr>
              <w:pStyle w:val="TableTextApp"/>
            </w:pPr>
            <w:r w:rsidRPr="005E7054">
              <w:t>-4.75%</w:t>
            </w:r>
          </w:p>
        </w:tc>
        <w:tc>
          <w:tcPr>
            <w:tcW w:w="1496" w:type="dxa"/>
            <w:gridSpan w:val="2"/>
            <w:shd w:val="clear" w:color="auto" w:fill="auto"/>
            <w:tcMar>
              <w:left w:w="0" w:type="dxa"/>
              <w:right w:w="0" w:type="dxa"/>
            </w:tcMar>
          </w:tcPr>
          <w:p w14:paraId="2BC6C27C" w14:textId="77777777" w:rsidR="00640DFE" w:rsidRPr="005E7054" w:rsidRDefault="00640DFE" w:rsidP="00134AEE">
            <w:pPr>
              <w:pStyle w:val="TableTextApp"/>
            </w:pPr>
            <w:r w:rsidRPr="005E7054">
              <w:t>4.76%</w:t>
            </w:r>
          </w:p>
        </w:tc>
        <w:tc>
          <w:tcPr>
            <w:tcW w:w="1209" w:type="dxa"/>
            <w:gridSpan w:val="2"/>
            <w:shd w:val="clear" w:color="auto" w:fill="auto"/>
            <w:tcMar>
              <w:left w:w="0" w:type="dxa"/>
              <w:right w:w="0" w:type="dxa"/>
            </w:tcMar>
          </w:tcPr>
          <w:p w14:paraId="031FC9F2" w14:textId="77777777" w:rsidR="00640DFE" w:rsidRPr="005E7054" w:rsidRDefault="00640DFE" w:rsidP="00134AEE">
            <w:pPr>
              <w:pStyle w:val="TableTextApp"/>
            </w:pPr>
            <w:r w:rsidRPr="005E7054">
              <w:t>4.27%</w:t>
            </w:r>
          </w:p>
        </w:tc>
      </w:tr>
      <w:tr w:rsidR="00640DFE" w:rsidRPr="005E7054" w14:paraId="18B9D35F" w14:textId="77777777" w:rsidTr="00376F1B">
        <w:trPr>
          <w:cantSplit/>
          <w:jc w:val="center"/>
        </w:trPr>
        <w:tc>
          <w:tcPr>
            <w:tcW w:w="10480" w:type="dxa"/>
            <w:gridSpan w:val="12"/>
            <w:shd w:val="clear" w:color="auto" w:fill="auto"/>
            <w:tcMar>
              <w:left w:w="0" w:type="dxa"/>
              <w:right w:w="0" w:type="dxa"/>
            </w:tcMar>
          </w:tcPr>
          <w:p w14:paraId="21962944" w14:textId="77777777" w:rsidR="00640DFE" w:rsidRPr="005E7054" w:rsidRDefault="00640DFE" w:rsidP="00134AEE">
            <w:pPr>
              <w:pStyle w:val="TableTextApp"/>
            </w:pPr>
            <w:r w:rsidRPr="005E7054">
              <w:t>Productivity increase 10%, rent premium increase 10%</w:t>
            </w:r>
          </w:p>
        </w:tc>
      </w:tr>
      <w:tr w:rsidR="00640DFE" w:rsidRPr="005E7054" w14:paraId="628780CA" w14:textId="77777777" w:rsidTr="00376F1B">
        <w:trPr>
          <w:cantSplit/>
          <w:jc w:val="center"/>
        </w:trPr>
        <w:tc>
          <w:tcPr>
            <w:tcW w:w="1771" w:type="dxa"/>
            <w:shd w:val="clear" w:color="auto" w:fill="auto"/>
            <w:tcMar>
              <w:left w:w="0" w:type="dxa"/>
              <w:right w:w="0" w:type="dxa"/>
            </w:tcMar>
          </w:tcPr>
          <w:p w14:paraId="2BEEA9CC" w14:textId="77777777" w:rsidR="00640DFE" w:rsidRPr="005E7054" w:rsidRDefault="00640DFE" w:rsidP="00134AEE">
            <w:pPr>
              <w:pStyle w:val="TableTextApp"/>
            </w:pPr>
            <w:r w:rsidRPr="005E7054">
              <w:t>Standard</w:t>
            </w:r>
          </w:p>
        </w:tc>
        <w:tc>
          <w:tcPr>
            <w:tcW w:w="839" w:type="dxa"/>
            <w:shd w:val="clear" w:color="auto" w:fill="auto"/>
            <w:tcMar>
              <w:left w:w="0" w:type="dxa"/>
              <w:right w:w="0" w:type="dxa"/>
            </w:tcMar>
          </w:tcPr>
          <w:p w14:paraId="7DF4B91E" w14:textId="77777777" w:rsidR="00640DFE" w:rsidRPr="005E7054" w:rsidRDefault="00640DFE" w:rsidP="00134AEE">
            <w:pPr>
              <w:pStyle w:val="TableTextApp"/>
            </w:pPr>
            <w:r w:rsidRPr="005E7054">
              <w:t>4400</w:t>
            </w:r>
          </w:p>
        </w:tc>
        <w:tc>
          <w:tcPr>
            <w:tcW w:w="1372" w:type="dxa"/>
            <w:shd w:val="clear" w:color="auto" w:fill="auto"/>
            <w:tcMar>
              <w:left w:w="0" w:type="dxa"/>
              <w:right w:w="0" w:type="dxa"/>
            </w:tcMar>
          </w:tcPr>
          <w:p w14:paraId="306EB513" w14:textId="77777777" w:rsidR="00640DFE" w:rsidRPr="005E7054" w:rsidRDefault="00640DFE" w:rsidP="00134AEE">
            <w:pPr>
              <w:pStyle w:val="TableTextApp"/>
            </w:pPr>
            <w:r w:rsidRPr="005E7054">
              <w:t>440</w:t>
            </w:r>
          </w:p>
        </w:tc>
        <w:tc>
          <w:tcPr>
            <w:tcW w:w="1307" w:type="dxa"/>
            <w:gridSpan w:val="2"/>
            <w:shd w:val="clear" w:color="auto" w:fill="auto"/>
            <w:tcMar>
              <w:left w:w="0" w:type="dxa"/>
              <w:right w:w="0" w:type="dxa"/>
            </w:tcMar>
          </w:tcPr>
          <w:p w14:paraId="22257970" w14:textId="77777777" w:rsidR="00640DFE" w:rsidRPr="005E7054" w:rsidRDefault="00640DFE" w:rsidP="00134AEE">
            <w:pPr>
              <w:pStyle w:val="TableTextApp"/>
            </w:pPr>
            <w:r w:rsidRPr="005E7054">
              <w:t>660,000</w:t>
            </w:r>
          </w:p>
        </w:tc>
        <w:tc>
          <w:tcPr>
            <w:tcW w:w="1080" w:type="dxa"/>
            <w:shd w:val="clear" w:color="auto" w:fill="auto"/>
            <w:tcMar>
              <w:left w:w="0" w:type="dxa"/>
              <w:right w:w="0" w:type="dxa"/>
            </w:tcMar>
          </w:tcPr>
          <w:p w14:paraId="12B087DF" w14:textId="77777777" w:rsidR="00640DFE" w:rsidRPr="005E7054" w:rsidRDefault="00640DFE" w:rsidP="00134AEE">
            <w:pPr>
              <w:pStyle w:val="TableTextApp"/>
            </w:pPr>
            <w:r w:rsidRPr="005E7054">
              <w:t>171,600</w:t>
            </w:r>
          </w:p>
        </w:tc>
        <w:tc>
          <w:tcPr>
            <w:tcW w:w="1406" w:type="dxa"/>
            <w:gridSpan w:val="2"/>
            <w:shd w:val="clear" w:color="auto" w:fill="auto"/>
            <w:tcMar>
              <w:left w:w="0" w:type="dxa"/>
              <w:right w:w="0" w:type="dxa"/>
            </w:tcMar>
          </w:tcPr>
          <w:p w14:paraId="195922BF" w14:textId="77777777" w:rsidR="00640DFE" w:rsidRPr="005E7054" w:rsidRDefault="00640DFE" w:rsidP="00134AEE">
            <w:pPr>
              <w:pStyle w:val="TableTextApp"/>
            </w:pPr>
            <w:r w:rsidRPr="005E7054">
              <w:t>31,794,400</w:t>
            </w:r>
          </w:p>
        </w:tc>
        <w:tc>
          <w:tcPr>
            <w:tcW w:w="1496" w:type="dxa"/>
            <w:gridSpan w:val="2"/>
            <w:shd w:val="clear" w:color="auto" w:fill="auto"/>
            <w:tcMar>
              <w:left w:w="0" w:type="dxa"/>
              <w:right w:w="0" w:type="dxa"/>
            </w:tcMar>
          </w:tcPr>
          <w:p w14:paraId="0B96BDBA" w14:textId="77777777" w:rsidR="00640DFE" w:rsidRPr="005E7054" w:rsidRDefault="00640DFE" w:rsidP="00134AEE">
            <w:pPr>
              <w:pStyle w:val="TableTextApp"/>
            </w:pPr>
            <w:r w:rsidRPr="005E7054">
              <w:t>561,294,800</w:t>
            </w:r>
          </w:p>
        </w:tc>
        <w:tc>
          <w:tcPr>
            <w:tcW w:w="1209" w:type="dxa"/>
            <w:gridSpan w:val="2"/>
            <w:shd w:val="clear" w:color="auto" w:fill="auto"/>
            <w:tcMar>
              <w:left w:w="0" w:type="dxa"/>
              <w:right w:w="0" w:type="dxa"/>
            </w:tcMar>
          </w:tcPr>
          <w:p w14:paraId="30F92EDC" w14:textId="77777777" w:rsidR="00640DFE" w:rsidRPr="005E7054" w:rsidRDefault="00640DFE" w:rsidP="00134AEE">
            <w:pPr>
              <w:pStyle w:val="TableTextApp"/>
            </w:pPr>
            <w:r w:rsidRPr="005E7054">
              <w:t>593,850,400</w:t>
            </w:r>
          </w:p>
        </w:tc>
      </w:tr>
      <w:tr w:rsidR="00640DFE" w:rsidRPr="005E7054" w14:paraId="5BF0CD6A" w14:textId="77777777" w:rsidTr="00376F1B">
        <w:trPr>
          <w:cantSplit/>
          <w:jc w:val="center"/>
        </w:trPr>
        <w:tc>
          <w:tcPr>
            <w:tcW w:w="1771" w:type="dxa"/>
            <w:shd w:val="clear" w:color="auto" w:fill="auto"/>
            <w:tcMar>
              <w:left w:w="0" w:type="dxa"/>
              <w:right w:w="0" w:type="dxa"/>
            </w:tcMar>
          </w:tcPr>
          <w:p w14:paraId="0364C18B" w14:textId="77777777" w:rsidR="00640DFE" w:rsidRPr="005E7054" w:rsidRDefault="00640DFE" w:rsidP="00134AEE">
            <w:pPr>
              <w:pStyle w:val="TableTextApp"/>
            </w:pPr>
            <w:r w:rsidRPr="005E7054">
              <w:t>Sustainable</w:t>
            </w:r>
          </w:p>
        </w:tc>
        <w:tc>
          <w:tcPr>
            <w:tcW w:w="839" w:type="dxa"/>
            <w:shd w:val="clear" w:color="auto" w:fill="auto"/>
            <w:tcMar>
              <w:left w:w="0" w:type="dxa"/>
              <w:right w:w="0" w:type="dxa"/>
            </w:tcMar>
          </w:tcPr>
          <w:p w14:paraId="4B61A426" w14:textId="77777777" w:rsidR="00640DFE" w:rsidRPr="005E7054" w:rsidRDefault="00640DFE" w:rsidP="00134AEE">
            <w:pPr>
              <w:pStyle w:val="TableTextApp"/>
            </w:pPr>
            <w:r w:rsidRPr="005E7054">
              <w:t>4000</w:t>
            </w:r>
          </w:p>
        </w:tc>
        <w:tc>
          <w:tcPr>
            <w:tcW w:w="1372" w:type="dxa"/>
            <w:shd w:val="clear" w:color="auto" w:fill="auto"/>
            <w:tcMar>
              <w:left w:w="0" w:type="dxa"/>
              <w:right w:w="0" w:type="dxa"/>
            </w:tcMar>
          </w:tcPr>
          <w:p w14:paraId="7BE3178C" w14:textId="77777777" w:rsidR="00640DFE" w:rsidRPr="005E7054" w:rsidRDefault="00640DFE" w:rsidP="00134AEE">
            <w:pPr>
              <w:pStyle w:val="TableTextApp"/>
            </w:pPr>
            <w:r w:rsidRPr="005E7054">
              <w:t>400</w:t>
            </w:r>
          </w:p>
        </w:tc>
        <w:tc>
          <w:tcPr>
            <w:tcW w:w="1307" w:type="dxa"/>
            <w:gridSpan w:val="2"/>
            <w:shd w:val="clear" w:color="auto" w:fill="auto"/>
            <w:tcMar>
              <w:left w:w="0" w:type="dxa"/>
              <w:right w:w="0" w:type="dxa"/>
            </w:tcMar>
          </w:tcPr>
          <w:p w14:paraId="520B5C94" w14:textId="77777777" w:rsidR="00640DFE" w:rsidRPr="005E7054" w:rsidRDefault="00640DFE" w:rsidP="00134AEE">
            <w:pPr>
              <w:pStyle w:val="TableTextApp"/>
            </w:pPr>
            <w:r w:rsidRPr="005E7054">
              <w:t>484,000</w:t>
            </w:r>
          </w:p>
        </w:tc>
        <w:tc>
          <w:tcPr>
            <w:tcW w:w="1080" w:type="dxa"/>
            <w:shd w:val="clear" w:color="auto" w:fill="auto"/>
            <w:tcMar>
              <w:left w:w="0" w:type="dxa"/>
              <w:right w:w="0" w:type="dxa"/>
            </w:tcMar>
          </w:tcPr>
          <w:p w14:paraId="18EB8A63" w14:textId="77777777" w:rsidR="00640DFE" w:rsidRPr="005E7054" w:rsidRDefault="00640DFE" w:rsidP="00134AEE">
            <w:pPr>
              <w:pStyle w:val="TableTextApp"/>
            </w:pPr>
            <w:r w:rsidRPr="005E7054">
              <w:t>124,000</w:t>
            </w:r>
          </w:p>
        </w:tc>
        <w:tc>
          <w:tcPr>
            <w:tcW w:w="1406" w:type="dxa"/>
            <w:gridSpan w:val="2"/>
            <w:shd w:val="clear" w:color="auto" w:fill="auto"/>
            <w:tcMar>
              <w:left w:w="0" w:type="dxa"/>
              <w:right w:w="0" w:type="dxa"/>
            </w:tcMar>
          </w:tcPr>
          <w:p w14:paraId="1F28ABAB" w14:textId="77777777" w:rsidR="00640DFE" w:rsidRPr="005E7054" w:rsidRDefault="00640DFE" w:rsidP="00134AEE">
            <w:pPr>
              <w:pStyle w:val="TableTextApp"/>
            </w:pPr>
            <w:r w:rsidRPr="005E7054">
              <w:t>31,792,000</w:t>
            </w:r>
          </w:p>
        </w:tc>
        <w:tc>
          <w:tcPr>
            <w:tcW w:w="1496" w:type="dxa"/>
            <w:gridSpan w:val="2"/>
            <w:shd w:val="clear" w:color="auto" w:fill="auto"/>
            <w:tcMar>
              <w:left w:w="0" w:type="dxa"/>
              <w:right w:w="0" w:type="dxa"/>
            </w:tcMar>
          </w:tcPr>
          <w:p w14:paraId="764E7F55" w14:textId="77777777" w:rsidR="00640DFE" w:rsidRPr="005E7054" w:rsidRDefault="00640DFE" w:rsidP="00134AEE">
            <w:pPr>
              <w:pStyle w:val="TableTextApp"/>
            </w:pPr>
            <w:r w:rsidRPr="005E7054">
              <w:t>510,268,000</w:t>
            </w:r>
          </w:p>
        </w:tc>
        <w:tc>
          <w:tcPr>
            <w:tcW w:w="1209" w:type="dxa"/>
            <w:gridSpan w:val="2"/>
            <w:shd w:val="clear" w:color="auto" w:fill="auto"/>
            <w:tcMar>
              <w:left w:w="0" w:type="dxa"/>
              <w:right w:w="0" w:type="dxa"/>
            </w:tcMar>
          </w:tcPr>
          <w:p w14:paraId="3C77D345" w14:textId="77777777" w:rsidR="00640DFE" w:rsidRPr="005E7054" w:rsidRDefault="00640DFE" w:rsidP="00134AEE">
            <w:pPr>
              <w:pStyle w:val="TableTextApp"/>
            </w:pPr>
            <w:r w:rsidRPr="005E7054">
              <w:t>542,668,000</w:t>
            </w:r>
          </w:p>
        </w:tc>
      </w:tr>
      <w:tr w:rsidR="00640DFE" w:rsidRPr="005E7054" w14:paraId="53ADAE66" w14:textId="77777777" w:rsidTr="00376F1B">
        <w:trPr>
          <w:cantSplit/>
          <w:jc w:val="center"/>
        </w:trPr>
        <w:tc>
          <w:tcPr>
            <w:tcW w:w="1771" w:type="dxa"/>
            <w:shd w:val="clear" w:color="auto" w:fill="auto"/>
            <w:tcMar>
              <w:left w:w="0" w:type="dxa"/>
              <w:right w:w="0" w:type="dxa"/>
            </w:tcMar>
          </w:tcPr>
          <w:p w14:paraId="4005430F" w14:textId="77777777" w:rsidR="00640DFE" w:rsidRPr="005E7054" w:rsidRDefault="00640DFE"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39" w:type="dxa"/>
            <w:shd w:val="clear" w:color="auto" w:fill="auto"/>
            <w:tcMar>
              <w:left w:w="0" w:type="dxa"/>
              <w:right w:w="0" w:type="dxa"/>
            </w:tcMar>
          </w:tcPr>
          <w:p w14:paraId="24EA7157" w14:textId="77777777" w:rsidR="00640DFE" w:rsidRPr="005E7054" w:rsidRDefault="00640DFE" w:rsidP="00134AEE">
            <w:pPr>
              <w:pStyle w:val="TableTextApp"/>
            </w:pPr>
            <w:r w:rsidRPr="005E7054">
              <w:t>9.09%</w:t>
            </w:r>
          </w:p>
        </w:tc>
        <w:tc>
          <w:tcPr>
            <w:tcW w:w="1372" w:type="dxa"/>
            <w:shd w:val="clear" w:color="auto" w:fill="auto"/>
            <w:tcMar>
              <w:left w:w="0" w:type="dxa"/>
              <w:right w:w="0" w:type="dxa"/>
            </w:tcMar>
          </w:tcPr>
          <w:p w14:paraId="510AD6BE" w14:textId="77777777" w:rsidR="00640DFE" w:rsidRPr="005E7054" w:rsidRDefault="00640DFE" w:rsidP="00134AEE">
            <w:pPr>
              <w:pStyle w:val="TableTextApp"/>
            </w:pPr>
            <w:r w:rsidRPr="005E7054">
              <w:t>9.09%</w:t>
            </w:r>
          </w:p>
        </w:tc>
        <w:tc>
          <w:tcPr>
            <w:tcW w:w="1307" w:type="dxa"/>
            <w:gridSpan w:val="2"/>
            <w:shd w:val="clear" w:color="auto" w:fill="auto"/>
            <w:tcMar>
              <w:left w:w="0" w:type="dxa"/>
              <w:right w:w="0" w:type="dxa"/>
            </w:tcMar>
          </w:tcPr>
          <w:p w14:paraId="27DD2372" w14:textId="77777777" w:rsidR="00640DFE" w:rsidRPr="005E7054" w:rsidRDefault="00640DFE" w:rsidP="00134AEE">
            <w:pPr>
              <w:pStyle w:val="TableTextApp"/>
            </w:pPr>
            <w:r w:rsidRPr="005E7054">
              <w:t>26.67%</w:t>
            </w:r>
          </w:p>
        </w:tc>
        <w:tc>
          <w:tcPr>
            <w:tcW w:w="1080" w:type="dxa"/>
            <w:shd w:val="clear" w:color="auto" w:fill="auto"/>
            <w:tcMar>
              <w:left w:w="0" w:type="dxa"/>
              <w:right w:w="0" w:type="dxa"/>
            </w:tcMar>
          </w:tcPr>
          <w:p w14:paraId="69A59FE2" w14:textId="77777777" w:rsidR="00640DFE" w:rsidRPr="005E7054" w:rsidRDefault="00640DFE" w:rsidP="00134AEE">
            <w:pPr>
              <w:pStyle w:val="TableTextApp"/>
            </w:pPr>
            <w:r w:rsidRPr="005E7054">
              <w:t>27.74%</w:t>
            </w:r>
          </w:p>
        </w:tc>
        <w:tc>
          <w:tcPr>
            <w:tcW w:w="1406" w:type="dxa"/>
            <w:gridSpan w:val="2"/>
            <w:shd w:val="clear" w:color="auto" w:fill="auto"/>
            <w:tcMar>
              <w:left w:w="0" w:type="dxa"/>
              <w:right w:w="0" w:type="dxa"/>
            </w:tcMar>
          </w:tcPr>
          <w:p w14:paraId="11F38848" w14:textId="77777777" w:rsidR="00640DFE" w:rsidRPr="005E7054" w:rsidRDefault="00640DFE" w:rsidP="00134AEE">
            <w:pPr>
              <w:pStyle w:val="TableTextApp"/>
            </w:pPr>
            <w:r w:rsidRPr="005E7054">
              <w:t>0.01%</w:t>
            </w:r>
          </w:p>
        </w:tc>
        <w:tc>
          <w:tcPr>
            <w:tcW w:w="1496" w:type="dxa"/>
            <w:gridSpan w:val="2"/>
            <w:shd w:val="clear" w:color="auto" w:fill="auto"/>
            <w:tcMar>
              <w:left w:w="0" w:type="dxa"/>
              <w:right w:w="0" w:type="dxa"/>
            </w:tcMar>
          </w:tcPr>
          <w:p w14:paraId="46BFEA34" w14:textId="77777777" w:rsidR="00640DFE" w:rsidRPr="005E7054" w:rsidRDefault="00640DFE" w:rsidP="00134AEE">
            <w:pPr>
              <w:pStyle w:val="TableTextApp"/>
            </w:pPr>
            <w:r w:rsidRPr="005E7054">
              <w:t>9.09%</w:t>
            </w:r>
          </w:p>
        </w:tc>
        <w:tc>
          <w:tcPr>
            <w:tcW w:w="1209" w:type="dxa"/>
            <w:gridSpan w:val="2"/>
            <w:shd w:val="clear" w:color="auto" w:fill="auto"/>
            <w:tcMar>
              <w:left w:w="0" w:type="dxa"/>
              <w:right w:w="0" w:type="dxa"/>
            </w:tcMar>
          </w:tcPr>
          <w:p w14:paraId="4B88A1A2" w14:textId="77777777" w:rsidR="00640DFE" w:rsidRPr="005E7054" w:rsidRDefault="00640DFE" w:rsidP="00134AEE">
            <w:pPr>
              <w:pStyle w:val="TableTextApp"/>
            </w:pPr>
            <w:r w:rsidRPr="005E7054">
              <w:t>8.62%</w:t>
            </w:r>
          </w:p>
        </w:tc>
      </w:tr>
    </w:tbl>
    <w:p w14:paraId="49086422" w14:textId="77777777" w:rsidR="00BA7251" w:rsidRPr="005E7054" w:rsidRDefault="00BA7251" w:rsidP="009A5410">
      <w:pPr>
        <w:pStyle w:val="CaptionTable"/>
      </w:pPr>
      <w:r w:rsidRPr="005E7054">
        <w:t>Table A4</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(50% Increase in Labor Rate, Productivity Increase by 3%, 5% and 10% with Rent Premium Increase at 2%).</w:t>
      </w:r>
    </w:p>
    <w:tbl>
      <w:tblPr>
        <w:tblStyle w:val="TableERDC"/>
        <w:tblW w:w="1048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00"/>
        <w:gridCol w:w="810"/>
        <w:gridCol w:w="1349"/>
        <w:gridCol w:w="900"/>
        <w:gridCol w:w="180"/>
        <w:gridCol w:w="1136"/>
        <w:gridCol w:w="1406"/>
        <w:gridCol w:w="1496"/>
        <w:gridCol w:w="1403"/>
      </w:tblGrid>
      <w:tr w:rsidR="00BA7251" w:rsidRPr="005E7054" w14:paraId="50578A1E" w14:textId="77777777" w:rsidTr="00376F1B">
        <w:trPr>
          <w:cantSplit/>
          <w:jc w:val="center"/>
        </w:trPr>
        <w:tc>
          <w:tcPr>
            <w:tcW w:w="1800" w:type="dxa"/>
            <w:vMerge w:val="restart"/>
            <w:tcBorders>
              <w:top w:val="single" w:sz="8" w:space="0" w:color="auto"/>
              <w:bottom w:val="single" w:sz="4" w:space="0" w:color="auto"/>
            </w:tcBorders>
            <w:shd w:val="clear" w:color="auto" w:fill="auto"/>
            <w:tcMar>
              <w:left w:w="0" w:type="dxa"/>
              <w:right w:w="0" w:type="dxa"/>
            </w:tcMar>
            <w:vAlign w:val="bottom"/>
          </w:tcPr>
          <w:p w14:paraId="61F64776" w14:textId="77777777" w:rsidR="00BA7251" w:rsidRPr="005E7054" w:rsidRDefault="00BA7251" w:rsidP="0059636C">
            <w:pPr>
              <w:pStyle w:val="TableColumnHeadingApp"/>
            </w:pPr>
            <w:r w:rsidRPr="005E7054">
              <w:t>Building</w:t>
            </w:r>
          </w:p>
        </w:tc>
        <w:tc>
          <w:tcPr>
            <w:tcW w:w="810" w:type="dxa"/>
            <w:vMerge w:val="restart"/>
            <w:tcBorders>
              <w:top w:val="single" w:sz="8" w:space="0" w:color="auto"/>
              <w:bottom w:val="single" w:sz="4" w:space="0" w:color="auto"/>
            </w:tcBorders>
            <w:shd w:val="clear" w:color="auto" w:fill="auto"/>
            <w:tcMar>
              <w:left w:w="0" w:type="dxa"/>
              <w:right w:w="0" w:type="dxa"/>
            </w:tcMar>
            <w:vAlign w:val="bottom"/>
          </w:tcPr>
          <w:p w14:paraId="40207546" w14:textId="77777777" w:rsidR="00BA7251" w:rsidRPr="005E7054" w:rsidRDefault="00BA7251"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349" w:type="dxa"/>
            <w:vMerge w:val="restart"/>
            <w:tcBorders>
              <w:top w:val="single" w:sz="8" w:space="0" w:color="auto"/>
              <w:bottom w:val="single" w:sz="4" w:space="0" w:color="auto"/>
            </w:tcBorders>
            <w:shd w:val="clear" w:color="auto" w:fill="auto"/>
            <w:tcMar>
              <w:left w:w="0" w:type="dxa"/>
              <w:right w:w="0" w:type="dxa"/>
            </w:tcMar>
            <w:vAlign w:val="bottom"/>
          </w:tcPr>
          <w:p w14:paraId="383FDE7D" w14:textId="77777777" w:rsidR="00BA7251" w:rsidRPr="005E7054" w:rsidRDefault="00BA7251" w:rsidP="00134AEE">
            <w:pPr>
              <w:pStyle w:val="TableColumnHeadingApp"/>
            </w:pPr>
            <w:r w:rsidRPr="005E7054">
              <w:t>Number of Employees</w:t>
            </w:r>
          </w:p>
        </w:tc>
        <w:tc>
          <w:tcPr>
            <w:tcW w:w="2216" w:type="dxa"/>
            <w:gridSpan w:val="3"/>
            <w:tcBorders>
              <w:top w:val="single" w:sz="8" w:space="0" w:color="auto"/>
              <w:bottom w:val="single" w:sz="4" w:space="0" w:color="auto"/>
            </w:tcBorders>
            <w:shd w:val="clear" w:color="auto" w:fill="auto"/>
            <w:tcMar>
              <w:left w:w="0" w:type="dxa"/>
              <w:right w:w="0" w:type="dxa"/>
            </w:tcMar>
            <w:vAlign w:val="bottom"/>
          </w:tcPr>
          <w:p w14:paraId="05473602" w14:textId="77777777" w:rsidR="00BA7251" w:rsidRPr="005E7054" w:rsidRDefault="00BA7251"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406" w:type="dxa"/>
            <w:vMerge w:val="restart"/>
            <w:tcBorders>
              <w:top w:val="single" w:sz="8" w:space="0" w:color="auto"/>
              <w:bottom w:val="single" w:sz="4" w:space="0" w:color="auto"/>
            </w:tcBorders>
            <w:shd w:val="clear" w:color="auto" w:fill="auto"/>
            <w:tcMar>
              <w:left w:w="0" w:type="dxa"/>
              <w:right w:w="0" w:type="dxa"/>
            </w:tcMar>
            <w:vAlign w:val="bottom"/>
          </w:tcPr>
          <w:p w14:paraId="17EFA0FA" w14:textId="77777777" w:rsidR="00BA7251" w:rsidRPr="005E7054" w:rsidRDefault="00BA7251" w:rsidP="00134AEE">
            <w:pPr>
              <w:pStyle w:val="TableColumnHeadingApp"/>
            </w:pPr>
            <w:r w:rsidRPr="005E7054">
              <w:t>NPV of Rent, €</w:t>
            </w:r>
          </w:p>
        </w:tc>
        <w:tc>
          <w:tcPr>
            <w:tcW w:w="1496" w:type="dxa"/>
            <w:vMerge w:val="restart"/>
            <w:tcBorders>
              <w:top w:val="single" w:sz="8" w:space="0" w:color="auto"/>
              <w:bottom w:val="single" w:sz="4" w:space="0" w:color="auto"/>
            </w:tcBorders>
            <w:shd w:val="clear" w:color="auto" w:fill="auto"/>
            <w:tcMar>
              <w:left w:w="0" w:type="dxa"/>
              <w:right w:w="0" w:type="dxa"/>
            </w:tcMar>
            <w:vAlign w:val="bottom"/>
          </w:tcPr>
          <w:p w14:paraId="5EFF5DC7" w14:textId="77777777" w:rsidR="00BA7251" w:rsidRPr="005E7054" w:rsidRDefault="00BA7251" w:rsidP="00134AEE">
            <w:pPr>
              <w:pStyle w:val="TableColumnHeadingApp"/>
            </w:pPr>
            <w:r w:rsidRPr="005E7054">
              <w:t>NPV of Labor, €</w:t>
            </w:r>
          </w:p>
        </w:tc>
        <w:tc>
          <w:tcPr>
            <w:tcW w:w="1403" w:type="dxa"/>
            <w:vMerge w:val="restart"/>
            <w:tcBorders>
              <w:top w:val="single" w:sz="8" w:space="0" w:color="auto"/>
              <w:bottom w:val="single" w:sz="4" w:space="0" w:color="auto"/>
            </w:tcBorders>
            <w:shd w:val="clear" w:color="auto" w:fill="auto"/>
            <w:tcMar>
              <w:left w:w="0" w:type="dxa"/>
              <w:right w:w="0" w:type="dxa"/>
            </w:tcMar>
            <w:vAlign w:val="bottom"/>
          </w:tcPr>
          <w:p w14:paraId="05BD75A9" w14:textId="77777777" w:rsidR="00BA7251" w:rsidRPr="005E7054" w:rsidRDefault="00BA7251"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886CC1" w:rsidRPr="005E7054" w14:paraId="686574B7" w14:textId="77777777" w:rsidTr="00376F1B">
        <w:trPr>
          <w:cantSplit/>
          <w:jc w:val="center"/>
        </w:trPr>
        <w:tc>
          <w:tcPr>
            <w:tcW w:w="1800" w:type="dxa"/>
            <w:vMerge/>
            <w:tcBorders>
              <w:top w:val="single" w:sz="4" w:space="0" w:color="auto"/>
              <w:bottom w:val="single" w:sz="4" w:space="0" w:color="auto"/>
            </w:tcBorders>
            <w:shd w:val="clear" w:color="auto" w:fill="auto"/>
            <w:tcMar>
              <w:left w:w="0" w:type="dxa"/>
              <w:right w:w="0" w:type="dxa"/>
            </w:tcMar>
            <w:vAlign w:val="bottom"/>
          </w:tcPr>
          <w:p w14:paraId="495A83CE" w14:textId="77777777" w:rsidR="00BA7251" w:rsidRPr="005E7054" w:rsidRDefault="00BA7251" w:rsidP="00BA7251"/>
        </w:tc>
        <w:tc>
          <w:tcPr>
            <w:tcW w:w="810" w:type="dxa"/>
            <w:vMerge/>
            <w:tcBorders>
              <w:top w:val="single" w:sz="4" w:space="0" w:color="auto"/>
              <w:bottom w:val="single" w:sz="4" w:space="0" w:color="auto"/>
            </w:tcBorders>
            <w:shd w:val="clear" w:color="auto" w:fill="auto"/>
            <w:tcMar>
              <w:left w:w="0" w:type="dxa"/>
              <w:right w:w="0" w:type="dxa"/>
            </w:tcMar>
            <w:vAlign w:val="bottom"/>
          </w:tcPr>
          <w:p w14:paraId="307F46AF" w14:textId="77777777" w:rsidR="00BA7251" w:rsidRPr="005E7054" w:rsidRDefault="00BA7251" w:rsidP="00BA7251"/>
        </w:tc>
        <w:tc>
          <w:tcPr>
            <w:tcW w:w="1349" w:type="dxa"/>
            <w:vMerge/>
            <w:tcBorders>
              <w:top w:val="single" w:sz="4" w:space="0" w:color="auto"/>
              <w:bottom w:val="single" w:sz="4" w:space="0" w:color="auto"/>
            </w:tcBorders>
            <w:shd w:val="clear" w:color="auto" w:fill="auto"/>
            <w:tcMar>
              <w:left w:w="0" w:type="dxa"/>
              <w:right w:w="0" w:type="dxa"/>
            </w:tcMar>
            <w:vAlign w:val="bottom"/>
          </w:tcPr>
          <w:p w14:paraId="1DC7810A" w14:textId="77777777" w:rsidR="00BA7251" w:rsidRPr="005E7054" w:rsidRDefault="00BA7251" w:rsidP="00BA7251"/>
        </w:tc>
        <w:tc>
          <w:tcPr>
            <w:tcW w:w="1080" w:type="dxa"/>
            <w:gridSpan w:val="2"/>
            <w:tcBorders>
              <w:top w:val="single" w:sz="4" w:space="0" w:color="auto"/>
              <w:bottom w:val="single" w:sz="8" w:space="0" w:color="auto"/>
            </w:tcBorders>
            <w:shd w:val="clear" w:color="auto" w:fill="auto"/>
            <w:tcMar>
              <w:left w:w="0" w:type="dxa"/>
              <w:right w:w="0" w:type="dxa"/>
            </w:tcMar>
            <w:vAlign w:val="bottom"/>
          </w:tcPr>
          <w:p w14:paraId="09AE31D4" w14:textId="77777777" w:rsidR="00BA7251" w:rsidRPr="005E7054" w:rsidRDefault="00640DFE" w:rsidP="00134AEE">
            <w:pPr>
              <w:pStyle w:val="TableColumnHeadingApp"/>
            </w:pPr>
            <w:r w:rsidRPr="005E7054">
              <w:t>Electricity</w:t>
            </w:r>
          </w:p>
        </w:tc>
        <w:tc>
          <w:tcPr>
            <w:tcW w:w="1136" w:type="dxa"/>
            <w:tcBorders>
              <w:top w:val="single" w:sz="4" w:space="0" w:color="auto"/>
              <w:bottom w:val="single" w:sz="8" w:space="0" w:color="auto"/>
            </w:tcBorders>
            <w:shd w:val="clear" w:color="auto" w:fill="auto"/>
            <w:tcMar>
              <w:left w:w="0" w:type="dxa"/>
              <w:right w:w="0" w:type="dxa"/>
            </w:tcMar>
            <w:vAlign w:val="bottom"/>
          </w:tcPr>
          <w:p w14:paraId="7ABA59A5" w14:textId="77777777" w:rsidR="00BA7251" w:rsidRPr="005E7054" w:rsidRDefault="00BA7251" w:rsidP="00134AEE">
            <w:pPr>
              <w:pStyle w:val="TableColumnHeadingApp"/>
            </w:pPr>
            <w:r w:rsidRPr="005E7054">
              <w:t>Thermal</w:t>
            </w:r>
          </w:p>
        </w:tc>
        <w:tc>
          <w:tcPr>
            <w:tcW w:w="1406" w:type="dxa"/>
            <w:vMerge/>
            <w:tcBorders>
              <w:top w:val="single" w:sz="4" w:space="0" w:color="auto"/>
              <w:bottom w:val="single" w:sz="4" w:space="0" w:color="auto"/>
            </w:tcBorders>
            <w:shd w:val="clear" w:color="auto" w:fill="auto"/>
            <w:tcMar>
              <w:left w:w="0" w:type="dxa"/>
              <w:right w:w="0" w:type="dxa"/>
            </w:tcMar>
            <w:vAlign w:val="bottom"/>
          </w:tcPr>
          <w:p w14:paraId="5A0E01A8" w14:textId="77777777" w:rsidR="00BA7251" w:rsidRPr="005E7054" w:rsidRDefault="00BA7251" w:rsidP="00BA7251"/>
        </w:tc>
        <w:tc>
          <w:tcPr>
            <w:tcW w:w="1496" w:type="dxa"/>
            <w:vMerge/>
            <w:tcBorders>
              <w:top w:val="single" w:sz="4" w:space="0" w:color="auto"/>
              <w:bottom w:val="single" w:sz="4" w:space="0" w:color="auto"/>
            </w:tcBorders>
            <w:shd w:val="clear" w:color="auto" w:fill="auto"/>
            <w:tcMar>
              <w:left w:w="0" w:type="dxa"/>
              <w:right w:w="0" w:type="dxa"/>
            </w:tcMar>
            <w:vAlign w:val="bottom"/>
          </w:tcPr>
          <w:p w14:paraId="66626777" w14:textId="77777777" w:rsidR="00BA7251" w:rsidRPr="005E7054" w:rsidRDefault="00BA7251" w:rsidP="00BA7251"/>
        </w:tc>
        <w:tc>
          <w:tcPr>
            <w:tcW w:w="1403" w:type="dxa"/>
            <w:vMerge/>
            <w:tcBorders>
              <w:top w:val="single" w:sz="4" w:space="0" w:color="auto"/>
              <w:bottom w:val="single" w:sz="4" w:space="0" w:color="auto"/>
            </w:tcBorders>
            <w:shd w:val="clear" w:color="auto" w:fill="auto"/>
            <w:tcMar>
              <w:left w:w="0" w:type="dxa"/>
              <w:right w:w="0" w:type="dxa"/>
            </w:tcMar>
            <w:vAlign w:val="bottom"/>
          </w:tcPr>
          <w:p w14:paraId="68282D79" w14:textId="77777777" w:rsidR="00BA7251" w:rsidRPr="005E7054" w:rsidRDefault="00BA7251" w:rsidP="00BA7251"/>
        </w:tc>
      </w:tr>
      <w:tr w:rsidR="00BA7251" w:rsidRPr="005E7054" w14:paraId="5E5EF277" w14:textId="77777777" w:rsidTr="00376F1B">
        <w:trPr>
          <w:cantSplit/>
          <w:jc w:val="center"/>
        </w:trPr>
        <w:tc>
          <w:tcPr>
            <w:tcW w:w="10480" w:type="dxa"/>
            <w:gridSpan w:val="9"/>
            <w:shd w:val="clear" w:color="auto" w:fill="auto"/>
            <w:tcMar>
              <w:left w:w="0" w:type="dxa"/>
              <w:right w:w="0" w:type="dxa"/>
            </w:tcMar>
          </w:tcPr>
          <w:p w14:paraId="173B70B1" w14:textId="77777777" w:rsidR="00BA7251" w:rsidRPr="005E7054" w:rsidRDefault="00BA7251" w:rsidP="00134AEE">
            <w:pPr>
              <w:pStyle w:val="TableTextApp"/>
            </w:pPr>
            <w:r w:rsidRPr="005E7054">
              <w:t>Productivity increase 3%, rent premium increase 2%</w:t>
            </w:r>
          </w:p>
        </w:tc>
      </w:tr>
      <w:tr w:rsidR="00886CC1" w:rsidRPr="005E7054" w14:paraId="07BF0A26" w14:textId="77777777" w:rsidTr="00376F1B">
        <w:trPr>
          <w:cantSplit/>
          <w:jc w:val="center"/>
        </w:trPr>
        <w:tc>
          <w:tcPr>
            <w:tcW w:w="1800" w:type="dxa"/>
            <w:shd w:val="clear" w:color="auto" w:fill="auto"/>
            <w:tcMar>
              <w:left w:w="0" w:type="dxa"/>
              <w:right w:w="0" w:type="dxa"/>
            </w:tcMar>
          </w:tcPr>
          <w:p w14:paraId="7B88B9F6" w14:textId="77777777" w:rsidR="00BA7251" w:rsidRPr="005E7054" w:rsidRDefault="00BA7251" w:rsidP="00134AEE">
            <w:pPr>
              <w:pStyle w:val="TableTextApp"/>
            </w:pPr>
            <w:r w:rsidRPr="005E7054">
              <w:t>Standard</w:t>
            </w:r>
          </w:p>
        </w:tc>
        <w:tc>
          <w:tcPr>
            <w:tcW w:w="810" w:type="dxa"/>
            <w:shd w:val="clear" w:color="auto" w:fill="auto"/>
            <w:tcMar>
              <w:left w:w="0" w:type="dxa"/>
              <w:right w:w="0" w:type="dxa"/>
            </w:tcMar>
          </w:tcPr>
          <w:p w14:paraId="47530070" w14:textId="77777777" w:rsidR="00BA7251" w:rsidRPr="005E7054" w:rsidRDefault="00BA7251" w:rsidP="00134AEE">
            <w:pPr>
              <w:pStyle w:val="TableTextApp"/>
            </w:pPr>
            <w:r w:rsidRPr="005E7054">
              <w:t>4120</w:t>
            </w:r>
          </w:p>
        </w:tc>
        <w:tc>
          <w:tcPr>
            <w:tcW w:w="1349" w:type="dxa"/>
            <w:shd w:val="clear" w:color="auto" w:fill="auto"/>
            <w:tcMar>
              <w:left w:w="0" w:type="dxa"/>
              <w:right w:w="0" w:type="dxa"/>
            </w:tcMar>
          </w:tcPr>
          <w:p w14:paraId="56449C15" w14:textId="77777777" w:rsidR="00BA7251" w:rsidRPr="005E7054" w:rsidRDefault="00BA7251" w:rsidP="00134AEE">
            <w:pPr>
              <w:pStyle w:val="TableTextApp"/>
            </w:pPr>
            <w:r w:rsidRPr="005E7054">
              <w:t>412</w:t>
            </w:r>
          </w:p>
        </w:tc>
        <w:tc>
          <w:tcPr>
            <w:tcW w:w="1080" w:type="dxa"/>
            <w:gridSpan w:val="2"/>
            <w:shd w:val="clear" w:color="auto" w:fill="auto"/>
            <w:tcMar>
              <w:left w:w="0" w:type="dxa"/>
              <w:right w:w="0" w:type="dxa"/>
            </w:tcMar>
          </w:tcPr>
          <w:p w14:paraId="2124B1D7" w14:textId="77777777" w:rsidR="00BA7251" w:rsidRPr="005E7054" w:rsidRDefault="00BA7251" w:rsidP="00134AEE">
            <w:pPr>
              <w:pStyle w:val="TableTextApp"/>
            </w:pPr>
            <w:r w:rsidRPr="005E7054">
              <w:t>618,000</w:t>
            </w:r>
          </w:p>
        </w:tc>
        <w:tc>
          <w:tcPr>
            <w:tcW w:w="1136" w:type="dxa"/>
            <w:shd w:val="clear" w:color="auto" w:fill="auto"/>
            <w:tcMar>
              <w:left w:w="0" w:type="dxa"/>
              <w:right w:w="0" w:type="dxa"/>
            </w:tcMar>
          </w:tcPr>
          <w:p w14:paraId="17C74147" w14:textId="77777777" w:rsidR="00BA7251" w:rsidRPr="005E7054" w:rsidRDefault="00BA7251" w:rsidP="00134AEE">
            <w:pPr>
              <w:pStyle w:val="TableTextApp"/>
            </w:pPr>
            <w:r w:rsidRPr="005E7054">
              <w:t>160,680</w:t>
            </w:r>
          </w:p>
        </w:tc>
        <w:tc>
          <w:tcPr>
            <w:tcW w:w="1406" w:type="dxa"/>
            <w:shd w:val="clear" w:color="auto" w:fill="auto"/>
            <w:tcMar>
              <w:left w:w="0" w:type="dxa"/>
              <w:right w:w="0" w:type="dxa"/>
            </w:tcMar>
          </w:tcPr>
          <w:p w14:paraId="521FEECC" w14:textId="77777777" w:rsidR="00BA7251" w:rsidRPr="005E7054" w:rsidRDefault="00BA7251" w:rsidP="00134AEE">
            <w:pPr>
              <w:pStyle w:val="TableTextApp"/>
            </w:pPr>
            <w:r w:rsidRPr="005E7054">
              <w:t>29,771,120</w:t>
            </w:r>
          </w:p>
        </w:tc>
        <w:tc>
          <w:tcPr>
            <w:tcW w:w="1496" w:type="dxa"/>
            <w:shd w:val="clear" w:color="auto" w:fill="auto"/>
            <w:tcMar>
              <w:left w:w="0" w:type="dxa"/>
              <w:right w:w="0" w:type="dxa"/>
            </w:tcMar>
          </w:tcPr>
          <w:p w14:paraId="2E18F62E" w14:textId="77777777" w:rsidR="00BA7251" w:rsidRPr="005E7054" w:rsidRDefault="00BA7251" w:rsidP="00134AEE">
            <w:pPr>
              <w:pStyle w:val="TableTextApp"/>
            </w:pPr>
            <w:r w:rsidRPr="005E7054">
              <w:t>789,392,000</w:t>
            </w:r>
          </w:p>
        </w:tc>
        <w:tc>
          <w:tcPr>
            <w:tcW w:w="1403" w:type="dxa"/>
            <w:shd w:val="clear" w:color="auto" w:fill="auto"/>
            <w:tcMar>
              <w:left w:w="0" w:type="dxa"/>
              <w:right w:w="0" w:type="dxa"/>
            </w:tcMar>
          </w:tcPr>
          <w:p w14:paraId="0EA91609" w14:textId="77777777" w:rsidR="00BA7251" w:rsidRPr="005E7054" w:rsidRDefault="00BA7251" w:rsidP="00134AEE">
            <w:pPr>
              <w:pStyle w:val="TableTextApp"/>
            </w:pPr>
            <w:r w:rsidRPr="005E7054">
              <w:t>819,941,800</w:t>
            </w:r>
          </w:p>
        </w:tc>
      </w:tr>
      <w:tr w:rsidR="00886CC1" w:rsidRPr="005E7054" w14:paraId="58FF6F81" w14:textId="77777777" w:rsidTr="00376F1B">
        <w:trPr>
          <w:cantSplit/>
          <w:jc w:val="center"/>
        </w:trPr>
        <w:tc>
          <w:tcPr>
            <w:tcW w:w="1800" w:type="dxa"/>
            <w:shd w:val="clear" w:color="auto" w:fill="auto"/>
            <w:tcMar>
              <w:left w:w="0" w:type="dxa"/>
              <w:right w:w="0" w:type="dxa"/>
            </w:tcMar>
          </w:tcPr>
          <w:p w14:paraId="46F51418" w14:textId="77777777" w:rsidR="00BA7251" w:rsidRPr="005E7054" w:rsidRDefault="00BA7251" w:rsidP="00134AEE">
            <w:pPr>
              <w:pStyle w:val="TableTextApp"/>
            </w:pPr>
            <w:r w:rsidRPr="005E7054">
              <w:t>Sustainable</w:t>
            </w:r>
          </w:p>
        </w:tc>
        <w:tc>
          <w:tcPr>
            <w:tcW w:w="810" w:type="dxa"/>
            <w:shd w:val="clear" w:color="auto" w:fill="auto"/>
            <w:tcMar>
              <w:left w:w="0" w:type="dxa"/>
              <w:right w:w="0" w:type="dxa"/>
            </w:tcMar>
          </w:tcPr>
          <w:p w14:paraId="4310B0B7" w14:textId="77777777" w:rsidR="00BA7251" w:rsidRPr="005E7054" w:rsidRDefault="00BA7251" w:rsidP="00134AEE">
            <w:pPr>
              <w:pStyle w:val="TableTextApp"/>
            </w:pPr>
            <w:r w:rsidRPr="005E7054">
              <w:t>4000</w:t>
            </w:r>
          </w:p>
        </w:tc>
        <w:tc>
          <w:tcPr>
            <w:tcW w:w="1349" w:type="dxa"/>
            <w:shd w:val="clear" w:color="auto" w:fill="auto"/>
            <w:tcMar>
              <w:left w:w="0" w:type="dxa"/>
              <w:right w:w="0" w:type="dxa"/>
            </w:tcMar>
          </w:tcPr>
          <w:p w14:paraId="725827B5" w14:textId="77777777" w:rsidR="00BA7251" w:rsidRPr="005E7054" w:rsidRDefault="00BA7251" w:rsidP="00134AEE">
            <w:pPr>
              <w:pStyle w:val="TableTextApp"/>
            </w:pPr>
            <w:r w:rsidRPr="005E7054">
              <w:t>400</w:t>
            </w:r>
          </w:p>
        </w:tc>
        <w:tc>
          <w:tcPr>
            <w:tcW w:w="1080" w:type="dxa"/>
            <w:gridSpan w:val="2"/>
            <w:shd w:val="clear" w:color="auto" w:fill="auto"/>
            <w:tcMar>
              <w:left w:w="0" w:type="dxa"/>
              <w:right w:w="0" w:type="dxa"/>
            </w:tcMar>
          </w:tcPr>
          <w:p w14:paraId="3AF832AE" w14:textId="77777777" w:rsidR="00BA7251" w:rsidRPr="005E7054" w:rsidRDefault="00BA7251" w:rsidP="00134AEE">
            <w:pPr>
              <w:pStyle w:val="TableTextApp"/>
            </w:pPr>
            <w:r w:rsidRPr="005E7054">
              <w:t>484,000</w:t>
            </w:r>
          </w:p>
        </w:tc>
        <w:tc>
          <w:tcPr>
            <w:tcW w:w="1136" w:type="dxa"/>
            <w:shd w:val="clear" w:color="auto" w:fill="auto"/>
            <w:tcMar>
              <w:left w:w="0" w:type="dxa"/>
              <w:right w:w="0" w:type="dxa"/>
            </w:tcMar>
          </w:tcPr>
          <w:p w14:paraId="5EBD14A7" w14:textId="77777777" w:rsidR="00BA7251" w:rsidRPr="005E7054" w:rsidRDefault="00BA7251" w:rsidP="00134AEE">
            <w:pPr>
              <w:pStyle w:val="TableTextApp"/>
            </w:pPr>
            <w:r w:rsidRPr="005E7054">
              <w:t>124,000</w:t>
            </w:r>
          </w:p>
        </w:tc>
        <w:tc>
          <w:tcPr>
            <w:tcW w:w="1406" w:type="dxa"/>
            <w:shd w:val="clear" w:color="auto" w:fill="auto"/>
            <w:tcMar>
              <w:left w:w="0" w:type="dxa"/>
              <w:right w:w="0" w:type="dxa"/>
            </w:tcMar>
          </w:tcPr>
          <w:p w14:paraId="16CE2389" w14:textId="77777777" w:rsidR="00BA7251" w:rsidRPr="005E7054" w:rsidRDefault="00BA7251" w:rsidP="00134AEE">
            <w:pPr>
              <w:pStyle w:val="TableTextApp"/>
            </w:pPr>
            <w:r w:rsidRPr="005E7054">
              <w:t>29,480,000</w:t>
            </w:r>
          </w:p>
        </w:tc>
        <w:tc>
          <w:tcPr>
            <w:tcW w:w="1496" w:type="dxa"/>
            <w:shd w:val="clear" w:color="auto" w:fill="auto"/>
            <w:tcMar>
              <w:left w:w="0" w:type="dxa"/>
              <w:right w:w="0" w:type="dxa"/>
            </w:tcMar>
          </w:tcPr>
          <w:p w14:paraId="7D360294" w14:textId="77777777" w:rsidR="00BA7251" w:rsidRPr="005E7054" w:rsidRDefault="00BA7251" w:rsidP="00134AEE">
            <w:pPr>
              <w:pStyle w:val="TableTextApp"/>
            </w:pPr>
            <w:r w:rsidRPr="005E7054">
              <w:t>766,400,000</w:t>
            </w:r>
          </w:p>
        </w:tc>
        <w:tc>
          <w:tcPr>
            <w:tcW w:w="1403" w:type="dxa"/>
            <w:shd w:val="clear" w:color="auto" w:fill="auto"/>
            <w:tcMar>
              <w:left w:w="0" w:type="dxa"/>
              <w:right w:w="0" w:type="dxa"/>
            </w:tcMar>
          </w:tcPr>
          <w:p w14:paraId="1C0DD05E" w14:textId="77777777" w:rsidR="00BA7251" w:rsidRPr="005E7054" w:rsidRDefault="00BA7251" w:rsidP="00134AEE">
            <w:pPr>
              <w:pStyle w:val="TableTextApp"/>
            </w:pPr>
            <w:r w:rsidRPr="005E7054">
              <w:t>796,488,000</w:t>
            </w:r>
          </w:p>
        </w:tc>
      </w:tr>
      <w:tr w:rsidR="00886CC1" w:rsidRPr="005E7054" w14:paraId="4B7B98E7" w14:textId="77777777" w:rsidTr="00376F1B">
        <w:trPr>
          <w:cantSplit/>
          <w:jc w:val="center"/>
        </w:trPr>
        <w:tc>
          <w:tcPr>
            <w:tcW w:w="1800" w:type="dxa"/>
            <w:shd w:val="clear" w:color="auto" w:fill="auto"/>
            <w:tcMar>
              <w:left w:w="0" w:type="dxa"/>
              <w:right w:w="0" w:type="dxa"/>
            </w:tcMar>
          </w:tcPr>
          <w:p w14:paraId="5A657B08"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10" w:type="dxa"/>
            <w:shd w:val="clear" w:color="auto" w:fill="auto"/>
            <w:tcMar>
              <w:left w:w="0" w:type="dxa"/>
              <w:right w:w="0" w:type="dxa"/>
            </w:tcMar>
          </w:tcPr>
          <w:p w14:paraId="022DD394" w14:textId="77777777" w:rsidR="00BA7251" w:rsidRPr="005E7054" w:rsidRDefault="00BA7251" w:rsidP="00134AEE">
            <w:pPr>
              <w:pStyle w:val="TableTextApp"/>
            </w:pPr>
            <w:r w:rsidRPr="005E7054">
              <w:t>2.91%</w:t>
            </w:r>
          </w:p>
        </w:tc>
        <w:tc>
          <w:tcPr>
            <w:tcW w:w="1349" w:type="dxa"/>
            <w:shd w:val="clear" w:color="auto" w:fill="auto"/>
            <w:tcMar>
              <w:left w:w="0" w:type="dxa"/>
              <w:right w:w="0" w:type="dxa"/>
            </w:tcMar>
          </w:tcPr>
          <w:p w14:paraId="331A76EF" w14:textId="77777777" w:rsidR="00BA7251" w:rsidRPr="005E7054" w:rsidRDefault="00BA7251" w:rsidP="00134AEE">
            <w:pPr>
              <w:pStyle w:val="TableTextApp"/>
            </w:pPr>
            <w:r w:rsidRPr="005E7054">
              <w:t>2.91%</w:t>
            </w:r>
          </w:p>
        </w:tc>
        <w:tc>
          <w:tcPr>
            <w:tcW w:w="1080" w:type="dxa"/>
            <w:gridSpan w:val="2"/>
            <w:shd w:val="clear" w:color="auto" w:fill="auto"/>
            <w:tcMar>
              <w:left w:w="0" w:type="dxa"/>
              <w:right w:w="0" w:type="dxa"/>
            </w:tcMar>
          </w:tcPr>
          <w:p w14:paraId="19518213" w14:textId="77777777" w:rsidR="00BA7251" w:rsidRPr="005E7054" w:rsidRDefault="00BA7251" w:rsidP="00134AEE">
            <w:pPr>
              <w:pStyle w:val="TableTextApp"/>
            </w:pPr>
            <w:r w:rsidRPr="005E7054">
              <w:t>21.68%</w:t>
            </w:r>
          </w:p>
        </w:tc>
        <w:tc>
          <w:tcPr>
            <w:tcW w:w="1136" w:type="dxa"/>
            <w:shd w:val="clear" w:color="auto" w:fill="auto"/>
            <w:tcMar>
              <w:left w:w="0" w:type="dxa"/>
              <w:right w:w="0" w:type="dxa"/>
            </w:tcMar>
          </w:tcPr>
          <w:p w14:paraId="66F7D5D0" w14:textId="77777777" w:rsidR="00BA7251" w:rsidRPr="005E7054" w:rsidRDefault="00BA7251" w:rsidP="00134AEE">
            <w:pPr>
              <w:pStyle w:val="TableTextApp"/>
            </w:pPr>
            <w:r w:rsidRPr="005E7054">
              <w:t>22.83%</w:t>
            </w:r>
          </w:p>
        </w:tc>
        <w:tc>
          <w:tcPr>
            <w:tcW w:w="1406" w:type="dxa"/>
            <w:shd w:val="clear" w:color="auto" w:fill="auto"/>
            <w:tcMar>
              <w:left w:w="0" w:type="dxa"/>
              <w:right w:w="0" w:type="dxa"/>
            </w:tcMar>
          </w:tcPr>
          <w:p w14:paraId="4CD26E45" w14:textId="77777777" w:rsidR="00BA7251" w:rsidRPr="005E7054" w:rsidRDefault="00BA7251" w:rsidP="00134AEE">
            <w:pPr>
              <w:pStyle w:val="TableTextApp"/>
            </w:pPr>
            <w:r w:rsidRPr="005E7054">
              <w:t>0.98%</w:t>
            </w:r>
          </w:p>
        </w:tc>
        <w:tc>
          <w:tcPr>
            <w:tcW w:w="1496" w:type="dxa"/>
            <w:shd w:val="clear" w:color="auto" w:fill="auto"/>
            <w:tcMar>
              <w:left w:w="0" w:type="dxa"/>
              <w:right w:w="0" w:type="dxa"/>
            </w:tcMar>
          </w:tcPr>
          <w:p w14:paraId="3FDD2183" w14:textId="77777777" w:rsidR="00BA7251" w:rsidRPr="005E7054" w:rsidRDefault="00BA7251" w:rsidP="00134AEE">
            <w:pPr>
              <w:pStyle w:val="TableTextApp"/>
            </w:pPr>
            <w:r w:rsidRPr="005E7054">
              <w:t>2.91%</w:t>
            </w:r>
          </w:p>
        </w:tc>
        <w:tc>
          <w:tcPr>
            <w:tcW w:w="1403" w:type="dxa"/>
            <w:shd w:val="clear" w:color="auto" w:fill="auto"/>
            <w:tcMar>
              <w:left w:w="0" w:type="dxa"/>
              <w:right w:w="0" w:type="dxa"/>
            </w:tcMar>
          </w:tcPr>
          <w:p w14:paraId="215B6D44" w14:textId="77777777" w:rsidR="00BA7251" w:rsidRPr="005E7054" w:rsidRDefault="00BA7251" w:rsidP="00134AEE">
            <w:pPr>
              <w:pStyle w:val="TableTextApp"/>
            </w:pPr>
            <w:r w:rsidRPr="005E7054">
              <w:t>2.86%</w:t>
            </w:r>
          </w:p>
        </w:tc>
      </w:tr>
      <w:tr w:rsidR="00BA7251" w:rsidRPr="005E7054" w14:paraId="724BD789" w14:textId="77777777" w:rsidTr="00376F1B">
        <w:trPr>
          <w:cantSplit/>
          <w:jc w:val="center"/>
        </w:trPr>
        <w:tc>
          <w:tcPr>
            <w:tcW w:w="10480" w:type="dxa"/>
            <w:gridSpan w:val="9"/>
            <w:shd w:val="clear" w:color="auto" w:fill="auto"/>
            <w:tcMar>
              <w:left w:w="0" w:type="dxa"/>
              <w:right w:w="0" w:type="dxa"/>
            </w:tcMar>
          </w:tcPr>
          <w:p w14:paraId="5FA5AF88" w14:textId="77777777" w:rsidR="00BA7251" w:rsidRPr="005E7054" w:rsidRDefault="00BA7251" w:rsidP="00134AEE">
            <w:pPr>
              <w:pStyle w:val="TableTextApp"/>
            </w:pPr>
            <w:r w:rsidRPr="005E7054">
              <w:t>Productivity increase 5%, rent premium increase 2%</w:t>
            </w:r>
          </w:p>
        </w:tc>
      </w:tr>
      <w:tr w:rsidR="00BA7251" w:rsidRPr="005E7054" w14:paraId="072895FB" w14:textId="77777777" w:rsidTr="00376F1B">
        <w:trPr>
          <w:cantSplit/>
          <w:jc w:val="center"/>
        </w:trPr>
        <w:tc>
          <w:tcPr>
            <w:tcW w:w="1800" w:type="dxa"/>
            <w:shd w:val="clear" w:color="auto" w:fill="auto"/>
            <w:tcMar>
              <w:left w:w="0" w:type="dxa"/>
              <w:right w:w="0" w:type="dxa"/>
            </w:tcMar>
          </w:tcPr>
          <w:p w14:paraId="62988885" w14:textId="77777777" w:rsidR="00BA7251" w:rsidRPr="005E7054" w:rsidRDefault="00BA7251" w:rsidP="00134AEE">
            <w:pPr>
              <w:pStyle w:val="TableTextApp"/>
            </w:pPr>
            <w:r w:rsidRPr="005E7054">
              <w:t>Standard</w:t>
            </w:r>
          </w:p>
        </w:tc>
        <w:tc>
          <w:tcPr>
            <w:tcW w:w="810" w:type="dxa"/>
            <w:shd w:val="clear" w:color="auto" w:fill="auto"/>
            <w:tcMar>
              <w:left w:w="0" w:type="dxa"/>
              <w:right w:w="0" w:type="dxa"/>
            </w:tcMar>
          </w:tcPr>
          <w:p w14:paraId="10BA49EF" w14:textId="77777777" w:rsidR="00BA7251" w:rsidRPr="005E7054" w:rsidRDefault="00BA7251" w:rsidP="00134AEE">
            <w:pPr>
              <w:pStyle w:val="TableTextApp"/>
            </w:pPr>
            <w:r w:rsidRPr="005E7054">
              <w:t>4200</w:t>
            </w:r>
          </w:p>
        </w:tc>
        <w:tc>
          <w:tcPr>
            <w:tcW w:w="1349" w:type="dxa"/>
            <w:shd w:val="clear" w:color="auto" w:fill="auto"/>
            <w:tcMar>
              <w:left w:w="0" w:type="dxa"/>
              <w:right w:w="0" w:type="dxa"/>
            </w:tcMar>
          </w:tcPr>
          <w:p w14:paraId="55B313B7" w14:textId="77777777" w:rsidR="00BA7251" w:rsidRPr="005E7054" w:rsidRDefault="00BA7251" w:rsidP="00134AEE">
            <w:pPr>
              <w:pStyle w:val="TableTextApp"/>
            </w:pPr>
            <w:r w:rsidRPr="005E7054">
              <w:t>420</w:t>
            </w:r>
          </w:p>
        </w:tc>
        <w:tc>
          <w:tcPr>
            <w:tcW w:w="1080" w:type="dxa"/>
            <w:gridSpan w:val="2"/>
            <w:shd w:val="clear" w:color="auto" w:fill="auto"/>
            <w:tcMar>
              <w:left w:w="0" w:type="dxa"/>
              <w:right w:w="0" w:type="dxa"/>
            </w:tcMar>
          </w:tcPr>
          <w:p w14:paraId="52082EAB" w14:textId="77777777" w:rsidR="00BA7251" w:rsidRPr="005E7054" w:rsidRDefault="00BA7251" w:rsidP="00134AEE">
            <w:pPr>
              <w:pStyle w:val="TableTextApp"/>
            </w:pPr>
            <w:r w:rsidRPr="005E7054">
              <w:t>630,000</w:t>
            </w:r>
          </w:p>
        </w:tc>
        <w:tc>
          <w:tcPr>
            <w:tcW w:w="1136" w:type="dxa"/>
            <w:shd w:val="clear" w:color="auto" w:fill="auto"/>
            <w:tcMar>
              <w:left w:w="0" w:type="dxa"/>
              <w:right w:w="0" w:type="dxa"/>
            </w:tcMar>
          </w:tcPr>
          <w:p w14:paraId="1EF33223" w14:textId="77777777" w:rsidR="00BA7251" w:rsidRPr="005E7054" w:rsidRDefault="00BA7251" w:rsidP="00134AEE">
            <w:pPr>
              <w:pStyle w:val="TableTextApp"/>
            </w:pPr>
            <w:r w:rsidRPr="005E7054">
              <w:t>163,800</w:t>
            </w:r>
          </w:p>
        </w:tc>
        <w:tc>
          <w:tcPr>
            <w:tcW w:w="1406" w:type="dxa"/>
            <w:shd w:val="clear" w:color="auto" w:fill="auto"/>
            <w:tcMar>
              <w:left w:w="0" w:type="dxa"/>
              <w:right w:w="0" w:type="dxa"/>
            </w:tcMar>
          </w:tcPr>
          <w:p w14:paraId="72D71E49" w14:textId="77777777" w:rsidR="00BA7251" w:rsidRPr="005E7054" w:rsidRDefault="00BA7251" w:rsidP="00134AEE">
            <w:pPr>
              <w:pStyle w:val="TableTextApp"/>
            </w:pPr>
            <w:r w:rsidRPr="005E7054">
              <w:t>30,349,200</w:t>
            </w:r>
          </w:p>
        </w:tc>
        <w:tc>
          <w:tcPr>
            <w:tcW w:w="1496" w:type="dxa"/>
            <w:shd w:val="clear" w:color="auto" w:fill="auto"/>
            <w:tcMar>
              <w:left w:w="0" w:type="dxa"/>
              <w:right w:w="0" w:type="dxa"/>
            </w:tcMar>
          </w:tcPr>
          <w:p w14:paraId="41B1D1DA" w14:textId="77777777" w:rsidR="00BA7251" w:rsidRPr="005E7054" w:rsidRDefault="00BA7251" w:rsidP="00134AEE">
            <w:pPr>
              <w:pStyle w:val="TableTextApp"/>
            </w:pPr>
            <w:r w:rsidRPr="005E7054">
              <w:t>804,720,000</w:t>
            </w:r>
          </w:p>
        </w:tc>
        <w:tc>
          <w:tcPr>
            <w:tcW w:w="1403" w:type="dxa"/>
            <w:shd w:val="clear" w:color="auto" w:fill="auto"/>
            <w:tcMar>
              <w:left w:w="0" w:type="dxa"/>
              <w:right w:w="0" w:type="dxa"/>
            </w:tcMar>
          </w:tcPr>
          <w:p w14:paraId="5DCC716F" w14:textId="77777777" w:rsidR="00BA7251" w:rsidRPr="005E7054" w:rsidRDefault="00BA7251" w:rsidP="00134AEE">
            <w:pPr>
              <w:pStyle w:val="TableTextApp"/>
            </w:pPr>
            <w:r w:rsidRPr="005E7054">
              <w:t>835,863,000</w:t>
            </w:r>
          </w:p>
        </w:tc>
      </w:tr>
      <w:tr w:rsidR="00BA7251" w:rsidRPr="005E7054" w14:paraId="5079D37A" w14:textId="77777777" w:rsidTr="00376F1B">
        <w:trPr>
          <w:cantSplit/>
          <w:jc w:val="center"/>
        </w:trPr>
        <w:tc>
          <w:tcPr>
            <w:tcW w:w="1800" w:type="dxa"/>
            <w:shd w:val="clear" w:color="auto" w:fill="auto"/>
            <w:tcMar>
              <w:left w:w="0" w:type="dxa"/>
              <w:right w:w="0" w:type="dxa"/>
            </w:tcMar>
          </w:tcPr>
          <w:p w14:paraId="3B0E6BD1" w14:textId="77777777" w:rsidR="00BA7251" w:rsidRPr="005E7054" w:rsidRDefault="00BA7251" w:rsidP="00134AEE">
            <w:pPr>
              <w:pStyle w:val="TableTextApp"/>
            </w:pPr>
            <w:r w:rsidRPr="005E7054">
              <w:t>Sustainable</w:t>
            </w:r>
          </w:p>
        </w:tc>
        <w:tc>
          <w:tcPr>
            <w:tcW w:w="810" w:type="dxa"/>
            <w:shd w:val="clear" w:color="auto" w:fill="auto"/>
            <w:tcMar>
              <w:left w:w="0" w:type="dxa"/>
              <w:right w:w="0" w:type="dxa"/>
            </w:tcMar>
          </w:tcPr>
          <w:p w14:paraId="334AFC28" w14:textId="77777777" w:rsidR="00BA7251" w:rsidRPr="005E7054" w:rsidRDefault="00BA7251" w:rsidP="00134AEE">
            <w:pPr>
              <w:pStyle w:val="TableTextApp"/>
            </w:pPr>
            <w:r w:rsidRPr="005E7054">
              <w:t>4000</w:t>
            </w:r>
          </w:p>
        </w:tc>
        <w:tc>
          <w:tcPr>
            <w:tcW w:w="1349" w:type="dxa"/>
            <w:shd w:val="clear" w:color="auto" w:fill="auto"/>
            <w:tcMar>
              <w:left w:w="0" w:type="dxa"/>
              <w:right w:w="0" w:type="dxa"/>
            </w:tcMar>
          </w:tcPr>
          <w:p w14:paraId="5EB84C18" w14:textId="77777777" w:rsidR="00BA7251" w:rsidRPr="005E7054" w:rsidRDefault="00BA7251" w:rsidP="00134AEE">
            <w:pPr>
              <w:pStyle w:val="TableTextApp"/>
            </w:pPr>
            <w:r w:rsidRPr="005E7054">
              <w:t>400</w:t>
            </w:r>
          </w:p>
        </w:tc>
        <w:tc>
          <w:tcPr>
            <w:tcW w:w="1080" w:type="dxa"/>
            <w:gridSpan w:val="2"/>
            <w:shd w:val="clear" w:color="auto" w:fill="auto"/>
            <w:tcMar>
              <w:left w:w="0" w:type="dxa"/>
              <w:right w:w="0" w:type="dxa"/>
            </w:tcMar>
          </w:tcPr>
          <w:p w14:paraId="5F4C0C15" w14:textId="77777777" w:rsidR="00BA7251" w:rsidRPr="005E7054" w:rsidRDefault="00BA7251" w:rsidP="00134AEE">
            <w:pPr>
              <w:pStyle w:val="TableTextApp"/>
            </w:pPr>
            <w:r w:rsidRPr="005E7054">
              <w:t>484,000</w:t>
            </w:r>
          </w:p>
        </w:tc>
        <w:tc>
          <w:tcPr>
            <w:tcW w:w="1136" w:type="dxa"/>
            <w:shd w:val="clear" w:color="auto" w:fill="auto"/>
            <w:tcMar>
              <w:left w:w="0" w:type="dxa"/>
              <w:right w:w="0" w:type="dxa"/>
            </w:tcMar>
          </w:tcPr>
          <w:p w14:paraId="037879E5" w14:textId="77777777" w:rsidR="00BA7251" w:rsidRPr="005E7054" w:rsidRDefault="00BA7251" w:rsidP="00134AEE">
            <w:pPr>
              <w:pStyle w:val="TableTextApp"/>
            </w:pPr>
            <w:r w:rsidRPr="005E7054">
              <w:t>124,000</w:t>
            </w:r>
          </w:p>
        </w:tc>
        <w:tc>
          <w:tcPr>
            <w:tcW w:w="1406" w:type="dxa"/>
            <w:shd w:val="clear" w:color="auto" w:fill="auto"/>
            <w:tcMar>
              <w:left w:w="0" w:type="dxa"/>
              <w:right w:w="0" w:type="dxa"/>
            </w:tcMar>
          </w:tcPr>
          <w:p w14:paraId="3FE8E7C2" w14:textId="77777777" w:rsidR="00BA7251" w:rsidRPr="005E7054" w:rsidRDefault="00BA7251" w:rsidP="00134AEE">
            <w:pPr>
              <w:pStyle w:val="TableTextApp"/>
            </w:pPr>
            <w:r w:rsidRPr="005E7054">
              <w:t>29,480,000</w:t>
            </w:r>
          </w:p>
        </w:tc>
        <w:tc>
          <w:tcPr>
            <w:tcW w:w="1496" w:type="dxa"/>
            <w:shd w:val="clear" w:color="auto" w:fill="auto"/>
            <w:tcMar>
              <w:left w:w="0" w:type="dxa"/>
              <w:right w:w="0" w:type="dxa"/>
            </w:tcMar>
          </w:tcPr>
          <w:p w14:paraId="650FE5B3" w14:textId="77777777" w:rsidR="00BA7251" w:rsidRPr="005E7054" w:rsidRDefault="00BA7251" w:rsidP="00134AEE">
            <w:pPr>
              <w:pStyle w:val="TableTextApp"/>
            </w:pPr>
            <w:r w:rsidRPr="005E7054">
              <w:t>766,400,000</w:t>
            </w:r>
          </w:p>
        </w:tc>
        <w:tc>
          <w:tcPr>
            <w:tcW w:w="1403" w:type="dxa"/>
            <w:shd w:val="clear" w:color="auto" w:fill="auto"/>
            <w:tcMar>
              <w:left w:w="0" w:type="dxa"/>
              <w:right w:w="0" w:type="dxa"/>
            </w:tcMar>
          </w:tcPr>
          <w:p w14:paraId="2DEBF745" w14:textId="77777777" w:rsidR="00BA7251" w:rsidRPr="005E7054" w:rsidRDefault="00BA7251" w:rsidP="00134AEE">
            <w:pPr>
              <w:pStyle w:val="TableTextApp"/>
            </w:pPr>
            <w:r w:rsidRPr="005E7054">
              <w:t>796,488,000</w:t>
            </w:r>
          </w:p>
        </w:tc>
      </w:tr>
      <w:tr w:rsidR="00BA7251" w:rsidRPr="005E7054" w14:paraId="67DEA220" w14:textId="77777777" w:rsidTr="00376F1B">
        <w:trPr>
          <w:cantSplit/>
          <w:jc w:val="center"/>
        </w:trPr>
        <w:tc>
          <w:tcPr>
            <w:tcW w:w="1800" w:type="dxa"/>
            <w:shd w:val="clear" w:color="auto" w:fill="auto"/>
            <w:tcMar>
              <w:left w:w="0" w:type="dxa"/>
              <w:right w:w="0" w:type="dxa"/>
            </w:tcMar>
          </w:tcPr>
          <w:p w14:paraId="6CB2DF1C"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10" w:type="dxa"/>
            <w:shd w:val="clear" w:color="auto" w:fill="auto"/>
            <w:tcMar>
              <w:left w:w="0" w:type="dxa"/>
              <w:right w:w="0" w:type="dxa"/>
            </w:tcMar>
          </w:tcPr>
          <w:p w14:paraId="252635AD" w14:textId="77777777" w:rsidR="00BA7251" w:rsidRPr="005E7054" w:rsidRDefault="00BA7251" w:rsidP="00134AEE">
            <w:pPr>
              <w:pStyle w:val="TableTextApp"/>
            </w:pPr>
            <w:r w:rsidRPr="005E7054">
              <w:t>4.76%</w:t>
            </w:r>
          </w:p>
        </w:tc>
        <w:tc>
          <w:tcPr>
            <w:tcW w:w="1349" w:type="dxa"/>
            <w:shd w:val="clear" w:color="auto" w:fill="auto"/>
            <w:tcMar>
              <w:left w:w="0" w:type="dxa"/>
              <w:right w:w="0" w:type="dxa"/>
            </w:tcMar>
          </w:tcPr>
          <w:p w14:paraId="45E5F51B" w14:textId="77777777" w:rsidR="00BA7251" w:rsidRPr="005E7054" w:rsidRDefault="00BA7251" w:rsidP="00134AEE">
            <w:pPr>
              <w:pStyle w:val="TableTextApp"/>
            </w:pPr>
            <w:r w:rsidRPr="005E7054">
              <w:t>4.76%</w:t>
            </w:r>
          </w:p>
        </w:tc>
        <w:tc>
          <w:tcPr>
            <w:tcW w:w="1080" w:type="dxa"/>
            <w:gridSpan w:val="2"/>
            <w:shd w:val="clear" w:color="auto" w:fill="auto"/>
            <w:tcMar>
              <w:left w:w="0" w:type="dxa"/>
              <w:right w:w="0" w:type="dxa"/>
            </w:tcMar>
          </w:tcPr>
          <w:p w14:paraId="21F8DCAF" w14:textId="77777777" w:rsidR="00BA7251" w:rsidRPr="005E7054" w:rsidRDefault="00BA7251" w:rsidP="00134AEE">
            <w:pPr>
              <w:pStyle w:val="TableTextApp"/>
            </w:pPr>
            <w:r w:rsidRPr="005E7054">
              <w:t>23.17%</w:t>
            </w:r>
          </w:p>
        </w:tc>
        <w:tc>
          <w:tcPr>
            <w:tcW w:w="1136" w:type="dxa"/>
            <w:shd w:val="clear" w:color="auto" w:fill="auto"/>
            <w:tcMar>
              <w:left w:w="0" w:type="dxa"/>
              <w:right w:w="0" w:type="dxa"/>
            </w:tcMar>
          </w:tcPr>
          <w:p w14:paraId="6336F12D" w14:textId="77777777" w:rsidR="00BA7251" w:rsidRPr="005E7054" w:rsidRDefault="00BA7251" w:rsidP="00134AEE">
            <w:pPr>
              <w:pStyle w:val="TableTextApp"/>
            </w:pPr>
            <w:r w:rsidRPr="005E7054">
              <w:t>24.30%</w:t>
            </w:r>
          </w:p>
        </w:tc>
        <w:tc>
          <w:tcPr>
            <w:tcW w:w="1406" w:type="dxa"/>
            <w:shd w:val="clear" w:color="auto" w:fill="auto"/>
            <w:tcMar>
              <w:left w:w="0" w:type="dxa"/>
              <w:right w:w="0" w:type="dxa"/>
            </w:tcMar>
          </w:tcPr>
          <w:p w14:paraId="4DCF2FC0" w14:textId="77777777" w:rsidR="00BA7251" w:rsidRPr="005E7054" w:rsidRDefault="00BA7251" w:rsidP="00134AEE">
            <w:pPr>
              <w:pStyle w:val="TableTextApp"/>
            </w:pPr>
            <w:r w:rsidRPr="005E7054">
              <w:t>2.86%</w:t>
            </w:r>
          </w:p>
        </w:tc>
        <w:tc>
          <w:tcPr>
            <w:tcW w:w="1496" w:type="dxa"/>
            <w:shd w:val="clear" w:color="auto" w:fill="auto"/>
            <w:tcMar>
              <w:left w:w="0" w:type="dxa"/>
              <w:right w:w="0" w:type="dxa"/>
            </w:tcMar>
          </w:tcPr>
          <w:p w14:paraId="2067C1E0" w14:textId="77777777" w:rsidR="00BA7251" w:rsidRPr="005E7054" w:rsidRDefault="00BA7251" w:rsidP="00134AEE">
            <w:pPr>
              <w:pStyle w:val="TableTextApp"/>
            </w:pPr>
            <w:r w:rsidRPr="005E7054">
              <w:t>4.76%</w:t>
            </w:r>
          </w:p>
        </w:tc>
        <w:tc>
          <w:tcPr>
            <w:tcW w:w="1403" w:type="dxa"/>
            <w:shd w:val="clear" w:color="auto" w:fill="auto"/>
            <w:tcMar>
              <w:left w:w="0" w:type="dxa"/>
              <w:right w:w="0" w:type="dxa"/>
            </w:tcMar>
          </w:tcPr>
          <w:p w14:paraId="47858225" w14:textId="77777777" w:rsidR="00BA7251" w:rsidRPr="005E7054" w:rsidRDefault="00BA7251" w:rsidP="00134AEE">
            <w:pPr>
              <w:pStyle w:val="TableTextApp"/>
            </w:pPr>
            <w:r w:rsidRPr="005E7054">
              <w:t>4.71%</w:t>
            </w:r>
          </w:p>
        </w:tc>
      </w:tr>
      <w:tr w:rsidR="00BA7251" w:rsidRPr="005E7054" w14:paraId="5C637C40" w14:textId="77777777" w:rsidTr="00376F1B">
        <w:trPr>
          <w:cantSplit/>
          <w:jc w:val="center"/>
        </w:trPr>
        <w:tc>
          <w:tcPr>
            <w:tcW w:w="10480" w:type="dxa"/>
            <w:gridSpan w:val="9"/>
            <w:shd w:val="clear" w:color="auto" w:fill="auto"/>
            <w:tcMar>
              <w:left w:w="0" w:type="dxa"/>
              <w:right w:w="0" w:type="dxa"/>
            </w:tcMar>
          </w:tcPr>
          <w:p w14:paraId="62FE99E9" w14:textId="77777777" w:rsidR="00BA7251" w:rsidRPr="005E7054" w:rsidRDefault="00BA7251" w:rsidP="00134AEE">
            <w:pPr>
              <w:pStyle w:val="TableTextApp"/>
            </w:pPr>
            <w:r w:rsidRPr="005E7054">
              <w:t>Productivity increase 10%, rent premium increase 2%</w:t>
            </w:r>
          </w:p>
        </w:tc>
      </w:tr>
      <w:tr w:rsidR="00BA7251" w:rsidRPr="005E7054" w14:paraId="528E02F7" w14:textId="77777777" w:rsidTr="00376F1B">
        <w:trPr>
          <w:cantSplit/>
          <w:jc w:val="center"/>
        </w:trPr>
        <w:tc>
          <w:tcPr>
            <w:tcW w:w="1800" w:type="dxa"/>
            <w:shd w:val="clear" w:color="auto" w:fill="auto"/>
            <w:tcMar>
              <w:left w:w="0" w:type="dxa"/>
              <w:right w:w="0" w:type="dxa"/>
            </w:tcMar>
          </w:tcPr>
          <w:p w14:paraId="6FA27FB5" w14:textId="77777777" w:rsidR="00BA7251" w:rsidRPr="005E7054" w:rsidRDefault="00BA7251" w:rsidP="00134AEE">
            <w:pPr>
              <w:pStyle w:val="TableTextApp"/>
            </w:pPr>
            <w:r w:rsidRPr="005E7054">
              <w:t>Standard</w:t>
            </w:r>
          </w:p>
        </w:tc>
        <w:tc>
          <w:tcPr>
            <w:tcW w:w="810" w:type="dxa"/>
            <w:shd w:val="clear" w:color="auto" w:fill="auto"/>
            <w:tcMar>
              <w:left w:w="0" w:type="dxa"/>
              <w:right w:w="0" w:type="dxa"/>
            </w:tcMar>
          </w:tcPr>
          <w:p w14:paraId="480A4880" w14:textId="77777777" w:rsidR="00BA7251" w:rsidRPr="005E7054" w:rsidRDefault="00BA7251" w:rsidP="00134AEE">
            <w:pPr>
              <w:pStyle w:val="TableTextApp"/>
            </w:pPr>
            <w:r w:rsidRPr="005E7054">
              <w:t>4400</w:t>
            </w:r>
          </w:p>
        </w:tc>
        <w:tc>
          <w:tcPr>
            <w:tcW w:w="1349" w:type="dxa"/>
            <w:shd w:val="clear" w:color="auto" w:fill="auto"/>
            <w:tcMar>
              <w:left w:w="0" w:type="dxa"/>
              <w:right w:w="0" w:type="dxa"/>
            </w:tcMar>
          </w:tcPr>
          <w:p w14:paraId="4D8C392E" w14:textId="77777777" w:rsidR="00BA7251" w:rsidRPr="005E7054" w:rsidRDefault="00BA7251" w:rsidP="00134AEE">
            <w:pPr>
              <w:pStyle w:val="TableTextApp"/>
            </w:pPr>
            <w:r w:rsidRPr="005E7054">
              <w:t>440</w:t>
            </w:r>
          </w:p>
        </w:tc>
        <w:tc>
          <w:tcPr>
            <w:tcW w:w="900" w:type="dxa"/>
            <w:shd w:val="clear" w:color="auto" w:fill="auto"/>
            <w:tcMar>
              <w:left w:w="0" w:type="dxa"/>
              <w:right w:w="0" w:type="dxa"/>
            </w:tcMar>
          </w:tcPr>
          <w:p w14:paraId="177A7C05" w14:textId="77777777" w:rsidR="00BA7251" w:rsidRPr="005E7054" w:rsidRDefault="00BA7251" w:rsidP="00134AEE">
            <w:pPr>
              <w:pStyle w:val="TableTextApp"/>
            </w:pPr>
            <w:r w:rsidRPr="005E7054">
              <w:t>660,000</w:t>
            </w:r>
          </w:p>
        </w:tc>
        <w:tc>
          <w:tcPr>
            <w:tcW w:w="1316" w:type="dxa"/>
            <w:gridSpan w:val="2"/>
            <w:shd w:val="clear" w:color="auto" w:fill="auto"/>
            <w:tcMar>
              <w:left w:w="0" w:type="dxa"/>
              <w:right w:w="0" w:type="dxa"/>
            </w:tcMar>
          </w:tcPr>
          <w:p w14:paraId="50F48B48" w14:textId="77777777" w:rsidR="00BA7251" w:rsidRPr="005E7054" w:rsidRDefault="00BA7251" w:rsidP="00134AEE">
            <w:pPr>
              <w:pStyle w:val="TableTextApp"/>
            </w:pPr>
            <w:r w:rsidRPr="005E7054">
              <w:t>171,600</w:t>
            </w:r>
          </w:p>
        </w:tc>
        <w:tc>
          <w:tcPr>
            <w:tcW w:w="1406" w:type="dxa"/>
            <w:shd w:val="clear" w:color="auto" w:fill="auto"/>
            <w:tcMar>
              <w:left w:w="0" w:type="dxa"/>
              <w:right w:w="0" w:type="dxa"/>
            </w:tcMar>
          </w:tcPr>
          <w:p w14:paraId="50901D3A" w14:textId="77777777" w:rsidR="00BA7251" w:rsidRPr="005E7054" w:rsidRDefault="00BA7251" w:rsidP="00134AEE">
            <w:pPr>
              <w:pStyle w:val="TableTextApp"/>
            </w:pPr>
            <w:r w:rsidRPr="005E7054">
              <w:t>31,794,400</w:t>
            </w:r>
          </w:p>
        </w:tc>
        <w:tc>
          <w:tcPr>
            <w:tcW w:w="1496" w:type="dxa"/>
            <w:shd w:val="clear" w:color="auto" w:fill="auto"/>
            <w:tcMar>
              <w:left w:w="0" w:type="dxa"/>
              <w:right w:w="0" w:type="dxa"/>
            </w:tcMar>
          </w:tcPr>
          <w:p w14:paraId="43BE0C44" w14:textId="77777777" w:rsidR="00BA7251" w:rsidRPr="005E7054" w:rsidRDefault="00BA7251" w:rsidP="00134AEE">
            <w:pPr>
              <w:pStyle w:val="TableTextApp"/>
            </w:pPr>
            <w:r w:rsidRPr="005E7054">
              <w:t>843,040,000</w:t>
            </w:r>
          </w:p>
        </w:tc>
        <w:tc>
          <w:tcPr>
            <w:tcW w:w="1403" w:type="dxa"/>
            <w:shd w:val="clear" w:color="auto" w:fill="auto"/>
            <w:tcMar>
              <w:left w:w="0" w:type="dxa"/>
              <w:right w:w="0" w:type="dxa"/>
            </w:tcMar>
          </w:tcPr>
          <w:p w14:paraId="6CE97081" w14:textId="77777777" w:rsidR="00BA7251" w:rsidRPr="005E7054" w:rsidRDefault="00BA7251" w:rsidP="00134AEE">
            <w:pPr>
              <w:pStyle w:val="TableTextApp"/>
            </w:pPr>
            <w:r w:rsidRPr="005E7054">
              <w:t>875,666,000</w:t>
            </w:r>
          </w:p>
        </w:tc>
      </w:tr>
      <w:tr w:rsidR="00BA7251" w:rsidRPr="005E7054" w14:paraId="26D34265" w14:textId="77777777" w:rsidTr="00376F1B">
        <w:trPr>
          <w:cantSplit/>
          <w:jc w:val="center"/>
        </w:trPr>
        <w:tc>
          <w:tcPr>
            <w:tcW w:w="1800" w:type="dxa"/>
            <w:shd w:val="clear" w:color="auto" w:fill="auto"/>
            <w:tcMar>
              <w:left w:w="0" w:type="dxa"/>
              <w:right w:w="0" w:type="dxa"/>
            </w:tcMar>
          </w:tcPr>
          <w:p w14:paraId="2D14B28C" w14:textId="77777777" w:rsidR="00BA7251" w:rsidRPr="005E7054" w:rsidRDefault="00BA7251" w:rsidP="00134AEE">
            <w:pPr>
              <w:pStyle w:val="TableTextApp"/>
            </w:pPr>
            <w:r w:rsidRPr="005E7054">
              <w:t>Sustainable</w:t>
            </w:r>
          </w:p>
        </w:tc>
        <w:tc>
          <w:tcPr>
            <w:tcW w:w="810" w:type="dxa"/>
            <w:shd w:val="clear" w:color="auto" w:fill="auto"/>
            <w:tcMar>
              <w:left w:w="0" w:type="dxa"/>
              <w:right w:w="0" w:type="dxa"/>
            </w:tcMar>
          </w:tcPr>
          <w:p w14:paraId="0E125F28" w14:textId="77777777" w:rsidR="00BA7251" w:rsidRPr="005E7054" w:rsidRDefault="00BA7251" w:rsidP="00134AEE">
            <w:pPr>
              <w:pStyle w:val="TableTextApp"/>
            </w:pPr>
            <w:r w:rsidRPr="005E7054">
              <w:t>4000</w:t>
            </w:r>
          </w:p>
        </w:tc>
        <w:tc>
          <w:tcPr>
            <w:tcW w:w="1349" w:type="dxa"/>
            <w:shd w:val="clear" w:color="auto" w:fill="auto"/>
            <w:tcMar>
              <w:left w:w="0" w:type="dxa"/>
              <w:right w:w="0" w:type="dxa"/>
            </w:tcMar>
          </w:tcPr>
          <w:p w14:paraId="71D94125" w14:textId="77777777" w:rsidR="00BA7251" w:rsidRPr="005E7054" w:rsidRDefault="00BA7251" w:rsidP="00134AEE">
            <w:pPr>
              <w:pStyle w:val="TableTextApp"/>
            </w:pPr>
            <w:r w:rsidRPr="005E7054">
              <w:t>400</w:t>
            </w:r>
          </w:p>
        </w:tc>
        <w:tc>
          <w:tcPr>
            <w:tcW w:w="900" w:type="dxa"/>
            <w:shd w:val="clear" w:color="auto" w:fill="auto"/>
            <w:tcMar>
              <w:left w:w="0" w:type="dxa"/>
              <w:right w:w="0" w:type="dxa"/>
            </w:tcMar>
          </w:tcPr>
          <w:p w14:paraId="36A50A73" w14:textId="77777777" w:rsidR="00BA7251" w:rsidRPr="005E7054" w:rsidRDefault="00BA7251" w:rsidP="00134AEE">
            <w:pPr>
              <w:pStyle w:val="TableTextApp"/>
            </w:pPr>
            <w:r w:rsidRPr="005E7054">
              <w:t>484,000</w:t>
            </w:r>
          </w:p>
        </w:tc>
        <w:tc>
          <w:tcPr>
            <w:tcW w:w="1316" w:type="dxa"/>
            <w:gridSpan w:val="2"/>
            <w:shd w:val="clear" w:color="auto" w:fill="auto"/>
            <w:tcMar>
              <w:left w:w="0" w:type="dxa"/>
              <w:right w:w="0" w:type="dxa"/>
            </w:tcMar>
          </w:tcPr>
          <w:p w14:paraId="748EA7BB" w14:textId="77777777" w:rsidR="00BA7251" w:rsidRPr="005E7054" w:rsidRDefault="00BA7251" w:rsidP="00134AEE">
            <w:pPr>
              <w:pStyle w:val="TableTextApp"/>
            </w:pPr>
            <w:r w:rsidRPr="005E7054">
              <w:t>124,000</w:t>
            </w:r>
          </w:p>
        </w:tc>
        <w:tc>
          <w:tcPr>
            <w:tcW w:w="1406" w:type="dxa"/>
            <w:shd w:val="clear" w:color="auto" w:fill="auto"/>
            <w:tcMar>
              <w:left w:w="0" w:type="dxa"/>
              <w:right w:w="0" w:type="dxa"/>
            </w:tcMar>
          </w:tcPr>
          <w:p w14:paraId="1FC5957D" w14:textId="77777777" w:rsidR="00BA7251" w:rsidRPr="005E7054" w:rsidRDefault="00BA7251" w:rsidP="00134AEE">
            <w:pPr>
              <w:pStyle w:val="TableTextApp"/>
            </w:pPr>
            <w:r w:rsidRPr="005E7054">
              <w:t>29,480,000</w:t>
            </w:r>
          </w:p>
        </w:tc>
        <w:tc>
          <w:tcPr>
            <w:tcW w:w="1496" w:type="dxa"/>
            <w:shd w:val="clear" w:color="auto" w:fill="auto"/>
            <w:tcMar>
              <w:left w:w="0" w:type="dxa"/>
              <w:right w:w="0" w:type="dxa"/>
            </w:tcMar>
          </w:tcPr>
          <w:p w14:paraId="7A04AD41" w14:textId="77777777" w:rsidR="00BA7251" w:rsidRPr="005E7054" w:rsidRDefault="00BA7251" w:rsidP="00134AEE">
            <w:pPr>
              <w:pStyle w:val="TableTextApp"/>
            </w:pPr>
            <w:r w:rsidRPr="005E7054">
              <w:t>766,400,000</w:t>
            </w:r>
          </w:p>
        </w:tc>
        <w:tc>
          <w:tcPr>
            <w:tcW w:w="1403" w:type="dxa"/>
            <w:shd w:val="clear" w:color="auto" w:fill="auto"/>
            <w:tcMar>
              <w:left w:w="0" w:type="dxa"/>
              <w:right w:w="0" w:type="dxa"/>
            </w:tcMar>
          </w:tcPr>
          <w:p w14:paraId="20779671" w14:textId="77777777" w:rsidR="00BA7251" w:rsidRPr="005E7054" w:rsidRDefault="00BA7251" w:rsidP="00134AEE">
            <w:pPr>
              <w:pStyle w:val="TableTextApp"/>
            </w:pPr>
            <w:r w:rsidRPr="005E7054">
              <w:t>796,488,000</w:t>
            </w:r>
          </w:p>
        </w:tc>
      </w:tr>
      <w:tr w:rsidR="00BA7251" w:rsidRPr="005E7054" w14:paraId="32948D0D" w14:textId="77777777" w:rsidTr="00376F1B">
        <w:trPr>
          <w:cantSplit/>
          <w:jc w:val="center"/>
        </w:trPr>
        <w:tc>
          <w:tcPr>
            <w:tcW w:w="1800" w:type="dxa"/>
            <w:shd w:val="clear" w:color="auto" w:fill="auto"/>
            <w:tcMar>
              <w:left w:w="0" w:type="dxa"/>
              <w:right w:w="0" w:type="dxa"/>
            </w:tcMar>
          </w:tcPr>
          <w:p w14:paraId="11A6F243"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10" w:type="dxa"/>
            <w:shd w:val="clear" w:color="auto" w:fill="auto"/>
            <w:tcMar>
              <w:left w:w="0" w:type="dxa"/>
              <w:right w:w="0" w:type="dxa"/>
            </w:tcMar>
          </w:tcPr>
          <w:p w14:paraId="4CA8B873" w14:textId="77777777" w:rsidR="00BA7251" w:rsidRPr="005E7054" w:rsidRDefault="00BA7251" w:rsidP="00134AEE">
            <w:pPr>
              <w:pStyle w:val="TableTextApp"/>
            </w:pPr>
            <w:r w:rsidRPr="005E7054">
              <w:t>9.09%</w:t>
            </w:r>
          </w:p>
        </w:tc>
        <w:tc>
          <w:tcPr>
            <w:tcW w:w="1349" w:type="dxa"/>
            <w:shd w:val="clear" w:color="auto" w:fill="auto"/>
            <w:tcMar>
              <w:left w:w="0" w:type="dxa"/>
              <w:right w:w="0" w:type="dxa"/>
            </w:tcMar>
          </w:tcPr>
          <w:p w14:paraId="7FB8F1E2" w14:textId="77777777" w:rsidR="00BA7251" w:rsidRPr="005E7054" w:rsidRDefault="00BA7251" w:rsidP="00134AEE">
            <w:pPr>
              <w:pStyle w:val="TableTextApp"/>
            </w:pPr>
            <w:r w:rsidRPr="005E7054">
              <w:t>9.09%</w:t>
            </w:r>
          </w:p>
        </w:tc>
        <w:tc>
          <w:tcPr>
            <w:tcW w:w="900" w:type="dxa"/>
            <w:shd w:val="clear" w:color="auto" w:fill="auto"/>
            <w:tcMar>
              <w:left w:w="0" w:type="dxa"/>
              <w:right w:w="0" w:type="dxa"/>
            </w:tcMar>
          </w:tcPr>
          <w:p w14:paraId="752470B2" w14:textId="77777777" w:rsidR="00BA7251" w:rsidRPr="005E7054" w:rsidRDefault="00BA7251" w:rsidP="00134AEE">
            <w:pPr>
              <w:pStyle w:val="TableTextApp"/>
            </w:pPr>
            <w:r w:rsidRPr="005E7054">
              <w:t>26.67%</w:t>
            </w:r>
          </w:p>
        </w:tc>
        <w:tc>
          <w:tcPr>
            <w:tcW w:w="1316" w:type="dxa"/>
            <w:gridSpan w:val="2"/>
            <w:shd w:val="clear" w:color="auto" w:fill="auto"/>
            <w:tcMar>
              <w:left w:w="0" w:type="dxa"/>
              <w:right w:w="0" w:type="dxa"/>
            </w:tcMar>
          </w:tcPr>
          <w:p w14:paraId="120457C6" w14:textId="77777777" w:rsidR="00BA7251" w:rsidRPr="005E7054" w:rsidRDefault="00BA7251" w:rsidP="00134AEE">
            <w:pPr>
              <w:pStyle w:val="TableTextApp"/>
            </w:pPr>
            <w:r w:rsidRPr="005E7054">
              <w:t>27.74%</w:t>
            </w:r>
          </w:p>
        </w:tc>
        <w:tc>
          <w:tcPr>
            <w:tcW w:w="1406" w:type="dxa"/>
            <w:shd w:val="clear" w:color="auto" w:fill="auto"/>
            <w:tcMar>
              <w:left w:w="0" w:type="dxa"/>
              <w:right w:w="0" w:type="dxa"/>
            </w:tcMar>
          </w:tcPr>
          <w:p w14:paraId="4BA80B30" w14:textId="77777777" w:rsidR="00BA7251" w:rsidRPr="005E7054" w:rsidRDefault="00BA7251" w:rsidP="00134AEE">
            <w:pPr>
              <w:pStyle w:val="TableTextApp"/>
            </w:pPr>
            <w:r w:rsidRPr="005E7054">
              <w:t>7.28%</w:t>
            </w:r>
          </w:p>
        </w:tc>
        <w:tc>
          <w:tcPr>
            <w:tcW w:w="1496" w:type="dxa"/>
            <w:shd w:val="clear" w:color="auto" w:fill="auto"/>
            <w:tcMar>
              <w:left w:w="0" w:type="dxa"/>
              <w:right w:w="0" w:type="dxa"/>
            </w:tcMar>
          </w:tcPr>
          <w:p w14:paraId="08C21C7D" w14:textId="77777777" w:rsidR="00BA7251" w:rsidRPr="005E7054" w:rsidRDefault="00BA7251" w:rsidP="00134AEE">
            <w:pPr>
              <w:pStyle w:val="TableTextApp"/>
            </w:pPr>
            <w:r w:rsidRPr="005E7054">
              <w:t>9.09%</w:t>
            </w:r>
          </w:p>
        </w:tc>
        <w:tc>
          <w:tcPr>
            <w:tcW w:w="1403" w:type="dxa"/>
            <w:shd w:val="clear" w:color="auto" w:fill="auto"/>
            <w:tcMar>
              <w:left w:w="0" w:type="dxa"/>
              <w:right w:w="0" w:type="dxa"/>
            </w:tcMar>
          </w:tcPr>
          <w:p w14:paraId="19CB980B" w14:textId="77777777" w:rsidR="00BA7251" w:rsidRPr="005E7054" w:rsidRDefault="00BA7251" w:rsidP="00134AEE">
            <w:pPr>
              <w:pStyle w:val="TableTextApp"/>
            </w:pPr>
            <w:r w:rsidRPr="005E7054">
              <w:t>9.04%</w:t>
            </w:r>
          </w:p>
        </w:tc>
      </w:tr>
    </w:tbl>
    <w:p w14:paraId="07F40843" w14:textId="77777777" w:rsidR="00BA7251" w:rsidRPr="005E7054" w:rsidRDefault="00BA7251" w:rsidP="00077B7A">
      <w:pPr>
        <w:pStyle w:val="CaptionTable"/>
        <w:pageBreakBefore/>
      </w:pPr>
      <w:r w:rsidRPr="005E7054">
        <w:lastRenderedPageBreak/>
        <w:t>Table A5</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(50% Increase in Labor Rate, Productivity Increase by 3%, 5% and 10% with Rent Premium Increase at 5%).</w:t>
      </w:r>
    </w:p>
    <w:tbl>
      <w:tblPr>
        <w:tblStyle w:val="TableERDC"/>
        <w:tblW w:w="10502"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00"/>
        <w:gridCol w:w="873"/>
        <w:gridCol w:w="1307"/>
        <w:gridCol w:w="1180"/>
        <w:gridCol w:w="990"/>
        <w:gridCol w:w="1260"/>
        <w:gridCol w:w="1496"/>
        <w:gridCol w:w="1496"/>
      </w:tblGrid>
      <w:tr w:rsidR="00BA7251" w:rsidRPr="005E7054" w14:paraId="22A624A8" w14:textId="77777777" w:rsidTr="00221EA7">
        <w:trPr>
          <w:cantSplit/>
          <w:jc w:val="center"/>
        </w:trPr>
        <w:tc>
          <w:tcPr>
            <w:tcW w:w="1900" w:type="dxa"/>
            <w:vMerge w:val="restart"/>
            <w:tcBorders>
              <w:top w:val="single" w:sz="8" w:space="0" w:color="auto"/>
              <w:bottom w:val="single" w:sz="4" w:space="0" w:color="auto"/>
            </w:tcBorders>
            <w:shd w:val="clear" w:color="auto" w:fill="auto"/>
            <w:tcMar>
              <w:left w:w="0" w:type="dxa"/>
              <w:right w:w="0" w:type="dxa"/>
            </w:tcMar>
            <w:vAlign w:val="bottom"/>
          </w:tcPr>
          <w:p w14:paraId="37EDB254" w14:textId="77777777" w:rsidR="00BA7251" w:rsidRPr="005E7054" w:rsidRDefault="00BA7251" w:rsidP="0059636C">
            <w:pPr>
              <w:pStyle w:val="TableColumnHeadingApp"/>
            </w:pPr>
            <w:r w:rsidRPr="005E7054">
              <w:t>Building</w:t>
            </w:r>
          </w:p>
        </w:tc>
        <w:tc>
          <w:tcPr>
            <w:tcW w:w="873" w:type="dxa"/>
            <w:vMerge w:val="restart"/>
            <w:tcBorders>
              <w:top w:val="single" w:sz="8" w:space="0" w:color="auto"/>
              <w:bottom w:val="single" w:sz="4" w:space="0" w:color="auto"/>
            </w:tcBorders>
            <w:shd w:val="clear" w:color="auto" w:fill="auto"/>
            <w:tcMar>
              <w:left w:w="0" w:type="dxa"/>
              <w:right w:w="0" w:type="dxa"/>
            </w:tcMar>
            <w:vAlign w:val="bottom"/>
          </w:tcPr>
          <w:p w14:paraId="34DF1F00" w14:textId="77777777" w:rsidR="00BA7251" w:rsidRPr="005E7054" w:rsidRDefault="00BA7251"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307" w:type="dxa"/>
            <w:vMerge w:val="restart"/>
            <w:tcBorders>
              <w:top w:val="single" w:sz="8" w:space="0" w:color="auto"/>
              <w:bottom w:val="single" w:sz="4" w:space="0" w:color="auto"/>
            </w:tcBorders>
            <w:shd w:val="clear" w:color="auto" w:fill="auto"/>
            <w:tcMar>
              <w:left w:w="0" w:type="dxa"/>
              <w:right w:w="0" w:type="dxa"/>
            </w:tcMar>
            <w:vAlign w:val="bottom"/>
          </w:tcPr>
          <w:p w14:paraId="6EB51EB6" w14:textId="77777777" w:rsidR="00BA7251" w:rsidRPr="005E7054" w:rsidRDefault="00BA7251" w:rsidP="00134AEE">
            <w:pPr>
              <w:pStyle w:val="TableColumnHeadingApp"/>
            </w:pPr>
            <w:r w:rsidRPr="005E7054">
              <w:t>Number of Employees</w:t>
            </w:r>
          </w:p>
        </w:tc>
        <w:tc>
          <w:tcPr>
            <w:tcW w:w="2170" w:type="dxa"/>
            <w:gridSpan w:val="2"/>
            <w:tcBorders>
              <w:top w:val="single" w:sz="8" w:space="0" w:color="auto"/>
              <w:bottom w:val="single" w:sz="4" w:space="0" w:color="auto"/>
            </w:tcBorders>
            <w:shd w:val="clear" w:color="auto" w:fill="auto"/>
            <w:tcMar>
              <w:left w:w="0" w:type="dxa"/>
              <w:right w:w="0" w:type="dxa"/>
            </w:tcMar>
            <w:vAlign w:val="bottom"/>
          </w:tcPr>
          <w:p w14:paraId="3568128C" w14:textId="77777777" w:rsidR="00BA7251" w:rsidRPr="005E7054" w:rsidRDefault="00BA7251"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749C4405" w14:textId="77777777" w:rsidR="00BA7251" w:rsidRPr="005E7054" w:rsidRDefault="00BA7251" w:rsidP="00134AEE">
            <w:pPr>
              <w:pStyle w:val="TableColumnHeadingApp"/>
            </w:pPr>
            <w:r w:rsidRPr="005E7054">
              <w:t>NPV of Rent, €</w:t>
            </w:r>
          </w:p>
        </w:tc>
        <w:tc>
          <w:tcPr>
            <w:tcW w:w="1496" w:type="dxa"/>
            <w:vMerge w:val="restart"/>
            <w:tcBorders>
              <w:top w:val="single" w:sz="8" w:space="0" w:color="auto"/>
              <w:bottom w:val="single" w:sz="4" w:space="0" w:color="auto"/>
            </w:tcBorders>
            <w:shd w:val="clear" w:color="auto" w:fill="auto"/>
            <w:tcMar>
              <w:left w:w="0" w:type="dxa"/>
              <w:right w:w="0" w:type="dxa"/>
            </w:tcMar>
            <w:vAlign w:val="bottom"/>
          </w:tcPr>
          <w:p w14:paraId="29EA78BE" w14:textId="77777777" w:rsidR="00BA7251" w:rsidRPr="005E7054" w:rsidRDefault="00BA7251" w:rsidP="00134AEE">
            <w:pPr>
              <w:pStyle w:val="TableColumnHeadingApp"/>
            </w:pPr>
            <w:r w:rsidRPr="005E7054">
              <w:t>NPV of Labor, €</w:t>
            </w:r>
          </w:p>
        </w:tc>
        <w:tc>
          <w:tcPr>
            <w:tcW w:w="1496" w:type="dxa"/>
            <w:vMerge w:val="restart"/>
            <w:tcBorders>
              <w:top w:val="single" w:sz="8" w:space="0" w:color="auto"/>
              <w:bottom w:val="single" w:sz="4" w:space="0" w:color="auto"/>
            </w:tcBorders>
            <w:shd w:val="clear" w:color="auto" w:fill="auto"/>
            <w:tcMar>
              <w:left w:w="0" w:type="dxa"/>
              <w:right w:w="0" w:type="dxa"/>
            </w:tcMar>
            <w:vAlign w:val="bottom"/>
          </w:tcPr>
          <w:p w14:paraId="2326CD7E" w14:textId="77777777" w:rsidR="00BA7251" w:rsidRPr="005E7054" w:rsidRDefault="00BA7251"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BA7251" w:rsidRPr="005E7054" w14:paraId="20211C3A" w14:textId="77777777" w:rsidTr="00221EA7">
        <w:trPr>
          <w:cantSplit/>
          <w:jc w:val="center"/>
        </w:trPr>
        <w:tc>
          <w:tcPr>
            <w:tcW w:w="1900" w:type="dxa"/>
            <w:vMerge/>
            <w:tcBorders>
              <w:top w:val="single" w:sz="4" w:space="0" w:color="auto"/>
              <w:bottom w:val="single" w:sz="4" w:space="0" w:color="auto"/>
            </w:tcBorders>
            <w:shd w:val="clear" w:color="auto" w:fill="auto"/>
            <w:tcMar>
              <w:left w:w="0" w:type="dxa"/>
              <w:right w:w="0" w:type="dxa"/>
            </w:tcMar>
            <w:vAlign w:val="bottom"/>
          </w:tcPr>
          <w:p w14:paraId="5AD8F841" w14:textId="77777777" w:rsidR="00BA7251" w:rsidRPr="005E7054" w:rsidRDefault="00BA7251" w:rsidP="00BA7251"/>
        </w:tc>
        <w:tc>
          <w:tcPr>
            <w:tcW w:w="873" w:type="dxa"/>
            <w:vMerge/>
            <w:tcBorders>
              <w:top w:val="single" w:sz="4" w:space="0" w:color="auto"/>
              <w:bottom w:val="single" w:sz="4" w:space="0" w:color="auto"/>
            </w:tcBorders>
            <w:shd w:val="clear" w:color="auto" w:fill="auto"/>
            <w:tcMar>
              <w:left w:w="0" w:type="dxa"/>
              <w:right w:w="0" w:type="dxa"/>
            </w:tcMar>
            <w:vAlign w:val="bottom"/>
          </w:tcPr>
          <w:p w14:paraId="50B8AA6E" w14:textId="77777777" w:rsidR="00BA7251" w:rsidRPr="005E7054" w:rsidRDefault="00BA7251" w:rsidP="00BA7251"/>
        </w:tc>
        <w:tc>
          <w:tcPr>
            <w:tcW w:w="1307" w:type="dxa"/>
            <w:vMerge/>
            <w:tcBorders>
              <w:top w:val="single" w:sz="4" w:space="0" w:color="auto"/>
              <w:bottom w:val="single" w:sz="4" w:space="0" w:color="auto"/>
            </w:tcBorders>
            <w:shd w:val="clear" w:color="auto" w:fill="auto"/>
            <w:tcMar>
              <w:left w:w="0" w:type="dxa"/>
              <w:right w:w="0" w:type="dxa"/>
            </w:tcMar>
            <w:vAlign w:val="bottom"/>
          </w:tcPr>
          <w:p w14:paraId="576F2F7A" w14:textId="77777777" w:rsidR="00BA7251" w:rsidRPr="005E7054" w:rsidRDefault="00BA7251" w:rsidP="00BA7251"/>
        </w:tc>
        <w:tc>
          <w:tcPr>
            <w:tcW w:w="1180" w:type="dxa"/>
            <w:tcBorders>
              <w:top w:val="single" w:sz="4" w:space="0" w:color="auto"/>
              <w:bottom w:val="single" w:sz="8" w:space="0" w:color="auto"/>
            </w:tcBorders>
            <w:shd w:val="clear" w:color="auto" w:fill="auto"/>
            <w:tcMar>
              <w:left w:w="0" w:type="dxa"/>
              <w:right w:w="0" w:type="dxa"/>
            </w:tcMar>
            <w:vAlign w:val="bottom"/>
          </w:tcPr>
          <w:p w14:paraId="5F7D3C47" w14:textId="77777777" w:rsidR="00BA7251" w:rsidRPr="005E7054" w:rsidRDefault="00640DFE" w:rsidP="00134AEE">
            <w:pPr>
              <w:pStyle w:val="TableColumnHeadingApp"/>
            </w:pPr>
            <w:r w:rsidRPr="005E7054">
              <w:t>Electricity</w:t>
            </w:r>
          </w:p>
        </w:tc>
        <w:tc>
          <w:tcPr>
            <w:tcW w:w="990" w:type="dxa"/>
            <w:tcBorders>
              <w:top w:val="single" w:sz="4" w:space="0" w:color="auto"/>
              <w:bottom w:val="single" w:sz="8" w:space="0" w:color="auto"/>
            </w:tcBorders>
            <w:shd w:val="clear" w:color="auto" w:fill="auto"/>
            <w:tcMar>
              <w:left w:w="0" w:type="dxa"/>
              <w:right w:w="0" w:type="dxa"/>
            </w:tcMar>
            <w:vAlign w:val="bottom"/>
          </w:tcPr>
          <w:p w14:paraId="627E4B47" w14:textId="77777777" w:rsidR="00BA7251" w:rsidRPr="005E7054" w:rsidRDefault="00640DFE" w:rsidP="00134AEE">
            <w:pPr>
              <w:pStyle w:val="TableColumnHeadingApp"/>
            </w:pPr>
            <w:r w:rsidRPr="005E7054">
              <w:t>Thermal</w:t>
            </w:r>
          </w:p>
        </w:tc>
        <w:tc>
          <w:tcPr>
            <w:tcW w:w="1260" w:type="dxa"/>
            <w:vMerge/>
            <w:tcBorders>
              <w:top w:val="single" w:sz="4" w:space="0" w:color="auto"/>
              <w:bottom w:val="single" w:sz="4" w:space="0" w:color="auto"/>
            </w:tcBorders>
            <w:shd w:val="clear" w:color="auto" w:fill="auto"/>
            <w:tcMar>
              <w:left w:w="0" w:type="dxa"/>
              <w:right w:w="0" w:type="dxa"/>
            </w:tcMar>
            <w:vAlign w:val="bottom"/>
          </w:tcPr>
          <w:p w14:paraId="221ADAAE" w14:textId="77777777" w:rsidR="00BA7251" w:rsidRPr="005E7054" w:rsidRDefault="00BA7251" w:rsidP="00BA7251"/>
        </w:tc>
        <w:tc>
          <w:tcPr>
            <w:tcW w:w="1496" w:type="dxa"/>
            <w:vMerge/>
            <w:tcBorders>
              <w:top w:val="single" w:sz="4" w:space="0" w:color="auto"/>
              <w:bottom w:val="single" w:sz="4" w:space="0" w:color="auto"/>
            </w:tcBorders>
            <w:shd w:val="clear" w:color="auto" w:fill="auto"/>
            <w:tcMar>
              <w:left w:w="0" w:type="dxa"/>
              <w:right w:w="0" w:type="dxa"/>
            </w:tcMar>
            <w:vAlign w:val="bottom"/>
          </w:tcPr>
          <w:p w14:paraId="7B4410A9" w14:textId="77777777" w:rsidR="00BA7251" w:rsidRPr="005E7054" w:rsidRDefault="00BA7251" w:rsidP="00BA7251"/>
        </w:tc>
        <w:tc>
          <w:tcPr>
            <w:tcW w:w="1496" w:type="dxa"/>
            <w:vMerge/>
            <w:tcBorders>
              <w:top w:val="single" w:sz="4" w:space="0" w:color="auto"/>
              <w:bottom w:val="single" w:sz="4" w:space="0" w:color="auto"/>
            </w:tcBorders>
            <w:shd w:val="clear" w:color="auto" w:fill="auto"/>
            <w:tcMar>
              <w:left w:w="0" w:type="dxa"/>
              <w:right w:w="0" w:type="dxa"/>
            </w:tcMar>
            <w:vAlign w:val="bottom"/>
          </w:tcPr>
          <w:p w14:paraId="7D402039" w14:textId="77777777" w:rsidR="00BA7251" w:rsidRPr="005E7054" w:rsidRDefault="00BA7251" w:rsidP="00BA7251"/>
        </w:tc>
      </w:tr>
      <w:tr w:rsidR="00BA7251" w:rsidRPr="005E7054" w14:paraId="2F7E101E" w14:textId="77777777" w:rsidTr="00221EA7">
        <w:trPr>
          <w:cantSplit/>
          <w:jc w:val="center"/>
        </w:trPr>
        <w:tc>
          <w:tcPr>
            <w:tcW w:w="10502" w:type="dxa"/>
            <w:gridSpan w:val="8"/>
            <w:shd w:val="clear" w:color="auto" w:fill="auto"/>
            <w:tcMar>
              <w:left w:w="0" w:type="dxa"/>
              <w:right w:w="0" w:type="dxa"/>
            </w:tcMar>
          </w:tcPr>
          <w:p w14:paraId="314497BE" w14:textId="77777777" w:rsidR="00BA7251" w:rsidRPr="005E7054" w:rsidRDefault="00BA7251" w:rsidP="00134AEE">
            <w:pPr>
              <w:pStyle w:val="TableTextApp"/>
            </w:pPr>
            <w:r w:rsidRPr="005E7054">
              <w:t>Productivity increase 3%, rent premium increase 5%</w:t>
            </w:r>
          </w:p>
        </w:tc>
      </w:tr>
      <w:tr w:rsidR="00BA7251" w:rsidRPr="005E7054" w14:paraId="4310A510" w14:textId="77777777" w:rsidTr="00221EA7">
        <w:trPr>
          <w:cantSplit/>
          <w:jc w:val="center"/>
        </w:trPr>
        <w:tc>
          <w:tcPr>
            <w:tcW w:w="1900" w:type="dxa"/>
            <w:shd w:val="clear" w:color="auto" w:fill="auto"/>
            <w:tcMar>
              <w:left w:w="0" w:type="dxa"/>
              <w:right w:w="0" w:type="dxa"/>
            </w:tcMar>
          </w:tcPr>
          <w:p w14:paraId="123D1C4D" w14:textId="77777777" w:rsidR="00BA7251" w:rsidRPr="005E7054" w:rsidRDefault="00BA7251" w:rsidP="00134AEE">
            <w:pPr>
              <w:pStyle w:val="TableTextApp"/>
            </w:pPr>
            <w:r w:rsidRPr="005E7054">
              <w:t>Standard</w:t>
            </w:r>
          </w:p>
        </w:tc>
        <w:tc>
          <w:tcPr>
            <w:tcW w:w="873" w:type="dxa"/>
            <w:shd w:val="clear" w:color="auto" w:fill="auto"/>
            <w:tcMar>
              <w:left w:w="0" w:type="dxa"/>
              <w:right w:w="0" w:type="dxa"/>
            </w:tcMar>
          </w:tcPr>
          <w:p w14:paraId="4D7381CD" w14:textId="77777777" w:rsidR="00BA7251" w:rsidRPr="005E7054" w:rsidRDefault="00BA7251" w:rsidP="00134AEE">
            <w:pPr>
              <w:pStyle w:val="TableTextApp"/>
            </w:pPr>
            <w:r w:rsidRPr="005E7054">
              <w:t>4120</w:t>
            </w:r>
          </w:p>
        </w:tc>
        <w:tc>
          <w:tcPr>
            <w:tcW w:w="1307" w:type="dxa"/>
            <w:shd w:val="clear" w:color="auto" w:fill="auto"/>
            <w:tcMar>
              <w:left w:w="0" w:type="dxa"/>
              <w:right w:w="0" w:type="dxa"/>
            </w:tcMar>
          </w:tcPr>
          <w:p w14:paraId="6347686B" w14:textId="77777777" w:rsidR="00BA7251" w:rsidRPr="005E7054" w:rsidRDefault="00BA7251" w:rsidP="00134AEE">
            <w:pPr>
              <w:pStyle w:val="TableTextApp"/>
            </w:pPr>
            <w:r w:rsidRPr="005E7054">
              <w:t>412</w:t>
            </w:r>
          </w:p>
        </w:tc>
        <w:tc>
          <w:tcPr>
            <w:tcW w:w="1180" w:type="dxa"/>
            <w:shd w:val="clear" w:color="auto" w:fill="auto"/>
            <w:tcMar>
              <w:left w:w="0" w:type="dxa"/>
              <w:right w:w="0" w:type="dxa"/>
            </w:tcMar>
          </w:tcPr>
          <w:p w14:paraId="457DADA2" w14:textId="77777777" w:rsidR="00BA7251" w:rsidRPr="005E7054" w:rsidRDefault="00BA7251" w:rsidP="00134AEE">
            <w:pPr>
              <w:pStyle w:val="TableTextApp"/>
            </w:pPr>
            <w:r w:rsidRPr="005E7054">
              <w:t>618,000</w:t>
            </w:r>
          </w:p>
        </w:tc>
        <w:tc>
          <w:tcPr>
            <w:tcW w:w="990" w:type="dxa"/>
            <w:shd w:val="clear" w:color="auto" w:fill="auto"/>
            <w:tcMar>
              <w:left w:w="0" w:type="dxa"/>
              <w:right w:w="0" w:type="dxa"/>
            </w:tcMar>
          </w:tcPr>
          <w:p w14:paraId="017AF4C0" w14:textId="77777777" w:rsidR="00BA7251" w:rsidRPr="005E7054" w:rsidRDefault="00BA7251" w:rsidP="00134AEE">
            <w:pPr>
              <w:pStyle w:val="TableTextApp"/>
            </w:pPr>
            <w:r w:rsidRPr="005E7054">
              <w:t>160,680</w:t>
            </w:r>
          </w:p>
        </w:tc>
        <w:tc>
          <w:tcPr>
            <w:tcW w:w="1260" w:type="dxa"/>
            <w:shd w:val="clear" w:color="auto" w:fill="auto"/>
            <w:tcMar>
              <w:left w:w="0" w:type="dxa"/>
              <w:right w:w="0" w:type="dxa"/>
            </w:tcMar>
          </w:tcPr>
          <w:p w14:paraId="650C1582" w14:textId="77777777" w:rsidR="00BA7251" w:rsidRPr="005E7054" w:rsidRDefault="00BA7251" w:rsidP="00134AEE">
            <w:pPr>
              <w:pStyle w:val="TableTextApp"/>
            </w:pPr>
            <w:r w:rsidRPr="005E7054">
              <w:t>29,771,120</w:t>
            </w:r>
          </w:p>
        </w:tc>
        <w:tc>
          <w:tcPr>
            <w:tcW w:w="1496" w:type="dxa"/>
            <w:shd w:val="clear" w:color="auto" w:fill="auto"/>
            <w:tcMar>
              <w:left w:w="0" w:type="dxa"/>
              <w:right w:w="0" w:type="dxa"/>
            </w:tcMar>
          </w:tcPr>
          <w:p w14:paraId="1BA1F911" w14:textId="77777777" w:rsidR="00BA7251" w:rsidRPr="005E7054" w:rsidRDefault="00BA7251" w:rsidP="00134AEE">
            <w:pPr>
              <w:pStyle w:val="TableTextApp"/>
            </w:pPr>
            <w:r w:rsidRPr="005E7054">
              <w:t>789,392,000</w:t>
            </w:r>
          </w:p>
        </w:tc>
        <w:tc>
          <w:tcPr>
            <w:tcW w:w="1496" w:type="dxa"/>
            <w:shd w:val="clear" w:color="auto" w:fill="auto"/>
            <w:tcMar>
              <w:left w:w="0" w:type="dxa"/>
              <w:right w:w="0" w:type="dxa"/>
            </w:tcMar>
          </w:tcPr>
          <w:p w14:paraId="2FDCC224" w14:textId="77777777" w:rsidR="00BA7251" w:rsidRPr="005E7054" w:rsidRDefault="00BA7251" w:rsidP="00134AEE">
            <w:pPr>
              <w:pStyle w:val="TableTextApp"/>
            </w:pPr>
            <w:r w:rsidRPr="005E7054">
              <w:t>819,941,800</w:t>
            </w:r>
          </w:p>
        </w:tc>
      </w:tr>
      <w:tr w:rsidR="00BA7251" w:rsidRPr="005E7054" w14:paraId="31E67D70" w14:textId="77777777" w:rsidTr="00221EA7">
        <w:trPr>
          <w:cantSplit/>
          <w:jc w:val="center"/>
        </w:trPr>
        <w:tc>
          <w:tcPr>
            <w:tcW w:w="1900" w:type="dxa"/>
            <w:shd w:val="clear" w:color="auto" w:fill="auto"/>
            <w:tcMar>
              <w:left w:w="0" w:type="dxa"/>
              <w:right w:w="0" w:type="dxa"/>
            </w:tcMar>
          </w:tcPr>
          <w:p w14:paraId="70992350" w14:textId="77777777" w:rsidR="00BA7251" w:rsidRPr="005E7054" w:rsidRDefault="00BA7251" w:rsidP="00134AEE">
            <w:pPr>
              <w:pStyle w:val="TableTextApp"/>
            </w:pPr>
            <w:r w:rsidRPr="005E7054">
              <w:t>Sustainable</w:t>
            </w:r>
          </w:p>
        </w:tc>
        <w:tc>
          <w:tcPr>
            <w:tcW w:w="873" w:type="dxa"/>
            <w:shd w:val="clear" w:color="auto" w:fill="auto"/>
            <w:tcMar>
              <w:left w:w="0" w:type="dxa"/>
              <w:right w:w="0" w:type="dxa"/>
            </w:tcMar>
          </w:tcPr>
          <w:p w14:paraId="3DEC9F5C" w14:textId="77777777" w:rsidR="00BA7251" w:rsidRPr="005E7054" w:rsidRDefault="00BA7251" w:rsidP="00134AEE">
            <w:pPr>
              <w:pStyle w:val="TableTextApp"/>
            </w:pPr>
            <w:r w:rsidRPr="005E7054">
              <w:t>4000</w:t>
            </w:r>
          </w:p>
        </w:tc>
        <w:tc>
          <w:tcPr>
            <w:tcW w:w="1307" w:type="dxa"/>
            <w:shd w:val="clear" w:color="auto" w:fill="auto"/>
            <w:tcMar>
              <w:left w:w="0" w:type="dxa"/>
              <w:right w:w="0" w:type="dxa"/>
            </w:tcMar>
          </w:tcPr>
          <w:p w14:paraId="39AA6A75" w14:textId="77777777" w:rsidR="00BA7251" w:rsidRPr="005E7054" w:rsidRDefault="00BA7251" w:rsidP="00134AEE">
            <w:pPr>
              <w:pStyle w:val="TableTextApp"/>
            </w:pPr>
            <w:r w:rsidRPr="005E7054">
              <w:t>400</w:t>
            </w:r>
          </w:p>
        </w:tc>
        <w:tc>
          <w:tcPr>
            <w:tcW w:w="1180" w:type="dxa"/>
            <w:shd w:val="clear" w:color="auto" w:fill="auto"/>
            <w:tcMar>
              <w:left w:w="0" w:type="dxa"/>
              <w:right w:w="0" w:type="dxa"/>
            </w:tcMar>
          </w:tcPr>
          <w:p w14:paraId="59C2E2C5" w14:textId="77777777" w:rsidR="00BA7251" w:rsidRPr="005E7054" w:rsidRDefault="00BA7251" w:rsidP="00134AEE">
            <w:pPr>
              <w:pStyle w:val="TableTextApp"/>
            </w:pPr>
            <w:r w:rsidRPr="005E7054">
              <w:t>484,000</w:t>
            </w:r>
          </w:p>
        </w:tc>
        <w:tc>
          <w:tcPr>
            <w:tcW w:w="990" w:type="dxa"/>
            <w:shd w:val="clear" w:color="auto" w:fill="auto"/>
            <w:tcMar>
              <w:left w:w="0" w:type="dxa"/>
              <w:right w:w="0" w:type="dxa"/>
            </w:tcMar>
          </w:tcPr>
          <w:p w14:paraId="2482785C" w14:textId="77777777" w:rsidR="00BA7251" w:rsidRPr="005E7054" w:rsidRDefault="00BA7251" w:rsidP="00134AEE">
            <w:pPr>
              <w:pStyle w:val="TableTextApp"/>
            </w:pPr>
            <w:r w:rsidRPr="005E7054">
              <w:t>124,000</w:t>
            </w:r>
          </w:p>
        </w:tc>
        <w:tc>
          <w:tcPr>
            <w:tcW w:w="1260" w:type="dxa"/>
            <w:shd w:val="clear" w:color="auto" w:fill="auto"/>
            <w:tcMar>
              <w:left w:w="0" w:type="dxa"/>
              <w:right w:w="0" w:type="dxa"/>
            </w:tcMar>
          </w:tcPr>
          <w:p w14:paraId="3C501E44" w14:textId="77777777" w:rsidR="00BA7251" w:rsidRPr="005E7054" w:rsidRDefault="00BA7251" w:rsidP="00134AEE">
            <w:pPr>
              <w:pStyle w:val="TableTextApp"/>
            </w:pPr>
            <w:r w:rsidRPr="005E7054">
              <w:t>30,348,000</w:t>
            </w:r>
          </w:p>
        </w:tc>
        <w:tc>
          <w:tcPr>
            <w:tcW w:w="1496" w:type="dxa"/>
            <w:shd w:val="clear" w:color="auto" w:fill="auto"/>
            <w:tcMar>
              <w:left w:w="0" w:type="dxa"/>
              <w:right w:w="0" w:type="dxa"/>
            </w:tcMar>
          </w:tcPr>
          <w:p w14:paraId="68A5DD0F" w14:textId="77777777" w:rsidR="00BA7251" w:rsidRPr="005E7054" w:rsidRDefault="00BA7251" w:rsidP="00134AEE">
            <w:pPr>
              <w:pStyle w:val="TableTextApp"/>
            </w:pPr>
            <w:r w:rsidRPr="005E7054">
              <w:t>766,400,000</w:t>
            </w:r>
          </w:p>
        </w:tc>
        <w:tc>
          <w:tcPr>
            <w:tcW w:w="1496" w:type="dxa"/>
            <w:shd w:val="clear" w:color="auto" w:fill="auto"/>
            <w:tcMar>
              <w:left w:w="0" w:type="dxa"/>
              <w:right w:w="0" w:type="dxa"/>
            </w:tcMar>
          </w:tcPr>
          <w:p w14:paraId="3E1E77CB" w14:textId="77777777" w:rsidR="00BA7251" w:rsidRPr="005E7054" w:rsidRDefault="00BA7251" w:rsidP="00134AEE">
            <w:pPr>
              <w:pStyle w:val="TableTextApp"/>
            </w:pPr>
            <w:r w:rsidRPr="005E7054">
              <w:t>797,356,000</w:t>
            </w:r>
          </w:p>
        </w:tc>
      </w:tr>
      <w:tr w:rsidR="00BA7251" w:rsidRPr="005E7054" w14:paraId="2CFA456B" w14:textId="77777777" w:rsidTr="00221EA7">
        <w:trPr>
          <w:cantSplit/>
          <w:jc w:val="center"/>
        </w:trPr>
        <w:tc>
          <w:tcPr>
            <w:tcW w:w="1900" w:type="dxa"/>
            <w:shd w:val="clear" w:color="auto" w:fill="auto"/>
            <w:tcMar>
              <w:left w:w="0" w:type="dxa"/>
              <w:right w:w="0" w:type="dxa"/>
            </w:tcMar>
          </w:tcPr>
          <w:p w14:paraId="72671198"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73" w:type="dxa"/>
            <w:shd w:val="clear" w:color="auto" w:fill="auto"/>
            <w:tcMar>
              <w:left w:w="0" w:type="dxa"/>
              <w:right w:w="0" w:type="dxa"/>
            </w:tcMar>
          </w:tcPr>
          <w:p w14:paraId="771AE13D" w14:textId="77777777" w:rsidR="00BA7251" w:rsidRPr="005E7054" w:rsidRDefault="00BA7251" w:rsidP="00134AEE">
            <w:pPr>
              <w:pStyle w:val="TableTextApp"/>
            </w:pPr>
            <w:r w:rsidRPr="005E7054">
              <w:t>2.91%</w:t>
            </w:r>
          </w:p>
        </w:tc>
        <w:tc>
          <w:tcPr>
            <w:tcW w:w="1307" w:type="dxa"/>
            <w:shd w:val="clear" w:color="auto" w:fill="auto"/>
            <w:tcMar>
              <w:left w:w="0" w:type="dxa"/>
              <w:right w:w="0" w:type="dxa"/>
            </w:tcMar>
          </w:tcPr>
          <w:p w14:paraId="5D3FC616" w14:textId="77777777" w:rsidR="00BA7251" w:rsidRPr="005E7054" w:rsidRDefault="00BA7251" w:rsidP="00134AEE">
            <w:pPr>
              <w:pStyle w:val="TableTextApp"/>
            </w:pPr>
            <w:r w:rsidRPr="005E7054">
              <w:t>2.91%</w:t>
            </w:r>
          </w:p>
        </w:tc>
        <w:tc>
          <w:tcPr>
            <w:tcW w:w="1180" w:type="dxa"/>
            <w:shd w:val="clear" w:color="auto" w:fill="auto"/>
            <w:tcMar>
              <w:left w:w="0" w:type="dxa"/>
              <w:right w:w="0" w:type="dxa"/>
            </w:tcMar>
          </w:tcPr>
          <w:p w14:paraId="729F2D9B" w14:textId="77777777" w:rsidR="00BA7251" w:rsidRPr="005E7054" w:rsidRDefault="00BA7251" w:rsidP="00134AEE">
            <w:pPr>
              <w:pStyle w:val="TableTextApp"/>
            </w:pPr>
            <w:r w:rsidRPr="005E7054">
              <w:t>21.68%</w:t>
            </w:r>
          </w:p>
        </w:tc>
        <w:tc>
          <w:tcPr>
            <w:tcW w:w="990" w:type="dxa"/>
            <w:shd w:val="clear" w:color="auto" w:fill="auto"/>
            <w:tcMar>
              <w:left w:w="0" w:type="dxa"/>
              <w:right w:w="0" w:type="dxa"/>
            </w:tcMar>
          </w:tcPr>
          <w:p w14:paraId="5FA57790" w14:textId="77777777" w:rsidR="00BA7251" w:rsidRPr="005E7054" w:rsidRDefault="00BA7251" w:rsidP="00134AEE">
            <w:pPr>
              <w:pStyle w:val="TableTextApp"/>
            </w:pPr>
            <w:r w:rsidRPr="005E7054">
              <w:t>22.83%</w:t>
            </w:r>
          </w:p>
        </w:tc>
        <w:tc>
          <w:tcPr>
            <w:tcW w:w="1260" w:type="dxa"/>
            <w:shd w:val="clear" w:color="auto" w:fill="auto"/>
            <w:tcMar>
              <w:left w:w="0" w:type="dxa"/>
              <w:right w:w="0" w:type="dxa"/>
            </w:tcMar>
          </w:tcPr>
          <w:p w14:paraId="69E8AAA6" w14:textId="77777777" w:rsidR="00BA7251" w:rsidRPr="005E7054" w:rsidRDefault="00BA7251" w:rsidP="00134AEE">
            <w:pPr>
              <w:pStyle w:val="TableTextApp"/>
            </w:pPr>
            <w:r w:rsidRPr="005E7054">
              <w:t>-1.94%</w:t>
            </w:r>
          </w:p>
        </w:tc>
        <w:tc>
          <w:tcPr>
            <w:tcW w:w="1496" w:type="dxa"/>
            <w:shd w:val="clear" w:color="auto" w:fill="auto"/>
            <w:tcMar>
              <w:left w:w="0" w:type="dxa"/>
              <w:right w:w="0" w:type="dxa"/>
            </w:tcMar>
          </w:tcPr>
          <w:p w14:paraId="1DE78C41" w14:textId="77777777" w:rsidR="00BA7251" w:rsidRPr="005E7054" w:rsidRDefault="00BA7251" w:rsidP="00134AEE">
            <w:pPr>
              <w:pStyle w:val="TableTextApp"/>
            </w:pPr>
            <w:r w:rsidRPr="005E7054">
              <w:t>2.91%</w:t>
            </w:r>
          </w:p>
        </w:tc>
        <w:tc>
          <w:tcPr>
            <w:tcW w:w="1496" w:type="dxa"/>
            <w:shd w:val="clear" w:color="auto" w:fill="auto"/>
            <w:tcMar>
              <w:left w:w="0" w:type="dxa"/>
              <w:right w:w="0" w:type="dxa"/>
            </w:tcMar>
          </w:tcPr>
          <w:p w14:paraId="56FC6D4F" w14:textId="77777777" w:rsidR="00BA7251" w:rsidRPr="005E7054" w:rsidRDefault="00BA7251" w:rsidP="00134AEE">
            <w:pPr>
              <w:pStyle w:val="TableTextApp"/>
            </w:pPr>
            <w:r w:rsidRPr="005E7054">
              <w:t>2.75%</w:t>
            </w:r>
          </w:p>
        </w:tc>
      </w:tr>
      <w:tr w:rsidR="00BA7251" w:rsidRPr="005E7054" w14:paraId="4D786C3D" w14:textId="77777777" w:rsidTr="00221EA7">
        <w:trPr>
          <w:cantSplit/>
          <w:jc w:val="center"/>
        </w:trPr>
        <w:tc>
          <w:tcPr>
            <w:tcW w:w="10502" w:type="dxa"/>
            <w:gridSpan w:val="8"/>
            <w:shd w:val="clear" w:color="auto" w:fill="auto"/>
            <w:tcMar>
              <w:left w:w="0" w:type="dxa"/>
              <w:right w:w="0" w:type="dxa"/>
            </w:tcMar>
          </w:tcPr>
          <w:p w14:paraId="1845EBEC" w14:textId="77777777" w:rsidR="00BA7251" w:rsidRPr="005E7054" w:rsidRDefault="00BA7251" w:rsidP="00134AEE">
            <w:pPr>
              <w:pStyle w:val="TableTextApp"/>
            </w:pPr>
            <w:r w:rsidRPr="005E7054">
              <w:t>Productivity increase 5%, rent premium increase 5%</w:t>
            </w:r>
          </w:p>
        </w:tc>
      </w:tr>
      <w:tr w:rsidR="00BA7251" w:rsidRPr="005E7054" w14:paraId="18E0B9B8" w14:textId="77777777" w:rsidTr="00221EA7">
        <w:trPr>
          <w:cantSplit/>
          <w:jc w:val="center"/>
        </w:trPr>
        <w:tc>
          <w:tcPr>
            <w:tcW w:w="1900" w:type="dxa"/>
            <w:shd w:val="clear" w:color="auto" w:fill="auto"/>
            <w:tcMar>
              <w:left w:w="0" w:type="dxa"/>
              <w:right w:w="0" w:type="dxa"/>
            </w:tcMar>
          </w:tcPr>
          <w:p w14:paraId="1FDD4025" w14:textId="77777777" w:rsidR="00BA7251" w:rsidRPr="005E7054" w:rsidRDefault="00BA7251" w:rsidP="00134AEE">
            <w:pPr>
              <w:pStyle w:val="TableTextApp"/>
            </w:pPr>
            <w:r w:rsidRPr="005E7054">
              <w:t>Standard</w:t>
            </w:r>
          </w:p>
        </w:tc>
        <w:tc>
          <w:tcPr>
            <w:tcW w:w="873" w:type="dxa"/>
            <w:shd w:val="clear" w:color="auto" w:fill="auto"/>
            <w:tcMar>
              <w:left w:w="0" w:type="dxa"/>
              <w:right w:w="0" w:type="dxa"/>
            </w:tcMar>
          </w:tcPr>
          <w:p w14:paraId="05F29912" w14:textId="77777777" w:rsidR="00BA7251" w:rsidRPr="005E7054" w:rsidRDefault="00BA7251" w:rsidP="00134AEE">
            <w:pPr>
              <w:pStyle w:val="TableTextApp"/>
            </w:pPr>
            <w:r w:rsidRPr="005E7054">
              <w:t>4200</w:t>
            </w:r>
          </w:p>
        </w:tc>
        <w:tc>
          <w:tcPr>
            <w:tcW w:w="1307" w:type="dxa"/>
            <w:shd w:val="clear" w:color="auto" w:fill="auto"/>
            <w:tcMar>
              <w:left w:w="0" w:type="dxa"/>
              <w:right w:w="0" w:type="dxa"/>
            </w:tcMar>
          </w:tcPr>
          <w:p w14:paraId="46E701E8" w14:textId="77777777" w:rsidR="00BA7251" w:rsidRPr="005E7054" w:rsidRDefault="00BA7251" w:rsidP="00134AEE">
            <w:pPr>
              <w:pStyle w:val="TableTextApp"/>
            </w:pPr>
            <w:r w:rsidRPr="005E7054">
              <w:t>420</w:t>
            </w:r>
          </w:p>
        </w:tc>
        <w:tc>
          <w:tcPr>
            <w:tcW w:w="1180" w:type="dxa"/>
            <w:shd w:val="clear" w:color="auto" w:fill="auto"/>
            <w:tcMar>
              <w:left w:w="0" w:type="dxa"/>
              <w:right w:w="0" w:type="dxa"/>
            </w:tcMar>
          </w:tcPr>
          <w:p w14:paraId="27410E3B" w14:textId="77777777" w:rsidR="00BA7251" w:rsidRPr="005E7054" w:rsidRDefault="00BA7251" w:rsidP="00134AEE">
            <w:pPr>
              <w:pStyle w:val="TableTextApp"/>
            </w:pPr>
            <w:r w:rsidRPr="005E7054">
              <w:t>630,000</w:t>
            </w:r>
          </w:p>
        </w:tc>
        <w:tc>
          <w:tcPr>
            <w:tcW w:w="990" w:type="dxa"/>
            <w:shd w:val="clear" w:color="auto" w:fill="auto"/>
            <w:tcMar>
              <w:left w:w="0" w:type="dxa"/>
              <w:right w:w="0" w:type="dxa"/>
            </w:tcMar>
          </w:tcPr>
          <w:p w14:paraId="05CBA4F6" w14:textId="77777777" w:rsidR="00BA7251" w:rsidRPr="005E7054" w:rsidRDefault="00BA7251" w:rsidP="00134AEE">
            <w:pPr>
              <w:pStyle w:val="TableTextApp"/>
            </w:pPr>
            <w:r w:rsidRPr="005E7054">
              <w:t>163,800</w:t>
            </w:r>
          </w:p>
        </w:tc>
        <w:tc>
          <w:tcPr>
            <w:tcW w:w="1260" w:type="dxa"/>
            <w:shd w:val="clear" w:color="auto" w:fill="auto"/>
            <w:tcMar>
              <w:left w:w="0" w:type="dxa"/>
              <w:right w:w="0" w:type="dxa"/>
            </w:tcMar>
          </w:tcPr>
          <w:p w14:paraId="70841555" w14:textId="77777777" w:rsidR="00BA7251" w:rsidRPr="005E7054" w:rsidRDefault="00BA7251" w:rsidP="00134AEE">
            <w:pPr>
              <w:pStyle w:val="TableTextApp"/>
            </w:pPr>
            <w:r w:rsidRPr="005E7054">
              <w:t>30,349,200</w:t>
            </w:r>
          </w:p>
        </w:tc>
        <w:tc>
          <w:tcPr>
            <w:tcW w:w="1496" w:type="dxa"/>
            <w:shd w:val="clear" w:color="auto" w:fill="auto"/>
            <w:tcMar>
              <w:left w:w="0" w:type="dxa"/>
              <w:right w:w="0" w:type="dxa"/>
            </w:tcMar>
          </w:tcPr>
          <w:p w14:paraId="16333EEA" w14:textId="77777777" w:rsidR="00BA7251" w:rsidRPr="005E7054" w:rsidRDefault="00BA7251" w:rsidP="00134AEE">
            <w:pPr>
              <w:pStyle w:val="TableTextApp"/>
            </w:pPr>
            <w:r w:rsidRPr="005E7054">
              <w:t>804,720,000</w:t>
            </w:r>
          </w:p>
        </w:tc>
        <w:tc>
          <w:tcPr>
            <w:tcW w:w="1496" w:type="dxa"/>
            <w:shd w:val="clear" w:color="auto" w:fill="auto"/>
            <w:tcMar>
              <w:left w:w="0" w:type="dxa"/>
              <w:right w:w="0" w:type="dxa"/>
            </w:tcMar>
          </w:tcPr>
          <w:p w14:paraId="4701532D" w14:textId="77777777" w:rsidR="00BA7251" w:rsidRPr="005E7054" w:rsidRDefault="00BA7251" w:rsidP="00134AEE">
            <w:pPr>
              <w:pStyle w:val="TableTextApp"/>
            </w:pPr>
            <w:r w:rsidRPr="005E7054">
              <w:t>835,863,000</w:t>
            </w:r>
          </w:p>
        </w:tc>
      </w:tr>
      <w:tr w:rsidR="00BA7251" w:rsidRPr="005E7054" w14:paraId="60BA5BA5" w14:textId="77777777" w:rsidTr="00221EA7">
        <w:trPr>
          <w:cantSplit/>
          <w:jc w:val="center"/>
        </w:trPr>
        <w:tc>
          <w:tcPr>
            <w:tcW w:w="1900" w:type="dxa"/>
            <w:shd w:val="clear" w:color="auto" w:fill="auto"/>
            <w:tcMar>
              <w:left w:w="0" w:type="dxa"/>
              <w:right w:w="0" w:type="dxa"/>
            </w:tcMar>
          </w:tcPr>
          <w:p w14:paraId="00418F8E" w14:textId="77777777" w:rsidR="00BA7251" w:rsidRPr="005E7054" w:rsidRDefault="00BA7251" w:rsidP="00134AEE">
            <w:pPr>
              <w:pStyle w:val="TableTextApp"/>
            </w:pPr>
            <w:r w:rsidRPr="005E7054">
              <w:t>Sustainable</w:t>
            </w:r>
          </w:p>
        </w:tc>
        <w:tc>
          <w:tcPr>
            <w:tcW w:w="873" w:type="dxa"/>
            <w:shd w:val="clear" w:color="auto" w:fill="auto"/>
            <w:tcMar>
              <w:left w:w="0" w:type="dxa"/>
              <w:right w:w="0" w:type="dxa"/>
            </w:tcMar>
          </w:tcPr>
          <w:p w14:paraId="6E2CE78A" w14:textId="77777777" w:rsidR="00BA7251" w:rsidRPr="005E7054" w:rsidRDefault="00BA7251" w:rsidP="00134AEE">
            <w:pPr>
              <w:pStyle w:val="TableTextApp"/>
            </w:pPr>
            <w:r w:rsidRPr="005E7054">
              <w:t>4000</w:t>
            </w:r>
          </w:p>
        </w:tc>
        <w:tc>
          <w:tcPr>
            <w:tcW w:w="1307" w:type="dxa"/>
            <w:shd w:val="clear" w:color="auto" w:fill="auto"/>
            <w:tcMar>
              <w:left w:w="0" w:type="dxa"/>
              <w:right w:w="0" w:type="dxa"/>
            </w:tcMar>
          </w:tcPr>
          <w:p w14:paraId="4BBB98BD" w14:textId="77777777" w:rsidR="00BA7251" w:rsidRPr="005E7054" w:rsidRDefault="00BA7251" w:rsidP="00134AEE">
            <w:pPr>
              <w:pStyle w:val="TableTextApp"/>
            </w:pPr>
            <w:r w:rsidRPr="005E7054">
              <w:t>400</w:t>
            </w:r>
          </w:p>
        </w:tc>
        <w:tc>
          <w:tcPr>
            <w:tcW w:w="1180" w:type="dxa"/>
            <w:shd w:val="clear" w:color="auto" w:fill="auto"/>
            <w:tcMar>
              <w:left w:w="0" w:type="dxa"/>
              <w:right w:w="0" w:type="dxa"/>
            </w:tcMar>
          </w:tcPr>
          <w:p w14:paraId="76DF5968" w14:textId="77777777" w:rsidR="00BA7251" w:rsidRPr="005E7054" w:rsidRDefault="00BA7251" w:rsidP="00134AEE">
            <w:pPr>
              <w:pStyle w:val="TableTextApp"/>
            </w:pPr>
            <w:r w:rsidRPr="005E7054">
              <w:t>484,000</w:t>
            </w:r>
          </w:p>
        </w:tc>
        <w:tc>
          <w:tcPr>
            <w:tcW w:w="990" w:type="dxa"/>
            <w:shd w:val="clear" w:color="auto" w:fill="auto"/>
            <w:tcMar>
              <w:left w:w="0" w:type="dxa"/>
              <w:right w:w="0" w:type="dxa"/>
            </w:tcMar>
          </w:tcPr>
          <w:p w14:paraId="7175E74F" w14:textId="77777777" w:rsidR="00BA7251" w:rsidRPr="005E7054" w:rsidRDefault="00BA7251" w:rsidP="00134AEE">
            <w:pPr>
              <w:pStyle w:val="TableTextApp"/>
            </w:pPr>
            <w:r w:rsidRPr="005E7054">
              <w:t>124,000</w:t>
            </w:r>
          </w:p>
        </w:tc>
        <w:tc>
          <w:tcPr>
            <w:tcW w:w="1260" w:type="dxa"/>
            <w:shd w:val="clear" w:color="auto" w:fill="auto"/>
            <w:tcMar>
              <w:left w:w="0" w:type="dxa"/>
              <w:right w:w="0" w:type="dxa"/>
            </w:tcMar>
          </w:tcPr>
          <w:p w14:paraId="5337BDB4" w14:textId="77777777" w:rsidR="00BA7251" w:rsidRPr="005E7054" w:rsidRDefault="00BA7251" w:rsidP="00134AEE">
            <w:pPr>
              <w:pStyle w:val="TableTextApp"/>
            </w:pPr>
            <w:r w:rsidRPr="005E7054">
              <w:t>30,348,000</w:t>
            </w:r>
          </w:p>
        </w:tc>
        <w:tc>
          <w:tcPr>
            <w:tcW w:w="1496" w:type="dxa"/>
            <w:shd w:val="clear" w:color="auto" w:fill="auto"/>
            <w:tcMar>
              <w:left w:w="0" w:type="dxa"/>
              <w:right w:w="0" w:type="dxa"/>
            </w:tcMar>
          </w:tcPr>
          <w:p w14:paraId="1C7593E9" w14:textId="77777777" w:rsidR="00BA7251" w:rsidRPr="005E7054" w:rsidRDefault="00BA7251" w:rsidP="00134AEE">
            <w:pPr>
              <w:pStyle w:val="TableTextApp"/>
            </w:pPr>
            <w:r w:rsidRPr="005E7054">
              <w:t>766,400,000</w:t>
            </w:r>
          </w:p>
        </w:tc>
        <w:tc>
          <w:tcPr>
            <w:tcW w:w="1496" w:type="dxa"/>
            <w:shd w:val="clear" w:color="auto" w:fill="auto"/>
            <w:tcMar>
              <w:left w:w="0" w:type="dxa"/>
              <w:right w:w="0" w:type="dxa"/>
            </w:tcMar>
          </w:tcPr>
          <w:p w14:paraId="65B80C3D" w14:textId="77777777" w:rsidR="00BA7251" w:rsidRPr="005E7054" w:rsidRDefault="00BA7251" w:rsidP="00134AEE">
            <w:pPr>
              <w:pStyle w:val="TableTextApp"/>
            </w:pPr>
            <w:r w:rsidRPr="005E7054">
              <w:t>797,356,000</w:t>
            </w:r>
          </w:p>
        </w:tc>
      </w:tr>
      <w:tr w:rsidR="00BA7251" w:rsidRPr="005E7054" w14:paraId="123C5EF3" w14:textId="77777777" w:rsidTr="00221EA7">
        <w:trPr>
          <w:cantSplit/>
          <w:jc w:val="center"/>
        </w:trPr>
        <w:tc>
          <w:tcPr>
            <w:tcW w:w="1900" w:type="dxa"/>
            <w:shd w:val="clear" w:color="auto" w:fill="auto"/>
            <w:tcMar>
              <w:left w:w="0" w:type="dxa"/>
              <w:right w:w="0" w:type="dxa"/>
            </w:tcMar>
          </w:tcPr>
          <w:p w14:paraId="685AC0D3"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73" w:type="dxa"/>
            <w:shd w:val="clear" w:color="auto" w:fill="auto"/>
            <w:tcMar>
              <w:left w:w="0" w:type="dxa"/>
              <w:right w:w="0" w:type="dxa"/>
            </w:tcMar>
          </w:tcPr>
          <w:p w14:paraId="7CA45077" w14:textId="77777777" w:rsidR="00BA7251" w:rsidRPr="005E7054" w:rsidRDefault="00BA7251" w:rsidP="00134AEE">
            <w:pPr>
              <w:pStyle w:val="TableTextApp"/>
            </w:pPr>
            <w:r w:rsidRPr="005E7054">
              <w:t>4.76%</w:t>
            </w:r>
          </w:p>
        </w:tc>
        <w:tc>
          <w:tcPr>
            <w:tcW w:w="1307" w:type="dxa"/>
            <w:shd w:val="clear" w:color="auto" w:fill="auto"/>
            <w:tcMar>
              <w:left w:w="0" w:type="dxa"/>
              <w:right w:w="0" w:type="dxa"/>
            </w:tcMar>
          </w:tcPr>
          <w:p w14:paraId="46AFE210" w14:textId="77777777" w:rsidR="00BA7251" w:rsidRPr="005E7054" w:rsidRDefault="00BA7251" w:rsidP="00134AEE">
            <w:pPr>
              <w:pStyle w:val="TableTextApp"/>
            </w:pPr>
            <w:r w:rsidRPr="005E7054">
              <w:t>4.76%</w:t>
            </w:r>
          </w:p>
        </w:tc>
        <w:tc>
          <w:tcPr>
            <w:tcW w:w="1180" w:type="dxa"/>
            <w:shd w:val="clear" w:color="auto" w:fill="auto"/>
            <w:tcMar>
              <w:left w:w="0" w:type="dxa"/>
              <w:right w:w="0" w:type="dxa"/>
            </w:tcMar>
          </w:tcPr>
          <w:p w14:paraId="64804AF7" w14:textId="77777777" w:rsidR="00BA7251" w:rsidRPr="005E7054" w:rsidRDefault="00BA7251" w:rsidP="00134AEE">
            <w:pPr>
              <w:pStyle w:val="TableTextApp"/>
            </w:pPr>
            <w:r w:rsidRPr="005E7054">
              <w:t>23.17%</w:t>
            </w:r>
          </w:p>
        </w:tc>
        <w:tc>
          <w:tcPr>
            <w:tcW w:w="990" w:type="dxa"/>
            <w:shd w:val="clear" w:color="auto" w:fill="auto"/>
            <w:tcMar>
              <w:left w:w="0" w:type="dxa"/>
              <w:right w:w="0" w:type="dxa"/>
            </w:tcMar>
          </w:tcPr>
          <w:p w14:paraId="28C8C6B0" w14:textId="77777777" w:rsidR="00BA7251" w:rsidRPr="005E7054" w:rsidRDefault="00BA7251" w:rsidP="00134AEE">
            <w:pPr>
              <w:pStyle w:val="TableTextApp"/>
            </w:pPr>
            <w:r w:rsidRPr="005E7054">
              <w:t>24.30%</w:t>
            </w:r>
          </w:p>
        </w:tc>
        <w:tc>
          <w:tcPr>
            <w:tcW w:w="1260" w:type="dxa"/>
            <w:shd w:val="clear" w:color="auto" w:fill="auto"/>
            <w:tcMar>
              <w:left w:w="0" w:type="dxa"/>
              <w:right w:w="0" w:type="dxa"/>
            </w:tcMar>
          </w:tcPr>
          <w:p w14:paraId="397B296D" w14:textId="77777777" w:rsidR="00BA7251" w:rsidRPr="005E7054" w:rsidRDefault="00BA7251" w:rsidP="00134AEE">
            <w:pPr>
              <w:pStyle w:val="TableTextApp"/>
            </w:pPr>
            <w:r w:rsidRPr="005E7054">
              <w:t>0.00%</w:t>
            </w:r>
          </w:p>
        </w:tc>
        <w:tc>
          <w:tcPr>
            <w:tcW w:w="1496" w:type="dxa"/>
            <w:shd w:val="clear" w:color="auto" w:fill="auto"/>
            <w:tcMar>
              <w:left w:w="0" w:type="dxa"/>
              <w:right w:w="0" w:type="dxa"/>
            </w:tcMar>
          </w:tcPr>
          <w:p w14:paraId="44F10C1F" w14:textId="77777777" w:rsidR="00BA7251" w:rsidRPr="005E7054" w:rsidRDefault="00BA7251" w:rsidP="00134AEE">
            <w:pPr>
              <w:pStyle w:val="TableTextApp"/>
            </w:pPr>
            <w:r w:rsidRPr="005E7054">
              <w:t>4.76%</w:t>
            </w:r>
          </w:p>
        </w:tc>
        <w:tc>
          <w:tcPr>
            <w:tcW w:w="1496" w:type="dxa"/>
            <w:shd w:val="clear" w:color="auto" w:fill="auto"/>
            <w:tcMar>
              <w:left w:w="0" w:type="dxa"/>
              <w:right w:w="0" w:type="dxa"/>
            </w:tcMar>
          </w:tcPr>
          <w:p w14:paraId="6E6ACCB6" w14:textId="77777777" w:rsidR="00BA7251" w:rsidRPr="005E7054" w:rsidRDefault="00BA7251" w:rsidP="00134AEE">
            <w:pPr>
              <w:pStyle w:val="TableTextApp"/>
            </w:pPr>
            <w:r w:rsidRPr="005E7054">
              <w:t>4.61%</w:t>
            </w:r>
          </w:p>
        </w:tc>
      </w:tr>
      <w:tr w:rsidR="00BA7251" w:rsidRPr="005E7054" w14:paraId="4EA76BEB" w14:textId="77777777" w:rsidTr="00221EA7">
        <w:trPr>
          <w:cantSplit/>
          <w:jc w:val="center"/>
        </w:trPr>
        <w:tc>
          <w:tcPr>
            <w:tcW w:w="10502" w:type="dxa"/>
            <w:gridSpan w:val="8"/>
            <w:shd w:val="clear" w:color="auto" w:fill="auto"/>
            <w:tcMar>
              <w:left w:w="0" w:type="dxa"/>
              <w:right w:w="0" w:type="dxa"/>
            </w:tcMar>
          </w:tcPr>
          <w:p w14:paraId="31135B6F" w14:textId="77777777" w:rsidR="00BA7251" w:rsidRPr="005E7054" w:rsidRDefault="00BA7251" w:rsidP="00134AEE">
            <w:pPr>
              <w:pStyle w:val="TableTextApp"/>
            </w:pPr>
            <w:r w:rsidRPr="005E7054">
              <w:t>Productivity increase 10%, rent premium increase 5%</w:t>
            </w:r>
          </w:p>
        </w:tc>
      </w:tr>
      <w:tr w:rsidR="00BA7251" w:rsidRPr="005E7054" w14:paraId="5BD425F0" w14:textId="77777777" w:rsidTr="00221EA7">
        <w:trPr>
          <w:cantSplit/>
          <w:jc w:val="center"/>
        </w:trPr>
        <w:tc>
          <w:tcPr>
            <w:tcW w:w="1900" w:type="dxa"/>
            <w:shd w:val="clear" w:color="auto" w:fill="auto"/>
            <w:tcMar>
              <w:left w:w="0" w:type="dxa"/>
              <w:right w:w="0" w:type="dxa"/>
            </w:tcMar>
          </w:tcPr>
          <w:p w14:paraId="07E3F1DD" w14:textId="77777777" w:rsidR="00BA7251" w:rsidRPr="005E7054" w:rsidRDefault="00BA7251" w:rsidP="00134AEE">
            <w:pPr>
              <w:pStyle w:val="TableTextApp"/>
            </w:pPr>
            <w:r w:rsidRPr="005E7054">
              <w:t>Standard</w:t>
            </w:r>
          </w:p>
        </w:tc>
        <w:tc>
          <w:tcPr>
            <w:tcW w:w="873" w:type="dxa"/>
            <w:shd w:val="clear" w:color="auto" w:fill="auto"/>
            <w:tcMar>
              <w:left w:w="0" w:type="dxa"/>
              <w:right w:w="0" w:type="dxa"/>
            </w:tcMar>
          </w:tcPr>
          <w:p w14:paraId="4EC25671" w14:textId="77777777" w:rsidR="00BA7251" w:rsidRPr="005E7054" w:rsidRDefault="00BA7251" w:rsidP="00134AEE">
            <w:pPr>
              <w:pStyle w:val="TableTextApp"/>
            </w:pPr>
            <w:r w:rsidRPr="005E7054">
              <w:t>4400</w:t>
            </w:r>
          </w:p>
        </w:tc>
        <w:tc>
          <w:tcPr>
            <w:tcW w:w="1307" w:type="dxa"/>
            <w:shd w:val="clear" w:color="auto" w:fill="auto"/>
            <w:tcMar>
              <w:left w:w="0" w:type="dxa"/>
              <w:right w:w="0" w:type="dxa"/>
            </w:tcMar>
          </w:tcPr>
          <w:p w14:paraId="107B1EDF" w14:textId="77777777" w:rsidR="00BA7251" w:rsidRPr="005E7054" w:rsidRDefault="00BA7251" w:rsidP="00134AEE">
            <w:pPr>
              <w:pStyle w:val="TableTextApp"/>
            </w:pPr>
            <w:r w:rsidRPr="005E7054">
              <w:t>440</w:t>
            </w:r>
          </w:p>
        </w:tc>
        <w:tc>
          <w:tcPr>
            <w:tcW w:w="1180" w:type="dxa"/>
            <w:shd w:val="clear" w:color="auto" w:fill="auto"/>
            <w:tcMar>
              <w:left w:w="0" w:type="dxa"/>
              <w:right w:w="0" w:type="dxa"/>
            </w:tcMar>
          </w:tcPr>
          <w:p w14:paraId="5E5C011D" w14:textId="77777777" w:rsidR="00BA7251" w:rsidRPr="005E7054" w:rsidRDefault="00BA7251" w:rsidP="00134AEE">
            <w:pPr>
              <w:pStyle w:val="TableTextApp"/>
            </w:pPr>
            <w:r w:rsidRPr="005E7054">
              <w:t>660,000</w:t>
            </w:r>
          </w:p>
        </w:tc>
        <w:tc>
          <w:tcPr>
            <w:tcW w:w="990" w:type="dxa"/>
            <w:shd w:val="clear" w:color="auto" w:fill="auto"/>
            <w:tcMar>
              <w:left w:w="0" w:type="dxa"/>
              <w:right w:w="0" w:type="dxa"/>
            </w:tcMar>
          </w:tcPr>
          <w:p w14:paraId="0AA3A6E8" w14:textId="77777777" w:rsidR="00BA7251" w:rsidRPr="005E7054" w:rsidRDefault="00BA7251" w:rsidP="00134AEE">
            <w:pPr>
              <w:pStyle w:val="TableTextApp"/>
            </w:pPr>
            <w:r w:rsidRPr="005E7054">
              <w:t>171,600</w:t>
            </w:r>
          </w:p>
        </w:tc>
        <w:tc>
          <w:tcPr>
            <w:tcW w:w="1260" w:type="dxa"/>
            <w:shd w:val="clear" w:color="auto" w:fill="auto"/>
            <w:tcMar>
              <w:left w:w="0" w:type="dxa"/>
              <w:right w:w="0" w:type="dxa"/>
            </w:tcMar>
          </w:tcPr>
          <w:p w14:paraId="4346BEF0" w14:textId="77777777" w:rsidR="00BA7251" w:rsidRPr="005E7054" w:rsidRDefault="00BA7251" w:rsidP="00134AEE">
            <w:pPr>
              <w:pStyle w:val="TableTextApp"/>
            </w:pPr>
            <w:r w:rsidRPr="005E7054">
              <w:t>31,794,400</w:t>
            </w:r>
          </w:p>
        </w:tc>
        <w:tc>
          <w:tcPr>
            <w:tcW w:w="1496" w:type="dxa"/>
            <w:shd w:val="clear" w:color="auto" w:fill="auto"/>
            <w:tcMar>
              <w:left w:w="0" w:type="dxa"/>
              <w:right w:w="0" w:type="dxa"/>
            </w:tcMar>
          </w:tcPr>
          <w:p w14:paraId="0C17E0EC" w14:textId="77777777" w:rsidR="00BA7251" w:rsidRPr="005E7054" w:rsidRDefault="00BA7251" w:rsidP="00134AEE">
            <w:pPr>
              <w:pStyle w:val="TableTextApp"/>
            </w:pPr>
            <w:r w:rsidRPr="005E7054">
              <w:t>843,040,000</w:t>
            </w:r>
          </w:p>
        </w:tc>
        <w:tc>
          <w:tcPr>
            <w:tcW w:w="1496" w:type="dxa"/>
            <w:shd w:val="clear" w:color="auto" w:fill="auto"/>
            <w:tcMar>
              <w:left w:w="0" w:type="dxa"/>
              <w:right w:w="0" w:type="dxa"/>
            </w:tcMar>
          </w:tcPr>
          <w:p w14:paraId="0B1C6826" w14:textId="77777777" w:rsidR="00BA7251" w:rsidRPr="005E7054" w:rsidRDefault="00BA7251" w:rsidP="00134AEE">
            <w:pPr>
              <w:pStyle w:val="TableTextApp"/>
            </w:pPr>
            <w:r w:rsidRPr="005E7054">
              <w:t>875,666,000</w:t>
            </w:r>
          </w:p>
        </w:tc>
      </w:tr>
      <w:tr w:rsidR="00BA7251" w:rsidRPr="005E7054" w14:paraId="2236647E" w14:textId="77777777" w:rsidTr="00221EA7">
        <w:trPr>
          <w:cantSplit/>
          <w:jc w:val="center"/>
        </w:trPr>
        <w:tc>
          <w:tcPr>
            <w:tcW w:w="1900" w:type="dxa"/>
            <w:shd w:val="clear" w:color="auto" w:fill="auto"/>
            <w:tcMar>
              <w:left w:w="0" w:type="dxa"/>
              <w:right w:w="0" w:type="dxa"/>
            </w:tcMar>
          </w:tcPr>
          <w:p w14:paraId="74C04180" w14:textId="77777777" w:rsidR="00BA7251" w:rsidRPr="005E7054" w:rsidRDefault="00BA7251" w:rsidP="00134AEE">
            <w:pPr>
              <w:pStyle w:val="TableTextApp"/>
            </w:pPr>
            <w:r w:rsidRPr="005E7054">
              <w:t>Sustainable</w:t>
            </w:r>
          </w:p>
        </w:tc>
        <w:tc>
          <w:tcPr>
            <w:tcW w:w="873" w:type="dxa"/>
            <w:shd w:val="clear" w:color="auto" w:fill="auto"/>
            <w:tcMar>
              <w:left w:w="0" w:type="dxa"/>
              <w:right w:w="0" w:type="dxa"/>
            </w:tcMar>
          </w:tcPr>
          <w:p w14:paraId="0E9DB920" w14:textId="77777777" w:rsidR="00BA7251" w:rsidRPr="005E7054" w:rsidRDefault="00BA7251" w:rsidP="00134AEE">
            <w:pPr>
              <w:pStyle w:val="TableTextApp"/>
            </w:pPr>
            <w:r w:rsidRPr="005E7054">
              <w:t>4000</w:t>
            </w:r>
          </w:p>
        </w:tc>
        <w:tc>
          <w:tcPr>
            <w:tcW w:w="1307" w:type="dxa"/>
            <w:shd w:val="clear" w:color="auto" w:fill="auto"/>
            <w:tcMar>
              <w:left w:w="0" w:type="dxa"/>
              <w:right w:w="0" w:type="dxa"/>
            </w:tcMar>
          </w:tcPr>
          <w:p w14:paraId="53D3AA36" w14:textId="77777777" w:rsidR="00BA7251" w:rsidRPr="005E7054" w:rsidRDefault="00BA7251" w:rsidP="00134AEE">
            <w:pPr>
              <w:pStyle w:val="TableTextApp"/>
            </w:pPr>
            <w:r w:rsidRPr="005E7054">
              <w:t>400</w:t>
            </w:r>
          </w:p>
        </w:tc>
        <w:tc>
          <w:tcPr>
            <w:tcW w:w="1180" w:type="dxa"/>
            <w:shd w:val="clear" w:color="auto" w:fill="auto"/>
            <w:tcMar>
              <w:left w:w="0" w:type="dxa"/>
              <w:right w:w="0" w:type="dxa"/>
            </w:tcMar>
          </w:tcPr>
          <w:p w14:paraId="7A35AC2F" w14:textId="77777777" w:rsidR="00BA7251" w:rsidRPr="005E7054" w:rsidRDefault="00BA7251" w:rsidP="00134AEE">
            <w:pPr>
              <w:pStyle w:val="TableTextApp"/>
            </w:pPr>
            <w:r w:rsidRPr="005E7054">
              <w:t>484,000</w:t>
            </w:r>
          </w:p>
        </w:tc>
        <w:tc>
          <w:tcPr>
            <w:tcW w:w="990" w:type="dxa"/>
            <w:shd w:val="clear" w:color="auto" w:fill="auto"/>
            <w:tcMar>
              <w:left w:w="0" w:type="dxa"/>
              <w:right w:w="0" w:type="dxa"/>
            </w:tcMar>
          </w:tcPr>
          <w:p w14:paraId="781B8DB8" w14:textId="77777777" w:rsidR="00BA7251" w:rsidRPr="005E7054" w:rsidRDefault="00BA7251" w:rsidP="00134AEE">
            <w:pPr>
              <w:pStyle w:val="TableTextApp"/>
            </w:pPr>
            <w:r w:rsidRPr="005E7054">
              <w:t>124,000</w:t>
            </w:r>
          </w:p>
        </w:tc>
        <w:tc>
          <w:tcPr>
            <w:tcW w:w="1260" w:type="dxa"/>
            <w:shd w:val="clear" w:color="auto" w:fill="auto"/>
            <w:tcMar>
              <w:left w:w="0" w:type="dxa"/>
              <w:right w:w="0" w:type="dxa"/>
            </w:tcMar>
          </w:tcPr>
          <w:p w14:paraId="5418B56B" w14:textId="77777777" w:rsidR="00BA7251" w:rsidRPr="005E7054" w:rsidRDefault="00BA7251" w:rsidP="00134AEE">
            <w:pPr>
              <w:pStyle w:val="TableTextApp"/>
            </w:pPr>
            <w:r w:rsidRPr="005E7054">
              <w:t>30,348,000</w:t>
            </w:r>
          </w:p>
        </w:tc>
        <w:tc>
          <w:tcPr>
            <w:tcW w:w="1496" w:type="dxa"/>
            <w:shd w:val="clear" w:color="auto" w:fill="auto"/>
            <w:tcMar>
              <w:left w:w="0" w:type="dxa"/>
              <w:right w:w="0" w:type="dxa"/>
            </w:tcMar>
          </w:tcPr>
          <w:p w14:paraId="52F4A129" w14:textId="77777777" w:rsidR="00BA7251" w:rsidRPr="005E7054" w:rsidRDefault="00BA7251" w:rsidP="00134AEE">
            <w:pPr>
              <w:pStyle w:val="TableTextApp"/>
            </w:pPr>
            <w:r w:rsidRPr="005E7054">
              <w:t>766,400,000</w:t>
            </w:r>
          </w:p>
        </w:tc>
        <w:tc>
          <w:tcPr>
            <w:tcW w:w="1496" w:type="dxa"/>
            <w:shd w:val="clear" w:color="auto" w:fill="auto"/>
            <w:tcMar>
              <w:left w:w="0" w:type="dxa"/>
              <w:right w:w="0" w:type="dxa"/>
            </w:tcMar>
          </w:tcPr>
          <w:p w14:paraId="0DD79331" w14:textId="77777777" w:rsidR="00BA7251" w:rsidRPr="005E7054" w:rsidRDefault="00BA7251" w:rsidP="00134AEE">
            <w:pPr>
              <w:pStyle w:val="TableTextApp"/>
            </w:pPr>
            <w:r w:rsidRPr="005E7054">
              <w:t>797,356,000</w:t>
            </w:r>
          </w:p>
        </w:tc>
      </w:tr>
      <w:tr w:rsidR="00BA7251" w:rsidRPr="005E7054" w14:paraId="5DE051DE" w14:textId="77777777" w:rsidTr="00221EA7">
        <w:trPr>
          <w:cantSplit/>
          <w:jc w:val="center"/>
        </w:trPr>
        <w:tc>
          <w:tcPr>
            <w:tcW w:w="1900" w:type="dxa"/>
            <w:shd w:val="clear" w:color="auto" w:fill="auto"/>
            <w:tcMar>
              <w:left w:w="0" w:type="dxa"/>
              <w:right w:w="0" w:type="dxa"/>
            </w:tcMar>
          </w:tcPr>
          <w:p w14:paraId="1BB9F743"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73" w:type="dxa"/>
            <w:shd w:val="clear" w:color="auto" w:fill="auto"/>
            <w:tcMar>
              <w:left w:w="0" w:type="dxa"/>
              <w:right w:w="0" w:type="dxa"/>
            </w:tcMar>
          </w:tcPr>
          <w:p w14:paraId="484F95BD" w14:textId="77777777" w:rsidR="00BA7251" w:rsidRPr="005E7054" w:rsidRDefault="00BA7251" w:rsidP="00134AEE">
            <w:pPr>
              <w:pStyle w:val="TableTextApp"/>
            </w:pPr>
            <w:r w:rsidRPr="005E7054">
              <w:t>9.09%</w:t>
            </w:r>
          </w:p>
        </w:tc>
        <w:tc>
          <w:tcPr>
            <w:tcW w:w="1307" w:type="dxa"/>
            <w:shd w:val="clear" w:color="auto" w:fill="auto"/>
            <w:tcMar>
              <w:left w:w="0" w:type="dxa"/>
              <w:right w:w="0" w:type="dxa"/>
            </w:tcMar>
          </w:tcPr>
          <w:p w14:paraId="303049AE" w14:textId="77777777" w:rsidR="00BA7251" w:rsidRPr="005E7054" w:rsidRDefault="00BA7251" w:rsidP="00134AEE">
            <w:pPr>
              <w:pStyle w:val="TableTextApp"/>
            </w:pPr>
            <w:r w:rsidRPr="005E7054">
              <w:t>9.09%</w:t>
            </w:r>
          </w:p>
        </w:tc>
        <w:tc>
          <w:tcPr>
            <w:tcW w:w="1180" w:type="dxa"/>
            <w:shd w:val="clear" w:color="auto" w:fill="auto"/>
            <w:tcMar>
              <w:left w:w="0" w:type="dxa"/>
              <w:right w:w="0" w:type="dxa"/>
            </w:tcMar>
          </w:tcPr>
          <w:p w14:paraId="47875FC4" w14:textId="77777777" w:rsidR="00BA7251" w:rsidRPr="005E7054" w:rsidRDefault="00BA7251" w:rsidP="00134AEE">
            <w:pPr>
              <w:pStyle w:val="TableTextApp"/>
            </w:pPr>
            <w:r w:rsidRPr="005E7054">
              <w:t>26.67%</w:t>
            </w:r>
          </w:p>
        </w:tc>
        <w:tc>
          <w:tcPr>
            <w:tcW w:w="990" w:type="dxa"/>
            <w:shd w:val="clear" w:color="auto" w:fill="auto"/>
            <w:tcMar>
              <w:left w:w="0" w:type="dxa"/>
              <w:right w:w="0" w:type="dxa"/>
            </w:tcMar>
          </w:tcPr>
          <w:p w14:paraId="2F71CDF4" w14:textId="77777777" w:rsidR="00BA7251" w:rsidRPr="005E7054" w:rsidRDefault="00BA7251" w:rsidP="00134AEE">
            <w:pPr>
              <w:pStyle w:val="TableTextApp"/>
            </w:pPr>
            <w:r w:rsidRPr="005E7054">
              <w:t>27.74%</w:t>
            </w:r>
          </w:p>
        </w:tc>
        <w:tc>
          <w:tcPr>
            <w:tcW w:w="1260" w:type="dxa"/>
            <w:shd w:val="clear" w:color="auto" w:fill="auto"/>
            <w:tcMar>
              <w:left w:w="0" w:type="dxa"/>
              <w:right w:w="0" w:type="dxa"/>
            </w:tcMar>
          </w:tcPr>
          <w:p w14:paraId="3BF6C4C2" w14:textId="77777777" w:rsidR="00BA7251" w:rsidRPr="005E7054" w:rsidRDefault="00BA7251" w:rsidP="00134AEE">
            <w:pPr>
              <w:pStyle w:val="TableTextApp"/>
            </w:pPr>
            <w:r w:rsidRPr="005E7054">
              <w:t>4.55%</w:t>
            </w:r>
          </w:p>
        </w:tc>
        <w:tc>
          <w:tcPr>
            <w:tcW w:w="1496" w:type="dxa"/>
            <w:shd w:val="clear" w:color="auto" w:fill="auto"/>
            <w:tcMar>
              <w:left w:w="0" w:type="dxa"/>
              <w:right w:w="0" w:type="dxa"/>
            </w:tcMar>
          </w:tcPr>
          <w:p w14:paraId="04E72C62" w14:textId="77777777" w:rsidR="00BA7251" w:rsidRPr="005E7054" w:rsidRDefault="00BA7251" w:rsidP="00134AEE">
            <w:pPr>
              <w:pStyle w:val="TableTextApp"/>
            </w:pPr>
            <w:r w:rsidRPr="005E7054">
              <w:t>9.09%</w:t>
            </w:r>
          </w:p>
        </w:tc>
        <w:tc>
          <w:tcPr>
            <w:tcW w:w="1496" w:type="dxa"/>
            <w:shd w:val="clear" w:color="auto" w:fill="auto"/>
            <w:tcMar>
              <w:left w:w="0" w:type="dxa"/>
              <w:right w:w="0" w:type="dxa"/>
            </w:tcMar>
          </w:tcPr>
          <w:p w14:paraId="339E6047" w14:textId="77777777" w:rsidR="00BA7251" w:rsidRPr="005E7054" w:rsidRDefault="00BA7251" w:rsidP="00134AEE">
            <w:pPr>
              <w:pStyle w:val="TableTextApp"/>
            </w:pPr>
            <w:r w:rsidRPr="005E7054">
              <w:t>8.94%</w:t>
            </w:r>
          </w:p>
        </w:tc>
      </w:tr>
    </w:tbl>
    <w:p w14:paraId="01B195D5" w14:textId="77777777" w:rsidR="00BA7251" w:rsidRPr="005E7054" w:rsidRDefault="00BA7251" w:rsidP="005F1848">
      <w:pPr>
        <w:pStyle w:val="CaptionTable"/>
      </w:pPr>
      <w:r w:rsidRPr="005E7054">
        <w:t>Table A6</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(50% Increase in Labor Rate, Productivity Increase by 3%, 5% and 10% with Rent Premium Increase at 2%).</w:t>
      </w:r>
    </w:p>
    <w:tbl>
      <w:tblPr>
        <w:tblStyle w:val="TableERDC"/>
        <w:tblW w:w="10312"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00"/>
        <w:gridCol w:w="783"/>
        <w:gridCol w:w="1307"/>
        <w:gridCol w:w="1180"/>
        <w:gridCol w:w="990"/>
        <w:gridCol w:w="1260"/>
        <w:gridCol w:w="1496"/>
        <w:gridCol w:w="1496"/>
      </w:tblGrid>
      <w:tr w:rsidR="00BA7251" w:rsidRPr="005E7054" w14:paraId="50D67C74" w14:textId="77777777" w:rsidTr="00221EA7">
        <w:trPr>
          <w:cantSplit/>
          <w:jc w:val="center"/>
        </w:trPr>
        <w:tc>
          <w:tcPr>
            <w:tcW w:w="1800" w:type="dxa"/>
            <w:vMerge w:val="restart"/>
            <w:tcBorders>
              <w:top w:val="single" w:sz="8" w:space="0" w:color="auto"/>
              <w:bottom w:val="single" w:sz="4" w:space="0" w:color="auto"/>
            </w:tcBorders>
            <w:shd w:val="clear" w:color="auto" w:fill="auto"/>
            <w:tcMar>
              <w:left w:w="0" w:type="dxa"/>
              <w:right w:w="0" w:type="dxa"/>
            </w:tcMar>
            <w:vAlign w:val="bottom"/>
          </w:tcPr>
          <w:p w14:paraId="14CDBA3D" w14:textId="77777777" w:rsidR="00BA7251" w:rsidRPr="005E7054" w:rsidRDefault="00BA7251" w:rsidP="0059636C">
            <w:pPr>
              <w:pStyle w:val="TableColumnHeadingApp"/>
            </w:pPr>
            <w:r w:rsidRPr="005E7054">
              <w:t>Building</w:t>
            </w:r>
          </w:p>
        </w:tc>
        <w:tc>
          <w:tcPr>
            <w:tcW w:w="783" w:type="dxa"/>
            <w:vMerge w:val="restart"/>
            <w:tcBorders>
              <w:top w:val="single" w:sz="8" w:space="0" w:color="auto"/>
              <w:bottom w:val="single" w:sz="4" w:space="0" w:color="auto"/>
            </w:tcBorders>
            <w:shd w:val="clear" w:color="auto" w:fill="auto"/>
            <w:tcMar>
              <w:left w:w="0" w:type="dxa"/>
              <w:right w:w="0" w:type="dxa"/>
            </w:tcMar>
            <w:vAlign w:val="bottom"/>
          </w:tcPr>
          <w:p w14:paraId="336E6FEF" w14:textId="77777777" w:rsidR="00BA7251" w:rsidRPr="005E7054" w:rsidRDefault="00BA7251"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307" w:type="dxa"/>
            <w:vMerge w:val="restart"/>
            <w:tcBorders>
              <w:top w:val="single" w:sz="8" w:space="0" w:color="auto"/>
              <w:bottom w:val="single" w:sz="4" w:space="0" w:color="auto"/>
            </w:tcBorders>
            <w:shd w:val="clear" w:color="auto" w:fill="auto"/>
            <w:tcMar>
              <w:left w:w="0" w:type="dxa"/>
              <w:right w:w="0" w:type="dxa"/>
            </w:tcMar>
            <w:vAlign w:val="bottom"/>
          </w:tcPr>
          <w:p w14:paraId="2EC8F007" w14:textId="77777777" w:rsidR="00BA7251" w:rsidRPr="005E7054" w:rsidRDefault="00BA7251" w:rsidP="00134AEE">
            <w:pPr>
              <w:pStyle w:val="TableColumnHeadingApp"/>
            </w:pPr>
            <w:r w:rsidRPr="005E7054">
              <w:t>Number of Employees</w:t>
            </w:r>
          </w:p>
        </w:tc>
        <w:tc>
          <w:tcPr>
            <w:tcW w:w="2170" w:type="dxa"/>
            <w:gridSpan w:val="2"/>
            <w:tcBorders>
              <w:top w:val="single" w:sz="8" w:space="0" w:color="auto"/>
              <w:bottom w:val="single" w:sz="4" w:space="0" w:color="auto"/>
            </w:tcBorders>
            <w:shd w:val="clear" w:color="auto" w:fill="auto"/>
            <w:tcMar>
              <w:left w:w="0" w:type="dxa"/>
              <w:right w:w="0" w:type="dxa"/>
            </w:tcMar>
            <w:vAlign w:val="bottom"/>
          </w:tcPr>
          <w:p w14:paraId="6DAD0BF7" w14:textId="77777777" w:rsidR="00BA7251" w:rsidRPr="005E7054" w:rsidRDefault="00BA7251"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22B0F140" w14:textId="77777777" w:rsidR="00BA7251" w:rsidRPr="005E7054" w:rsidRDefault="00BA7251" w:rsidP="00134AEE">
            <w:pPr>
              <w:pStyle w:val="TableColumnHeadingApp"/>
            </w:pPr>
            <w:r w:rsidRPr="005E7054">
              <w:t>NPV of Rent, €</w:t>
            </w:r>
          </w:p>
        </w:tc>
        <w:tc>
          <w:tcPr>
            <w:tcW w:w="1496" w:type="dxa"/>
            <w:vMerge w:val="restart"/>
            <w:tcBorders>
              <w:top w:val="single" w:sz="8" w:space="0" w:color="auto"/>
              <w:bottom w:val="single" w:sz="4" w:space="0" w:color="auto"/>
            </w:tcBorders>
            <w:shd w:val="clear" w:color="auto" w:fill="auto"/>
            <w:tcMar>
              <w:left w:w="0" w:type="dxa"/>
              <w:right w:w="0" w:type="dxa"/>
            </w:tcMar>
            <w:vAlign w:val="bottom"/>
          </w:tcPr>
          <w:p w14:paraId="7923FB17" w14:textId="77777777" w:rsidR="00BA7251" w:rsidRPr="005E7054" w:rsidRDefault="00BA7251" w:rsidP="00134AEE">
            <w:pPr>
              <w:pStyle w:val="TableColumnHeadingApp"/>
            </w:pPr>
            <w:r w:rsidRPr="005E7054">
              <w:t>NPV of Labor, €</w:t>
            </w:r>
          </w:p>
        </w:tc>
        <w:tc>
          <w:tcPr>
            <w:tcW w:w="1496" w:type="dxa"/>
            <w:vMerge w:val="restart"/>
            <w:tcBorders>
              <w:top w:val="single" w:sz="8" w:space="0" w:color="auto"/>
              <w:bottom w:val="single" w:sz="4" w:space="0" w:color="auto"/>
            </w:tcBorders>
            <w:shd w:val="clear" w:color="auto" w:fill="auto"/>
            <w:tcMar>
              <w:left w:w="0" w:type="dxa"/>
              <w:right w:w="0" w:type="dxa"/>
            </w:tcMar>
            <w:vAlign w:val="bottom"/>
          </w:tcPr>
          <w:p w14:paraId="74648F33" w14:textId="77777777" w:rsidR="00BA7251" w:rsidRPr="005E7054" w:rsidRDefault="00BA7251"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BA7251" w:rsidRPr="005E7054" w14:paraId="7DA96F83" w14:textId="77777777" w:rsidTr="00221EA7">
        <w:trPr>
          <w:cantSplit/>
          <w:jc w:val="center"/>
        </w:trPr>
        <w:tc>
          <w:tcPr>
            <w:tcW w:w="1800" w:type="dxa"/>
            <w:vMerge/>
            <w:tcBorders>
              <w:top w:val="single" w:sz="4" w:space="0" w:color="auto"/>
              <w:bottom w:val="single" w:sz="4" w:space="0" w:color="auto"/>
            </w:tcBorders>
            <w:shd w:val="clear" w:color="auto" w:fill="auto"/>
            <w:tcMar>
              <w:left w:w="0" w:type="dxa"/>
              <w:right w:w="0" w:type="dxa"/>
            </w:tcMar>
            <w:vAlign w:val="bottom"/>
          </w:tcPr>
          <w:p w14:paraId="4F7161C1" w14:textId="77777777" w:rsidR="00BA7251" w:rsidRPr="005E7054" w:rsidRDefault="00BA7251" w:rsidP="00BA7251"/>
        </w:tc>
        <w:tc>
          <w:tcPr>
            <w:tcW w:w="783" w:type="dxa"/>
            <w:vMerge/>
            <w:tcBorders>
              <w:top w:val="single" w:sz="4" w:space="0" w:color="auto"/>
              <w:bottom w:val="single" w:sz="4" w:space="0" w:color="auto"/>
            </w:tcBorders>
            <w:shd w:val="clear" w:color="auto" w:fill="auto"/>
            <w:tcMar>
              <w:left w:w="0" w:type="dxa"/>
              <w:right w:w="0" w:type="dxa"/>
            </w:tcMar>
            <w:vAlign w:val="bottom"/>
          </w:tcPr>
          <w:p w14:paraId="4BC00D5E" w14:textId="77777777" w:rsidR="00BA7251" w:rsidRPr="005E7054" w:rsidRDefault="00BA7251" w:rsidP="00BA7251"/>
        </w:tc>
        <w:tc>
          <w:tcPr>
            <w:tcW w:w="1307" w:type="dxa"/>
            <w:vMerge/>
            <w:tcBorders>
              <w:top w:val="single" w:sz="4" w:space="0" w:color="auto"/>
              <w:bottom w:val="single" w:sz="4" w:space="0" w:color="auto"/>
            </w:tcBorders>
            <w:shd w:val="clear" w:color="auto" w:fill="auto"/>
            <w:tcMar>
              <w:left w:w="0" w:type="dxa"/>
              <w:right w:w="0" w:type="dxa"/>
            </w:tcMar>
            <w:vAlign w:val="bottom"/>
          </w:tcPr>
          <w:p w14:paraId="21CDAA57" w14:textId="77777777" w:rsidR="00BA7251" w:rsidRPr="005E7054" w:rsidRDefault="00BA7251" w:rsidP="00BA7251"/>
        </w:tc>
        <w:tc>
          <w:tcPr>
            <w:tcW w:w="1180" w:type="dxa"/>
            <w:tcBorders>
              <w:top w:val="single" w:sz="4" w:space="0" w:color="auto"/>
              <w:bottom w:val="single" w:sz="8" w:space="0" w:color="auto"/>
            </w:tcBorders>
            <w:shd w:val="clear" w:color="auto" w:fill="auto"/>
            <w:tcMar>
              <w:left w:w="0" w:type="dxa"/>
              <w:right w:w="0" w:type="dxa"/>
            </w:tcMar>
            <w:vAlign w:val="bottom"/>
          </w:tcPr>
          <w:p w14:paraId="6A0C8140" w14:textId="77777777" w:rsidR="00BA7251" w:rsidRPr="005E7054" w:rsidRDefault="00640DFE" w:rsidP="00134AEE">
            <w:pPr>
              <w:pStyle w:val="TableColumnHeadingApp"/>
            </w:pPr>
            <w:r w:rsidRPr="005E7054">
              <w:t>Electricity</w:t>
            </w:r>
          </w:p>
        </w:tc>
        <w:tc>
          <w:tcPr>
            <w:tcW w:w="990" w:type="dxa"/>
            <w:tcBorders>
              <w:top w:val="single" w:sz="4" w:space="0" w:color="auto"/>
              <w:bottom w:val="single" w:sz="8" w:space="0" w:color="auto"/>
            </w:tcBorders>
            <w:shd w:val="clear" w:color="auto" w:fill="auto"/>
            <w:tcMar>
              <w:left w:w="0" w:type="dxa"/>
              <w:right w:w="0" w:type="dxa"/>
            </w:tcMar>
            <w:vAlign w:val="bottom"/>
          </w:tcPr>
          <w:p w14:paraId="7CC7768C" w14:textId="77777777" w:rsidR="00BA7251" w:rsidRPr="005E7054" w:rsidRDefault="00640DFE" w:rsidP="00134AEE">
            <w:pPr>
              <w:pStyle w:val="TableColumnHeadingApp"/>
            </w:pPr>
            <w:r w:rsidRPr="005E7054">
              <w:t>Thermal</w:t>
            </w:r>
          </w:p>
        </w:tc>
        <w:tc>
          <w:tcPr>
            <w:tcW w:w="1260" w:type="dxa"/>
            <w:vMerge/>
            <w:tcBorders>
              <w:top w:val="single" w:sz="4" w:space="0" w:color="auto"/>
              <w:bottom w:val="single" w:sz="4" w:space="0" w:color="auto"/>
            </w:tcBorders>
            <w:shd w:val="clear" w:color="auto" w:fill="auto"/>
            <w:tcMar>
              <w:left w:w="0" w:type="dxa"/>
              <w:right w:w="0" w:type="dxa"/>
            </w:tcMar>
            <w:vAlign w:val="bottom"/>
          </w:tcPr>
          <w:p w14:paraId="0B1BD432" w14:textId="77777777" w:rsidR="00BA7251" w:rsidRPr="005E7054" w:rsidRDefault="00BA7251" w:rsidP="00BA7251"/>
        </w:tc>
        <w:tc>
          <w:tcPr>
            <w:tcW w:w="1496" w:type="dxa"/>
            <w:vMerge/>
            <w:tcBorders>
              <w:top w:val="single" w:sz="4" w:space="0" w:color="auto"/>
              <w:bottom w:val="single" w:sz="4" w:space="0" w:color="auto"/>
            </w:tcBorders>
            <w:shd w:val="clear" w:color="auto" w:fill="auto"/>
            <w:tcMar>
              <w:left w:w="0" w:type="dxa"/>
              <w:right w:w="0" w:type="dxa"/>
            </w:tcMar>
            <w:vAlign w:val="bottom"/>
          </w:tcPr>
          <w:p w14:paraId="45A8350A" w14:textId="77777777" w:rsidR="00BA7251" w:rsidRPr="005E7054" w:rsidRDefault="00BA7251" w:rsidP="00BA7251"/>
        </w:tc>
        <w:tc>
          <w:tcPr>
            <w:tcW w:w="1496" w:type="dxa"/>
            <w:vMerge/>
            <w:tcBorders>
              <w:top w:val="single" w:sz="4" w:space="0" w:color="auto"/>
              <w:bottom w:val="single" w:sz="4" w:space="0" w:color="auto"/>
            </w:tcBorders>
            <w:shd w:val="clear" w:color="auto" w:fill="auto"/>
            <w:tcMar>
              <w:left w:w="0" w:type="dxa"/>
              <w:right w:w="0" w:type="dxa"/>
            </w:tcMar>
            <w:vAlign w:val="bottom"/>
          </w:tcPr>
          <w:p w14:paraId="6107A748" w14:textId="77777777" w:rsidR="00BA7251" w:rsidRPr="005E7054" w:rsidRDefault="00BA7251" w:rsidP="00BA7251"/>
        </w:tc>
      </w:tr>
      <w:tr w:rsidR="00BA7251" w:rsidRPr="005E7054" w14:paraId="5DB65AA3" w14:textId="77777777" w:rsidTr="00221EA7">
        <w:trPr>
          <w:cantSplit/>
          <w:jc w:val="center"/>
        </w:trPr>
        <w:tc>
          <w:tcPr>
            <w:tcW w:w="10312" w:type="dxa"/>
            <w:gridSpan w:val="8"/>
            <w:shd w:val="clear" w:color="auto" w:fill="auto"/>
            <w:tcMar>
              <w:left w:w="0" w:type="dxa"/>
              <w:right w:w="0" w:type="dxa"/>
            </w:tcMar>
          </w:tcPr>
          <w:p w14:paraId="6827E62E" w14:textId="77777777" w:rsidR="00BA7251" w:rsidRPr="005E7054" w:rsidRDefault="00BA7251" w:rsidP="00134AEE">
            <w:pPr>
              <w:pStyle w:val="TableTextApp"/>
            </w:pPr>
            <w:r w:rsidRPr="005E7054">
              <w:t>Productivity increase 3%, rent premium increase 10%</w:t>
            </w:r>
          </w:p>
        </w:tc>
      </w:tr>
      <w:tr w:rsidR="00BA7251" w:rsidRPr="005E7054" w14:paraId="0A17E0AA" w14:textId="77777777" w:rsidTr="00221EA7">
        <w:trPr>
          <w:cantSplit/>
          <w:jc w:val="center"/>
        </w:trPr>
        <w:tc>
          <w:tcPr>
            <w:tcW w:w="1800" w:type="dxa"/>
            <w:shd w:val="clear" w:color="auto" w:fill="auto"/>
            <w:tcMar>
              <w:left w:w="0" w:type="dxa"/>
              <w:right w:w="0" w:type="dxa"/>
            </w:tcMar>
          </w:tcPr>
          <w:p w14:paraId="37BFF695" w14:textId="77777777" w:rsidR="00BA7251" w:rsidRPr="005E7054" w:rsidRDefault="00BA7251" w:rsidP="00134AEE">
            <w:pPr>
              <w:pStyle w:val="TableTextApp"/>
            </w:pPr>
            <w:r w:rsidRPr="005E7054">
              <w:t>Standard</w:t>
            </w:r>
          </w:p>
        </w:tc>
        <w:tc>
          <w:tcPr>
            <w:tcW w:w="783" w:type="dxa"/>
            <w:shd w:val="clear" w:color="auto" w:fill="auto"/>
            <w:tcMar>
              <w:left w:w="0" w:type="dxa"/>
              <w:right w:w="0" w:type="dxa"/>
            </w:tcMar>
          </w:tcPr>
          <w:p w14:paraId="5A638406" w14:textId="77777777" w:rsidR="00BA7251" w:rsidRPr="005E7054" w:rsidRDefault="00BA7251" w:rsidP="00134AEE">
            <w:pPr>
              <w:pStyle w:val="TableTextApp"/>
            </w:pPr>
            <w:r w:rsidRPr="005E7054">
              <w:t>4120</w:t>
            </w:r>
          </w:p>
        </w:tc>
        <w:tc>
          <w:tcPr>
            <w:tcW w:w="1307" w:type="dxa"/>
            <w:shd w:val="clear" w:color="auto" w:fill="auto"/>
            <w:tcMar>
              <w:left w:w="0" w:type="dxa"/>
              <w:right w:w="0" w:type="dxa"/>
            </w:tcMar>
          </w:tcPr>
          <w:p w14:paraId="36CCC87A" w14:textId="77777777" w:rsidR="00BA7251" w:rsidRPr="005E7054" w:rsidRDefault="00BA7251" w:rsidP="00134AEE">
            <w:pPr>
              <w:pStyle w:val="TableTextApp"/>
            </w:pPr>
            <w:r w:rsidRPr="005E7054">
              <w:t>412</w:t>
            </w:r>
          </w:p>
        </w:tc>
        <w:tc>
          <w:tcPr>
            <w:tcW w:w="1180" w:type="dxa"/>
            <w:shd w:val="clear" w:color="auto" w:fill="auto"/>
            <w:tcMar>
              <w:left w:w="0" w:type="dxa"/>
              <w:right w:w="0" w:type="dxa"/>
            </w:tcMar>
          </w:tcPr>
          <w:p w14:paraId="6933B22E" w14:textId="77777777" w:rsidR="00BA7251" w:rsidRPr="005E7054" w:rsidRDefault="00BA7251" w:rsidP="00134AEE">
            <w:pPr>
              <w:pStyle w:val="TableTextApp"/>
            </w:pPr>
            <w:r w:rsidRPr="005E7054">
              <w:t>618,000</w:t>
            </w:r>
          </w:p>
        </w:tc>
        <w:tc>
          <w:tcPr>
            <w:tcW w:w="990" w:type="dxa"/>
            <w:shd w:val="clear" w:color="auto" w:fill="auto"/>
            <w:tcMar>
              <w:left w:w="0" w:type="dxa"/>
              <w:right w:w="0" w:type="dxa"/>
            </w:tcMar>
          </w:tcPr>
          <w:p w14:paraId="7F4781F2" w14:textId="77777777" w:rsidR="00BA7251" w:rsidRPr="005E7054" w:rsidRDefault="00BA7251" w:rsidP="00134AEE">
            <w:pPr>
              <w:pStyle w:val="TableTextApp"/>
            </w:pPr>
            <w:r w:rsidRPr="005E7054">
              <w:t>160,680</w:t>
            </w:r>
          </w:p>
        </w:tc>
        <w:tc>
          <w:tcPr>
            <w:tcW w:w="1260" w:type="dxa"/>
            <w:shd w:val="clear" w:color="auto" w:fill="auto"/>
            <w:tcMar>
              <w:left w:w="0" w:type="dxa"/>
              <w:right w:w="0" w:type="dxa"/>
            </w:tcMar>
          </w:tcPr>
          <w:p w14:paraId="75512F0D" w14:textId="77777777" w:rsidR="00BA7251" w:rsidRPr="005E7054" w:rsidRDefault="00BA7251" w:rsidP="00134AEE">
            <w:pPr>
              <w:pStyle w:val="TableTextApp"/>
            </w:pPr>
            <w:r w:rsidRPr="005E7054">
              <w:t>29,771,120</w:t>
            </w:r>
          </w:p>
        </w:tc>
        <w:tc>
          <w:tcPr>
            <w:tcW w:w="1496" w:type="dxa"/>
            <w:shd w:val="clear" w:color="auto" w:fill="auto"/>
            <w:tcMar>
              <w:left w:w="0" w:type="dxa"/>
              <w:right w:w="0" w:type="dxa"/>
            </w:tcMar>
          </w:tcPr>
          <w:p w14:paraId="4686F597" w14:textId="77777777" w:rsidR="00BA7251" w:rsidRPr="005E7054" w:rsidRDefault="00BA7251" w:rsidP="00134AEE">
            <w:pPr>
              <w:pStyle w:val="TableTextApp"/>
            </w:pPr>
            <w:r w:rsidRPr="005E7054">
              <w:t>789,392,000</w:t>
            </w:r>
          </w:p>
        </w:tc>
        <w:tc>
          <w:tcPr>
            <w:tcW w:w="1496" w:type="dxa"/>
            <w:shd w:val="clear" w:color="auto" w:fill="auto"/>
            <w:tcMar>
              <w:left w:w="0" w:type="dxa"/>
              <w:right w:w="0" w:type="dxa"/>
            </w:tcMar>
          </w:tcPr>
          <w:p w14:paraId="4288830A" w14:textId="77777777" w:rsidR="00BA7251" w:rsidRPr="005E7054" w:rsidRDefault="00BA7251" w:rsidP="00134AEE">
            <w:pPr>
              <w:pStyle w:val="TableTextApp"/>
            </w:pPr>
            <w:r w:rsidRPr="005E7054">
              <w:t>819,941,800</w:t>
            </w:r>
          </w:p>
        </w:tc>
      </w:tr>
      <w:tr w:rsidR="00BA7251" w:rsidRPr="005E7054" w14:paraId="65600F72" w14:textId="77777777" w:rsidTr="00221EA7">
        <w:trPr>
          <w:cantSplit/>
          <w:jc w:val="center"/>
        </w:trPr>
        <w:tc>
          <w:tcPr>
            <w:tcW w:w="1800" w:type="dxa"/>
            <w:shd w:val="clear" w:color="auto" w:fill="auto"/>
            <w:tcMar>
              <w:left w:w="0" w:type="dxa"/>
              <w:right w:w="0" w:type="dxa"/>
            </w:tcMar>
          </w:tcPr>
          <w:p w14:paraId="51129EEA" w14:textId="77777777" w:rsidR="00BA7251" w:rsidRPr="005E7054" w:rsidRDefault="00BA7251" w:rsidP="00134AEE">
            <w:pPr>
              <w:pStyle w:val="TableTextApp"/>
            </w:pPr>
            <w:r w:rsidRPr="005E7054">
              <w:t>Sustainable</w:t>
            </w:r>
          </w:p>
        </w:tc>
        <w:tc>
          <w:tcPr>
            <w:tcW w:w="783" w:type="dxa"/>
            <w:shd w:val="clear" w:color="auto" w:fill="auto"/>
            <w:tcMar>
              <w:left w:w="0" w:type="dxa"/>
              <w:right w:w="0" w:type="dxa"/>
            </w:tcMar>
          </w:tcPr>
          <w:p w14:paraId="526769F2" w14:textId="77777777" w:rsidR="00BA7251" w:rsidRPr="005E7054" w:rsidRDefault="00BA7251" w:rsidP="00134AEE">
            <w:pPr>
              <w:pStyle w:val="TableTextApp"/>
            </w:pPr>
            <w:r w:rsidRPr="005E7054">
              <w:t>4000</w:t>
            </w:r>
          </w:p>
        </w:tc>
        <w:tc>
          <w:tcPr>
            <w:tcW w:w="1307" w:type="dxa"/>
            <w:shd w:val="clear" w:color="auto" w:fill="auto"/>
            <w:tcMar>
              <w:left w:w="0" w:type="dxa"/>
              <w:right w:w="0" w:type="dxa"/>
            </w:tcMar>
          </w:tcPr>
          <w:p w14:paraId="64585B2E" w14:textId="77777777" w:rsidR="00BA7251" w:rsidRPr="005E7054" w:rsidRDefault="00BA7251" w:rsidP="00134AEE">
            <w:pPr>
              <w:pStyle w:val="TableTextApp"/>
            </w:pPr>
            <w:r w:rsidRPr="005E7054">
              <w:t>400</w:t>
            </w:r>
          </w:p>
        </w:tc>
        <w:tc>
          <w:tcPr>
            <w:tcW w:w="1180" w:type="dxa"/>
            <w:shd w:val="clear" w:color="auto" w:fill="auto"/>
            <w:tcMar>
              <w:left w:w="0" w:type="dxa"/>
              <w:right w:w="0" w:type="dxa"/>
            </w:tcMar>
          </w:tcPr>
          <w:p w14:paraId="2CAECDA0" w14:textId="77777777" w:rsidR="00BA7251" w:rsidRPr="005E7054" w:rsidRDefault="00BA7251" w:rsidP="00134AEE">
            <w:pPr>
              <w:pStyle w:val="TableTextApp"/>
            </w:pPr>
            <w:r w:rsidRPr="005E7054">
              <w:t>484,000</w:t>
            </w:r>
          </w:p>
        </w:tc>
        <w:tc>
          <w:tcPr>
            <w:tcW w:w="990" w:type="dxa"/>
            <w:shd w:val="clear" w:color="auto" w:fill="auto"/>
            <w:tcMar>
              <w:left w:w="0" w:type="dxa"/>
              <w:right w:w="0" w:type="dxa"/>
            </w:tcMar>
          </w:tcPr>
          <w:p w14:paraId="49134BC4" w14:textId="77777777" w:rsidR="00BA7251" w:rsidRPr="005E7054" w:rsidRDefault="00BA7251" w:rsidP="00134AEE">
            <w:pPr>
              <w:pStyle w:val="TableTextApp"/>
            </w:pPr>
            <w:r w:rsidRPr="005E7054">
              <w:t>124,000</w:t>
            </w:r>
          </w:p>
        </w:tc>
        <w:tc>
          <w:tcPr>
            <w:tcW w:w="1260" w:type="dxa"/>
            <w:shd w:val="clear" w:color="auto" w:fill="auto"/>
            <w:tcMar>
              <w:left w:w="0" w:type="dxa"/>
              <w:right w:w="0" w:type="dxa"/>
            </w:tcMar>
          </w:tcPr>
          <w:p w14:paraId="044E737A" w14:textId="77777777" w:rsidR="00BA7251" w:rsidRPr="005E7054" w:rsidRDefault="00BA7251" w:rsidP="00134AEE">
            <w:pPr>
              <w:pStyle w:val="TableTextApp"/>
            </w:pPr>
            <w:r w:rsidRPr="005E7054">
              <w:t>31,792,000</w:t>
            </w:r>
          </w:p>
        </w:tc>
        <w:tc>
          <w:tcPr>
            <w:tcW w:w="1496" w:type="dxa"/>
            <w:shd w:val="clear" w:color="auto" w:fill="auto"/>
            <w:tcMar>
              <w:left w:w="0" w:type="dxa"/>
              <w:right w:w="0" w:type="dxa"/>
            </w:tcMar>
          </w:tcPr>
          <w:p w14:paraId="50B0B78E" w14:textId="77777777" w:rsidR="00BA7251" w:rsidRPr="005E7054" w:rsidRDefault="00BA7251" w:rsidP="00134AEE">
            <w:pPr>
              <w:pStyle w:val="TableTextApp"/>
            </w:pPr>
            <w:r w:rsidRPr="005E7054">
              <w:t>766,400,000</w:t>
            </w:r>
          </w:p>
        </w:tc>
        <w:tc>
          <w:tcPr>
            <w:tcW w:w="1496" w:type="dxa"/>
            <w:shd w:val="clear" w:color="auto" w:fill="auto"/>
            <w:tcMar>
              <w:left w:w="0" w:type="dxa"/>
              <w:right w:w="0" w:type="dxa"/>
            </w:tcMar>
          </w:tcPr>
          <w:p w14:paraId="267EB12F" w14:textId="77777777" w:rsidR="00BA7251" w:rsidRPr="005E7054" w:rsidRDefault="00BA7251" w:rsidP="00134AEE">
            <w:pPr>
              <w:pStyle w:val="TableTextApp"/>
            </w:pPr>
            <w:r w:rsidRPr="005E7054">
              <w:t>798,800,000</w:t>
            </w:r>
          </w:p>
        </w:tc>
      </w:tr>
      <w:tr w:rsidR="00BA7251" w:rsidRPr="005E7054" w14:paraId="0B543940" w14:textId="77777777" w:rsidTr="00221EA7">
        <w:trPr>
          <w:cantSplit/>
          <w:jc w:val="center"/>
        </w:trPr>
        <w:tc>
          <w:tcPr>
            <w:tcW w:w="1800" w:type="dxa"/>
            <w:shd w:val="clear" w:color="auto" w:fill="auto"/>
            <w:tcMar>
              <w:left w:w="0" w:type="dxa"/>
              <w:right w:w="0" w:type="dxa"/>
            </w:tcMar>
          </w:tcPr>
          <w:p w14:paraId="313D6B2C"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83" w:type="dxa"/>
            <w:shd w:val="clear" w:color="auto" w:fill="auto"/>
            <w:tcMar>
              <w:left w:w="0" w:type="dxa"/>
              <w:right w:w="0" w:type="dxa"/>
            </w:tcMar>
          </w:tcPr>
          <w:p w14:paraId="1C4539E6" w14:textId="77777777" w:rsidR="00BA7251" w:rsidRPr="005E7054" w:rsidRDefault="00BA7251" w:rsidP="00134AEE">
            <w:pPr>
              <w:pStyle w:val="TableTextApp"/>
            </w:pPr>
            <w:r w:rsidRPr="005E7054">
              <w:t>2.91%</w:t>
            </w:r>
          </w:p>
        </w:tc>
        <w:tc>
          <w:tcPr>
            <w:tcW w:w="1307" w:type="dxa"/>
            <w:shd w:val="clear" w:color="auto" w:fill="auto"/>
            <w:tcMar>
              <w:left w:w="0" w:type="dxa"/>
              <w:right w:w="0" w:type="dxa"/>
            </w:tcMar>
          </w:tcPr>
          <w:p w14:paraId="26CAE7E6" w14:textId="77777777" w:rsidR="00BA7251" w:rsidRPr="005E7054" w:rsidRDefault="00BA7251" w:rsidP="00134AEE">
            <w:pPr>
              <w:pStyle w:val="TableTextApp"/>
            </w:pPr>
            <w:r w:rsidRPr="005E7054">
              <w:t>2.91%</w:t>
            </w:r>
          </w:p>
        </w:tc>
        <w:tc>
          <w:tcPr>
            <w:tcW w:w="1180" w:type="dxa"/>
            <w:shd w:val="clear" w:color="auto" w:fill="auto"/>
            <w:tcMar>
              <w:left w:w="0" w:type="dxa"/>
              <w:right w:w="0" w:type="dxa"/>
            </w:tcMar>
          </w:tcPr>
          <w:p w14:paraId="512F3700" w14:textId="77777777" w:rsidR="00BA7251" w:rsidRPr="005E7054" w:rsidRDefault="00BA7251" w:rsidP="00134AEE">
            <w:pPr>
              <w:pStyle w:val="TableTextApp"/>
            </w:pPr>
            <w:r w:rsidRPr="005E7054">
              <w:t>21.68%</w:t>
            </w:r>
          </w:p>
        </w:tc>
        <w:tc>
          <w:tcPr>
            <w:tcW w:w="990" w:type="dxa"/>
            <w:shd w:val="clear" w:color="auto" w:fill="auto"/>
            <w:tcMar>
              <w:left w:w="0" w:type="dxa"/>
              <w:right w:w="0" w:type="dxa"/>
            </w:tcMar>
          </w:tcPr>
          <w:p w14:paraId="1B5DC9AD" w14:textId="77777777" w:rsidR="00BA7251" w:rsidRPr="005E7054" w:rsidRDefault="00BA7251" w:rsidP="00134AEE">
            <w:pPr>
              <w:pStyle w:val="TableTextApp"/>
            </w:pPr>
            <w:r w:rsidRPr="005E7054">
              <w:t>22.83%</w:t>
            </w:r>
          </w:p>
        </w:tc>
        <w:tc>
          <w:tcPr>
            <w:tcW w:w="1260" w:type="dxa"/>
            <w:shd w:val="clear" w:color="auto" w:fill="auto"/>
            <w:tcMar>
              <w:left w:w="0" w:type="dxa"/>
              <w:right w:w="0" w:type="dxa"/>
            </w:tcMar>
          </w:tcPr>
          <w:p w14:paraId="780EC10B" w14:textId="77777777" w:rsidR="00BA7251" w:rsidRPr="005E7054" w:rsidRDefault="00BA7251" w:rsidP="00134AEE">
            <w:pPr>
              <w:pStyle w:val="TableTextApp"/>
            </w:pPr>
            <w:r w:rsidRPr="005E7054">
              <w:t>-6.79%</w:t>
            </w:r>
          </w:p>
        </w:tc>
        <w:tc>
          <w:tcPr>
            <w:tcW w:w="1496" w:type="dxa"/>
            <w:shd w:val="clear" w:color="auto" w:fill="auto"/>
            <w:tcMar>
              <w:left w:w="0" w:type="dxa"/>
              <w:right w:w="0" w:type="dxa"/>
            </w:tcMar>
          </w:tcPr>
          <w:p w14:paraId="6910C2F9" w14:textId="77777777" w:rsidR="00BA7251" w:rsidRPr="005E7054" w:rsidRDefault="00BA7251" w:rsidP="00134AEE">
            <w:pPr>
              <w:pStyle w:val="TableTextApp"/>
            </w:pPr>
            <w:r w:rsidRPr="005E7054">
              <w:t>2.91%</w:t>
            </w:r>
          </w:p>
        </w:tc>
        <w:tc>
          <w:tcPr>
            <w:tcW w:w="1496" w:type="dxa"/>
            <w:shd w:val="clear" w:color="auto" w:fill="auto"/>
            <w:tcMar>
              <w:left w:w="0" w:type="dxa"/>
              <w:right w:w="0" w:type="dxa"/>
            </w:tcMar>
          </w:tcPr>
          <w:p w14:paraId="4314AD96" w14:textId="77777777" w:rsidR="00BA7251" w:rsidRPr="005E7054" w:rsidRDefault="00BA7251" w:rsidP="00134AEE">
            <w:pPr>
              <w:pStyle w:val="TableTextApp"/>
            </w:pPr>
            <w:r w:rsidRPr="005E7054">
              <w:t>2.58%</w:t>
            </w:r>
          </w:p>
        </w:tc>
      </w:tr>
      <w:tr w:rsidR="00BA7251" w:rsidRPr="005E7054" w14:paraId="598AAA3A" w14:textId="77777777" w:rsidTr="00221EA7">
        <w:trPr>
          <w:cantSplit/>
          <w:jc w:val="center"/>
        </w:trPr>
        <w:tc>
          <w:tcPr>
            <w:tcW w:w="10312" w:type="dxa"/>
            <w:gridSpan w:val="8"/>
            <w:shd w:val="clear" w:color="auto" w:fill="auto"/>
            <w:tcMar>
              <w:left w:w="0" w:type="dxa"/>
              <w:right w:w="0" w:type="dxa"/>
            </w:tcMar>
          </w:tcPr>
          <w:p w14:paraId="3924F2FD" w14:textId="77777777" w:rsidR="00BA7251" w:rsidRPr="005E7054" w:rsidRDefault="00BA7251" w:rsidP="00134AEE">
            <w:pPr>
              <w:pStyle w:val="TableTextApp"/>
            </w:pPr>
            <w:r w:rsidRPr="005E7054">
              <w:t>Productivity increase 5%, rent premium increase 10%</w:t>
            </w:r>
          </w:p>
        </w:tc>
      </w:tr>
      <w:tr w:rsidR="00BA7251" w:rsidRPr="005E7054" w14:paraId="2FE4A115" w14:textId="77777777" w:rsidTr="00221EA7">
        <w:trPr>
          <w:cantSplit/>
          <w:jc w:val="center"/>
        </w:trPr>
        <w:tc>
          <w:tcPr>
            <w:tcW w:w="1800" w:type="dxa"/>
            <w:shd w:val="clear" w:color="auto" w:fill="auto"/>
            <w:tcMar>
              <w:left w:w="0" w:type="dxa"/>
              <w:right w:w="0" w:type="dxa"/>
            </w:tcMar>
          </w:tcPr>
          <w:p w14:paraId="37B15680" w14:textId="77777777" w:rsidR="00BA7251" w:rsidRPr="005E7054" w:rsidRDefault="00BA7251" w:rsidP="00134AEE">
            <w:pPr>
              <w:pStyle w:val="TableTextApp"/>
            </w:pPr>
            <w:r w:rsidRPr="005E7054">
              <w:t>Standard</w:t>
            </w:r>
          </w:p>
        </w:tc>
        <w:tc>
          <w:tcPr>
            <w:tcW w:w="783" w:type="dxa"/>
            <w:shd w:val="clear" w:color="auto" w:fill="auto"/>
            <w:tcMar>
              <w:left w:w="0" w:type="dxa"/>
              <w:right w:w="0" w:type="dxa"/>
            </w:tcMar>
          </w:tcPr>
          <w:p w14:paraId="295047C4" w14:textId="77777777" w:rsidR="00BA7251" w:rsidRPr="005E7054" w:rsidRDefault="00BA7251" w:rsidP="00134AEE">
            <w:pPr>
              <w:pStyle w:val="TableTextApp"/>
            </w:pPr>
            <w:r w:rsidRPr="005E7054">
              <w:t>4200</w:t>
            </w:r>
          </w:p>
        </w:tc>
        <w:tc>
          <w:tcPr>
            <w:tcW w:w="1307" w:type="dxa"/>
            <w:shd w:val="clear" w:color="auto" w:fill="auto"/>
            <w:tcMar>
              <w:left w:w="0" w:type="dxa"/>
              <w:right w:w="0" w:type="dxa"/>
            </w:tcMar>
          </w:tcPr>
          <w:p w14:paraId="07DDE6D3" w14:textId="77777777" w:rsidR="00BA7251" w:rsidRPr="005E7054" w:rsidRDefault="00BA7251" w:rsidP="00134AEE">
            <w:pPr>
              <w:pStyle w:val="TableTextApp"/>
            </w:pPr>
            <w:r w:rsidRPr="005E7054">
              <w:t>420</w:t>
            </w:r>
          </w:p>
        </w:tc>
        <w:tc>
          <w:tcPr>
            <w:tcW w:w="1180" w:type="dxa"/>
            <w:shd w:val="clear" w:color="auto" w:fill="auto"/>
            <w:tcMar>
              <w:left w:w="0" w:type="dxa"/>
              <w:right w:w="0" w:type="dxa"/>
            </w:tcMar>
          </w:tcPr>
          <w:p w14:paraId="66ECDE1A" w14:textId="77777777" w:rsidR="00BA7251" w:rsidRPr="005E7054" w:rsidRDefault="00BA7251" w:rsidP="00134AEE">
            <w:pPr>
              <w:pStyle w:val="TableTextApp"/>
            </w:pPr>
            <w:r w:rsidRPr="005E7054">
              <w:t>630,000</w:t>
            </w:r>
          </w:p>
        </w:tc>
        <w:tc>
          <w:tcPr>
            <w:tcW w:w="990" w:type="dxa"/>
            <w:shd w:val="clear" w:color="auto" w:fill="auto"/>
            <w:tcMar>
              <w:left w:w="0" w:type="dxa"/>
              <w:right w:w="0" w:type="dxa"/>
            </w:tcMar>
          </w:tcPr>
          <w:p w14:paraId="28118727" w14:textId="77777777" w:rsidR="00BA7251" w:rsidRPr="005E7054" w:rsidRDefault="00BA7251" w:rsidP="00134AEE">
            <w:pPr>
              <w:pStyle w:val="TableTextApp"/>
            </w:pPr>
            <w:r w:rsidRPr="005E7054">
              <w:t>163,800</w:t>
            </w:r>
          </w:p>
        </w:tc>
        <w:tc>
          <w:tcPr>
            <w:tcW w:w="1260" w:type="dxa"/>
            <w:shd w:val="clear" w:color="auto" w:fill="auto"/>
            <w:tcMar>
              <w:left w:w="0" w:type="dxa"/>
              <w:right w:w="0" w:type="dxa"/>
            </w:tcMar>
          </w:tcPr>
          <w:p w14:paraId="437AB8BC" w14:textId="77777777" w:rsidR="00BA7251" w:rsidRPr="005E7054" w:rsidRDefault="00BA7251" w:rsidP="00134AEE">
            <w:pPr>
              <w:pStyle w:val="TableTextApp"/>
            </w:pPr>
            <w:r w:rsidRPr="005E7054">
              <w:t>30,349,200</w:t>
            </w:r>
          </w:p>
        </w:tc>
        <w:tc>
          <w:tcPr>
            <w:tcW w:w="1496" w:type="dxa"/>
            <w:shd w:val="clear" w:color="auto" w:fill="auto"/>
            <w:tcMar>
              <w:left w:w="0" w:type="dxa"/>
              <w:right w:w="0" w:type="dxa"/>
            </w:tcMar>
          </w:tcPr>
          <w:p w14:paraId="560DEEC5" w14:textId="77777777" w:rsidR="00BA7251" w:rsidRPr="005E7054" w:rsidRDefault="00BA7251" w:rsidP="00134AEE">
            <w:pPr>
              <w:pStyle w:val="TableTextApp"/>
            </w:pPr>
            <w:r w:rsidRPr="005E7054">
              <w:t>804,720,000</w:t>
            </w:r>
          </w:p>
        </w:tc>
        <w:tc>
          <w:tcPr>
            <w:tcW w:w="1496" w:type="dxa"/>
            <w:shd w:val="clear" w:color="auto" w:fill="auto"/>
            <w:tcMar>
              <w:left w:w="0" w:type="dxa"/>
              <w:right w:w="0" w:type="dxa"/>
            </w:tcMar>
          </w:tcPr>
          <w:p w14:paraId="6F8DD9AC" w14:textId="77777777" w:rsidR="00BA7251" w:rsidRPr="005E7054" w:rsidRDefault="00BA7251" w:rsidP="00134AEE">
            <w:pPr>
              <w:pStyle w:val="TableTextApp"/>
            </w:pPr>
            <w:r w:rsidRPr="005E7054">
              <w:t>835,863,000</w:t>
            </w:r>
          </w:p>
        </w:tc>
      </w:tr>
      <w:tr w:rsidR="00BA7251" w:rsidRPr="005E7054" w14:paraId="1616C1F4" w14:textId="77777777" w:rsidTr="00221EA7">
        <w:trPr>
          <w:cantSplit/>
          <w:jc w:val="center"/>
        </w:trPr>
        <w:tc>
          <w:tcPr>
            <w:tcW w:w="1800" w:type="dxa"/>
            <w:shd w:val="clear" w:color="auto" w:fill="auto"/>
            <w:tcMar>
              <w:left w:w="0" w:type="dxa"/>
              <w:right w:w="0" w:type="dxa"/>
            </w:tcMar>
          </w:tcPr>
          <w:p w14:paraId="7104775F" w14:textId="77777777" w:rsidR="00BA7251" w:rsidRPr="005E7054" w:rsidRDefault="00BA7251" w:rsidP="00134AEE">
            <w:pPr>
              <w:pStyle w:val="TableTextApp"/>
            </w:pPr>
            <w:r w:rsidRPr="005E7054">
              <w:t>Sustainable</w:t>
            </w:r>
          </w:p>
        </w:tc>
        <w:tc>
          <w:tcPr>
            <w:tcW w:w="783" w:type="dxa"/>
            <w:shd w:val="clear" w:color="auto" w:fill="auto"/>
            <w:tcMar>
              <w:left w:w="0" w:type="dxa"/>
              <w:right w:w="0" w:type="dxa"/>
            </w:tcMar>
          </w:tcPr>
          <w:p w14:paraId="5364620F" w14:textId="77777777" w:rsidR="00BA7251" w:rsidRPr="005E7054" w:rsidRDefault="00BA7251" w:rsidP="00134AEE">
            <w:pPr>
              <w:pStyle w:val="TableTextApp"/>
            </w:pPr>
            <w:r w:rsidRPr="005E7054">
              <w:t>4000</w:t>
            </w:r>
          </w:p>
        </w:tc>
        <w:tc>
          <w:tcPr>
            <w:tcW w:w="1307" w:type="dxa"/>
            <w:shd w:val="clear" w:color="auto" w:fill="auto"/>
            <w:tcMar>
              <w:left w:w="0" w:type="dxa"/>
              <w:right w:w="0" w:type="dxa"/>
            </w:tcMar>
          </w:tcPr>
          <w:p w14:paraId="4D12BEAD" w14:textId="77777777" w:rsidR="00BA7251" w:rsidRPr="005E7054" w:rsidRDefault="00BA7251" w:rsidP="00134AEE">
            <w:pPr>
              <w:pStyle w:val="TableTextApp"/>
            </w:pPr>
            <w:r w:rsidRPr="005E7054">
              <w:t>400</w:t>
            </w:r>
          </w:p>
        </w:tc>
        <w:tc>
          <w:tcPr>
            <w:tcW w:w="1180" w:type="dxa"/>
            <w:shd w:val="clear" w:color="auto" w:fill="auto"/>
            <w:tcMar>
              <w:left w:w="0" w:type="dxa"/>
              <w:right w:w="0" w:type="dxa"/>
            </w:tcMar>
          </w:tcPr>
          <w:p w14:paraId="6329DBE5" w14:textId="77777777" w:rsidR="00BA7251" w:rsidRPr="005E7054" w:rsidRDefault="00BA7251" w:rsidP="00134AEE">
            <w:pPr>
              <w:pStyle w:val="TableTextApp"/>
            </w:pPr>
            <w:r w:rsidRPr="005E7054">
              <w:t>484,000</w:t>
            </w:r>
          </w:p>
        </w:tc>
        <w:tc>
          <w:tcPr>
            <w:tcW w:w="990" w:type="dxa"/>
            <w:shd w:val="clear" w:color="auto" w:fill="auto"/>
            <w:tcMar>
              <w:left w:w="0" w:type="dxa"/>
              <w:right w:w="0" w:type="dxa"/>
            </w:tcMar>
          </w:tcPr>
          <w:p w14:paraId="57E5D35B" w14:textId="77777777" w:rsidR="00BA7251" w:rsidRPr="005E7054" w:rsidRDefault="00BA7251" w:rsidP="00134AEE">
            <w:pPr>
              <w:pStyle w:val="TableTextApp"/>
            </w:pPr>
            <w:r w:rsidRPr="005E7054">
              <w:t>124,000</w:t>
            </w:r>
          </w:p>
        </w:tc>
        <w:tc>
          <w:tcPr>
            <w:tcW w:w="1260" w:type="dxa"/>
            <w:shd w:val="clear" w:color="auto" w:fill="auto"/>
            <w:tcMar>
              <w:left w:w="0" w:type="dxa"/>
              <w:right w:w="0" w:type="dxa"/>
            </w:tcMar>
          </w:tcPr>
          <w:p w14:paraId="26EA2ADE" w14:textId="77777777" w:rsidR="00BA7251" w:rsidRPr="005E7054" w:rsidRDefault="00BA7251" w:rsidP="00134AEE">
            <w:pPr>
              <w:pStyle w:val="TableTextApp"/>
            </w:pPr>
            <w:r w:rsidRPr="005E7054">
              <w:t>31,792,000</w:t>
            </w:r>
          </w:p>
        </w:tc>
        <w:tc>
          <w:tcPr>
            <w:tcW w:w="1496" w:type="dxa"/>
            <w:shd w:val="clear" w:color="auto" w:fill="auto"/>
            <w:tcMar>
              <w:left w:w="0" w:type="dxa"/>
              <w:right w:w="0" w:type="dxa"/>
            </w:tcMar>
          </w:tcPr>
          <w:p w14:paraId="007B5434" w14:textId="77777777" w:rsidR="00BA7251" w:rsidRPr="005E7054" w:rsidRDefault="00BA7251" w:rsidP="00134AEE">
            <w:pPr>
              <w:pStyle w:val="TableTextApp"/>
            </w:pPr>
            <w:r w:rsidRPr="005E7054">
              <w:t>766,400,000</w:t>
            </w:r>
          </w:p>
        </w:tc>
        <w:tc>
          <w:tcPr>
            <w:tcW w:w="1496" w:type="dxa"/>
            <w:shd w:val="clear" w:color="auto" w:fill="auto"/>
            <w:tcMar>
              <w:left w:w="0" w:type="dxa"/>
              <w:right w:w="0" w:type="dxa"/>
            </w:tcMar>
          </w:tcPr>
          <w:p w14:paraId="165A024B" w14:textId="77777777" w:rsidR="00BA7251" w:rsidRPr="005E7054" w:rsidRDefault="00BA7251" w:rsidP="00134AEE">
            <w:pPr>
              <w:pStyle w:val="TableTextApp"/>
            </w:pPr>
            <w:r w:rsidRPr="005E7054">
              <w:t>798,800,000</w:t>
            </w:r>
          </w:p>
        </w:tc>
      </w:tr>
      <w:tr w:rsidR="00BA7251" w:rsidRPr="005E7054" w14:paraId="4BFA6682" w14:textId="77777777" w:rsidTr="00221EA7">
        <w:trPr>
          <w:cantSplit/>
          <w:jc w:val="center"/>
        </w:trPr>
        <w:tc>
          <w:tcPr>
            <w:tcW w:w="1800" w:type="dxa"/>
            <w:shd w:val="clear" w:color="auto" w:fill="auto"/>
            <w:tcMar>
              <w:left w:w="0" w:type="dxa"/>
              <w:right w:w="0" w:type="dxa"/>
            </w:tcMar>
          </w:tcPr>
          <w:p w14:paraId="021B704B"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83" w:type="dxa"/>
            <w:shd w:val="clear" w:color="auto" w:fill="auto"/>
            <w:tcMar>
              <w:left w:w="0" w:type="dxa"/>
              <w:right w:w="0" w:type="dxa"/>
            </w:tcMar>
          </w:tcPr>
          <w:p w14:paraId="71AFA361" w14:textId="77777777" w:rsidR="00BA7251" w:rsidRPr="005E7054" w:rsidRDefault="00BA7251" w:rsidP="00134AEE">
            <w:pPr>
              <w:pStyle w:val="TableTextApp"/>
            </w:pPr>
            <w:r w:rsidRPr="005E7054">
              <w:t>4.76%</w:t>
            </w:r>
          </w:p>
        </w:tc>
        <w:tc>
          <w:tcPr>
            <w:tcW w:w="1307" w:type="dxa"/>
            <w:shd w:val="clear" w:color="auto" w:fill="auto"/>
            <w:tcMar>
              <w:left w:w="0" w:type="dxa"/>
              <w:right w:w="0" w:type="dxa"/>
            </w:tcMar>
          </w:tcPr>
          <w:p w14:paraId="7A1BB649" w14:textId="77777777" w:rsidR="00BA7251" w:rsidRPr="005E7054" w:rsidRDefault="00BA7251" w:rsidP="00134AEE">
            <w:pPr>
              <w:pStyle w:val="TableTextApp"/>
            </w:pPr>
            <w:r w:rsidRPr="005E7054">
              <w:t>4.76%</w:t>
            </w:r>
          </w:p>
        </w:tc>
        <w:tc>
          <w:tcPr>
            <w:tcW w:w="1180" w:type="dxa"/>
            <w:shd w:val="clear" w:color="auto" w:fill="auto"/>
            <w:tcMar>
              <w:left w:w="0" w:type="dxa"/>
              <w:right w:w="0" w:type="dxa"/>
            </w:tcMar>
          </w:tcPr>
          <w:p w14:paraId="142D195D" w14:textId="77777777" w:rsidR="00BA7251" w:rsidRPr="005E7054" w:rsidRDefault="00BA7251" w:rsidP="00134AEE">
            <w:pPr>
              <w:pStyle w:val="TableTextApp"/>
            </w:pPr>
            <w:r w:rsidRPr="005E7054">
              <w:t>23.17%</w:t>
            </w:r>
          </w:p>
        </w:tc>
        <w:tc>
          <w:tcPr>
            <w:tcW w:w="990" w:type="dxa"/>
            <w:shd w:val="clear" w:color="auto" w:fill="auto"/>
            <w:tcMar>
              <w:left w:w="0" w:type="dxa"/>
              <w:right w:w="0" w:type="dxa"/>
            </w:tcMar>
          </w:tcPr>
          <w:p w14:paraId="2132CE97" w14:textId="77777777" w:rsidR="00BA7251" w:rsidRPr="005E7054" w:rsidRDefault="00BA7251" w:rsidP="00134AEE">
            <w:pPr>
              <w:pStyle w:val="TableTextApp"/>
            </w:pPr>
            <w:r w:rsidRPr="005E7054">
              <w:t>24.30%</w:t>
            </w:r>
          </w:p>
        </w:tc>
        <w:tc>
          <w:tcPr>
            <w:tcW w:w="1260" w:type="dxa"/>
            <w:shd w:val="clear" w:color="auto" w:fill="auto"/>
            <w:tcMar>
              <w:left w:w="0" w:type="dxa"/>
              <w:right w:w="0" w:type="dxa"/>
            </w:tcMar>
          </w:tcPr>
          <w:p w14:paraId="352C4D79" w14:textId="77777777" w:rsidR="00BA7251" w:rsidRPr="005E7054" w:rsidRDefault="00BA7251" w:rsidP="00134AEE">
            <w:pPr>
              <w:pStyle w:val="TableTextApp"/>
            </w:pPr>
            <w:r w:rsidRPr="005E7054">
              <w:t>-4.75%</w:t>
            </w:r>
          </w:p>
        </w:tc>
        <w:tc>
          <w:tcPr>
            <w:tcW w:w="1496" w:type="dxa"/>
            <w:shd w:val="clear" w:color="auto" w:fill="auto"/>
            <w:tcMar>
              <w:left w:w="0" w:type="dxa"/>
              <w:right w:w="0" w:type="dxa"/>
            </w:tcMar>
          </w:tcPr>
          <w:p w14:paraId="7FA4F3E5" w14:textId="77777777" w:rsidR="00BA7251" w:rsidRPr="005E7054" w:rsidRDefault="00BA7251" w:rsidP="00134AEE">
            <w:pPr>
              <w:pStyle w:val="TableTextApp"/>
            </w:pPr>
            <w:r w:rsidRPr="005E7054">
              <w:t>4.76%</w:t>
            </w:r>
          </w:p>
        </w:tc>
        <w:tc>
          <w:tcPr>
            <w:tcW w:w="1496" w:type="dxa"/>
            <w:shd w:val="clear" w:color="auto" w:fill="auto"/>
            <w:tcMar>
              <w:left w:w="0" w:type="dxa"/>
              <w:right w:w="0" w:type="dxa"/>
            </w:tcMar>
          </w:tcPr>
          <w:p w14:paraId="762D8955" w14:textId="77777777" w:rsidR="00BA7251" w:rsidRPr="005E7054" w:rsidRDefault="00BA7251" w:rsidP="00134AEE">
            <w:pPr>
              <w:pStyle w:val="TableTextApp"/>
            </w:pPr>
            <w:r w:rsidRPr="005E7054">
              <w:t>4.43%</w:t>
            </w:r>
          </w:p>
        </w:tc>
      </w:tr>
      <w:tr w:rsidR="00BA7251" w:rsidRPr="005E7054" w14:paraId="6103D878" w14:textId="77777777" w:rsidTr="00221EA7">
        <w:trPr>
          <w:cantSplit/>
          <w:jc w:val="center"/>
        </w:trPr>
        <w:tc>
          <w:tcPr>
            <w:tcW w:w="10312" w:type="dxa"/>
            <w:gridSpan w:val="8"/>
            <w:shd w:val="clear" w:color="auto" w:fill="auto"/>
            <w:tcMar>
              <w:left w:w="0" w:type="dxa"/>
              <w:right w:w="0" w:type="dxa"/>
            </w:tcMar>
          </w:tcPr>
          <w:p w14:paraId="603B60F7" w14:textId="77777777" w:rsidR="00BA7251" w:rsidRPr="005E7054" w:rsidRDefault="00BA7251" w:rsidP="00134AEE">
            <w:pPr>
              <w:pStyle w:val="TableTextApp"/>
            </w:pPr>
            <w:r w:rsidRPr="005E7054">
              <w:t>Productivity increase 10%, rent premium increase 10%</w:t>
            </w:r>
          </w:p>
        </w:tc>
      </w:tr>
      <w:tr w:rsidR="00BA7251" w:rsidRPr="005E7054" w14:paraId="638253A3" w14:textId="77777777" w:rsidTr="00221EA7">
        <w:trPr>
          <w:cantSplit/>
          <w:jc w:val="center"/>
        </w:trPr>
        <w:tc>
          <w:tcPr>
            <w:tcW w:w="1800" w:type="dxa"/>
            <w:shd w:val="clear" w:color="auto" w:fill="auto"/>
            <w:tcMar>
              <w:left w:w="0" w:type="dxa"/>
              <w:right w:w="0" w:type="dxa"/>
            </w:tcMar>
          </w:tcPr>
          <w:p w14:paraId="6B944D48" w14:textId="77777777" w:rsidR="00BA7251" w:rsidRPr="005E7054" w:rsidRDefault="00BA7251" w:rsidP="00134AEE">
            <w:pPr>
              <w:pStyle w:val="TableTextApp"/>
            </w:pPr>
            <w:r w:rsidRPr="005E7054">
              <w:t>Standard</w:t>
            </w:r>
          </w:p>
        </w:tc>
        <w:tc>
          <w:tcPr>
            <w:tcW w:w="783" w:type="dxa"/>
            <w:shd w:val="clear" w:color="auto" w:fill="auto"/>
            <w:tcMar>
              <w:left w:w="0" w:type="dxa"/>
              <w:right w:w="0" w:type="dxa"/>
            </w:tcMar>
          </w:tcPr>
          <w:p w14:paraId="3365AD41" w14:textId="77777777" w:rsidR="00BA7251" w:rsidRPr="005E7054" w:rsidRDefault="00BA7251" w:rsidP="00134AEE">
            <w:pPr>
              <w:pStyle w:val="TableTextApp"/>
            </w:pPr>
            <w:r w:rsidRPr="005E7054">
              <w:t>4400</w:t>
            </w:r>
          </w:p>
        </w:tc>
        <w:tc>
          <w:tcPr>
            <w:tcW w:w="1307" w:type="dxa"/>
            <w:shd w:val="clear" w:color="auto" w:fill="auto"/>
            <w:tcMar>
              <w:left w:w="0" w:type="dxa"/>
              <w:right w:w="0" w:type="dxa"/>
            </w:tcMar>
          </w:tcPr>
          <w:p w14:paraId="5EB4783E" w14:textId="77777777" w:rsidR="00BA7251" w:rsidRPr="005E7054" w:rsidRDefault="00BA7251" w:rsidP="00134AEE">
            <w:pPr>
              <w:pStyle w:val="TableTextApp"/>
            </w:pPr>
            <w:r w:rsidRPr="005E7054">
              <w:t>440</w:t>
            </w:r>
          </w:p>
        </w:tc>
        <w:tc>
          <w:tcPr>
            <w:tcW w:w="1180" w:type="dxa"/>
            <w:shd w:val="clear" w:color="auto" w:fill="auto"/>
            <w:tcMar>
              <w:left w:w="0" w:type="dxa"/>
              <w:right w:w="0" w:type="dxa"/>
            </w:tcMar>
          </w:tcPr>
          <w:p w14:paraId="4C75D65D" w14:textId="77777777" w:rsidR="00BA7251" w:rsidRPr="005E7054" w:rsidRDefault="00BA7251" w:rsidP="00134AEE">
            <w:pPr>
              <w:pStyle w:val="TableTextApp"/>
            </w:pPr>
            <w:r w:rsidRPr="005E7054">
              <w:t>660,000</w:t>
            </w:r>
          </w:p>
        </w:tc>
        <w:tc>
          <w:tcPr>
            <w:tcW w:w="990" w:type="dxa"/>
            <w:shd w:val="clear" w:color="auto" w:fill="auto"/>
            <w:tcMar>
              <w:left w:w="0" w:type="dxa"/>
              <w:right w:w="0" w:type="dxa"/>
            </w:tcMar>
          </w:tcPr>
          <w:p w14:paraId="5FAD8094" w14:textId="77777777" w:rsidR="00BA7251" w:rsidRPr="005E7054" w:rsidRDefault="00BA7251" w:rsidP="00134AEE">
            <w:pPr>
              <w:pStyle w:val="TableTextApp"/>
            </w:pPr>
            <w:r w:rsidRPr="005E7054">
              <w:t>171,600</w:t>
            </w:r>
          </w:p>
        </w:tc>
        <w:tc>
          <w:tcPr>
            <w:tcW w:w="1260" w:type="dxa"/>
            <w:shd w:val="clear" w:color="auto" w:fill="auto"/>
            <w:tcMar>
              <w:left w:w="0" w:type="dxa"/>
              <w:right w:w="0" w:type="dxa"/>
            </w:tcMar>
          </w:tcPr>
          <w:p w14:paraId="1E2AA2F5" w14:textId="77777777" w:rsidR="00BA7251" w:rsidRPr="005E7054" w:rsidRDefault="00BA7251" w:rsidP="00134AEE">
            <w:pPr>
              <w:pStyle w:val="TableTextApp"/>
            </w:pPr>
            <w:r w:rsidRPr="005E7054">
              <w:t>31,794,400</w:t>
            </w:r>
          </w:p>
        </w:tc>
        <w:tc>
          <w:tcPr>
            <w:tcW w:w="1496" w:type="dxa"/>
            <w:shd w:val="clear" w:color="auto" w:fill="auto"/>
            <w:tcMar>
              <w:left w:w="0" w:type="dxa"/>
              <w:right w:w="0" w:type="dxa"/>
            </w:tcMar>
          </w:tcPr>
          <w:p w14:paraId="64BA47C6" w14:textId="77777777" w:rsidR="00BA7251" w:rsidRPr="005E7054" w:rsidRDefault="00BA7251" w:rsidP="00134AEE">
            <w:pPr>
              <w:pStyle w:val="TableTextApp"/>
            </w:pPr>
            <w:r w:rsidRPr="005E7054">
              <w:t>843,040,000</w:t>
            </w:r>
          </w:p>
        </w:tc>
        <w:tc>
          <w:tcPr>
            <w:tcW w:w="1496" w:type="dxa"/>
            <w:shd w:val="clear" w:color="auto" w:fill="auto"/>
            <w:tcMar>
              <w:left w:w="0" w:type="dxa"/>
              <w:right w:w="0" w:type="dxa"/>
            </w:tcMar>
          </w:tcPr>
          <w:p w14:paraId="59606EAA" w14:textId="77777777" w:rsidR="00BA7251" w:rsidRPr="005E7054" w:rsidRDefault="00BA7251" w:rsidP="00134AEE">
            <w:pPr>
              <w:pStyle w:val="TableTextApp"/>
            </w:pPr>
            <w:r w:rsidRPr="005E7054">
              <w:t>875,666,000</w:t>
            </w:r>
          </w:p>
        </w:tc>
      </w:tr>
      <w:tr w:rsidR="00BA7251" w:rsidRPr="005E7054" w14:paraId="41158DFB" w14:textId="77777777" w:rsidTr="00221EA7">
        <w:trPr>
          <w:cantSplit/>
          <w:jc w:val="center"/>
        </w:trPr>
        <w:tc>
          <w:tcPr>
            <w:tcW w:w="1800" w:type="dxa"/>
            <w:shd w:val="clear" w:color="auto" w:fill="auto"/>
            <w:tcMar>
              <w:left w:w="0" w:type="dxa"/>
              <w:right w:w="0" w:type="dxa"/>
            </w:tcMar>
          </w:tcPr>
          <w:p w14:paraId="19CF72ED" w14:textId="77777777" w:rsidR="00BA7251" w:rsidRPr="005E7054" w:rsidRDefault="00BA7251" w:rsidP="00134AEE">
            <w:pPr>
              <w:pStyle w:val="TableTextApp"/>
            </w:pPr>
            <w:r w:rsidRPr="005E7054">
              <w:t>Sustainable</w:t>
            </w:r>
          </w:p>
        </w:tc>
        <w:tc>
          <w:tcPr>
            <w:tcW w:w="783" w:type="dxa"/>
            <w:shd w:val="clear" w:color="auto" w:fill="auto"/>
            <w:tcMar>
              <w:left w:w="0" w:type="dxa"/>
              <w:right w:w="0" w:type="dxa"/>
            </w:tcMar>
          </w:tcPr>
          <w:p w14:paraId="4678B85A" w14:textId="77777777" w:rsidR="00BA7251" w:rsidRPr="005E7054" w:rsidRDefault="00BA7251" w:rsidP="00134AEE">
            <w:pPr>
              <w:pStyle w:val="TableTextApp"/>
            </w:pPr>
            <w:r w:rsidRPr="005E7054">
              <w:t>4000</w:t>
            </w:r>
          </w:p>
        </w:tc>
        <w:tc>
          <w:tcPr>
            <w:tcW w:w="1307" w:type="dxa"/>
            <w:shd w:val="clear" w:color="auto" w:fill="auto"/>
            <w:tcMar>
              <w:left w:w="0" w:type="dxa"/>
              <w:right w:w="0" w:type="dxa"/>
            </w:tcMar>
          </w:tcPr>
          <w:p w14:paraId="20452EC3" w14:textId="77777777" w:rsidR="00BA7251" w:rsidRPr="005E7054" w:rsidRDefault="00BA7251" w:rsidP="00134AEE">
            <w:pPr>
              <w:pStyle w:val="TableTextApp"/>
            </w:pPr>
            <w:r w:rsidRPr="005E7054">
              <w:t>400</w:t>
            </w:r>
          </w:p>
        </w:tc>
        <w:tc>
          <w:tcPr>
            <w:tcW w:w="1180" w:type="dxa"/>
            <w:shd w:val="clear" w:color="auto" w:fill="auto"/>
            <w:tcMar>
              <w:left w:w="0" w:type="dxa"/>
              <w:right w:w="0" w:type="dxa"/>
            </w:tcMar>
          </w:tcPr>
          <w:p w14:paraId="191FAF0E" w14:textId="77777777" w:rsidR="00BA7251" w:rsidRPr="005E7054" w:rsidRDefault="00BA7251" w:rsidP="00134AEE">
            <w:pPr>
              <w:pStyle w:val="TableTextApp"/>
            </w:pPr>
            <w:r w:rsidRPr="005E7054">
              <w:t>484,000</w:t>
            </w:r>
          </w:p>
        </w:tc>
        <w:tc>
          <w:tcPr>
            <w:tcW w:w="990" w:type="dxa"/>
            <w:shd w:val="clear" w:color="auto" w:fill="auto"/>
            <w:tcMar>
              <w:left w:w="0" w:type="dxa"/>
              <w:right w:w="0" w:type="dxa"/>
            </w:tcMar>
          </w:tcPr>
          <w:p w14:paraId="6F8B791C" w14:textId="77777777" w:rsidR="00BA7251" w:rsidRPr="005E7054" w:rsidRDefault="00BA7251" w:rsidP="00134AEE">
            <w:pPr>
              <w:pStyle w:val="TableTextApp"/>
            </w:pPr>
            <w:r w:rsidRPr="005E7054">
              <w:t>124,000</w:t>
            </w:r>
          </w:p>
        </w:tc>
        <w:tc>
          <w:tcPr>
            <w:tcW w:w="1260" w:type="dxa"/>
            <w:shd w:val="clear" w:color="auto" w:fill="auto"/>
            <w:tcMar>
              <w:left w:w="0" w:type="dxa"/>
              <w:right w:w="0" w:type="dxa"/>
            </w:tcMar>
          </w:tcPr>
          <w:p w14:paraId="54B21CE2" w14:textId="77777777" w:rsidR="00BA7251" w:rsidRPr="005E7054" w:rsidRDefault="00BA7251" w:rsidP="00134AEE">
            <w:pPr>
              <w:pStyle w:val="TableTextApp"/>
            </w:pPr>
            <w:r w:rsidRPr="005E7054">
              <w:t>31,792,000</w:t>
            </w:r>
          </w:p>
        </w:tc>
        <w:tc>
          <w:tcPr>
            <w:tcW w:w="1496" w:type="dxa"/>
            <w:shd w:val="clear" w:color="auto" w:fill="auto"/>
            <w:tcMar>
              <w:left w:w="0" w:type="dxa"/>
              <w:right w:w="0" w:type="dxa"/>
            </w:tcMar>
          </w:tcPr>
          <w:p w14:paraId="500AF1BA" w14:textId="77777777" w:rsidR="00BA7251" w:rsidRPr="005E7054" w:rsidRDefault="00BA7251" w:rsidP="00134AEE">
            <w:pPr>
              <w:pStyle w:val="TableTextApp"/>
            </w:pPr>
            <w:r w:rsidRPr="005E7054">
              <w:t>766,400,000</w:t>
            </w:r>
          </w:p>
        </w:tc>
        <w:tc>
          <w:tcPr>
            <w:tcW w:w="1496" w:type="dxa"/>
            <w:shd w:val="clear" w:color="auto" w:fill="auto"/>
            <w:tcMar>
              <w:left w:w="0" w:type="dxa"/>
              <w:right w:w="0" w:type="dxa"/>
            </w:tcMar>
          </w:tcPr>
          <w:p w14:paraId="4EE84E6D" w14:textId="77777777" w:rsidR="00BA7251" w:rsidRPr="005E7054" w:rsidRDefault="00BA7251" w:rsidP="00134AEE">
            <w:pPr>
              <w:pStyle w:val="TableTextApp"/>
            </w:pPr>
            <w:r w:rsidRPr="005E7054">
              <w:t>798,800,000</w:t>
            </w:r>
          </w:p>
        </w:tc>
      </w:tr>
      <w:tr w:rsidR="00BA7251" w:rsidRPr="005E7054" w14:paraId="6FA0CADD" w14:textId="77777777" w:rsidTr="00221EA7">
        <w:trPr>
          <w:cantSplit/>
          <w:jc w:val="center"/>
        </w:trPr>
        <w:tc>
          <w:tcPr>
            <w:tcW w:w="1800" w:type="dxa"/>
            <w:shd w:val="clear" w:color="auto" w:fill="auto"/>
            <w:tcMar>
              <w:left w:w="0" w:type="dxa"/>
              <w:right w:w="0" w:type="dxa"/>
            </w:tcMar>
          </w:tcPr>
          <w:p w14:paraId="72F49C9D" w14:textId="77777777" w:rsidR="00BA7251" w:rsidRPr="005E7054" w:rsidRDefault="00BA7251"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83" w:type="dxa"/>
            <w:shd w:val="clear" w:color="auto" w:fill="auto"/>
            <w:tcMar>
              <w:left w:w="0" w:type="dxa"/>
              <w:right w:w="0" w:type="dxa"/>
            </w:tcMar>
          </w:tcPr>
          <w:p w14:paraId="2D292959" w14:textId="77777777" w:rsidR="00BA7251" w:rsidRPr="005E7054" w:rsidRDefault="00BA7251" w:rsidP="00134AEE">
            <w:pPr>
              <w:pStyle w:val="TableTextApp"/>
            </w:pPr>
            <w:r w:rsidRPr="005E7054">
              <w:t>9.09%</w:t>
            </w:r>
          </w:p>
        </w:tc>
        <w:tc>
          <w:tcPr>
            <w:tcW w:w="1307" w:type="dxa"/>
            <w:shd w:val="clear" w:color="auto" w:fill="auto"/>
            <w:tcMar>
              <w:left w:w="0" w:type="dxa"/>
              <w:right w:w="0" w:type="dxa"/>
            </w:tcMar>
          </w:tcPr>
          <w:p w14:paraId="1F240DFB" w14:textId="77777777" w:rsidR="00BA7251" w:rsidRPr="005E7054" w:rsidRDefault="00BA7251" w:rsidP="00134AEE">
            <w:pPr>
              <w:pStyle w:val="TableTextApp"/>
            </w:pPr>
            <w:r w:rsidRPr="005E7054">
              <w:t>9.09%</w:t>
            </w:r>
          </w:p>
        </w:tc>
        <w:tc>
          <w:tcPr>
            <w:tcW w:w="1180" w:type="dxa"/>
            <w:shd w:val="clear" w:color="auto" w:fill="auto"/>
            <w:tcMar>
              <w:left w:w="0" w:type="dxa"/>
              <w:right w:w="0" w:type="dxa"/>
            </w:tcMar>
          </w:tcPr>
          <w:p w14:paraId="45391712" w14:textId="77777777" w:rsidR="00BA7251" w:rsidRPr="005E7054" w:rsidRDefault="00BA7251" w:rsidP="00134AEE">
            <w:pPr>
              <w:pStyle w:val="TableTextApp"/>
            </w:pPr>
            <w:r w:rsidRPr="005E7054">
              <w:t>26.67%</w:t>
            </w:r>
          </w:p>
        </w:tc>
        <w:tc>
          <w:tcPr>
            <w:tcW w:w="990" w:type="dxa"/>
            <w:shd w:val="clear" w:color="auto" w:fill="auto"/>
            <w:tcMar>
              <w:left w:w="0" w:type="dxa"/>
              <w:right w:w="0" w:type="dxa"/>
            </w:tcMar>
          </w:tcPr>
          <w:p w14:paraId="3A36F2EB" w14:textId="77777777" w:rsidR="00BA7251" w:rsidRPr="005E7054" w:rsidRDefault="00BA7251" w:rsidP="00134AEE">
            <w:pPr>
              <w:pStyle w:val="TableTextApp"/>
            </w:pPr>
            <w:r w:rsidRPr="005E7054">
              <w:t>27.74%</w:t>
            </w:r>
          </w:p>
        </w:tc>
        <w:tc>
          <w:tcPr>
            <w:tcW w:w="1260" w:type="dxa"/>
            <w:shd w:val="clear" w:color="auto" w:fill="auto"/>
            <w:tcMar>
              <w:left w:w="0" w:type="dxa"/>
              <w:right w:w="0" w:type="dxa"/>
            </w:tcMar>
          </w:tcPr>
          <w:p w14:paraId="6911F1FE" w14:textId="77777777" w:rsidR="00BA7251" w:rsidRPr="005E7054" w:rsidRDefault="00BA7251" w:rsidP="00134AEE">
            <w:pPr>
              <w:pStyle w:val="TableTextApp"/>
            </w:pPr>
            <w:r w:rsidRPr="005E7054">
              <w:t>0.01%</w:t>
            </w:r>
          </w:p>
        </w:tc>
        <w:tc>
          <w:tcPr>
            <w:tcW w:w="1496" w:type="dxa"/>
            <w:shd w:val="clear" w:color="auto" w:fill="auto"/>
            <w:tcMar>
              <w:left w:w="0" w:type="dxa"/>
              <w:right w:w="0" w:type="dxa"/>
            </w:tcMar>
          </w:tcPr>
          <w:p w14:paraId="707D8832" w14:textId="77777777" w:rsidR="00BA7251" w:rsidRPr="005E7054" w:rsidRDefault="00BA7251" w:rsidP="00134AEE">
            <w:pPr>
              <w:pStyle w:val="TableTextApp"/>
            </w:pPr>
            <w:r w:rsidRPr="005E7054">
              <w:t>9.09%</w:t>
            </w:r>
          </w:p>
        </w:tc>
        <w:tc>
          <w:tcPr>
            <w:tcW w:w="1496" w:type="dxa"/>
            <w:shd w:val="clear" w:color="auto" w:fill="auto"/>
            <w:tcMar>
              <w:left w:w="0" w:type="dxa"/>
              <w:right w:w="0" w:type="dxa"/>
            </w:tcMar>
          </w:tcPr>
          <w:p w14:paraId="1ADEC7B9" w14:textId="77777777" w:rsidR="00BA7251" w:rsidRPr="005E7054" w:rsidRDefault="00BA7251" w:rsidP="00134AEE">
            <w:pPr>
              <w:pStyle w:val="TableTextApp"/>
            </w:pPr>
            <w:r w:rsidRPr="005E7054">
              <w:t>8.78%</w:t>
            </w:r>
          </w:p>
        </w:tc>
      </w:tr>
    </w:tbl>
    <w:p w14:paraId="06936524" w14:textId="77777777" w:rsidR="007D3FA5" w:rsidRPr="005E7054" w:rsidRDefault="007D3FA5" w:rsidP="00E0029F">
      <w:pPr>
        <w:pStyle w:val="CaptionTable"/>
        <w:pageBreakBefore/>
      </w:pPr>
      <w:r w:rsidRPr="005E7054">
        <w:lastRenderedPageBreak/>
        <w:t>Table A7</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(Average Office Worker Labor Rate, Productivity Increase by 3%, 5%, and 10% and Capital Cost Increase of 5%).</w:t>
      </w:r>
    </w:p>
    <w:tbl>
      <w:tblPr>
        <w:tblStyle w:val="TableERDC"/>
        <w:tblW w:w="9913"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00"/>
        <w:gridCol w:w="810"/>
        <w:gridCol w:w="1270"/>
        <w:gridCol w:w="1200"/>
        <w:gridCol w:w="1060"/>
        <w:gridCol w:w="10"/>
        <w:gridCol w:w="1070"/>
        <w:gridCol w:w="10"/>
        <w:gridCol w:w="1310"/>
        <w:gridCol w:w="10"/>
        <w:gridCol w:w="1363"/>
      </w:tblGrid>
      <w:tr w:rsidR="007D3FA5" w:rsidRPr="005E7054" w14:paraId="33F9980C" w14:textId="77777777" w:rsidTr="00376F1B">
        <w:trPr>
          <w:cantSplit/>
          <w:jc w:val="center"/>
        </w:trPr>
        <w:tc>
          <w:tcPr>
            <w:tcW w:w="1800" w:type="dxa"/>
            <w:vMerge w:val="restart"/>
            <w:tcBorders>
              <w:top w:val="single" w:sz="8" w:space="0" w:color="auto"/>
              <w:bottom w:val="single" w:sz="4" w:space="0" w:color="auto"/>
            </w:tcBorders>
            <w:shd w:val="clear" w:color="auto" w:fill="auto"/>
            <w:tcMar>
              <w:left w:w="0" w:type="dxa"/>
              <w:right w:w="0" w:type="dxa"/>
            </w:tcMar>
            <w:vAlign w:val="bottom"/>
          </w:tcPr>
          <w:p w14:paraId="5F9BDC6F" w14:textId="77777777" w:rsidR="007D3FA5" w:rsidRPr="005E7054" w:rsidRDefault="007D3FA5" w:rsidP="0059636C">
            <w:pPr>
              <w:pStyle w:val="TableColumnHeadingApp"/>
            </w:pPr>
            <w:r w:rsidRPr="005E7054">
              <w:t>Building</w:t>
            </w:r>
          </w:p>
        </w:tc>
        <w:tc>
          <w:tcPr>
            <w:tcW w:w="810" w:type="dxa"/>
            <w:vMerge w:val="restart"/>
            <w:tcBorders>
              <w:top w:val="single" w:sz="8" w:space="0" w:color="auto"/>
              <w:bottom w:val="single" w:sz="4" w:space="0" w:color="auto"/>
            </w:tcBorders>
            <w:shd w:val="clear" w:color="auto" w:fill="auto"/>
            <w:tcMar>
              <w:left w:w="0" w:type="dxa"/>
              <w:right w:w="0" w:type="dxa"/>
            </w:tcMar>
            <w:vAlign w:val="bottom"/>
          </w:tcPr>
          <w:p w14:paraId="79647DAA" w14:textId="77777777" w:rsidR="007D3FA5" w:rsidRPr="005E7054" w:rsidRDefault="007D3FA5" w:rsidP="00134AEE">
            <w:pPr>
              <w:pStyle w:val="TableColumnHeadingApp"/>
            </w:pPr>
            <w:r w:rsidRPr="005E7054">
              <w:t xml:space="preserve">Floor area, </w:t>
            </w:r>
            <w:r w:rsidR="005F1848" w:rsidRPr="005E7054">
              <w:t>m</w:t>
            </w:r>
            <w:r w:rsidR="005F1848" w:rsidRPr="005E7054">
              <w:rPr>
                <w:vertAlign w:val="superscript"/>
              </w:rPr>
              <w:t>2</w:t>
            </w:r>
          </w:p>
        </w:tc>
        <w:tc>
          <w:tcPr>
            <w:tcW w:w="1270" w:type="dxa"/>
            <w:vMerge w:val="restart"/>
            <w:tcBorders>
              <w:top w:val="single" w:sz="8" w:space="0" w:color="auto"/>
              <w:bottom w:val="single" w:sz="4" w:space="0" w:color="auto"/>
            </w:tcBorders>
            <w:shd w:val="clear" w:color="auto" w:fill="auto"/>
            <w:tcMar>
              <w:left w:w="0" w:type="dxa"/>
              <w:right w:w="0" w:type="dxa"/>
            </w:tcMar>
            <w:vAlign w:val="bottom"/>
          </w:tcPr>
          <w:p w14:paraId="1F35DFD1" w14:textId="77777777" w:rsidR="007D3FA5" w:rsidRPr="005E7054" w:rsidRDefault="007D3FA5" w:rsidP="00134AEE">
            <w:pPr>
              <w:pStyle w:val="TableColumnHeadingApp"/>
            </w:pPr>
            <w:r w:rsidRPr="005E7054">
              <w:t xml:space="preserve">Number of </w:t>
            </w:r>
            <w:r w:rsidR="0004125B" w:rsidRPr="005E7054">
              <w:t>e</w:t>
            </w:r>
            <w:r w:rsidRPr="005E7054">
              <w:t>mployees</w:t>
            </w:r>
          </w:p>
        </w:tc>
        <w:tc>
          <w:tcPr>
            <w:tcW w:w="2260" w:type="dxa"/>
            <w:gridSpan w:val="2"/>
            <w:tcBorders>
              <w:top w:val="single" w:sz="8" w:space="0" w:color="auto"/>
              <w:bottom w:val="single" w:sz="4" w:space="0" w:color="auto"/>
            </w:tcBorders>
            <w:shd w:val="clear" w:color="auto" w:fill="auto"/>
            <w:tcMar>
              <w:left w:w="0" w:type="dxa"/>
              <w:right w:w="0" w:type="dxa"/>
            </w:tcMar>
            <w:vAlign w:val="bottom"/>
          </w:tcPr>
          <w:p w14:paraId="70D80E8B" w14:textId="77777777" w:rsidR="007D3FA5" w:rsidRPr="005E7054" w:rsidRDefault="007D3FA5" w:rsidP="00134AEE">
            <w:pPr>
              <w:pStyle w:val="TableColumnHeadingApp"/>
            </w:pPr>
            <w:r w:rsidRPr="005E7054">
              <w:t>NPV of energy consumption, €</w:t>
            </w:r>
          </w:p>
        </w:tc>
        <w:tc>
          <w:tcPr>
            <w:tcW w:w="1080" w:type="dxa"/>
            <w:gridSpan w:val="2"/>
            <w:vMerge w:val="restart"/>
            <w:tcBorders>
              <w:top w:val="single" w:sz="8" w:space="0" w:color="auto"/>
              <w:bottom w:val="single" w:sz="4" w:space="0" w:color="auto"/>
            </w:tcBorders>
            <w:shd w:val="clear" w:color="auto" w:fill="auto"/>
            <w:tcMar>
              <w:left w:w="0" w:type="dxa"/>
              <w:right w:w="0" w:type="dxa"/>
            </w:tcMar>
            <w:vAlign w:val="bottom"/>
          </w:tcPr>
          <w:p w14:paraId="2BB2DE7D" w14:textId="77777777" w:rsidR="007D3FA5" w:rsidRPr="005E7054" w:rsidRDefault="007D3FA5" w:rsidP="00134AEE">
            <w:pPr>
              <w:pStyle w:val="TableColumnHeadingApp"/>
            </w:pPr>
            <w:r w:rsidRPr="005E7054">
              <w:t xml:space="preserve">Capital </w:t>
            </w:r>
            <w:r w:rsidR="0004125B" w:rsidRPr="005E7054">
              <w:t>c</w:t>
            </w:r>
            <w:r w:rsidRPr="005E7054">
              <w:t>ost, €</w:t>
            </w:r>
          </w:p>
        </w:tc>
        <w:tc>
          <w:tcPr>
            <w:tcW w:w="1320" w:type="dxa"/>
            <w:gridSpan w:val="2"/>
            <w:vMerge w:val="restart"/>
            <w:tcBorders>
              <w:top w:val="single" w:sz="8" w:space="0" w:color="auto"/>
              <w:bottom w:val="single" w:sz="4" w:space="0" w:color="auto"/>
            </w:tcBorders>
            <w:shd w:val="clear" w:color="auto" w:fill="auto"/>
            <w:tcMar>
              <w:left w:w="0" w:type="dxa"/>
              <w:right w:w="0" w:type="dxa"/>
            </w:tcMar>
            <w:vAlign w:val="bottom"/>
          </w:tcPr>
          <w:p w14:paraId="080E1BC8" w14:textId="77777777" w:rsidR="007D3FA5" w:rsidRPr="005E7054" w:rsidRDefault="007D3FA5" w:rsidP="00134AEE">
            <w:pPr>
              <w:pStyle w:val="TableColumnHeadingApp"/>
            </w:pPr>
            <w:r w:rsidRPr="005E7054">
              <w:t xml:space="preserve">NPV of </w:t>
            </w:r>
            <w:r w:rsidR="0004125B" w:rsidRPr="005E7054">
              <w:t>l</w:t>
            </w:r>
            <w:r w:rsidRPr="005E7054">
              <w:t>abor, €</w:t>
            </w:r>
          </w:p>
        </w:tc>
        <w:tc>
          <w:tcPr>
            <w:tcW w:w="1373" w:type="dxa"/>
            <w:gridSpan w:val="2"/>
            <w:vMerge w:val="restart"/>
            <w:tcBorders>
              <w:top w:val="single" w:sz="8" w:space="0" w:color="auto"/>
              <w:bottom w:val="single" w:sz="4" w:space="0" w:color="auto"/>
            </w:tcBorders>
            <w:shd w:val="clear" w:color="auto" w:fill="auto"/>
            <w:tcMar>
              <w:left w:w="0" w:type="dxa"/>
              <w:right w:w="0" w:type="dxa"/>
            </w:tcMar>
            <w:vAlign w:val="bottom"/>
          </w:tcPr>
          <w:p w14:paraId="204C8E3E" w14:textId="77777777" w:rsidR="007D3FA5" w:rsidRPr="005E7054" w:rsidRDefault="007D3FA5" w:rsidP="00134AEE">
            <w:pPr>
              <w:pStyle w:val="TableColumnHeadingApp"/>
            </w:pPr>
            <w:r w:rsidRPr="005E7054">
              <w:t>NPV of total costs, €</w:t>
            </w:r>
          </w:p>
        </w:tc>
      </w:tr>
      <w:tr w:rsidR="007D3FA5" w:rsidRPr="005E7054" w14:paraId="2B38BA6D" w14:textId="77777777" w:rsidTr="00376F1B">
        <w:trPr>
          <w:cantSplit/>
          <w:jc w:val="center"/>
        </w:trPr>
        <w:tc>
          <w:tcPr>
            <w:tcW w:w="1800" w:type="dxa"/>
            <w:vMerge/>
            <w:tcBorders>
              <w:top w:val="single" w:sz="4" w:space="0" w:color="auto"/>
              <w:bottom w:val="single" w:sz="4" w:space="0" w:color="auto"/>
            </w:tcBorders>
            <w:shd w:val="clear" w:color="auto" w:fill="auto"/>
            <w:tcMar>
              <w:left w:w="0" w:type="dxa"/>
              <w:right w:w="0" w:type="dxa"/>
            </w:tcMar>
            <w:vAlign w:val="bottom"/>
          </w:tcPr>
          <w:p w14:paraId="094ACEB1" w14:textId="77777777" w:rsidR="007D3FA5" w:rsidRPr="005E7054" w:rsidRDefault="007D3FA5" w:rsidP="00BA7251"/>
        </w:tc>
        <w:tc>
          <w:tcPr>
            <w:tcW w:w="810" w:type="dxa"/>
            <w:vMerge/>
            <w:tcBorders>
              <w:top w:val="single" w:sz="4" w:space="0" w:color="auto"/>
              <w:bottom w:val="single" w:sz="4" w:space="0" w:color="auto"/>
            </w:tcBorders>
            <w:shd w:val="clear" w:color="auto" w:fill="auto"/>
            <w:tcMar>
              <w:left w:w="0" w:type="dxa"/>
              <w:right w:w="0" w:type="dxa"/>
            </w:tcMar>
            <w:vAlign w:val="bottom"/>
          </w:tcPr>
          <w:p w14:paraId="15E816F9" w14:textId="77777777" w:rsidR="007D3FA5" w:rsidRPr="005E7054" w:rsidRDefault="007D3FA5" w:rsidP="00BA7251"/>
        </w:tc>
        <w:tc>
          <w:tcPr>
            <w:tcW w:w="1270" w:type="dxa"/>
            <w:vMerge/>
            <w:tcBorders>
              <w:top w:val="single" w:sz="4" w:space="0" w:color="auto"/>
              <w:bottom w:val="single" w:sz="4" w:space="0" w:color="auto"/>
            </w:tcBorders>
            <w:shd w:val="clear" w:color="auto" w:fill="auto"/>
            <w:tcMar>
              <w:left w:w="0" w:type="dxa"/>
              <w:right w:w="0" w:type="dxa"/>
            </w:tcMar>
            <w:vAlign w:val="bottom"/>
          </w:tcPr>
          <w:p w14:paraId="03C60A8E" w14:textId="77777777" w:rsidR="007D3FA5" w:rsidRPr="005E7054" w:rsidRDefault="007D3FA5" w:rsidP="00BA7251"/>
        </w:tc>
        <w:tc>
          <w:tcPr>
            <w:tcW w:w="1200" w:type="dxa"/>
            <w:tcBorders>
              <w:top w:val="single" w:sz="4" w:space="0" w:color="auto"/>
              <w:bottom w:val="single" w:sz="8" w:space="0" w:color="auto"/>
            </w:tcBorders>
            <w:shd w:val="clear" w:color="auto" w:fill="auto"/>
            <w:tcMar>
              <w:left w:w="0" w:type="dxa"/>
              <w:right w:w="0" w:type="dxa"/>
            </w:tcMar>
            <w:vAlign w:val="bottom"/>
          </w:tcPr>
          <w:p w14:paraId="5F8F909F" w14:textId="77777777" w:rsidR="007D3FA5" w:rsidRPr="005E7054" w:rsidRDefault="00640DFE" w:rsidP="00134AEE">
            <w:pPr>
              <w:pStyle w:val="TableColumnHeadingApp"/>
            </w:pPr>
            <w:r w:rsidRPr="005E7054">
              <w:t>Electricity</w:t>
            </w:r>
          </w:p>
        </w:tc>
        <w:tc>
          <w:tcPr>
            <w:tcW w:w="1060" w:type="dxa"/>
            <w:tcBorders>
              <w:top w:val="single" w:sz="4" w:space="0" w:color="auto"/>
              <w:bottom w:val="single" w:sz="8" w:space="0" w:color="auto"/>
            </w:tcBorders>
            <w:shd w:val="clear" w:color="auto" w:fill="auto"/>
            <w:tcMar>
              <w:left w:w="0" w:type="dxa"/>
              <w:right w:w="0" w:type="dxa"/>
            </w:tcMar>
            <w:vAlign w:val="bottom"/>
          </w:tcPr>
          <w:p w14:paraId="21AC15F4" w14:textId="77777777" w:rsidR="007D3FA5" w:rsidRPr="005E7054" w:rsidRDefault="00640DFE" w:rsidP="00134AEE">
            <w:pPr>
              <w:pStyle w:val="TableColumnHeadingApp"/>
            </w:pPr>
            <w:r w:rsidRPr="005E7054">
              <w:t>Thermal</w:t>
            </w:r>
          </w:p>
        </w:tc>
        <w:tc>
          <w:tcPr>
            <w:tcW w:w="1080" w:type="dxa"/>
            <w:gridSpan w:val="2"/>
            <w:vMerge/>
            <w:tcBorders>
              <w:top w:val="single" w:sz="4" w:space="0" w:color="auto"/>
              <w:bottom w:val="single" w:sz="4" w:space="0" w:color="auto"/>
            </w:tcBorders>
            <w:shd w:val="clear" w:color="auto" w:fill="auto"/>
            <w:tcMar>
              <w:left w:w="0" w:type="dxa"/>
              <w:right w:w="0" w:type="dxa"/>
            </w:tcMar>
            <w:vAlign w:val="bottom"/>
          </w:tcPr>
          <w:p w14:paraId="61D30496" w14:textId="77777777" w:rsidR="007D3FA5" w:rsidRPr="005E7054" w:rsidRDefault="007D3FA5" w:rsidP="00BA7251"/>
        </w:tc>
        <w:tc>
          <w:tcPr>
            <w:tcW w:w="1320" w:type="dxa"/>
            <w:gridSpan w:val="2"/>
            <w:vMerge/>
            <w:tcBorders>
              <w:top w:val="single" w:sz="4" w:space="0" w:color="auto"/>
              <w:bottom w:val="single" w:sz="4" w:space="0" w:color="auto"/>
            </w:tcBorders>
            <w:shd w:val="clear" w:color="auto" w:fill="auto"/>
            <w:tcMar>
              <w:left w:w="0" w:type="dxa"/>
              <w:right w:w="0" w:type="dxa"/>
            </w:tcMar>
            <w:vAlign w:val="bottom"/>
          </w:tcPr>
          <w:p w14:paraId="7763CB40" w14:textId="77777777" w:rsidR="007D3FA5" w:rsidRPr="005E7054" w:rsidRDefault="007D3FA5" w:rsidP="00BA7251"/>
        </w:tc>
        <w:tc>
          <w:tcPr>
            <w:tcW w:w="1373" w:type="dxa"/>
            <w:gridSpan w:val="2"/>
            <w:vMerge/>
            <w:tcBorders>
              <w:top w:val="single" w:sz="4" w:space="0" w:color="auto"/>
              <w:bottom w:val="single" w:sz="4" w:space="0" w:color="auto"/>
            </w:tcBorders>
            <w:shd w:val="clear" w:color="auto" w:fill="auto"/>
            <w:tcMar>
              <w:left w:w="0" w:type="dxa"/>
              <w:right w:w="0" w:type="dxa"/>
            </w:tcMar>
            <w:vAlign w:val="bottom"/>
          </w:tcPr>
          <w:p w14:paraId="4A795182" w14:textId="77777777" w:rsidR="007D3FA5" w:rsidRPr="005E7054" w:rsidRDefault="007D3FA5" w:rsidP="00BA7251"/>
        </w:tc>
      </w:tr>
      <w:tr w:rsidR="007D3FA5" w:rsidRPr="005E7054" w14:paraId="5C4C485F" w14:textId="77777777" w:rsidTr="00376F1B">
        <w:trPr>
          <w:cantSplit/>
          <w:jc w:val="center"/>
        </w:trPr>
        <w:tc>
          <w:tcPr>
            <w:tcW w:w="9913" w:type="dxa"/>
            <w:gridSpan w:val="11"/>
            <w:shd w:val="clear" w:color="auto" w:fill="auto"/>
            <w:tcMar>
              <w:left w:w="0" w:type="dxa"/>
              <w:right w:w="0" w:type="dxa"/>
            </w:tcMar>
          </w:tcPr>
          <w:p w14:paraId="3A54A50A" w14:textId="77777777" w:rsidR="007D3FA5" w:rsidRPr="005E7054" w:rsidRDefault="007D3FA5" w:rsidP="00134AEE">
            <w:pPr>
              <w:pStyle w:val="TableTextApp"/>
            </w:pPr>
            <w:r w:rsidRPr="005E7054">
              <w:t>Productivity increase 3%, capital cost increase 5%</w:t>
            </w:r>
          </w:p>
        </w:tc>
      </w:tr>
      <w:tr w:rsidR="007D3FA5" w:rsidRPr="005E7054" w14:paraId="689B06E0" w14:textId="77777777" w:rsidTr="00376F1B">
        <w:trPr>
          <w:cantSplit/>
          <w:jc w:val="center"/>
        </w:trPr>
        <w:tc>
          <w:tcPr>
            <w:tcW w:w="1800" w:type="dxa"/>
            <w:shd w:val="clear" w:color="auto" w:fill="auto"/>
            <w:tcMar>
              <w:left w:w="0" w:type="dxa"/>
              <w:right w:w="0" w:type="dxa"/>
            </w:tcMar>
          </w:tcPr>
          <w:p w14:paraId="7581593F" w14:textId="77777777" w:rsidR="007D3FA5" w:rsidRPr="005E7054" w:rsidRDefault="007D3FA5" w:rsidP="00134AEE">
            <w:pPr>
              <w:pStyle w:val="TableTextApp"/>
            </w:pPr>
            <w:r w:rsidRPr="005E7054">
              <w:t>Standard</w:t>
            </w:r>
          </w:p>
        </w:tc>
        <w:tc>
          <w:tcPr>
            <w:tcW w:w="810" w:type="dxa"/>
            <w:shd w:val="clear" w:color="auto" w:fill="auto"/>
            <w:tcMar>
              <w:left w:w="0" w:type="dxa"/>
              <w:right w:w="0" w:type="dxa"/>
            </w:tcMar>
          </w:tcPr>
          <w:p w14:paraId="7E49C5F0" w14:textId="77777777" w:rsidR="007D3FA5" w:rsidRPr="005E7054" w:rsidRDefault="007D3FA5" w:rsidP="00134AEE">
            <w:pPr>
              <w:pStyle w:val="TableTextApp"/>
            </w:pPr>
            <w:r w:rsidRPr="005E7054">
              <w:t>4120</w:t>
            </w:r>
          </w:p>
        </w:tc>
        <w:tc>
          <w:tcPr>
            <w:tcW w:w="1270" w:type="dxa"/>
            <w:shd w:val="clear" w:color="auto" w:fill="auto"/>
            <w:tcMar>
              <w:left w:w="0" w:type="dxa"/>
              <w:right w:w="0" w:type="dxa"/>
            </w:tcMar>
          </w:tcPr>
          <w:p w14:paraId="6F3B725C" w14:textId="77777777" w:rsidR="007D3FA5" w:rsidRPr="005E7054" w:rsidRDefault="007D3FA5" w:rsidP="00134AEE">
            <w:pPr>
              <w:pStyle w:val="TableTextApp"/>
            </w:pPr>
            <w:r w:rsidRPr="005E7054">
              <w:t>412</w:t>
            </w:r>
          </w:p>
        </w:tc>
        <w:tc>
          <w:tcPr>
            <w:tcW w:w="1200" w:type="dxa"/>
            <w:shd w:val="clear" w:color="auto" w:fill="auto"/>
            <w:tcMar>
              <w:left w:w="0" w:type="dxa"/>
              <w:right w:w="0" w:type="dxa"/>
            </w:tcMar>
          </w:tcPr>
          <w:p w14:paraId="569F1C18" w14:textId="77777777" w:rsidR="007D3FA5" w:rsidRPr="005E7054" w:rsidRDefault="007D3FA5" w:rsidP="00134AEE">
            <w:pPr>
              <w:pStyle w:val="TableTextApp"/>
            </w:pPr>
            <w:r w:rsidRPr="005E7054">
              <w:t>618,000</w:t>
            </w:r>
          </w:p>
        </w:tc>
        <w:tc>
          <w:tcPr>
            <w:tcW w:w="1060" w:type="dxa"/>
            <w:shd w:val="clear" w:color="auto" w:fill="auto"/>
            <w:tcMar>
              <w:left w:w="0" w:type="dxa"/>
              <w:right w:w="0" w:type="dxa"/>
            </w:tcMar>
          </w:tcPr>
          <w:p w14:paraId="3105BB7B" w14:textId="77777777" w:rsidR="007D3FA5" w:rsidRPr="005E7054" w:rsidRDefault="007D3FA5" w:rsidP="00134AEE">
            <w:pPr>
              <w:pStyle w:val="TableTextApp"/>
            </w:pPr>
            <w:r w:rsidRPr="005E7054">
              <w:t>160,680</w:t>
            </w:r>
          </w:p>
        </w:tc>
        <w:tc>
          <w:tcPr>
            <w:tcW w:w="1080" w:type="dxa"/>
            <w:gridSpan w:val="2"/>
            <w:shd w:val="clear" w:color="auto" w:fill="auto"/>
            <w:tcMar>
              <w:left w:w="0" w:type="dxa"/>
              <w:right w:w="0" w:type="dxa"/>
            </w:tcMar>
          </w:tcPr>
          <w:p w14:paraId="43F633B4" w14:textId="77777777" w:rsidR="007D3FA5" w:rsidRPr="005E7054" w:rsidRDefault="007D3FA5" w:rsidP="00134AEE">
            <w:pPr>
              <w:pStyle w:val="TableTextApp"/>
            </w:pPr>
            <w:r w:rsidRPr="005E7054">
              <w:t>6,249,010</w:t>
            </w:r>
          </w:p>
        </w:tc>
        <w:tc>
          <w:tcPr>
            <w:tcW w:w="1320" w:type="dxa"/>
            <w:gridSpan w:val="2"/>
            <w:shd w:val="clear" w:color="auto" w:fill="auto"/>
            <w:tcMar>
              <w:left w:w="0" w:type="dxa"/>
              <w:right w:w="0" w:type="dxa"/>
            </w:tcMar>
          </w:tcPr>
          <w:p w14:paraId="572A47F2" w14:textId="77777777" w:rsidR="007D3FA5" w:rsidRPr="005E7054" w:rsidRDefault="007D3FA5" w:rsidP="00134AEE">
            <w:pPr>
              <w:pStyle w:val="TableTextApp"/>
            </w:pPr>
            <w:r w:rsidRPr="005E7054">
              <w:t>525,576,040</w:t>
            </w:r>
          </w:p>
        </w:tc>
        <w:tc>
          <w:tcPr>
            <w:tcW w:w="1373" w:type="dxa"/>
            <w:gridSpan w:val="2"/>
            <w:shd w:val="clear" w:color="auto" w:fill="auto"/>
            <w:tcMar>
              <w:left w:w="0" w:type="dxa"/>
              <w:right w:w="0" w:type="dxa"/>
            </w:tcMar>
          </w:tcPr>
          <w:p w14:paraId="0C16FAAA" w14:textId="77777777" w:rsidR="007D3FA5" w:rsidRPr="005E7054" w:rsidRDefault="007D3FA5" w:rsidP="00134AEE">
            <w:pPr>
              <w:pStyle w:val="TableTextApp"/>
            </w:pPr>
            <w:r w:rsidRPr="005E7054">
              <w:t>556,059,920</w:t>
            </w:r>
          </w:p>
        </w:tc>
      </w:tr>
      <w:tr w:rsidR="007D3FA5" w:rsidRPr="005E7054" w14:paraId="6AED6AA5" w14:textId="77777777" w:rsidTr="00376F1B">
        <w:trPr>
          <w:cantSplit/>
          <w:jc w:val="center"/>
        </w:trPr>
        <w:tc>
          <w:tcPr>
            <w:tcW w:w="1800" w:type="dxa"/>
            <w:shd w:val="clear" w:color="auto" w:fill="auto"/>
            <w:tcMar>
              <w:left w:w="0" w:type="dxa"/>
              <w:right w:w="0" w:type="dxa"/>
            </w:tcMar>
          </w:tcPr>
          <w:p w14:paraId="1E63A548" w14:textId="77777777" w:rsidR="007D3FA5" w:rsidRPr="005E7054" w:rsidRDefault="007D3FA5" w:rsidP="00134AEE">
            <w:pPr>
              <w:pStyle w:val="TableTextApp"/>
            </w:pPr>
            <w:r w:rsidRPr="005E7054">
              <w:t>Sustainable</w:t>
            </w:r>
          </w:p>
        </w:tc>
        <w:tc>
          <w:tcPr>
            <w:tcW w:w="810" w:type="dxa"/>
            <w:shd w:val="clear" w:color="auto" w:fill="auto"/>
            <w:tcMar>
              <w:left w:w="0" w:type="dxa"/>
              <w:right w:w="0" w:type="dxa"/>
            </w:tcMar>
          </w:tcPr>
          <w:p w14:paraId="6FC86FD4" w14:textId="77777777" w:rsidR="007D3FA5" w:rsidRPr="005E7054" w:rsidRDefault="007D3FA5" w:rsidP="00134AEE">
            <w:pPr>
              <w:pStyle w:val="TableTextApp"/>
            </w:pPr>
            <w:r w:rsidRPr="005E7054">
              <w:t>4000</w:t>
            </w:r>
          </w:p>
        </w:tc>
        <w:tc>
          <w:tcPr>
            <w:tcW w:w="1270" w:type="dxa"/>
            <w:shd w:val="clear" w:color="auto" w:fill="auto"/>
            <w:tcMar>
              <w:left w:w="0" w:type="dxa"/>
              <w:right w:w="0" w:type="dxa"/>
            </w:tcMar>
          </w:tcPr>
          <w:p w14:paraId="77770C73" w14:textId="77777777" w:rsidR="007D3FA5" w:rsidRPr="005E7054" w:rsidRDefault="007D3FA5" w:rsidP="00134AEE">
            <w:pPr>
              <w:pStyle w:val="TableTextApp"/>
            </w:pPr>
            <w:r w:rsidRPr="005E7054">
              <w:t>400</w:t>
            </w:r>
          </w:p>
        </w:tc>
        <w:tc>
          <w:tcPr>
            <w:tcW w:w="1200" w:type="dxa"/>
            <w:shd w:val="clear" w:color="auto" w:fill="auto"/>
            <w:tcMar>
              <w:left w:w="0" w:type="dxa"/>
              <w:right w:w="0" w:type="dxa"/>
            </w:tcMar>
          </w:tcPr>
          <w:p w14:paraId="2D25A279" w14:textId="77777777" w:rsidR="007D3FA5" w:rsidRPr="005E7054" w:rsidRDefault="007D3FA5" w:rsidP="00134AEE">
            <w:pPr>
              <w:pStyle w:val="TableTextApp"/>
            </w:pPr>
            <w:r w:rsidRPr="005E7054">
              <w:t>484,000</w:t>
            </w:r>
          </w:p>
        </w:tc>
        <w:tc>
          <w:tcPr>
            <w:tcW w:w="1060" w:type="dxa"/>
            <w:shd w:val="clear" w:color="auto" w:fill="auto"/>
            <w:tcMar>
              <w:left w:w="0" w:type="dxa"/>
              <w:right w:w="0" w:type="dxa"/>
            </w:tcMar>
          </w:tcPr>
          <w:p w14:paraId="17D6B7D4" w14:textId="77777777" w:rsidR="007D3FA5" w:rsidRPr="005E7054" w:rsidRDefault="007D3FA5" w:rsidP="00134AEE">
            <w:pPr>
              <w:pStyle w:val="TableTextApp"/>
            </w:pPr>
            <w:r w:rsidRPr="005E7054">
              <w:t>124,000</w:t>
            </w:r>
          </w:p>
        </w:tc>
        <w:tc>
          <w:tcPr>
            <w:tcW w:w="1080" w:type="dxa"/>
            <w:gridSpan w:val="2"/>
            <w:shd w:val="clear" w:color="auto" w:fill="auto"/>
            <w:tcMar>
              <w:left w:w="0" w:type="dxa"/>
              <w:right w:w="0" w:type="dxa"/>
            </w:tcMar>
          </w:tcPr>
          <w:p w14:paraId="2356F883" w14:textId="77777777" w:rsidR="007D3FA5" w:rsidRPr="005E7054" w:rsidRDefault="007D3FA5" w:rsidP="00134AEE">
            <w:pPr>
              <w:pStyle w:val="TableTextApp"/>
            </w:pPr>
            <w:r w:rsidRPr="005E7054">
              <w:t>6,370,320</w:t>
            </w:r>
          </w:p>
        </w:tc>
        <w:tc>
          <w:tcPr>
            <w:tcW w:w="1320" w:type="dxa"/>
            <w:gridSpan w:val="2"/>
            <w:shd w:val="clear" w:color="auto" w:fill="auto"/>
            <w:tcMar>
              <w:left w:w="0" w:type="dxa"/>
              <w:right w:w="0" w:type="dxa"/>
            </w:tcMar>
          </w:tcPr>
          <w:p w14:paraId="5A8891C7" w14:textId="77777777" w:rsidR="007D3FA5" w:rsidRPr="005E7054" w:rsidRDefault="007D3FA5" w:rsidP="00134AEE">
            <w:pPr>
              <w:pStyle w:val="TableTextApp"/>
            </w:pPr>
            <w:r w:rsidRPr="005E7054">
              <w:t>510,268,000</w:t>
            </w:r>
          </w:p>
        </w:tc>
        <w:tc>
          <w:tcPr>
            <w:tcW w:w="1373" w:type="dxa"/>
            <w:gridSpan w:val="2"/>
            <w:shd w:val="clear" w:color="auto" w:fill="auto"/>
            <w:tcMar>
              <w:left w:w="0" w:type="dxa"/>
              <w:right w:w="0" w:type="dxa"/>
            </w:tcMar>
          </w:tcPr>
          <w:p w14:paraId="444D777A" w14:textId="77777777" w:rsidR="007D3FA5" w:rsidRPr="005E7054" w:rsidRDefault="007D3FA5" w:rsidP="00134AEE">
            <w:pPr>
              <w:pStyle w:val="TableTextApp"/>
            </w:pPr>
            <w:r w:rsidRPr="005E7054">
              <w:t>517,246,320</w:t>
            </w:r>
          </w:p>
        </w:tc>
      </w:tr>
      <w:tr w:rsidR="007D3FA5" w:rsidRPr="005E7054" w14:paraId="2083491E" w14:textId="77777777" w:rsidTr="00376F1B">
        <w:trPr>
          <w:cantSplit/>
          <w:jc w:val="center"/>
        </w:trPr>
        <w:tc>
          <w:tcPr>
            <w:tcW w:w="1800" w:type="dxa"/>
            <w:shd w:val="clear" w:color="auto" w:fill="auto"/>
            <w:tcMar>
              <w:left w:w="0" w:type="dxa"/>
              <w:right w:w="0" w:type="dxa"/>
            </w:tcMar>
          </w:tcPr>
          <w:p w14:paraId="3121284A"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10" w:type="dxa"/>
            <w:shd w:val="clear" w:color="auto" w:fill="auto"/>
            <w:tcMar>
              <w:left w:w="0" w:type="dxa"/>
              <w:right w:w="0" w:type="dxa"/>
            </w:tcMar>
          </w:tcPr>
          <w:p w14:paraId="60136B88" w14:textId="77777777" w:rsidR="007D3FA5" w:rsidRPr="005E7054" w:rsidRDefault="007D3FA5" w:rsidP="00134AEE">
            <w:pPr>
              <w:pStyle w:val="TableTextApp"/>
            </w:pPr>
            <w:r w:rsidRPr="005E7054">
              <w:t>2.91%</w:t>
            </w:r>
          </w:p>
        </w:tc>
        <w:tc>
          <w:tcPr>
            <w:tcW w:w="1270" w:type="dxa"/>
            <w:shd w:val="clear" w:color="auto" w:fill="auto"/>
            <w:tcMar>
              <w:left w:w="0" w:type="dxa"/>
              <w:right w:w="0" w:type="dxa"/>
            </w:tcMar>
          </w:tcPr>
          <w:p w14:paraId="641139A3" w14:textId="77777777" w:rsidR="007D3FA5" w:rsidRPr="005E7054" w:rsidRDefault="007D3FA5" w:rsidP="00134AEE">
            <w:pPr>
              <w:pStyle w:val="TableTextApp"/>
            </w:pPr>
            <w:r w:rsidRPr="005E7054">
              <w:t>2.91%</w:t>
            </w:r>
          </w:p>
        </w:tc>
        <w:tc>
          <w:tcPr>
            <w:tcW w:w="1200" w:type="dxa"/>
            <w:shd w:val="clear" w:color="auto" w:fill="auto"/>
            <w:tcMar>
              <w:left w:w="0" w:type="dxa"/>
              <w:right w:w="0" w:type="dxa"/>
            </w:tcMar>
          </w:tcPr>
          <w:p w14:paraId="03DD1E60" w14:textId="77777777" w:rsidR="007D3FA5" w:rsidRPr="005E7054" w:rsidRDefault="007D3FA5" w:rsidP="00134AEE">
            <w:pPr>
              <w:pStyle w:val="TableTextApp"/>
            </w:pPr>
            <w:r w:rsidRPr="005E7054">
              <w:t>21.68%</w:t>
            </w:r>
          </w:p>
        </w:tc>
        <w:tc>
          <w:tcPr>
            <w:tcW w:w="1060" w:type="dxa"/>
            <w:shd w:val="clear" w:color="auto" w:fill="auto"/>
            <w:tcMar>
              <w:left w:w="0" w:type="dxa"/>
              <w:right w:w="0" w:type="dxa"/>
            </w:tcMar>
          </w:tcPr>
          <w:p w14:paraId="54E2FB87" w14:textId="77777777" w:rsidR="007D3FA5" w:rsidRPr="005E7054" w:rsidRDefault="007D3FA5" w:rsidP="00134AEE">
            <w:pPr>
              <w:pStyle w:val="TableTextApp"/>
            </w:pPr>
            <w:r w:rsidRPr="005E7054">
              <w:t>22.83%</w:t>
            </w:r>
          </w:p>
        </w:tc>
        <w:tc>
          <w:tcPr>
            <w:tcW w:w="1080" w:type="dxa"/>
            <w:gridSpan w:val="2"/>
            <w:shd w:val="clear" w:color="auto" w:fill="auto"/>
            <w:tcMar>
              <w:left w:w="0" w:type="dxa"/>
              <w:right w:w="0" w:type="dxa"/>
            </w:tcMar>
          </w:tcPr>
          <w:p w14:paraId="22D83BCB" w14:textId="77777777" w:rsidR="007D3FA5" w:rsidRPr="005E7054" w:rsidRDefault="007D3FA5" w:rsidP="00134AEE">
            <w:pPr>
              <w:pStyle w:val="TableTextApp"/>
            </w:pPr>
            <w:r w:rsidRPr="005E7054">
              <w:t>-1.94%</w:t>
            </w:r>
          </w:p>
        </w:tc>
        <w:tc>
          <w:tcPr>
            <w:tcW w:w="1320" w:type="dxa"/>
            <w:gridSpan w:val="2"/>
            <w:shd w:val="clear" w:color="auto" w:fill="auto"/>
            <w:tcMar>
              <w:left w:w="0" w:type="dxa"/>
              <w:right w:w="0" w:type="dxa"/>
            </w:tcMar>
          </w:tcPr>
          <w:p w14:paraId="5C7A94BD" w14:textId="77777777" w:rsidR="007D3FA5" w:rsidRPr="005E7054" w:rsidRDefault="007D3FA5" w:rsidP="00134AEE">
            <w:pPr>
              <w:pStyle w:val="TableTextApp"/>
            </w:pPr>
            <w:r w:rsidRPr="005E7054">
              <w:t>2.91%</w:t>
            </w:r>
          </w:p>
        </w:tc>
        <w:tc>
          <w:tcPr>
            <w:tcW w:w="1373" w:type="dxa"/>
            <w:gridSpan w:val="2"/>
            <w:shd w:val="clear" w:color="auto" w:fill="auto"/>
            <w:tcMar>
              <w:left w:w="0" w:type="dxa"/>
              <w:right w:w="0" w:type="dxa"/>
            </w:tcMar>
          </w:tcPr>
          <w:p w14:paraId="65A90720" w14:textId="77777777" w:rsidR="007D3FA5" w:rsidRPr="005E7054" w:rsidRDefault="007D3FA5" w:rsidP="00134AEE">
            <w:pPr>
              <w:pStyle w:val="TableTextApp"/>
            </w:pPr>
            <w:r w:rsidRPr="005E7054">
              <w:t>6.98%</w:t>
            </w:r>
          </w:p>
        </w:tc>
      </w:tr>
      <w:tr w:rsidR="007D3FA5" w:rsidRPr="005E7054" w14:paraId="6BE48B55" w14:textId="77777777" w:rsidTr="00376F1B">
        <w:trPr>
          <w:cantSplit/>
          <w:jc w:val="center"/>
        </w:trPr>
        <w:tc>
          <w:tcPr>
            <w:tcW w:w="9913" w:type="dxa"/>
            <w:gridSpan w:val="11"/>
            <w:shd w:val="clear" w:color="auto" w:fill="auto"/>
            <w:tcMar>
              <w:left w:w="0" w:type="dxa"/>
              <w:right w:w="0" w:type="dxa"/>
            </w:tcMar>
          </w:tcPr>
          <w:p w14:paraId="6798CC5A" w14:textId="77777777" w:rsidR="007D3FA5" w:rsidRPr="005E7054" w:rsidRDefault="007D3FA5" w:rsidP="00134AEE">
            <w:pPr>
              <w:pStyle w:val="TableTextApp"/>
            </w:pPr>
            <w:r w:rsidRPr="005E7054">
              <w:t>Productivity increase 5%, capital cost increase 5%</w:t>
            </w:r>
          </w:p>
        </w:tc>
      </w:tr>
      <w:tr w:rsidR="007D3FA5" w:rsidRPr="005E7054" w14:paraId="7113D61A" w14:textId="77777777" w:rsidTr="00376F1B">
        <w:trPr>
          <w:cantSplit/>
          <w:jc w:val="center"/>
        </w:trPr>
        <w:tc>
          <w:tcPr>
            <w:tcW w:w="1800" w:type="dxa"/>
            <w:shd w:val="clear" w:color="auto" w:fill="auto"/>
            <w:tcMar>
              <w:left w:w="0" w:type="dxa"/>
              <w:right w:w="0" w:type="dxa"/>
            </w:tcMar>
          </w:tcPr>
          <w:p w14:paraId="39C238A3" w14:textId="77777777" w:rsidR="007D3FA5" w:rsidRPr="005E7054" w:rsidRDefault="007D3FA5" w:rsidP="00134AEE">
            <w:pPr>
              <w:pStyle w:val="TableTextApp"/>
            </w:pPr>
            <w:r w:rsidRPr="005E7054">
              <w:t>Standard</w:t>
            </w:r>
          </w:p>
        </w:tc>
        <w:tc>
          <w:tcPr>
            <w:tcW w:w="810" w:type="dxa"/>
            <w:shd w:val="clear" w:color="auto" w:fill="auto"/>
            <w:tcMar>
              <w:left w:w="0" w:type="dxa"/>
              <w:right w:w="0" w:type="dxa"/>
            </w:tcMar>
          </w:tcPr>
          <w:p w14:paraId="6B038953" w14:textId="77777777" w:rsidR="007D3FA5" w:rsidRPr="005E7054" w:rsidRDefault="007D3FA5" w:rsidP="00134AEE">
            <w:pPr>
              <w:pStyle w:val="TableTextApp"/>
            </w:pPr>
            <w:r w:rsidRPr="005E7054">
              <w:t>4200</w:t>
            </w:r>
          </w:p>
        </w:tc>
        <w:tc>
          <w:tcPr>
            <w:tcW w:w="1270" w:type="dxa"/>
            <w:shd w:val="clear" w:color="auto" w:fill="auto"/>
            <w:tcMar>
              <w:left w:w="0" w:type="dxa"/>
              <w:right w:w="0" w:type="dxa"/>
            </w:tcMar>
          </w:tcPr>
          <w:p w14:paraId="01B81344" w14:textId="77777777" w:rsidR="007D3FA5" w:rsidRPr="005E7054" w:rsidRDefault="007D3FA5" w:rsidP="00134AEE">
            <w:pPr>
              <w:pStyle w:val="TableTextApp"/>
            </w:pPr>
            <w:r w:rsidRPr="005E7054">
              <w:t>420</w:t>
            </w:r>
          </w:p>
        </w:tc>
        <w:tc>
          <w:tcPr>
            <w:tcW w:w="1200" w:type="dxa"/>
            <w:shd w:val="clear" w:color="auto" w:fill="auto"/>
            <w:tcMar>
              <w:left w:w="0" w:type="dxa"/>
              <w:right w:w="0" w:type="dxa"/>
            </w:tcMar>
          </w:tcPr>
          <w:p w14:paraId="0DC7D094" w14:textId="77777777" w:rsidR="007D3FA5" w:rsidRPr="005E7054" w:rsidRDefault="007D3FA5" w:rsidP="00134AEE">
            <w:pPr>
              <w:pStyle w:val="TableTextApp"/>
            </w:pPr>
            <w:r w:rsidRPr="005E7054">
              <w:t>630,000</w:t>
            </w:r>
          </w:p>
        </w:tc>
        <w:tc>
          <w:tcPr>
            <w:tcW w:w="1070" w:type="dxa"/>
            <w:gridSpan w:val="2"/>
            <w:shd w:val="clear" w:color="auto" w:fill="auto"/>
            <w:tcMar>
              <w:left w:w="0" w:type="dxa"/>
              <w:right w:w="0" w:type="dxa"/>
            </w:tcMar>
          </w:tcPr>
          <w:p w14:paraId="45996C13" w14:textId="77777777" w:rsidR="007D3FA5" w:rsidRPr="005E7054" w:rsidRDefault="007D3FA5" w:rsidP="00134AEE">
            <w:pPr>
              <w:pStyle w:val="TableTextApp"/>
            </w:pPr>
            <w:r w:rsidRPr="005E7054">
              <w:t>163,800</w:t>
            </w:r>
          </w:p>
        </w:tc>
        <w:tc>
          <w:tcPr>
            <w:tcW w:w="1080" w:type="dxa"/>
            <w:gridSpan w:val="2"/>
            <w:shd w:val="clear" w:color="auto" w:fill="auto"/>
            <w:tcMar>
              <w:left w:w="0" w:type="dxa"/>
              <w:right w:w="0" w:type="dxa"/>
            </w:tcMar>
          </w:tcPr>
          <w:p w14:paraId="29D3E920" w14:textId="77777777" w:rsidR="007D3FA5" w:rsidRPr="005E7054" w:rsidRDefault="007D3FA5" w:rsidP="00134AEE">
            <w:pPr>
              <w:pStyle w:val="TableTextApp"/>
            </w:pPr>
            <w:r w:rsidRPr="005E7054">
              <w:t>6,3703,50</w:t>
            </w:r>
          </w:p>
        </w:tc>
        <w:tc>
          <w:tcPr>
            <w:tcW w:w="1320" w:type="dxa"/>
            <w:gridSpan w:val="2"/>
            <w:shd w:val="clear" w:color="auto" w:fill="auto"/>
            <w:tcMar>
              <w:left w:w="0" w:type="dxa"/>
              <w:right w:w="0" w:type="dxa"/>
            </w:tcMar>
          </w:tcPr>
          <w:p w14:paraId="41A32A65" w14:textId="77777777" w:rsidR="007D3FA5" w:rsidRPr="005E7054" w:rsidRDefault="007D3FA5" w:rsidP="00134AEE">
            <w:pPr>
              <w:pStyle w:val="TableTextApp"/>
            </w:pPr>
            <w:r w:rsidRPr="005E7054">
              <w:t>535,781,400</w:t>
            </w:r>
          </w:p>
        </w:tc>
        <w:tc>
          <w:tcPr>
            <w:tcW w:w="1363" w:type="dxa"/>
            <w:shd w:val="clear" w:color="auto" w:fill="auto"/>
            <w:tcMar>
              <w:left w:w="0" w:type="dxa"/>
              <w:right w:w="0" w:type="dxa"/>
            </w:tcMar>
          </w:tcPr>
          <w:p w14:paraId="2B9E4041" w14:textId="77777777" w:rsidR="007D3FA5" w:rsidRPr="005E7054" w:rsidRDefault="007D3FA5" w:rsidP="00134AEE">
            <w:pPr>
              <w:pStyle w:val="TableTextApp"/>
            </w:pPr>
            <w:r w:rsidRPr="005E7054">
              <w:t>566,857,200</w:t>
            </w:r>
          </w:p>
        </w:tc>
      </w:tr>
      <w:tr w:rsidR="007D3FA5" w:rsidRPr="005E7054" w14:paraId="428971A6" w14:textId="77777777" w:rsidTr="00376F1B">
        <w:trPr>
          <w:cantSplit/>
          <w:jc w:val="center"/>
        </w:trPr>
        <w:tc>
          <w:tcPr>
            <w:tcW w:w="1800" w:type="dxa"/>
            <w:shd w:val="clear" w:color="auto" w:fill="auto"/>
            <w:tcMar>
              <w:left w:w="0" w:type="dxa"/>
              <w:right w:w="0" w:type="dxa"/>
            </w:tcMar>
          </w:tcPr>
          <w:p w14:paraId="21099124" w14:textId="77777777" w:rsidR="007D3FA5" w:rsidRPr="005E7054" w:rsidRDefault="007D3FA5" w:rsidP="00134AEE">
            <w:pPr>
              <w:pStyle w:val="TableTextApp"/>
            </w:pPr>
            <w:r w:rsidRPr="005E7054">
              <w:t>Sustainable</w:t>
            </w:r>
          </w:p>
        </w:tc>
        <w:tc>
          <w:tcPr>
            <w:tcW w:w="810" w:type="dxa"/>
            <w:shd w:val="clear" w:color="auto" w:fill="auto"/>
            <w:tcMar>
              <w:left w:w="0" w:type="dxa"/>
              <w:right w:w="0" w:type="dxa"/>
            </w:tcMar>
          </w:tcPr>
          <w:p w14:paraId="0711E8EC" w14:textId="77777777" w:rsidR="007D3FA5" w:rsidRPr="005E7054" w:rsidRDefault="007D3FA5" w:rsidP="00134AEE">
            <w:pPr>
              <w:pStyle w:val="TableTextApp"/>
            </w:pPr>
            <w:r w:rsidRPr="005E7054">
              <w:t>4000</w:t>
            </w:r>
          </w:p>
        </w:tc>
        <w:tc>
          <w:tcPr>
            <w:tcW w:w="1270" w:type="dxa"/>
            <w:shd w:val="clear" w:color="auto" w:fill="auto"/>
            <w:tcMar>
              <w:left w:w="0" w:type="dxa"/>
              <w:right w:w="0" w:type="dxa"/>
            </w:tcMar>
          </w:tcPr>
          <w:p w14:paraId="55216D37" w14:textId="77777777" w:rsidR="007D3FA5" w:rsidRPr="005E7054" w:rsidRDefault="007D3FA5" w:rsidP="00134AEE">
            <w:pPr>
              <w:pStyle w:val="TableTextApp"/>
            </w:pPr>
            <w:r w:rsidRPr="005E7054">
              <w:t>400</w:t>
            </w:r>
          </w:p>
        </w:tc>
        <w:tc>
          <w:tcPr>
            <w:tcW w:w="1200" w:type="dxa"/>
            <w:shd w:val="clear" w:color="auto" w:fill="auto"/>
            <w:tcMar>
              <w:left w:w="0" w:type="dxa"/>
              <w:right w:w="0" w:type="dxa"/>
            </w:tcMar>
          </w:tcPr>
          <w:p w14:paraId="7E67BBC1" w14:textId="77777777" w:rsidR="007D3FA5" w:rsidRPr="005E7054" w:rsidRDefault="007D3FA5" w:rsidP="00134AEE">
            <w:pPr>
              <w:pStyle w:val="TableTextApp"/>
            </w:pPr>
            <w:r w:rsidRPr="005E7054">
              <w:t>484,000</w:t>
            </w:r>
          </w:p>
        </w:tc>
        <w:tc>
          <w:tcPr>
            <w:tcW w:w="1070" w:type="dxa"/>
            <w:gridSpan w:val="2"/>
            <w:shd w:val="clear" w:color="auto" w:fill="auto"/>
            <w:tcMar>
              <w:left w:w="0" w:type="dxa"/>
              <w:right w:w="0" w:type="dxa"/>
            </w:tcMar>
          </w:tcPr>
          <w:p w14:paraId="6C9AE714" w14:textId="77777777" w:rsidR="007D3FA5" w:rsidRPr="005E7054" w:rsidRDefault="007D3FA5" w:rsidP="00134AEE">
            <w:pPr>
              <w:pStyle w:val="TableTextApp"/>
            </w:pPr>
            <w:r w:rsidRPr="005E7054">
              <w:t>124,000</w:t>
            </w:r>
          </w:p>
        </w:tc>
        <w:tc>
          <w:tcPr>
            <w:tcW w:w="1080" w:type="dxa"/>
            <w:gridSpan w:val="2"/>
            <w:shd w:val="clear" w:color="auto" w:fill="auto"/>
            <w:tcMar>
              <w:left w:w="0" w:type="dxa"/>
              <w:right w:w="0" w:type="dxa"/>
            </w:tcMar>
          </w:tcPr>
          <w:p w14:paraId="0D9FCFCC" w14:textId="77777777" w:rsidR="007D3FA5" w:rsidRPr="005E7054" w:rsidRDefault="007D3FA5" w:rsidP="00134AEE">
            <w:pPr>
              <w:pStyle w:val="TableTextApp"/>
            </w:pPr>
            <w:r w:rsidRPr="005E7054">
              <w:t>6,370,320</w:t>
            </w:r>
          </w:p>
        </w:tc>
        <w:tc>
          <w:tcPr>
            <w:tcW w:w="1320" w:type="dxa"/>
            <w:gridSpan w:val="2"/>
            <w:shd w:val="clear" w:color="auto" w:fill="auto"/>
            <w:tcMar>
              <w:left w:w="0" w:type="dxa"/>
              <w:right w:w="0" w:type="dxa"/>
            </w:tcMar>
          </w:tcPr>
          <w:p w14:paraId="46F37D61" w14:textId="77777777" w:rsidR="007D3FA5" w:rsidRPr="005E7054" w:rsidRDefault="007D3FA5" w:rsidP="00134AEE">
            <w:pPr>
              <w:pStyle w:val="TableTextApp"/>
            </w:pPr>
            <w:r w:rsidRPr="005E7054">
              <w:t>510,268,000</w:t>
            </w:r>
          </w:p>
        </w:tc>
        <w:tc>
          <w:tcPr>
            <w:tcW w:w="1363" w:type="dxa"/>
            <w:shd w:val="clear" w:color="auto" w:fill="auto"/>
            <w:tcMar>
              <w:left w:w="0" w:type="dxa"/>
              <w:right w:w="0" w:type="dxa"/>
            </w:tcMar>
          </w:tcPr>
          <w:p w14:paraId="061DDBE4" w14:textId="77777777" w:rsidR="007D3FA5" w:rsidRPr="005E7054" w:rsidRDefault="007D3FA5" w:rsidP="00134AEE">
            <w:pPr>
              <w:pStyle w:val="TableTextApp"/>
            </w:pPr>
            <w:r w:rsidRPr="005E7054">
              <w:t>517,246,320</w:t>
            </w:r>
          </w:p>
        </w:tc>
      </w:tr>
      <w:tr w:rsidR="007D3FA5" w:rsidRPr="005E7054" w14:paraId="75662EB4" w14:textId="77777777" w:rsidTr="00376F1B">
        <w:trPr>
          <w:cantSplit/>
          <w:jc w:val="center"/>
        </w:trPr>
        <w:tc>
          <w:tcPr>
            <w:tcW w:w="1800" w:type="dxa"/>
            <w:shd w:val="clear" w:color="auto" w:fill="auto"/>
            <w:tcMar>
              <w:left w:w="0" w:type="dxa"/>
              <w:right w:w="0" w:type="dxa"/>
            </w:tcMar>
          </w:tcPr>
          <w:p w14:paraId="2DD9D382"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10" w:type="dxa"/>
            <w:shd w:val="clear" w:color="auto" w:fill="auto"/>
            <w:tcMar>
              <w:left w:w="0" w:type="dxa"/>
              <w:right w:w="0" w:type="dxa"/>
            </w:tcMar>
          </w:tcPr>
          <w:p w14:paraId="1893F2C7" w14:textId="77777777" w:rsidR="007D3FA5" w:rsidRPr="005E7054" w:rsidRDefault="007D3FA5" w:rsidP="00134AEE">
            <w:pPr>
              <w:pStyle w:val="TableTextApp"/>
            </w:pPr>
            <w:r w:rsidRPr="005E7054">
              <w:t>4.76%</w:t>
            </w:r>
          </w:p>
        </w:tc>
        <w:tc>
          <w:tcPr>
            <w:tcW w:w="1270" w:type="dxa"/>
            <w:shd w:val="clear" w:color="auto" w:fill="auto"/>
            <w:tcMar>
              <w:left w:w="0" w:type="dxa"/>
              <w:right w:w="0" w:type="dxa"/>
            </w:tcMar>
          </w:tcPr>
          <w:p w14:paraId="7ED579E1" w14:textId="77777777" w:rsidR="007D3FA5" w:rsidRPr="005E7054" w:rsidRDefault="007D3FA5" w:rsidP="00134AEE">
            <w:pPr>
              <w:pStyle w:val="TableTextApp"/>
            </w:pPr>
            <w:r w:rsidRPr="005E7054">
              <w:t>4.76%</w:t>
            </w:r>
          </w:p>
        </w:tc>
        <w:tc>
          <w:tcPr>
            <w:tcW w:w="1200" w:type="dxa"/>
            <w:shd w:val="clear" w:color="auto" w:fill="auto"/>
            <w:tcMar>
              <w:left w:w="0" w:type="dxa"/>
              <w:right w:w="0" w:type="dxa"/>
            </w:tcMar>
          </w:tcPr>
          <w:p w14:paraId="5EB1B8C7" w14:textId="77777777" w:rsidR="007D3FA5" w:rsidRPr="005E7054" w:rsidRDefault="007D3FA5" w:rsidP="00134AEE">
            <w:pPr>
              <w:pStyle w:val="TableTextApp"/>
            </w:pPr>
            <w:r w:rsidRPr="005E7054">
              <w:t>23.17%</w:t>
            </w:r>
          </w:p>
        </w:tc>
        <w:tc>
          <w:tcPr>
            <w:tcW w:w="1070" w:type="dxa"/>
            <w:gridSpan w:val="2"/>
            <w:shd w:val="clear" w:color="auto" w:fill="auto"/>
            <w:tcMar>
              <w:left w:w="0" w:type="dxa"/>
              <w:right w:w="0" w:type="dxa"/>
            </w:tcMar>
          </w:tcPr>
          <w:p w14:paraId="630A96DD" w14:textId="77777777" w:rsidR="007D3FA5" w:rsidRPr="005E7054" w:rsidRDefault="007D3FA5" w:rsidP="00134AEE">
            <w:pPr>
              <w:pStyle w:val="TableTextApp"/>
            </w:pPr>
            <w:r w:rsidRPr="005E7054">
              <w:t>24.30%</w:t>
            </w:r>
          </w:p>
        </w:tc>
        <w:tc>
          <w:tcPr>
            <w:tcW w:w="1080" w:type="dxa"/>
            <w:gridSpan w:val="2"/>
            <w:shd w:val="clear" w:color="auto" w:fill="auto"/>
            <w:tcMar>
              <w:left w:w="0" w:type="dxa"/>
              <w:right w:w="0" w:type="dxa"/>
            </w:tcMar>
          </w:tcPr>
          <w:p w14:paraId="284A7DB2" w14:textId="77777777" w:rsidR="007D3FA5" w:rsidRPr="005E7054" w:rsidRDefault="007D3FA5" w:rsidP="00134AEE">
            <w:pPr>
              <w:pStyle w:val="TableTextApp"/>
            </w:pPr>
            <w:r w:rsidRPr="005E7054">
              <w:t>0.00%</w:t>
            </w:r>
          </w:p>
        </w:tc>
        <w:tc>
          <w:tcPr>
            <w:tcW w:w="1320" w:type="dxa"/>
            <w:gridSpan w:val="2"/>
            <w:shd w:val="clear" w:color="auto" w:fill="auto"/>
            <w:tcMar>
              <w:left w:w="0" w:type="dxa"/>
              <w:right w:w="0" w:type="dxa"/>
            </w:tcMar>
          </w:tcPr>
          <w:p w14:paraId="4CC4CE3C" w14:textId="77777777" w:rsidR="007D3FA5" w:rsidRPr="005E7054" w:rsidRDefault="007D3FA5" w:rsidP="00134AEE">
            <w:pPr>
              <w:pStyle w:val="TableTextApp"/>
            </w:pPr>
            <w:r w:rsidRPr="005E7054">
              <w:t>4.76%</w:t>
            </w:r>
          </w:p>
        </w:tc>
        <w:tc>
          <w:tcPr>
            <w:tcW w:w="1363" w:type="dxa"/>
            <w:shd w:val="clear" w:color="auto" w:fill="auto"/>
            <w:tcMar>
              <w:left w:w="0" w:type="dxa"/>
              <w:right w:w="0" w:type="dxa"/>
            </w:tcMar>
          </w:tcPr>
          <w:p w14:paraId="3528B2F5" w14:textId="77777777" w:rsidR="007D3FA5" w:rsidRPr="005E7054" w:rsidRDefault="007D3FA5" w:rsidP="00134AEE">
            <w:pPr>
              <w:pStyle w:val="TableTextApp"/>
            </w:pPr>
            <w:r w:rsidRPr="005E7054">
              <w:t>8.75%</w:t>
            </w:r>
          </w:p>
        </w:tc>
      </w:tr>
      <w:tr w:rsidR="007D3FA5" w:rsidRPr="005E7054" w14:paraId="5323362E" w14:textId="77777777" w:rsidTr="00376F1B">
        <w:trPr>
          <w:cantSplit/>
          <w:jc w:val="center"/>
        </w:trPr>
        <w:tc>
          <w:tcPr>
            <w:tcW w:w="9913" w:type="dxa"/>
            <w:gridSpan w:val="11"/>
            <w:shd w:val="clear" w:color="auto" w:fill="auto"/>
            <w:tcMar>
              <w:left w:w="0" w:type="dxa"/>
              <w:right w:w="0" w:type="dxa"/>
            </w:tcMar>
          </w:tcPr>
          <w:p w14:paraId="6C1A9717" w14:textId="77777777" w:rsidR="007D3FA5" w:rsidRPr="005E7054" w:rsidRDefault="007D3FA5" w:rsidP="00134AEE">
            <w:pPr>
              <w:pStyle w:val="TableTextApp"/>
            </w:pPr>
            <w:r w:rsidRPr="005E7054">
              <w:t>Productivity increase 10%, capital cost increase 5%</w:t>
            </w:r>
          </w:p>
        </w:tc>
      </w:tr>
      <w:tr w:rsidR="007D3FA5" w:rsidRPr="005E7054" w14:paraId="40B4CF9E" w14:textId="77777777" w:rsidTr="00376F1B">
        <w:trPr>
          <w:cantSplit/>
          <w:jc w:val="center"/>
        </w:trPr>
        <w:tc>
          <w:tcPr>
            <w:tcW w:w="1800" w:type="dxa"/>
            <w:shd w:val="clear" w:color="auto" w:fill="auto"/>
            <w:tcMar>
              <w:left w:w="0" w:type="dxa"/>
              <w:right w:w="0" w:type="dxa"/>
            </w:tcMar>
          </w:tcPr>
          <w:p w14:paraId="08E2610D" w14:textId="77777777" w:rsidR="007D3FA5" w:rsidRPr="005E7054" w:rsidRDefault="007D3FA5" w:rsidP="00134AEE">
            <w:pPr>
              <w:pStyle w:val="TableTextApp"/>
            </w:pPr>
            <w:r w:rsidRPr="005E7054">
              <w:t>Standard</w:t>
            </w:r>
          </w:p>
        </w:tc>
        <w:tc>
          <w:tcPr>
            <w:tcW w:w="810" w:type="dxa"/>
            <w:shd w:val="clear" w:color="auto" w:fill="auto"/>
            <w:tcMar>
              <w:left w:w="0" w:type="dxa"/>
              <w:right w:w="0" w:type="dxa"/>
            </w:tcMar>
          </w:tcPr>
          <w:p w14:paraId="6FB1D722" w14:textId="77777777" w:rsidR="007D3FA5" w:rsidRPr="005E7054" w:rsidRDefault="007D3FA5" w:rsidP="00134AEE">
            <w:pPr>
              <w:pStyle w:val="TableTextApp"/>
            </w:pPr>
            <w:r w:rsidRPr="005E7054">
              <w:t>4400</w:t>
            </w:r>
          </w:p>
        </w:tc>
        <w:tc>
          <w:tcPr>
            <w:tcW w:w="1270" w:type="dxa"/>
            <w:shd w:val="clear" w:color="auto" w:fill="auto"/>
            <w:tcMar>
              <w:left w:w="0" w:type="dxa"/>
              <w:right w:w="0" w:type="dxa"/>
            </w:tcMar>
          </w:tcPr>
          <w:p w14:paraId="14972206" w14:textId="77777777" w:rsidR="007D3FA5" w:rsidRPr="005E7054" w:rsidRDefault="007D3FA5" w:rsidP="00134AEE">
            <w:pPr>
              <w:pStyle w:val="TableTextApp"/>
            </w:pPr>
            <w:r w:rsidRPr="005E7054">
              <w:t>440</w:t>
            </w:r>
          </w:p>
        </w:tc>
        <w:tc>
          <w:tcPr>
            <w:tcW w:w="1200" w:type="dxa"/>
            <w:shd w:val="clear" w:color="auto" w:fill="auto"/>
            <w:tcMar>
              <w:left w:w="0" w:type="dxa"/>
              <w:right w:w="0" w:type="dxa"/>
            </w:tcMar>
          </w:tcPr>
          <w:p w14:paraId="0500FE99" w14:textId="77777777" w:rsidR="007D3FA5" w:rsidRPr="005E7054" w:rsidRDefault="007D3FA5" w:rsidP="00134AEE">
            <w:pPr>
              <w:pStyle w:val="TableTextApp"/>
            </w:pPr>
            <w:r w:rsidRPr="005E7054">
              <w:t>660,000</w:t>
            </w:r>
          </w:p>
        </w:tc>
        <w:tc>
          <w:tcPr>
            <w:tcW w:w="1070" w:type="dxa"/>
            <w:gridSpan w:val="2"/>
            <w:shd w:val="clear" w:color="auto" w:fill="auto"/>
            <w:tcMar>
              <w:left w:w="0" w:type="dxa"/>
              <w:right w:w="0" w:type="dxa"/>
            </w:tcMar>
          </w:tcPr>
          <w:p w14:paraId="1233F2D3" w14:textId="77777777" w:rsidR="007D3FA5" w:rsidRPr="005E7054" w:rsidRDefault="007D3FA5" w:rsidP="00134AEE">
            <w:pPr>
              <w:pStyle w:val="TableTextApp"/>
            </w:pPr>
            <w:r w:rsidRPr="005E7054">
              <w:t>171,600</w:t>
            </w:r>
          </w:p>
        </w:tc>
        <w:tc>
          <w:tcPr>
            <w:tcW w:w="1080" w:type="dxa"/>
            <w:gridSpan w:val="2"/>
            <w:shd w:val="clear" w:color="auto" w:fill="auto"/>
            <w:tcMar>
              <w:left w:w="0" w:type="dxa"/>
              <w:right w:w="0" w:type="dxa"/>
            </w:tcMar>
          </w:tcPr>
          <w:p w14:paraId="6DF747D0" w14:textId="77777777" w:rsidR="007D3FA5" w:rsidRPr="005E7054" w:rsidRDefault="007D3FA5" w:rsidP="00134AEE">
            <w:pPr>
              <w:pStyle w:val="TableTextApp"/>
            </w:pPr>
            <w:r w:rsidRPr="005E7054">
              <w:t>6,673,700</w:t>
            </w:r>
          </w:p>
        </w:tc>
        <w:tc>
          <w:tcPr>
            <w:tcW w:w="1320" w:type="dxa"/>
            <w:gridSpan w:val="2"/>
            <w:shd w:val="clear" w:color="auto" w:fill="auto"/>
            <w:tcMar>
              <w:left w:w="0" w:type="dxa"/>
              <w:right w:w="0" w:type="dxa"/>
            </w:tcMar>
          </w:tcPr>
          <w:p w14:paraId="428AFB7C" w14:textId="77777777" w:rsidR="007D3FA5" w:rsidRPr="005E7054" w:rsidRDefault="007D3FA5" w:rsidP="00134AEE">
            <w:pPr>
              <w:pStyle w:val="TableTextApp"/>
            </w:pPr>
            <w:r w:rsidRPr="005E7054">
              <w:t>561,294,800</w:t>
            </w:r>
          </w:p>
        </w:tc>
        <w:tc>
          <w:tcPr>
            <w:tcW w:w="1363" w:type="dxa"/>
            <w:shd w:val="clear" w:color="auto" w:fill="auto"/>
            <w:tcMar>
              <w:left w:w="0" w:type="dxa"/>
              <w:right w:w="0" w:type="dxa"/>
            </w:tcMar>
          </w:tcPr>
          <w:p w14:paraId="68DEA6E0" w14:textId="77777777" w:rsidR="007D3FA5" w:rsidRPr="005E7054" w:rsidRDefault="007D3FA5" w:rsidP="00134AEE">
            <w:pPr>
              <w:pStyle w:val="TableTextApp"/>
            </w:pPr>
            <w:r w:rsidRPr="005E7054">
              <w:t>593,850,400</w:t>
            </w:r>
          </w:p>
        </w:tc>
      </w:tr>
      <w:tr w:rsidR="007D3FA5" w:rsidRPr="005E7054" w14:paraId="13AA3EAF" w14:textId="77777777" w:rsidTr="00376F1B">
        <w:trPr>
          <w:cantSplit/>
          <w:jc w:val="center"/>
        </w:trPr>
        <w:tc>
          <w:tcPr>
            <w:tcW w:w="1800" w:type="dxa"/>
            <w:shd w:val="clear" w:color="auto" w:fill="auto"/>
            <w:tcMar>
              <w:left w:w="0" w:type="dxa"/>
              <w:right w:w="0" w:type="dxa"/>
            </w:tcMar>
          </w:tcPr>
          <w:p w14:paraId="738DBDFB" w14:textId="77777777" w:rsidR="007D3FA5" w:rsidRPr="005E7054" w:rsidRDefault="007D3FA5" w:rsidP="00134AEE">
            <w:pPr>
              <w:pStyle w:val="TableTextApp"/>
            </w:pPr>
            <w:r w:rsidRPr="005E7054">
              <w:t>Sustainable</w:t>
            </w:r>
          </w:p>
        </w:tc>
        <w:tc>
          <w:tcPr>
            <w:tcW w:w="810" w:type="dxa"/>
            <w:shd w:val="clear" w:color="auto" w:fill="auto"/>
            <w:tcMar>
              <w:left w:w="0" w:type="dxa"/>
              <w:right w:w="0" w:type="dxa"/>
            </w:tcMar>
          </w:tcPr>
          <w:p w14:paraId="1FBE415E" w14:textId="77777777" w:rsidR="007D3FA5" w:rsidRPr="005E7054" w:rsidRDefault="007D3FA5" w:rsidP="00134AEE">
            <w:pPr>
              <w:pStyle w:val="TableTextApp"/>
            </w:pPr>
            <w:r w:rsidRPr="005E7054">
              <w:t>4000</w:t>
            </w:r>
          </w:p>
        </w:tc>
        <w:tc>
          <w:tcPr>
            <w:tcW w:w="1270" w:type="dxa"/>
            <w:shd w:val="clear" w:color="auto" w:fill="auto"/>
            <w:tcMar>
              <w:left w:w="0" w:type="dxa"/>
              <w:right w:w="0" w:type="dxa"/>
            </w:tcMar>
          </w:tcPr>
          <w:p w14:paraId="60DE7E4D" w14:textId="77777777" w:rsidR="007D3FA5" w:rsidRPr="005E7054" w:rsidRDefault="007D3FA5" w:rsidP="00134AEE">
            <w:pPr>
              <w:pStyle w:val="TableTextApp"/>
            </w:pPr>
            <w:r w:rsidRPr="005E7054">
              <w:t>400</w:t>
            </w:r>
          </w:p>
        </w:tc>
        <w:tc>
          <w:tcPr>
            <w:tcW w:w="1200" w:type="dxa"/>
            <w:shd w:val="clear" w:color="auto" w:fill="auto"/>
            <w:tcMar>
              <w:left w:w="0" w:type="dxa"/>
              <w:right w:w="0" w:type="dxa"/>
            </w:tcMar>
          </w:tcPr>
          <w:p w14:paraId="52A030EE" w14:textId="77777777" w:rsidR="007D3FA5" w:rsidRPr="005E7054" w:rsidRDefault="007D3FA5" w:rsidP="00134AEE">
            <w:pPr>
              <w:pStyle w:val="TableTextApp"/>
            </w:pPr>
            <w:r w:rsidRPr="005E7054">
              <w:t>484,000</w:t>
            </w:r>
          </w:p>
        </w:tc>
        <w:tc>
          <w:tcPr>
            <w:tcW w:w="1070" w:type="dxa"/>
            <w:gridSpan w:val="2"/>
            <w:shd w:val="clear" w:color="auto" w:fill="auto"/>
            <w:tcMar>
              <w:left w:w="0" w:type="dxa"/>
              <w:right w:w="0" w:type="dxa"/>
            </w:tcMar>
          </w:tcPr>
          <w:p w14:paraId="6681F5F2" w14:textId="77777777" w:rsidR="007D3FA5" w:rsidRPr="005E7054" w:rsidRDefault="007D3FA5" w:rsidP="00134AEE">
            <w:pPr>
              <w:pStyle w:val="TableTextApp"/>
            </w:pPr>
            <w:r w:rsidRPr="005E7054">
              <w:t>124,000</w:t>
            </w:r>
          </w:p>
        </w:tc>
        <w:tc>
          <w:tcPr>
            <w:tcW w:w="1080" w:type="dxa"/>
            <w:gridSpan w:val="2"/>
            <w:shd w:val="clear" w:color="auto" w:fill="auto"/>
            <w:tcMar>
              <w:left w:w="0" w:type="dxa"/>
              <w:right w:w="0" w:type="dxa"/>
            </w:tcMar>
          </w:tcPr>
          <w:p w14:paraId="22C53CCD" w14:textId="77777777" w:rsidR="007D3FA5" w:rsidRPr="005E7054" w:rsidRDefault="007D3FA5" w:rsidP="00134AEE">
            <w:pPr>
              <w:pStyle w:val="TableTextApp"/>
            </w:pPr>
            <w:r w:rsidRPr="005E7054">
              <w:t>6,370,320</w:t>
            </w:r>
          </w:p>
        </w:tc>
        <w:tc>
          <w:tcPr>
            <w:tcW w:w="1320" w:type="dxa"/>
            <w:gridSpan w:val="2"/>
            <w:shd w:val="clear" w:color="auto" w:fill="auto"/>
            <w:tcMar>
              <w:left w:w="0" w:type="dxa"/>
              <w:right w:w="0" w:type="dxa"/>
            </w:tcMar>
          </w:tcPr>
          <w:p w14:paraId="03BA4FEE" w14:textId="77777777" w:rsidR="007D3FA5" w:rsidRPr="005E7054" w:rsidRDefault="007D3FA5" w:rsidP="00134AEE">
            <w:pPr>
              <w:pStyle w:val="TableTextApp"/>
            </w:pPr>
            <w:r w:rsidRPr="005E7054">
              <w:t>510,268,000</w:t>
            </w:r>
          </w:p>
        </w:tc>
        <w:tc>
          <w:tcPr>
            <w:tcW w:w="1363" w:type="dxa"/>
            <w:shd w:val="clear" w:color="auto" w:fill="auto"/>
            <w:tcMar>
              <w:left w:w="0" w:type="dxa"/>
              <w:right w:w="0" w:type="dxa"/>
            </w:tcMar>
          </w:tcPr>
          <w:p w14:paraId="1D990D91" w14:textId="77777777" w:rsidR="007D3FA5" w:rsidRPr="005E7054" w:rsidRDefault="007D3FA5" w:rsidP="00134AEE">
            <w:pPr>
              <w:pStyle w:val="TableTextApp"/>
            </w:pPr>
            <w:r w:rsidRPr="005E7054">
              <w:t>517,246,320</w:t>
            </w:r>
          </w:p>
        </w:tc>
      </w:tr>
      <w:tr w:rsidR="007D3FA5" w:rsidRPr="005E7054" w14:paraId="05F86800" w14:textId="77777777" w:rsidTr="00376F1B">
        <w:trPr>
          <w:cantSplit/>
          <w:jc w:val="center"/>
        </w:trPr>
        <w:tc>
          <w:tcPr>
            <w:tcW w:w="1800" w:type="dxa"/>
            <w:shd w:val="clear" w:color="auto" w:fill="auto"/>
            <w:tcMar>
              <w:left w:w="0" w:type="dxa"/>
              <w:right w:w="0" w:type="dxa"/>
            </w:tcMar>
          </w:tcPr>
          <w:p w14:paraId="05336C3C"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10" w:type="dxa"/>
            <w:shd w:val="clear" w:color="auto" w:fill="auto"/>
            <w:tcMar>
              <w:left w:w="0" w:type="dxa"/>
              <w:right w:w="0" w:type="dxa"/>
            </w:tcMar>
          </w:tcPr>
          <w:p w14:paraId="20CBF72A" w14:textId="77777777" w:rsidR="007D3FA5" w:rsidRPr="005E7054" w:rsidRDefault="007D3FA5" w:rsidP="00134AEE">
            <w:pPr>
              <w:pStyle w:val="TableTextApp"/>
            </w:pPr>
            <w:r w:rsidRPr="005E7054">
              <w:t>9.09%</w:t>
            </w:r>
          </w:p>
        </w:tc>
        <w:tc>
          <w:tcPr>
            <w:tcW w:w="1270" w:type="dxa"/>
            <w:shd w:val="clear" w:color="auto" w:fill="auto"/>
            <w:tcMar>
              <w:left w:w="0" w:type="dxa"/>
              <w:right w:w="0" w:type="dxa"/>
            </w:tcMar>
          </w:tcPr>
          <w:p w14:paraId="4BD5D708" w14:textId="77777777" w:rsidR="007D3FA5" w:rsidRPr="005E7054" w:rsidRDefault="007D3FA5" w:rsidP="00134AEE">
            <w:pPr>
              <w:pStyle w:val="TableTextApp"/>
            </w:pPr>
            <w:r w:rsidRPr="005E7054">
              <w:t>9.09%</w:t>
            </w:r>
          </w:p>
        </w:tc>
        <w:tc>
          <w:tcPr>
            <w:tcW w:w="1200" w:type="dxa"/>
            <w:shd w:val="clear" w:color="auto" w:fill="auto"/>
            <w:tcMar>
              <w:left w:w="0" w:type="dxa"/>
              <w:right w:w="0" w:type="dxa"/>
            </w:tcMar>
          </w:tcPr>
          <w:p w14:paraId="65A72066" w14:textId="77777777" w:rsidR="007D3FA5" w:rsidRPr="005E7054" w:rsidRDefault="007D3FA5" w:rsidP="00134AEE">
            <w:pPr>
              <w:pStyle w:val="TableTextApp"/>
            </w:pPr>
            <w:r w:rsidRPr="005E7054">
              <w:t>26.67%</w:t>
            </w:r>
          </w:p>
        </w:tc>
        <w:tc>
          <w:tcPr>
            <w:tcW w:w="1070" w:type="dxa"/>
            <w:gridSpan w:val="2"/>
            <w:shd w:val="clear" w:color="auto" w:fill="auto"/>
            <w:tcMar>
              <w:left w:w="0" w:type="dxa"/>
              <w:right w:w="0" w:type="dxa"/>
            </w:tcMar>
          </w:tcPr>
          <w:p w14:paraId="5792E8BB" w14:textId="77777777" w:rsidR="007D3FA5" w:rsidRPr="005E7054" w:rsidRDefault="007D3FA5" w:rsidP="00134AEE">
            <w:pPr>
              <w:pStyle w:val="TableTextApp"/>
            </w:pPr>
            <w:r w:rsidRPr="005E7054">
              <w:t>27.74%</w:t>
            </w:r>
          </w:p>
        </w:tc>
        <w:tc>
          <w:tcPr>
            <w:tcW w:w="1080" w:type="dxa"/>
            <w:gridSpan w:val="2"/>
            <w:shd w:val="clear" w:color="auto" w:fill="auto"/>
            <w:tcMar>
              <w:left w:w="0" w:type="dxa"/>
              <w:right w:w="0" w:type="dxa"/>
            </w:tcMar>
          </w:tcPr>
          <w:p w14:paraId="39F73B8E" w14:textId="77777777" w:rsidR="007D3FA5" w:rsidRPr="005E7054" w:rsidRDefault="007D3FA5" w:rsidP="00134AEE">
            <w:pPr>
              <w:pStyle w:val="TableTextApp"/>
            </w:pPr>
            <w:r w:rsidRPr="005E7054">
              <w:t>4.55%</w:t>
            </w:r>
          </w:p>
        </w:tc>
        <w:tc>
          <w:tcPr>
            <w:tcW w:w="1320" w:type="dxa"/>
            <w:gridSpan w:val="2"/>
            <w:shd w:val="clear" w:color="auto" w:fill="auto"/>
            <w:tcMar>
              <w:left w:w="0" w:type="dxa"/>
              <w:right w:w="0" w:type="dxa"/>
            </w:tcMar>
          </w:tcPr>
          <w:p w14:paraId="5CB48675" w14:textId="77777777" w:rsidR="007D3FA5" w:rsidRPr="005E7054" w:rsidRDefault="007D3FA5" w:rsidP="00134AEE">
            <w:pPr>
              <w:pStyle w:val="TableTextApp"/>
            </w:pPr>
            <w:r w:rsidRPr="005E7054">
              <w:t>9.09%</w:t>
            </w:r>
          </w:p>
        </w:tc>
        <w:tc>
          <w:tcPr>
            <w:tcW w:w="1363" w:type="dxa"/>
            <w:shd w:val="clear" w:color="auto" w:fill="auto"/>
            <w:tcMar>
              <w:left w:w="0" w:type="dxa"/>
              <w:right w:w="0" w:type="dxa"/>
            </w:tcMar>
          </w:tcPr>
          <w:p w14:paraId="14972879" w14:textId="77777777" w:rsidR="007D3FA5" w:rsidRPr="005E7054" w:rsidRDefault="007D3FA5" w:rsidP="00134AEE">
            <w:pPr>
              <w:pStyle w:val="TableTextApp"/>
            </w:pPr>
            <w:r w:rsidRPr="005E7054">
              <w:t>12.90%</w:t>
            </w:r>
          </w:p>
        </w:tc>
      </w:tr>
    </w:tbl>
    <w:p w14:paraId="25BA8AC3" w14:textId="77777777" w:rsidR="007D3FA5" w:rsidRPr="005E7054" w:rsidRDefault="007D3FA5" w:rsidP="005F1848">
      <w:pPr>
        <w:pStyle w:val="CaptionTable"/>
      </w:pPr>
      <w:r w:rsidRPr="005E7054">
        <w:t>Table A8</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(Average Office Worker Labor Rate, Productivity Increase by 3%, 5%, and 10% and Capital Cost Increase of 10%).</w:t>
      </w:r>
    </w:p>
    <w:tbl>
      <w:tblPr>
        <w:tblStyle w:val="TableERDC"/>
        <w:tblW w:w="10499"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00"/>
        <w:gridCol w:w="810"/>
        <w:gridCol w:w="1270"/>
        <w:gridCol w:w="1226"/>
        <w:gridCol w:w="1229"/>
        <w:gridCol w:w="1170"/>
        <w:gridCol w:w="1496"/>
        <w:gridCol w:w="1498"/>
      </w:tblGrid>
      <w:tr w:rsidR="007D3FA5" w:rsidRPr="005E7054" w14:paraId="700169A6" w14:textId="77777777" w:rsidTr="00221EA7">
        <w:trPr>
          <w:cantSplit/>
          <w:tblHeader/>
          <w:jc w:val="center"/>
        </w:trPr>
        <w:tc>
          <w:tcPr>
            <w:tcW w:w="1800" w:type="dxa"/>
            <w:vMerge w:val="restart"/>
            <w:tcBorders>
              <w:top w:val="single" w:sz="8" w:space="0" w:color="auto"/>
              <w:bottom w:val="single" w:sz="4" w:space="0" w:color="auto"/>
            </w:tcBorders>
            <w:shd w:val="clear" w:color="auto" w:fill="auto"/>
            <w:tcMar>
              <w:left w:w="0" w:type="dxa"/>
              <w:right w:w="0" w:type="dxa"/>
            </w:tcMar>
            <w:vAlign w:val="bottom"/>
          </w:tcPr>
          <w:p w14:paraId="006A2E9D" w14:textId="77777777" w:rsidR="007D3FA5" w:rsidRPr="005E7054" w:rsidRDefault="007D3FA5" w:rsidP="0059636C">
            <w:pPr>
              <w:pStyle w:val="TableColumnHeadingApp"/>
            </w:pPr>
            <w:r w:rsidRPr="005E7054">
              <w:t>Building</w:t>
            </w:r>
          </w:p>
        </w:tc>
        <w:tc>
          <w:tcPr>
            <w:tcW w:w="810" w:type="dxa"/>
            <w:vMerge w:val="restart"/>
            <w:tcBorders>
              <w:top w:val="single" w:sz="8" w:space="0" w:color="auto"/>
              <w:bottom w:val="single" w:sz="4" w:space="0" w:color="auto"/>
            </w:tcBorders>
            <w:shd w:val="clear" w:color="auto" w:fill="auto"/>
            <w:tcMar>
              <w:left w:w="0" w:type="dxa"/>
              <w:right w:w="0" w:type="dxa"/>
            </w:tcMar>
            <w:vAlign w:val="bottom"/>
          </w:tcPr>
          <w:p w14:paraId="048AF35D" w14:textId="77777777" w:rsidR="007D3FA5" w:rsidRPr="005E7054" w:rsidRDefault="007D3FA5"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270" w:type="dxa"/>
            <w:vMerge w:val="restart"/>
            <w:tcBorders>
              <w:top w:val="single" w:sz="8" w:space="0" w:color="auto"/>
              <w:bottom w:val="single" w:sz="4" w:space="0" w:color="auto"/>
            </w:tcBorders>
            <w:shd w:val="clear" w:color="auto" w:fill="auto"/>
            <w:tcMar>
              <w:left w:w="0" w:type="dxa"/>
              <w:right w:w="0" w:type="dxa"/>
            </w:tcMar>
            <w:vAlign w:val="bottom"/>
          </w:tcPr>
          <w:p w14:paraId="61A6DE59" w14:textId="77777777" w:rsidR="007D3FA5" w:rsidRPr="005E7054" w:rsidRDefault="007D3FA5" w:rsidP="00134AEE">
            <w:pPr>
              <w:pStyle w:val="TableColumnHeadingApp"/>
            </w:pPr>
            <w:r w:rsidRPr="005E7054">
              <w:t>Number of Employees</w:t>
            </w:r>
          </w:p>
        </w:tc>
        <w:tc>
          <w:tcPr>
            <w:tcW w:w="2455" w:type="dxa"/>
            <w:gridSpan w:val="2"/>
            <w:tcBorders>
              <w:top w:val="single" w:sz="8" w:space="0" w:color="auto"/>
              <w:bottom w:val="single" w:sz="4" w:space="0" w:color="auto"/>
            </w:tcBorders>
            <w:shd w:val="clear" w:color="auto" w:fill="auto"/>
            <w:tcMar>
              <w:left w:w="0" w:type="dxa"/>
              <w:right w:w="0" w:type="dxa"/>
            </w:tcMar>
            <w:vAlign w:val="bottom"/>
          </w:tcPr>
          <w:p w14:paraId="59ACDE12" w14:textId="77777777" w:rsidR="007D3FA5" w:rsidRPr="005E7054" w:rsidRDefault="007D3FA5"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170" w:type="dxa"/>
            <w:vMerge w:val="restart"/>
            <w:tcBorders>
              <w:top w:val="single" w:sz="8" w:space="0" w:color="auto"/>
              <w:bottom w:val="single" w:sz="4" w:space="0" w:color="auto"/>
            </w:tcBorders>
            <w:shd w:val="clear" w:color="auto" w:fill="auto"/>
            <w:tcMar>
              <w:left w:w="0" w:type="dxa"/>
              <w:right w:w="0" w:type="dxa"/>
            </w:tcMar>
            <w:vAlign w:val="bottom"/>
          </w:tcPr>
          <w:p w14:paraId="57D03C0B" w14:textId="77777777" w:rsidR="007D3FA5" w:rsidRPr="005E7054" w:rsidRDefault="007D3FA5" w:rsidP="00134AEE">
            <w:pPr>
              <w:pStyle w:val="TableColumnHeadingApp"/>
            </w:pPr>
            <w:r w:rsidRPr="005E7054">
              <w:t>Capital Cost, €</w:t>
            </w:r>
          </w:p>
        </w:tc>
        <w:tc>
          <w:tcPr>
            <w:tcW w:w="1496" w:type="dxa"/>
            <w:vMerge w:val="restart"/>
            <w:tcBorders>
              <w:top w:val="single" w:sz="8" w:space="0" w:color="auto"/>
              <w:bottom w:val="single" w:sz="4" w:space="0" w:color="auto"/>
            </w:tcBorders>
            <w:shd w:val="clear" w:color="auto" w:fill="auto"/>
            <w:tcMar>
              <w:left w:w="0" w:type="dxa"/>
              <w:right w:w="0" w:type="dxa"/>
            </w:tcMar>
            <w:vAlign w:val="bottom"/>
          </w:tcPr>
          <w:p w14:paraId="6A9C543A" w14:textId="77777777" w:rsidR="007D3FA5" w:rsidRPr="005E7054" w:rsidRDefault="007D3FA5" w:rsidP="00134AEE">
            <w:pPr>
              <w:pStyle w:val="TableColumnHeadingApp"/>
            </w:pPr>
            <w:r w:rsidRPr="005E7054">
              <w:t>NPV of Labor, €</w:t>
            </w:r>
          </w:p>
        </w:tc>
        <w:tc>
          <w:tcPr>
            <w:tcW w:w="1498" w:type="dxa"/>
            <w:vMerge w:val="restart"/>
            <w:tcBorders>
              <w:top w:val="single" w:sz="8" w:space="0" w:color="auto"/>
              <w:bottom w:val="single" w:sz="4" w:space="0" w:color="auto"/>
            </w:tcBorders>
            <w:shd w:val="clear" w:color="auto" w:fill="auto"/>
            <w:tcMar>
              <w:left w:w="0" w:type="dxa"/>
              <w:right w:w="0" w:type="dxa"/>
            </w:tcMar>
            <w:vAlign w:val="bottom"/>
          </w:tcPr>
          <w:p w14:paraId="0A5813EF" w14:textId="77777777" w:rsidR="007D3FA5" w:rsidRPr="005E7054" w:rsidRDefault="007D3FA5"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7D3FA5" w:rsidRPr="005E7054" w14:paraId="21CEDBA7" w14:textId="77777777" w:rsidTr="00221EA7">
        <w:trPr>
          <w:cantSplit/>
          <w:tblHeader/>
          <w:jc w:val="center"/>
        </w:trPr>
        <w:tc>
          <w:tcPr>
            <w:tcW w:w="1800" w:type="dxa"/>
            <w:vMerge/>
            <w:tcBorders>
              <w:top w:val="single" w:sz="4" w:space="0" w:color="auto"/>
              <w:bottom w:val="single" w:sz="4" w:space="0" w:color="auto"/>
            </w:tcBorders>
            <w:shd w:val="clear" w:color="auto" w:fill="auto"/>
            <w:tcMar>
              <w:left w:w="0" w:type="dxa"/>
              <w:right w:w="0" w:type="dxa"/>
            </w:tcMar>
            <w:vAlign w:val="bottom"/>
          </w:tcPr>
          <w:p w14:paraId="013EFD7E" w14:textId="77777777" w:rsidR="007D3FA5" w:rsidRPr="005E7054" w:rsidRDefault="007D3FA5" w:rsidP="00BA7251"/>
        </w:tc>
        <w:tc>
          <w:tcPr>
            <w:tcW w:w="810" w:type="dxa"/>
            <w:vMerge/>
            <w:tcBorders>
              <w:top w:val="single" w:sz="4" w:space="0" w:color="auto"/>
              <w:bottom w:val="single" w:sz="4" w:space="0" w:color="auto"/>
            </w:tcBorders>
            <w:shd w:val="clear" w:color="auto" w:fill="auto"/>
            <w:tcMar>
              <w:left w:w="0" w:type="dxa"/>
              <w:right w:w="0" w:type="dxa"/>
            </w:tcMar>
            <w:vAlign w:val="bottom"/>
          </w:tcPr>
          <w:p w14:paraId="688F8BBC" w14:textId="77777777" w:rsidR="007D3FA5" w:rsidRPr="005E7054" w:rsidRDefault="007D3FA5" w:rsidP="00BA7251"/>
        </w:tc>
        <w:tc>
          <w:tcPr>
            <w:tcW w:w="1270" w:type="dxa"/>
            <w:vMerge/>
            <w:tcBorders>
              <w:top w:val="single" w:sz="4" w:space="0" w:color="auto"/>
              <w:bottom w:val="single" w:sz="4" w:space="0" w:color="auto"/>
            </w:tcBorders>
            <w:shd w:val="clear" w:color="auto" w:fill="auto"/>
            <w:tcMar>
              <w:left w:w="0" w:type="dxa"/>
              <w:right w:w="0" w:type="dxa"/>
            </w:tcMar>
            <w:vAlign w:val="bottom"/>
          </w:tcPr>
          <w:p w14:paraId="65F097A4" w14:textId="77777777" w:rsidR="007D3FA5" w:rsidRPr="005E7054" w:rsidRDefault="007D3FA5" w:rsidP="00BA7251"/>
        </w:tc>
        <w:tc>
          <w:tcPr>
            <w:tcW w:w="1226" w:type="dxa"/>
            <w:tcBorders>
              <w:top w:val="single" w:sz="4" w:space="0" w:color="auto"/>
              <w:bottom w:val="single" w:sz="8" w:space="0" w:color="auto"/>
            </w:tcBorders>
            <w:shd w:val="clear" w:color="auto" w:fill="auto"/>
            <w:tcMar>
              <w:left w:w="0" w:type="dxa"/>
              <w:right w:w="0" w:type="dxa"/>
            </w:tcMar>
            <w:vAlign w:val="bottom"/>
          </w:tcPr>
          <w:p w14:paraId="59F66CE8" w14:textId="77777777" w:rsidR="007D3FA5" w:rsidRPr="005E7054" w:rsidRDefault="00640DFE" w:rsidP="00134AEE">
            <w:pPr>
              <w:pStyle w:val="TableColumnHeadingApp"/>
            </w:pPr>
            <w:r w:rsidRPr="005E7054">
              <w:t>Electricity</w:t>
            </w:r>
          </w:p>
        </w:tc>
        <w:tc>
          <w:tcPr>
            <w:tcW w:w="1229" w:type="dxa"/>
            <w:tcBorders>
              <w:top w:val="single" w:sz="4" w:space="0" w:color="auto"/>
              <w:bottom w:val="single" w:sz="8" w:space="0" w:color="auto"/>
            </w:tcBorders>
            <w:shd w:val="clear" w:color="auto" w:fill="auto"/>
            <w:tcMar>
              <w:left w:w="0" w:type="dxa"/>
              <w:right w:w="0" w:type="dxa"/>
            </w:tcMar>
            <w:vAlign w:val="bottom"/>
          </w:tcPr>
          <w:p w14:paraId="5DBCE38F" w14:textId="77777777" w:rsidR="007D3FA5" w:rsidRPr="005E7054" w:rsidRDefault="00F4726A" w:rsidP="00134AEE">
            <w:pPr>
              <w:pStyle w:val="TableColumnHeadingApp"/>
            </w:pPr>
            <w:r w:rsidRPr="005E7054">
              <w:t>T</w:t>
            </w:r>
            <w:r w:rsidR="007D3FA5" w:rsidRPr="005E7054">
              <w:t>hermal</w:t>
            </w:r>
          </w:p>
        </w:tc>
        <w:tc>
          <w:tcPr>
            <w:tcW w:w="1170" w:type="dxa"/>
            <w:vMerge/>
            <w:tcBorders>
              <w:top w:val="single" w:sz="4" w:space="0" w:color="auto"/>
              <w:bottom w:val="single" w:sz="4" w:space="0" w:color="auto"/>
            </w:tcBorders>
            <w:shd w:val="clear" w:color="auto" w:fill="auto"/>
            <w:tcMar>
              <w:left w:w="0" w:type="dxa"/>
              <w:right w:w="0" w:type="dxa"/>
            </w:tcMar>
            <w:vAlign w:val="bottom"/>
          </w:tcPr>
          <w:p w14:paraId="3272D8A4" w14:textId="77777777" w:rsidR="007D3FA5" w:rsidRPr="005E7054" w:rsidRDefault="007D3FA5" w:rsidP="00BA7251"/>
        </w:tc>
        <w:tc>
          <w:tcPr>
            <w:tcW w:w="1496" w:type="dxa"/>
            <w:vMerge/>
            <w:tcBorders>
              <w:top w:val="single" w:sz="4" w:space="0" w:color="auto"/>
              <w:bottom w:val="single" w:sz="4" w:space="0" w:color="auto"/>
            </w:tcBorders>
            <w:shd w:val="clear" w:color="auto" w:fill="auto"/>
            <w:tcMar>
              <w:left w:w="0" w:type="dxa"/>
              <w:right w:w="0" w:type="dxa"/>
            </w:tcMar>
            <w:vAlign w:val="bottom"/>
          </w:tcPr>
          <w:p w14:paraId="7AEDD06F" w14:textId="77777777" w:rsidR="007D3FA5" w:rsidRPr="005E7054" w:rsidRDefault="007D3FA5" w:rsidP="00BA7251"/>
        </w:tc>
        <w:tc>
          <w:tcPr>
            <w:tcW w:w="1498" w:type="dxa"/>
            <w:vMerge/>
            <w:tcBorders>
              <w:top w:val="single" w:sz="4" w:space="0" w:color="auto"/>
              <w:bottom w:val="single" w:sz="4" w:space="0" w:color="auto"/>
            </w:tcBorders>
            <w:shd w:val="clear" w:color="auto" w:fill="auto"/>
            <w:tcMar>
              <w:left w:w="0" w:type="dxa"/>
              <w:right w:w="0" w:type="dxa"/>
            </w:tcMar>
            <w:vAlign w:val="bottom"/>
          </w:tcPr>
          <w:p w14:paraId="10622FC2" w14:textId="77777777" w:rsidR="007D3FA5" w:rsidRPr="005E7054" w:rsidRDefault="007D3FA5" w:rsidP="00BA7251"/>
        </w:tc>
      </w:tr>
      <w:tr w:rsidR="007D3FA5" w:rsidRPr="005E7054" w14:paraId="3B5BEC84" w14:textId="77777777" w:rsidTr="00221EA7">
        <w:trPr>
          <w:cantSplit/>
          <w:jc w:val="center"/>
        </w:trPr>
        <w:tc>
          <w:tcPr>
            <w:tcW w:w="10499" w:type="dxa"/>
            <w:gridSpan w:val="8"/>
            <w:shd w:val="clear" w:color="auto" w:fill="auto"/>
            <w:tcMar>
              <w:left w:w="0" w:type="dxa"/>
              <w:right w:w="0" w:type="dxa"/>
            </w:tcMar>
          </w:tcPr>
          <w:p w14:paraId="17CD55A9" w14:textId="77777777" w:rsidR="007D3FA5" w:rsidRPr="005E7054" w:rsidRDefault="007D3FA5" w:rsidP="00134AEE">
            <w:pPr>
              <w:pStyle w:val="TableTextApp"/>
            </w:pPr>
            <w:r w:rsidRPr="005E7054">
              <w:t>Productivity increase 3%, capital cost increase 10%</w:t>
            </w:r>
          </w:p>
        </w:tc>
      </w:tr>
      <w:tr w:rsidR="007D3FA5" w:rsidRPr="005E7054" w14:paraId="6FBB7A09" w14:textId="77777777" w:rsidTr="00221EA7">
        <w:trPr>
          <w:cantSplit/>
          <w:jc w:val="center"/>
        </w:trPr>
        <w:tc>
          <w:tcPr>
            <w:tcW w:w="1800" w:type="dxa"/>
            <w:shd w:val="clear" w:color="auto" w:fill="auto"/>
            <w:tcMar>
              <w:left w:w="0" w:type="dxa"/>
              <w:right w:w="0" w:type="dxa"/>
            </w:tcMar>
          </w:tcPr>
          <w:p w14:paraId="508D5FAA" w14:textId="77777777" w:rsidR="007D3FA5" w:rsidRPr="005E7054" w:rsidRDefault="007D3FA5" w:rsidP="00134AEE">
            <w:pPr>
              <w:pStyle w:val="TableTextApp"/>
            </w:pPr>
            <w:r w:rsidRPr="005E7054">
              <w:t>Standard</w:t>
            </w:r>
          </w:p>
        </w:tc>
        <w:tc>
          <w:tcPr>
            <w:tcW w:w="810" w:type="dxa"/>
            <w:shd w:val="clear" w:color="auto" w:fill="auto"/>
            <w:tcMar>
              <w:left w:w="0" w:type="dxa"/>
              <w:right w:w="0" w:type="dxa"/>
            </w:tcMar>
          </w:tcPr>
          <w:p w14:paraId="5A9BE32F" w14:textId="77777777" w:rsidR="007D3FA5" w:rsidRPr="005E7054" w:rsidRDefault="007D3FA5" w:rsidP="00134AEE">
            <w:pPr>
              <w:pStyle w:val="TableTextApp"/>
            </w:pPr>
            <w:r w:rsidRPr="005E7054">
              <w:t>4120</w:t>
            </w:r>
          </w:p>
        </w:tc>
        <w:tc>
          <w:tcPr>
            <w:tcW w:w="1270" w:type="dxa"/>
            <w:shd w:val="clear" w:color="auto" w:fill="auto"/>
            <w:tcMar>
              <w:left w:w="0" w:type="dxa"/>
              <w:right w:w="0" w:type="dxa"/>
            </w:tcMar>
          </w:tcPr>
          <w:p w14:paraId="29676787" w14:textId="77777777" w:rsidR="007D3FA5" w:rsidRPr="005E7054" w:rsidRDefault="007D3FA5" w:rsidP="00134AEE">
            <w:pPr>
              <w:pStyle w:val="TableTextApp"/>
            </w:pPr>
            <w:r w:rsidRPr="005E7054">
              <w:t>412</w:t>
            </w:r>
          </w:p>
        </w:tc>
        <w:tc>
          <w:tcPr>
            <w:tcW w:w="1226" w:type="dxa"/>
            <w:shd w:val="clear" w:color="auto" w:fill="auto"/>
            <w:tcMar>
              <w:left w:w="0" w:type="dxa"/>
              <w:right w:w="0" w:type="dxa"/>
            </w:tcMar>
          </w:tcPr>
          <w:p w14:paraId="7EFB7DA1" w14:textId="77777777" w:rsidR="007D3FA5" w:rsidRPr="005E7054" w:rsidRDefault="007D3FA5" w:rsidP="00134AEE">
            <w:pPr>
              <w:pStyle w:val="TableTextApp"/>
            </w:pPr>
            <w:r w:rsidRPr="005E7054">
              <w:t>618,000</w:t>
            </w:r>
          </w:p>
        </w:tc>
        <w:tc>
          <w:tcPr>
            <w:tcW w:w="1229" w:type="dxa"/>
            <w:shd w:val="clear" w:color="auto" w:fill="auto"/>
            <w:tcMar>
              <w:left w:w="0" w:type="dxa"/>
              <w:right w:w="0" w:type="dxa"/>
            </w:tcMar>
          </w:tcPr>
          <w:p w14:paraId="110F96A8" w14:textId="77777777" w:rsidR="007D3FA5" w:rsidRPr="005E7054" w:rsidRDefault="007D3FA5" w:rsidP="00134AEE">
            <w:pPr>
              <w:pStyle w:val="TableTextApp"/>
            </w:pPr>
            <w:r w:rsidRPr="005E7054">
              <w:t>160,680</w:t>
            </w:r>
          </w:p>
        </w:tc>
        <w:tc>
          <w:tcPr>
            <w:tcW w:w="1170" w:type="dxa"/>
            <w:shd w:val="clear" w:color="auto" w:fill="auto"/>
            <w:tcMar>
              <w:left w:w="0" w:type="dxa"/>
              <w:right w:w="0" w:type="dxa"/>
            </w:tcMar>
          </w:tcPr>
          <w:p w14:paraId="1E13669A" w14:textId="77777777" w:rsidR="007D3FA5" w:rsidRPr="005E7054" w:rsidRDefault="007D3FA5" w:rsidP="00134AEE">
            <w:pPr>
              <w:pStyle w:val="TableTextApp"/>
            </w:pPr>
            <w:r w:rsidRPr="005E7054">
              <w:t>6,249,010</w:t>
            </w:r>
          </w:p>
        </w:tc>
        <w:tc>
          <w:tcPr>
            <w:tcW w:w="1496" w:type="dxa"/>
            <w:shd w:val="clear" w:color="auto" w:fill="auto"/>
            <w:tcMar>
              <w:left w:w="0" w:type="dxa"/>
              <w:right w:w="0" w:type="dxa"/>
            </w:tcMar>
          </w:tcPr>
          <w:p w14:paraId="6953E4EE" w14:textId="77777777" w:rsidR="007D3FA5" w:rsidRPr="005E7054" w:rsidRDefault="007D3FA5" w:rsidP="00134AEE">
            <w:pPr>
              <w:pStyle w:val="TableTextApp"/>
            </w:pPr>
            <w:r w:rsidRPr="005E7054">
              <w:t>525,576,040</w:t>
            </w:r>
          </w:p>
        </w:tc>
        <w:tc>
          <w:tcPr>
            <w:tcW w:w="1498" w:type="dxa"/>
            <w:shd w:val="clear" w:color="auto" w:fill="auto"/>
            <w:tcMar>
              <w:left w:w="0" w:type="dxa"/>
              <w:right w:w="0" w:type="dxa"/>
            </w:tcMar>
          </w:tcPr>
          <w:p w14:paraId="52826723" w14:textId="77777777" w:rsidR="007D3FA5" w:rsidRPr="005E7054" w:rsidRDefault="007D3FA5" w:rsidP="00134AEE">
            <w:pPr>
              <w:pStyle w:val="TableTextApp"/>
            </w:pPr>
            <w:r w:rsidRPr="005E7054">
              <w:t>556,059,920</w:t>
            </w:r>
          </w:p>
        </w:tc>
      </w:tr>
      <w:tr w:rsidR="007D3FA5" w:rsidRPr="005E7054" w14:paraId="0D564522" w14:textId="77777777" w:rsidTr="00221EA7">
        <w:trPr>
          <w:cantSplit/>
          <w:jc w:val="center"/>
        </w:trPr>
        <w:tc>
          <w:tcPr>
            <w:tcW w:w="1800" w:type="dxa"/>
            <w:shd w:val="clear" w:color="auto" w:fill="auto"/>
            <w:tcMar>
              <w:left w:w="0" w:type="dxa"/>
              <w:right w:w="0" w:type="dxa"/>
            </w:tcMar>
          </w:tcPr>
          <w:p w14:paraId="0645A0B0" w14:textId="77777777" w:rsidR="007D3FA5" w:rsidRPr="005E7054" w:rsidRDefault="007D3FA5" w:rsidP="00134AEE">
            <w:pPr>
              <w:pStyle w:val="TableTextApp"/>
            </w:pPr>
            <w:r w:rsidRPr="005E7054">
              <w:t>Sustainable</w:t>
            </w:r>
          </w:p>
        </w:tc>
        <w:tc>
          <w:tcPr>
            <w:tcW w:w="810" w:type="dxa"/>
            <w:shd w:val="clear" w:color="auto" w:fill="auto"/>
            <w:tcMar>
              <w:left w:w="0" w:type="dxa"/>
              <w:right w:w="0" w:type="dxa"/>
            </w:tcMar>
          </w:tcPr>
          <w:p w14:paraId="38322554" w14:textId="77777777" w:rsidR="007D3FA5" w:rsidRPr="005E7054" w:rsidRDefault="007D3FA5" w:rsidP="00134AEE">
            <w:pPr>
              <w:pStyle w:val="TableTextApp"/>
            </w:pPr>
            <w:r w:rsidRPr="005E7054">
              <w:t>4000</w:t>
            </w:r>
          </w:p>
        </w:tc>
        <w:tc>
          <w:tcPr>
            <w:tcW w:w="1270" w:type="dxa"/>
            <w:shd w:val="clear" w:color="auto" w:fill="auto"/>
            <w:tcMar>
              <w:left w:w="0" w:type="dxa"/>
              <w:right w:w="0" w:type="dxa"/>
            </w:tcMar>
          </w:tcPr>
          <w:p w14:paraId="76CED37D" w14:textId="77777777" w:rsidR="007D3FA5" w:rsidRPr="005E7054" w:rsidRDefault="007D3FA5" w:rsidP="00134AEE">
            <w:pPr>
              <w:pStyle w:val="TableTextApp"/>
            </w:pPr>
            <w:r w:rsidRPr="005E7054">
              <w:t>400</w:t>
            </w:r>
          </w:p>
        </w:tc>
        <w:tc>
          <w:tcPr>
            <w:tcW w:w="1226" w:type="dxa"/>
            <w:shd w:val="clear" w:color="auto" w:fill="auto"/>
            <w:tcMar>
              <w:left w:w="0" w:type="dxa"/>
              <w:right w:w="0" w:type="dxa"/>
            </w:tcMar>
          </w:tcPr>
          <w:p w14:paraId="779469A7" w14:textId="77777777" w:rsidR="007D3FA5" w:rsidRPr="005E7054" w:rsidRDefault="007D3FA5" w:rsidP="00134AEE">
            <w:pPr>
              <w:pStyle w:val="TableTextApp"/>
            </w:pPr>
            <w:r w:rsidRPr="005E7054">
              <w:t>484,000</w:t>
            </w:r>
          </w:p>
        </w:tc>
        <w:tc>
          <w:tcPr>
            <w:tcW w:w="1229" w:type="dxa"/>
            <w:shd w:val="clear" w:color="auto" w:fill="auto"/>
            <w:tcMar>
              <w:left w:w="0" w:type="dxa"/>
              <w:right w:w="0" w:type="dxa"/>
            </w:tcMar>
          </w:tcPr>
          <w:p w14:paraId="13A626A1" w14:textId="77777777" w:rsidR="007D3FA5" w:rsidRPr="005E7054" w:rsidRDefault="007D3FA5" w:rsidP="00134AEE">
            <w:pPr>
              <w:pStyle w:val="TableTextApp"/>
            </w:pPr>
            <w:r w:rsidRPr="005E7054">
              <w:t>124,000</w:t>
            </w:r>
          </w:p>
        </w:tc>
        <w:tc>
          <w:tcPr>
            <w:tcW w:w="1170" w:type="dxa"/>
            <w:shd w:val="clear" w:color="auto" w:fill="auto"/>
            <w:tcMar>
              <w:left w:w="0" w:type="dxa"/>
              <w:right w:w="0" w:type="dxa"/>
            </w:tcMar>
          </w:tcPr>
          <w:p w14:paraId="6824A4CF" w14:textId="77777777" w:rsidR="007D3FA5" w:rsidRPr="005E7054" w:rsidRDefault="007D3FA5" w:rsidP="00134AEE">
            <w:pPr>
              <w:pStyle w:val="TableTextApp"/>
            </w:pPr>
            <w:r w:rsidRPr="005E7054">
              <w:t>6,673,720</w:t>
            </w:r>
          </w:p>
        </w:tc>
        <w:tc>
          <w:tcPr>
            <w:tcW w:w="1496" w:type="dxa"/>
            <w:shd w:val="clear" w:color="auto" w:fill="auto"/>
            <w:tcMar>
              <w:left w:w="0" w:type="dxa"/>
              <w:right w:w="0" w:type="dxa"/>
            </w:tcMar>
          </w:tcPr>
          <w:p w14:paraId="60D38D7C" w14:textId="77777777" w:rsidR="007D3FA5" w:rsidRPr="005E7054" w:rsidRDefault="007D3FA5" w:rsidP="00134AEE">
            <w:pPr>
              <w:pStyle w:val="TableTextApp"/>
            </w:pPr>
            <w:r w:rsidRPr="005E7054">
              <w:t>510,268,000</w:t>
            </w:r>
          </w:p>
        </w:tc>
        <w:tc>
          <w:tcPr>
            <w:tcW w:w="1498" w:type="dxa"/>
            <w:shd w:val="clear" w:color="auto" w:fill="auto"/>
            <w:tcMar>
              <w:left w:w="0" w:type="dxa"/>
              <w:right w:w="0" w:type="dxa"/>
            </w:tcMar>
          </w:tcPr>
          <w:p w14:paraId="2EE7CAA7" w14:textId="77777777" w:rsidR="007D3FA5" w:rsidRPr="005E7054" w:rsidRDefault="007D3FA5" w:rsidP="00134AEE">
            <w:pPr>
              <w:pStyle w:val="TableTextApp"/>
            </w:pPr>
            <w:r w:rsidRPr="005E7054">
              <w:t>517,549,720</w:t>
            </w:r>
          </w:p>
        </w:tc>
      </w:tr>
      <w:tr w:rsidR="007D3FA5" w:rsidRPr="005E7054" w14:paraId="7EDCF2CA" w14:textId="77777777" w:rsidTr="00221EA7">
        <w:trPr>
          <w:cantSplit/>
          <w:jc w:val="center"/>
        </w:trPr>
        <w:tc>
          <w:tcPr>
            <w:tcW w:w="1800" w:type="dxa"/>
            <w:shd w:val="clear" w:color="auto" w:fill="auto"/>
            <w:tcMar>
              <w:left w:w="0" w:type="dxa"/>
              <w:right w:w="0" w:type="dxa"/>
            </w:tcMar>
          </w:tcPr>
          <w:p w14:paraId="41A6E25F"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10" w:type="dxa"/>
            <w:shd w:val="clear" w:color="auto" w:fill="auto"/>
            <w:tcMar>
              <w:left w:w="0" w:type="dxa"/>
              <w:right w:w="0" w:type="dxa"/>
            </w:tcMar>
          </w:tcPr>
          <w:p w14:paraId="3A47391E" w14:textId="77777777" w:rsidR="007D3FA5" w:rsidRPr="005E7054" w:rsidRDefault="007D3FA5" w:rsidP="00134AEE">
            <w:pPr>
              <w:pStyle w:val="TableTextApp"/>
            </w:pPr>
            <w:r w:rsidRPr="005E7054">
              <w:t>2.91%</w:t>
            </w:r>
          </w:p>
        </w:tc>
        <w:tc>
          <w:tcPr>
            <w:tcW w:w="1270" w:type="dxa"/>
            <w:shd w:val="clear" w:color="auto" w:fill="auto"/>
            <w:tcMar>
              <w:left w:w="0" w:type="dxa"/>
              <w:right w:w="0" w:type="dxa"/>
            </w:tcMar>
          </w:tcPr>
          <w:p w14:paraId="59670F3C" w14:textId="77777777" w:rsidR="007D3FA5" w:rsidRPr="005E7054" w:rsidRDefault="007D3FA5" w:rsidP="00134AEE">
            <w:pPr>
              <w:pStyle w:val="TableTextApp"/>
            </w:pPr>
            <w:r w:rsidRPr="005E7054">
              <w:t>2.91%</w:t>
            </w:r>
          </w:p>
        </w:tc>
        <w:tc>
          <w:tcPr>
            <w:tcW w:w="1226" w:type="dxa"/>
            <w:shd w:val="clear" w:color="auto" w:fill="auto"/>
            <w:tcMar>
              <w:left w:w="0" w:type="dxa"/>
              <w:right w:w="0" w:type="dxa"/>
            </w:tcMar>
          </w:tcPr>
          <w:p w14:paraId="61C05ABE" w14:textId="77777777" w:rsidR="007D3FA5" w:rsidRPr="005E7054" w:rsidRDefault="007D3FA5" w:rsidP="00134AEE">
            <w:pPr>
              <w:pStyle w:val="TableTextApp"/>
            </w:pPr>
            <w:r w:rsidRPr="005E7054">
              <w:t>21.68%</w:t>
            </w:r>
          </w:p>
        </w:tc>
        <w:tc>
          <w:tcPr>
            <w:tcW w:w="1229" w:type="dxa"/>
            <w:shd w:val="clear" w:color="auto" w:fill="auto"/>
            <w:tcMar>
              <w:left w:w="0" w:type="dxa"/>
              <w:right w:w="0" w:type="dxa"/>
            </w:tcMar>
          </w:tcPr>
          <w:p w14:paraId="2B662515" w14:textId="77777777" w:rsidR="007D3FA5" w:rsidRPr="005E7054" w:rsidRDefault="007D3FA5" w:rsidP="00134AEE">
            <w:pPr>
              <w:pStyle w:val="TableTextApp"/>
            </w:pPr>
            <w:r w:rsidRPr="005E7054">
              <w:t>22.83%</w:t>
            </w:r>
          </w:p>
        </w:tc>
        <w:tc>
          <w:tcPr>
            <w:tcW w:w="1170" w:type="dxa"/>
            <w:shd w:val="clear" w:color="auto" w:fill="auto"/>
            <w:tcMar>
              <w:left w:w="0" w:type="dxa"/>
              <w:right w:w="0" w:type="dxa"/>
            </w:tcMar>
          </w:tcPr>
          <w:p w14:paraId="08A96C5A" w14:textId="77777777" w:rsidR="007D3FA5" w:rsidRPr="005E7054" w:rsidRDefault="007D3FA5" w:rsidP="00134AEE">
            <w:pPr>
              <w:pStyle w:val="TableTextApp"/>
            </w:pPr>
            <w:r w:rsidRPr="005E7054">
              <w:t>-6.80%</w:t>
            </w:r>
          </w:p>
        </w:tc>
        <w:tc>
          <w:tcPr>
            <w:tcW w:w="1496" w:type="dxa"/>
            <w:shd w:val="clear" w:color="auto" w:fill="auto"/>
            <w:tcMar>
              <w:left w:w="0" w:type="dxa"/>
              <w:right w:w="0" w:type="dxa"/>
            </w:tcMar>
          </w:tcPr>
          <w:p w14:paraId="66AE6460" w14:textId="77777777" w:rsidR="007D3FA5" w:rsidRPr="005E7054" w:rsidRDefault="007D3FA5" w:rsidP="00134AEE">
            <w:pPr>
              <w:pStyle w:val="TableTextApp"/>
            </w:pPr>
            <w:r w:rsidRPr="005E7054">
              <w:t>2.91%</w:t>
            </w:r>
          </w:p>
        </w:tc>
        <w:tc>
          <w:tcPr>
            <w:tcW w:w="1498" w:type="dxa"/>
            <w:shd w:val="clear" w:color="auto" w:fill="auto"/>
            <w:tcMar>
              <w:left w:w="0" w:type="dxa"/>
              <w:right w:w="0" w:type="dxa"/>
            </w:tcMar>
          </w:tcPr>
          <w:p w14:paraId="4B4DB31B" w14:textId="77777777" w:rsidR="007D3FA5" w:rsidRPr="005E7054" w:rsidRDefault="007D3FA5" w:rsidP="00134AEE">
            <w:pPr>
              <w:pStyle w:val="TableTextApp"/>
            </w:pPr>
            <w:r w:rsidRPr="005E7054">
              <w:t>6.93%</w:t>
            </w:r>
          </w:p>
        </w:tc>
      </w:tr>
      <w:tr w:rsidR="007D3FA5" w:rsidRPr="005E7054" w14:paraId="2C68D43F" w14:textId="77777777" w:rsidTr="00221EA7">
        <w:trPr>
          <w:cantSplit/>
          <w:jc w:val="center"/>
        </w:trPr>
        <w:tc>
          <w:tcPr>
            <w:tcW w:w="10499" w:type="dxa"/>
            <w:gridSpan w:val="8"/>
            <w:shd w:val="clear" w:color="auto" w:fill="auto"/>
            <w:tcMar>
              <w:left w:w="0" w:type="dxa"/>
              <w:right w:w="0" w:type="dxa"/>
            </w:tcMar>
          </w:tcPr>
          <w:p w14:paraId="7D5B235E" w14:textId="77777777" w:rsidR="007D3FA5" w:rsidRPr="005E7054" w:rsidRDefault="007D3FA5" w:rsidP="00134AEE">
            <w:pPr>
              <w:pStyle w:val="TableTextApp"/>
            </w:pPr>
            <w:r w:rsidRPr="005E7054">
              <w:t>Productivity increase 5%, capital cost increase 10%</w:t>
            </w:r>
          </w:p>
        </w:tc>
      </w:tr>
      <w:tr w:rsidR="007D3FA5" w:rsidRPr="005E7054" w14:paraId="72F06B27" w14:textId="77777777" w:rsidTr="00221EA7">
        <w:trPr>
          <w:cantSplit/>
          <w:jc w:val="center"/>
        </w:trPr>
        <w:tc>
          <w:tcPr>
            <w:tcW w:w="1800" w:type="dxa"/>
            <w:shd w:val="clear" w:color="auto" w:fill="auto"/>
            <w:tcMar>
              <w:left w:w="0" w:type="dxa"/>
              <w:right w:w="0" w:type="dxa"/>
            </w:tcMar>
          </w:tcPr>
          <w:p w14:paraId="4CA33B8B" w14:textId="77777777" w:rsidR="007D3FA5" w:rsidRPr="005E7054" w:rsidRDefault="007D3FA5" w:rsidP="00134AEE">
            <w:pPr>
              <w:pStyle w:val="TableTextApp"/>
            </w:pPr>
            <w:r w:rsidRPr="005E7054">
              <w:t>Standard</w:t>
            </w:r>
          </w:p>
        </w:tc>
        <w:tc>
          <w:tcPr>
            <w:tcW w:w="810" w:type="dxa"/>
            <w:shd w:val="clear" w:color="auto" w:fill="auto"/>
            <w:tcMar>
              <w:left w:w="0" w:type="dxa"/>
              <w:right w:w="0" w:type="dxa"/>
            </w:tcMar>
          </w:tcPr>
          <w:p w14:paraId="2D30285A" w14:textId="77777777" w:rsidR="007D3FA5" w:rsidRPr="005E7054" w:rsidRDefault="007D3FA5" w:rsidP="00134AEE">
            <w:pPr>
              <w:pStyle w:val="TableTextApp"/>
            </w:pPr>
            <w:r w:rsidRPr="005E7054">
              <w:t>4200</w:t>
            </w:r>
          </w:p>
        </w:tc>
        <w:tc>
          <w:tcPr>
            <w:tcW w:w="1270" w:type="dxa"/>
            <w:shd w:val="clear" w:color="auto" w:fill="auto"/>
            <w:tcMar>
              <w:left w:w="0" w:type="dxa"/>
              <w:right w:w="0" w:type="dxa"/>
            </w:tcMar>
          </w:tcPr>
          <w:p w14:paraId="2B88CAE8" w14:textId="77777777" w:rsidR="007D3FA5" w:rsidRPr="005E7054" w:rsidRDefault="007D3FA5" w:rsidP="00134AEE">
            <w:pPr>
              <w:pStyle w:val="TableTextApp"/>
            </w:pPr>
            <w:r w:rsidRPr="005E7054">
              <w:t>420</w:t>
            </w:r>
          </w:p>
        </w:tc>
        <w:tc>
          <w:tcPr>
            <w:tcW w:w="1226" w:type="dxa"/>
            <w:shd w:val="clear" w:color="auto" w:fill="auto"/>
            <w:tcMar>
              <w:left w:w="0" w:type="dxa"/>
              <w:right w:w="0" w:type="dxa"/>
            </w:tcMar>
          </w:tcPr>
          <w:p w14:paraId="39DCE153" w14:textId="77777777" w:rsidR="007D3FA5" w:rsidRPr="005E7054" w:rsidRDefault="007D3FA5" w:rsidP="00134AEE">
            <w:pPr>
              <w:pStyle w:val="TableTextApp"/>
            </w:pPr>
            <w:r w:rsidRPr="005E7054">
              <w:t>630,000</w:t>
            </w:r>
          </w:p>
        </w:tc>
        <w:tc>
          <w:tcPr>
            <w:tcW w:w="1229" w:type="dxa"/>
            <w:shd w:val="clear" w:color="auto" w:fill="auto"/>
            <w:tcMar>
              <w:left w:w="0" w:type="dxa"/>
              <w:right w:w="0" w:type="dxa"/>
            </w:tcMar>
          </w:tcPr>
          <w:p w14:paraId="69BD0C16" w14:textId="77777777" w:rsidR="007D3FA5" w:rsidRPr="005E7054" w:rsidRDefault="007D3FA5" w:rsidP="00134AEE">
            <w:pPr>
              <w:pStyle w:val="TableTextApp"/>
            </w:pPr>
            <w:r w:rsidRPr="005E7054">
              <w:t>163,800</w:t>
            </w:r>
          </w:p>
        </w:tc>
        <w:tc>
          <w:tcPr>
            <w:tcW w:w="1170" w:type="dxa"/>
            <w:shd w:val="clear" w:color="auto" w:fill="auto"/>
            <w:tcMar>
              <w:left w:w="0" w:type="dxa"/>
              <w:right w:w="0" w:type="dxa"/>
            </w:tcMar>
          </w:tcPr>
          <w:p w14:paraId="14858727" w14:textId="77777777" w:rsidR="007D3FA5" w:rsidRPr="005E7054" w:rsidRDefault="007D3FA5" w:rsidP="00134AEE">
            <w:pPr>
              <w:pStyle w:val="TableTextApp"/>
            </w:pPr>
            <w:r w:rsidRPr="005E7054">
              <w:t>6,370,350</w:t>
            </w:r>
          </w:p>
        </w:tc>
        <w:tc>
          <w:tcPr>
            <w:tcW w:w="1496" w:type="dxa"/>
            <w:shd w:val="clear" w:color="auto" w:fill="auto"/>
            <w:tcMar>
              <w:left w:w="0" w:type="dxa"/>
              <w:right w:w="0" w:type="dxa"/>
            </w:tcMar>
          </w:tcPr>
          <w:p w14:paraId="619EB0DE" w14:textId="77777777" w:rsidR="007D3FA5" w:rsidRPr="005E7054" w:rsidRDefault="007D3FA5" w:rsidP="00134AEE">
            <w:pPr>
              <w:pStyle w:val="TableTextApp"/>
            </w:pPr>
            <w:r w:rsidRPr="005E7054">
              <w:t>535,781,400</w:t>
            </w:r>
          </w:p>
        </w:tc>
        <w:tc>
          <w:tcPr>
            <w:tcW w:w="1498" w:type="dxa"/>
            <w:shd w:val="clear" w:color="auto" w:fill="auto"/>
            <w:tcMar>
              <w:left w:w="0" w:type="dxa"/>
              <w:right w:w="0" w:type="dxa"/>
            </w:tcMar>
          </w:tcPr>
          <w:p w14:paraId="1FF41C5A" w14:textId="77777777" w:rsidR="007D3FA5" w:rsidRPr="005E7054" w:rsidRDefault="007D3FA5" w:rsidP="00134AEE">
            <w:pPr>
              <w:pStyle w:val="TableTextApp"/>
            </w:pPr>
            <w:r w:rsidRPr="005E7054">
              <w:t>566,857,200</w:t>
            </w:r>
          </w:p>
        </w:tc>
      </w:tr>
      <w:tr w:rsidR="007D3FA5" w:rsidRPr="005E7054" w14:paraId="0ADDB6AA" w14:textId="77777777" w:rsidTr="00221EA7">
        <w:trPr>
          <w:cantSplit/>
          <w:jc w:val="center"/>
        </w:trPr>
        <w:tc>
          <w:tcPr>
            <w:tcW w:w="1800" w:type="dxa"/>
            <w:shd w:val="clear" w:color="auto" w:fill="auto"/>
            <w:tcMar>
              <w:left w:w="0" w:type="dxa"/>
              <w:right w:w="0" w:type="dxa"/>
            </w:tcMar>
          </w:tcPr>
          <w:p w14:paraId="0C4BBBCB" w14:textId="77777777" w:rsidR="007D3FA5" w:rsidRPr="005E7054" w:rsidRDefault="007D3FA5" w:rsidP="00134AEE">
            <w:pPr>
              <w:pStyle w:val="TableTextApp"/>
            </w:pPr>
            <w:r w:rsidRPr="005E7054">
              <w:t>Sustainable</w:t>
            </w:r>
          </w:p>
        </w:tc>
        <w:tc>
          <w:tcPr>
            <w:tcW w:w="810" w:type="dxa"/>
            <w:shd w:val="clear" w:color="auto" w:fill="auto"/>
            <w:tcMar>
              <w:left w:w="0" w:type="dxa"/>
              <w:right w:w="0" w:type="dxa"/>
            </w:tcMar>
          </w:tcPr>
          <w:p w14:paraId="507021B4" w14:textId="77777777" w:rsidR="007D3FA5" w:rsidRPr="005E7054" w:rsidRDefault="007D3FA5" w:rsidP="00134AEE">
            <w:pPr>
              <w:pStyle w:val="TableTextApp"/>
            </w:pPr>
            <w:r w:rsidRPr="005E7054">
              <w:t>4000</w:t>
            </w:r>
          </w:p>
        </w:tc>
        <w:tc>
          <w:tcPr>
            <w:tcW w:w="1270" w:type="dxa"/>
            <w:shd w:val="clear" w:color="auto" w:fill="auto"/>
            <w:tcMar>
              <w:left w:w="0" w:type="dxa"/>
              <w:right w:w="0" w:type="dxa"/>
            </w:tcMar>
          </w:tcPr>
          <w:p w14:paraId="78C9D0C0" w14:textId="77777777" w:rsidR="007D3FA5" w:rsidRPr="005E7054" w:rsidRDefault="007D3FA5" w:rsidP="00134AEE">
            <w:pPr>
              <w:pStyle w:val="TableTextApp"/>
            </w:pPr>
            <w:r w:rsidRPr="005E7054">
              <w:t>400</w:t>
            </w:r>
          </w:p>
        </w:tc>
        <w:tc>
          <w:tcPr>
            <w:tcW w:w="1226" w:type="dxa"/>
            <w:shd w:val="clear" w:color="auto" w:fill="auto"/>
            <w:tcMar>
              <w:left w:w="0" w:type="dxa"/>
              <w:right w:w="0" w:type="dxa"/>
            </w:tcMar>
          </w:tcPr>
          <w:p w14:paraId="715A5833" w14:textId="77777777" w:rsidR="007D3FA5" w:rsidRPr="005E7054" w:rsidRDefault="007D3FA5" w:rsidP="00134AEE">
            <w:pPr>
              <w:pStyle w:val="TableTextApp"/>
            </w:pPr>
            <w:r w:rsidRPr="005E7054">
              <w:t>484,000</w:t>
            </w:r>
          </w:p>
        </w:tc>
        <w:tc>
          <w:tcPr>
            <w:tcW w:w="1229" w:type="dxa"/>
            <w:shd w:val="clear" w:color="auto" w:fill="auto"/>
            <w:tcMar>
              <w:left w:w="0" w:type="dxa"/>
              <w:right w:w="0" w:type="dxa"/>
            </w:tcMar>
          </w:tcPr>
          <w:p w14:paraId="31F67F82" w14:textId="77777777" w:rsidR="007D3FA5" w:rsidRPr="005E7054" w:rsidRDefault="007D3FA5" w:rsidP="00134AEE">
            <w:pPr>
              <w:pStyle w:val="TableTextApp"/>
            </w:pPr>
            <w:r w:rsidRPr="005E7054">
              <w:t>124,000</w:t>
            </w:r>
          </w:p>
        </w:tc>
        <w:tc>
          <w:tcPr>
            <w:tcW w:w="1170" w:type="dxa"/>
            <w:shd w:val="clear" w:color="auto" w:fill="auto"/>
            <w:tcMar>
              <w:left w:w="0" w:type="dxa"/>
              <w:right w:w="0" w:type="dxa"/>
            </w:tcMar>
          </w:tcPr>
          <w:p w14:paraId="5886761E" w14:textId="77777777" w:rsidR="007D3FA5" w:rsidRPr="005E7054" w:rsidRDefault="007D3FA5" w:rsidP="00134AEE">
            <w:pPr>
              <w:pStyle w:val="TableTextApp"/>
            </w:pPr>
            <w:r w:rsidRPr="005E7054">
              <w:t>6,673,720</w:t>
            </w:r>
          </w:p>
        </w:tc>
        <w:tc>
          <w:tcPr>
            <w:tcW w:w="1496" w:type="dxa"/>
            <w:shd w:val="clear" w:color="auto" w:fill="auto"/>
            <w:tcMar>
              <w:left w:w="0" w:type="dxa"/>
              <w:right w:w="0" w:type="dxa"/>
            </w:tcMar>
          </w:tcPr>
          <w:p w14:paraId="396E3936" w14:textId="77777777" w:rsidR="007D3FA5" w:rsidRPr="005E7054" w:rsidRDefault="007D3FA5" w:rsidP="00134AEE">
            <w:pPr>
              <w:pStyle w:val="TableTextApp"/>
            </w:pPr>
            <w:r w:rsidRPr="005E7054">
              <w:t>510,268,000</w:t>
            </w:r>
          </w:p>
        </w:tc>
        <w:tc>
          <w:tcPr>
            <w:tcW w:w="1498" w:type="dxa"/>
            <w:shd w:val="clear" w:color="auto" w:fill="auto"/>
            <w:tcMar>
              <w:left w:w="0" w:type="dxa"/>
              <w:right w:w="0" w:type="dxa"/>
            </w:tcMar>
          </w:tcPr>
          <w:p w14:paraId="54959E10" w14:textId="77777777" w:rsidR="007D3FA5" w:rsidRPr="005E7054" w:rsidRDefault="007D3FA5" w:rsidP="00134AEE">
            <w:pPr>
              <w:pStyle w:val="TableTextApp"/>
            </w:pPr>
            <w:r w:rsidRPr="005E7054">
              <w:t>517,549,720</w:t>
            </w:r>
          </w:p>
        </w:tc>
      </w:tr>
      <w:tr w:rsidR="007D3FA5" w:rsidRPr="005E7054" w14:paraId="7A485DDF" w14:textId="77777777" w:rsidTr="00221EA7">
        <w:trPr>
          <w:cantSplit/>
          <w:jc w:val="center"/>
        </w:trPr>
        <w:tc>
          <w:tcPr>
            <w:tcW w:w="1800" w:type="dxa"/>
            <w:shd w:val="clear" w:color="auto" w:fill="auto"/>
            <w:tcMar>
              <w:left w:w="0" w:type="dxa"/>
              <w:right w:w="0" w:type="dxa"/>
            </w:tcMar>
          </w:tcPr>
          <w:p w14:paraId="76B54BFB"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10" w:type="dxa"/>
            <w:shd w:val="clear" w:color="auto" w:fill="auto"/>
            <w:tcMar>
              <w:left w:w="0" w:type="dxa"/>
              <w:right w:w="0" w:type="dxa"/>
            </w:tcMar>
          </w:tcPr>
          <w:p w14:paraId="2430CD2D" w14:textId="77777777" w:rsidR="007D3FA5" w:rsidRPr="005E7054" w:rsidRDefault="007D3FA5" w:rsidP="00134AEE">
            <w:pPr>
              <w:pStyle w:val="TableTextApp"/>
            </w:pPr>
            <w:r w:rsidRPr="005E7054">
              <w:t>4.76%</w:t>
            </w:r>
          </w:p>
        </w:tc>
        <w:tc>
          <w:tcPr>
            <w:tcW w:w="1270" w:type="dxa"/>
            <w:shd w:val="clear" w:color="auto" w:fill="auto"/>
            <w:tcMar>
              <w:left w:w="0" w:type="dxa"/>
              <w:right w:w="0" w:type="dxa"/>
            </w:tcMar>
          </w:tcPr>
          <w:p w14:paraId="7F3C0DE3" w14:textId="77777777" w:rsidR="007D3FA5" w:rsidRPr="005E7054" w:rsidRDefault="007D3FA5" w:rsidP="00134AEE">
            <w:pPr>
              <w:pStyle w:val="TableTextApp"/>
            </w:pPr>
            <w:r w:rsidRPr="005E7054">
              <w:t>4.76%</w:t>
            </w:r>
          </w:p>
        </w:tc>
        <w:tc>
          <w:tcPr>
            <w:tcW w:w="1226" w:type="dxa"/>
            <w:shd w:val="clear" w:color="auto" w:fill="auto"/>
            <w:tcMar>
              <w:left w:w="0" w:type="dxa"/>
              <w:right w:w="0" w:type="dxa"/>
            </w:tcMar>
          </w:tcPr>
          <w:p w14:paraId="3DEDB5CD" w14:textId="77777777" w:rsidR="007D3FA5" w:rsidRPr="005E7054" w:rsidRDefault="007D3FA5" w:rsidP="00134AEE">
            <w:pPr>
              <w:pStyle w:val="TableTextApp"/>
            </w:pPr>
            <w:r w:rsidRPr="005E7054">
              <w:t>23.17%</w:t>
            </w:r>
          </w:p>
        </w:tc>
        <w:tc>
          <w:tcPr>
            <w:tcW w:w="1229" w:type="dxa"/>
            <w:shd w:val="clear" w:color="auto" w:fill="auto"/>
            <w:tcMar>
              <w:left w:w="0" w:type="dxa"/>
              <w:right w:w="0" w:type="dxa"/>
            </w:tcMar>
          </w:tcPr>
          <w:p w14:paraId="63644885" w14:textId="77777777" w:rsidR="007D3FA5" w:rsidRPr="005E7054" w:rsidRDefault="007D3FA5" w:rsidP="00134AEE">
            <w:pPr>
              <w:pStyle w:val="TableTextApp"/>
            </w:pPr>
            <w:r w:rsidRPr="005E7054">
              <w:t>24.30%</w:t>
            </w:r>
          </w:p>
        </w:tc>
        <w:tc>
          <w:tcPr>
            <w:tcW w:w="1170" w:type="dxa"/>
            <w:shd w:val="clear" w:color="auto" w:fill="auto"/>
            <w:tcMar>
              <w:left w:w="0" w:type="dxa"/>
              <w:right w:w="0" w:type="dxa"/>
            </w:tcMar>
          </w:tcPr>
          <w:p w14:paraId="193F085C" w14:textId="77777777" w:rsidR="007D3FA5" w:rsidRPr="005E7054" w:rsidRDefault="007D3FA5" w:rsidP="00134AEE">
            <w:pPr>
              <w:pStyle w:val="TableTextApp"/>
            </w:pPr>
            <w:r w:rsidRPr="005E7054">
              <w:t>-4.76%</w:t>
            </w:r>
          </w:p>
        </w:tc>
        <w:tc>
          <w:tcPr>
            <w:tcW w:w="1496" w:type="dxa"/>
            <w:shd w:val="clear" w:color="auto" w:fill="auto"/>
            <w:tcMar>
              <w:left w:w="0" w:type="dxa"/>
              <w:right w:w="0" w:type="dxa"/>
            </w:tcMar>
          </w:tcPr>
          <w:p w14:paraId="2230766F" w14:textId="77777777" w:rsidR="007D3FA5" w:rsidRPr="005E7054" w:rsidRDefault="007D3FA5" w:rsidP="00134AEE">
            <w:pPr>
              <w:pStyle w:val="TableTextApp"/>
            </w:pPr>
            <w:r w:rsidRPr="005E7054">
              <w:t>4.76%</w:t>
            </w:r>
          </w:p>
        </w:tc>
        <w:tc>
          <w:tcPr>
            <w:tcW w:w="1498" w:type="dxa"/>
            <w:shd w:val="clear" w:color="auto" w:fill="auto"/>
            <w:tcMar>
              <w:left w:w="0" w:type="dxa"/>
              <w:right w:w="0" w:type="dxa"/>
            </w:tcMar>
          </w:tcPr>
          <w:p w14:paraId="383C3EF7" w14:textId="77777777" w:rsidR="007D3FA5" w:rsidRPr="005E7054" w:rsidRDefault="007D3FA5" w:rsidP="00134AEE">
            <w:pPr>
              <w:pStyle w:val="TableTextApp"/>
            </w:pPr>
            <w:r w:rsidRPr="005E7054">
              <w:t>8.70%</w:t>
            </w:r>
          </w:p>
        </w:tc>
      </w:tr>
      <w:tr w:rsidR="007D3FA5" w:rsidRPr="005E7054" w14:paraId="313414F8" w14:textId="77777777" w:rsidTr="00221EA7">
        <w:trPr>
          <w:cantSplit/>
          <w:jc w:val="center"/>
        </w:trPr>
        <w:tc>
          <w:tcPr>
            <w:tcW w:w="10499" w:type="dxa"/>
            <w:gridSpan w:val="8"/>
            <w:shd w:val="clear" w:color="auto" w:fill="auto"/>
            <w:tcMar>
              <w:left w:w="0" w:type="dxa"/>
              <w:right w:w="0" w:type="dxa"/>
            </w:tcMar>
          </w:tcPr>
          <w:p w14:paraId="4546338A" w14:textId="77777777" w:rsidR="007D3FA5" w:rsidRPr="005E7054" w:rsidRDefault="007D3FA5" w:rsidP="00134AEE">
            <w:pPr>
              <w:pStyle w:val="TableTextApp"/>
            </w:pPr>
            <w:r w:rsidRPr="005E7054">
              <w:t>Productivity increase 10%, capital cost increase 10%</w:t>
            </w:r>
          </w:p>
        </w:tc>
      </w:tr>
      <w:tr w:rsidR="007D3FA5" w:rsidRPr="005E7054" w14:paraId="547543AF" w14:textId="77777777" w:rsidTr="00221EA7">
        <w:trPr>
          <w:cantSplit/>
          <w:jc w:val="center"/>
        </w:trPr>
        <w:tc>
          <w:tcPr>
            <w:tcW w:w="1800" w:type="dxa"/>
            <w:shd w:val="clear" w:color="auto" w:fill="auto"/>
            <w:tcMar>
              <w:left w:w="0" w:type="dxa"/>
              <w:right w:w="0" w:type="dxa"/>
            </w:tcMar>
          </w:tcPr>
          <w:p w14:paraId="36152DC9" w14:textId="77777777" w:rsidR="007D3FA5" w:rsidRPr="005E7054" w:rsidRDefault="007D3FA5" w:rsidP="00134AEE">
            <w:pPr>
              <w:pStyle w:val="TableTextApp"/>
            </w:pPr>
            <w:r w:rsidRPr="005E7054">
              <w:t>Standard</w:t>
            </w:r>
          </w:p>
        </w:tc>
        <w:tc>
          <w:tcPr>
            <w:tcW w:w="810" w:type="dxa"/>
            <w:shd w:val="clear" w:color="auto" w:fill="auto"/>
            <w:tcMar>
              <w:left w:w="0" w:type="dxa"/>
              <w:right w:w="0" w:type="dxa"/>
            </w:tcMar>
          </w:tcPr>
          <w:p w14:paraId="658A3AA1" w14:textId="77777777" w:rsidR="007D3FA5" w:rsidRPr="005E7054" w:rsidRDefault="007D3FA5" w:rsidP="00134AEE">
            <w:pPr>
              <w:pStyle w:val="TableTextApp"/>
            </w:pPr>
            <w:r w:rsidRPr="005E7054">
              <w:t>4400</w:t>
            </w:r>
          </w:p>
        </w:tc>
        <w:tc>
          <w:tcPr>
            <w:tcW w:w="1270" w:type="dxa"/>
            <w:shd w:val="clear" w:color="auto" w:fill="auto"/>
            <w:tcMar>
              <w:left w:w="0" w:type="dxa"/>
              <w:right w:w="0" w:type="dxa"/>
            </w:tcMar>
          </w:tcPr>
          <w:p w14:paraId="02F81EB0" w14:textId="77777777" w:rsidR="007D3FA5" w:rsidRPr="005E7054" w:rsidRDefault="007D3FA5" w:rsidP="00134AEE">
            <w:pPr>
              <w:pStyle w:val="TableTextApp"/>
            </w:pPr>
            <w:r w:rsidRPr="005E7054">
              <w:t>440</w:t>
            </w:r>
          </w:p>
        </w:tc>
        <w:tc>
          <w:tcPr>
            <w:tcW w:w="1226" w:type="dxa"/>
            <w:shd w:val="clear" w:color="auto" w:fill="auto"/>
            <w:tcMar>
              <w:left w:w="0" w:type="dxa"/>
              <w:right w:w="0" w:type="dxa"/>
            </w:tcMar>
          </w:tcPr>
          <w:p w14:paraId="03BE0482" w14:textId="77777777" w:rsidR="007D3FA5" w:rsidRPr="005E7054" w:rsidRDefault="007D3FA5" w:rsidP="00134AEE">
            <w:pPr>
              <w:pStyle w:val="TableTextApp"/>
            </w:pPr>
            <w:r w:rsidRPr="005E7054">
              <w:t>660,000</w:t>
            </w:r>
          </w:p>
        </w:tc>
        <w:tc>
          <w:tcPr>
            <w:tcW w:w="1229" w:type="dxa"/>
            <w:shd w:val="clear" w:color="auto" w:fill="auto"/>
            <w:tcMar>
              <w:left w:w="0" w:type="dxa"/>
              <w:right w:w="0" w:type="dxa"/>
            </w:tcMar>
          </w:tcPr>
          <w:p w14:paraId="2BBF960B" w14:textId="77777777" w:rsidR="007D3FA5" w:rsidRPr="005E7054" w:rsidRDefault="007D3FA5" w:rsidP="00134AEE">
            <w:pPr>
              <w:pStyle w:val="TableTextApp"/>
            </w:pPr>
            <w:r w:rsidRPr="005E7054">
              <w:t>171,600</w:t>
            </w:r>
          </w:p>
        </w:tc>
        <w:tc>
          <w:tcPr>
            <w:tcW w:w="1170" w:type="dxa"/>
            <w:shd w:val="clear" w:color="auto" w:fill="auto"/>
            <w:tcMar>
              <w:left w:w="0" w:type="dxa"/>
              <w:right w:w="0" w:type="dxa"/>
            </w:tcMar>
          </w:tcPr>
          <w:p w14:paraId="6FEBF1E9" w14:textId="77777777" w:rsidR="007D3FA5" w:rsidRPr="005E7054" w:rsidRDefault="007D3FA5" w:rsidP="00134AEE">
            <w:pPr>
              <w:pStyle w:val="TableTextApp"/>
            </w:pPr>
            <w:r w:rsidRPr="005E7054">
              <w:t>6,673,700</w:t>
            </w:r>
          </w:p>
        </w:tc>
        <w:tc>
          <w:tcPr>
            <w:tcW w:w="1496" w:type="dxa"/>
            <w:shd w:val="clear" w:color="auto" w:fill="auto"/>
            <w:tcMar>
              <w:left w:w="0" w:type="dxa"/>
              <w:right w:w="0" w:type="dxa"/>
            </w:tcMar>
          </w:tcPr>
          <w:p w14:paraId="49AC6501" w14:textId="77777777" w:rsidR="007D3FA5" w:rsidRPr="005E7054" w:rsidRDefault="007D3FA5" w:rsidP="00134AEE">
            <w:pPr>
              <w:pStyle w:val="TableTextApp"/>
            </w:pPr>
            <w:r w:rsidRPr="005E7054">
              <w:t>561,294,800</w:t>
            </w:r>
          </w:p>
        </w:tc>
        <w:tc>
          <w:tcPr>
            <w:tcW w:w="1498" w:type="dxa"/>
            <w:shd w:val="clear" w:color="auto" w:fill="auto"/>
            <w:tcMar>
              <w:left w:w="0" w:type="dxa"/>
              <w:right w:w="0" w:type="dxa"/>
            </w:tcMar>
          </w:tcPr>
          <w:p w14:paraId="75ABA210" w14:textId="77777777" w:rsidR="007D3FA5" w:rsidRPr="005E7054" w:rsidRDefault="007D3FA5" w:rsidP="00134AEE">
            <w:pPr>
              <w:pStyle w:val="TableTextApp"/>
            </w:pPr>
            <w:r w:rsidRPr="005E7054">
              <w:t>593,850,400</w:t>
            </w:r>
          </w:p>
        </w:tc>
      </w:tr>
      <w:tr w:rsidR="007D3FA5" w:rsidRPr="005E7054" w14:paraId="0D9F19ED" w14:textId="77777777" w:rsidTr="00221EA7">
        <w:trPr>
          <w:cantSplit/>
          <w:jc w:val="center"/>
        </w:trPr>
        <w:tc>
          <w:tcPr>
            <w:tcW w:w="1800" w:type="dxa"/>
            <w:shd w:val="clear" w:color="auto" w:fill="auto"/>
            <w:tcMar>
              <w:left w:w="0" w:type="dxa"/>
              <w:right w:w="0" w:type="dxa"/>
            </w:tcMar>
          </w:tcPr>
          <w:p w14:paraId="31B284CA" w14:textId="77777777" w:rsidR="007D3FA5" w:rsidRPr="005E7054" w:rsidRDefault="007D3FA5" w:rsidP="00134AEE">
            <w:pPr>
              <w:pStyle w:val="TableTextApp"/>
            </w:pPr>
            <w:r w:rsidRPr="005E7054">
              <w:t>Sustainable</w:t>
            </w:r>
          </w:p>
        </w:tc>
        <w:tc>
          <w:tcPr>
            <w:tcW w:w="810" w:type="dxa"/>
            <w:shd w:val="clear" w:color="auto" w:fill="auto"/>
            <w:tcMar>
              <w:left w:w="0" w:type="dxa"/>
              <w:right w:w="0" w:type="dxa"/>
            </w:tcMar>
          </w:tcPr>
          <w:p w14:paraId="289D08A9" w14:textId="77777777" w:rsidR="007D3FA5" w:rsidRPr="005E7054" w:rsidRDefault="007D3FA5" w:rsidP="00134AEE">
            <w:pPr>
              <w:pStyle w:val="TableTextApp"/>
            </w:pPr>
            <w:r w:rsidRPr="005E7054">
              <w:t>4000</w:t>
            </w:r>
          </w:p>
        </w:tc>
        <w:tc>
          <w:tcPr>
            <w:tcW w:w="1270" w:type="dxa"/>
            <w:shd w:val="clear" w:color="auto" w:fill="auto"/>
            <w:tcMar>
              <w:left w:w="0" w:type="dxa"/>
              <w:right w:w="0" w:type="dxa"/>
            </w:tcMar>
          </w:tcPr>
          <w:p w14:paraId="2B61F59E" w14:textId="77777777" w:rsidR="007D3FA5" w:rsidRPr="005E7054" w:rsidRDefault="007D3FA5" w:rsidP="00134AEE">
            <w:pPr>
              <w:pStyle w:val="TableTextApp"/>
            </w:pPr>
            <w:r w:rsidRPr="005E7054">
              <w:t>400</w:t>
            </w:r>
          </w:p>
        </w:tc>
        <w:tc>
          <w:tcPr>
            <w:tcW w:w="1226" w:type="dxa"/>
            <w:shd w:val="clear" w:color="auto" w:fill="auto"/>
            <w:tcMar>
              <w:left w:w="0" w:type="dxa"/>
              <w:right w:w="0" w:type="dxa"/>
            </w:tcMar>
          </w:tcPr>
          <w:p w14:paraId="6818670B" w14:textId="77777777" w:rsidR="007D3FA5" w:rsidRPr="005E7054" w:rsidRDefault="007D3FA5" w:rsidP="00134AEE">
            <w:pPr>
              <w:pStyle w:val="TableTextApp"/>
            </w:pPr>
            <w:r w:rsidRPr="005E7054">
              <w:t>484,000</w:t>
            </w:r>
          </w:p>
        </w:tc>
        <w:tc>
          <w:tcPr>
            <w:tcW w:w="1229" w:type="dxa"/>
            <w:shd w:val="clear" w:color="auto" w:fill="auto"/>
            <w:tcMar>
              <w:left w:w="0" w:type="dxa"/>
              <w:right w:w="0" w:type="dxa"/>
            </w:tcMar>
          </w:tcPr>
          <w:p w14:paraId="0B35F720" w14:textId="77777777" w:rsidR="007D3FA5" w:rsidRPr="005E7054" w:rsidRDefault="007D3FA5" w:rsidP="00134AEE">
            <w:pPr>
              <w:pStyle w:val="TableTextApp"/>
            </w:pPr>
            <w:r w:rsidRPr="005E7054">
              <w:t>124,000</w:t>
            </w:r>
          </w:p>
        </w:tc>
        <w:tc>
          <w:tcPr>
            <w:tcW w:w="1170" w:type="dxa"/>
            <w:shd w:val="clear" w:color="auto" w:fill="auto"/>
            <w:tcMar>
              <w:left w:w="0" w:type="dxa"/>
              <w:right w:w="0" w:type="dxa"/>
            </w:tcMar>
          </w:tcPr>
          <w:p w14:paraId="30565035" w14:textId="77777777" w:rsidR="007D3FA5" w:rsidRPr="005E7054" w:rsidRDefault="007D3FA5" w:rsidP="00134AEE">
            <w:pPr>
              <w:pStyle w:val="TableTextApp"/>
            </w:pPr>
            <w:r w:rsidRPr="005E7054">
              <w:t>6,673,720</w:t>
            </w:r>
          </w:p>
        </w:tc>
        <w:tc>
          <w:tcPr>
            <w:tcW w:w="1496" w:type="dxa"/>
            <w:shd w:val="clear" w:color="auto" w:fill="auto"/>
            <w:tcMar>
              <w:left w:w="0" w:type="dxa"/>
              <w:right w:w="0" w:type="dxa"/>
            </w:tcMar>
          </w:tcPr>
          <w:p w14:paraId="7A4FC2F6" w14:textId="77777777" w:rsidR="007D3FA5" w:rsidRPr="005E7054" w:rsidRDefault="007D3FA5" w:rsidP="00134AEE">
            <w:pPr>
              <w:pStyle w:val="TableTextApp"/>
            </w:pPr>
            <w:r w:rsidRPr="005E7054">
              <w:t>510,268,000</w:t>
            </w:r>
          </w:p>
        </w:tc>
        <w:tc>
          <w:tcPr>
            <w:tcW w:w="1498" w:type="dxa"/>
            <w:shd w:val="clear" w:color="auto" w:fill="auto"/>
            <w:tcMar>
              <w:left w:w="0" w:type="dxa"/>
              <w:right w:w="0" w:type="dxa"/>
            </w:tcMar>
          </w:tcPr>
          <w:p w14:paraId="60F76308" w14:textId="77777777" w:rsidR="007D3FA5" w:rsidRPr="005E7054" w:rsidRDefault="007D3FA5" w:rsidP="00134AEE">
            <w:pPr>
              <w:pStyle w:val="TableTextApp"/>
            </w:pPr>
            <w:r w:rsidRPr="005E7054">
              <w:t>517,549,720</w:t>
            </w:r>
          </w:p>
        </w:tc>
      </w:tr>
      <w:tr w:rsidR="007D3FA5" w:rsidRPr="005E7054" w14:paraId="364F39D9" w14:textId="77777777" w:rsidTr="00221EA7">
        <w:trPr>
          <w:cantSplit/>
          <w:jc w:val="center"/>
        </w:trPr>
        <w:tc>
          <w:tcPr>
            <w:tcW w:w="1800" w:type="dxa"/>
            <w:shd w:val="clear" w:color="auto" w:fill="auto"/>
            <w:tcMar>
              <w:left w:w="0" w:type="dxa"/>
              <w:right w:w="0" w:type="dxa"/>
            </w:tcMar>
          </w:tcPr>
          <w:p w14:paraId="2BB261C8"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10" w:type="dxa"/>
            <w:shd w:val="clear" w:color="auto" w:fill="auto"/>
            <w:tcMar>
              <w:left w:w="0" w:type="dxa"/>
              <w:right w:w="0" w:type="dxa"/>
            </w:tcMar>
          </w:tcPr>
          <w:p w14:paraId="755DF079" w14:textId="77777777" w:rsidR="007D3FA5" w:rsidRPr="005E7054" w:rsidRDefault="007D3FA5" w:rsidP="00134AEE">
            <w:pPr>
              <w:pStyle w:val="TableTextApp"/>
            </w:pPr>
            <w:r w:rsidRPr="005E7054">
              <w:t>9.09%</w:t>
            </w:r>
          </w:p>
        </w:tc>
        <w:tc>
          <w:tcPr>
            <w:tcW w:w="1270" w:type="dxa"/>
            <w:shd w:val="clear" w:color="auto" w:fill="auto"/>
            <w:tcMar>
              <w:left w:w="0" w:type="dxa"/>
              <w:right w:w="0" w:type="dxa"/>
            </w:tcMar>
          </w:tcPr>
          <w:p w14:paraId="2FDF425A" w14:textId="77777777" w:rsidR="007D3FA5" w:rsidRPr="005E7054" w:rsidRDefault="007D3FA5" w:rsidP="00134AEE">
            <w:pPr>
              <w:pStyle w:val="TableTextApp"/>
            </w:pPr>
            <w:r w:rsidRPr="005E7054">
              <w:t>9.09%</w:t>
            </w:r>
          </w:p>
        </w:tc>
        <w:tc>
          <w:tcPr>
            <w:tcW w:w="1226" w:type="dxa"/>
            <w:shd w:val="clear" w:color="auto" w:fill="auto"/>
            <w:tcMar>
              <w:left w:w="0" w:type="dxa"/>
              <w:right w:w="0" w:type="dxa"/>
            </w:tcMar>
          </w:tcPr>
          <w:p w14:paraId="23013BDB" w14:textId="77777777" w:rsidR="007D3FA5" w:rsidRPr="005E7054" w:rsidRDefault="007D3FA5" w:rsidP="00134AEE">
            <w:pPr>
              <w:pStyle w:val="TableTextApp"/>
            </w:pPr>
            <w:r w:rsidRPr="005E7054">
              <w:t>26.67%</w:t>
            </w:r>
          </w:p>
        </w:tc>
        <w:tc>
          <w:tcPr>
            <w:tcW w:w="1229" w:type="dxa"/>
            <w:shd w:val="clear" w:color="auto" w:fill="auto"/>
            <w:tcMar>
              <w:left w:w="0" w:type="dxa"/>
              <w:right w:w="0" w:type="dxa"/>
            </w:tcMar>
          </w:tcPr>
          <w:p w14:paraId="01620D24" w14:textId="77777777" w:rsidR="007D3FA5" w:rsidRPr="005E7054" w:rsidRDefault="007D3FA5" w:rsidP="00134AEE">
            <w:pPr>
              <w:pStyle w:val="TableTextApp"/>
            </w:pPr>
            <w:r w:rsidRPr="005E7054">
              <w:t>27.74%</w:t>
            </w:r>
          </w:p>
        </w:tc>
        <w:tc>
          <w:tcPr>
            <w:tcW w:w="1170" w:type="dxa"/>
            <w:shd w:val="clear" w:color="auto" w:fill="auto"/>
            <w:tcMar>
              <w:left w:w="0" w:type="dxa"/>
              <w:right w:w="0" w:type="dxa"/>
            </w:tcMar>
          </w:tcPr>
          <w:p w14:paraId="299EC39E" w14:textId="77777777" w:rsidR="007D3FA5" w:rsidRPr="005E7054" w:rsidRDefault="007D3FA5" w:rsidP="00134AEE">
            <w:pPr>
              <w:pStyle w:val="TableTextApp"/>
            </w:pPr>
            <w:r w:rsidRPr="005E7054">
              <w:t>0.00%</w:t>
            </w:r>
          </w:p>
        </w:tc>
        <w:tc>
          <w:tcPr>
            <w:tcW w:w="1496" w:type="dxa"/>
            <w:shd w:val="clear" w:color="auto" w:fill="auto"/>
            <w:tcMar>
              <w:left w:w="0" w:type="dxa"/>
              <w:right w:w="0" w:type="dxa"/>
            </w:tcMar>
          </w:tcPr>
          <w:p w14:paraId="4AC35E50" w14:textId="77777777" w:rsidR="007D3FA5" w:rsidRPr="005E7054" w:rsidRDefault="007D3FA5" w:rsidP="00134AEE">
            <w:pPr>
              <w:pStyle w:val="TableTextApp"/>
            </w:pPr>
            <w:r w:rsidRPr="005E7054">
              <w:t>9.09%</w:t>
            </w:r>
          </w:p>
        </w:tc>
        <w:tc>
          <w:tcPr>
            <w:tcW w:w="1498" w:type="dxa"/>
            <w:shd w:val="clear" w:color="auto" w:fill="auto"/>
            <w:tcMar>
              <w:left w:w="0" w:type="dxa"/>
              <w:right w:w="0" w:type="dxa"/>
            </w:tcMar>
          </w:tcPr>
          <w:p w14:paraId="44060734" w14:textId="77777777" w:rsidR="007D3FA5" w:rsidRPr="005E7054" w:rsidRDefault="007D3FA5" w:rsidP="00134AEE">
            <w:pPr>
              <w:pStyle w:val="TableTextApp"/>
            </w:pPr>
            <w:r w:rsidRPr="005E7054">
              <w:t>12.85%</w:t>
            </w:r>
          </w:p>
        </w:tc>
      </w:tr>
    </w:tbl>
    <w:p w14:paraId="186AF926" w14:textId="77777777" w:rsidR="007D3FA5" w:rsidRPr="005E7054" w:rsidRDefault="007D3FA5" w:rsidP="00E0029F">
      <w:pPr>
        <w:pStyle w:val="CaptionTable"/>
        <w:pageBreakBefore/>
      </w:pPr>
      <w:r w:rsidRPr="005E7054">
        <w:lastRenderedPageBreak/>
        <w:t>Table A9</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(50% Increase in Labor Rate, Productivity Increase by 3%, 5%, and 10% and Capital Cost Increase of 5%).</w:t>
      </w:r>
    </w:p>
    <w:tbl>
      <w:tblPr>
        <w:tblStyle w:val="TableERDC"/>
        <w:tblW w:w="9926"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00"/>
        <w:gridCol w:w="783"/>
        <w:gridCol w:w="1267"/>
        <w:gridCol w:w="1192"/>
        <w:gridCol w:w="995"/>
        <w:gridCol w:w="1259"/>
        <w:gridCol w:w="1259"/>
        <w:gridCol w:w="1259"/>
        <w:gridCol w:w="12"/>
      </w:tblGrid>
      <w:tr w:rsidR="009405B6" w:rsidRPr="005E7054" w14:paraId="1C517F2B" w14:textId="77777777" w:rsidTr="00221EA7">
        <w:trPr>
          <w:gridAfter w:val="1"/>
          <w:wAfter w:w="12" w:type="dxa"/>
          <w:cantSplit/>
          <w:jc w:val="center"/>
        </w:trPr>
        <w:tc>
          <w:tcPr>
            <w:tcW w:w="1900" w:type="dxa"/>
            <w:vMerge w:val="restart"/>
            <w:tcBorders>
              <w:top w:val="single" w:sz="8" w:space="0" w:color="auto"/>
              <w:bottom w:val="single" w:sz="4" w:space="0" w:color="auto"/>
            </w:tcBorders>
            <w:shd w:val="clear" w:color="auto" w:fill="auto"/>
            <w:tcMar>
              <w:left w:w="0" w:type="dxa"/>
              <w:right w:w="0" w:type="dxa"/>
            </w:tcMar>
            <w:vAlign w:val="bottom"/>
          </w:tcPr>
          <w:p w14:paraId="5AE4ECF0" w14:textId="77777777" w:rsidR="009405B6" w:rsidRPr="005E7054" w:rsidRDefault="009405B6" w:rsidP="0059636C">
            <w:pPr>
              <w:pStyle w:val="TableColumnHeadingApp"/>
            </w:pPr>
            <w:r w:rsidRPr="005E7054">
              <w:t>Building</w:t>
            </w:r>
          </w:p>
        </w:tc>
        <w:tc>
          <w:tcPr>
            <w:tcW w:w="783" w:type="dxa"/>
            <w:vMerge w:val="restart"/>
            <w:tcBorders>
              <w:top w:val="single" w:sz="8" w:space="0" w:color="auto"/>
              <w:bottom w:val="single" w:sz="4" w:space="0" w:color="auto"/>
            </w:tcBorders>
            <w:shd w:val="clear" w:color="auto" w:fill="auto"/>
            <w:tcMar>
              <w:left w:w="0" w:type="dxa"/>
              <w:right w:w="0" w:type="dxa"/>
            </w:tcMar>
            <w:vAlign w:val="bottom"/>
          </w:tcPr>
          <w:p w14:paraId="1B628DA1" w14:textId="77777777" w:rsidR="009405B6" w:rsidRPr="005E7054" w:rsidRDefault="009405B6" w:rsidP="00134AEE">
            <w:pPr>
              <w:pStyle w:val="TableColumnHeadingApp"/>
            </w:pPr>
            <w:r w:rsidRPr="005E7054">
              <w:t>Floor Area, m</w:t>
            </w:r>
            <w:r w:rsidRPr="005E7054">
              <w:rPr>
                <w:vertAlign w:val="superscript"/>
              </w:rPr>
              <w:t>2</w:t>
            </w:r>
          </w:p>
        </w:tc>
        <w:tc>
          <w:tcPr>
            <w:tcW w:w="1267" w:type="dxa"/>
            <w:vMerge w:val="restart"/>
            <w:tcBorders>
              <w:top w:val="single" w:sz="8" w:space="0" w:color="auto"/>
              <w:bottom w:val="single" w:sz="4" w:space="0" w:color="auto"/>
            </w:tcBorders>
            <w:shd w:val="clear" w:color="auto" w:fill="auto"/>
            <w:tcMar>
              <w:left w:w="0" w:type="dxa"/>
              <w:right w:w="0" w:type="dxa"/>
            </w:tcMar>
            <w:vAlign w:val="bottom"/>
          </w:tcPr>
          <w:p w14:paraId="2EE0162E" w14:textId="77777777" w:rsidR="009405B6" w:rsidRPr="005E7054" w:rsidRDefault="009405B6" w:rsidP="00134AEE">
            <w:pPr>
              <w:pStyle w:val="TableColumnHeadingApp"/>
            </w:pPr>
            <w:r w:rsidRPr="005E7054">
              <w:t>Number of Employees</w:t>
            </w:r>
          </w:p>
        </w:tc>
        <w:tc>
          <w:tcPr>
            <w:tcW w:w="2187" w:type="dxa"/>
            <w:gridSpan w:val="2"/>
            <w:tcBorders>
              <w:top w:val="single" w:sz="8" w:space="0" w:color="auto"/>
              <w:bottom w:val="single" w:sz="4" w:space="0" w:color="auto"/>
            </w:tcBorders>
            <w:shd w:val="clear" w:color="auto" w:fill="auto"/>
            <w:tcMar>
              <w:left w:w="0" w:type="dxa"/>
              <w:right w:w="0" w:type="dxa"/>
            </w:tcMar>
            <w:vAlign w:val="bottom"/>
          </w:tcPr>
          <w:p w14:paraId="65BFC17E" w14:textId="77777777" w:rsidR="009405B6" w:rsidRPr="005E7054" w:rsidRDefault="009405B6" w:rsidP="00134AEE">
            <w:pPr>
              <w:pStyle w:val="TableColumnHeadingApp"/>
            </w:pPr>
            <w:r w:rsidRPr="005E7054">
              <w:t>NPV of Energy Consumption, €</w:t>
            </w:r>
          </w:p>
        </w:tc>
        <w:tc>
          <w:tcPr>
            <w:tcW w:w="1259" w:type="dxa"/>
            <w:vMerge w:val="restart"/>
            <w:tcBorders>
              <w:top w:val="single" w:sz="8" w:space="0" w:color="auto"/>
            </w:tcBorders>
            <w:shd w:val="clear" w:color="auto" w:fill="auto"/>
            <w:tcMar>
              <w:left w:w="0" w:type="dxa"/>
              <w:right w:w="0" w:type="dxa"/>
            </w:tcMar>
            <w:vAlign w:val="bottom"/>
          </w:tcPr>
          <w:p w14:paraId="086EF65D" w14:textId="77777777" w:rsidR="009405B6" w:rsidRPr="005E7054" w:rsidRDefault="009405B6" w:rsidP="00134AEE">
            <w:pPr>
              <w:pStyle w:val="TableColumnHeadingApp"/>
            </w:pPr>
            <w:r w:rsidRPr="005E7054">
              <w:t>Capital Cost, €</w:t>
            </w:r>
          </w:p>
        </w:tc>
        <w:tc>
          <w:tcPr>
            <w:tcW w:w="1259" w:type="dxa"/>
            <w:vMerge w:val="restart"/>
            <w:tcBorders>
              <w:top w:val="single" w:sz="8" w:space="0" w:color="auto"/>
            </w:tcBorders>
            <w:shd w:val="clear" w:color="auto" w:fill="auto"/>
            <w:tcMar>
              <w:left w:w="0" w:type="dxa"/>
              <w:right w:w="0" w:type="dxa"/>
            </w:tcMar>
            <w:vAlign w:val="bottom"/>
          </w:tcPr>
          <w:p w14:paraId="23EDFD5E" w14:textId="77777777" w:rsidR="009405B6" w:rsidRPr="005E7054" w:rsidRDefault="009405B6" w:rsidP="00134AEE">
            <w:pPr>
              <w:pStyle w:val="TableColumnHeadingApp"/>
            </w:pPr>
            <w:r w:rsidRPr="005E7054">
              <w:t>NPV of Labor, €</w:t>
            </w:r>
          </w:p>
        </w:tc>
        <w:tc>
          <w:tcPr>
            <w:tcW w:w="1259" w:type="dxa"/>
            <w:vMerge w:val="restart"/>
            <w:tcBorders>
              <w:top w:val="single" w:sz="8" w:space="0" w:color="auto"/>
            </w:tcBorders>
            <w:shd w:val="clear" w:color="auto" w:fill="auto"/>
            <w:tcMar>
              <w:left w:w="0" w:type="dxa"/>
              <w:right w:w="0" w:type="dxa"/>
            </w:tcMar>
            <w:vAlign w:val="bottom"/>
          </w:tcPr>
          <w:p w14:paraId="7C1DBFBC" w14:textId="77777777" w:rsidR="009405B6" w:rsidRPr="005E7054" w:rsidRDefault="009405B6" w:rsidP="00134AEE">
            <w:pPr>
              <w:pStyle w:val="TableColumnHeadingApp"/>
            </w:pPr>
            <w:r w:rsidRPr="005E7054">
              <w:t>NPV of Total Costs, €</w:t>
            </w:r>
          </w:p>
        </w:tc>
      </w:tr>
      <w:tr w:rsidR="009405B6" w:rsidRPr="005E7054" w14:paraId="05C09D7E" w14:textId="77777777" w:rsidTr="00221EA7">
        <w:trPr>
          <w:gridAfter w:val="1"/>
          <w:wAfter w:w="12" w:type="dxa"/>
          <w:cantSplit/>
          <w:jc w:val="center"/>
        </w:trPr>
        <w:tc>
          <w:tcPr>
            <w:tcW w:w="1900" w:type="dxa"/>
            <w:vMerge/>
            <w:tcBorders>
              <w:top w:val="single" w:sz="4" w:space="0" w:color="auto"/>
              <w:bottom w:val="single" w:sz="4" w:space="0" w:color="auto"/>
            </w:tcBorders>
            <w:shd w:val="clear" w:color="auto" w:fill="auto"/>
            <w:tcMar>
              <w:left w:w="0" w:type="dxa"/>
              <w:right w:w="0" w:type="dxa"/>
            </w:tcMar>
            <w:vAlign w:val="bottom"/>
          </w:tcPr>
          <w:p w14:paraId="7D884F70" w14:textId="77777777" w:rsidR="009405B6" w:rsidRPr="005E7054" w:rsidRDefault="009405B6" w:rsidP="00BA7251"/>
        </w:tc>
        <w:tc>
          <w:tcPr>
            <w:tcW w:w="783" w:type="dxa"/>
            <w:vMerge/>
            <w:tcBorders>
              <w:top w:val="single" w:sz="4" w:space="0" w:color="auto"/>
              <w:bottom w:val="single" w:sz="4" w:space="0" w:color="auto"/>
            </w:tcBorders>
            <w:shd w:val="clear" w:color="auto" w:fill="auto"/>
            <w:tcMar>
              <w:left w:w="0" w:type="dxa"/>
              <w:right w:w="0" w:type="dxa"/>
            </w:tcMar>
            <w:vAlign w:val="bottom"/>
          </w:tcPr>
          <w:p w14:paraId="715C6C14" w14:textId="77777777" w:rsidR="009405B6" w:rsidRPr="005E7054" w:rsidRDefault="009405B6" w:rsidP="00BA7251"/>
        </w:tc>
        <w:tc>
          <w:tcPr>
            <w:tcW w:w="1267" w:type="dxa"/>
            <w:vMerge/>
            <w:tcBorders>
              <w:top w:val="single" w:sz="4" w:space="0" w:color="auto"/>
              <w:bottom w:val="single" w:sz="4" w:space="0" w:color="auto"/>
            </w:tcBorders>
            <w:shd w:val="clear" w:color="auto" w:fill="auto"/>
            <w:tcMar>
              <w:left w:w="0" w:type="dxa"/>
              <w:right w:w="0" w:type="dxa"/>
            </w:tcMar>
            <w:vAlign w:val="bottom"/>
          </w:tcPr>
          <w:p w14:paraId="01AB26CB" w14:textId="77777777" w:rsidR="009405B6" w:rsidRPr="005E7054" w:rsidRDefault="009405B6" w:rsidP="00BA7251"/>
        </w:tc>
        <w:tc>
          <w:tcPr>
            <w:tcW w:w="1192" w:type="dxa"/>
            <w:tcBorders>
              <w:top w:val="single" w:sz="4" w:space="0" w:color="auto"/>
              <w:bottom w:val="single" w:sz="8" w:space="0" w:color="auto"/>
            </w:tcBorders>
            <w:shd w:val="clear" w:color="auto" w:fill="auto"/>
            <w:tcMar>
              <w:left w:w="0" w:type="dxa"/>
              <w:right w:w="0" w:type="dxa"/>
            </w:tcMar>
            <w:vAlign w:val="bottom"/>
          </w:tcPr>
          <w:p w14:paraId="1DFBE009" w14:textId="77777777" w:rsidR="009405B6" w:rsidRPr="005E7054" w:rsidRDefault="009405B6" w:rsidP="00134AEE">
            <w:pPr>
              <w:pStyle w:val="TableColumnHeadingApp"/>
            </w:pPr>
            <w:r w:rsidRPr="005E7054">
              <w:t>Electricity</w:t>
            </w:r>
          </w:p>
        </w:tc>
        <w:tc>
          <w:tcPr>
            <w:tcW w:w="995" w:type="dxa"/>
            <w:tcBorders>
              <w:top w:val="single" w:sz="4" w:space="0" w:color="auto"/>
              <w:bottom w:val="single" w:sz="8" w:space="0" w:color="auto"/>
            </w:tcBorders>
            <w:shd w:val="clear" w:color="auto" w:fill="auto"/>
            <w:tcMar>
              <w:left w:w="0" w:type="dxa"/>
              <w:right w:w="0" w:type="dxa"/>
            </w:tcMar>
            <w:vAlign w:val="bottom"/>
          </w:tcPr>
          <w:p w14:paraId="62CE8C24" w14:textId="77777777" w:rsidR="009405B6" w:rsidRPr="005E7054" w:rsidRDefault="009405B6" w:rsidP="00134AEE">
            <w:pPr>
              <w:pStyle w:val="TableColumnHeadingApp"/>
            </w:pPr>
            <w:r w:rsidRPr="005E7054">
              <w:t>Thermal</w:t>
            </w:r>
          </w:p>
        </w:tc>
        <w:tc>
          <w:tcPr>
            <w:tcW w:w="1259" w:type="dxa"/>
            <w:vMerge/>
            <w:tcBorders>
              <w:bottom w:val="single" w:sz="8" w:space="0" w:color="auto"/>
            </w:tcBorders>
            <w:shd w:val="clear" w:color="auto" w:fill="auto"/>
            <w:tcMar>
              <w:left w:w="0" w:type="dxa"/>
              <w:right w:w="0" w:type="dxa"/>
            </w:tcMar>
            <w:vAlign w:val="bottom"/>
          </w:tcPr>
          <w:p w14:paraId="28E32DE0" w14:textId="77777777" w:rsidR="009405B6" w:rsidRPr="005E7054" w:rsidRDefault="009405B6" w:rsidP="00077B7A">
            <w:pPr>
              <w:pStyle w:val="TableColumnHeading"/>
              <w:jc w:val="center"/>
            </w:pPr>
          </w:p>
        </w:tc>
        <w:tc>
          <w:tcPr>
            <w:tcW w:w="1259" w:type="dxa"/>
            <w:vMerge/>
            <w:tcBorders>
              <w:bottom w:val="single" w:sz="8" w:space="0" w:color="auto"/>
            </w:tcBorders>
            <w:shd w:val="clear" w:color="auto" w:fill="auto"/>
            <w:tcMar>
              <w:left w:w="0" w:type="dxa"/>
              <w:right w:w="0" w:type="dxa"/>
            </w:tcMar>
            <w:vAlign w:val="bottom"/>
          </w:tcPr>
          <w:p w14:paraId="2E63BA53" w14:textId="77777777" w:rsidR="009405B6" w:rsidRPr="005E7054" w:rsidRDefault="009405B6" w:rsidP="00077B7A">
            <w:pPr>
              <w:pStyle w:val="TableColumnHeading"/>
              <w:jc w:val="center"/>
            </w:pPr>
          </w:p>
        </w:tc>
        <w:tc>
          <w:tcPr>
            <w:tcW w:w="1259" w:type="dxa"/>
            <w:vMerge/>
            <w:tcBorders>
              <w:bottom w:val="single" w:sz="8" w:space="0" w:color="auto"/>
            </w:tcBorders>
            <w:shd w:val="clear" w:color="auto" w:fill="auto"/>
            <w:tcMar>
              <w:left w:w="0" w:type="dxa"/>
              <w:right w:w="0" w:type="dxa"/>
            </w:tcMar>
            <w:vAlign w:val="bottom"/>
          </w:tcPr>
          <w:p w14:paraId="42EFD4B9" w14:textId="77777777" w:rsidR="009405B6" w:rsidRPr="005E7054" w:rsidRDefault="009405B6" w:rsidP="00134AEE">
            <w:pPr>
              <w:pStyle w:val="TableColumnHeadingApp"/>
            </w:pPr>
          </w:p>
        </w:tc>
      </w:tr>
      <w:tr w:rsidR="007D3FA5" w:rsidRPr="005E7054" w14:paraId="032A93E6" w14:textId="77777777" w:rsidTr="00221EA7">
        <w:trPr>
          <w:cantSplit/>
          <w:jc w:val="center"/>
        </w:trPr>
        <w:tc>
          <w:tcPr>
            <w:tcW w:w="9926" w:type="dxa"/>
            <w:gridSpan w:val="9"/>
            <w:shd w:val="clear" w:color="auto" w:fill="auto"/>
            <w:tcMar>
              <w:left w:w="0" w:type="dxa"/>
              <w:right w:w="0" w:type="dxa"/>
            </w:tcMar>
          </w:tcPr>
          <w:p w14:paraId="4966ADE9" w14:textId="77777777" w:rsidR="007D3FA5" w:rsidRPr="005E7054" w:rsidRDefault="007D3FA5" w:rsidP="00134AEE">
            <w:pPr>
              <w:pStyle w:val="TableTextApp"/>
            </w:pPr>
            <w:r w:rsidRPr="005E7054">
              <w:t>Productivity increase 3%, capital cost increase 5%</w:t>
            </w:r>
          </w:p>
        </w:tc>
      </w:tr>
      <w:tr w:rsidR="007D3FA5" w:rsidRPr="005E7054" w14:paraId="30BF0CCA" w14:textId="77777777" w:rsidTr="00221EA7">
        <w:trPr>
          <w:gridAfter w:val="1"/>
          <w:wAfter w:w="12" w:type="dxa"/>
          <w:cantSplit/>
          <w:jc w:val="center"/>
        </w:trPr>
        <w:tc>
          <w:tcPr>
            <w:tcW w:w="1900" w:type="dxa"/>
            <w:shd w:val="clear" w:color="auto" w:fill="auto"/>
            <w:tcMar>
              <w:left w:w="0" w:type="dxa"/>
              <w:right w:w="0" w:type="dxa"/>
            </w:tcMar>
          </w:tcPr>
          <w:p w14:paraId="13788047" w14:textId="77777777" w:rsidR="007D3FA5" w:rsidRPr="005E7054" w:rsidRDefault="007D3FA5" w:rsidP="00134AEE">
            <w:pPr>
              <w:pStyle w:val="TableTextApp"/>
            </w:pPr>
            <w:r w:rsidRPr="005E7054">
              <w:t>Standard</w:t>
            </w:r>
          </w:p>
        </w:tc>
        <w:tc>
          <w:tcPr>
            <w:tcW w:w="783" w:type="dxa"/>
            <w:shd w:val="clear" w:color="auto" w:fill="auto"/>
            <w:tcMar>
              <w:left w:w="0" w:type="dxa"/>
              <w:right w:w="0" w:type="dxa"/>
            </w:tcMar>
          </w:tcPr>
          <w:p w14:paraId="10DDCD3C" w14:textId="77777777" w:rsidR="007D3FA5" w:rsidRPr="005E7054" w:rsidRDefault="007D3FA5" w:rsidP="00134AEE">
            <w:pPr>
              <w:pStyle w:val="TableTextApp"/>
            </w:pPr>
            <w:r w:rsidRPr="005E7054">
              <w:t>4120</w:t>
            </w:r>
          </w:p>
        </w:tc>
        <w:tc>
          <w:tcPr>
            <w:tcW w:w="1267" w:type="dxa"/>
            <w:shd w:val="clear" w:color="auto" w:fill="auto"/>
            <w:tcMar>
              <w:left w:w="0" w:type="dxa"/>
              <w:right w:w="0" w:type="dxa"/>
            </w:tcMar>
          </w:tcPr>
          <w:p w14:paraId="28172C13" w14:textId="77777777" w:rsidR="007D3FA5" w:rsidRPr="005E7054" w:rsidRDefault="007D3FA5" w:rsidP="00134AEE">
            <w:pPr>
              <w:pStyle w:val="TableTextApp"/>
            </w:pPr>
            <w:r w:rsidRPr="005E7054">
              <w:t>412</w:t>
            </w:r>
          </w:p>
        </w:tc>
        <w:tc>
          <w:tcPr>
            <w:tcW w:w="1192" w:type="dxa"/>
            <w:shd w:val="clear" w:color="auto" w:fill="auto"/>
            <w:tcMar>
              <w:left w:w="0" w:type="dxa"/>
              <w:right w:w="0" w:type="dxa"/>
            </w:tcMar>
          </w:tcPr>
          <w:p w14:paraId="1C028E00" w14:textId="77777777" w:rsidR="007D3FA5" w:rsidRPr="005E7054" w:rsidRDefault="007D3FA5" w:rsidP="00134AEE">
            <w:pPr>
              <w:pStyle w:val="TableTextApp"/>
            </w:pPr>
            <w:r w:rsidRPr="005E7054">
              <w:t>618000</w:t>
            </w:r>
          </w:p>
        </w:tc>
        <w:tc>
          <w:tcPr>
            <w:tcW w:w="995" w:type="dxa"/>
            <w:shd w:val="clear" w:color="auto" w:fill="auto"/>
            <w:tcMar>
              <w:left w:w="0" w:type="dxa"/>
              <w:right w:w="0" w:type="dxa"/>
            </w:tcMar>
          </w:tcPr>
          <w:p w14:paraId="290E5936" w14:textId="77777777" w:rsidR="007D3FA5" w:rsidRPr="005E7054" w:rsidRDefault="007D3FA5" w:rsidP="00134AEE">
            <w:pPr>
              <w:pStyle w:val="TableTextApp"/>
            </w:pPr>
            <w:r w:rsidRPr="005E7054">
              <w:t>160680</w:t>
            </w:r>
          </w:p>
        </w:tc>
        <w:tc>
          <w:tcPr>
            <w:tcW w:w="1259" w:type="dxa"/>
            <w:shd w:val="clear" w:color="auto" w:fill="auto"/>
            <w:tcMar>
              <w:left w:w="0" w:type="dxa"/>
              <w:right w:w="0" w:type="dxa"/>
            </w:tcMar>
          </w:tcPr>
          <w:p w14:paraId="268143D6" w14:textId="77777777" w:rsidR="007D3FA5" w:rsidRPr="005E7054" w:rsidRDefault="007D3FA5" w:rsidP="00134AEE">
            <w:pPr>
              <w:pStyle w:val="TableTextApp"/>
            </w:pPr>
            <w:r w:rsidRPr="005E7054">
              <w:t>6249010</w:t>
            </w:r>
          </w:p>
        </w:tc>
        <w:tc>
          <w:tcPr>
            <w:tcW w:w="1259" w:type="dxa"/>
            <w:shd w:val="clear" w:color="auto" w:fill="auto"/>
            <w:tcMar>
              <w:left w:w="0" w:type="dxa"/>
              <w:right w:w="0" w:type="dxa"/>
            </w:tcMar>
          </w:tcPr>
          <w:p w14:paraId="48142CB4" w14:textId="77777777" w:rsidR="007D3FA5" w:rsidRPr="005E7054" w:rsidRDefault="007D3FA5" w:rsidP="00134AEE">
            <w:pPr>
              <w:pStyle w:val="TableTextApp"/>
            </w:pPr>
            <w:r w:rsidRPr="005E7054">
              <w:t>789392000</w:t>
            </w:r>
          </w:p>
        </w:tc>
        <w:tc>
          <w:tcPr>
            <w:tcW w:w="1259" w:type="dxa"/>
            <w:shd w:val="clear" w:color="auto" w:fill="auto"/>
            <w:tcMar>
              <w:left w:w="0" w:type="dxa"/>
              <w:right w:w="0" w:type="dxa"/>
            </w:tcMar>
          </w:tcPr>
          <w:p w14:paraId="4903C590" w14:textId="77777777" w:rsidR="007D3FA5" w:rsidRPr="005E7054" w:rsidRDefault="007D3FA5" w:rsidP="00134AEE">
            <w:pPr>
              <w:pStyle w:val="TableTextApp"/>
            </w:pPr>
            <w:r w:rsidRPr="005E7054">
              <w:t>796419690</w:t>
            </w:r>
          </w:p>
        </w:tc>
      </w:tr>
      <w:tr w:rsidR="007D3FA5" w:rsidRPr="005E7054" w14:paraId="6AB1489C" w14:textId="77777777" w:rsidTr="00221EA7">
        <w:trPr>
          <w:gridAfter w:val="1"/>
          <w:wAfter w:w="12" w:type="dxa"/>
          <w:cantSplit/>
          <w:jc w:val="center"/>
        </w:trPr>
        <w:tc>
          <w:tcPr>
            <w:tcW w:w="1900" w:type="dxa"/>
            <w:shd w:val="clear" w:color="auto" w:fill="auto"/>
            <w:tcMar>
              <w:left w:w="0" w:type="dxa"/>
              <w:right w:w="0" w:type="dxa"/>
            </w:tcMar>
          </w:tcPr>
          <w:p w14:paraId="2C5A754E" w14:textId="77777777" w:rsidR="007D3FA5" w:rsidRPr="005E7054" w:rsidRDefault="007D3FA5" w:rsidP="00134AEE">
            <w:pPr>
              <w:pStyle w:val="TableTextApp"/>
            </w:pPr>
            <w:r w:rsidRPr="005E7054">
              <w:t>Sustainable</w:t>
            </w:r>
          </w:p>
        </w:tc>
        <w:tc>
          <w:tcPr>
            <w:tcW w:w="783" w:type="dxa"/>
            <w:shd w:val="clear" w:color="auto" w:fill="auto"/>
            <w:tcMar>
              <w:left w:w="0" w:type="dxa"/>
              <w:right w:w="0" w:type="dxa"/>
            </w:tcMar>
          </w:tcPr>
          <w:p w14:paraId="2552F599" w14:textId="77777777" w:rsidR="007D3FA5" w:rsidRPr="005E7054" w:rsidRDefault="007D3FA5" w:rsidP="00134AEE">
            <w:pPr>
              <w:pStyle w:val="TableTextApp"/>
            </w:pPr>
            <w:r w:rsidRPr="005E7054">
              <w:t>4000</w:t>
            </w:r>
          </w:p>
        </w:tc>
        <w:tc>
          <w:tcPr>
            <w:tcW w:w="1267" w:type="dxa"/>
            <w:shd w:val="clear" w:color="auto" w:fill="auto"/>
            <w:tcMar>
              <w:left w:w="0" w:type="dxa"/>
              <w:right w:w="0" w:type="dxa"/>
            </w:tcMar>
          </w:tcPr>
          <w:p w14:paraId="7AA4B443" w14:textId="77777777" w:rsidR="007D3FA5" w:rsidRPr="005E7054" w:rsidRDefault="007D3FA5" w:rsidP="00134AEE">
            <w:pPr>
              <w:pStyle w:val="TableTextApp"/>
            </w:pPr>
            <w:r w:rsidRPr="005E7054">
              <w:t>400</w:t>
            </w:r>
          </w:p>
        </w:tc>
        <w:tc>
          <w:tcPr>
            <w:tcW w:w="1192" w:type="dxa"/>
            <w:shd w:val="clear" w:color="auto" w:fill="auto"/>
            <w:tcMar>
              <w:left w:w="0" w:type="dxa"/>
              <w:right w:w="0" w:type="dxa"/>
            </w:tcMar>
          </w:tcPr>
          <w:p w14:paraId="1BA46BB3" w14:textId="77777777" w:rsidR="007D3FA5" w:rsidRPr="005E7054" w:rsidRDefault="007D3FA5" w:rsidP="00134AEE">
            <w:pPr>
              <w:pStyle w:val="TableTextApp"/>
            </w:pPr>
            <w:r w:rsidRPr="005E7054">
              <w:t>484000</w:t>
            </w:r>
          </w:p>
        </w:tc>
        <w:tc>
          <w:tcPr>
            <w:tcW w:w="995" w:type="dxa"/>
            <w:shd w:val="clear" w:color="auto" w:fill="auto"/>
            <w:tcMar>
              <w:left w:w="0" w:type="dxa"/>
              <w:right w:w="0" w:type="dxa"/>
            </w:tcMar>
          </w:tcPr>
          <w:p w14:paraId="0DC46129" w14:textId="77777777" w:rsidR="007D3FA5" w:rsidRPr="005E7054" w:rsidRDefault="007D3FA5" w:rsidP="00134AEE">
            <w:pPr>
              <w:pStyle w:val="TableTextApp"/>
            </w:pPr>
            <w:r w:rsidRPr="005E7054">
              <w:t>124000</w:t>
            </w:r>
          </w:p>
        </w:tc>
        <w:tc>
          <w:tcPr>
            <w:tcW w:w="1259" w:type="dxa"/>
            <w:shd w:val="clear" w:color="auto" w:fill="auto"/>
            <w:tcMar>
              <w:left w:w="0" w:type="dxa"/>
              <w:right w:w="0" w:type="dxa"/>
            </w:tcMar>
          </w:tcPr>
          <w:p w14:paraId="41D01F09" w14:textId="77777777" w:rsidR="007D3FA5" w:rsidRPr="005E7054" w:rsidRDefault="007D3FA5" w:rsidP="00134AEE">
            <w:pPr>
              <w:pStyle w:val="TableTextApp"/>
            </w:pPr>
            <w:r w:rsidRPr="005E7054">
              <w:t>6370320</w:t>
            </w:r>
          </w:p>
        </w:tc>
        <w:tc>
          <w:tcPr>
            <w:tcW w:w="1259" w:type="dxa"/>
            <w:shd w:val="clear" w:color="auto" w:fill="auto"/>
            <w:tcMar>
              <w:left w:w="0" w:type="dxa"/>
              <w:right w:w="0" w:type="dxa"/>
            </w:tcMar>
          </w:tcPr>
          <w:p w14:paraId="68437E80" w14:textId="77777777" w:rsidR="007D3FA5" w:rsidRPr="005E7054" w:rsidRDefault="007D3FA5" w:rsidP="00134AEE">
            <w:pPr>
              <w:pStyle w:val="TableTextApp"/>
            </w:pPr>
            <w:r w:rsidRPr="005E7054">
              <w:t>766400000</w:t>
            </w:r>
          </w:p>
        </w:tc>
        <w:tc>
          <w:tcPr>
            <w:tcW w:w="1259" w:type="dxa"/>
            <w:shd w:val="clear" w:color="auto" w:fill="auto"/>
            <w:tcMar>
              <w:left w:w="0" w:type="dxa"/>
              <w:right w:w="0" w:type="dxa"/>
            </w:tcMar>
          </w:tcPr>
          <w:p w14:paraId="0058D35D" w14:textId="77777777" w:rsidR="007D3FA5" w:rsidRPr="005E7054" w:rsidRDefault="007D3FA5" w:rsidP="00134AEE">
            <w:pPr>
              <w:pStyle w:val="TableTextApp"/>
            </w:pPr>
            <w:r w:rsidRPr="005E7054">
              <w:t>773378320</w:t>
            </w:r>
          </w:p>
        </w:tc>
      </w:tr>
      <w:tr w:rsidR="007D3FA5" w:rsidRPr="005E7054" w14:paraId="086278B2" w14:textId="77777777" w:rsidTr="00221EA7">
        <w:trPr>
          <w:gridAfter w:val="1"/>
          <w:wAfter w:w="12" w:type="dxa"/>
          <w:cantSplit/>
          <w:jc w:val="center"/>
        </w:trPr>
        <w:tc>
          <w:tcPr>
            <w:tcW w:w="1900" w:type="dxa"/>
            <w:shd w:val="clear" w:color="auto" w:fill="auto"/>
            <w:tcMar>
              <w:left w:w="0" w:type="dxa"/>
              <w:right w:w="0" w:type="dxa"/>
            </w:tcMar>
          </w:tcPr>
          <w:p w14:paraId="2E3B80DC"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83" w:type="dxa"/>
            <w:shd w:val="clear" w:color="auto" w:fill="auto"/>
            <w:tcMar>
              <w:left w:w="0" w:type="dxa"/>
              <w:right w:w="0" w:type="dxa"/>
            </w:tcMar>
          </w:tcPr>
          <w:p w14:paraId="3BCB4746" w14:textId="77777777" w:rsidR="007D3FA5" w:rsidRPr="005E7054" w:rsidRDefault="007D3FA5" w:rsidP="00134AEE">
            <w:pPr>
              <w:pStyle w:val="TableTextApp"/>
            </w:pPr>
            <w:r w:rsidRPr="005E7054">
              <w:t>2.91%</w:t>
            </w:r>
          </w:p>
        </w:tc>
        <w:tc>
          <w:tcPr>
            <w:tcW w:w="1267" w:type="dxa"/>
            <w:shd w:val="clear" w:color="auto" w:fill="auto"/>
            <w:tcMar>
              <w:left w:w="0" w:type="dxa"/>
              <w:right w:w="0" w:type="dxa"/>
            </w:tcMar>
          </w:tcPr>
          <w:p w14:paraId="007A099F" w14:textId="77777777" w:rsidR="007D3FA5" w:rsidRPr="005E7054" w:rsidRDefault="007D3FA5" w:rsidP="00134AEE">
            <w:pPr>
              <w:pStyle w:val="TableTextApp"/>
            </w:pPr>
            <w:r w:rsidRPr="005E7054">
              <w:t>2.91%</w:t>
            </w:r>
          </w:p>
        </w:tc>
        <w:tc>
          <w:tcPr>
            <w:tcW w:w="1192" w:type="dxa"/>
            <w:shd w:val="clear" w:color="auto" w:fill="auto"/>
            <w:tcMar>
              <w:left w:w="0" w:type="dxa"/>
              <w:right w:w="0" w:type="dxa"/>
            </w:tcMar>
          </w:tcPr>
          <w:p w14:paraId="64CFCD49" w14:textId="77777777" w:rsidR="007D3FA5" w:rsidRPr="005E7054" w:rsidRDefault="007D3FA5" w:rsidP="00134AEE">
            <w:pPr>
              <w:pStyle w:val="TableTextApp"/>
            </w:pPr>
            <w:r w:rsidRPr="005E7054">
              <w:t>21.68%</w:t>
            </w:r>
          </w:p>
        </w:tc>
        <w:tc>
          <w:tcPr>
            <w:tcW w:w="995" w:type="dxa"/>
            <w:shd w:val="clear" w:color="auto" w:fill="auto"/>
            <w:tcMar>
              <w:left w:w="0" w:type="dxa"/>
              <w:right w:w="0" w:type="dxa"/>
            </w:tcMar>
          </w:tcPr>
          <w:p w14:paraId="13035007" w14:textId="77777777" w:rsidR="007D3FA5" w:rsidRPr="005E7054" w:rsidRDefault="007D3FA5" w:rsidP="00134AEE">
            <w:pPr>
              <w:pStyle w:val="TableTextApp"/>
            </w:pPr>
            <w:r w:rsidRPr="005E7054">
              <w:t>22.83%</w:t>
            </w:r>
          </w:p>
        </w:tc>
        <w:tc>
          <w:tcPr>
            <w:tcW w:w="1259" w:type="dxa"/>
            <w:shd w:val="clear" w:color="auto" w:fill="auto"/>
            <w:tcMar>
              <w:left w:w="0" w:type="dxa"/>
              <w:right w:w="0" w:type="dxa"/>
            </w:tcMar>
          </w:tcPr>
          <w:p w14:paraId="0121C7B5" w14:textId="77777777" w:rsidR="007D3FA5" w:rsidRPr="005E7054" w:rsidRDefault="007D3FA5" w:rsidP="00134AEE">
            <w:pPr>
              <w:pStyle w:val="TableTextApp"/>
            </w:pPr>
            <w:r w:rsidRPr="005E7054">
              <w:t>-1.94%</w:t>
            </w:r>
          </w:p>
        </w:tc>
        <w:tc>
          <w:tcPr>
            <w:tcW w:w="1259" w:type="dxa"/>
            <w:shd w:val="clear" w:color="auto" w:fill="auto"/>
            <w:tcMar>
              <w:left w:w="0" w:type="dxa"/>
              <w:right w:w="0" w:type="dxa"/>
            </w:tcMar>
          </w:tcPr>
          <w:p w14:paraId="07F70FD9" w14:textId="77777777" w:rsidR="007D3FA5" w:rsidRPr="005E7054" w:rsidRDefault="007D3FA5" w:rsidP="00134AEE">
            <w:pPr>
              <w:pStyle w:val="TableTextApp"/>
            </w:pPr>
            <w:r w:rsidRPr="005E7054">
              <w:t>2.91%</w:t>
            </w:r>
          </w:p>
        </w:tc>
        <w:tc>
          <w:tcPr>
            <w:tcW w:w="1259" w:type="dxa"/>
            <w:shd w:val="clear" w:color="auto" w:fill="auto"/>
            <w:tcMar>
              <w:left w:w="0" w:type="dxa"/>
              <w:right w:w="0" w:type="dxa"/>
            </w:tcMar>
          </w:tcPr>
          <w:p w14:paraId="2C27A7F0" w14:textId="77777777" w:rsidR="007D3FA5" w:rsidRPr="005E7054" w:rsidRDefault="007D3FA5" w:rsidP="00134AEE">
            <w:pPr>
              <w:pStyle w:val="TableTextApp"/>
            </w:pPr>
            <w:r w:rsidRPr="005E7054">
              <w:t>2.89%</w:t>
            </w:r>
          </w:p>
        </w:tc>
      </w:tr>
      <w:tr w:rsidR="007D3FA5" w:rsidRPr="005E7054" w14:paraId="21B4B13D" w14:textId="77777777" w:rsidTr="00221EA7">
        <w:trPr>
          <w:cantSplit/>
          <w:jc w:val="center"/>
        </w:trPr>
        <w:tc>
          <w:tcPr>
            <w:tcW w:w="9926" w:type="dxa"/>
            <w:gridSpan w:val="9"/>
            <w:shd w:val="clear" w:color="auto" w:fill="auto"/>
            <w:tcMar>
              <w:left w:w="0" w:type="dxa"/>
              <w:right w:w="0" w:type="dxa"/>
            </w:tcMar>
          </w:tcPr>
          <w:p w14:paraId="44BCFFF8" w14:textId="77777777" w:rsidR="007D3FA5" w:rsidRPr="005E7054" w:rsidRDefault="007D3FA5" w:rsidP="00134AEE">
            <w:pPr>
              <w:pStyle w:val="TableTextApp"/>
            </w:pPr>
            <w:r w:rsidRPr="005E7054">
              <w:t>Productivity increase 5%, capital cost increase 5%</w:t>
            </w:r>
          </w:p>
        </w:tc>
      </w:tr>
      <w:tr w:rsidR="007D3FA5" w:rsidRPr="005E7054" w14:paraId="0BB385A5" w14:textId="77777777" w:rsidTr="00221EA7">
        <w:trPr>
          <w:gridAfter w:val="1"/>
          <w:wAfter w:w="12" w:type="dxa"/>
          <w:cantSplit/>
          <w:jc w:val="center"/>
        </w:trPr>
        <w:tc>
          <w:tcPr>
            <w:tcW w:w="1900" w:type="dxa"/>
            <w:shd w:val="clear" w:color="auto" w:fill="auto"/>
            <w:tcMar>
              <w:left w:w="0" w:type="dxa"/>
              <w:right w:w="0" w:type="dxa"/>
            </w:tcMar>
          </w:tcPr>
          <w:p w14:paraId="2C002EC1" w14:textId="77777777" w:rsidR="007D3FA5" w:rsidRPr="005E7054" w:rsidRDefault="007D3FA5" w:rsidP="00134AEE">
            <w:pPr>
              <w:pStyle w:val="TableTextApp"/>
            </w:pPr>
            <w:r w:rsidRPr="005E7054">
              <w:t>Standard</w:t>
            </w:r>
          </w:p>
        </w:tc>
        <w:tc>
          <w:tcPr>
            <w:tcW w:w="783" w:type="dxa"/>
            <w:shd w:val="clear" w:color="auto" w:fill="auto"/>
            <w:tcMar>
              <w:left w:w="0" w:type="dxa"/>
              <w:right w:w="0" w:type="dxa"/>
            </w:tcMar>
          </w:tcPr>
          <w:p w14:paraId="1E0E616E" w14:textId="77777777" w:rsidR="007D3FA5" w:rsidRPr="005E7054" w:rsidRDefault="007D3FA5" w:rsidP="00134AEE">
            <w:pPr>
              <w:pStyle w:val="TableTextApp"/>
            </w:pPr>
            <w:r w:rsidRPr="005E7054">
              <w:t>4200</w:t>
            </w:r>
          </w:p>
        </w:tc>
        <w:tc>
          <w:tcPr>
            <w:tcW w:w="1267" w:type="dxa"/>
            <w:shd w:val="clear" w:color="auto" w:fill="auto"/>
            <w:tcMar>
              <w:left w:w="0" w:type="dxa"/>
              <w:right w:w="0" w:type="dxa"/>
            </w:tcMar>
          </w:tcPr>
          <w:p w14:paraId="28BC7F18" w14:textId="77777777" w:rsidR="007D3FA5" w:rsidRPr="005E7054" w:rsidRDefault="007D3FA5" w:rsidP="00134AEE">
            <w:pPr>
              <w:pStyle w:val="TableTextApp"/>
            </w:pPr>
            <w:r w:rsidRPr="005E7054">
              <w:t>420</w:t>
            </w:r>
          </w:p>
        </w:tc>
        <w:tc>
          <w:tcPr>
            <w:tcW w:w="1192" w:type="dxa"/>
            <w:shd w:val="clear" w:color="auto" w:fill="auto"/>
            <w:tcMar>
              <w:left w:w="0" w:type="dxa"/>
              <w:right w:w="0" w:type="dxa"/>
            </w:tcMar>
          </w:tcPr>
          <w:p w14:paraId="62649628" w14:textId="77777777" w:rsidR="007D3FA5" w:rsidRPr="005E7054" w:rsidRDefault="007D3FA5" w:rsidP="00134AEE">
            <w:pPr>
              <w:pStyle w:val="TableTextApp"/>
            </w:pPr>
            <w:r w:rsidRPr="005E7054">
              <w:t>630000</w:t>
            </w:r>
          </w:p>
        </w:tc>
        <w:tc>
          <w:tcPr>
            <w:tcW w:w="995" w:type="dxa"/>
            <w:shd w:val="clear" w:color="auto" w:fill="auto"/>
            <w:tcMar>
              <w:left w:w="0" w:type="dxa"/>
              <w:right w:w="0" w:type="dxa"/>
            </w:tcMar>
          </w:tcPr>
          <w:p w14:paraId="47E15F96" w14:textId="77777777" w:rsidR="007D3FA5" w:rsidRPr="005E7054" w:rsidRDefault="007D3FA5" w:rsidP="00134AEE">
            <w:pPr>
              <w:pStyle w:val="TableTextApp"/>
            </w:pPr>
            <w:r w:rsidRPr="005E7054">
              <w:t>163800</w:t>
            </w:r>
          </w:p>
        </w:tc>
        <w:tc>
          <w:tcPr>
            <w:tcW w:w="1259" w:type="dxa"/>
            <w:shd w:val="clear" w:color="auto" w:fill="auto"/>
            <w:tcMar>
              <w:left w:w="0" w:type="dxa"/>
              <w:right w:w="0" w:type="dxa"/>
            </w:tcMar>
          </w:tcPr>
          <w:p w14:paraId="2C1CDC47" w14:textId="77777777" w:rsidR="007D3FA5" w:rsidRPr="005E7054" w:rsidRDefault="007D3FA5" w:rsidP="00134AEE">
            <w:pPr>
              <w:pStyle w:val="TableTextApp"/>
            </w:pPr>
            <w:r w:rsidRPr="005E7054">
              <w:t>6370350</w:t>
            </w:r>
          </w:p>
        </w:tc>
        <w:tc>
          <w:tcPr>
            <w:tcW w:w="1259" w:type="dxa"/>
            <w:shd w:val="clear" w:color="auto" w:fill="auto"/>
            <w:tcMar>
              <w:left w:w="0" w:type="dxa"/>
              <w:right w:w="0" w:type="dxa"/>
            </w:tcMar>
          </w:tcPr>
          <w:p w14:paraId="6A3B6103" w14:textId="77777777" w:rsidR="007D3FA5" w:rsidRPr="005E7054" w:rsidRDefault="007D3FA5" w:rsidP="00134AEE">
            <w:pPr>
              <w:pStyle w:val="TableTextApp"/>
            </w:pPr>
            <w:r w:rsidRPr="005E7054">
              <w:t>804720000</w:t>
            </w:r>
          </w:p>
        </w:tc>
        <w:tc>
          <w:tcPr>
            <w:tcW w:w="1259" w:type="dxa"/>
            <w:shd w:val="clear" w:color="auto" w:fill="auto"/>
            <w:tcMar>
              <w:left w:w="0" w:type="dxa"/>
              <w:right w:w="0" w:type="dxa"/>
            </w:tcMar>
          </w:tcPr>
          <w:p w14:paraId="0305AC66" w14:textId="77777777" w:rsidR="007D3FA5" w:rsidRPr="005E7054" w:rsidRDefault="007D3FA5" w:rsidP="00134AEE">
            <w:pPr>
              <w:pStyle w:val="TableTextApp"/>
            </w:pPr>
            <w:r w:rsidRPr="005E7054">
              <w:t>811884150</w:t>
            </w:r>
          </w:p>
        </w:tc>
      </w:tr>
      <w:tr w:rsidR="007D3FA5" w:rsidRPr="005E7054" w14:paraId="5CCB6AEB" w14:textId="77777777" w:rsidTr="00221EA7">
        <w:trPr>
          <w:gridAfter w:val="1"/>
          <w:wAfter w:w="12" w:type="dxa"/>
          <w:cantSplit/>
          <w:jc w:val="center"/>
        </w:trPr>
        <w:tc>
          <w:tcPr>
            <w:tcW w:w="1900" w:type="dxa"/>
            <w:shd w:val="clear" w:color="auto" w:fill="auto"/>
            <w:tcMar>
              <w:left w:w="0" w:type="dxa"/>
              <w:right w:w="0" w:type="dxa"/>
            </w:tcMar>
          </w:tcPr>
          <w:p w14:paraId="011AD474" w14:textId="77777777" w:rsidR="007D3FA5" w:rsidRPr="005E7054" w:rsidRDefault="007D3FA5" w:rsidP="00134AEE">
            <w:pPr>
              <w:pStyle w:val="TableTextApp"/>
            </w:pPr>
            <w:r w:rsidRPr="005E7054">
              <w:t>Sustainable</w:t>
            </w:r>
          </w:p>
        </w:tc>
        <w:tc>
          <w:tcPr>
            <w:tcW w:w="783" w:type="dxa"/>
            <w:shd w:val="clear" w:color="auto" w:fill="auto"/>
            <w:tcMar>
              <w:left w:w="0" w:type="dxa"/>
              <w:right w:w="0" w:type="dxa"/>
            </w:tcMar>
          </w:tcPr>
          <w:p w14:paraId="7D551183" w14:textId="77777777" w:rsidR="007D3FA5" w:rsidRPr="005E7054" w:rsidRDefault="007D3FA5" w:rsidP="00134AEE">
            <w:pPr>
              <w:pStyle w:val="TableTextApp"/>
            </w:pPr>
            <w:r w:rsidRPr="005E7054">
              <w:t>4000</w:t>
            </w:r>
          </w:p>
        </w:tc>
        <w:tc>
          <w:tcPr>
            <w:tcW w:w="1267" w:type="dxa"/>
            <w:shd w:val="clear" w:color="auto" w:fill="auto"/>
            <w:tcMar>
              <w:left w:w="0" w:type="dxa"/>
              <w:right w:w="0" w:type="dxa"/>
            </w:tcMar>
          </w:tcPr>
          <w:p w14:paraId="438DC60E" w14:textId="77777777" w:rsidR="007D3FA5" w:rsidRPr="005E7054" w:rsidRDefault="007D3FA5" w:rsidP="00134AEE">
            <w:pPr>
              <w:pStyle w:val="TableTextApp"/>
            </w:pPr>
            <w:r w:rsidRPr="005E7054">
              <w:t>400</w:t>
            </w:r>
          </w:p>
        </w:tc>
        <w:tc>
          <w:tcPr>
            <w:tcW w:w="1192" w:type="dxa"/>
            <w:shd w:val="clear" w:color="auto" w:fill="auto"/>
            <w:tcMar>
              <w:left w:w="0" w:type="dxa"/>
              <w:right w:w="0" w:type="dxa"/>
            </w:tcMar>
          </w:tcPr>
          <w:p w14:paraId="30F3E220" w14:textId="77777777" w:rsidR="007D3FA5" w:rsidRPr="005E7054" w:rsidRDefault="007D3FA5" w:rsidP="00134AEE">
            <w:pPr>
              <w:pStyle w:val="TableTextApp"/>
            </w:pPr>
            <w:r w:rsidRPr="005E7054">
              <w:t>484000</w:t>
            </w:r>
          </w:p>
        </w:tc>
        <w:tc>
          <w:tcPr>
            <w:tcW w:w="995" w:type="dxa"/>
            <w:shd w:val="clear" w:color="auto" w:fill="auto"/>
            <w:tcMar>
              <w:left w:w="0" w:type="dxa"/>
              <w:right w:w="0" w:type="dxa"/>
            </w:tcMar>
          </w:tcPr>
          <w:p w14:paraId="1736B3B4" w14:textId="77777777" w:rsidR="007D3FA5" w:rsidRPr="005E7054" w:rsidRDefault="007D3FA5" w:rsidP="00134AEE">
            <w:pPr>
              <w:pStyle w:val="TableTextApp"/>
            </w:pPr>
            <w:r w:rsidRPr="005E7054">
              <w:t>124000</w:t>
            </w:r>
          </w:p>
        </w:tc>
        <w:tc>
          <w:tcPr>
            <w:tcW w:w="1259" w:type="dxa"/>
            <w:shd w:val="clear" w:color="auto" w:fill="auto"/>
            <w:tcMar>
              <w:left w:w="0" w:type="dxa"/>
              <w:right w:w="0" w:type="dxa"/>
            </w:tcMar>
          </w:tcPr>
          <w:p w14:paraId="2898BE35" w14:textId="77777777" w:rsidR="007D3FA5" w:rsidRPr="005E7054" w:rsidRDefault="007D3FA5" w:rsidP="00134AEE">
            <w:pPr>
              <w:pStyle w:val="TableTextApp"/>
            </w:pPr>
            <w:r w:rsidRPr="005E7054">
              <w:t>6370320</w:t>
            </w:r>
          </w:p>
        </w:tc>
        <w:tc>
          <w:tcPr>
            <w:tcW w:w="1259" w:type="dxa"/>
            <w:shd w:val="clear" w:color="auto" w:fill="auto"/>
            <w:tcMar>
              <w:left w:w="0" w:type="dxa"/>
              <w:right w:w="0" w:type="dxa"/>
            </w:tcMar>
          </w:tcPr>
          <w:p w14:paraId="06C5CB7A" w14:textId="77777777" w:rsidR="007D3FA5" w:rsidRPr="005E7054" w:rsidRDefault="007D3FA5" w:rsidP="00134AEE">
            <w:pPr>
              <w:pStyle w:val="TableTextApp"/>
            </w:pPr>
            <w:r w:rsidRPr="005E7054">
              <w:t>766400000</w:t>
            </w:r>
          </w:p>
        </w:tc>
        <w:tc>
          <w:tcPr>
            <w:tcW w:w="1259" w:type="dxa"/>
            <w:shd w:val="clear" w:color="auto" w:fill="auto"/>
            <w:tcMar>
              <w:left w:w="0" w:type="dxa"/>
              <w:right w:w="0" w:type="dxa"/>
            </w:tcMar>
          </w:tcPr>
          <w:p w14:paraId="6D1BC116" w14:textId="77777777" w:rsidR="007D3FA5" w:rsidRPr="005E7054" w:rsidRDefault="007D3FA5" w:rsidP="00134AEE">
            <w:pPr>
              <w:pStyle w:val="TableTextApp"/>
            </w:pPr>
            <w:r w:rsidRPr="005E7054">
              <w:t>773378320</w:t>
            </w:r>
          </w:p>
        </w:tc>
      </w:tr>
      <w:tr w:rsidR="007D3FA5" w:rsidRPr="005E7054" w14:paraId="7AEE32C9" w14:textId="77777777" w:rsidTr="00221EA7">
        <w:trPr>
          <w:gridAfter w:val="1"/>
          <w:wAfter w:w="12" w:type="dxa"/>
          <w:cantSplit/>
          <w:jc w:val="center"/>
        </w:trPr>
        <w:tc>
          <w:tcPr>
            <w:tcW w:w="1900" w:type="dxa"/>
            <w:shd w:val="clear" w:color="auto" w:fill="auto"/>
            <w:tcMar>
              <w:left w:w="0" w:type="dxa"/>
              <w:right w:w="0" w:type="dxa"/>
            </w:tcMar>
          </w:tcPr>
          <w:p w14:paraId="02D19204"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83" w:type="dxa"/>
            <w:shd w:val="clear" w:color="auto" w:fill="auto"/>
            <w:tcMar>
              <w:left w:w="0" w:type="dxa"/>
              <w:right w:w="0" w:type="dxa"/>
            </w:tcMar>
          </w:tcPr>
          <w:p w14:paraId="3CDB525C" w14:textId="77777777" w:rsidR="007D3FA5" w:rsidRPr="005E7054" w:rsidRDefault="007D3FA5" w:rsidP="00134AEE">
            <w:pPr>
              <w:pStyle w:val="TableTextApp"/>
            </w:pPr>
            <w:r w:rsidRPr="005E7054">
              <w:t>4.76%</w:t>
            </w:r>
          </w:p>
        </w:tc>
        <w:tc>
          <w:tcPr>
            <w:tcW w:w="1267" w:type="dxa"/>
            <w:shd w:val="clear" w:color="auto" w:fill="auto"/>
            <w:tcMar>
              <w:left w:w="0" w:type="dxa"/>
              <w:right w:w="0" w:type="dxa"/>
            </w:tcMar>
          </w:tcPr>
          <w:p w14:paraId="44F36206" w14:textId="77777777" w:rsidR="007D3FA5" w:rsidRPr="005E7054" w:rsidRDefault="007D3FA5" w:rsidP="00134AEE">
            <w:pPr>
              <w:pStyle w:val="TableTextApp"/>
            </w:pPr>
            <w:r w:rsidRPr="005E7054">
              <w:t>4.76%</w:t>
            </w:r>
          </w:p>
        </w:tc>
        <w:tc>
          <w:tcPr>
            <w:tcW w:w="1192" w:type="dxa"/>
            <w:shd w:val="clear" w:color="auto" w:fill="auto"/>
            <w:tcMar>
              <w:left w:w="0" w:type="dxa"/>
              <w:right w:w="0" w:type="dxa"/>
            </w:tcMar>
          </w:tcPr>
          <w:p w14:paraId="48045F6A" w14:textId="77777777" w:rsidR="007D3FA5" w:rsidRPr="005E7054" w:rsidRDefault="007D3FA5" w:rsidP="00134AEE">
            <w:pPr>
              <w:pStyle w:val="TableTextApp"/>
            </w:pPr>
            <w:r w:rsidRPr="005E7054">
              <w:t>23.17%</w:t>
            </w:r>
          </w:p>
        </w:tc>
        <w:tc>
          <w:tcPr>
            <w:tcW w:w="995" w:type="dxa"/>
            <w:shd w:val="clear" w:color="auto" w:fill="auto"/>
            <w:tcMar>
              <w:left w:w="0" w:type="dxa"/>
              <w:right w:w="0" w:type="dxa"/>
            </w:tcMar>
          </w:tcPr>
          <w:p w14:paraId="6ACD3A2D" w14:textId="77777777" w:rsidR="007D3FA5" w:rsidRPr="005E7054" w:rsidRDefault="007D3FA5" w:rsidP="00134AEE">
            <w:pPr>
              <w:pStyle w:val="TableTextApp"/>
            </w:pPr>
            <w:r w:rsidRPr="005E7054">
              <w:t>24.30%</w:t>
            </w:r>
          </w:p>
        </w:tc>
        <w:tc>
          <w:tcPr>
            <w:tcW w:w="1259" w:type="dxa"/>
            <w:shd w:val="clear" w:color="auto" w:fill="auto"/>
            <w:tcMar>
              <w:left w:w="0" w:type="dxa"/>
              <w:right w:w="0" w:type="dxa"/>
            </w:tcMar>
          </w:tcPr>
          <w:p w14:paraId="5E3DB3ED" w14:textId="77777777" w:rsidR="007D3FA5" w:rsidRPr="005E7054" w:rsidRDefault="007D3FA5" w:rsidP="00134AEE">
            <w:pPr>
              <w:pStyle w:val="TableTextApp"/>
            </w:pPr>
            <w:r w:rsidRPr="005E7054">
              <w:t>0.00%</w:t>
            </w:r>
          </w:p>
        </w:tc>
        <w:tc>
          <w:tcPr>
            <w:tcW w:w="1259" w:type="dxa"/>
            <w:shd w:val="clear" w:color="auto" w:fill="auto"/>
            <w:tcMar>
              <w:left w:w="0" w:type="dxa"/>
              <w:right w:w="0" w:type="dxa"/>
            </w:tcMar>
          </w:tcPr>
          <w:p w14:paraId="002C7460" w14:textId="77777777" w:rsidR="007D3FA5" w:rsidRPr="005E7054" w:rsidRDefault="007D3FA5" w:rsidP="00134AEE">
            <w:pPr>
              <w:pStyle w:val="TableTextApp"/>
            </w:pPr>
            <w:r w:rsidRPr="005E7054">
              <w:t>4.76%</w:t>
            </w:r>
          </w:p>
        </w:tc>
        <w:tc>
          <w:tcPr>
            <w:tcW w:w="1259" w:type="dxa"/>
            <w:shd w:val="clear" w:color="auto" w:fill="auto"/>
            <w:tcMar>
              <w:left w:w="0" w:type="dxa"/>
              <w:right w:w="0" w:type="dxa"/>
            </w:tcMar>
          </w:tcPr>
          <w:p w14:paraId="44794238" w14:textId="77777777" w:rsidR="007D3FA5" w:rsidRPr="005E7054" w:rsidRDefault="007D3FA5" w:rsidP="00134AEE">
            <w:pPr>
              <w:pStyle w:val="TableTextApp"/>
            </w:pPr>
            <w:r w:rsidRPr="005E7054">
              <w:t>4.74%</w:t>
            </w:r>
          </w:p>
        </w:tc>
      </w:tr>
      <w:tr w:rsidR="007D3FA5" w:rsidRPr="005E7054" w14:paraId="0EC47BF9" w14:textId="77777777" w:rsidTr="00221EA7">
        <w:trPr>
          <w:cantSplit/>
          <w:jc w:val="center"/>
        </w:trPr>
        <w:tc>
          <w:tcPr>
            <w:tcW w:w="9926" w:type="dxa"/>
            <w:gridSpan w:val="9"/>
            <w:shd w:val="clear" w:color="auto" w:fill="auto"/>
            <w:tcMar>
              <w:left w:w="0" w:type="dxa"/>
              <w:right w:w="0" w:type="dxa"/>
            </w:tcMar>
          </w:tcPr>
          <w:p w14:paraId="1F1F4C72" w14:textId="77777777" w:rsidR="007D3FA5" w:rsidRPr="005E7054" w:rsidRDefault="007D3FA5" w:rsidP="00134AEE">
            <w:pPr>
              <w:pStyle w:val="TableTextApp"/>
            </w:pPr>
            <w:r w:rsidRPr="005E7054">
              <w:t>Productivity increase 10%, capital cost increase 5%</w:t>
            </w:r>
          </w:p>
        </w:tc>
      </w:tr>
      <w:tr w:rsidR="007D3FA5" w:rsidRPr="005E7054" w14:paraId="6928FA81" w14:textId="77777777" w:rsidTr="00221EA7">
        <w:trPr>
          <w:gridAfter w:val="1"/>
          <w:wAfter w:w="12" w:type="dxa"/>
          <w:cantSplit/>
          <w:jc w:val="center"/>
        </w:trPr>
        <w:tc>
          <w:tcPr>
            <w:tcW w:w="1900" w:type="dxa"/>
            <w:shd w:val="clear" w:color="auto" w:fill="auto"/>
            <w:tcMar>
              <w:left w:w="0" w:type="dxa"/>
              <w:right w:w="0" w:type="dxa"/>
            </w:tcMar>
          </w:tcPr>
          <w:p w14:paraId="22D4A8AB" w14:textId="77777777" w:rsidR="007D3FA5" w:rsidRPr="005E7054" w:rsidRDefault="007D3FA5" w:rsidP="00134AEE">
            <w:pPr>
              <w:pStyle w:val="TableTextApp"/>
            </w:pPr>
            <w:r w:rsidRPr="005E7054">
              <w:t>Standard</w:t>
            </w:r>
          </w:p>
        </w:tc>
        <w:tc>
          <w:tcPr>
            <w:tcW w:w="783" w:type="dxa"/>
            <w:shd w:val="clear" w:color="auto" w:fill="auto"/>
            <w:tcMar>
              <w:left w:w="0" w:type="dxa"/>
              <w:right w:w="0" w:type="dxa"/>
            </w:tcMar>
          </w:tcPr>
          <w:p w14:paraId="53577E36" w14:textId="77777777" w:rsidR="007D3FA5" w:rsidRPr="005E7054" w:rsidRDefault="007D3FA5" w:rsidP="00134AEE">
            <w:pPr>
              <w:pStyle w:val="TableTextApp"/>
            </w:pPr>
            <w:r w:rsidRPr="005E7054">
              <w:t>4400</w:t>
            </w:r>
          </w:p>
        </w:tc>
        <w:tc>
          <w:tcPr>
            <w:tcW w:w="1267" w:type="dxa"/>
            <w:shd w:val="clear" w:color="auto" w:fill="auto"/>
            <w:tcMar>
              <w:left w:w="0" w:type="dxa"/>
              <w:right w:w="0" w:type="dxa"/>
            </w:tcMar>
          </w:tcPr>
          <w:p w14:paraId="5E91D281" w14:textId="77777777" w:rsidR="007D3FA5" w:rsidRPr="005E7054" w:rsidRDefault="007D3FA5" w:rsidP="00134AEE">
            <w:pPr>
              <w:pStyle w:val="TableTextApp"/>
            </w:pPr>
            <w:r w:rsidRPr="005E7054">
              <w:t>440</w:t>
            </w:r>
          </w:p>
        </w:tc>
        <w:tc>
          <w:tcPr>
            <w:tcW w:w="1192" w:type="dxa"/>
            <w:shd w:val="clear" w:color="auto" w:fill="auto"/>
            <w:tcMar>
              <w:left w:w="0" w:type="dxa"/>
              <w:right w:w="0" w:type="dxa"/>
            </w:tcMar>
          </w:tcPr>
          <w:p w14:paraId="1B45867E" w14:textId="77777777" w:rsidR="007D3FA5" w:rsidRPr="005E7054" w:rsidRDefault="007D3FA5" w:rsidP="00134AEE">
            <w:pPr>
              <w:pStyle w:val="TableTextApp"/>
            </w:pPr>
            <w:r w:rsidRPr="005E7054">
              <w:t>660000</w:t>
            </w:r>
          </w:p>
        </w:tc>
        <w:tc>
          <w:tcPr>
            <w:tcW w:w="995" w:type="dxa"/>
            <w:shd w:val="clear" w:color="auto" w:fill="auto"/>
            <w:tcMar>
              <w:left w:w="0" w:type="dxa"/>
              <w:right w:w="0" w:type="dxa"/>
            </w:tcMar>
          </w:tcPr>
          <w:p w14:paraId="55454B44" w14:textId="77777777" w:rsidR="007D3FA5" w:rsidRPr="005E7054" w:rsidRDefault="007D3FA5" w:rsidP="00134AEE">
            <w:pPr>
              <w:pStyle w:val="TableTextApp"/>
            </w:pPr>
            <w:r w:rsidRPr="005E7054">
              <w:t>171600</w:t>
            </w:r>
          </w:p>
        </w:tc>
        <w:tc>
          <w:tcPr>
            <w:tcW w:w="1259" w:type="dxa"/>
            <w:shd w:val="clear" w:color="auto" w:fill="auto"/>
            <w:tcMar>
              <w:left w:w="0" w:type="dxa"/>
              <w:right w:w="0" w:type="dxa"/>
            </w:tcMar>
          </w:tcPr>
          <w:p w14:paraId="5E655215" w14:textId="77777777" w:rsidR="007D3FA5" w:rsidRPr="005E7054" w:rsidRDefault="007D3FA5" w:rsidP="00134AEE">
            <w:pPr>
              <w:pStyle w:val="TableTextApp"/>
            </w:pPr>
            <w:r w:rsidRPr="005E7054">
              <w:t>6673700</w:t>
            </w:r>
          </w:p>
        </w:tc>
        <w:tc>
          <w:tcPr>
            <w:tcW w:w="1259" w:type="dxa"/>
            <w:shd w:val="clear" w:color="auto" w:fill="auto"/>
            <w:tcMar>
              <w:left w:w="0" w:type="dxa"/>
              <w:right w:w="0" w:type="dxa"/>
            </w:tcMar>
          </w:tcPr>
          <w:p w14:paraId="700ADC6C" w14:textId="77777777" w:rsidR="007D3FA5" w:rsidRPr="005E7054" w:rsidRDefault="007D3FA5" w:rsidP="00134AEE">
            <w:pPr>
              <w:pStyle w:val="TableTextApp"/>
            </w:pPr>
            <w:r w:rsidRPr="005E7054">
              <w:t>843040000</w:t>
            </w:r>
          </w:p>
        </w:tc>
        <w:tc>
          <w:tcPr>
            <w:tcW w:w="1259" w:type="dxa"/>
            <w:shd w:val="clear" w:color="auto" w:fill="auto"/>
            <w:tcMar>
              <w:left w:w="0" w:type="dxa"/>
              <w:right w:w="0" w:type="dxa"/>
            </w:tcMar>
          </w:tcPr>
          <w:p w14:paraId="6BB7118B" w14:textId="77777777" w:rsidR="007D3FA5" w:rsidRPr="005E7054" w:rsidRDefault="007D3FA5" w:rsidP="00134AEE">
            <w:pPr>
              <w:pStyle w:val="TableTextApp"/>
            </w:pPr>
            <w:r w:rsidRPr="005E7054">
              <w:t>850545300</w:t>
            </w:r>
          </w:p>
        </w:tc>
      </w:tr>
      <w:tr w:rsidR="007D3FA5" w:rsidRPr="005E7054" w14:paraId="3A07A93D" w14:textId="77777777" w:rsidTr="00221EA7">
        <w:trPr>
          <w:gridAfter w:val="1"/>
          <w:wAfter w:w="12" w:type="dxa"/>
          <w:cantSplit/>
          <w:jc w:val="center"/>
        </w:trPr>
        <w:tc>
          <w:tcPr>
            <w:tcW w:w="1900" w:type="dxa"/>
            <w:shd w:val="clear" w:color="auto" w:fill="auto"/>
            <w:tcMar>
              <w:left w:w="0" w:type="dxa"/>
              <w:right w:w="0" w:type="dxa"/>
            </w:tcMar>
          </w:tcPr>
          <w:p w14:paraId="641F0E30" w14:textId="77777777" w:rsidR="007D3FA5" w:rsidRPr="005E7054" w:rsidRDefault="007D3FA5" w:rsidP="00134AEE">
            <w:pPr>
              <w:pStyle w:val="TableTextApp"/>
            </w:pPr>
            <w:r w:rsidRPr="005E7054">
              <w:t>Sustainable</w:t>
            </w:r>
          </w:p>
        </w:tc>
        <w:tc>
          <w:tcPr>
            <w:tcW w:w="783" w:type="dxa"/>
            <w:shd w:val="clear" w:color="auto" w:fill="auto"/>
            <w:tcMar>
              <w:left w:w="0" w:type="dxa"/>
              <w:right w:w="0" w:type="dxa"/>
            </w:tcMar>
          </w:tcPr>
          <w:p w14:paraId="167033C9" w14:textId="77777777" w:rsidR="007D3FA5" w:rsidRPr="005E7054" w:rsidRDefault="007D3FA5" w:rsidP="00134AEE">
            <w:pPr>
              <w:pStyle w:val="TableTextApp"/>
            </w:pPr>
            <w:r w:rsidRPr="005E7054">
              <w:t>4000</w:t>
            </w:r>
          </w:p>
        </w:tc>
        <w:tc>
          <w:tcPr>
            <w:tcW w:w="1267" w:type="dxa"/>
            <w:shd w:val="clear" w:color="auto" w:fill="auto"/>
            <w:tcMar>
              <w:left w:w="0" w:type="dxa"/>
              <w:right w:w="0" w:type="dxa"/>
            </w:tcMar>
          </w:tcPr>
          <w:p w14:paraId="697F7285" w14:textId="77777777" w:rsidR="007D3FA5" w:rsidRPr="005E7054" w:rsidRDefault="007D3FA5" w:rsidP="00134AEE">
            <w:pPr>
              <w:pStyle w:val="TableTextApp"/>
            </w:pPr>
            <w:r w:rsidRPr="005E7054">
              <w:t>400</w:t>
            </w:r>
          </w:p>
        </w:tc>
        <w:tc>
          <w:tcPr>
            <w:tcW w:w="1192" w:type="dxa"/>
            <w:shd w:val="clear" w:color="auto" w:fill="auto"/>
            <w:tcMar>
              <w:left w:w="0" w:type="dxa"/>
              <w:right w:w="0" w:type="dxa"/>
            </w:tcMar>
          </w:tcPr>
          <w:p w14:paraId="5959439D" w14:textId="77777777" w:rsidR="007D3FA5" w:rsidRPr="005E7054" w:rsidRDefault="007D3FA5" w:rsidP="00134AEE">
            <w:pPr>
              <w:pStyle w:val="TableTextApp"/>
            </w:pPr>
            <w:r w:rsidRPr="005E7054">
              <w:t>484000</w:t>
            </w:r>
          </w:p>
        </w:tc>
        <w:tc>
          <w:tcPr>
            <w:tcW w:w="995" w:type="dxa"/>
            <w:shd w:val="clear" w:color="auto" w:fill="auto"/>
            <w:tcMar>
              <w:left w:w="0" w:type="dxa"/>
              <w:right w:w="0" w:type="dxa"/>
            </w:tcMar>
          </w:tcPr>
          <w:p w14:paraId="5083BC12" w14:textId="77777777" w:rsidR="007D3FA5" w:rsidRPr="005E7054" w:rsidRDefault="007D3FA5" w:rsidP="00134AEE">
            <w:pPr>
              <w:pStyle w:val="TableTextApp"/>
            </w:pPr>
            <w:r w:rsidRPr="005E7054">
              <w:t>124000</w:t>
            </w:r>
          </w:p>
        </w:tc>
        <w:tc>
          <w:tcPr>
            <w:tcW w:w="1259" w:type="dxa"/>
            <w:shd w:val="clear" w:color="auto" w:fill="auto"/>
            <w:tcMar>
              <w:left w:w="0" w:type="dxa"/>
              <w:right w:w="0" w:type="dxa"/>
            </w:tcMar>
          </w:tcPr>
          <w:p w14:paraId="68D2D6CD" w14:textId="77777777" w:rsidR="007D3FA5" w:rsidRPr="005E7054" w:rsidRDefault="007D3FA5" w:rsidP="00134AEE">
            <w:pPr>
              <w:pStyle w:val="TableTextApp"/>
            </w:pPr>
            <w:r w:rsidRPr="005E7054">
              <w:t>6370320</w:t>
            </w:r>
          </w:p>
        </w:tc>
        <w:tc>
          <w:tcPr>
            <w:tcW w:w="1259" w:type="dxa"/>
            <w:shd w:val="clear" w:color="auto" w:fill="auto"/>
            <w:tcMar>
              <w:left w:w="0" w:type="dxa"/>
              <w:right w:w="0" w:type="dxa"/>
            </w:tcMar>
          </w:tcPr>
          <w:p w14:paraId="7B87759F" w14:textId="77777777" w:rsidR="007D3FA5" w:rsidRPr="005E7054" w:rsidRDefault="007D3FA5" w:rsidP="00134AEE">
            <w:pPr>
              <w:pStyle w:val="TableTextApp"/>
            </w:pPr>
            <w:r w:rsidRPr="005E7054">
              <w:t>766400000</w:t>
            </w:r>
          </w:p>
        </w:tc>
        <w:tc>
          <w:tcPr>
            <w:tcW w:w="1259" w:type="dxa"/>
            <w:shd w:val="clear" w:color="auto" w:fill="auto"/>
            <w:tcMar>
              <w:left w:w="0" w:type="dxa"/>
              <w:right w:w="0" w:type="dxa"/>
            </w:tcMar>
          </w:tcPr>
          <w:p w14:paraId="16B85E55" w14:textId="77777777" w:rsidR="007D3FA5" w:rsidRPr="005E7054" w:rsidRDefault="007D3FA5" w:rsidP="00134AEE">
            <w:pPr>
              <w:pStyle w:val="TableTextApp"/>
            </w:pPr>
            <w:r w:rsidRPr="005E7054">
              <w:t>773378320</w:t>
            </w:r>
          </w:p>
        </w:tc>
      </w:tr>
      <w:tr w:rsidR="007D3FA5" w:rsidRPr="005E7054" w14:paraId="41815532" w14:textId="77777777" w:rsidTr="00221EA7">
        <w:trPr>
          <w:gridAfter w:val="1"/>
          <w:wAfter w:w="12" w:type="dxa"/>
          <w:cantSplit/>
          <w:jc w:val="center"/>
        </w:trPr>
        <w:tc>
          <w:tcPr>
            <w:tcW w:w="1900" w:type="dxa"/>
            <w:shd w:val="clear" w:color="auto" w:fill="auto"/>
            <w:tcMar>
              <w:left w:w="0" w:type="dxa"/>
              <w:right w:w="0" w:type="dxa"/>
            </w:tcMar>
          </w:tcPr>
          <w:p w14:paraId="52F45224"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83" w:type="dxa"/>
            <w:shd w:val="clear" w:color="auto" w:fill="auto"/>
            <w:tcMar>
              <w:left w:w="0" w:type="dxa"/>
              <w:right w:w="0" w:type="dxa"/>
            </w:tcMar>
          </w:tcPr>
          <w:p w14:paraId="020005C6" w14:textId="77777777" w:rsidR="007D3FA5" w:rsidRPr="005E7054" w:rsidRDefault="007D3FA5" w:rsidP="00134AEE">
            <w:pPr>
              <w:pStyle w:val="TableTextApp"/>
            </w:pPr>
            <w:r w:rsidRPr="005E7054">
              <w:t>9.09%</w:t>
            </w:r>
          </w:p>
        </w:tc>
        <w:tc>
          <w:tcPr>
            <w:tcW w:w="1267" w:type="dxa"/>
            <w:shd w:val="clear" w:color="auto" w:fill="auto"/>
            <w:tcMar>
              <w:left w:w="0" w:type="dxa"/>
              <w:right w:w="0" w:type="dxa"/>
            </w:tcMar>
          </w:tcPr>
          <w:p w14:paraId="55EA3679" w14:textId="77777777" w:rsidR="007D3FA5" w:rsidRPr="005E7054" w:rsidRDefault="007D3FA5" w:rsidP="00134AEE">
            <w:pPr>
              <w:pStyle w:val="TableTextApp"/>
            </w:pPr>
            <w:r w:rsidRPr="005E7054">
              <w:t>9.09%</w:t>
            </w:r>
          </w:p>
        </w:tc>
        <w:tc>
          <w:tcPr>
            <w:tcW w:w="1192" w:type="dxa"/>
            <w:shd w:val="clear" w:color="auto" w:fill="auto"/>
            <w:tcMar>
              <w:left w:w="0" w:type="dxa"/>
              <w:right w:w="0" w:type="dxa"/>
            </w:tcMar>
          </w:tcPr>
          <w:p w14:paraId="1538ACFC" w14:textId="77777777" w:rsidR="007D3FA5" w:rsidRPr="005E7054" w:rsidRDefault="007D3FA5" w:rsidP="00134AEE">
            <w:pPr>
              <w:pStyle w:val="TableTextApp"/>
            </w:pPr>
            <w:r w:rsidRPr="005E7054">
              <w:t>26.67%</w:t>
            </w:r>
          </w:p>
        </w:tc>
        <w:tc>
          <w:tcPr>
            <w:tcW w:w="995" w:type="dxa"/>
            <w:shd w:val="clear" w:color="auto" w:fill="auto"/>
            <w:tcMar>
              <w:left w:w="0" w:type="dxa"/>
              <w:right w:w="0" w:type="dxa"/>
            </w:tcMar>
          </w:tcPr>
          <w:p w14:paraId="3A50EEAD" w14:textId="77777777" w:rsidR="007D3FA5" w:rsidRPr="005E7054" w:rsidRDefault="007D3FA5" w:rsidP="00134AEE">
            <w:pPr>
              <w:pStyle w:val="TableTextApp"/>
            </w:pPr>
            <w:r w:rsidRPr="005E7054">
              <w:t>27.74%</w:t>
            </w:r>
          </w:p>
        </w:tc>
        <w:tc>
          <w:tcPr>
            <w:tcW w:w="1259" w:type="dxa"/>
            <w:shd w:val="clear" w:color="auto" w:fill="auto"/>
            <w:tcMar>
              <w:left w:w="0" w:type="dxa"/>
              <w:right w:w="0" w:type="dxa"/>
            </w:tcMar>
          </w:tcPr>
          <w:p w14:paraId="4DE1465A" w14:textId="77777777" w:rsidR="007D3FA5" w:rsidRPr="005E7054" w:rsidRDefault="007D3FA5" w:rsidP="00134AEE">
            <w:pPr>
              <w:pStyle w:val="TableTextApp"/>
            </w:pPr>
            <w:r w:rsidRPr="005E7054">
              <w:t>4.55%</w:t>
            </w:r>
          </w:p>
        </w:tc>
        <w:tc>
          <w:tcPr>
            <w:tcW w:w="1259" w:type="dxa"/>
            <w:shd w:val="clear" w:color="auto" w:fill="auto"/>
            <w:tcMar>
              <w:left w:w="0" w:type="dxa"/>
              <w:right w:w="0" w:type="dxa"/>
            </w:tcMar>
          </w:tcPr>
          <w:p w14:paraId="5654CCED" w14:textId="77777777" w:rsidR="007D3FA5" w:rsidRPr="005E7054" w:rsidRDefault="007D3FA5" w:rsidP="00134AEE">
            <w:pPr>
              <w:pStyle w:val="TableTextApp"/>
            </w:pPr>
            <w:r w:rsidRPr="005E7054">
              <w:t>9.09%</w:t>
            </w:r>
          </w:p>
        </w:tc>
        <w:tc>
          <w:tcPr>
            <w:tcW w:w="1259" w:type="dxa"/>
            <w:shd w:val="clear" w:color="auto" w:fill="auto"/>
            <w:tcMar>
              <w:left w:w="0" w:type="dxa"/>
              <w:right w:w="0" w:type="dxa"/>
            </w:tcMar>
          </w:tcPr>
          <w:p w14:paraId="0E467EF6" w14:textId="77777777" w:rsidR="007D3FA5" w:rsidRPr="005E7054" w:rsidRDefault="007D3FA5" w:rsidP="00134AEE">
            <w:pPr>
              <w:pStyle w:val="TableTextApp"/>
            </w:pPr>
            <w:r w:rsidRPr="005E7054">
              <w:t>9.07%</w:t>
            </w:r>
          </w:p>
        </w:tc>
      </w:tr>
    </w:tbl>
    <w:p w14:paraId="19AE30FD" w14:textId="77777777" w:rsidR="007D3FA5" w:rsidRPr="005E7054" w:rsidRDefault="007D3FA5" w:rsidP="005F1848">
      <w:pPr>
        <w:pStyle w:val="CaptionTable"/>
      </w:pPr>
      <w:r w:rsidRPr="005E7054">
        <w:t>Table A10</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(50% Increase in Labor Rate, Productivity Increase by 3%, 5%, and 10% and Capital Cost Increase of 10%).</w:t>
      </w:r>
    </w:p>
    <w:tbl>
      <w:tblPr>
        <w:tblStyle w:val="TableERDC"/>
        <w:tblW w:w="995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550"/>
        <w:gridCol w:w="970"/>
        <w:gridCol w:w="1280"/>
        <w:gridCol w:w="1110"/>
        <w:gridCol w:w="960"/>
        <w:gridCol w:w="1200"/>
        <w:gridCol w:w="18"/>
        <w:gridCol w:w="1542"/>
        <w:gridCol w:w="1320"/>
      </w:tblGrid>
      <w:tr w:rsidR="00640DFE" w:rsidRPr="005E7054" w14:paraId="563A69AF" w14:textId="77777777" w:rsidTr="00134AEE">
        <w:trPr>
          <w:cantSplit/>
          <w:tblHeader/>
          <w:jc w:val="center"/>
        </w:trPr>
        <w:tc>
          <w:tcPr>
            <w:tcW w:w="1550" w:type="dxa"/>
            <w:vMerge w:val="restart"/>
            <w:tcBorders>
              <w:top w:val="single" w:sz="8" w:space="0" w:color="auto"/>
              <w:bottom w:val="single" w:sz="4" w:space="0" w:color="auto"/>
            </w:tcBorders>
            <w:shd w:val="clear" w:color="auto" w:fill="auto"/>
            <w:tcMar>
              <w:left w:w="0" w:type="dxa"/>
              <w:right w:w="0" w:type="dxa"/>
            </w:tcMar>
            <w:vAlign w:val="bottom"/>
          </w:tcPr>
          <w:p w14:paraId="4A9A1ADF" w14:textId="77777777" w:rsidR="00640DFE" w:rsidRPr="005E7054" w:rsidRDefault="00640DFE" w:rsidP="0059636C">
            <w:pPr>
              <w:pStyle w:val="TableColumnHeadingApp"/>
            </w:pPr>
            <w:r w:rsidRPr="005E7054">
              <w:t>Building</w:t>
            </w:r>
          </w:p>
        </w:tc>
        <w:tc>
          <w:tcPr>
            <w:tcW w:w="970" w:type="dxa"/>
            <w:vMerge w:val="restart"/>
            <w:tcBorders>
              <w:top w:val="single" w:sz="8" w:space="0" w:color="auto"/>
              <w:bottom w:val="single" w:sz="4" w:space="0" w:color="auto"/>
            </w:tcBorders>
            <w:shd w:val="clear" w:color="auto" w:fill="auto"/>
            <w:tcMar>
              <w:left w:w="0" w:type="dxa"/>
              <w:right w:w="0" w:type="dxa"/>
            </w:tcMar>
            <w:vAlign w:val="bottom"/>
          </w:tcPr>
          <w:p w14:paraId="1505C95C" w14:textId="77777777" w:rsidR="00640DFE" w:rsidRPr="005E7054" w:rsidRDefault="00640DFE" w:rsidP="00134AEE">
            <w:pPr>
              <w:pStyle w:val="TableColumnHeadingApp"/>
            </w:pPr>
            <w:r w:rsidRPr="005E7054">
              <w:t>Floor Area, m</w:t>
            </w:r>
            <w:r w:rsidRPr="005E7054">
              <w:rPr>
                <w:vertAlign w:val="superscript"/>
              </w:rPr>
              <w:t>2</w:t>
            </w:r>
          </w:p>
        </w:tc>
        <w:tc>
          <w:tcPr>
            <w:tcW w:w="1280" w:type="dxa"/>
            <w:vMerge w:val="restart"/>
            <w:tcBorders>
              <w:top w:val="single" w:sz="8" w:space="0" w:color="auto"/>
              <w:bottom w:val="single" w:sz="4" w:space="0" w:color="auto"/>
            </w:tcBorders>
            <w:shd w:val="clear" w:color="auto" w:fill="auto"/>
            <w:tcMar>
              <w:left w:w="0" w:type="dxa"/>
              <w:right w:w="0" w:type="dxa"/>
            </w:tcMar>
            <w:vAlign w:val="bottom"/>
          </w:tcPr>
          <w:p w14:paraId="1A0A9AED" w14:textId="77777777" w:rsidR="00640DFE" w:rsidRPr="005E7054" w:rsidRDefault="00640DFE" w:rsidP="00134AEE">
            <w:pPr>
              <w:pStyle w:val="TableColumnHeadingApp"/>
            </w:pPr>
            <w:r w:rsidRPr="005E7054">
              <w:t>Number of Employees</w:t>
            </w:r>
          </w:p>
        </w:tc>
        <w:tc>
          <w:tcPr>
            <w:tcW w:w="2070" w:type="dxa"/>
            <w:gridSpan w:val="2"/>
            <w:tcBorders>
              <w:top w:val="single" w:sz="8" w:space="0" w:color="auto"/>
              <w:bottom w:val="single" w:sz="4" w:space="0" w:color="auto"/>
            </w:tcBorders>
            <w:shd w:val="clear" w:color="auto" w:fill="auto"/>
            <w:tcMar>
              <w:left w:w="0" w:type="dxa"/>
              <w:right w:w="0" w:type="dxa"/>
            </w:tcMar>
            <w:vAlign w:val="bottom"/>
          </w:tcPr>
          <w:p w14:paraId="23E63B09" w14:textId="77777777" w:rsidR="00640DFE" w:rsidRPr="005E7054" w:rsidRDefault="00640DFE" w:rsidP="00134AEE">
            <w:pPr>
              <w:pStyle w:val="TableColumnHeadingApp"/>
            </w:pPr>
            <w:r w:rsidRPr="005E7054">
              <w:t>NPV of Energy Consumption, €</w:t>
            </w:r>
          </w:p>
        </w:tc>
        <w:tc>
          <w:tcPr>
            <w:tcW w:w="1200" w:type="dxa"/>
            <w:vMerge w:val="restart"/>
            <w:tcBorders>
              <w:top w:val="single" w:sz="8" w:space="0" w:color="auto"/>
            </w:tcBorders>
            <w:shd w:val="clear" w:color="auto" w:fill="auto"/>
            <w:tcMar>
              <w:left w:w="0" w:type="dxa"/>
              <w:right w:w="0" w:type="dxa"/>
            </w:tcMar>
            <w:vAlign w:val="bottom"/>
          </w:tcPr>
          <w:p w14:paraId="52737FF1" w14:textId="77777777" w:rsidR="00640DFE" w:rsidRPr="005E7054" w:rsidRDefault="00640DFE" w:rsidP="00134AEE">
            <w:pPr>
              <w:pStyle w:val="TableColumnHeadingApp"/>
            </w:pPr>
            <w:r w:rsidRPr="005E7054">
              <w:t>Capital Cost, €</w:t>
            </w:r>
          </w:p>
        </w:tc>
        <w:tc>
          <w:tcPr>
            <w:tcW w:w="1560" w:type="dxa"/>
            <w:gridSpan w:val="2"/>
            <w:vMerge w:val="restart"/>
            <w:tcBorders>
              <w:top w:val="single" w:sz="8" w:space="0" w:color="auto"/>
            </w:tcBorders>
            <w:shd w:val="clear" w:color="auto" w:fill="auto"/>
            <w:tcMar>
              <w:left w:w="0" w:type="dxa"/>
              <w:right w:w="0" w:type="dxa"/>
            </w:tcMar>
            <w:vAlign w:val="bottom"/>
          </w:tcPr>
          <w:p w14:paraId="340018D1" w14:textId="77777777" w:rsidR="00640DFE" w:rsidRPr="005E7054" w:rsidRDefault="00640DFE" w:rsidP="00134AEE">
            <w:pPr>
              <w:pStyle w:val="TableColumnHeadingApp"/>
            </w:pPr>
            <w:r w:rsidRPr="005E7054">
              <w:t>NPV of Labor, €</w:t>
            </w:r>
          </w:p>
        </w:tc>
        <w:tc>
          <w:tcPr>
            <w:tcW w:w="1320" w:type="dxa"/>
            <w:vMerge w:val="restart"/>
            <w:tcBorders>
              <w:top w:val="single" w:sz="8" w:space="0" w:color="auto"/>
            </w:tcBorders>
            <w:shd w:val="clear" w:color="auto" w:fill="auto"/>
            <w:tcMar>
              <w:left w:w="0" w:type="dxa"/>
              <w:right w:w="0" w:type="dxa"/>
            </w:tcMar>
            <w:vAlign w:val="bottom"/>
          </w:tcPr>
          <w:p w14:paraId="02C4E2B8" w14:textId="77777777" w:rsidR="00640DFE" w:rsidRPr="005E7054" w:rsidRDefault="00640DFE" w:rsidP="00134AEE">
            <w:pPr>
              <w:pStyle w:val="TableColumnHeadingApp"/>
            </w:pPr>
            <w:r w:rsidRPr="005E7054">
              <w:t>NPV of Total Costs, €</w:t>
            </w:r>
          </w:p>
        </w:tc>
      </w:tr>
      <w:tr w:rsidR="00640DFE" w:rsidRPr="005E7054" w14:paraId="2198FAC7" w14:textId="77777777" w:rsidTr="00134AEE">
        <w:trPr>
          <w:cantSplit/>
          <w:tblHeader/>
          <w:jc w:val="center"/>
        </w:trPr>
        <w:tc>
          <w:tcPr>
            <w:tcW w:w="1550" w:type="dxa"/>
            <w:vMerge/>
            <w:tcBorders>
              <w:top w:val="single" w:sz="4" w:space="0" w:color="auto"/>
              <w:bottom w:val="single" w:sz="4" w:space="0" w:color="auto"/>
            </w:tcBorders>
            <w:shd w:val="clear" w:color="auto" w:fill="auto"/>
            <w:tcMar>
              <w:left w:w="0" w:type="dxa"/>
              <w:right w:w="0" w:type="dxa"/>
            </w:tcMar>
            <w:vAlign w:val="bottom"/>
          </w:tcPr>
          <w:p w14:paraId="19F54B4D" w14:textId="77777777" w:rsidR="00640DFE" w:rsidRPr="005E7054" w:rsidRDefault="00640DFE" w:rsidP="006021C7"/>
        </w:tc>
        <w:tc>
          <w:tcPr>
            <w:tcW w:w="970" w:type="dxa"/>
            <w:vMerge/>
            <w:tcBorders>
              <w:top w:val="single" w:sz="4" w:space="0" w:color="auto"/>
              <w:bottom w:val="single" w:sz="4" w:space="0" w:color="auto"/>
            </w:tcBorders>
            <w:shd w:val="clear" w:color="auto" w:fill="auto"/>
            <w:tcMar>
              <w:left w:w="0" w:type="dxa"/>
              <w:right w:w="0" w:type="dxa"/>
            </w:tcMar>
            <w:vAlign w:val="bottom"/>
          </w:tcPr>
          <w:p w14:paraId="72568297" w14:textId="77777777" w:rsidR="00640DFE" w:rsidRPr="005E7054" w:rsidRDefault="00640DFE" w:rsidP="006021C7"/>
        </w:tc>
        <w:tc>
          <w:tcPr>
            <w:tcW w:w="1280" w:type="dxa"/>
            <w:vMerge/>
            <w:tcBorders>
              <w:top w:val="single" w:sz="4" w:space="0" w:color="auto"/>
              <w:bottom w:val="single" w:sz="4" w:space="0" w:color="auto"/>
            </w:tcBorders>
            <w:shd w:val="clear" w:color="auto" w:fill="auto"/>
            <w:tcMar>
              <w:left w:w="0" w:type="dxa"/>
              <w:right w:w="0" w:type="dxa"/>
            </w:tcMar>
            <w:vAlign w:val="bottom"/>
          </w:tcPr>
          <w:p w14:paraId="7BDCCED7" w14:textId="77777777" w:rsidR="00640DFE" w:rsidRPr="005E7054" w:rsidRDefault="00640DFE" w:rsidP="006021C7"/>
        </w:tc>
        <w:tc>
          <w:tcPr>
            <w:tcW w:w="1110" w:type="dxa"/>
            <w:tcBorders>
              <w:top w:val="single" w:sz="4" w:space="0" w:color="auto"/>
              <w:bottom w:val="single" w:sz="8" w:space="0" w:color="auto"/>
            </w:tcBorders>
            <w:shd w:val="clear" w:color="auto" w:fill="auto"/>
            <w:tcMar>
              <w:left w:w="0" w:type="dxa"/>
              <w:right w:w="0" w:type="dxa"/>
            </w:tcMar>
            <w:vAlign w:val="bottom"/>
          </w:tcPr>
          <w:p w14:paraId="60F81533" w14:textId="77777777" w:rsidR="00640DFE" w:rsidRPr="005E7054" w:rsidRDefault="00640DFE" w:rsidP="00134AEE">
            <w:pPr>
              <w:pStyle w:val="TableColumnHeadingApp"/>
            </w:pPr>
            <w:r w:rsidRPr="005E7054">
              <w:t>Electricity</w:t>
            </w:r>
          </w:p>
        </w:tc>
        <w:tc>
          <w:tcPr>
            <w:tcW w:w="960" w:type="dxa"/>
            <w:tcBorders>
              <w:top w:val="single" w:sz="4" w:space="0" w:color="auto"/>
              <w:bottom w:val="single" w:sz="8" w:space="0" w:color="auto"/>
            </w:tcBorders>
            <w:shd w:val="clear" w:color="auto" w:fill="auto"/>
            <w:tcMar>
              <w:left w:w="0" w:type="dxa"/>
              <w:right w:w="0" w:type="dxa"/>
            </w:tcMar>
            <w:vAlign w:val="bottom"/>
          </w:tcPr>
          <w:p w14:paraId="2852328D" w14:textId="77777777" w:rsidR="00640DFE" w:rsidRPr="005E7054" w:rsidRDefault="00640DFE" w:rsidP="00134AEE">
            <w:pPr>
              <w:pStyle w:val="TableColumnHeadingApp"/>
            </w:pPr>
            <w:r w:rsidRPr="005E7054">
              <w:t>Thermal</w:t>
            </w:r>
          </w:p>
        </w:tc>
        <w:tc>
          <w:tcPr>
            <w:tcW w:w="1200" w:type="dxa"/>
            <w:vMerge/>
            <w:tcBorders>
              <w:bottom w:val="single" w:sz="8" w:space="0" w:color="auto"/>
            </w:tcBorders>
            <w:shd w:val="clear" w:color="auto" w:fill="auto"/>
            <w:tcMar>
              <w:left w:w="0" w:type="dxa"/>
              <w:right w:w="0" w:type="dxa"/>
            </w:tcMar>
            <w:vAlign w:val="bottom"/>
          </w:tcPr>
          <w:p w14:paraId="746A09B6" w14:textId="77777777" w:rsidR="00640DFE" w:rsidRPr="005E7054" w:rsidRDefault="00640DFE" w:rsidP="006021C7">
            <w:pPr>
              <w:pStyle w:val="TableColumnHeading"/>
              <w:jc w:val="center"/>
            </w:pPr>
          </w:p>
        </w:tc>
        <w:tc>
          <w:tcPr>
            <w:tcW w:w="1560" w:type="dxa"/>
            <w:gridSpan w:val="2"/>
            <w:vMerge/>
            <w:tcBorders>
              <w:bottom w:val="single" w:sz="8" w:space="0" w:color="auto"/>
            </w:tcBorders>
            <w:shd w:val="clear" w:color="auto" w:fill="auto"/>
            <w:tcMar>
              <w:left w:w="0" w:type="dxa"/>
              <w:right w:w="0" w:type="dxa"/>
            </w:tcMar>
            <w:vAlign w:val="bottom"/>
          </w:tcPr>
          <w:p w14:paraId="230377B1" w14:textId="77777777" w:rsidR="00640DFE" w:rsidRPr="005E7054" w:rsidRDefault="00640DFE" w:rsidP="006021C7">
            <w:pPr>
              <w:pStyle w:val="TableColumnHeading"/>
              <w:jc w:val="center"/>
            </w:pPr>
          </w:p>
        </w:tc>
        <w:tc>
          <w:tcPr>
            <w:tcW w:w="1320" w:type="dxa"/>
            <w:vMerge/>
            <w:tcBorders>
              <w:bottom w:val="single" w:sz="8" w:space="0" w:color="auto"/>
            </w:tcBorders>
            <w:shd w:val="clear" w:color="auto" w:fill="auto"/>
            <w:tcMar>
              <w:left w:w="0" w:type="dxa"/>
              <w:right w:w="0" w:type="dxa"/>
            </w:tcMar>
            <w:vAlign w:val="bottom"/>
          </w:tcPr>
          <w:p w14:paraId="57137C6B" w14:textId="77777777" w:rsidR="00640DFE" w:rsidRPr="005E7054" w:rsidRDefault="00640DFE" w:rsidP="00134AEE">
            <w:pPr>
              <w:pStyle w:val="TableColumnHeadingApp"/>
            </w:pPr>
          </w:p>
        </w:tc>
      </w:tr>
      <w:tr w:rsidR="007D3FA5" w:rsidRPr="005E7054" w14:paraId="2136F02C" w14:textId="77777777" w:rsidTr="00221EA7">
        <w:trPr>
          <w:cantSplit/>
          <w:jc w:val="center"/>
        </w:trPr>
        <w:tc>
          <w:tcPr>
            <w:tcW w:w="9950" w:type="dxa"/>
            <w:gridSpan w:val="9"/>
            <w:shd w:val="clear" w:color="auto" w:fill="auto"/>
            <w:tcMar>
              <w:left w:w="0" w:type="dxa"/>
              <w:right w:w="0" w:type="dxa"/>
            </w:tcMar>
          </w:tcPr>
          <w:p w14:paraId="04D958F9" w14:textId="77777777" w:rsidR="007D3FA5" w:rsidRPr="005E7054" w:rsidRDefault="007D3FA5" w:rsidP="00134AEE">
            <w:pPr>
              <w:pStyle w:val="TableTextApp"/>
            </w:pPr>
            <w:r w:rsidRPr="005E7054">
              <w:t>Productivity increase 3%, capital cost increase 10%</w:t>
            </w:r>
          </w:p>
        </w:tc>
      </w:tr>
      <w:tr w:rsidR="007D3FA5" w:rsidRPr="005E7054" w14:paraId="019D7844" w14:textId="77777777" w:rsidTr="00221EA7">
        <w:trPr>
          <w:cantSplit/>
          <w:jc w:val="center"/>
        </w:trPr>
        <w:tc>
          <w:tcPr>
            <w:tcW w:w="1550" w:type="dxa"/>
            <w:shd w:val="clear" w:color="auto" w:fill="auto"/>
            <w:tcMar>
              <w:left w:w="0" w:type="dxa"/>
              <w:right w:w="0" w:type="dxa"/>
            </w:tcMar>
          </w:tcPr>
          <w:p w14:paraId="53A885CD" w14:textId="77777777" w:rsidR="007D3FA5" w:rsidRPr="005E7054" w:rsidRDefault="007D3FA5" w:rsidP="00134AEE">
            <w:pPr>
              <w:pStyle w:val="TableTextApp"/>
            </w:pPr>
            <w:r w:rsidRPr="005E7054">
              <w:t>Standard</w:t>
            </w:r>
          </w:p>
        </w:tc>
        <w:tc>
          <w:tcPr>
            <w:tcW w:w="970" w:type="dxa"/>
            <w:shd w:val="clear" w:color="auto" w:fill="auto"/>
            <w:tcMar>
              <w:left w:w="0" w:type="dxa"/>
              <w:right w:w="0" w:type="dxa"/>
            </w:tcMar>
          </w:tcPr>
          <w:p w14:paraId="0321DDB2" w14:textId="77777777" w:rsidR="007D3FA5" w:rsidRPr="005E7054" w:rsidRDefault="007D3FA5" w:rsidP="00134AEE">
            <w:pPr>
              <w:pStyle w:val="TableTextApp"/>
            </w:pPr>
            <w:r w:rsidRPr="005E7054">
              <w:t>4120</w:t>
            </w:r>
          </w:p>
        </w:tc>
        <w:tc>
          <w:tcPr>
            <w:tcW w:w="1280" w:type="dxa"/>
            <w:shd w:val="clear" w:color="auto" w:fill="auto"/>
            <w:tcMar>
              <w:left w:w="0" w:type="dxa"/>
              <w:right w:w="0" w:type="dxa"/>
            </w:tcMar>
          </w:tcPr>
          <w:p w14:paraId="4542AF6F" w14:textId="77777777" w:rsidR="007D3FA5" w:rsidRPr="005E7054" w:rsidRDefault="007D3FA5" w:rsidP="00134AEE">
            <w:pPr>
              <w:pStyle w:val="TableTextApp"/>
            </w:pPr>
            <w:r w:rsidRPr="005E7054">
              <w:t>412</w:t>
            </w:r>
          </w:p>
        </w:tc>
        <w:tc>
          <w:tcPr>
            <w:tcW w:w="1110" w:type="dxa"/>
            <w:shd w:val="clear" w:color="auto" w:fill="auto"/>
            <w:tcMar>
              <w:left w:w="0" w:type="dxa"/>
              <w:right w:w="0" w:type="dxa"/>
            </w:tcMar>
          </w:tcPr>
          <w:p w14:paraId="2A5110E4" w14:textId="77777777" w:rsidR="007D3FA5" w:rsidRPr="005E7054" w:rsidRDefault="007D3FA5" w:rsidP="00134AEE">
            <w:pPr>
              <w:pStyle w:val="TableTextApp"/>
            </w:pPr>
            <w:r w:rsidRPr="005E7054">
              <w:t>618,000</w:t>
            </w:r>
          </w:p>
        </w:tc>
        <w:tc>
          <w:tcPr>
            <w:tcW w:w="960" w:type="dxa"/>
            <w:shd w:val="clear" w:color="auto" w:fill="auto"/>
            <w:tcMar>
              <w:left w:w="0" w:type="dxa"/>
              <w:right w:w="0" w:type="dxa"/>
            </w:tcMar>
          </w:tcPr>
          <w:p w14:paraId="0301C3F6" w14:textId="77777777" w:rsidR="007D3FA5" w:rsidRPr="005E7054" w:rsidRDefault="007D3FA5" w:rsidP="00134AEE">
            <w:pPr>
              <w:pStyle w:val="TableTextApp"/>
            </w:pPr>
            <w:r w:rsidRPr="005E7054">
              <w:t>160,680</w:t>
            </w:r>
          </w:p>
        </w:tc>
        <w:tc>
          <w:tcPr>
            <w:tcW w:w="1218" w:type="dxa"/>
            <w:gridSpan w:val="2"/>
            <w:shd w:val="clear" w:color="auto" w:fill="auto"/>
            <w:tcMar>
              <w:left w:w="0" w:type="dxa"/>
              <w:right w:w="0" w:type="dxa"/>
            </w:tcMar>
          </w:tcPr>
          <w:p w14:paraId="75C772A1" w14:textId="77777777" w:rsidR="007D3FA5" w:rsidRPr="005E7054" w:rsidRDefault="007D3FA5" w:rsidP="00134AEE">
            <w:pPr>
              <w:pStyle w:val="TableTextApp"/>
            </w:pPr>
            <w:r w:rsidRPr="005E7054">
              <w:t>6,249,010</w:t>
            </w:r>
          </w:p>
        </w:tc>
        <w:tc>
          <w:tcPr>
            <w:tcW w:w="1542" w:type="dxa"/>
            <w:shd w:val="clear" w:color="auto" w:fill="auto"/>
            <w:tcMar>
              <w:left w:w="0" w:type="dxa"/>
              <w:right w:w="0" w:type="dxa"/>
            </w:tcMar>
          </w:tcPr>
          <w:p w14:paraId="7F858884" w14:textId="77777777" w:rsidR="007D3FA5" w:rsidRPr="005E7054" w:rsidRDefault="007D3FA5" w:rsidP="00134AEE">
            <w:pPr>
              <w:pStyle w:val="TableTextApp"/>
            </w:pPr>
            <w:r w:rsidRPr="005E7054">
              <w:t>789,392,000</w:t>
            </w:r>
          </w:p>
        </w:tc>
        <w:tc>
          <w:tcPr>
            <w:tcW w:w="1320" w:type="dxa"/>
            <w:shd w:val="clear" w:color="auto" w:fill="auto"/>
            <w:tcMar>
              <w:left w:w="0" w:type="dxa"/>
              <w:right w:w="0" w:type="dxa"/>
            </w:tcMar>
          </w:tcPr>
          <w:p w14:paraId="40D334CD" w14:textId="77777777" w:rsidR="007D3FA5" w:rsidRPr="005E7054" w:rsidRDefault="007D3FA5" w:rsidP="00134AEE">
            <w:pPr>
              <w:pStyle w:val="TableTextApp"/>
            </w:pPr>
            <w:r w:rsidRPr="005E7054">
              <w:t>796,419,690</w:t>
            </w:r>
          </w:p>
        </w:tc>
      </w:tr>
      <w:tr w:rsidR="007D3FA5" w:rsidRPr="005E7054" w14:paraId="6813844C" w14:textId="77777777" w:rsidTr="00221EA7">
        <w:trPr>
          <w:cantSplit/>
          <w:jc w:val="center"/>
        </w:trPr>
        <w:tc>
          <w:tcPr>
            <w:tcW w:w="1550" w:type="dxa"/>
            <w:shd w:val="clear" w:color="auto" w:fill="auto"/>
            <w:tcMar>
              <w:left w:w="0" w:type="dxa"/>
              <w:right w:w="0" w:type="dxa"/>
            </w:tcMar>
          </w:tcPr>
          <w:p w14:paraId="111B6960" w14:textId="77777777" w:rsidR="007D3FA5" w:rsidRPr="005E7054" w:rsidRDefault="007D3FA5" w:rsidP="00134AEE">
            <w:pPr>
              <w:pStyle w:val="TableTextApp"/>
            </w:pPr>
            <w:r w:rsidRPr="005E7054">
              <w:t>Sustainable</w:t>
            </w:r>
          </w:p>
        </w:tc>
        <w:tc>
          <w:tcPr>
            <w:tcW w:w="970" w:type="dxa"/>
            <w:shd w:val="clear" w:color="auto" w:fill="auto"/>
            <w:tcMar>
              <w:left w:w="0" w:type="dxa"/>
              <w:right w:w="0" w:type="dxa"/>
            </w:tcMar>
          </w:tcPr>
          <w:p w14:paraId="63A642D8" w14:textId="77777777" w:rsidR="007D3FA5" w:rsidRPr="005E7054" w:rsidRDefault="007D3FA5" w:rsidP="00134AEE">
            <w:pPr>
              <w:pStyle w:val="TableTextApp"/>
            </w:pPr>
            <w:r w:rsidRPr="005E7054">
              <w:t>4000</w:t>
            </w:r>
          </w:p>
        </w:tc>
        <w:tc>
          <w:tcPr>
            <w:tcW w:w="1280" w:type="dxa"/>
            <w:shd w:val="clear" w:color="auto" w:fill="auto"/>
            <w:tcMar>
              <w:left w:w="0" w:type="dxa"/>
              <w:right w:w="0" w:type="dxa"/>
            </w:tcMar>
          </w:tcPr>
          <w:p w14:paraId="7C5F3BEF" w14:textId="77777777" w:rsidR="007D3FA5" w:rsidRPr="005E7054" w:rsidRDefault="007D3FA5" w:rsidP="00134AEE">
            <w:pPr>
              <w:pStyle w:val="TableTextApp"/>
            </w:pPr>
            <w:r w:rsidRPr="005E7054">
              <w:t>400</w:t>
            </w:r>
          </w:p>
        </w:tc>
        <w:tc>
          <w:tcPr>
            <w:tcW w:w="1110" w:type="dxa"/>
            <w:shd w:val="clear" w:color="auto" w:fill="auto"/>
            <w:tcMar>
              <w:left w:w="0" w:type="dxa"/>
              <w:right w:w="0" w:type="dxa"/>
            </w:tcMar>
          </w:tcPr>
          <w:p w14:paraId="6C8B31B6" w14:textId="77777777" w:rsidR="007D3FA5" w:rsidRPr="005E7054" w:rsidRDefault="007D3FA5" w:rsidP="00134AEE">
            <w:pPr>
              <w:pStyle w:val="TableTextApp"/>
            </w:pPr>
            <w:r w:rsidRPr="005E7054">
              <w:t>484,000</w:t>
            </w:r>
          </w:p>
        </w:tc>
        <w:tc>
          <w:tcPr>
            <w:tcW w:w="960" w:type="dxa"/>
            <w:shd w:val="clear" w:color="auto" w:fill="auto"/>
            <w:tcMar>
              <w:left w:w="0" w:type="dxa"/>
              <w:right w:w="0" w:type="dxa"/>
            </w:tcMar>
          </w:tcPr>
          <w:p w14:paraId="32FF16EB" w14:textId="77777777" w:rsidR="007D3FA5" w:rsidRPr="005E7054" w:rsidRDefault="007D3FA5" w:rsidP="00134AEE">
            <w:pPr>
              <w:pStyle w:val="TableTextApp"/>
            </w:pPr>
            <w:r w:rsidRPr="005E7054">
              <w:t>124,000</w:t>
            </w:r>
          </w:p>
        </w:tc>
        <w:tc>
          <w:tcPr>
            <w:tcW w:w="1218" w:type="dxa"/>
            <w:gridSpan w:val="2"/>
            <w:shd w:val="clear" w:color="auto" w:fill="auto"/>
            <w:tcMar>
              <w:left w:w="0" w:type="dxa"/>
              <w:right w:w="0" w:type="dxa"/>
            </w:tcMar>
          </w:tcPr>
          <w:p w14:paraId="7F1EFC53" w14:textId="77777777" w:rsidR="007D3FA5" w:rsidRPr="005E7054" w:rsidRDefault="007D3FA5" w:rsidP="00134AEE">
            <w:pPr>
              <w:pStyle w:val="TableTextApp"/>
            </w:pPr>
            <w:r w:rsidRPr="005E7054">
              <w:t>6,673,720</w:t>
            </w:r>
          </w:p>
        </w:tc>
        <w:tc>
          <w:tcPr>
            <w:tcW w:w="1542" w:type="dxa"/>
            <w:shd w:val="clear" w:color="auto" w:fill="auto"/>
            <w:tcMar>
              <w:left w:w="0" w:type="dxa"/>
              <w:right w:w="0" w:type="dxa"/>
            </w:tcMar>
          </w:tcPr>
          <w:p w14:paraId="62C2FCE1" w14:textId="77777777" w:rsidR="007D3FA5" w:rsidRPr="005E7054" w:rsidRDefault="007D3FA5" w:rsidP="00134AEE">
            <w:pPr>
              <w:pStyle w:val="TableTextApp"/>
            </w:pPr>
            <w:r w:rsidRPr="005E7054">
              <w:t>766,400,000</w:t>
            </w:r>
          </w:p>
        </w:tc>
        <w:tc>
          <w:tcPr>
            <w:tcW w:w="1320" w:type="dxa"/>
            <w:shd w:val="clear" w:color="auto" w:fill="auto"/>
            <w:tcMar>
              <w:left w:w="0" w:type="dxa"/>
              <w:right w:w="0" w:type="dxa"/>
            </w:tcMar>
          </w:tcPr>
          <w:p w14:paraId="6D6C1FF9" w14:textId="77777777" w:rsidR="007D3FA5" w:rsidRPr="005E7054" w:rsidRDefault="007D3FA5" w:rsidP="00134AEE">
            <w:pPr>
              <w:pStyle w:val="TableTextApp"/>
            </w:pPr>
            <w:r w:rsidRPr="005E7054">
              <w:t>773,681,720</w:t>
            </w:r>
          </w:p>
        </w:tc>
      </w:tr>
      <w:tr w:rsidR="007D3FA5" w:rsidRPr="005E7054" w14:paraId="33DE6C79" w14:textId="77777777" w:rsidTr="00221EA7">
        <w:trPr>
          <w:cantSplit/>
          <w:jc w:val="center"/>
        </w:trPr>
        <w:tc>
          <w:tcPr>
            <w:tcW w:w="1550" w:type="dxa"/>
            <w:shd w:val="clear" w:color="auto" w:fill="auto"/>
            <w:tcMar>
              <w:left w:w="0" w:type="dxa"/>
              <w:right w:w="0" w:type="dxa"/>
            </w:tcMar>
          </w:tcPr>
          <w:p w14:paraId="4FC746BA"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70" w:type="dxa"/>
            <w:shd w:val="clear" w:color="auto" w:fill="auto"/>
            <w:tcMar>
              <w:left w:w="0" w:type="dxa"/>
              <w:right w:w="0" w:type="dxa"/>
            </w:tcMar>
          </w:tcPr>
          <w:p w14:paraId="2AF135B9" w14:textId="77777777" w:rsidR="007D3FA5" w:rsidRPr="005E7054" w:rsidRDefault="007D3FA5" w:rsidP="00134AEE">
            <w:pPr>
              <w:pStyle w:val="TableTextApp"/>
            </w:pPr>
            <w:r w:rsidRPr="005E7054">
              <w:t>2.91%</w:t>
            </w:r>
          </w:p>
        </w:tc>
        <w:tc>
          <w:tcPr>
            <w:tcW w:w="1280" w:type="dxa"/>
            <w:shd w:val="clear" w:color="auto" w:fill="auto"/>
            <w:tcMar>
              <w:left w:w="0" w:type="dxa"/>
              <w:right w:w="0" w:type="dxa"/>
            </w:tcMar>
          </w:tcPr>
          <w:p w14:paraId="02A6C01F" w14:textId="77777777" w:rsidR="007D3FA5" w:rsidRPr="005E7054" w:rsidRDefault="007D3FA5" w:rsidP="00134AEE">
            <w:pPr>
              <w:pStyle w:val="TableTextApp"/>
            </w:pPr>
            <w:r w:rsidRPr="005E7054">
              <w:t>2.91%</w:t>
            </w:r>
          </w:p>
        </w:tc>
        <w:tc>
          <w:tcPr>
            <w:tcW w:w="1110" w:type="dxa"/>
            <w:shd w:val="clear" w:color="auto" w:fill="auto"/>
            <w:tcMar>
              <w:left w:w="0" w:type="dxa"/>
              <w:right w:w="0" w:type="dxa"/>
            </w:tcMar>
          </w:tcPr>
          <w:p w14:paraId="5225046E" w14:textId="77777777" w:rsidR="007D3FA5" w:rsidRPr="005E7054" w:rsidRDefault="007D3FA5" w:rsidP="00134AEE">
            <w:pPr>
              <w:pStyle w:val="TableTextApp"/>
            </w:pPr>
            <w:r w:rsidRPr="005E7054">
              <w:t>21.68%</w:t>
            </w:r>
          </w:p>
        </w:tc>
        <w:tc>
          <w:tcPr>
            <w:tcW w:w="960" w:type="dxa"/>
            <w:shd w:val="clear" w:color="auto" w:fill="auto"/>
            <w:tcMar>
              <w:left w:w="0" w:type="dxa"/>
              <w:right w:w="0" w:type="dxa"/>
            </w:tcMar>
          </w:tcPr>
          <w:p w14:paraId="7127DF61" w14:textId="77777777" w:rsidR="007D3FA5" w:rsidRPr="005E7054" w:rsidRDefault="007D3FA5" w:rsidP="00134AEE">
            <w:pPr>
              <w:pStyle w:val="TableTextApp"/>
            </w:pPr>
            <w:r w:rsidRPr="005E7054">
              <w:t>22.83%</w:t>
            </w:r>
          </w:p>
        </w:tc>
        <w:tc>
          <w:tcPr>
            <w:tcW w:w="1218" w:type="dxa"/>
            <w:gridSpan w:val="2"/>
            <w:shd w:val="clear" w:color="auto" w:fill="auto"/>
            <w:tcMar>
              <w:left w:w="0" w:type="dxa"/>
              <w:right w:w="0" w:type="dxa"/>
            </w:tcMar>
          </w:tcPr>
          <w:p w14:paraId="21B180E7" w14:textId="77777777" w:rsidR="007D3FA5" w:rsidRPr="005E7054" w:rsidRDefault="007D3FA5" w:rsidP="00134AEE">
            <w:pPr>
              <w:pStyle w:val="TableTextApp"/>
            </w:pPr>
            <w:r w:rsidRPr="005E7054">
              <w:t>-6.80%</w:t>
            </w:r>
          </w:p>
        </w:tc>
        <w:tc>
          <w:tcPr>
            <w:tcW w:w="1542" w:type="dxa"/>
            <w:shd w:val="clear" w:color="auto" w:fill="auto"/>
            <w:tcMar>
              <w:left w:w="0" w:type="dxa"/>
              <w:right w:w="0" w:type="dxa"/>
            </w:tcMar>
          </w:tcPr>
          <w:p w14:paraId="31AAF0B7" w14:textId="77777777" w:rsidR="007D3FA5" w:rsidRPr="005E7054" w:rsidRDefault="007D3FA5" w:rsidP="00134AEE">
            <w:pPr>
              <w:pStyle w:val="TableTextApp"/>
            </w:pPr>
            <w:r w:rsidRPr="005E7054">
              <w:t>2.91%</w:t>
            </w:r>
          </w:p>
        </w:tc>
        <w:tc>
          <w:tcPr>
            <w:tcW w:w="1320" w:type="dxa"/>
            <w:shd w:val="clear" w:color="auto" w:fill="auto"/>
            <w:tcMar>
              <w:left w:w="0" w:type="dxa"/>
              <w:right w:w="0" w:type="dxa"/>
            </w:tcMar>
          </w:tcPr>
          <w:p w14:paraId="05E16B4F" w14:textId="77777777" w:rsidR="007D3FA5" w:rsidRPr="005E7054" w:rsidRDefault="007D3FA5" w:rsidP="00134AEE">
            <w:pPr>
              <w:pStyle w:val="TableTextApp"/>
            </w:pPr>
            <w:r w:rsidRPr="005E7054">
              <w:t>2.86%</w:t>
            </w:r>
          </w:p>
        </w:tc>
      </w:tr>
      <w:tr w:rsidR="007D3FA5" w:rsidRPr="005E7054" w14:paraId="10C88D66" w14:textId="77777777" w:rsidTr="00221EA7">
        <w:trPr>
          <w:cantSplit/>
          <w:jc w:val="center"/>
        </w:trPr>
        <w:tc>
          <w:tcPr>
            <w:tcW w:w="9950" w:type="dxa"/>
            <w:gridSpan w:val="9"/>
            <w:shd w:val="clear" w:color="auto" w:fill="auto"/>
            <w:tcMar>
              <w:left w:w="0" w:type="dxa"/>
              <w:right w:w="0" w:type="dxa"/>
            </w:tcMar>
          </w:tcPr>
          <w:p w14:paraId="76F42F53" w14:textId="77777777" w:rsidR="007D3FA5" w:rsidRPr="005E7054" w:rsidRDefault="007D3FA5" w:rsidP="00134AEE">
            <w:pPr>
              <w:pStyle w:val="TableTextApp"/>
            </w:pPr>
            <w:r w:rsidRPr="005E7054">
              <w:t>Productivity increase 5%, capital cost increase 10%</w:t>
            </w:r>
          </w:p>
        </w:tc>
      </w:tr>
      <w:tr w:rsidR="007D3FA5" w:rsidRPr="005E7054" w14:paraId="28FCB9AF" w14:textId="77777777" w:rsidTr="00221EA7">
        <w:trPr>
          <w:cantSplit/>
          <w:jc w:val="center"/>
        </w:trPr>
        <w:tc>
          <w:tcPr>
            <w:tcW w:w="1550" w:type="dxa"/>
            <w:shd w:val="clear" w:color="auto" w:fill="auto"/>
            <w:tcMar>
              <w:left w:w="0" w:type="dxa"/>
              <w:right w:w="0" w:type="dxa"/>
            </w:tcMar>
          </w:tcPr>
          <w:p w14:paraId="78E53A79" w14:textId="77777777" w:rsidR="007D3FA5" w:rsidRPr="005E7054" w:rsidRDefault="007D3FA5" w:rsidP="00134AEE">
            <w:pPr>
              <w:pStyle w:val="TableTextApp"/>
            </w:pPr>
            <w:r w:rsidRPr="005E7054">
              <w:t>Standard</w:t>
            </w:r>
          </w:p>
        </w:tc>
        <w:tc>
          <w:tcPr>
            <w:tcW w:w="970" w:type="dxa"/>
            <w:shd w:val="clear" w:color="auto" w:fill="auto"/>
            <w:tcMar>
              <w:left w:w="0" w:type="dxa"/>
              <w:right w:w="0" w:type="dxa"/>
            </w:tcMar>
          </w:tcPr>
          <w:p w14:paraId="0D012B8C" w14:textId="77777777" w:rsidR="007D3FA5" w:rsidRPr="005E7054" w:rsidRDefault="007D3FA5" w:rsidP="00134AEE">
            <w:pPr>
              <w:pStyle w:val="TableTextApp"/>
            </w:pPr>
            <w:r w:rsidRPr="005E7054">
              <w:t>4200</w:t>
            </w:r>
          </w:p>
        </w:tc>
        <w:tc>
          <w:tcPr>
            <w:tcW w:w="1280" w:type="dxa"/>
            <w:shd w:val="clear" w:color="auto" w:fill="auto"/>
            <w:tcMar>
              <w:left w:w="0" w:type="dxa"/>
              <w:right w:w="0" w:type="dxa"/>
            </w:tcMar>
          </w:tcPr>
          <w:p w14:paraId="00F04971" w14:textId="77777777" w:rsidR="007D3FA5" w:rsidRPr="005E7054" w:rsidRDefault="007D3FA5" w:rsidP="00134AEE">
            <w:pPr>
              <w:pStyle w:val="TableTextApp"/>
            </w:pPr>
            <w:r w:rsidRPr="005E7054">
              <w:t>420</w:t>
            </w:r>
          </w:p>
        </w:tc>
        <w:tc>
          <w:tcPr>
            <w:tcW w:w="1110" w:type="dxa"/>
            <w:shd w:val="clear" w:color="auto" w:fill="auto"/>
            <w:tcMar>
              <w:left w:w="0" w:type="dxa"/>
              <w:right w:w="0" w:type="dxa"/>
            </w:tcMar>
          </w:tcPr>
          <w:p w14:paraId="1D3E34A4" w14:textId="77777777" w:rsidR="007D3FA5" w:rsidRPr="005E7054" w:rsidRDefault="007D3FA5" w:rsidP="00134AEE">
            <w:pPr>
              <w:pStyle w:val="TableTextApp"/>
            </w:pPr>
            <w:r w:rsidRPr="005E7054">
              <w:t>630,000</w:t>
            </w:r>
          </w:p>
        </w:tc>
        <w:tc>
          <w:tcPr>
            <w:tcW w:w="960" w:type="dxa"/>
            <w:shd w:val="clear" w:color="auto" w:fill="auto"/>
            <w:tcMar>
              <w:left w:w="0" w:type="dxa"/>
              <w:right w:w="0" w:type="dxa"/>
            </w:tcMar>
          </w:tcPr>
          <w:p w14:paraId="76764115" w14:textId="77777777" w:rsidR="007D3FA5" w:rsidRPr="005E7054" w:rsidRDefault="007D3FA5" w:rsidP="00134AEE">
            <w:pPr>
              <w:pStyle w:val="TableTextApp"/>
            </w:pPr>
            <w:r w:rsidRPr="005E7054">
              <w:t>163,800</w:t>
            </w:r>
          </w:p>
        </w:tc>
        <w:tc>
          <w:tcPr>
            <w:tcW w:w="1218" w:type="dxa"/>
            <w:gridSpan w:val="2"/>
            <w:shd w:val="clear" w:color="auto" w:fill="auto"/>
            <w:tcMar>
              <w:left w:w="0" w:type="dxa"/>
              <w:right w:w="0" w:type="dxa"/>
            </w:tcMar>
          </w:tcPr>
          <w:p w14:paraId="31ABAF3D" w14:textId="77777777" w:rsidR="007D3FA5" w:rsidRPr="005E7054" w:rsidRDefault="007D3FA5" w:rsidP="00134AEE">
            <w:pPr>
              <w:pStyle w:val="TableTextApp"/>
            </w:pPr>
            <w:r w:rsidRPr="005E7054">
              <w:t>6,370,350</w:t>
            </w:r>
          </w:p>
        </w:tc>
        <w:tc>
          <w:tcPr>
            <w:tcW w:w="1542" w:type="dxa"/>
            <w:shd w:val="clear" w:color="auto" w:fill="auto"/>
            <w:tcMar>
              <w:left w:w="0" w:type="dxa"/>
              <w:right w:w="0" w:type="dxa"/>
            </w:tcMar>
          </w:tcPr>
          <w:p w14:paraId="226E88E9" w14:textId="77777777" w:rsidR="007D3FA5" w:rsidRPr="005E7054" w:rsidRDefault="007D3FA5" w:rsidP="00134AEE">
            <w:pPr>
              <w:pStyle w:val="TableTextApp"/>
            </w:pPr>
            <w:r w:rsidRPr="005E7054">
              <w:t>804,7200,00</w:t>
            </w:r>
          </w:p>
        </w:tc>
        <w:tc>
          <w:tcPr>
            <w:tcW w:w="1320" w:type="dxa"/>
            <w:shd w:val="clear" w:color="auto" w:fill="auto"/>
            <w:tcMar>
              <w:left w:w="0" w:type="dxa"/>
              <w:right w:w="0" w:type="dxa"/>
            </w:tcMar>
          </w:tcPr>
          <w:p w14:paraId="05870CA5" w14:textId="77777777" w:rsidR="007D3FA5" w:rsidRPr="005E7054" w:rsidRDefault="007D3FA5" w:rsidP="00134AEE">
            <w:pPr>
              <w:pStyle w:val="TableTextApp"/>
            </w:pPr>
            <w:r w:rsidRPr="005E7054">
              <w:t>811,884,150</w:t>
            </w:r>
          </w:p>
        </w:tc>
      </w:tr>
      <w:tr w:rsidR="007D3FA5" w:rsidRPr="005E7054" w14:paraId="7E0A4BF9" w14:textId="77777777" w:rsidTr="00221EA7">
        <w:trPr>
          <w:cantSplit/>
          <w:jc w:val="center"/>
        </w:trPr>
        <w:tc>
          <w:tcPr>
            <w:tcW w:w="1550" w:type="dxa"/>
            <w:shd w:val="clear" w:color="auto" w:fill="auto"/>
            <w:tcMar>
              <w:left w:w="0" w:type="dxa"/>
              <w:right w:w="0" w:type="dxa"/>
            </w:tcMar>
          </w:tcPr>
          <w:p w14:paraId="026C3AB5" w14:textId="77777777" w:rsidR="007D3FA5" w:rsidRPr="005E7054" w:rsidRDefault="007D3FA5" w:rsidP="00134AEE">
            <w:pPr>
              <w:pStyle w:val="TableTextApp"/>
            </w:pPr>
            <w:r w:rsidRPr="005E7054">
              <w:t>Sustainable</w:t>
            </w:r>
          </w:p>
        </w:tc>
        <w:tc>
          <w:tcPr>
            <w:tcW w:w="970" w:type="dxa"/>
            <w:shd w:val="clear" w:color="auto" w:fill="auto"/>
            <w:tcMar>
              <w:left w:w="0" w:type="dxa"/>
              <w:right w:w="0" w:type="dxa"/>
            </w:tcMar>
          </w:tcPr>
          <w:p w14:paraId="0D14D3DA" w14:textId="77777777" w:rsidR="007D3FA5" w:rsidRPr="005E7054" w:rsidRDefault="007D3FA5" w:rsidP="00134AEE">
            <w:pPr>
              <w:pStyle w:val="TableTextApp"/>
            </w:pPr>
            <w:r w:rsidRPr="005E7054">
              <w:t>4000</w:t>
            </w:r>
          </w:p>
        </w:tc>
        <w:tc>
          <w:tcPr>
            <w:tcW w:w="1280" w:type="dxa"/>
            <w:shd w:val="clear" w:color="auto" w:fill="auto"/>
            <w:tcMar>
              <w:left w:w="0" w:type="dxa"/>
              <w:right w:w="0" w:type="dxa"/>
            </w:tcMar>
          </w:tcPr>
          <w:p w14:paraId="730FF81C" w14:textId="77777777" w:rsidR="007D3FA5" w:rsidRPr="005E7054" w:rsidRDefault="007D3FA5" w:rsidP="00134AEE">
            <w:pPr>
              <w:pStyle w:val="TableTextApp"/>
            </w:pPr>
            <w:r w:rsidRPr="005E7054">
              <w:t>400</w:t>
            </w:r>
          </w:p>
        </w:tc>
        <w:tc>
          <w:tcPr>
            <w:tcW w:w="1110" w:type="dxa"/>
            <w:shd w:val="clear" w:color="auto" w:fill="auto"/>
            <w:tcMar>
              <w:left w:w="0" w:type="dxa"/>
              <w:right w:w="0" w:type="dxa"/>
            </w:tcMar>
          </w:tcPr>
          <w:p w14:paraId="46AE378F" w14:textId="77777777" w:rsidR="007D3FA5" w:rsidRPr="005E7054" w:rsidRDefault="007D3FA5" w:rsidP="00134AEE">
            <w:pPr>
              <w:pStyle w:val="TableTextApp"/>
            </w:pPr>
            <w:r w:rsidRPr="005E7054">
              <w:t>484,000</w:t>
            </w:r>
          </w:p>
        </w:tc>
        <w:tc>
          <w:tcPr>
            <w:tcW w:w="960" w:type="dxa"/>
            <w:shd w:val="clear" w:color="auto" w:fill="auto"/>
            <w:tcMar>
              <w:left w:w="0" w:type="dxa"/>
              <w:right w:w="0" w:type="dxa"/>
            </w:tcMar>
          </w:tcPr>
          <w:p w14:paraId="24963B26" w14:textId="77777777" w:rsidR="007D3FA5" w:rsidRPr="005E7054" w:rsidRDefault="007D3FA5" w:rsidP="00134AEE">
            <w:pPr>
              <w:pStyle w:val="TableTextApp"/>
            </w:pPr>
            <w:r w:rsidRPr="005E7054">
              <w:t>124,000</w:t>
            </w:r>
          </w:p>
        </w:tc>
        <w:tc>
          <w:tcPr>
            <w:tcW w:w="1218" w:type="dxa"/>
            <w:gridSpan w:val="2"/>
            <w:shd w:val="clear" w:color="auto" w:fill="auto"/>
            <w:tcMar>
              <w:left w:w="0" w:type="dxa"/>
              <w:right w:w="0" w:type="dxa"/>
            </w:tcMar>
          </w:tcPr>
          <w:p w14:paraId="3267DE3F" w14:textId="77777777" w:rsidR="007D3FA5" w:rsidRPr="005E7054" w:rsidRDefault="007D3FA5" w:rsidP="00134AEE">
            <w:pPr>
              <w:pStyle w:val="TableTextApp"/>
            </w:pPr>
            <w:r w:rsidRPr="005E7054">
              <w:t>6,673,720</w:t>
            </w:r>
          </w:p>
        </w:tc>
        <w:tc>
          <w:tcPr>
            <w:tcW w:w="1542" w:type="dxa"/>
            <w:shd w:val="clear" w:color="auto" w:fill="auto"/>
            <w:tcMar>
              <w:left w:w="0" w:type="dxa"/>
              <w:right w:w="0" w:type="dxa"/>
            </w:tcMar>
          </w:tcPr>
          <w:p w14:paraId="55C5EEA0" w14:textId="77777777" w:rsidR="007D3FA5" w:rsidRPr="005E7054" w:rsidRDefault="007D3FA5" w:rsidP="00134AEE">
            <w:pPr>
              <w:pStyle w:val="TableTextApp"/>
            </w:pPr>
            <w:r w:rsidRPr="005E7054">
              <w:t>766,400,000</w:t>
            </w:r>
          </w:p>
        </w:tc>
        <w:tc>
          <w:tcPr>
            <w:tcW w:w="1320" w:type="dxa"/>
            <w:shd w:val="clear" w:color="auto" w:fill="auto"/>
            <w:tcMar>
              <w:left w:w="0" w:type="dxa"/>
              <w:right w:w="0" w:type="dxa"/>
            </w:tcMar>
          </w:tcPr>
          <w:p w14:paraId="256064DD" w14:textId="77777777" w:rsidR="007D3FA5" w:rsidRPr="005E7054" w:rsidRDefault="007D3FA5" w:rsidP="00134AEE">
            <w:pPr>
              <w:pStyle w:val="TableTextApp"/>
            </w:pPr>
            <w:r w:rsidRPr="005E7054">
              <w:t>773,681,720</w:t>
            </w:r>
          </w:p>
        </w:tc>
      </w:tr>
      <w:tr w:rsidR="007D3FA5" w:rsidRPr="005E7054" w14:paraId="4F7BEA6A" w14:textId="77777777" w:rsidTr="00221EA7">
        <w:trPr>
          <w:cantSplit/>
          <w:jc w:val="center"/>
        </w:trPr>
        <w:tc>
          <w:tcPr>
            <w:tcW w:w="1550" w:type="dxa"/>
            <w:shd w:val="clear" w:color="auto" w:fill="auto"/>
            <w:tcMar>
              <w:left w:w="0" w:type="dxa"/>
              <w:right w:w="0" w:type="dxa"/>
            </w:tcMar>
          </w:tcPr>
          <w:p w14:paraId="6C11798E"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70" w:type="dxa"/>
            <w:shd w:val="clear" w:color="auto" w:fill="auto"/>
            <w:tcMar>
              <w:left w:w="0" w:type="dxa"/>
              <w:right w:w="0" w:type="dxa"/>
            </w:tcMar>
          </w:tcPr>
          <w:p w14:paraId="75711E37" w14:textId="77777777" w:rsidR="007D3FA5" w:rsidRPr="005E7054" w:rsidRDefault="007D3FA5" w:rsidP="00134AEE">
            <w:pPr>
              <w:pStyle w:val="TableTextApp"/>
            </w:pPr>
            <w:r w:rsidRPr="005E7054">
              <w:t>4.76%</w:t>
            </w:r>
          </w:p>
        </w:tc>
        <w:tc>
          <w:tcPr>
            <w:tcW w:w="1280" w:type="dxa"/>
            <w:shd w:val="clear" w:color="auto" w:fill="auto"/>
            <w:tcMar>
              <w:left w:w="0" w:type="dxa"/>
              <w:right w:w="0" w:type="dxa"/>
            </w:tcMar>
          </w:tcPr>
          <w:p w14:paraId="0FA117E6" w14:textId="77777777" w:rsidR="007D3FA5" w:rsidRPr="005E7054" w:rsidRDefault="007D3FA5" w:rsidP="00134AEE">
            <w:pPr>
              <w:pStyle w:val="TableTextApp"/>
            </w:pPr>
            <w:r w:rsidRPr="005E7054">
              <w:t>4.76%</w:t>
            </w:r>
          </w:p>
        </w:tc>
        <w:tc>
          <w:tcPr>
            <w:tcW w:w="1110" w:type="dxa"/>
            <w:shd w:val="clear" w:color="auto" w:fill="auto"/>
            <w:tcMar>
              <w:left w:w="0" w:type="dxa"/>
              <w:right w:w="0" w:type="dxa"/>
            </w:tcMar>
          </w:tcPr>
          <w:p w14:paraId="321E8608" w14:textId="77777777" w:rsidR="007D3FA5" w:rsidRPr="005E7054" w:rsidRDefault="007D3FA5" w:rsidP="00134AEE">
            <w:pPr>
              <w:pStyle w:val="TableTextApp"/>
            </w:pPr>
            <w:r w:rsidRPr="005E7054">
              <w:t>23.17%</w:t>
            </w:r>
          </w:p>
        </w:tc>
        <w:tc>
          <w:tcPr>
            <w:tcW w:w="960" w:type="dxa"/>
            <w:shd w:val="clear" w:color="auto" w:fill="auto"/>
            <w:tcMar>
              <w:left w:w="0" w:type="dxa"/>
              <w:right w:w="0" w:type="dxa"/>
            </w:tcMar>
          </w:tcPr>
          <w:p w14:paraId="5808B294" w14:textId="77777777" w:rsidR="007D3FA5" w:rsidRPr="005E7054" w:rsidRDefault="007D3FA5" w:rsidP="00134AEE">
            <w:pPr>
              <w:pStyle w:val="TableTextApp"/>
            </w:pPr>
            <w:r w:rsidRPr="005E7054">
              <w:t>24.30%</w:t>
            </w:r>
          </w:p>
        </w:tc>
        <w:tc>
          <w:tcPr>
            <w:tcW w:w="1218" w:type="dxa"/>
            <w:gridSpan w:val="2"/>
            <w:shd w:val="clear" w:color="auto" w:fill="auto"/>
            <w:tcMar>
              <w:left w:w="0" w:type="dxa"/>
              <w:right w:w="0" w:type="dxa"/>
            </w:tcMar>
          </w:tcPr>
          <w:p w14:paraId="60B7B127" w14:textId="77777777" w:rsidR="007D3FA5" w:rsidRPr="005E7054" w:rsidRDefault="007D3FA5" w:rsidP="00134AEE">
            <w:pPr>
              <w:pStyle w:val="TableTextApp"/>
            </w:pPr>
            <w:r w:rsidRPr="005E7054">
              <w:t>-4.76%</w:t>
            </w:r>
          </w:p>
        </w:tc>
        <w:tc>
          <w:tcPr>
            <w:tcW w:w="1542" w:type="dxa"/>
            <w:shd w:val="clear" w:color="auto" w:fill="auto"/>
            <w:tcMar>
              <w:left w:w="0" w:type="dxa"/>
              <w:right w:w="0" w:type="dxa"/>
            </w:tcMar>
          </w:tcPr>
          <w:p w14:paraId="021419C3" w14:textId="77777777" w:rsidR="007D3FA5" w:rsidRPr="005E7054" w:rsidRDefault="007D3FA5" w:rsidP="00134AEE">
            <w:pPr>
              <w:pStyle w:val="TableTextApp"/>
            </w:pPr>
            <w:r w:rsidRPr="005E7054">
              <w:t>4.76%</w:t>
            </w:r>
          </w:p>
        </w:tc>
        <w:tc>
          <w:tcPr>
            <w:tcW w:w="1320" w:type="dxa"/>
            <w:shd w:val="clear" w:color="auto" w:fill="auto"/>
            <w:tcMar>
              <w:left w:w="0" w:type="dxa"/>
              <w:right w:w="0" w:type="dxa"/>
            </w:tcMar>
          </w:tcPr>
          <w:p w14:paraId="582CF33A" w14:textId="77777777" w:rsidR="007D3FA5" w:rsidRPr="005E7054" w:rsidRDefault="007D3FA5" w:rsidP="00134AEE">
            <w:pPr>
              <w:pStyle w:val="TableTextApp"/>
            </w:pPr>
            <w:r w:rsidRPr="005E7054">
              <w:t>4.71%</w:t>
            </w:r>
          </w:p>
        </w:tc>
      </w:tr>
      <w:tr w:rsidR="007D3FA5" w:rsidRPr="005E7054" w14:paraId="31401C5C" w14:textId="77777777" w:rsidTr="00221EA7">
        <w:trPr>
          <w:cantSplit/>
          <w:jc w:val="center"/>
        </w:trPr>
        <w:tc>
          <w:tcPr>
            <w:tcW w:w="9950" w:type="dxa"/>
            <w:gridSpan w:val="9"/>
            <w:shd w:val="clear" w:color="auto" w:fill="auto"/>
            <w:tcMar>
              <w:left w:w="0" w:type="dxa"/>
              <w:right w:w="0" w:type="dxa"/>
            </w:tcMar>
          </w:tcPr>
          <w:p w14:paraId="5FDCB607" w14:textId="77777777" w:rsidR="007D3FA5" w:rsidRPr="005E7054" w:rsidRDefault="007D3FA5" w:rsidP="00134AEE">
            <w:pPr>
              <w:pStyle w:val="TableTextApp"/>
            </w:pPr>
            <w:r w:rsidRPr="005E7054">
              <w:t>Productivity increase 10%, capital cost increase 10%</w:t>
            </w:r>
          </w:p>
        </w:tc>
      </w:tr>
      <w:tr w:rsidR="007D3FA5" w:rsidRPr="005E7054" w14:paraId="5B7040A8" w14:textId="77777777" w:rsidTr="00221EA7">
        <w:trPr>
          <w:cantSplit/>
          <w:jc w:val="center"/>
        </w:trPr>
        <w:tc>
          <w:tcPr>
            <w:tcW w:w="1550" w:type="dxa"/>
            <w:shd w:val="clear" w:color="auto" w:fill="auto"/>
            <w:tcMar>
              <w:left w:w="0" w:type="dxa"/>
              <w:right w:w="0" w:type="dxa"/>
            </w:tcMar>
          </w:tcPr>
          <w:p w14:paraId="038CCBE5" w14:textId="77777777" w:rsidR="007D3FA5" w:rsidRPr="005E7054" w:rsidRDefault="007D3FA5" w:rsidP="00134AEE">
            <w:pPr>
              <w:pStyle w:val="TableTextApp"/>
            </w:pPr>
            <w:r w:rsidRPr="005E7054">
              <w:t>Standard</w:t>
            </w:r>
          </w:p>
        </w:tc>
        <w:tc>
          <w:tcPr>
            <w:tcW w:w="970" w:type="dxa"/>
            <w:shd w:val="clear" w:color="auto" w:fill="auto"/>
            <w:tcMar>
              <w:left w:w="0" w:type="dxa"/>
              <w:right w:w="0" w:type="dxa"/>
            </w:tcMar>
          </w:tcPr>
          <w:p w14:paraId="4B76B4D5" w14:textId="77777777" w:rsidR="007D3FA5" w:rsidRPr="005E7054" w:rsidRDefault="007D3FA5" w:rsidP="00134AEE">
            <w:pPr>
              <w:pStyle w:val="TableTextApp"/>
            </w:pPr>
            <w:r w:rsidRPr="005E7054">
              <w:t>4400</w:t>
            </w:r>
          </w:p>
        </w:tc>
        <w:tc>
          <w:tcPr>
            <w:tcW w:w="1280" w:type="dxa"/>
            <w:shd w:val="clear" w:color="auto" w:fill="auto"/>
            <w:tcMar>
              <w:left w:w="0" w:type="dxa"/>
              <w:right w:w="0" w:type="dxa"/>
            </w:tcMar>
          </w:tcPr>
          <w:p w14:paraId="24042267" w14:textId="77777777" w:rsidR="007D3FA5" w:rsidRPr="005E7054" w:rsidRDefault="007D3FA5" w:rsidP="00134AEE">
            <w:pPr>
              <w:pStyle w:val="TableTextApp"/>
            </w:pPr>
            <w:r w:rsidRPr="005E7054">
              <w:t>440</w:t>
            </w:r>
          </w:p>
        </w:tc>
        <w:tc>
          <w:tcPr>
            <w:tcW w:w="1110" w:type="dxa"/>
            <w:shd w:val="clear" w:color="auto" w:fill="auto"/>
            <w:tcMar>
              <w:left w:w="0" w:type="dxa"/>
              <w:right w:w="0" w:type="dxa"/>
            </w:tcMar>
          </w:tcPr>
          <w:p w14:paraId="4DA886C9" w14:textId="77777777" w:rsidR="007D3FA5" w:rsidRPr="005E7054" w:rsidRDefault="007D3FA5" w:rsidP="00134AEE">
            <w:pPr>
              <w:pStyle w:val="TableTextApp"/>
            </w:pPr>
            <w:r w:rsidRPr="005E7054">
              <w:t>660,000</w:t>
            </w:r>
          </w:p>
        </w:tc>
        <w:tc>
          <w:tcPr>
            <w:tcW w:w="960" w:type="dxa"/>
            <w:shd w:val="clear" w:color="auto" w:fill="auto"/>
            <w:tcMar>
              <w:left w:w="0" w:type="dxa"/>
              <w:right w:w="0" w:type="dxa"/>
            </w:tcMar>
          </w:tcPr>
          <w:p w14:paraId="55479DCB" w14:textId="77777777" w:rsidR="007D3FA5" w:rsidRPr="005E7054" w:rsidRDefault="007D3FA5" w:rsidP="00134AEE">
            <w:pPr>
              <w:pStyle w:val="TableTextApp"/>
            </w:pPr>
            <w:r w:rsidRPr="005E7054">
              <w:t>171,600</w:t>
            </w:r>
          </w:p>
        </w:tc>
        <w:tc>
          <w:tcPr>
            <w:tcW w:w="1218" w:type="dxa"/>
            <w:gridSpan w:val="2"/>
            <w:shd w:val="clear" w:color="auto" w:fill="auto"/>
            <w:tcMar>
              <w:left w:w="0" w:type="dxa"/>
              <w:right w:w="0" w:type="dxa"/>
            </w:tcMar>
          </w:tcPr>
          <w:p w14:paraId="377D473E" w14:textId="77777777" w:rsidR="007D3FA5" w:rsidRPr="005E7054" w:rsidRDefault="007D3FA5" w:rsidP="00134AEE">
            <w:pPr>
              <w:pStyle w:val="TableTextApp"/>
            </w:pPr>
            <w:r w:rsidRPr="005E7054">
              <w:t>6,673,700</w:t>
            </w:r>
          </w:p>
        </w:tc>
        <w:tc>
          <w:tcPr>
            <w:tcW w:w="1542" w:type="dxa"/>
            <w:shd w:val="clear" w:color="auto" w:fill="auto"/>
            <w:tcMar>
              <w:left w:w="0" w:type="dxa"/>
              <w:right w:w="0" w:type="dxa"/>
            </w:tcMar>
          </w:tcPr>
          <w:p w14:paraId="5C22EED6" w14:textId="77777777" w:rsidR="007D3FA5" w:rsidRPr="005E7054" w:rsidRDefault="007D3FA5" w:rsidP="00134AEE">
            <w:pPr>
              <w:pStyle w:val="TableTextApp"/>
            </w:pPr>
            <w:r w:rsidRPr="005E7054">
              <w:t>843,040,000</w:t>
            </w:r>
          </w:p>
        </w:tc>
        <w:tc>
          <w:tcPr>
            <w:tcW w:w="1320" w:type="dxa"/>
            <w:shd w:val="clear" w:color="auto" w:fill="auto"/>
            <w:tcMar>
              <w:left w:w="0" w:type="dxa"/>
              <w:right w:w="0" w:type="dxa"/>
            </w:tcMar>
          </w:tcPr>
          <w:p w14:paraId="4331755D" w14:textId="77777777" w:rsidR="007D3FA5" w:rsidRPr="005E7054" w:rsidRDefault="007D3FA5" w:rsidP="00134AEE">
            <w:pPr>
              <w:pStyle w:val="TableTextApp"/>
            </w:pPr>
            <w:r w:rsidRPr="005E7054">
              <w:t>850,545,300</w:t>
            </w:r>
          </w:p>
        </w:tc>
      </w:tr>
      <w:tr w:rsidR="007D3FA5" w:rsidRPr="005E7054" w14:paraId="2BF089B9" w14:textId="77777777" w:rsidTr="00221EA7">
        <w:trPr>
          <w:cantSplit/>
          <w:jc w:val="center"/>
        </w:trPr>
        <w:tc>
          <w:tcPr>
            <w:tcW w:w="1550" w:type="dxa"/>
            <w:shd w:val="clear" w:color="auto" w:fill="auto"/>
            <w:tcMar>
              <w:left w:w="0" w:type="dxa"/>
              <w:right w:w="0" w:type="dxa"/>
            </w:tcMar>
          </w:tcPr>
          <w:p w14:paraId="7C6D5EFE" w14:textId="77777777" w:rsidR="007D3FA5" w:rsidRPr="005E7054" w:rsidRDefault="007D3FA5" w:rsidP="00134AEE">
            <w:pPr>
              <w:pStyle w:val="TableTextApp"/>
            </w:pPr>
            <w:r w:rsidRPr="005E7054">
              <w:t>Sustainable</w:t>
            </w:r>
          </w:p>
        </w:tc>
        <w:tc>
          <w:tcPr>
            <w:tcW w:w="970" w:type="dxa"/>
            <w:shd w:val="clear" w:color="auto" w:fill="auto"/>
            <w:tcMar>
              <w:left w:w="0" w:type="dxa"/>
              <w:right w:w="0" w:type="dxa"/>
            </w:tcMar>
          </w:tcPr>
          <w:p w14:paraId="0AE2410B" w14:textId="77777777" w:rsidR="007D3FA5" w:rsidRPr="005E7054" w:rsidRDefault="007D3FA5" w:rsidP="00134AEE">
            <w:pPr>
              <w:pStyle w:val="TableTextApp"/>
            </w:pPr>
            <w:r w:rsidRPr="005E7054">
              <w:t>4000</w:t>
            </w:r>
          </w:p>
        </w:tc>
        <w:tc>
          <w:tcPr>
            <w:tcW w:w="1280" w:type="dxa"/>
            <w:shd w:val="clear" w:color="auto" w:fill="auto"/>
            <w:tcMar>
              <w:left w:w="0" w:type="dxa"/>
              <w:right w:w="0" w:type="dxa"/>
            </w:tcMar>
          </w:tcPr>
          <w:p w14:paraId="24E605C2" w14:textId="77777777" w:rsidR="007D3FA5" w:rsidRPr="005E7054" w:rsidRDefault="007D3FA5" w:rsidP="00134AEE">
            <w:pPr>
              <w:pStyle w:val="TableTextApp"/>
            </w:pPr>
            <w:r w:rsidRPr="005E7054">
              <w:t>400</w:t>
            </w:r>
          </w:p>
        </w:tc>
        <w:tc>
          <w:tcPr>
            <w:tcW w:w="1110" w:type="dxa"/>
            <w:shd w:val="clear" w:color="auto" w:fill="auto"/>
            <w:tcMar>
              <w:left w:w="0" w:type="dxa"/>
              <w:right w:w="0" w:type="dxa"/>
            </w:tcMar>
          </w:tcPr>
          <w:p w14:paraId="2777B740" w14:textId="77777777" w:rsidR="007D3FA5" w:rsidRPr="005E7054" w:rsidRDefault="007D3FA5" w:rsidP="00134AEE">
            <w:pPr>
              <w:pStyle w:val="TableTextApp"/>
            </w:pPr>
            <w:r w:rsidRPr="005E7054">
              <w:t>484,000</w:t>
            </w:r>
          </w:p>
        </w:tc>
        <w:tc>
          <w:tcPr>
            <w:tcW w:w="960" w:type="dxa"/>
            <w:shd w:val="clear" w:color="auto" w:fill="auto"/>
            <w:tcMar>
              <w:left w:w="0" w:type="dxa"/>
              <w:right w:w="0" w:type="dxa"/>
            </w:tcMar>
          </w:tcPr>
          <w:p w14:paraId="36BDC893" w14:textId="77777777" w:rsidR="007D3FA5" w:rsidRPr="005E7054" w:rsidRDefault="007D3FA5" w:rsidP="00134AEE">
            <w:pPr>
              <w:pStyle w:val="TableTextApp"/>
            </w:pPr>
            <w:r w:rsidRPr="005E7054">
              <w:t>124,000</w:t>
            </w:r>
          </w:p>
        </w:tc>
        <w:tc>
          <w:tcPr>
            <w:tcW w:w="1218" w:type="dxa"/>
            <w:gridSpan w:val="2"/>
            <w:shd w:val="clear" w:color="auto" w:fill="auto"/>
            <w:tcMar>
              <w:left w:w="0" w:type="dxa"/>
              <w:right w:w="0" w:type="dxa"/>
            </w:tcMar>
          </w:tcPr>
          <w:p w14:paraId="29C47D54" w14:textId="77777777" w:rsidR="007D3FA5" w:rsidRPr="005E7054" w:rsidRDefault="007D3FA5" w:rsidP="00134AEE">
            <w:pPr>
              <w:pStyle w:val="TableTextApp"/>
            </w:pPr>
            <w:r w:rsidRPr="005E7054">
              <w:t>6,673,720</w:t>
            </w:r>
          </w:p>
        </w:tc>
        <w:tc>
          <w:tcPr>
            <w:tcW w:w="1542" w:type="dxa"/>
            <w:shd w:val="clear" w:color="auto" w:fill="auto"/>
            <w:tcMar>
              <w:left w:w="0" w:type="dxa"/>
              <w:right w:w="0" w:type="dxa"/>
            </w:tcMar>
          </w:tcPr>
          <w:p w14:paraId="7208D5C1" w14:textId="77777777" w:rsidR="007D3FA5" w:rsidRPr="005E7054" w:rsidRDefault="007D3FA5" w:rsidP="00134AEE">
            <w:pPr>
              <w:pStyle w:val="TableTextApp"/>
            </w:pPr>
            <w:r w:rsidRPr="005E7054">
              <w:t>766,400,000</w:t>
            </w:r>
          </w:p>
        </w:tc>
        <w:tc>
          <w:tcPr>
            <w:tcW w:w="1320" w:type="dxa"/>
            <w:shd w:val="clear" w:color="auto" w:fill="auto"/>
            <w:tcMar>
              <w:left w:w="0" w:type="dxa"/>
              <w:right w:w="0" w:type="dxa"/>
            </w:tcMar>
          </w:tcPr>
          <w:p w14:paraId="57FD4FF0" w14:textId="77777777" w:rsidR="007D3FA5" w:rsidRPr="005E7054" w:rsidRDefault="007D3FA5" w:rsidP="00134AEE">
            <w:pPr>
              <w:pStyle w:val="TableTextApp"/>
            </w:pPr>
            <w:r w:rsidRPr="005E7054">
              <w:t>773,681,720</w:t>
            </w:r>
          </w:p>
        </w:tc>
      </w:tr>
      <w:tr w:rsidR="007D3FA5" w:rsidRPr="005E7054" w14:paraId="56C0A839" w14:textId="77777777" w:rsidTr="00221EA7">
        <w:trPr>
          <w:cantSplit/>
          <w:jc w:val="center"/>
        </w:trPr>
        <w:tc>
          <w:tcPr>
            <w:tcW w:w="1550" w:type="dxa"/>
            <w:shd w:val="clear" w:color="auto" w:fill="auto"/>
            <w:tcMar>
              <w:left w:w="0" w:type="dxa"/>
              <w:right w:w="0" w:type="dxa"/>
            </w:tcMar>
          </w:tcPr>
          <w:p w14:paraId="45E04863" w14:textId="77777777" w:rsidR="007D3FA5" w:rsidRPr="005E7054" w:rsidRDefault="007D3FA5"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70" w:type="dxa"/>
            <w:shd w:val="clear" w:color="auto" w:fill="auto"/>
            <w:tcMar>
              <w:left w:w="0" w:type="dxa"/>
              <w:right w:w="0" w:type="dxa"/>
            </w:tcMar>
          </w:tcPr>
          <w:p w14:paraId="4845D10F" w14:textId="77777777" w:rsidR="007D3FA5" w:rsidRPr="005E7054" w:rsidRDefault="007D3FA5" w:rsidP="00134AEE">
            <w:pPr>
              <w:pStyle w:val="TableTextApp"/>
            </w:pPr>
            <w:r w:rsidRPr="005E7054">
              <w:t>9.09%</w:t>
            </w:r>
          </w:p>
        </w:tc>
        <w:tc>
          <w:tcPr>
            <w:tcW w:w="1280" w:type="dxa"/>
            <w:shd w:val="clear" w:color="auto" w:fill="auto"/>
            <w:tcMar>
              <w:left w:w="0" w:type="dxa"/>
              <w:right w:w="0" w:type="dxa"/>
            </w:tcMar>
          </w:tcPr>
          <w:p w14:paraId="39721726" w14:textId="77777777" w:rsidR="007D3FA5" w:rsidRPr="005E7054" w:rsidRDefault="007D3FA5" w:rsidP="00134AEE">
            <w:pPr>
              <w:pStyle w:val="TableTextApp"/>
            </w:pPr>
            <w:r w:rsidRPr="005E7054">
              <w:t>9.09%</w:t>
            </w:r>
          </w:p>
        </w:tc>
        <w:tc>
          <w:tcPr>
            <w:tcW w:w="1110" w:type="dxa"/>
            <w:shd w:val="clear" w:color="auto" w:fill="auto"/>
            <w:tcMar>
              <w:left w:w="0" w:type="dxa"/>
              <w:right w:w="0" w:type="dxa"/>
            </w:tcMar>
          </w:tcPr>
          <w:p w14:paraId="68EED974" w14:textId="77777777" w:rsidR="007D3FA5" w:rsidRPr="005E7054" w:rsidRDefault="007D3FA5" w:rsidP="00134AEE">
            <w:pPr>
              <w:pStyle w:val="TableTextApp"/>
            </w:pPr>
            <w:r w:rsidRPr="005E7054">
              <w:t>26.67%</w:t>
            </w:r>
          </w:p>
        </w:tc>
        <w:tc>
          <w:tcPr>
            <w:tcW w:w="960" w:type="dxa"/>
            <w:shd w:val="clear" w:color="auto" w:fill="auto"/>
            <w:tcMar>
              <w:left w:w="0" w:type="dxa"/>
              <w:right w:w="0" w:type="dxa"/>
            </w:tcMar>
          </w:tcPr>
          <w:p w14:paraId="2E193060" w14:textId="77777777" w:rsidR="007D3FA5" w:rsidRPr="005E7054" w:rsidRDefault="007D3FA5" w:rsidP="00134AEE">
            <w:pPr>
              <w:pStyle w:val="TableTextApp"/>
            </w:pPr>
            <w:r w:rsidRPr="005E7054">
              <w:t>27.74%</w:t>
            </w:r>
          </w:p>
        </w:tc>
        <w:tc>
          <w:tcPr>
            <w:tcW w:w="1218" w:type="dxa"/>
            <w:gridSpan w:val="2"/>
            <w:shd w:val="clear" w:color="auto" w:fill="auto"/>
            <w:tcMar>
              <w:left w:w="0" w:type="dxa"/>
              <w:right w:w="0" w:type="dxa"/>
            </w:tcMar>
          </w:tcPr>
          <w:p w14:paraId="1761A8AC" w14:textId="77777777" w:rsidR="007D3FA5" w:rsidRPr="005E7054" w:rsidRDefault="007D3FA5" w:rsidP="00134AEE">
            <w:pPr>
              <w:pStyle w:val="TableTextApp"/>
            </w:pPr>
            <w:r w:rsidRPr="005E7054">
              <w:t>0.00%</w:t>
            </w:r>
          </w:p>
        </w:tc>
        <w:tc>
          <w:tcPr>
            <w:tcW w:w="1542" w:type="dxa"/>
            <w:shd w:val="clear" w:color="auto" w:fill="auto"/>
            <w:tcMar>
              <w:left w:w="0" w:type="dxa"/>
              <w:right w:w="0" w:type="dxa"/>
            </w:tcMar>
          </w:tcPr>
          <w:p w14:paraId="18908123" w14:textId="77777777" w:rsidR="007D3FA5" w:rsidRPr="005E7054" w:rsidRDefault="007D3FA5" w:rsidP="00134AEE">
            <w:pPr>
              <w:pStyle w:val="TableTextApp"/>
            </w:pPr>
            <w:r w:rsidRPr="005E7054">
              <w:t>9.09%</w:t>
            </w:r>
          </w:p>
        </w:tc>
        <w:tc>
          <w:tcPr>
            <w:tcW w:w="1320" w:type="dxa"/>
            <w:shd w:val="clear" w:color="auto" w:fill="auto"/>
            <w:tcMar>
              <w:left w:w="0" w:type="dxa"/>
              <w:right w:w="0" w:type="dxa"/>
            </w:tcMar>
          </w:tcPr>
          <w:p w14:paraId="7AB6ED75" w14:textId="77777777" w:rsidR="007D3FA5" w:rsidRPr="005E7054" w:rsidRDefault="007D3FA5" w:rsidP="00134AEE">
            <w:pPr>
              <w:pStyle w:val="TableTextApp"/>
            </w:pPr>
            <w:r w:rsidRPr="005E7054">
              <w:t>9.04%</w:t>
            </w:r>
          </w:p>
        </w:tc>
      </w:tr>
    </w:tbl>
    <w:p w14:paraId="38028353" w14:textId="77777777" w:rsidR="00A202F0" w:rsidRPr="005E7054" w:rsidRDefault="0069048A" w:rsidP="008973FF">
      <w:pPr>
        <w:pStyle w:val="Heading0"/>
      </w:pPr>
      <w:bookmarkStart w:id="203" w:name="_Toc503174692"/>
      <w:r w:rsidRPr="005E7054">
        <w:rPr>
          <w:caps w:val="0"/>
        </w:rPr>
        <w:lastRenderedPageBreak/>
        <w:t>APPENDIX B. ECONOMIC COMPARISONS OF SUSTAINABLE AND STANDARD OFFICE BUILDINGS LOCATED IN MUNICH, GERMANY</w:t>
      </w:r>
      <w:bookmarkEnd w:id="203"/>
    </w:p>
    <w:p w14:paraId="5374E137" w14:textId="77777777" w:rsidR="00A202F0" w:rsidRPr="005E7054" w:rsidRDefault="00A202F0" w:rsidP="005F1848">
      <w:pPr>
        <w:pStyle w:val="CaptionTable"/>
      </w:pPr>
      <w:r w:rsidRPr="005E7054">
        <w:t>Table B1</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(Average Office Worker Labor Rate, Productivity Increase by 3%, 5% and 10% with Rent Premium Increase at 2%).</w:t>
      </w:r>
    </w:p>
    <w:tbl>
      <w:tblPr>
        <w:tblStyle w:val="TableERDC"/>
        <w:tblW w:w="9974"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66"/>
        <w:gridCol w:w="725"/>
        <w:gridCol w:w="1288"/>
        <w:gridCol w:w="1173"/>
        <w:gridCol w:w="1017"/>
        <w:gridCol w:w="1142"/>
        <w:gridCol w:w="1327"/>
        <w:gridCol w:w="1336"/>
      </w:tblGrid>
      <w:tr w:rsidR="00DE0EA9" w:rsidRPr="005E7054" w14:paraId="4BC7458F" w14:textId="77777777" w:rsidTr="00134AEE">
        <w:trPr>
          <w:cantSplit/>
          <w:jc w:val="center"/>
        </w:trPr>
        <w:tc>
          <w:tcPr>
            <w:tcW w:w="1966" w:type="dxa"/>
            <w:vMerge w:val="restart"/>
            <w:tcBorders>
              <w:top w:val="single" w:sz="8" w:space="0" w:color="auto"/>
              <w:bottom w:val="single" w:sz="4" w:space="0" w:color="auto"/>
            </w:tcBorders>
            <w:shd w:val="clear" w:color="auto" w:fill="auto"/>
            <w:tcMar>
              <w:left w:w="0" w:type="dxa"/>
              <w:right w:w="0" w:type="dxa"/>
            </w:tcMar>
            <w:vAlign w:val="bottom"/>
          </w:tcPr>
          <w:p w14:paraId="45F0E18F" w14:textId="77777777" w:rsidR="00A202F0" w:rsidRPr="005E7054" w:rsidRDefault="00A202F0" w:rsidP="0059636C">
            <w:pPr>
              <w:pStyle w:val="TableColumnHeadingApp"/>
            </w:pPr>
            <w:r w:rsidRPr="005E7054">
              <w:t>Building</w:t>
            </w:r>
          </w:p>
        </w:tc>
        <w:tc>
          <w:tcPr>
            <w:tcW w:w="725" w:type="dxa"/>
            <w:vMerge w:val="restart"/>
            <w:tcBorders>
              <w:top w:val="single" w:sz="8" w:space="0" w:color="auto"/>
              <w:bottom w:val="single" w:sz="4" w:space="0" w:color="auto"/>
            </w:tcBorders>
            <w:shd w:val="clear" w:color="auto" w:fill="auto"/>
            <w:tcMar>
              <w:left w:w="0" w:type="dxa"/>
              <w:right w:w="0" w:type="dxa"/>
            </w:tcMar>
            <w:vAlign w:val="bottom"/>
          </w:tcPr>
          <w:p w14:paraId="4509F7FA"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288" w:type="dxa"/>
            <w:vMerge w:val="restart"/>
            <w:tcBorders>
              <w:top w:val="single" w:sz="8" w:space="0" w:color="auto"/>
              <w:bottom w:val="single" w:sz="4" w:space="0" w:color="auto"/>
            </w:tcBorders>
            <w:shd w:val="clear" w:color="auto" w:fill="auto"/>
            <w:tcMar>
              <w:left w:w="0" w:type="dxa"/>
              <w:right w:w="0" w:type="dxa"/>
            </w:tcMar>
            <w:vAlign w:val="bottom"/>
          </w:tcPr>
          <w:p w14:paraId="2A7B012C" w14:textId="77777777" w:rsidR="00A202F0" w:rsidRPr="005E7054" w:rsidRDefault="00A202F0" w:rsidP="00134AEE">
            <w:pPr>
              <w:pStyle w:val="TableColumnHeadingApp"/>
            </w:pPr>
            <w:r w:rsidRPr="005E7054">
              <w:t>Number of Employees</w:t>
            </w:r>
          </w:p>
        </w:tc>
        <w:tc>
          <w:tcPr>
            <w:tcW w:w="2190" w:type="dxa"/>
            <w:gridSpan w:val="2"/>
            <w:tcBorders>
              <w:top w:val="single" w:sz="8" w:space="0" w:color="auto"/>
              <w:bottom w:val="single" w:sz="4" w:space="0" w:color="auto"/>
            </w:tcBorders>
            <w:shd w:val="clear" w:color="auto" w:fill="auto"/>
            <w:tcMar>
              <w:left w:w="0" w:type="dxa"/>
              <w:right w:w="0" w:type="dxa"/>
            </w:tcMar>
            <w:vAlign w:val="bottom"/>
          </w:tcPr>
          <w:p w14:paraId="4BE8B62C"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142" w:type="dxa"/>
            <w:vMerge w:val="restart"/>
            <w:tcBorders>
              <w:top w:val="single" w:sz="8" w:space="0" w:color="auto"/>
              <w:bottom w:val="single" w:sz="4" w:space="0" w:color="auto"/>
            </w:tcBorders>
            <w:shd w:val="clear" w:color="auto" w:fill="auto"/>
            <w:tcMar>
              <w:left w:w="0" w:type="dxa"/>
              <w:right w:w="0" w:type="dxa"/>
            </w:tcMar>
            <w:vAlign w:val="bottom"/>
          </w:tcPr>
          <w:p w14:paraId="39A190E0" w14:textId="77777777" w:rsidR="00A202F0" w:rsidRPr="005E7054" w:rsidRDefault="00A202F0" w:rsidP="00134AEE">
            <w:pPr>
              <w:pStyle w:val="TableColumnHeadingApp"/>
            </w:pPr>
            <w:r w:rsidRPr="005E7054">
              <w:t>NPV of Rent, €</w:t>
            </w:r>
          </w:p>
        </w:tc>
        <w:tc>
          <w:tcPr>
            <w:tcW w:w="1327" w:type="dxa"/>
            <w:vMerge w:val="restart"/>
            <w:tcBorders>
              <w:top w:val="single" w:sz="8" w:space="0" w:color="auto"/>
              <w:bottom w:val="single" w:sz="4" w:space="0" w:color="auto"/>
            </w:tcBorders>
            <w:shd w:val="clear" w:color="auto" w:fill="auto"/>
            <w:tcMar>
              <w:left w:w="0" w:type="dxa"/>
              <w:right w:w="0" w:type="dxa"/>
            </w:tcMar>
            <w:vAlign w:val="bottom"/>
          </w:tcPr>
          <w:p w14:paraId="063FA184" w14:textId="77777777" w:rsidR="00A202F0" w:rsidRPr="005E7054" w:rsidRDefault="00A202F0" w:rsidP="00134AEE">
            <w:pPr>
              <w:pStyle w:val="TableColumnHeadingApp"/>
            </w:pPr>
            <w:r w:rsidRPr="005E7054">
              <w:t>NPV of Labor, €</w:t>
            </w:r>
          </w:p>
        </w:tc>
        <w:tc>
          <w:tcPr>
            <w:tcW w:w="1336" w:type="dxa"/>
            <w:vMerge w:val="restart"/>
            <w:tcBorders>
              <w:top w:val="single" w:sz="8" w:space="0" w:color="auto"/>
              <w:bottom w:val="single" w:sz="4" w:space="0" w:color="auto"/>
            </w:tcBorders>
            <w:shd w:val="clear" w:color="auto" w:fill="auto"/>
            <w:tcMar>
              <w:left w:w="0" w:type="dxa"/>
              <w:right w:w="0" w:type="dxa"/>
            </w:tcMar>
            <w:vAlign w:val="bottom"/>
          </w:tcPr>
          <w:p w14:paraId="52240B03"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DE0EA9" w:rsidRPr="005E7054" w14:paraId="4F42D37A" w14:textId="77777777" w:rsidTr="00134AEE">
        <w:trPr>
          <w:cantSplit/>
          <w:jc w:val="center"/>
        </w:trPr>
        <w:tc>
          <w:tcPr>
            <w:tcW w:w="1966" w:type="dxa"/>
            <w:vMerge/>
            <w:tcBorders>
              <w:top w:val="single" w:sz="4" w:space="0" w:color="auto"/>
              <w:bottom w:val="single" w:sz="4" w:space="0" w:color="auto"/>
            </w:tcBorders>
            <w:shd w:val="clear" w:color="auto" w:fill="auto"/>
            <w:tcMar>
              <w:left w:w="0" w:type="dxa"/>
              <w:right w:w="0" w:type="dxa"/>
            </w:tcMar>
            <w:vAlign w:val="bottom"/>
          </w:tcPr>
          <w:p w14:paraId="36C46620" w14:textId="77777777" w:rsidR="00A202F0" w:rsidRPr="005E7054" w:rsidRDefault="00A202F0" w:rsidP="00A202F0">
            <w:pPr>
              <w:rPr>
                <w:rFonts w:asciiTheme="majorHAnsi" w:hAnsiTheme="majorHAnsi"/>
              </w:rPr>
            </w:pPr>
          </w:p>
        </w:tc>
        <w:tc>
          <w:tcPr>
            <w:tcW w:w="725" w:type="dxa"/>
            <w:vMerge/>
            <w:tcBorders>
              <w:top w:val="single" w:sz="4" w:space="0" w:color="auto"/>
              <w:bottom w:val="single" w:sz="4" w:space="0" w:color="auto"/>
            </w:tcBorders>
            <w:shd w:val="clear" w:color="auto" w:fill="auto"/>
            <w:tcMar>
              <w:left w:w="0" w:type="dxa"/>
              <w:right w:w="0" w:type="dxa"/>
            </w:tcMar>
            <w:vAlign w:val="bottom"/>
          </w:tcPr>
          <w:p w14:paraId="278EB809" w14:textId="77777777" w:rsidR="00A202F0" w:rsidRPr="005E7054" w:rsidRDefault="00A202F0" w:rsidP="00A202F0">
            <w:pPr>
              <w:rPr>
                <w:rFonts w:asciiTheme="majorHAnsi" w:hAnsiTheme="majorHAnsi"/>
              </w:rPr>
            </w:pPr>
          </w:p>
        </w:tc>
        <w:tc>
          <w:tcPr>
            <w:tcW w:w="1288" w:type="dxa"/>
            <w:vMerge/>
            <w:tcBorders>
              <w:top w:val="single" w:sz="4" w:space="0" w:color="auto"/>
              <w:bottom w:val="single" w:sz="4" w:space="0" w:color="auto"/>
            </w:tcBorders>
            <w:shd w:val="clear" w:color="auto" w:fill="auto"/>
            <w:tcMar>
              <w:left w:w="0" w:type="dxa"/>
              <w:right w:w="0" w:type="dxa"/>
            </w:tcMar>
            <w:vAlign w:val="bottom"/>
          </w:tcPr>
          <w:p w14:paraId="29370604" w14:textId="77777777" w:rsidR="00A202F0" w:rsidRPr="005E7054" w:rsidRDefault="00A202F0" w:rsidP="00A202F0">
            <w:pPr>
              <w:rPr>
                <w:rFonts w:asciiTheme="majorHAnsi" w:hAnsiTheme="majorHAnsi"/>
              </w:rPr>
            </w:pPr>
          </w:p>
        </w:tc>
        <w:tc>
          <w:tcPr>
            <w:tcW w:w="1173" w:type="dxa"/>
            <w:tcBorders>
              <w:top w:val="single" w:sz="4" w:space="0" w:color="auto"/>
              <w:bottom w:val="single" w:sz="8" w:space="0" w:color="auto"/>
            </w:tcBorders>
            <w:shd w:val="clear" w:color="auto" w:fill="auto"/>
            <w:tcMar>
              <w:left w:w="0" w:type="dxa"/>
              <w:right w:w="0" w:type="dxa"/>
            </w:tcMar>
            <w:vAlign w:val="bottom"/>
          </w:tcPr>
          <w:p w14:paraId="3EEE8BA3" w14:textId="77777777" w:rsidR="00A202F0" w:rsidRPr="005E7054" w:rsidRDefault="009405B6" w:rsidP="00134AEE">
            <w:pPr>
              <w:pStyle w:val="TableColumnHeadingApp"/>
            </w:pPr>
            <w:r w:rsidRPr="005E7054">
              <w:t>Electricity</w:t>
            </w:r>
          </w:p>
        </w:tc>
        <w:tc>
          <w:tcPr>
            <w:tcW w:w="1017" w:type="dxa"/>
            <w:tcBorders>
              <w:top w:val="single" w:sz="4" w:space="0" w:color="auto"/>
              <w:bottom w:val="single" w:sz="8" w:space="0" w:color="auto"/>
            </w:tcBorders>
            <w:shd w:val="clear" w:color="auto" w:fill="auto"/>
            <w:tcMar>
              <w:left w:w="0" w:type="dxa"/>
              <w:right w:w="0" w:type="dxa"/>
            </w:tcMar>
            <w:vAlign w:val="bottom"/>
          </w:tcPr>
          <w:p w14:paraId="606FD14B" w14:textId="77777777" w:rsidR="00A202F0" w:rsidRPr="005E7054" w:rsidRDefault="00A202F0" w:rsidP="00134AEE">
            <w:pPr>
              <w:pStyle w:val="TableColumnHeadingApp"/>
            </w:pPr>
            <w:r w:rsidRPr="005E7054">
              <w:t>Thermal</w:t>
            </w:r>
          </w:p>
        </w:tc>
        <w:tc>
          <w:tcPr>
            <w:tcW w:w="1142" w:type="dxa"/>
            <w:vMerge/>
            <w:tcBorders>
              <w:top w:val="single" w:sz="4" w:space="0" w:color="auto"/>
              <w:bottom w:val="single" w:sz="4" w:space="0" w:color="auto"/>
            </w:tcBorders>
            <w:shd w:val="clear" w:color="auto" w:fill="auto"/>
            <w:tcMar>
              <w:left w:w="0" w:type="dxa"/>
              <w:right w:w="0" w:type="dxa"/>
            </w:tcMar>
            <w:vAlign w:val="bottom"/>
          </w:tcPr>
          <w:p w14:paraId="3CBD055C" w14:textId="77777777" w:rsidR="00A202F0" w:rsidRPr="005E7054" w:rsidRDefault="00A202F0" w:rsidP="00A202F0">
            <w:pPr>
              <w:rPr>
                <w:rFonts w:asciiTheme="majorHAnsi" w:hAnsiTheme="majorHAnsi"/>
              </w:rPr>
            </w:pPr>
          </w:p>
        </w:tc>
        <w:tc>
          <w:tcPr>
            <w:tcW w:w="1327" w:type="dxa"/>
            <w:vMerge/>
            <w:tcBorders>
              <w:top w:val="single" w:sz="4" w:space="0" w:color="auto"/>
              <w:bottom w:val="single" w:sz="4" w:space="0" w:color="auto"/>
            </w:tcBorders>
            <w:shd w:val="clear" w:color="auto" w:fill="auto"/>
            <w:tcMar>
              <w:left w:w="0" w:type="dxa"/>
              <w:right w:w="0" w:type="dxa"/>
            </w:tcMar>
            <w:vAlign w:val="bottom"/>
          </w:tcPr>
          <w:p w14:paraId="3A836F77" w14:textId="77777777" w:rsidR="00A202F0" w:rsidRPr="005E7054" w:rsidRDefault="00A202F0" w:rsidP="00A202F0">
            <w:pPr>
              <w:rPr>
                <w:rFonts w:asciiTheme="majorHAnsi" w:hAnsiTheme="majorHAnsi"/>
              </w:rPr>
            </w:pPr>
          </w:p>
        </w:tc>
        <w:tc>
          <w:tcPr>
            <w:tcW w:w="1336" w:type="dxa"/>
            <w:vMerge/>
            <w:tcBorders>
              <w:top w:val="single" w:sz="4" w:space="0" w:color="auto"/>
              <w:bottom w:val="single" w:sz="4" w:space="0" w:color="auto"/>
            </w:tcBorders>
            <w:shd w:val="clear" w:color="auto" w:fill="auto"/>
            <w:tcMar>
              <w:left w:w="0" w:type="dxa"/>
              <w:right w:w="0" w:type="dxa"/>
            </w:tcMar>
            <w:vAlign w:val="bottom"/>
          </w:tcPr>
          <w:p w14:paraId="5F580849" w14:textId="77777777" w:rsidR="00A202F0" w:rsidRPr="005E7054" w:rsidRDefault="00A202F0" w:rsidP="00A202F0">
            <w:pPr>
              <w:rPr>
                <w:rFonts w:asciiTheme="majorHAnsi" w:hAnsiTheme="majorHAnsi"/>
              </w:rPr>
            </w:pPr>
          </w:p>
        </w:tc>
      </w:tr>
      <w:tr w:rsidR="00A202F0" w:rsidRPr="005E7054" w14:paraId="131756C9" w14:textId="77777777" w:rsidTr="00134AEE">
        <w:trPr>
          <w:cantSplit/>
          <w:jc w:val="center"/>
        </w:trPr>
        <w:tc>
          <w:tcPr>
            <w:tcW w:w="9974" w:type="dxa"/>
            <w:gridSpan w:val="8"/>
            <w:shd w:val="clear" w:color="auto" w:fill="auto"/>
            <w:tcMar>
              <w:left w:w="0" w:type="dxa"/>
              <w:right w:w="0" w:type="dxa"/>
            </w:tcMar>
          </w:tcPr>
          <w:p w14:paraId="51B7CBEE" w14:textId="77777777" w:rsidR="00A202F0" w:rsidRPr="005E7054" w:rsidRDefault="00A202F0" w:rsidP="00134AEE">
            <w:pPr>
              <w:pStyle w:val="TableTextApp"/>
            </w:pPr>
            <w:r w:rsidRPr="005E7054">
              <w:t>Productivity increase 3%, rent premium increase 2%</w:t>
            </w:r>
          </w:p>
        </w:tc>
      </w:tr>
      <w:tr w:rsidR="00DE0EA9" w:rsidRPr="005E7054" w14:paraId="60656558" w14:textId="77777777" w:rsidTr="00134AEE">
        <w:trPr>
          <w:cantSplit/>
          <w:jc w:val="center"/>
        </w:trPr>
        <w:tc>
          <w:tcPr>
            <w:tcW w:w="1966" w:type="dxa"/>
            <w:shd w:val="clear" w:color="auto" w:fill="auto"/>
            <w:tcMar>
              <w:left w:w="0" w:type="dxa"/>
              <w:right w:w="0" w:type="dxa"/>
            </w:tcMar>
          </w:tcPr>
          <w:p w14:paraId="01691106" w14:textId="77777777" w:rsidR="00A202F0" w:rsidRPr="005E7054" w:rsidRDefault="00A202F0" w:rsidP="00134AEE">
            <w:pPr>
              <w:pStyle w:val="TableTextApp"/>
            </w:pPr>
            <w:r w:rsidRPr="005E7054">
              <w:t>Standard</w:t>
            </w:r>
          </w:p>
        </w:tc>
        <w:tc>
          <w:tcPr>
            <w:tcW w:w="725" w:type="dxa"/>
            <w:shd w:val="clear" w:color="auto" w:fill="auto"/>
            <w:tcMar>
              <w:left w:w="0" w:type="dxa"/>
              <w:right w:w="0" w:type="dxa"/>
            </w:tcMar>
          </w:tcPr>
          <w:p w14:paraId="36BEC8E7" w14:textId="77777777" w:rsidR="00A202F0" w:rsidRPr="005E7054" w:rsidRDefault="00A202F0" w:rsidP="00134AEE">
            <w:pPr>
              <w:pStyle w:val="TableTextApp"/>
            </w:pPr>
            <w:r w:rsidRPr="005E7054">
              <w:t>4120</w:t>
            </w:r>
          </w:p>
        </w:tc>
        <w:tc>
          <w:tcPr>
            <w:tcW w:w="1288" w:type="dxa"/>
            <w:shd w:val="clear" w:color="auto" w:fill="auto"/>
            <w:tcMar>
              <w:left w:w="0" w:type="dxa"/>
              <w:right w:w="0" w:type="dxa"/>
            </w:tcMar>
          </w:tcPr>
          <w:p w14:paraId="502E28D3" w14:textId="77777777" w:rsidR="00A202F0" w:rsidRPr="005E7054" w:rsidRDefault="00A202F0" w:rsidP="00134AEE">
            <w:pPr>
              <w:pStyle w:val="TableTextApp"/>
            </w:pPr>
            <w:r w:rsidRPr="005E7054">
              <w:t>412</w:t>
            </w:r>
          </w:p>
        </w:tc>
        <w:tc>
          <w:tcPr>
            <w:tcW w:w="1173" w:type="dxa"/>
            <w:shd w:val="clear" w:color="auto" w:fill="auto"/>
            <w:tcMar>
              <w:left w:w="0" w:type="dxa"/>
              <w:right w:w="0" w:type="dxa"/>
            </w:tcMar>
          </w:tcPr>
          <w:p w14:paraId="15E102F8" w14:textId="77777777" w:rsidR="00A202F0" w:rsidRPr="005E7054" w:rsidRDefault="00A202F0" w:rsidP="00134AEE">
            <w:pPr>
              <w:pStyle w:val="TableTextApp"/>
            </w:pPr>
            <w:r w:rsidRPr="005E7054">
              <w:t>1,108,280</w:t>
            </w:r>
          </w:p>
        </w:tc>
        <w:tc>
          <w:tcPr>
            <w:tcW w:w="1017" w:type="dxa"/>
            <w:shd w:val="clear" w:color="auto" w:fill="auto"/>
            <w:tcMar>
              <w:left w:w="0" w:type="dxa"/>
              <w:right w:w="0" w:type="dxa"/>
            </w:tcMar>
          </w:tcPr>
          <w:p w14:paraId="743B8F2D" w14:textId="77777777" w:rsidR="00A202F0" w:rsidRPr="005E7054" w:rsidRDefault="00A202F0" w:rsidP="00134AEE">
            <w:pPr>
              <w:pStyle w:val="TableTextApp"/>
            </w:pPr>
            <w:r w:rsidRPr="005E7054">
              <w:t>589,160</w:t>
            </w:r>
          </w:p>
        </w:tc>
        <w:tc>
          <w:tcPr>
            <w:tcW w:w="1142" w:type="dxa"/>
            <w:shd w:val="clear" w:color="auto" w:fill="auto"/>
            <w:tcMar>
              <w:left w:w="0" w:type="dxa"/>
              <w:right w:w="0" w:type="dxa"/>
            </w:tcMar>
          </w:tcPr>
          <w:p w14:paraId="2BF09C32" w14:textId="77777777" w:rsidR="00A202F0" w:rsidRPr="005E7054" w:rsidRDefault="00A202F0" w:rsidP="00134AEE">
            <w:pPr>
              <w:pStyle w:val="TableTextApp"/>
            </w:pPr>
            <w:r w:rsidRPr="005E7054">
              <w:t>17,831,360</w:t>
            </w:r>
          </w:p>
        </w:tc>
        <w:tc>
          <w:tcPr>
            <w:tcW w:w="1327" w:type="dxa"/>
            <w:shd w:val="clear" w:color="auto" w:fill="auto"/>
            <w:tcMar>
              <w:left w:w="0" w:type="dxa"/>
              <w:right w:w="0" w:type="dxa"/>
            </w:tcMar>
          </w:tcPr>
          <w:p w14:paraId="48A504E7" w14:textId="77777777" w:rsidR="00A202F0" w:rsidRPr="005E7054" w:rsidRDefault="00A202F0" w:rsidP="00134AEE">
            <w:pPr>
              <w:pStyle w:val="TableTextApp"/>
            </w:pPr>
            <w:r w:rsidRPr="005E7054">
              <w:t>509,417,400</w:t>
            </w:r>
          </w:p>
        </w:tc>
        <w:tc>
          <w:tcPr>
            <w:tcW w:w="1336" w:type="dxa"/>
            <w:shd w:val="clear" w:color="auto" w:fill="auto"/>
            <w:tcMar>
              <w:left w:w="0" w:type="dxa"/>
              <w:right w:w="0" w:type="dxa"/>
            </w:tcMar>
          </w:tcPr>
          <w:p w14:paraId="7DB9EA7B" w14:textId="77777777" w:rsidR="00A202F0" w:rsidRPr="005E7054" w:rsidRDefault="00A202F0" w:rsidP="00134AEE">
            <w:pPr>
              <w:pStyle w:val="TableTextApp"/>
            </w:pPr>
            <w:r w:rsidRPr="005E7054">
              <w:t>528,946,200</w:t>
            </w:r>
          </w:p>
        </w:tc>
      </w:tr>
      <w:tr w:rsidR="00DE0EA9" w:rsidRPr="005E7054" w14:paraId="0164DA33" w14:textId="77777777" w:rsidTr="00134AEE">
        <w:trPr>
          <w:cantSplit/>
          <w:jc w:val="center"/>
        </w:trPr>
        <w:tc>
          <w:tcPr>
            <w:tcW w:w="1966" w:type="dxa"/>
            <w:shd w:val="clear" w:color="auto" w:fill="auto"/>
            <w:tcMar>
              <w:left w:w="0" w:type="dxa"/>
              <w:right w:w="0" w:type="dxa"/>
            </w:tcMar>
          </w:tcPr>
          <w:p w14:paraId="2CEDDA21" w14:textId="77777777" w:rsidR="00A202F0" w:rsidRPr="005E7054" w:rsidRDefault="00A202F0" w:rsidP="00134AEE">
            <w:pPr>
              <w:pStyle w:val="TableTextApp"/>
            </w:pPr>
            <w:r w:rsidRPr="005E7054">
              <w:t>Sustainable</w:t>
            </w:r>
          </w:p>
        </w:tc>
        <w:tc>
          <w:tcPr>
            <w:tcW w:w="725" w:type="dxa"/>
            <w:shd w:val="clear" w:color="auto" w:fill="auto"/>
            <w:tcMar>
              <w:left w:w="0" w:type="dxa"/>
              <w:right w:w="0" w:type="dxa"/>
            </w:tcMar>
          </w:tcPr>
          <w:p w14:paraId="3BD5F2D0" w14:textId="77777777" w:rsidR="00A202F0" w:rsidRPr="005E7054" w:rsidRDefault="00A202F0" w:rsidP="00134AEE">
            <w:pPr>
              <w:pStyle w:val="TableTextApp"/>
            </w:pPr>
            <w:r w:rsidRPr="005E7054">
              <w:t>4000</w:t>
            </w:r>
          </w:p>
        </w:tc>
        <w:tc>
          <w:tcPr>
            <w:tcW w:w="1288" w:type="dxa"/>
            <w:shd w:val="clear" w:color="auto" w:fill="auto"/>
            <w:tcMar>
              <w:left w:w="0" w:type="dxa"/>
              <w:right w:w="0" w:type="dxa"/>
            </w:tcMar>
          </w:tcPr>
          <w:p w14:paraId="19D0F2B3" w14:textId="77777777" w:rsidR="00A202F0" w:rsidRPr="005E7054" w:rsidRDefault="00A202F0" w:rsidP="00134AEE">
            <w:pPr>
              <w:pStyle w:val="TableTextApp"/>
            </w:pPr>
            <w:r w:rsidRPr="005E7054">
              <w:t>400</w:t>
            </w:r>
          </w:p>
        </w:tc>
        <w:tc>
          <w:tcPr>
            <w:tcW w:w="1173" w:type="dxa"/>
            <w:shd w:val="clear" w:color="auto" w:fill="auto"/>
            <w:tcMar>
              <w:left w:w="0" w:type="dxa"/>
              <w:right w:w="0" w:type="dxa"/>
            </w:tcMar>
          </w:tcPr>
          <w:p w14:paraId="7FFB8E65" w14:textId="77777777" w:rsidR="00A202F0" w:rsidRPr="005E7054" w:rsidRDefault="00A202F0" w:rsidP="00134AEE">
            <w:pPr>
              <w:pStyle w:val="TableTextApp"/>
            </w:pPr>
            <w:r w:rsidRPr="005E7054">
              <w:t>860,000</w:t>
            </w:r>
          </w:p>
        </w:tc>
        <w:tc>
          <w:tcPr>
            <w:tcW w:w="1017" w:type="dxa"/>
            <w:shd w:val="clear" w:color="auto" w:fill="auto"/>
            <w:tcMar>
              <w:left w:w="0" w:type="dxa"/>
              <w:right w:w="0" w:type="dxa"/>
            </w:tcMar>
          </w:tcPr>
          <w:p w14:paraId="7092C2EE" w14:textId="77777777" w:rsidR="00A202F0" w:rsidRPr="005E7054" w:rsidRDefault="00A202F0" w:rsidP="00134AEE">
            <w:pPr>
              <w:pStyle w:val="TableTextApp"/>
            </w:pPr>
            <w:r w:rsidRPr="005E7054">
              <w:t>456,000</w:t>
            </w:r>
          </w:p>
        </w:tc>
        <w:tc>
          <w:tcPr>
            <w:tcW w:w="1142" w:type="dxa"/>
            <w:shd w:val="clear" w:color="auto" w:fill="auto"/>
            <w:tcMar>
              <w:left w:w="0" w:type="dxa"/>
              <w:right w:w="0" w:type="dxa"/>
            </w:tcMar>
          </w:tcPr>
          <w:p w14:paraId="494D299C" w14:textId="77777777" w:rsidR="00A202F0" w:rsidRPr="005E7054" w:rsidRDefault="00A202F0" w:rsidP="00134AEE">
            <w:pPr>
              <w:pStyle w:val="TableTextApp"/>
            </w:pPr>
            <w:r w:rsidRPr="005E7054">
              <w:t>17,660,000</w:t>
            </w:r>
          </w:p>
        </w:tc>
        <w:tc>
          <w:tcPr>
            <w:tcW w:w="1327" w:type="dxa"/>
            <w:shd w:val="clear" w:color="auto" w:fill="auto"/>
            <w:tcMar>
              <w:left w:w="0" w:type="dxa"/>
              <w:right w:w="0" w:type="dxa"/>
            </w:tcMar>
          </w:tcPr>
          <w:p w14:paraId="304216F8" w14:textId="77777777" w:rsidR="00A202F0" w:rsidRPr="005E7054" w:rsidRDefault="00A202F0" w:rsidP="00134AEE">
            <w:pPr>
              <w:pStyle w:val="TableTextApp"/>
            </w:pPr>
            <w:r w:rsidRPr="005E7054">
              <w:t>494,580,000</w:t>
            </w:r>
          </w:p>
        </w:tc>
        <w:tc>
          <w:tcPr>
            <w:tcW w:w="1336" w:type="dxa"/>
            <w:shd w:val="clear" w:color="auto" w:fill="auto"/>
            <w:tcMar>
              <w:left w:w="0" w:type="dxa"/>
              <w:right w:w="0" w:type="dxa"/>
            </w:tcMar>
          </w:tcPr>
          <w:p w14:paraId="72780501" w14:textId="77777777" w:rsidR="00A202F0" w:rsidRPr="005E7054" w:rsidRDefault="00A202F0" w:rsidP="00134AEE">
            <w:pPr>
              <w:pStyle w:val="TableTextApp"/>
            </w:pPr>
            <w:r w:rsidRPr="005E7054">
              <w:t>513,556,000</w:t>
            </w:r>
          </w:p>
        </w:tc>
      </w:tr>
      <w:tr w:rsidR="00DE0EA9" w:rsidRPr="005E7054" w14:paraId="6871BD4E" w14:textId="77777777" w:rsidTr="00134AEE">
        <w:trPr>
          <w:cantSplit/>
          <w:jc w:val="center"/>
        </w:trPr>
        <w:tc>
          <w:tcPr>
            <w:tcW w:w="1966" w:type="dxa"/>
            <w:shd w:val="clear" w:color="auto" w:fill="auto"/>
            <w:tcMar>
              <w:left w:w="0" w:type="dxa"/>
              <w:right w:w="0" w:type="dxa"/>
            </w:tcMar>
          </w:tcPr>
          <w:p w14:paraId="15137A1F"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25" w:type="dxa"/>
            <w:shd w:val="clear" w:color="auto" w:fill="auto"/>
            <w:tcMar>
              <w:left w:w="0" w:type="dxa"/>
              <w:right w:w="0" w:type="dxa"/>
            </w:tcMar>
          </w:tcPr>
          <w:p w14:paraId="2740B575" w14:textId="77777777" w:rsidR="00A202F0" w:rsidRPr="005E7054" w:rsidRDefault="00A202F0" w:rsidP="00134AEE">
            <w:pPr>
              <w:pStyle w:val="TableTextApp"/>
            </w:pPr>
            <w:r w:rsidRPr="005E7054">
              <w:t>2.91%</w:t>
            </w:r>
          </w:p>
        </w:tc>
        <w:tc>
          <w:tcPr>
            <w:tcW w:w="1288" w:type="dxa"/>
            <w:shd w:val="clear" w:color="auto" w:fill="auto"/>
            <w:tcMar>
              <w:left w:w="0" w:type="dxa"/>
              <w:right w:w="0" w:type="dxa"/>
            </w:tcMar>
          </w:tcPr>
          <w:p w14:paraId="787DFF56" w14:textId="77777777" w:rsidR="00A202F0" w:rsidRPr="005E7054" w:rsidRDefault="00A202F0" w:rsidP="00134AEE">
            <w:pPr>
              <w:pStyle w:val="TableTextApp"/>
            </w:pPr>
            <w:r w:rsidRPr="005E7054">
              <w:t>2.91%</w:t>
            </w:r>
          </w:p>
        </w:tc>
        <w:tc>
          <w:tcPr>
            <w:tcW w:w="1173" w:type="dxa"/>
            <w:shd w:val="clear" w:color="auto" w:fill="auto"/>
            <w:tcMar>
              <w:left w:w="0" w:type="dxa"/>
              <w:right w:w="0" w:type="dxa"/>
            </w:tcMar>
          </w:tcPr>
          <w:p w14:paraId="14B986C9" w14:textId="77777777" w:rsidR="00A202F0" w:rsidRPr="005E7054" w:rsidRDefault="00A202F0" w:rsidP="00134AEE">
            <w:pPr>
              <w:pStyle w:val="TableTextApp"/>
            </w:pPr>
            <w:r w:rsidRPr="005E7054">
              <w:t>22.40%</w:t>
            </w:r>
          </w:p>
        </w:tc>
        <w:tc>
          <w:tcPr>
            <w:tcW w:w="1017" w:type="dxa"/>
            <w:shd w:val="clear" w:color="auto" w:fill="auto"/>
            <w:tcMar>
              <w:left w:w="0" w:type="dxa"/>
              <w:right w:w="0" w:type="dxa"/>
            </w:tcMar>
          </w:tcPr>
          <w:p w14:paraId="2C74848B" w14:textId="77777777" w:rsidR="00A202F0" w:rsidRPr="005E7054" w:rsidRDefault="00A202F0" w:rsidP="00134AEE">
            <w:pPr>
              <w:pStyle w:val="TableTextApp"/>
            </w:pPr>
            <w:r w:rsidRPr="005E7054">
              <w:t>22.60%</w:t>
            </w:r>
          </w:p>
        </w:tc>
        <w:tc>
          <w:tcPr>
            <w:tcW w:w="1142" w:type="dxa"/>
            <w:shd w:val="clear" w:color="auto" w:fill="auto"/>
            <w:tcMar>
              <w:left w:w="0" w:type="dxa"/>
              <w:right w:w="0" w:type="dxa"/>
            </w:tcMar>
          </w:tcPr>
          <w:p w14:paraId="0D0D92D4" w14:textId="77777777" w:rsidR="00A202F0" w:rsidRPr="005E7054" w:rsidRDefault="00A202F0" w:rsidP="00134AEE">
            <w:pPr>
              <w:pStyle w:val="TableTextApp"/>
            </w:pPr>
            <w:r w:rsidRPr="005E7054">
              <w:t>0.96%</w:t>
            </w:r>
          </w:p>
        </w:tc>
        <w:tc>
          <w:tcPr>
            <w:tcW w:w="1327" w:type="dxa"/>
            <w:shd w:val="clear" w:color="auto" w:fill="auto"/>
            <w:tcMar>
              <w:left w:w="0" w:type="dxa"/>
              <w:right w:w="0" w:type="dxa"/>
            </w:tcMar>
          </w:tcPr>
          <w:p w14:paraId="5CC689AF" w14:textId="77777777" w:rsidR="00A202F0" w:rsidRPr="005E7054" w:rsidRDefault="00A202F0" w:rsidP="00134AEE">
            <w:pPr>
              <w:pStyle w:val="TableTextApp"/>
            </w:pPr>
            <w:r w:rsidRPr="005E7054">
              <w:t>2.91%</w:t>
            </w:r>
          </w:p>
        </w:tc>
        <w:tc>
          <w:tcPr>
            <w:tcW w:w="1336" w:type="dxa"/>
            <w:shd w:val="clear" w:color="auto" w:fill="auto"/>
            <w:tcMar>
              <w:left w:w="0" w:type="dxa"/>
              <w:right w:w="0" w:type="dxa"/>
            </w:tcMar>
          </w:tcPr>
          <w:p w14:paraId="479CE108" w14:textId="77777777" w:rsidR="00A202F0" w:rsidRPr="005E7054" w:rsidRDefault="00A202F0" w:rsidP="00134AEE">
            <w:pPr>
              <w:pStyle w:val="TableTextApp"/>
            </w:pPr>
            <w:r w:rsidRPr="005E7054">
              <w:t>2.91%</w:t>
            </w:r>
          </w:p>
        </w:tc>
      </w:tr>
      <w:tr w:rsidR="00A202F0" w:rsidRPr="005E7054" w14:paraId="17F64CFE" w14:textId="77777777" w:rsidTr="00134AEE">
        <w:trPr>
          <w:cantSplit/>
          <w:jc w:val="center"/>
        </w:trPr>
        <w:tc>
          <w:tcPr>
            <w:tcW w:w="9974" w:type="dxa"/>
            <w:gridSpan w:val="8"/>
            <w:shd w:val="clear" w:color="auto" w:fill="auto"/>
            <w:tcMar>
              <w:left w:w="0" w:type="dxa"/>
              <w:right w:w="0" w:type="dxa"/>
            </w:tcMar>
          </w:tcPr>
          <w:p w14:paraId="6E784B86" w14:textId="77777777" w:rsidR="00A202F0" w:rsidRPr="005E7054" w:rsidRDefault="00A202F0" w:rsidP="00134AEE">
            <w:pPr>
              <w:pStyle w:val="TableTextApp"/>
            </w:pPr>
            <w:r w:rsidRPr="005E7054">
              <w:t>Productivity increase 5%, rent premium increase 2%</w:t>
            </w:r>
          </w:p>
        </w:tc>
      </w:tr>
      <w:tr w:rsidR="00DE0EA9" w:rsidRPr="005E7054" w14:paraId="2EC8E417" w14:textId="77777777" w:rsidTr="00134AEE">
        <w:trPr>
          <w:cantSplit/>
          <w:jc w:val="center"/>
        </w:trPr>
        <w:tc>
          <w:tcPr>
            <w:tcW w:w="1966" w:type="dxa"/>
            <w:shd w:val="clear" w:color="auto" w:fill="auto"/>
            <w:tcMar>
              <w:left w:w="0" w:type="dxa"/>
              <w:right w:w="0" w:type="dxa"/>
            </w:tcMar>
          </w:tcPr>
          <w:p w14:paraId="5EF462BF" w14:textId="77777777" w:rsidR="00A202F0" w:rsidRPr="005E7054" w:rsidRDefault="00A202F0" w:rsidP="00134AEE">
            <w:pPr>
              <w:pStyle w:val="TableTextApp"/>
            </w:pPr>
            <w:r w:rsidRPr="005E7054">
              <w:t>Standard</w:t>
            </w:r>
          </w:p>
        </w:tc>
        <w:tc>
          <w:tcPr>
            <w:tcW w:w="725" w:type="dxa"/>
            <w:shd w:val="clear" w:color="auto" w:fill="auto"/>
            <w:tcMar>
              <w:left w:w="0" w:type="dxa"/>
              <w:right w:w="0" w:type="dxa"/>
            </w:tcMar>
          </w:tcPr>
          <w:p w14:paraId="607D153F" w14:textId="77777777" w:rsidR="00A202F0" w:rsidRPr="005E7054" w:rsidRDefault="00A202F0" w:rsidP="00134AEE">
            <w:pPr>
              <w:pStyle w:val="TableTextApp"/>
            </w:pPr>
            <w:r w:rsidRPr="005E7054">
              <w:t>4200</w:t>
            </w:r>
          </w:p>
        </w:tc>
        <w:tc>
          <w:tcPr>
            <w:tcW w:w="1288" w:type="dxa"/>
            <w:shd w:val="clear" w:color="auto" w:fill="auto"/>
            <w:tcMar>
              <w:left w:w="0" w:type="dxa"/>
              <w:right w:w="0" w:type="dxa"/>
            </w:tcMar>
          </w:tcPr>
          <w:p w14:paraId="39A50640" w14:textId="77777777" w:rsidR="00A202F0" w:rsidRPr="005E7054" w:rsidRDefault="00A202F0" w:rsidP="00134AEE">
            <w:pPr>
              <w:pStyle w:val="TableTextApp"/>
            </w:pPr>
            <w:r w:rsidRPr="005E7054">
              <w:t>420</w:t>
            </w:r>
          </w:p>
        </w:tc>
        <w:tc>
          <w:tcPr>
            <w:tcW w:w="1173" w:type="dxa"/>
            <w:shd w:val="clear" w:color="auto" w:fill="auto"/>
            <w:tcMar>
              <w:left w:w="0" w:type="dxa"/>
              <w:right w:w="0" w:type="dxa"/>
            </w:tcMar>
          </w:tcPr>
          <w:p w14:paraId="0AEDA277" w14:textId="77777777" w:rsidR="00A202F0" w:rsidRPr="005E7054" w:rsidRDefault="00A202F0" w:rsidP="00134AEE">
            <w:pPr>
              <w:pStyle w:val="TableTextApp"/>
            </w:pPr>
            <w:r w:rsidRPr="005E7054">
              <w:t>1,129,800</w:t>
            </w:r>
          </w:p>
        </w:tc>
        <w:tc>
          <w:tcPr>
            <w:tcW w:w="1017" w:type="dxa"/>
            <w:shd w:val="clear" w:color="auto" w:fill="auto"/>
            <w:tcMar>
              <w:left w:w="0" w:type="dxa"/>
              <w:right w:w="0" w:type="dxa"/>
            </w:tcMar>
          </w:tcPr>
          <w:p w14:paraId="597E6135" w14:textId="77777777" w:rsidR="00A202F0" w:rsidRPr="005E7054" w:rsidRDefault="00A202F0" w:rsidP="00134AEE">
            <w:pPr>
              <w:pStyle w:val="TableTextApp"/>
            </w:pPr>
            <w:r w:rsidRPr="005E7054">
              <w:t>600,600</w:t>
            </w:r>
          </w:p>
        </w:tc>
        <w:tc>
          <w:tcPr>
            <w:tcW w:w="1142" w:type="dxa"/>
            <w:shd w:val="clear" w:color="auto" w:fill="auto"/>
            <w:tcMar>
              <w:left w:w="0" w:type="dxa"/>
              <w:right w:w="0" w:type="dxa"/>
            </w:tcMar>
          </w:tcPr>
          <w:p w14:paraId="60640E03" w14:textId="77777777" w:rsidR="00A202F0" w:rsidRPr="005E7054" w:rsidRDefault="00A202F0" w:rsidP="00134AEE">
            <w:pPr>
              <w:pStyle w:val="TableTextApp"/>
            </w:pPr>
            <w:r w:rsidRPr="005E7054">
              <w:t>18,177,600</w:t>
            </w:r>
          </w:p>
        </w:tc>
        <w:tc>
          <w:tcPr>
            <w:tcW w:w="1327" w:type="dxa"/>
            <w:shd w:val="clear" w:color="auto" w:fill="auto"/>
            <w:tcMar>
              <w:left w:w="0" w:type="dxa"/>
              <w:right w:w="0" w:type="dxa"/>
            </w:tcMar>
          </w:tcPr>
          <w:p w14:paraId="797A682C" w14:textId="77777777" w:rsidR="00A202F0" w:rsidRPr="005E7054" w:rsidRDefault="00A202F0" w:rsidP="00134AEE">
            <w:pPr>
              <w:pStyle w:val="TableTextApp"/>
            </w:pPr>
            <w:r w:rsidRPr="005E7054">
              <w:t>519,309,000</w:t>
            </w:r>
          </w:p>
        </w:tc>
        <w:tc>
          <w:tcPr>
            <w:tcW w:w="1336" w:type="dxa"/>
            <w:shd w:val="clear" w:color="auto" w:fill="auto"/>
            <w:tcMar>
              <w:left w:w="0" w:type="dxa"/>
              <w:right w:w="0" w:type="dxa"/>
            </w:tcMar>
          </w:tcPr>
          <w:p w14:paraId="67FB4D14" w14:textId="77777777" w:rsidR="00A202F0" w:rsidRPr="005E7054" w:rsidRDefault="00A202F0" w:rsidP="00134AEE">
            <w:pPr>
              <w:pStyle w:val="TableTextApp"/>
            </w:pPr>
            <w:r w:rsidRPr="005E7054">
              <w:t>539,217,000</w:t>
            </w:r>
          </w:p>
        </w:tc>
      </w:tr>
      <w:tr w:rsidR="00DE0EA9" w:rsidRPr="005E7054" w14:paraId="42E0A918" w14:textId="77777777" w:rsidTr="00134AEE">
        <w:trPr>
          <w:cantSplit/>
          <w:jc w:val="center"/>
        </w:trPr>
        <w:tc>
          <w:tcPr>
            <w:tcW w:w="1966" w:type="dxa"/>
            <w:shd w:val="clear" w:color="auto" w:fill="auto"/>
            <w:tcMar>
              <w:left w:w="0" w:type="dxa"/>
              <w:right w:w="0" w:type="dxa"/>
            </w:tcMar>
          </w:tcPr>
          <w:p w14:paraId="6BE30871" w14:textId="77777777" w:rsidR="00A202F0" w:rsidRPr="005E7054" w:rsidRDefault="00A202F0" w:rsidP="00134AEE">
            <w:pPr>
              <w:pStyle w:val="TableTextApp"/>
            </w:pPr>
            <w:r w:rsidRPr="005E7054">
              <w:t>Sustainable</w:t>
            </w:r>
          </w:p>
        </w:tc>
        <w:tc>
          <w:tcPr>
            <w:tcW w:w="725" w:type="dxa"/>
            <w:shd w:val="clear" w:color="auto" w:fill="auto"/>
            <w:tcMar>
              <w:left w:w="0" w:type="dxa"/>
              <w:right w:w="0" w:type="dxa"/>
            </w:tcMar>
          </w:tcPr>
          <w:p w14:paraId="7FC7B8D4" w14:textId="77777777" w:rsidR="00A202F0" w:rsidRPr="005E7054" w:rsidRDefault="00A202F0" w:rsidP="00134AEE">
            <w:pPr>
              <w:pStyle w:val="TableTextApp"/>
            </w:pPr>
            <w:r w:rsidRPr="005E7054">
              <w:t>4000</w:t>
            </w:r>
          </w:p>
        </w:tc>
        <w:tc>
          <w:tcPr>
            <w:tcW w:w="1288" w:type="dxa"/>
            <w:shd w:val="clear" w:color="auto" w:fill="auto"/>
            <w:tcMar>
              <w:left w:w="0" w:type="dxa"/>
              <w:right w:w="0" w:type="dxa"/>
            </w:tcMar>
          </w:tcPr>
          <w:p w14:paraId="2C0A9EDE" w14:textId="77777777" w:rsidR="00A202F0" w:rsidRPr="005E7054" w:rsidRDefault="00A202F0" w:rsidP="00134AEE">
            <w:pPr>
              <w:pStyle w:val="TableTextApp"/>
            </w:pPr>
            <w:r w:rsidRPr="005E7054">
              <w:t>400</w:t>
            </w:r>
          </w:p>
        </w:tc>
        <w:tc>
          <w:tcPr>
            <w:tcW w:w="1173" w:type="dxa"/>
            <w:shd w:val="clear" w:color="auto" w:fill="auto"/>
            <w:tcMar>
              <w:left w:w="0" w:type="dxa"/>
              <w:right w:w="0" w:type="dxa"/>
            </w:tcMar>
          </w:tcPr>
          <w:p w14:paraId="2E7D7C3F" w14:textId="77777777" w:rsidR="00A202F0" w:rsidRPr="005E7054" w:rsidRDefault="00A202F0" w:rsidP="00134AEE">
            <w:pPr>
              <w:pStyle w:val="TableTextApp"/>
            </w:pPr>
            <w:r w:rsidRPr="005E7054">
              <w:t>860,000</w:t>
            </w:r>
          </w:p>
        </w:tc>
        <w:tc>
          <w:tcPr>
            <w:tcW w:w="1017" w:type="dxa"/>
            <w:shd w:val="clear" w:color="auto" w:fill="auto"/>
            <w:tcMar>
              <w:left w:w="0" w:type="dxa"/>
              <w:right w:w="0" w:type="dxa"/>
            </w:tcMar>
          </w:tcPr>
          <w:p w14:paraId="1F144F4F" w14:textId="77777777" w:rsidR="00A202F0" w:rsidRPr="005E7054" w:rsidRDefault="00A202F0" w:rsidP="00134AEE">
            <w:pPr>
              <w:pStyle w:val="TableTextApp"/>
            </w:pPr>
            <w:r w:rsidRPr="005E7054">
              <w:t>456,000</w:t>
            </w:r>
          </w:p>
        </w:tc>
        <w:tc>
          <w:tcPr>
            <w:tcW w:w="1142" w:type="dxa"/>
            <w:shd w:val="clear" w:color="auto" w:fill="auto"/>
            <w:tcMar>
              <w:left w:w="0" w:type="dxa"/>
              <w:right w:w="0" w:type="dxa"/>
            </w:tcMar>
          </w:tcPr>
          <w:p w14:paraId="69335C0B" w14:textId="77777777" w:rsidR="00A202F0" w:rsidRPr="005E7054" w:rsidRDefault="00A202F0" w:rsidP="00134AEE">
            <w:pPr>
              <w:pStyle w:val="TableTextApp"/>
            </w:pPr>
            <w:r w:rsidRPr="005E7054">
              <w:t>17,660,000</w:t>
            </w:r>
          </w:p>
        </w:tc>
        <w:tc>
          <w:tcPr>
            <w:tcW w:w="1327" w:type="dxa"/>
            <w:shd w:val="clear" w:color="auto" w:fill="auto"/>
            <w:tcMar>
              <w:left w:w="0" w:type="dxa"/>
              <w:right w:w="0" w:type="dxa"/>
            </w:tcMar>
          </w:tcPr>
          <w:p w14:paraId="725F03BC" w14:textId="77777777" w:rsidR="00A202F0" w:rsidRPr="005E7054" w:rsidRDefault="00A202F0" w:rsidP="00134AEE">
            <w:pPr>
              <w:pStyle w:val="TableTextApp"/>
            </w:pPr>
            <w:r w:rsidRPr="005E7054">
              <w:t>494,580,000</w:t>
            </w:r>
          </w:p>
        </w:tc>
        <w:tc>
          <w:tcPr>
            <w:tcW w:w="1336" w:type="dxa"/>
            <w:shd w:val="clear" w:color="auto" w:fill="auto"/>
            <w:tcMar>
              <w:left w:w="0" w:type="dxa"/>
              <w:right w:w="0" w:type="dxa"/>
            </w:tcMar>
          </w:tcPr>
          <w:p w14:paraId="421F3929" w14:textId="77777777" w:rsidR="00A202F0" w:rsidRPr="005E7054" w:rsidRDefault="00A202F0" w:rsidP="00134AEE">
            <w:pPr>
              <w:pStyle w:val="TableTextApp"/>
            </w:pPr>
            <w:r w:rsidRPr="005E7054">
              <w:t>513,556,000</w:t>
            </w:r>
          </w:p>
        </w:tc>
      </w:tr>
      <w:tr w:rsidR="00DE0EA9" w:rsidRPr="005E7054" w14:paraId="3EB64BF7" w14:textId="77777777" w:rsidTr="00134AEE">
        <w:trPr>
          <w:cantSplit/>
          <w:jc w:val="center"/>
        </w:trPr>
        <w:tc>
          <w:tcPr>
            <w:tcW w:w="1966" w:type="dxa"/>
            <w:shd w:val="clear" w:color="auto" w:fill="auto"/>
            <w:tcMar>
              <w:left w:w="0" w:type="dxa"/>
              <w:right w:w="0" w:type="dxa"/>
            </w:tcMar>
          </w:tcPr>
          <w:p w14:paraId="3FC3D755"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25" w:type="dxa"/>
            <w:shd w:val="clear" w:color="auto" w:fill="auto"/>
            <w:tcMar>
              <w:left w:w="0" w:type="dxa"/>
              <w:right w:w="0" w:type="dxa"/>
            </w:tcMar>
          </w:tcPr>
          <w:p w14:paraId="5728BB02" w14:textId="77777777" w:rsidR="00A202F0" w:rsidRPr="005E7054" w:rsidRDefault="00A202F0" w:rsidP="00134AEE">
            <w:pPr>
              <w:pStyle w:val="TableTextApp"/>
            </w:pPr>
            <w:r w:rsidRPr="005E7054">
              <w:t>4.76%</w:t>
            </w:r>
          </w:p>
        </w:tc>
        <w:tc>
          <w:tcPr>
            <w:tcW w:w="1288" w:type="dxa"/>
            <w:shd w:val="clear" w:color="auto" w:fill="auto"/>
            <w:tcMar>
              <w:left w:w="0" w:type="dxa"/>
              <w:right w:w="0" w:type="dxa"/>
            </w:tcMar>
          </w:tcPr>
          <w:p w14:paraId="509B217A" w14:textId="77777777" w:rsidR="00A202F0" w:rsidRPr="005E7054" w:rsidRDefault="00A202F0" w:rsidP="00134AEE">
            <w:pPr>
              <w:pStyle w:val="TableTextApp"/>
            </w:pPr>
            <w:r w:rsidRPr="005E7054">
              <w:t>4.76%</w:t>
            </w:r>
          </w:p>
        </w:tc>
        <w:tc>
          <w:tcPr>
            <w:tcW w:w="1173" w:type="dxa"/>
            <w:shd w:val="clear" w:color="auto" w:fill="auto"/>
            <w:tcMar>
              <w:left w:w="0" w:type="dxa"/>
              <w:right w:w="0" w:type="dxa"/>
            </w:tcMar>
          </w:tcPr>
          <w:p w14:paraId="6A6038C8" w14:textId="77777777" w:rsidR="00A202F0" w:rsidRPr="005E7054" w:rsidRDefault="00A202F0" w:rsidP="00134AEE">
            <w:pPr>
              <w:pStyle w:val="TableTextApp"/>
            </w:pPr>
            <w:r w:rsidRPr="005E7054">
              <w:t>23.88%</w:t>
            </w:r>
          </w:p>
        </w:tc>
        <w:tc>
          <w:tcPr>
            <w:tcW w:w="1017" w:type="dxa"/>
            <w:shd w:val="clear" w:color="auto" w:fill="auto"/>
            <w:tcMar>
              <w:left w:w="0" w:type="dxa"/>
              <w:right w:w="0" w:type="dxa"/>
            </w:tcMar>
          </w:tcPr>
          <w:p w14:paraId="086F4D57" w14:textId="77777777" w:rsidR="00A202F0" w:rsidRPr="005E7054" w:rsidRDefault="00A202F0" w:rsidP="00134AEE">
            <w:pPr>
              <w:pStyle w:val="TableTextApp"/>
            </w:pPr>
            <w:r w:rsidRPr="005E7054">
              <w:t>24.08%</w:t>
            </w:r>
          </w:p>
        </w:tc>
        <w:tc>
          <w:tcPr>
            <w:tcW w:w="1142" w:type="dxa"/>
            <w:shd w:val="clear" w:color="auto" w:fill="auto"/>
            <w:tcMar>
              <w:left w:w="0" w:type="dxa"/>
              <w:right w:w="0" w:type="dxa"/>
            </w:tcMar>
          </w:tcPr>
          <w:p w14:paraId="30F6BFAC" w14:textId="77777777" w:rsidR="00A202F0" w:rsidRPr="005E7054" w:rsidRDefault="00A202F0" w:rsidP="00134AEE">
            <w:pPr>
              <w:pStyle w:val="TableTextApp"/>
            </w:pPr>
            <w:r w:rsidRPr="005E7054">
              <w:t>2.85%</w:t>
            </w:r>
          </w:p>
        </w:tc>
        <w:tc>
          <w:tcPr>
            <w:tcW w:w="1327" w:type="dxa"/>
            <w:shd w:val="clear" w:color="auto" w:fill="auto"/>
            <w:tcMar>
              <w:left w:w="0" w:type="dxa"/>
              <w:right w:w="0" w:type="dxa"/>
            </w:tcMar>
          </w:tcPr>
          <w:p w14:paraId="052404C0" w14:textId="77777777" w:rsidR="00A202F0" w:rsidRPr="005E7054" w:rsidRDefault="00A202F0" w:rsidP="00134AEE">
            <w:pPr>
              <w:pStyle w:val="TableTextApp"/>
            </w:pPr>
            <w:r w:rsidRPr="005E7054">
              <w:t>4.76%</w:t>
            </w:r>
          </w:p>
        </w:tc>
        <w:tc>
          <w:tcPr>
            <w:tcW w:w="1336" w:type="dxa"/>
            <w:shd w:val="clear" w:color="auto" w:fill="auto"/>
            <w:tcMar>
              <w:left w:w="0" w:type="dxa"/>
              <w:right w:w="0" w:type="dxa"/>
            </w:tcMar>
          </w:tcPr>
          <w:p w14:paraId="51D6F65E" w14:textId="77777777" w:rsidR="00A202F0" w:rsidRPr="005E7054" w:rsidRDefault="00A202F0" w:rsidP="00134AEE">
            <w:pPr>
              <w:pStyle w:val="TableTextApp"/>
            </w:pPr>
            <w:r w:rsidRPr="005E7054">
              <w:t>4.76%</w:t>
            </w:r>
          </w:p>
        </w:tc>
      </w:tr>
      <w:tr w:rsidR="00A202F0" w:rsidRPr="005E7054" w14:paraId="29E16679" w14:textId="77777777" w:rsidTr="00134AEE">
        <w:trPr>
          <w:cantSplit/>
          <w:jc w:val="center"/>
        </w:trPr>
        <w:tc>
          <w:tcPr>
            <w:tcW w:w="9974" w:type="dxa"/>
            <w:gridSpan w:val="8"/>
            <w:shd w:val="clear" w:color="auto" w:fill="auto"/>
            <w:tcMar>
              <w:left w:w="0" w:type="dxa"/>
              <w:right w:w="0" w:type="dxa"/>
            </w:tcMar>
          </w:tcPr>
          <w:p w14:paraId="728D1812" w14:textId="77777777" w:rsidR="00A202F0" w:rsidRPr="005E7054" w:rsidRDefault="00A202F0" w:rsidP="00134AEE">
            <w:pPr>
              <w:pStyle w:val="TableTextApp"/>
            </w:pPr>
            <w:r w:rsidRPr="005E7054">
              <w:t>Productivity increase 10%, rent premium increase 2%</w:t>
            </w:r>
          </w:p>
        </w:tc>
      </w:tr>
      <w:tr w:rsidR="00DE0EA9" w:rsidRPr="005E7054" w14:paraId="6869CADA" w14:textId="77777777" w:rsidTr="00134AEE">
        <w:trPr>
          <w:cantSplit/>
          <w:jc w:val="center"/>
        </w:trPr>
        <w:tc>
          <w:tcPr>
            <w:tcW w:w="1966" w:type="dxa"/>
            <w:shd w:val="clear" w:color="auto" w:fill="auto"/>
            <w:tcMar>
              <w:left w:w="0" w:type="dxa"/>
              <w:right w:w="0" w:type="dxa"/>
            </w:tcMar>
          </w:tcPr>
          <w:p w14:paraId="4724F437" w14:textId="77777777" w:rsidR="00A202F0" w:rsidRPr="005E7054" w:rsidRDefault="00A202F0" w:rsidP="00134AEE">
            <w:pPr>
              <w:pStyle w:val="TableTextApp"/>
            </w:pPr>
            <w:r w:rsidRPr="005E7054">
              <w:t>Standard</w:t>
            </w:r>
          </w:p>
        </w:tc>
        <w:tc>
          <w:tcPr>
            <w:tcW w:w="725" w:type="dxa"/>
            <w:shd w:val="clear" w:color="auto" w:fill="auto"/>
            <w:tcMar>
              <w:left w:w="0" w:type="dxa"/>
              <w:right w:w="0" w:type="dxa"/>
            </w:tcMar>
          </w:tcPr>
          <w:p w14:paraId="6FB9CE06" w14:textId="77777777" w:rsidR="00A202F0" w:rsidRPr="005E7054" w:rsidRDefault="00A202F0" w:rsidP="00134AEE">
            <w:pPr>
              <w:pStyle w:val="TableTextApp"/>
            </w:pPr>
            <w:r w:rsidRPr="005E7054">
              <w:t>4400</w:t>
            </w:r>
          </w:p>
        </w:tc>
        <w:tc>
          <w:tcPr>
            <w:tcW w:w="1288" w:type="dxa"/>
            <w:shd w:val="clear" w:color="auto" w:fill="auto"/>
            <w:tcMar>
              <w:left w:w="0" w:type="dxa"/>
              <w:right w:w="0" w:type="dxa"/>
            </w:tcMar>
          </w:tcPr>
          <w:p w14:paraId="4621B989" w14:textId="77777777" w:rsidR="00A202F0" w:rsidRPr="005E7054" w:rsidRDefault="00A202F0" w:rsidP="00134AEE">
            <w:pPr>
              <w:pStyle w:val="TableTextApp"/>
            </w:pPr>
            <w:r w:rsidRPr="005E7054">
              <w:t>440</w:t>
            </w:r>
          </w:p>
        </w:tc>
        <w:tc>
          <w:tcPr>
            <w:tcW w:w="1173" w:type="dxa"/>
            <w:shd w:val="clear" w:color="auto" w:fill="auto"/>
            <w:tcMar>
              <w:left w:w="0" w:type="dxa"/>
              <w:right w:w="0" w:type="dxa"/>
            </w:tcMar>
          </w:tcPr>
          <w:p w14:paraId="16D79244" w14:textId="77777777" w:rsidR="00A202F0" w:rsidRPr="005E7054" w:rsidRDefault="00A202F0" w:rsidP="00134AEE">
            <w:pPr>
              <w:pStyle w:val="TableTextApp"/>
            </w:pPr>
            <w:r w:rsidRPr="005E7054">
              <w:t>1,183,600</w:t>
            </w:r>
          </w:p>
        </w:tc>
        <w:tc>
          <w:tcPr>
            <w:tcW w:w="1017" w:type="dxa"/>
            <w:shd w:val="clear" w:color="auto" w:fill="auto"/>
            <w:tcMar>
              <w:left w:w="0" w:type="dxa"/>
              <w:right w:w="0" w:type="dxa"/>
            </w:tcMar>
          </w:tcPr>
          <w:p w14:paraId="6712F7D8" w14:textId="77777777" w:rsidR="00A202F0" w:rsidRPr="005E7054" w:rsidRDefault="00A202F0" w:rsidP="00134AEE">
            <w:pPr>
              <w:pStyle w:val="TableTextApp"/>
            </w:pPr>
            <w:r w:rsidRPr="005E7054">
              <w:t>629,200</w:t>
            </w:r>
          </w:p>
        </w:tc>
        <w:tc>
          <w:tcPr>
            <w:tcW w:w="1142" w:type="dxa"/>
            <w:shd w:val="clear" w:color="auto" w:fill="auto"/>
            <w:tcMar>
              <w:left w:w="0" w:type="dxa"/>
              <w:right w:w="0" w:type="dxa"/>
            </w:tcMar>
          </w:tcPr>
          <w:p w14:paraId="5DBAFBB3" w14:textId="77777777" w:rsidR="00A202F0" w:rsidRPr="005E7054" w:rsidRDefault="00A202F0" w:rsidP="00134AEE">
            <w:pPr>
              <w:pStyle w:val="TableTextApp"/>
            </w:pPr>
            <w:r w:rsidRPr="005E7054">
              <w:t>19,043,200</w:t>
            </w:r>
          </w:p>
        </w:tc>
        <w:tc>
          <w:tcPr>
            <w:tcW w:w="1327" w:type="dxa"/>
            <w:shd w:val="clear" w:color="auto" w:fill="auto"/>
            <w:tcMar>
              <w:left w:w="0" w:type="dxa"/>
              <w:right w:w="0" w:type="dxa"/>
            </w:tcMar>
          </w:tcPr>
          <w:p w14:paraId="6956E0E2" w14:textId="77777777" w:rsidR="00A202F0" w:rsidRPr="005E7054" w:rsidRDefault="00A202F0" w:rsidP="00134AEE">
            <w:pPr>
              <w:pStyle w:val="TableTextApp"/>
            </w:pPr>
            <w:r w:rsidRPr="005E7054">
              <w:t>544,038,000</w:t>
            </w:r>
          </w:p>
        </w:tc>
        <w:tc>
          <w:tcPr>
            <w:tcW w:w="1336" w:type="dxa"/>
            <w:shd w:val="clear" w:color="auto" w:fill="auto"/>
            <w:tcMar>
              <w:left w:w="0" w:type="dxa"/>
              <w:right w:w="0" w:type="dxa"/>
            </w:tcMar>
          </w:tcPr>
          <w:p w14:paraId="44FE3CA8" w14:textId="77777777" w:rsidR="00A202F0" w:rsidRPr="005E7054" w:rsidRDefault="00A202F0" w:rsidP="00134AEE">
            <w:pPr>
              <w:pStyle w:val="TableTextApp"/>
            </w:pPr>
            <w:r w:rsidRPr="005E7054">
              <w:t>564,894,000</w:t>
            </w:r>
          </w:p>
        </w:tc>
      </w:tr>
      <w:tr w:rsidR="00DE0EA9" w:rsidRPr="005E7054" w14:paraId="3C82107A" w14:textId="77777777" w:rsidTr="00134AEE">
        <w:trPr>
          <w:cantSplit/>
          <w:jc w:val="center"/>
        </w:trPr>
        <w:tc>
          <w:tcPr>
            <w:tcW w:w="1966" w:type="dxa"/>
            <w:shd w:val="clear" w:color="auto" w:fill="auto"/>
            <w:tcMar>
              <w:left w:w="0" w:type="dxa"/>
              <w:right w:w="0" w:type="dxa"/>
            </w:tcMar>
          </w:tcPr>
          <w:p w14:paraId="3D97F486" w14:textId="77777777" w:rsidR="00A202F0" w:rsidRPr="005E7054" w:rsidRDefault="00A202F0" w:rsidP="00134AEE">
            <w:pPr>
              <w:pStyle w:val="TableTextApp"/>
            </w:pPr>
            <w:r w:rsidRPr="005E7054">
              <w:t>Sustainable</w:t>
            </w:r>
          </w:p>
        </w:tc>
        <w:tc>
          <w:tcPr>
            <w:tcW w:w="725" w:type="dxa"/>
            <w:shd w:val="clear" w:color="auto" w:fill="auto"/>
            <w:tcMar>
              <w:left w:w="0" w:type="dxa"/>
              <w:right w:w="0" w:type="dxa"/>
            </w:tcMar>
          </w:tcPr>
          <w:p w14:paraId="098C7EAB" w14:textId="77777777" w:rsidR="00A202F0" w:rsidRPr="005E7054" w:rsidRDefault="00A202F0" w:rsidP="00134AEE">
            <w:pPr>
              <w:pStyle w:val="TableTextApp"/>
            </w:pPr>
            <w:r w:rsidRPr="005E7054">
              <w:t>4000</w:t>
            </w:r>
          </w:p>
        </w:tc>
        <w:tc>
          <w:tcPr>
            <w:tcW w:w="1288" w:type="dxa"/>
            <w:shd w:val="clear" w:color="auto" w:fill="auto"/>
            <w:tcMar>
              <w:left w:w="0" w:type="dxa"/>
              <w:right w:w="0" w:type="dxa"/>
            </w:tcMar>
          </w:tcPr>
          <w:p w14:paraId="6DE40C42" w14:textId="77777777" w:rsidR="00A202F0" w:rsidRPr="005E7054" w:rsidRDefault="00A202F0" w:rsidP="00134AEE">
            <w:pPr>
              <w:pStyle w:val="TableTextApp"/>
            </w:pPr>
            <w:r w:rsidRPr="005E7054">
              <w:t>400</w:t>
            </w:r>
          </w:p>
        </w:tc>
        <w:tc>
          <w:tcPr>
            <w:tcW w:w="1173" w:type="dxa"/>
            <w:shd w:val="clear" w:color="auto" w:fill="auto"/>
            <w:tcMar>
              <w:left w:w="0" w:type="dxa"/>
              <w:right w:w="0" w:type="dxa"/>
            </w:tcMar>
          </w:tcPr>
          <w:p w14:paraId="60B72B46" w14:textId="77777777" w:rsidR="00A202F0" w:rsidRPr="005E7054" w:rsidRDefault="00A202F0" w:rsidP="00134AEE">
            <w:pPr>
              <w:pStyle w:val="TableTextApp"/>
            </w:pPr>
            <w:r w:rsidRPr="005E7054">
              <w:t>860,000</w:t>
            </w:r>
          </w:p>
        </w:tc>
        <w:tc>
          <w:tcPr>
            <w:tcW w:w="1017" w:type="dxa"/>
            <w:shd w:val="clear" w:color="auto" w:fill="auto"/>
            <w:tcMar>
              <w:left w:w="0" w:type="dxa"/>
              <w:right w:w="0" w:type="dxa"/>
            </w:tcMar>
          </w:tcPr>
          <w:p w14:paraId="6E03FA76" w14:textId="77777777" w:rsidR="00A202F0" w:rsidRPr="005E7054" w:rsidRDefault="00A202F0" w:rsidP="00134AEE">
            <w:pPr>
              <w:pStyle w:val="TableTextApp"/>
            </w:pPr>
            <w:r w:rsidRPr="005E7054">
              <w:t>456,000</w:t>
            </w:r>
          </w:p>
        </w:tc>
        <w:tc>
          <w:tcPr>
            <w:tcW w:w="1142" w:type="dxa"/>
            <w:shd w:val="clear" w:color="auto" w:fill="auto"/>
            <w:tcMar>
              <w:left w:w="0" w:type="dxa"/>
              <w:right w:w="0" w:type="dxa"/>
            </w:tcMar>
          </w:tcPr>
          <w:p w14:paraId="29AC7F7F" w14:textId="77777777" w:rsidR="00A202F0" w:rsidRPr="005E7054" w:rsidRDefault="00A202F0" w:rsidP="00134AEE">
            <w:pPr>
              <w:pStyle w:val="TableTextApp"/>
            </w:pPr>
            <w:r w:rsidRPr="005E7054">
              <w:t>17,660,000</w:t>
            </w:r>
          </w:p>
        </w:tc>
        <w:tc>
          <w:tcPr>
            <w:tcW w:w="1327" w:type="dxa"/>
            <w:shd w:val="clear" w:color="auto" w:fill="auto"/>
            <w:tcMar>
              <w:left w:w="0" w:type="dxa"/>
              <w:right w:w="0" w:type="dxa"/>
            </w:tcMar>
          </w:tcPr>
          <w:p w14:paraId="59A40413" w14:textId="77777777" w:rsidR="00A202F0" w:rsidRPr="005E7054" w:rsidRDefault="00A202F0" w:rsidP="00134AEE">
            <w:pPr>
              <w:pStyle w:val="TableTextApp"/>
            </w:pPr>
            <w:r w:rsidRPr="005E7054">
              <w:t>494,580,000</w:t>
            </w:r>
          </w:p>
        </w:tc>
        <w:tc>
          <w:tcPr>
            <w:tcW w:w="1336" w:type="dxa"/>
            <w:shd w:val="clear" w:color="auto" w:fill="auto"/>
            <w:tcMar>
              <w:left w:w="0" w:type="dxa"/>
              <w:right w:w="0" w:type="dxa"/>
            </w:tcMar>
          </w:tcPr>
          <w:p w14:paraId="043D3E0C" w14:textId="77777777" w:rsidR="00A202F0" w:rsidRPr="005E7054" w:rsidRDefault="00A202F0" w:rsidP="00134AEE">
            <w:pPr>
              <w:pStyle w:val="TableTextApp"/>
            </w:pPr>
            <w:r w:rsidRPr="005E7054">
              <w:t>513,556,000</w:t>
            </w:r>
          </w:p>
        </w:tc>
      </w:tr>
      <w:tr w:rsidR="00DE0EA9" w:rsidRPr="005E7054" w14:paraId="17AFA9AE" w14:textId="77777777" w:rsidTr="00134AEE">
        <w:trPr>
          <w:cantSplit/>
          <w:jc w:val="center"/>
        </w:trPr>
        <w:tc>
          <w:tcPr>
            <w:tcW w:w="1966" w:type="dxa"/>
            <w:shd w:val="clear" w:color="auto" w:fill="auto"/>
            <w:tcMar>
              <w:left w:w="0" w:type="dxa"/>
              <w:right w:w="0" w:type="dxa"/>
            </w:tcMar>
          </w:tcPr>
          <w:p w14:paraId="64BEE20C"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25" w:type="dxa"/>
            <w:shd w:val="clear" w:color="auto" w:fill="auto"/>
            <w:tcMar>
              <w:left w:w="0" w:type="dxa"/>
              <w:right w:w="0" w:type="dxa"/>
            </w:tcMar>
          </w:tcPr>
          <w:p w14:paraId="09F2DC60" w14:textId="77777777" w:rsidR="00A202F0" w:rsidRPr="005E7054" w:rsidRDefault="00A202F0" w:rsidP="00134AEE">
            <w:pPr>
              <w:pStyle w:val="TableTextApp"/>
            </w:pPr>
            <w:r w:rsidRPr="005E7054">
              <w:t>9.09%</w:t>
            </w:r>
          </w:p>
        </w:tc>
        <w:tc>
          <w:tcPr>
            <w:tcW w:w="1288" w:type="dxa"/>
            <w:shd w:val="clear" w:color="auto" w:fill="auto"/>
            <w:tcMar>
              <w:left w:w="0" w:type="dxa"/>
              <w:right w:w="0" w:type="dxa"/>
            </w:tcMar>
          </w:tcPr>
          <w:p w14:paraId="44FD0593" w14:textId="77777777" w:rsidR="00A202F0" w:rsidRPr="005E7054" w:rsidRDefault="00A202F0" w:rsidP="00134AEE">
            <w:pPr>
              <w:pStyle w:val="TableTextApp"/>
            </w:pPr>
            <w:r w:rsidRPr="005E7054">
              <w:t>9.09%</w:t>
            </w:r>
          </w:p>
        </w:tc>
        <w:tc>
          <w:tcPr>
            <w:tcW w:w="1173" w:type="dxa"/>
            <w:shd w:val="clear" w:color="auto" w:fill="auto"/>
            <w:tcMar>
              <w:left w:w="0" w:type="dxa"/>
              <w:right w:w="0" w:type="dxa"/>
            </w:tcMar>
          </w:tcPr>
          <w:p w14:paraId="39CBA2CF" w14:textId="77777777" w:rsidR="00A202F0" w:rsidRPr="005E7054" w:rsidRDefault="00A202F0" w:rsidP="00134AEE">
            <w:pPr>
              <w:pStyle w:val="TableTextApp"/>
            </w:pPr>
            <w:r w:rsidRPr="005E7054">
              <w:t>27.34%</w:t>
            </w:r>
          </w:p>
        </w:tc>
        <w:tc>
          <w:tcPr>
            <w:tcW w:w="1017" w:type="dxa"/>
            <w:shd w:val="clear" w:color="auto" w:fill="auto"/>
            <w:tcMar>
              <w:left w:w="0" w:type="dxa"/>
              <w:right w:w="0" w:type="dxa"/>
            </w:tcMar>
          </w:tcPr>
          <w:p w14:paraId="5431A0D6" w14:textId="77777777" w:rsidR="00A202F0" w:rsidRPr="005E7054" w:rsidRDefault="00A202F0" w:rsidP="00134AEE">
            <w:pPr>
              <w:pStyle w:val="TableTextApp"/>
            </w:pPr>
            <w:r w:rsidRPr="005E7054">
              <w:t>27.53%</w:t>
            </w:r>
          </w:p>
        </w:tc>
        <w:tc>
          <w:tcPr>
            <w:tcW w:w="1142" w:type="dxa"/>
            <w:shd w:val="clear" w:color="auto" w:fill="auto"/>
            <w:tcMar>
              <w:left w:w="0" w:type="dxa"/>
              <w:right w:w="0" w:type="dxa"/>
            </w:tcMar>
          </w:tcPr>
          <w:p w14:paraId="0EF41015" w14:textId="77777777" w:rsidR="00A202F0" w:rsidRPr="005E7054" w:rsidRDefault="00A202F0" w:rsidP="00134AEE">
            <w:pPr>
              <w:pStyle w:val="TableTextApp"/>
            </w:pPr>
            <w:r w:rsidRPr="005E7054">
              <w:t>7.26%</w:t>
            </w:r>
          </w:p>
        </w:tc>
        <w:tc>
          <w:tcPr>
            <w:tcW w:w="1327" w:type="dxa"/>
            <w:shd w:val="clear" w:color="auto" w:fill="auto"/>
            <w:tcMar>
              <w:left w:w="0" w:type="dxa"/>
              <w:right w:w="0" w:type="dxa"/>
            </w:tcMar>
          </w:tcPr>
          <w:p w14:paraId="44199D0B" w14:textId="77777777" w:rsidR="00A202F0" w:rsidRPr="005E7054" w:rsidRDefault="00A202F0" w:rsidP="00134AEE">
            <w:pPr>
              <w:pStyle w:val="TableTextApp"/>
            </w:pPr>
            <w:r w:rsidRPr="005E7054">
              <w:t>9.09%</w:t>
            </w:r>
          </w:p>
        </w:tc>
        <w:tc>
          <w:tcPr>
            <w:tcW w:w="1336" w:type="dxa"/>
            <w:shd w:val="clear" w:color="auto" w:fill="auto"/>
            <w:tcMar>
              <w:left w:w="0" w:type="dxa"/>
              <w:right w:w="0" w:type="dxa"/>
            </w:tcMar>
          </w:tcPr>
          <w:p w14:paraId="25AA774E" w14:textId="77777777" w:rsidR="00A202F0" w:rsidRPr="005E7054" w:rsidRDefault="00A202F0" w:rsidP="00134AEE">
            <w:pPr>
              <w:pStyle w:val="TableTextApp"/>
            </w:pPr>
            <w:r w:rsidRPr="005E7054">
              <w:t>9.09%</w:t>
            </w:r>
          </w:p>
        </w:tc>
      </w:tr>
    </w:tbl>
    <w:p w14:paraId="490D307B" w14:textId="77777777" w:rsidR="00A202F0" w:rsidRPr="005E7054" w:rsidRDefault="00A202F0" w:rsidP="00E0029F">
      <w:pPr>
        <w:pStyle w:val="CaptionTable"/>
      </w:pPr>
      <w:r w:rsidRPr="005E7054">
        <w:t>Table B2</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(Average Office Worker Labor Rate, Productivity Increase by 3%, 5% and 10% with Rent Premium Increase at 5%).</w:t>
      </w:r>
    </w:p>
    <w:tbl>
      <w:tblPr>
        <w:tblStyle w:val="TableERDC"/>
        <w:tblW w:w="1012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11"/>
        <w:gridCol w:w="720"/>
        <w:gridCol w:w="1232"/>
        <w:gridCol w:w="1181"/>
        <w:gridCol w:w="1126"/>
        <w:gridCol w:w="1242"/>
        <w:gridCol w:w="1329"/>
        <w:gridCol w:w="1379"/>
      </w:tblGrid>
      <w:tr w:rsidR="009405B6" w:rsidRPr="005E7054" w14:paraId="1399312D" w14:textId="77777777" w:rsidTr="00221EA7">
        <w:trPr>
          <w:cantSplit/>
          <w:jc w:val="center"/>
        </w:trPr>
        <w:tc>
          <w:tcPr>
            <w:tcW w:w="1911" w:type="dxa"/>
            <w:vMerge w:val="restart"/>
            <w:tcBorders>
              <w:top w:val="single" w:sz="8" w:space="0" w:color="auto"/>
              <w:bottom w:val="single" w:sz="4" w:space="0" w:color="auto"/>
            </w:tcBorders>
            <w:shd w:val="clear" w:color="auto" w:fill="auto"/>
            <w:tcMar>
              <w:left w:w="0" w:type="dxa"/>
              <w:right w:w="0" w:type="dxa"/>
            </w:tcMar>
            <w:vAlign w:val="bottom"/>
          </w:tcPr>
          <w:p w14:paraId="1A09C856" w14:textId="77777777" w:rsidR="009405B6" w:rsidRPr="005E7054" w:rsidRDefault="009405B6" w:rsidP="00E0029F">
            <w:pPr>
              <w:pStyle w:val="TableColumnHeadingApp"/>
            </w:pPr>
            <w:r w:rsidRPr="005E7054">
              <w:t>Building</w:t>
            </w:r>
          </w:p>
        </w:tc>
        <w:tc>
          <w:tcPr>
            <w:tcW w:w="720" w:type="dxa"/>
            <w:vMerge w:val="restart"/>
            <w:tcBorders>
              <w:top w:val="single" w:sz="8" w:space="0" w:color="auto"/>
              <w:bottom w:val="single" w:sz="4" w:space="0" w:color="auto"/>
            </w:tcBorders>
            <w:shd w:val="clear" w:color="auto" w:fill="auto"/>
            <w:tcMar>
              <w:left w:w="0" w:type="dxa"/>
              <w:right w:w="0" w:type="dxa"/>
            </w:tcMar>
            <w:vAlign w:val="bottom"/>
          </w:tcPr>
          <w:p w14:paraId="04574311" w14:textId="77777777" w:rsidR="009405B6" w:rsidRPr="005E7054" w:rsidRDefault="009405B6" w:rsidP="00134AEE">
            <w:pPr>
              <w:pStyle w:val="TableColumnHeadingApp"/>
            </w:pPr>
            <w:r w:rsidRPr="005E7054">
              <w:t>Floor Area, m</w:t>
            </w:r>
            <w:r w:rsidRPr="005E7054">
              <w:rPr>
                <w:vertAlign w:val="superscript"/>
              </w:rPr>
              <w:t>2</w:t>
            </w:r>
          </w:p>
        </w:tc>
        <w:tc>
          <w:tcPr>
            <w:tcW w:w="1232" w:type="dxa"/>
            <w:vMerge w:val="restart"/>
            <w:tcBorders>
              <w:top w:val="single" w:sz="8" w:space="0" w:color="auto"/>
              <w:bottom w:val="single" w:sz="4" w:space="0" w:color="auto"/>
            </w:tcBorders>
            <w:shd w:val="clear" w:color="auto" w:fill="auto"/>
            <w:tcMar>
              <w:left w:w="0" w:type="dxa"/>
              <w:right w:w="0" w:type="dxa"/>
            </w:tcMar>
            <w:vAlign w:val="bottom"/>
          </w:tcPr>
          <w:p w14:paraId="22B4A304" w14:textId="77777777" w:rsidR="009405B6" w:rsidRPr="005E7054" w:rsidRDefault="009405B6" w:rsidP="00134AEE">
            <w:pPr>
              <w:pStyle w:val="TableColumnHeadingApp"/>
            </w:pPr>
            <w:r w:rsidRPr="005E7054">
              <w:t>Number of</w:t>
            </w:r>
            <w:r w:rsidRPr="005E7054">
              <w:br/>
              <w:t>Employees</w:t>
            </w:r>
          </w:p>
        </w:tc>
        <w:tc>
          <w:tcPr>
            <w:tcW w:w="2307" w:type="dxa"/>
            <w:gridSpan w:val="2"/>
            <w:tcBorders>
              <w:top w:val="single" w:sz="8" w:space="0" w:color="auto"/>
              <w:bottom w:val="single" w:sz="4" w:space="0" w:color="auto"/>
            </w:tcBorders>
            <w:shd w:val="clear" w:color="auto" w:fill="auto"/>
            <w:tcMar>
              <w:left w:w="0" w:type="dxa"/>
              <w:right w:w="0" w:type="dxa"/>
            </w:tcMar>
            <w:vAlign w:val="bottom"/>
          </w:tcPr>
          <w:p w14:paraId="06DEA101" w14:textId="77777777" w:rsidR="009405B6" w:rsidRPr="005E7054" w:rsidRDefault="009405B6" w:rsidP="00134AEE">
            <w:pPr>
              <w:pStyle w:val="TableColumnHeadingApp"/>
            </w:pPr>
            <w:r w:rsidRPr="005E7054">
              <w:t>NPV of Energy Consumption, €</w:t>
            </w:r>
          </w:p>
        </w:tc>
        <w:tc>
          <w:tcPr>
            <w:tcW w:w="1242" w:type="dxa"/>
            <w:vMerge w:val="restart"/>
            <w:tcBorders>
              <w:top w:val="single" w:sz="8" w:space="0" w:color="auto"/>
            </w:tcBorders>
            <w:shd w:val="clear" w:color="auto" w:fill="auto"/>
            <w:tcMar>
              <w:left w:w="0" w:type="dxa"/>
              <w:right w:w="0" w:type="dxa"/>
            </w:tcMar>
            <w:vAlign w:val="bottom"/>
          </w:tcPr>
          <w:p w14:paraId="25D360F5" w14:textId="77777777" w:rsidR="009405B6" w:rsidRPr="005E7054" w:rsidRDefault="009405B6" w:rsidP="00134AEE">
            <w:pPr>
              <w:pStyle w:val="TableColumnHeadingApp"/>
            </w:pPr>
            <w:r w:rsidRPr="005E7054">
              <w:t>NPV of Rent, €</w:t>
            </w:r>
          </w:p>
        </w:tc>
        <w:tc>
          <w:tcPr>
            <w:tcW w:w="1329" w:type="dxa"/>
            <w:vMerge w:val="restart"/>
            <w:tcBorders>
              <w:top w:val="single" w:sz="8" w:space="0" w:color="auto"/>
            </w:tcBorders>
            <w:shd w:val="clear" w:color="auto" w:fill="auto"/>
            <w:tcMar>
              <w:left w:w="0" w:type="dxa"/>
              <w:right w:w="0" w:type="dxa"/>
            </w:tcMar>
            <w:vAlign w:val="bottom"/>
          </w:tcPr>
          <w:p w14:paraId="393B5652" w14:textId="77777777" w:rsidR="009405B6" w:rsidRPr="005E7054" w:rsidRDefault="009405B6" w:rsidP="00134AEE">
            <w:pPr>
              <w:pStyle w:val="TableColumnHeadingApp"/>
            </w:pPr>
            <w:r w:rsidRPr="005E7054">
              <w:t>NPV of Labor, €</w:t>
            </w:r>
          </w:p>
        </w:tc>
        <w:tc>
          <w:tcPr>
            <w:tcW w:w="1379" w:type="dxa"/>
            <w:vMerge w:val="restart"/>
            <w:tcBorders>
              <w:top w:val="single" w:sz="8" w:space="0" w:color="auto"/>
            </w:tcBorders>
            <w:shd w:val="clear" w:color="auto" w:fill="auto"/>
            <w:tcMar>
              <w:left w:w="0" w:type="dxa"/>
              <w:right w:w="0" w:type="dxa"/>
            </w:tcMar>
            <w:vAlign w:val="bottom"/>
          </w:tcPr>
          <w:p w14:paraId="346B4DEC" w14:textId="77777777" w:rsidR="009405B6" w:rsidRPr="005E7054" w:rsidRDefault="009405B6" w:rsidP="00134AEE">
            <w:pPr>
              <w:pStyle w:val="TableColumnHeadingApp"/>
            </w:pPr>
            <w:r w:rsidRPr="005E7054">
              <w:t>NPV of Total Costs, €</w:t>
            </w:r>
          </w:p>
        </w:tc>
      </w:tr>
      <w:tr w:rsidR="009405B6" w:rsidRPr="005E7054" w14:paraId="0E46786A" w14:textId="77777777" w:rsidTr="00221EA7">
        <w:trPr>
          <w:cantSplit/>
          <w:jc w:val="center"/>
        </w:trPr>
        <w:tc>
          <w:tcPr>
            <w:tcW w:w="1911" w:type="dxa"/>
            <w:vMerge/>
            <w:tcBorders>
              <w:top w:val="single" w:sz="4" w:space="0" w:color="auto"/>
              <w:bottom w:val="single" w:sz="4" w:space="0" w:color="auto"/>
            </w:tcBorders>
            <w:shd w:val="clear" w:color="auto" w:fill="auto"/>
            <w:tcMar>
              <w:left w:w="0" w:type="dxa"/>
              <w:right w:w="0" w:type="dxa"/>
            </w:tcMar>
            <w:vAlign w:val="bottom"/>
          </w:tcPr>
          <w:p w14:paraId="77004809" w14:textId="77777777" w:rsidR="009405B6" w:rsidRPr="005E7054" w:rsidRDefault="009405B6" w:rsidP="00A202F0"/>
        </w:tc>
        <w:tc>
          <w:tcPr>
            <w:tcW w:w="720" w:type="dxa"/>
            <w:vMerge/>
            <w:tcBorders>
              <w:top w:val="single" w:sz="4" w:space="0" w:color="auto"/>
              <w:bottom w:val="single" w:sz="4" w:space="0" w:color="auto"/>
            </w:tcBorders>
            <w:shd w:val="clear" w:color="auto" w:fill="auto"/>
            <w:tcMar>
              <w:left w:w="0" w:type="dxa"/>
              <w:right w:w="0" w:type="dxa"/>
            </w:tcMar>
            <w:vAlign w:val="bottom"/>
          </w:tcPr>
          <w:p w14:paraId="60D8866A" w14:textId="77777777" w:rsidR="009405B6" w:rsidRPr="005E7054" w:rsidRDefault="009405B6" w:rsidP="00A202F0"/>
        </w:tc>
        <w:tc>
          <w:tcPr>
            <w:tcW w:w="1232" w:type="dxa"/>
            <w:vMerge/>
            <w:tcBorders>
              <w:top w:val="single" w:sz="4" w:space="0" w:color="auto"/>
              <w:bottom w:val="single" w:sz="4" w:space="0" w:color="auto"/>
            </w:tcBorders>
            <w:shd w:val="clear" w:color="auto" w:fill="auto"/>
            <w:tcMar>
              <w:left w:w="0" w:type="dxa"/>
              <w:right w:w="0" w:type="dxa"/>
            </w:tcMar>
            <w:vAlign w:val="bottom"/>
          </w:tcPr>
          <w:p w14:paraId="6DA9882A" w14:textId="77777777" w:rsidR="009405B6" w:rsidRPr="005E7054" w:rsidRDefault="009405B6" w:rsidP="00A202F0"/>
        </w:tc>
        <w:tc>
          <w:tcPr>
            <w:tcW w:w="1181" w:type="dxa"/>
            <w:tcBorders>
              <w:top w:val="single" w:sz="4" w:space="0" w:color="auto"/>
              <w:bottom w:val="single" w:sz="8" w:space="0" w:color="auto"/>
            </w:tcBorders>
            <w:shd w:val="clear" w:color="auto" w:fill="auto"/>
            <w:tcMar>
              <w:left w:w="0" w:type="dxa"/>
              <w:right w:w="0" w:type="dxa"/>
            </w:tcMar>
            <w:vAlign w:val="bottom"/>
          </w:tcPr>
          <w:p w14:paraId="1BD9B689" w14:textId="77777777" w:rsidR="009405B6" w:rsidRPr="005E7054" w:rsidRDefault="009405B6" w:rsidP="00134AEE">
            <w:pPr>
              <w:pStyle w:val="TableColumnHeadingApp"/>
            </w:pPr>
            <w:r w:rsidRPr="005E7054">
              <w:t>Electricity</w:t>
            </w:r>
          </w:p>
        </w:tc>
        <w:tc>
          <w:tcPr>
            <w:tcW w:w="1126" w:type="dxa"/>
            <w:tcBorders>
              <w:top w:val="single" w:sz="4" w:space="0" w:color="auto"/>
              <w:bottom w:val="single" w:sz="8" w:space="0" w:color="auto"/>
            </w:tcBorders>
            <w:shd w:val="clear" w:color="auto" w:fill="auto"/>
            <w:tcMar>
              <w:left w:w="0" w:type="dxa"/>
              <w:right w:w="0" w:type="dxa"/>
            </w:tcMar>
            <w:vAlign w:val="bottom"/>
          </w:tcPr>
          <w:p w14:paraId="0A3C623E" w14:textId="77777777" w:rsidR="009405B6" w:rsidRPr="005E7054" w:rsidRDefault="009405B6" w:rsidP="00134AEE">
            <w:pPr>
              <w:pStyle w:val="TableColumnHeadingApp"/>
            </w:pPr>
            <w:r w:rsidRPr="005E7054">
              <w:t>Thermal</w:t>
            </w:r>
          </w:p>
        </w:tc>
        <w:tc>
          <w:tcPr>
            <w:tcW w:w="1242" w:type="dxa"/>
            <w:vMerge/>
            <w:tcBorders>
              <w:bottom w:val="single" w:sz="8" w:space="0" w:color="auto"/>
            </w:tcBorders>
            <w:shd w:val="clear" w:color="auto" w:fill="auto"/>
            <w:tcMar>
              <w:left w:w="0" w:type="dxa"/>
              <w:right w:w="0" w:type="dxa"/>
            </w:tcMar>
            <w:vAlign w:val="bottom"/>
          </w:tcPr>
          <w:p w14:paraId="4991880A" w14:textId="77777777" w:rsidR="009405B6" w:rsidRPr="005E7054" w:rsidRDefault="009405B6" w:rsidP="00077B7A">
            <w:pPr>
              <w:pStyle w:val="TableColumnHeading"/>
              <w:jc w:val="center"/>
            </w:pPr>
          </w:p>
        </w:tc>
        <w:tc>
          <w:tcPr>
            <w:tcW w:w="1329" w:type="dxa"/>
            <w:vMerge/>
            <w:tcBorders>
              <w:bottom w:val="single" w:sz="8" w:space="0" w:color="auto"/>
            </w:tcBorders>
            <w:shd w:val="clear" w:color="auto" w:fill="auto"/>
            <w:tcMar>
              <w:left w:w="0" w:type="dxa"/>
              <w:right w:w="0" w:type="dxa"/>
            </w:tcMar>
            <w:vAlign w:val="bottom"/>
          </w:tcPr>
          <w:p w14:paraId="6F1CC537" w14:textId="77777777" w:rsidR="009405B6" w:rsidRPr="005E7054" w:rsidRDefault="009405B6" w:rsidP="00077B7A">
            <w:pPr>
              <w:pStyle w:val="TableColumnHeading"/>
              <w:jc w:val="center"/>
            </w:pPr>
          </w:p>
        </w:tc>
        <w:tc>
          <w:tcPr>
            <w:tcW w:w="1379" w:type="dxa"/>
            <w:vMerge/>
            <w:tcBorders>
              <w:bottom w:val="single" w:sz="8" w:space="0" w:color="auto"/>
            </w:tcBorders>
            <w:shd w:val="clear" w:color="auto" w:fill="auto"/>
            <w:tcMar>
              <w:left w:w="0" w:type="dxa"/>
              <w:right w:w="0" w:type="dxa"/>
            </w:tcMar>
            <w:vAlign w:val="bottom"/>
          </w:tcPr>
          <w:p w14:paraId="3DC6CA2A" w14:textId="77777777" w:rsidR="009405B6" w:rsidRPr="005E7054" w:rsidRDefault="009405B6" w:rsidP="00134AEE">
            <w:pPr>
              <w:pStyle w:val="TableColumnHeadingApp"/>
            </w:pPr>
          </w:p>
        </w:tc>
      </w:tr>
      <w:tr w:rsidR="00A202F0" w:rsidRPr="005E7054" w14:paraId="77B001EE" w14:textId="77777777" w:rsidTr="00221EA7">
        <w:trPr>
          <w:cantSplit/>
          <w:jc w:val="center"/>
        </w:trPr>
        <w:tc>
          <w:tcPr>
            <w:tcW w:w="10120" w:type="dxa"/>
            <w:gridSpan w:val="8"/>
            <w:shd w:val="clear" w:color="auto" w:fill="auto"/>
            <w:tcMar>
              <w:left w:w="0" w:type="dxa"/>
              <w:right w:w="0" w:type="dxa"/>
            </w:tcMar>
          </w:tcPr>
          <w:p w14:paraId="4086351A" w14:textId="77777777" w:rsidR="00A202F0" w:rsidRPr="005E7054" w:rsidRDefault="00A202F0" w:rsidP="00134AEE">
            <w:pPr>
              <w:pStyle w:val="TableTextApp"/>
            </w:pPr>
            <w:r w:rsidRPr="005E7054">
              <w:t>Productivity increase 3%, rent premium increase 5%</w:t>
            </w:r>
          </w:p>
        </w:tc>
      </w:tr>
      <w:tr w:rsidR="00DE0EA9" w:rsidRPr="005E7054" w14:paraId="2F0062C8" w14:textId="77777777" w:rsidTr="00221EA7">
        <w:trPr>
          <w:cantSplit/>
          <w:jc w:val="center"/>
        </w:trPr>
        <w:tc>
          <w:tcPr>
            <w:tcW w:w="1911" w:type="dxa"/>
            <w:shd w:val="clear" w:color="auto" w:fill="auto"/>
            <w:tcMar>
              <w:left w:w="0" w:type="dxa"/>
              <w:right w:w="0" w:type="dxa"/>
            </w:tcMar>
          </w:tcPr>
          <w:p w14:paraId="3646FF59" w14:textId="77777777" w:rsidR="00A202F0" w:rsidRPr="005E7054" w:rsidRDefault="00A202F0" w:rsidP="00134AEE">
            <w:pPr>
              <w:pStyle w:val="TableTextApp"/>
            </w:pPr>
            <w:r w:rsidRPr="005E7054">
              <w:t>Standard</w:t>
            </w:r>
          </w:p>
        </w:tc>
        <w:tc>
          <w:tcPr>
            <w:tcW w:w="720" w:type="dxa"/>
            <w:shd w:val="clear" w:color="auto" w:fill="auto"/>
            <w:tcMar>
              <w:left w:w="0" w:type="dxa"/>
              <w:right w:w="0" w:type="dxa"/>
            </w:tcMar>
          </w:tcPr>
          <w:p w14:paraId="5CBEC4C9" w14:textId="77777777" w:rsidR="00A202F0" w:rsidRPr="005E7054" w:rsidRDefault="00A202F0" w:rsidP="00134AEE">
            <w:pPr>
              <w:pStyle w:val="TableTextApp"/>
            </w:pPr>
            <w:r w:rsidRPr="005E7054">
              <w:t>4120</w:t>
            </w:r>
          </w:p>
        </w:tc>
        <w:tc>
          <w:tcPr>
            <w:tcW w:w="1232" w:type="dxa"/>
            <w:shd w:val="clear" w:color="auto" w:fill="auto"/>
            <w:tcMar>
              <w:left w:w="0" w:type="dxa"/>
              <w:right w:w="0" w:type="dxa"/>
            </w:tcMar>
          </w:tcPr>
          <w:p w14:paraId="1D90297D" w14:textId="77777777" w:rsidR="00A202F0" w:rsidRPr="005E7054" w:rsidRDefault="00A202F0" w:rsidP="00134AEE">
            <w:pPr>
              <w:pStyle w:val="TableTextApp"/>
            </w:pPr>
            <w:r w:rsidRPr="005E7054">
              <w:t>412</w:t>
            </w:r>
          </w:p>
        </w:tc>
        <w:tc>
          <w:tcPr>
            <w:tcW w:w="1181" w:type="dxa"/>
            <w:shd w:val="clear" w:color="auto" w:fill="auto"/>
            <w:tcMar>
              <w:left w:w="0" w:type="dxa"/>
              <w:right w:w="0" w:type="dxa"/>
            </w:tcMar>
          </w:tcPr>
          <w:p w14:paraId="3E946B6A" w14:textId="77777777" w:rsidR="00A202F0" w:rsidRPr="005E7054" w:rsidRDefault="00A202F0" w:rsidP="00134AEE">
            <w:pPr>
              <w:pStyle w:val="TableTextApp"/>
            </w:pPr>
            <w:r w:rsidRPr="005E7054">
              <w:t>1,108,280</w:t>
            </w:r>
          </w:p>
        </w:tc>
        <w:tc>
          <w:tcPr>
            <w:tcW w:w="1126" w:type="dxa"/>
            <w:shd w:val="clear" w:color="auto" w:fill="auto"/>
            <w:tcMar>
              <w:left w:w="0" w:type="dxa"/>
              <w:right w:w="0" w:type="dxa"/>
            </w:tcMar>
          </w:tcPr>
          <w:p w14:paraId="5EE99487" w14:textId="77777777" w:rsidR="00A202F0" w:rsidRPr="005E7054" w:rsidRDefault="00A202F0" w:rsidP="00134AEE">
            <w:pPr>
              <w:pStyle w:val="TableTextApp"/>
            </w:pPr>
            <w:r w:rsidRPr="005E7054">
              <w:t>589,160</w:t>
            </w:r>
          </w:p>
        </w:tc>
        <w:tc>
          <w:tcPr>
            <w:tcW w:w="1242" w:type="dxa"/>
            <w:shd w:val="clear" w:color="auto" w:fill="auto"/>
            <w:tcMar>
              <w:left w:w="0" w:type="dxa"/>
              <w:right w:w="0" w:type="dxa"/>
            </w:tcMar>
          </w:tcPr>
          <w:p w14:paraId="41F3E2C6" w14:textId="77777777" w:rsidR="00A202F0" w:rsidRPr="005E7054" w:rsidRDefault="00A202F0" w:rsidP="00134AEE">
            <w:pPr>
              <w:pStyle w:val="TableTextApp"/>
            </w:pPr>
            <w:r w:rsidRPr="005E7054">
              <w:t>17,831,360</w:t>
            </w:r>
          </w:p>
        </w:tc>
        <w:tc>
          <w:tcPr>
            <w:tcW w:w="1329" w:type="dxa"/>
            <w:shd w:val="clear" w:color="auto" w:fill="auto"/>
            <w:tcMar>
              <w:left w:w="0" w:type="dxa"/>
              <w:right w:w="0" w:type="dxa"/>
            </w:tcMar>
          </w:tcPr>
          <w:p w14:paraId="444F96B4" w14:textId="77777777" w:rsidR="00A202F0" w:rsidRPr="005E7054" w:rsidRDefault="00A202F0" w:rsidP="00134AEE">
            <w:pPr>
              <w:pStyle w:val="TableTextApp"/>
            </w:pPr>
            <w:r w:rsidRPr="005E7054">
              <w:t>509,417,400</w:t>
            </w:r>
          </w:p>
        </w:tc>
        <w:tc>
          <w:tcPr>
            <w:tcW w:w="1379" w:type="dxa"/>
            <w:shd w:val="clear" w:color="auto" w:fill="auto"/>
            <w:tcMar>
              <w:left w:w="0" w:type="dxa"/>
              <w:right w:w="0" w:type="dxa"/>
            </w:tcMar>
          </w:tcPr>
          <w:p w14:paraId="3C5549E3" w14:textId="77777777" w:rsidR="00A202F0" w:rsidRPr="005E7054" w:rsidRDefault="00A202F0" w:rsidP="00134AEE">
            <w:pPr>
              <w:pStyle w:val="TableTextApp"/>
            </w:pPr>
            <w:r w:rsidRPr="005E7054">
              <w:t>528,946,200</w:t>
            </w:r>
          </w:p>
        </w:tc>
      </w:tr>
      <w:tr w:rsidR="00DE0EA9" w:rsidRPr="005E7054" w14:paraId="5AAC3E29" w14:textId="77777777" w:rsidTr="00221EA7">
        <w:trPr>
          <w:cantSplit/>
          <w:jc w:val="center"/>
        </w:trPr>
        <w:tc>
          <w:tcPr>
            <w:tcW w:w="1911" w:type="dxa"/>
            <w:shd w:val="clear" w:color="auto" w:fill="auto"/>
            <w:tcMar>
              <w:left w:w="0" w:type="dxa"/>
              <w:right w:w="0" w:type="dxa"/>
            </w:tcMar>
          </w:tcPr>
          <w:p w14:paraId="3CDA59EA" w14:textId="77777777" w:rsidR="00A202F0" w:rsidRPr="005E7054" w:rsidRDefault="00A202F0" w:rsidP="00134AEE">
            <w:pPr>
              <w:pStyle w:val="TableTextApp"/>
            </w:pPr>
            <w:r w:rsidRPr="005E7054">
              <w:t>Sustainable</w:t>
            </w:r>
          </w:p>
        </w:tc>
        <w:tc>
          <w:tcPr>
            <w:tcW w:w="720" w:type="dxa"/>
            <w:shd w:val="clear" w:color="auto" w:fill="auto"/>
            <w:tcMar>
              <w:left w:w="0" w:type="dxa"/>
              <w:right w:w="0" w:type="dxa"/>
            </w:tcMar>
          </w:tcPr>
          <w:p w14:paraId="1FB835E2" w14:textId="77777777" w:rsidR="00A202F0" w:rsidRPr="005E7054" w:rsidRDefault="00A202F0" w:rsidP="00134AEE">
            <w:pPr>
              <w:pStyle w:val="TableTextApp"/>
            </w:pPr>
            <w:r w:rsidRPr="005E7054">
              <w:t>4000</w:t>
            </w:r>
          </w:p>
        </w:tc>
        <w:tc>
          <w:tcPr>
            <w:tcW w:w="1232" w:type="dxa"/>
            <w:shd w:val="clear" w:color="auto" w:fill="auto"/>
            <w:tcMar>
              <w:left w:w="0" w:type="dxa"/>
              <w:right w:w="0" w:type="dxa"/>
            </w:tcMar>
          </w:tcPr>
          <w:p w14:paraId="78F7EAB3" w14:textId="77777777" w:rsidR="00A202F0" w:rsidRPr="005E7054" w:rsidRDefault="00A202F0" w:rsidP="00134AEE">
            <w:pPr>
              <w:pStyle w:val="TableTextApp"/>
            </w:pPr>
            <w:r w:rsidRPr="005E7054">
              <w:t>400</w:t>
            </w:r>
          </w:p>
        </w:tc>
        <w:tc>
          <w:tcPr>
            <w:tcW w:w="1181" w:type="dxa"/>
            <w:shd w:val="clear" w:color="auto" w:fill="auto"/>
            <w:tcMar>
              <w:left w:w="0" w:type="dxa"/>
              <w:right w:w="0" w:type="dxa"/>
            </w:tcMar>
          </w:tcPr>
          <w:p w14:paraId="59F3DFCB" w14:textId="77777777" w:rsidR="00A202F0" w:rsidRPr="005E7054" w:rsidRDefault="00A202F0" w:rsidP="00134AEE">
            <w:pPr>
              <w:pStyle w:val="TableTextApp"/>
            </w:pPr>
            <w:r w:rsidRPr="005E7054">
              <w:t>860,000</w:t>
            </w:r>
          </w:p>
        </w:tc>
        <w:tc>
          <w:tcPr>
            <w:tcW w:w="1126" w:type="dxa"/>
            <w:shd w:val="clear" w:color="auto" w:fill="auto"/>
            <w:tcMar>
              <w:left w:w="0" w:type="dxa"/>
              <w:right w:w="0" w:type="dxa"/>
            </w:tcMar>
          </w:tcPr>
          <w:p w14:paraId="7BDD57DE" w14:textId="77777777" w:rsidR="00A202F0" w:rsidRPr="005E7054" w:rsidRDefault="00A202F0" w:rsidP="00134AEE">
            <w:pPr>
              <w:pStyle w:val="TableTextApp"/>
            </w:pPr>
            <w:r w:rsidRPr="005E7054">
              <w:t>456,000</w:t>
            </w:r>
          </w:p>
        </w:tc>
        <w:tc>
          <w:tcPr>
            <w:tcW w:w="1242" w:type="dxa"/>
            <w:shd w:val="clear" w:color="auto" w:fill="auto"/>
            <w:tcMar>
              <w:left w:w="0" w:type="dxa"/>
              <w:right w:w="0" w:type="dxa"/>
            </w:tcMar>
          </w:tcPr>
          <w:p w14:paraId="7580D9C7" w14:textId="77777777" w:rsidR="00A202F0" w:rsidRPr="005E7054" w:rsidRDefault="00A202F0" w:rsidP="00134AEE">
            <w:pPr>
              <w:pStyle w:val="TableTextApp"/>
            </w:pPr>
            <w:r w:rsidRPr="005E7054">
              <w:t>18,180,000</w:t>
            </w:r>
          </w:p>
        </w:tc>
        <w:tc>
          <w:tcPr>
            <w:tcW w:w="1329" w:type="dxa"/>
            <w:shd w:val="clear" w:color="auto" w:fill="auto"/>
            <w:tcMar>
              <w:left w:w="0" w:type="dxa"/>
              <w:right w:w="0" w:type="dxa"/>
            </w:tcMar>
          </w:tcPr>
          <w:p w14:paraId="6B2FAA7D" w14:textId="77777777" w:rsidR="00A202F0" w:rsidRPr="005E7054" w:rsidRDefault="00A202F0" w:rsidP="00134AEE">
            <w:pPr>
              <w:pStyle w:val="TableTextApp"/>
            </w:pPr>
            <w:r w:rsidRPr="005E7054">
              <w:t>494,580,000</w:t>
            </w:r>
          </w:p>
        </w:tc>
        <w:tc>
          <w:tcPr>
            <w:tcW w:w="1379" w:type="dxa"/>
            <w:shd w:val="clear" w:color="auto" w:fill="auto"/>
            <w:tcMar>
              <w:left w:w="0" w:type="dxa"/>
              <w:right w:w="0" w:type="dxa"/>
            </w:tcMar>
          </w:tcPr>
          <w:p w14:paraId="1EAC7FB6" w14:textId="77777777" w:rsidR="00A202F0" w:rsidRPr="005E7054" w:rsidRDefault="00A202F0" w:rsidP="00134AEE">
            <w:pPr>
              <w:pStyle w:val="TableTextApp"/>
            </w:pPr>
            <w:r w:rsidRPr="005E7054">
              <w:t>514,076,000</w:t>
            </w:r>
          </w:p>
        </w:tc>
      </w:tr>
      <w:tr w:rsidR="00DE0EA9" w:rsidRPr="005E7054" w14:paraId="5896C9C5" w14:textId="77777777" w:rsidTr="00221EA7">
        <w:trPr>
          <w:cantSplit/>
          <w:jc w:val="center"/>
        </w:trPr>
        <w:tc>
          <w:tcPr>
            <w:tcW w:w="1911" w:type="dxa"/>
            <w:shd w:val="clear" w:color="auto" w:fill="auto"/>
            <w:tcMar>
              <w:left w:w="0" w:type="dxa"/>
              <w:right w:w="0" w:type="dxa"/>
            </w:tcMar>
          </w:tcPr>
          <w:p w14:paraId="1CD98AF4"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20" w:type="dxa"/>
            <w:shd w:val="clear" w:color="auto" w:fill="auto"/>
            <w:tcMar>
              <w:left w:w="0" w:type="dxa"/>
              <w:right w:w="0" w:type="dxa"/>
            </w:tcMar>
          </w:tcPr>
          <w:p w14:paraId="60B4873C" w14:textId="77777777" w:rsidR="00A202F0" w:rsidRPr="005E7054" w:rsidRDefault="00A202F0" w:rsidP="00134AEE">
            <w:pPr>
              <w:pStyle w:val="TableTextApp"/>
            </w:pPr>
            <w:r w:rsidRPr="005E7054">
              <w:t>2.91%</w:t>
            </w:r>
          </w:p>
        </w:tc>
        <w:tc>
          <w:tcPr>
            <w:tcW w:w="1232" w:type="dxa"/>
            <w:shd w:val="clear" w:color="auto" w:fill="auto"/>
            <w:tcMar>
              <w:left w:w="0" w:type="dxa"/>
              <w:right w:w="0" w:type="dxa"/>
            </w:tcMar>
          </w:tcPr>
          <w:p w14:paraId="08B4E569" w14:textId="77777777" w:rsidR="00A202F0" w:rsidRPr="005E7054" w:rsidRDefault="00A202F0" w:rsidP="00134AEE">
            <w:pPr>
              <w:pStyle w:val="TableTextApp"/>
            </w:pPr>
            <w:r w:rsidRPr="005E7054">
              <w:t>2.91%</w:t>
            </w:r>
          </w:p>
        </w:tc>
        <w:tc>
          <w:tcPr>
            <w:tcW w:w="1181" w:type="dxa"/>
            <w:shd w:val="clear" w:color="auto" w:fill="auto"/>
            <w:tcMar>
              <w:left w:w="0" w:type="dxa"/>
              <w:right w:w="0" w:type="dxa"/>
            </w:tcMar>
          </w:tcPr>
          <w:p w14:paraId="1ED1B41B" w14:textId="77777777" w:rsidR="00A202F0" w:rsidRPr="005E7054" w:rsidRDefault="00A202F0" w:rsidP="00134AEE">
            <w:pPr>
              <w:pStyle w:val="TableTextApp"/>
            </w:pPr>
            <w:r w:rsidRPr="005E7054">
              <w:t>22.40%</w:t>
            </w:r>
          </w:p>
        </w:tc>
        <w:tc>
          <w:tcPr>
            <w:tcW w:w="1126" w:type="dxa"/>
            <w:shd w:val="clear" w:color="auto" w:fill="auto"/>
            <w:tcMar>
              <w:left w:w="0" w:type="dxa"/>
              <w:right w:w="0" w:type="dxa"/>
            </w:tcMar>
          </w:tcPr>
          <w:p w14:paraId="6DF723CE" w14:textId="77777777" w:rsidR="00A202F0" w:rsidRPr="005E7054" w:rsidRDefault="00A202F0" w:rsidP="00134AEE">
            <w:pPr>
              <w:pStyle w:val="TableTextApp"/>
            </w:pPr>
            <w:r w:rsidRPr="005E7054">
              <w:t>22.60%</w:t>
            </w:r>
          </w:p>
        </w:tc>
        <w:tc>
          <w:tcPr>
            <w:tcW w:w="1242" w:type="dxa"/>
            <w:shd w:val="clear" w:color="auto" w:fill="auto"/>
            <w:tcMar>
              <w:left w:w="0" w:type="dxa"/>
              <w:right w:w="0" w:type="dxa"/>
            </w:tcMar>
          </w:tcPr>
          <w:p w14:paraId="3D259849" w14:textId="77777777" w:rsidR="00A202F0" w:rsidRPr="005E7054" w:rsidRDefault="00A202F0" w:rsidP="00134AEE">
            <w:pPr>
              <w:pStyle w:val="TableTextApp"/>
            </w:pPr>
            <w:r w:rsidRPr="005E7054">
              <w:t>-1.96%</w:t>
            </w:r>
          </w:p>
        </w:tc>
        <w:tc>
          <w:tcPr>
            <w:tcW w:w="1329" w:type="dxa"/>
            <w:shd w:val="clear" w:color="auto" w:fill="auto"/>
            <w:tcMar>
              <w:left w:w="0" w:type="dxa"/>
              <w:right w:w="0" w:type="dxa"/>
            </w:tcMar>
          </w:tcPr>
          <w:p w14:paraId="66500B7F" w14:textId="77777777" w:rsidR="00A202F0" w:rsidRPr="005E7054" w:rsidRDefault="00A202F0" w:rsidP="00134AEE">
            <w:pPr>
              <w:pStyle w:val="TableTextApp"/>
            </w:pPr>
            <w:r w:rsidRPr="005E7054">
              <w:t>2.91%</w:t>
            </w:r>
          </w:p>
        </w:tc>
        <w:tc>
          <w:tcPr>
            <w:tcW w:w="1379" w:type="dxa"/>
            <w:shd w:val="clear" w:color="auto" w:fill="auto"/>
            <w:tcMar>
              <w:left w:w="0" w:type="dxa"/>
              <w:right w:w="0" w:type="dxa"/>
            </w:tcMar>
          </w:tcPr>
          <w:p w14:paraId="27D60551" w14:textId="77777777" w:rsidR="00A202F0" w:rsidRPr="005E7054" w:rsidRDefault="00A202F0" w:rsidP="00134AEE">
            <w:pPr>
              <w:pStyle w:val="TableTextApp"/>
            </w:pPr>
            <w:r w:rsidRPr="005E7054">
              <w:t>2.81%</w:t>
            </w:r>
          </w:p>
        </w:tc>
      </w:tr>
      <w:tr w:rsidR="00A202F0" w:rsidRPr="005E7054" w14:paraId="1ABFE2D4" w14:textId="77777777" w:rsidTr="00221EA7">
        <w:trPr>
          <w:cantSplit/>
          <w:jc w:val="center"/>
        </w:trPr>
        <w:tc>
          <w:tcPr>
            <w:tcW w:w="10120" w:type="dxa"/>
            <w:gridSpan w:val="8"/>
            <w:shd w:val="clear" w:color="auto" w:fill="auto"/>
            <w:tcMar>
              <w:left w:w="0" w:type="dxa"/>
              <w:right w:w="0" w:type="dxa"/>
            </w:tcMar>
          </w:tcPr>
          <w:p w14:paraId="2BC76023" w14:textId="77777777" w:rsidR="00A202F0" w:rsidRPr="005E7054" w:rsidRDefault="00A202F0" w:rsidP="00134AEE">
            <w:pPr>
              <w:pStyle w:val="TableTextApp"/>
            </w:pPr>
            <w:r w:rsidRPr="005E7054">
              <w:t>Productivity increase 5%, rent premium increase 5%</w:t>
            </w:r>
          </w:p>
        </w:tc>
      </w:tr>
      <w:tr w:rsidR="00DE0EA9" w:rsidRPr="005E7054" w14:paraId="510B6024" w14:textId="77777777" w:rsidTr="00221EA7">
        <w:trPr>
          <w:cantSplit/>
          <w:jc w:val="center"/>
        </w:trPr>
        <w:tc>
          <w:tcPr>
            <w:tcW w:w="1911" w:type="dxa"/>
            <w:shd w:val="clear" w:color="auto" w:fill="auto"/>
            <w:tcMar>
              <w:left w:w="0" w:type="dxa"/>
              <w:right w:w="0" w:type="dxa"/>
            </w:tcMar>
          </w:tcPr>
          <w:p w14:paraId="4E6D96C3" w14:textId="77777777" w:rsidR="00A202F0" w:rsidRPr="005E7054" w:rsidRDefault="00A202F0" w:rsidP="00134AEE">
            <w:pPr>
              <w:pStyle w:val="TableTextApp"/>
            </w:pPr>
            <w:r w:rsidRPr="005E7054">
              <w:t>Standard</w:t>
            </w:r>
          </w:p>
        </w:tc>
        <w:tc>
          <w:tcPr>
            <w:tcW w:w="720" w:type="dxa"/>
            <w:shd w:val="clear" w:color="auto" w:fill="auto"/>
            <w:tcMar>
              <w:left w:w="0" w:type="dxa"/>
              <w:right w:w="0" w:type="dxa"/>
            </w:tcMar>
          </w:tcPr>
          <w:p w14:paraId="5D3D9612" w14:textId="77777777" w:rsidR="00A202F0" w:rsidRPr="005E7054" w:rsidRDefault="00A202F0" w:rsidP="00134AEE">
            <w:pPr>
              <w:pStyle w:val="TableTextApp"/>
            </w:pPr>
            <w:r w:rsidRPr="005E7054">
              <w:t>4200</w:t>
            </w:r>
          </w:p>
        </w:tc>
        <w:tc>
          <w:tcPr>
            <w:tcW w:w="1232" w:type="dxa"/>
            <w:shd w:val="clear" w:color="auto" w:fill="auto"/>
            <w:tcMar>
              <w:left w:w="0" w:type="dxa"/>
              <w:right w:w="0" w:type="dxa"/>
            </w:tcMar>
          </w:tcPr>
          <w:p w14:paraId="1EB32B93" w14:textId="77777777" w:rsidR="00A202F0" w:rsidRPr="005E7054" w:rsidRDefault="00A202F0" w:rsidP="00134AEE">
            <w:pPr>
              <w:pStyle w:val="TableTextApp"/>
            </w:pPr>
            <w:r w:rsidRPr="005E7054">
              <w:t>420</w:t>
            </w:r>
          </w:p>
        </w:tc>
        <w:tc>
          <w:tcPr>
            <w:tcW w:w="1181" w:type="dxa"/>
            <w:shd w:val="clear" w:color="auto" w:fill="auto"/>
            <w:tcMar>
              <w:left w:w="0" w:type="dxa"/>
              <w:right w:w="0" w:type="dxa"/>
            </w:tcMar>
          </w:tcPr>
          <w:p w14:paraId="5A9B639E" w14:textId="77777777" w:rsidR="00A202F0" w:rsidRPr="005E7054" w:rsidRDefault="00A202F0" w:rsidP="00134AEE">
            <w:pPr>
              <w:pStyle w:val="TableTextApp"/>
            </w:pPr>
            <w:r w:rsidRPr="005E7054">
              <w:t>1,129,800</w:t>
            </w:r>
          </w:p>
        </w:tc>
        <w:tc>
          <w:tcPr>
            <w:tcW w:w="1126" w:type="dxa"/>
            <w:shd w:val="clear" w:color="auto" w:fill="auto"/>
            <w:tcMar>
              <w:left w:w="0" w:type="dxa"/>
              <w:right w:w="0" w:type="dxa"/>
            </w:tcMar>
          </w:tcPr>
          <w:p w14:paraId="16498D9A" w14:textId="77777777" w:rsidR="00A202F0" w:rsidRPr="005E7054" w:rsidRDefault="00A202F0" w:rsidP="00134AEE">
            <w:pPr>
              <w:pStyle w:val="TableTextApp"/>
            </w:pPr>
            <w:r w:rsidRPr="005E7054">
              <w:t>600,600</w:t>
            </w:r>
          </w:p>
        </w:tc>
        <w:tc>
          <w:tcPr>
            <w:tcW w:w="1242" w:type="dxa"/>
            <w:shd w:val="clear" w:color="auto" w:fill="auto"/>
            <w:tcMar>
              <w:left w:w="0" w:type="dxa"/>
              <w:right w:w="0" w:type="dxa"/>
            </w:tcMar>
          </w:tcPr>
          <w:p w14:paraId="1ECA0153" w14:textId="77777777" w:rsidR="00A202F0" w:rsidRPr="005E7054" w:rsidRDefault="00A202F0" w:rsidP="00134AEE">
            <w:pPr>
              <w:pStyle w:val="TableTextApp"/>
            </w:pPr>
            <w:r w:rsidRPr="005E7054">
              <w:t>18,177,600</w:t>
            </w:r>
          </w:p>
        </w:tc>
        <w:tc>
          <w:tcPr>
            <w:tcW w:w="1329" w:type="dxa"/>
            <w:shd w:val="clear" w:color="auto" w:fill="auto"/>
            <w:tcMar>
              <w:left w:w="0" w:type="dxa"/>
              <w:right w:w="0" w:type="dxa"/>
            </w:tcMar>
          </w:tcPr>
          <w:p w14:paraId="46A17F5B" w14:textId="77777777" w:rsidR="00A202F0" w:rsidRPr="005E7054" w:rsidRDefault="00A202F0" w:rsidP="00134AEE">
            <w:pPr>
              <w:pStyle w:val="TableTextApp"/>
            </w:pPr>
            <w:r w:rsidRPr="005E7054">
              <w:t>519,309,000</w:t>
            </w:r>
          </w:p>
        </w:tc>
        <w:tc>
          <w:tcPr>
            <w:tcW w:w="1379" w:type="dxa"/>
            <w:shd w:val="clear" w:color="auto" w:fill="auto"/>
            <w:tcMar>
              <w:left w:w="0" w:type="dxa"/>
              <w:right w:w="0" w:type="dxa"/>
            </w:tcMar>
          </w:tcPr>
          <w:p w14:paraId="3C9F945C" w14:textId="77777777" w:rsidR="00A202F0" w:rsidRPr="005E7054" w:rsidRDefault="00A202F0" w:rsidP="00134AEE">
            <w:pPr>
              <w:pStyle w:val="TableTextApp"/>
            </w:pPr>
            <w:r w:rsidRPr="005E7054">
              <w:t>539,217,000</w:t>
            </w:r>
          </w:p>
        </w:tc>
      </w:tr>
      <w:tr w:rsidR="00DE0EA9" w:rsidRPr="005E7054" w14:paraId="048FA73B" w14:textId="77777777" w:rsidTr="00221EA7">
        <w:trPr>
          <w:cantSplit/>
          <w:jc w:val="center"/>
        </w:trPr>
        <w:tc>
          <w:tcPr>
            <w:tcW w:w="1911" w:type="dxa"/>
            <w:shd w:val="clear" w:color="auto" w:fill="auto"/>
            <w:tcMar>
              <w:left w:w="0" w:type="dxa"/>
              <w:right w:w="0" w:type="dxa"/>
            </w:tcMar>
          </w:tcPr>
          <w:p w14:paraId="3C74334C" w14:textId="77777777" w:rsidR="00A202F0" w:rsidRPr="005E7054" w:rsidRDefault="00A202F0" w:rsidP="00134AEE">
            <w:pPr>
              <w:pStyle w:val="TableTextApp"/>
            </w:pPr>
            <w:r w:rsidRPr="005E7054">
              <w:t>Sustainable</w:t>
            </w:r>
          </w:p>
        </w:tc>
        <w:tc>
          <w:tcPr>
            <w:tcW w:w="720" w:type="dxa"/>
            <w:shd w:val="clear" w:color="auto" w:fill="auto"/>
            <w:tcMar>
              <w:left w:w="0" w:type="dxa"/>
              <w:right w:w="0" w:type="dxa"/>
            </w:tcMar>
          </w:tcPr>
          <w:p w14:paraId="50E0CBDE" w14:textId="77777777" w:rsidR="00A202F0" w:rsidRPr="005E7054" w:rsidRDefault="00A202F0" w:rsidP="00134AEE">
            <w:pPr>
              <w:pStyle w:val="TableTextApp"/>
            </w:pPr>
            <w:r w:rsidRPr="005E7054">
              <w:t>4000</w:t>
            </w:r>
          </w:p>
        </w:tc>
        <w:tc>
          <w:tcPr>
            <w:tcW w:w="1232" w:type="dxa"/>
            <w:shd w:val="clear" w:color="auto" w:fill="auto"/>
            <w:tcMar>
              <w:left w:w="0" w:type="dxa"/>
              <w:right w:w="0" w:type="dxa"/>
            </w:tcMar>
          </w:tcPr>
          <w:p w14:paraId="5AF9D4A5" w14:textId="77777777" w:rsidR="00A202F0" w:rsidRPr="005E7054" w:rsidRDefault="00A202F0" w:rsidP="00134AEE">
            <w:pPr>
              <w:pStyle w:val="TableTextApp"/>
            </w:pPr>
            <w:r w:rsidRPr="005E7054">
              <w:t>400</w:t>
            </w:r>
          </w:p>
        </w:tc>
        <w:tc>
          <w:tcPr>
            <w:tcW w:w="1181" w:type="dxa"/>
            <w:shd w:val="clear" w:color="auto" w:fill="auto"/>
            <w:tcMar>
              <w:left w:w="0" w:type="dxa"/>
              <w:right w:w="0" w:type="dxa"/>
            </w:tcMar>
          </w:tcPr>
          <w:p w14:paraId="3D5FA558" w14:textId="77777777" w:rsidR="00A202F0" w:rsidRPr="005E7054" w:rsidRDefault="00A202F0" w:rsidP="00134AEE">
            <w:pPr>
              <w:pStyle w:val="TableTextApp"/>
            </w:pPr>
            <w:r w:rsidRPr="005E7054">
              <w:t>860,000</w:t>
            </w:r>
          </w:p>
        </w:tc>
        <w:tc>
          <w:tcPr>
            <w:tcW w:w="1126" w:type="dxa"/>
            <w:shd w:val="clear" w:color="auto" w:fill="auto"/>
            <w:tcMar>
              <w:left w:w="0" w:type="dxa"/>
              <w:right w:w="0" w:type="dxa"/>
            </w:tcMar>
          </w:tcPr>
          <w:p w14:paraId="1956EDEC" w14:textId="77777777" w:rsidR="00A202F0" w:rsidRPr="005E7054" w:rsidRDefault="00A202F0" w:rsidP="00134AEE">
            <w:pPr>
              <w:pStyle w:val="TableTextApp"/>
            </w:pPr>
            <w:r w:rsidRPr="005E7054">
              <w:t>456,000</w:t>
            </w:r>
          </w:p>
        </w:tc>
        <w:tc>
          <w:tcPr>
            <w:tcW w:w="1242" w:type="dxa"/>
            <w:shd w:val="clear" w:color="auto" w:fill="auto"/>
            <w:tcMar>
              <w:left w:w="0" w:type="dxa"/>
              <w:right w:w="0" w:type="dxa"/>
            </w:tcMar>
          </w:tcPr>
          <w:p w14:paraId="36F23F1E" w14:textId="77777777" w:rsidR="00A202F0" w:rsidRPr="005E7054" w:rsidRDefault="00A202F0" w:rsidP="00134AEE">
            <w:pPr>
              <w:pStyle w:val="TableTextApp"/>
            </w:pPr>
            <w:r w:rsidRPr="005E7054">
              <w:t>18,180,000</w:t>
            </w:r>
          </w:p>
        </w:tc>
        <w:tc>
          <w:tcPr>
            <w:tcW w:w="1329" w:type="dxa"/>
            <w:shd w:val="clear" w:color="auto" w:fill="auto"/>
            <w:tcMar>
              <w:left w:w="0" w:type="dxa"/>
              <w:right w:w="0" w:type="dxa"/>
            </w:tcMar>
          </w:tcPr>
          <w:p w14:paraId="066C2736" w14:textId="77777777" w:rsidR="00A202F0" w:rsidRPr="005E7054" w:rsidRDefault="00A202F0" w:rsidP="00134AEE">
            <w:pPr>
              <w:pStyle w:val="TableTextApp"/>
            </w:pPr>
            <w:r w:rsidRPr="005E7054">
              <w:t>494,580,000</w:t>
            </w:r>
          </w:p>
        </w:tc>
        <w:tc>
          <w:tcPr>
            <w:tcW w:w="1379" w:type="dxa"/>
            <w:shd w:val="clear" w:color="auto" w:fill="auto"/>
            <w:tcMar>
              <w:left w:w="0" w:type="dxa"/>
              <w:right w:w="0" w:type="dxa"/>
            </w:tcMar>
          </w:tcPr>
          <w:p w14:paraId="7E28F6C4" w14:textId="77777777" w:rsidR="00A202F0" w:rsidRPr="005E7054" w:rsidRDefault="00A202F0" w:rsidP="00134AEE">
            <w:pPr>
              <w:pStyle w:val="TableTextApp"/>
            </w:pPr>
            <w:r w:rsidRPr="005E7054">
              <w:t>514,076,000</w:t>
            </w:r>
          </w:p>
        </w:tc>
      </w:tr>
      <w:tr w:rsidR="00DE0EA9" w:rsidRPr="005E7054" w14:paraId="3C740989" w14:textId="77777777" w:rsidTr="00221EA7">
        <w:trPr>
          <w:cantSplit/>
          <w:jc w:val="center"/>
        </w:trPr>
        <w:tc>
          <w:tcPr>
            <w:tcW w:w="1911" w:type="dxa"/>
            <w:shd w:val="clear" w:color="auto" w:fill="auto"/>
            <w:tcMar>
              <w:left w:w="0" w:type="dxa"/>
              <w:right w:w="0" w:type="dxa"/>
            </w:tcMar>
          </w:tcPr>
          <w:p w14:paraId="160F36D0"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20" w:type="dxa"/>
            <w:shd w:val="clear" w:color="auto" w:fill="auto"/>
            <w:tcMar>
              <w:left w:w="0" w:type="dxa"/>
              <w:right w:w="0" w:type="dxa"/>
            </w:tcMar>
          </w:tcPr>
          <w:p w14:paraId="60B67BC3" w14:textId="77777777" w:rsidR="00A202F0" w:rsidRPr="005E7054" w:rsidRDefault="00A202F0" w:rsidP="00134AEE">
            <w:pPr>
              <w:pStyle w:val="TableTextApp"/>
            </w:pPr>
            <w:r w:rsidRPr="005E7054">
              <w:t>4.76%</w:t>
            </w:r>
          </w:p>
        </w:tc>
        <w:tc>
          <w:tcPr>
            <w:tcW w:w="1232" w:type="dxa"/>
            <w:shd w:val="clear" w:color="auto" w:fill="auto"/>
            <w:tcMar>
              <w:left w:w="0" w:type="dxa"/>
              <w:right w:w="0" w:type="dxa"/>
            </w:tcMar>
          </w:tcPr>
          <w:p w14:paraId="53B6DC81" w14:textId="77777777" w:rsidR="00A202F0" w:rsidRPr="005E7054" w:rsidRDefault="00A202F0" w:rsidP="00134AEE">
            <w:pPr>
              <w:pStyle w:val="TableTextApp"/>
            </w:pPr>
            <w:r w:rsidRPr="005E7054">
              <w:t>4.76%</w:t>
            </w:r>
          </w:p>
        </w:tc>
        <w:tc>
          <w:tcPr>
            <w:tcW w:w="1181" w:type="dxa"/>
            <w:shd w:val="clear" w:color="auto" w:fill="auto"/>
            <w:tcMar>
              <w:left w:w="0" w:type="dxa"/>
              <w:right w:w="0" w:type="dxa"/>
            </w:tcMar>
          </w:tcPr>
          <w:p w14:paraId="29361396" w14:textId="77777777" w:rsidR="00A202F0" w:rsidRPr="005E7054" w:rsidRDefault="00A202F0" w:rsidP="00134AEE">
            <w:pPr>
              <w:pStyle w:val="TableTextApp"/>
            </w:pPr>
            <w:r w:rsidRPr="005E7054">
              <w:t>23.88%</w:t>
            </w:r>
          </w:p>
        </w:tc>
        <w:tc>
          <w:tcPr>
            <w:tcW w:w="1126" w:type="dxa"/>
            <w:shd w:val="clear" w:color="auto" w:fill="auto"/>
            <w:tcMar>
              <w:left w:w="0" w:type="dxa"/>
              <w:right w:w="0" w:type="dxa"/>
            </w:tcMar>
          </w:tcPr>
          <w:p w14:paraId="1A9A295A" w14:textId="77777777" w:rsidR="00A202F0" w:rsidRPr="005E7054" w:rsidRDefault="00A202F0" w:rsidP="00134AEE">
            <w:pPr>
              <w:pStyle w:val="TableTextApp"/>
            </w:pPr>
            <w:r w:rsidRPr="005E7054">
              <w:t>24.08%</w:t>
            </w:r>
          </w:p>
        </w:tc>
        <w:tc>
          <w:tcPr>
            <w:tcW w:w="1242" w:type="dxa"/>
            <w:shd w:val="clear" w:color="auto" w:fill="auto"/>
            <w:tcMar>
              <w:left w:w="0" w:type="dxa"/>
              <w:right w:w="0" w:type="dxa"/>
            </w:tcMar>
          </w:tcPr>
          <w:p w14:paraId="27311C97" w14:textId="77777777" w:rsidR="00A202F0" w:rsidRPr="005E7054" w:rsidRDefault="00A202F0" w:rsidP="00134AEE">
            <w:pPr>
              <w:pStyle w:val="TableTextApp"/>
            </w:pPr>
            <w:r w:rsidRPr="005E7054">
              <w:t>-0.01%</w:t>
            </w:r>
          </w:p>
        </w:tc>
        <w:tc>
          <w:tcPr>
            <w:tcW w:w="1329" w:type="dxa"/>
            <w:shd w:val="clear" w:color="auto" w:fill="auto"/>
            <w:tcMar>
              <w:left w:w="0" w:type="dxa"/>
              <w:right w:w="0" w:type="dxa"/>
            </w:tcMar>
          </w:tcPr>
          <w:p w14:paraId="22229DDB" w14:textId="77777777" w:rsidR="00A202F0" w:rsidRPr="005E7054" w:rsidRDefault="00A202F0" w:rsidP="00134AEE">
            <w:pPr>
              <w:pStyle w:val="TableTextApp"/>
            </w:pPr>
            <w:r w:rsidRPr="005E7054">
              <w:t>4.76%</w:t>
            </w:r>
          </w:p>
        </w:tc>
        <w:tc>
          <w:tcPr>
            <w:tcW w:w="1379" w:type="dxa"/>
            <w:shd w:val="clear" w:color="auto" w:fill="auto"/>
            <w:tcMar>
              <w:left w:w="0" w:type="dxa"/>
              <w:right w:w="0" w:type="dxa"/>
            </w:tcMar>
          </w:tcPr>
          <w:p w14:paraId="250E9B99" w14:textId="77777777" w:rsidR="00A202F0" w:rsidRPr="005E7054" w:rsidRDefault="00A202F0" w:rsidP="00134AEE">
            <w:pPr>
              <w:pStyle w:val="TableTextApp"/>
            </w:pPr>
            <w:r w:rsidRPr="005E7054">
              <w:t>4.66%</w:t>
            </w:r>
          </w:p>
        </w:tc>
      </w:tr>
      <w:tr w:rsidR="00A202F0" w:rsidRPr="005E7054" w14:paraId="40CCBE7A" w14:textId="77777777" w:rsidTr="00221EA7">
        <w:trPr>
          <w:cantSplit/>
          <w:jc w:val="center"/>
        </w:trPr>
        <w:tc>
          <w:tcPr>
            <w:tcW w:w="10120" w:type="dxa"/>
            <w:gridSpan w:val="8"/>
            <w:shd w:val="clear" w:color="auto" w:fill="auto"/>
            <w:tcMar>
              <w:left w:w="0" w:type="dxa"/>
              <w:right w:w="0" w:type="dxa"/>
            </w:tcMar>
          </w:tcPr>
          <w:p w14:paraId="4A9E9526" w14:textId="77777777" w:rsidR="00A202F0" w:rsidRPr="005E7054" w:rsidRDefault="00A202F0" w:rsidP="00134AEE">
            <w:pPr>
              <w:pStyle w:val="TableTextApp"/>
            </w:pPr>
            <w:r w:rsidRPr="005E7054">
              <w:t>Productivity increase 10%, rent premium increase 5%</w:t>
            </w:r>
          </w:p>
        </w:tc>
      </w:tr>
      <w:tr w:rsidR="00DE0EA9" w:rsidRPr="005E7054" w14:paraId="52BFB264" w14:textId="77777777" w:rsidTr="00221EA7">
        <w:trPr>
          <w:cantSplit/>
          <w:jc w:val="center"/>
        </w:trPr>
        <w:tc>
          <w:tcPr>
            <w:tcW w:w="1911" w:type="dxa"/>
            <w:shd w:val="clear" w:color="auto" w:fill="auto"/>
            <w:tcMar>
              <w:left w:w="0" w:type="dxa"/>
              <w:right w:w="0" w:type="dxa"/>
            </w:tcMar>
          </w:tcPr>
          <w:p w14:paraId="09B428D6" w14:textId="77777777" w:rsidR="00A202F0" w:rsidRPr="005E7054" w:rsidRDefault="00A202F0" w:rsidP="00134AEE">
            <w:pPr>
              <w:pStyle w:val="TableTextApp"/>
            </w:pPr>
            <w:r w:rsidRPr="005E7054">
              <w:t>Standard</w:t>
            </w:r>
          </w:p>
        </w:tc>
        <w:tc>
          <w:tcPr>
            <w:tcW w:w="720" w:type="dxa"/>
            <w:shd w:val="clear" w:color="auto" w:fill="auto"/>
            <w:tcMar>
              <w:left w:w="0" w:type="dxa"/>
              <w:right w:w="0" w:type="dxa"/>
            </w:tcMar>
          </w:tcPr>
          <w:p w14:paraId="5F8F5D67" w14:textId="77777777" w:rsidR="00A202F0" w:rsidRPr="005E7054" w:rsidRDefault="00A202F0" w:rsidP="00134AEE">
            <w:pPr>
              <w:pStyle w:val="TableTextApp"/>
            </w:pPr>
            <w:r w:rsidRPr="005E7054">
              <w:t>4400</w:t>
            </w:r>
          </w:p>
        </w:tc>
        <w:tc>
          <w:tcPr>
            <w:tcW w:w="1232" w:type="dxa"/>
            <w:shd w:val="clear" w:color="auto" w:fill="auto"/>
            <w:tcMar>
              <w:left w:w="0" w:type="dxa"/>
              <w:right w:w="0" w:type="dxa"/>
            </w:tcMar>
          </w:tcPr>
          <w:p w14:paraId="19FF1315" w14:textId="77777777" w:rsidR="00A202F0" w:rsidRPr="005E7054" w:rsidRDefault="00A202F0" w:rsidP="00134AEE">
            <w:pPr>
              <w:pStyle w:val="TableTextApp"/>
            </w:pPr>
            <w:r w:rsidRPr="005E7054">
              <w:t>440</w:t>
            </w:r>
          </w:p>
        </w:tc>
        <w:tc>
          <w:tcPr>
            <w:tcW w:w="1181" w:type="dxa"/>
            <w:shd w:val="clear" w:color="auto" w:fill="auto"/>
            <w:tcMar>
              <w:left w:w="0" w:type="dxa"/>
              <w:right w:w="0" w:type="dxa"/>
            </w:tcMar>
          </w:tcPr>
          <w:p w14:paraId="698BDE39" w14:textId="77777777" w:rsidR="00A202F0" w:rsidRPr="005E7054" w:rsidRDefault="00A202F0" w:rsidP="00134AEE">
            <w:pPr>
              <w:pStyle w:val="TableTextApp"/>
            </w:pPr>
            <w:r w:rsidRPr="005E7054">
              <w:t>1,183,600</w:t>
            </w:r>
          </w:p>
        </w:tc>
        <w:tc>
          <w:tcPr>
            <w:tcW w:w="1126" w:type="dxa"/>
            <w:shd w:val="clear" w:color="auto" w:fill="auto"/>
            <w:tcMar>
              <w:left w:w="0" w:type="dxa"/>
              <w:right w:w="0" w:type="dxa"/>
            </w:tcMar>
          </w:tcPr>
          <w:p w14:paraId="35D9297E" w14:textId="77777777" w:rsidR="00A202F0" w:rsidRPr="005E7054" w:rsidRDefault="00A202F0" w:rsidP="00134AEE">
            <w:pPr>
              <w:pStyle w:val="TableTextApp"/>
            </w:pPr>
            <w:r w:rsidRPr="005E7054">
              <w:t>629,200</w:t>
            </w:r>
          </w:p>
        </w:tc>
        <w:tc>
          <w:tcPr>
            <w:tcW w:w="1242" w:type="dxa"/>
            <w:shd w:val="clear" w:color="auto" w:fill="auto"/>
            <w:tcMar>
              <w:left w:w="0" w:type="dxa"/>
              <w:right w:w="0" w:type="dxa"/>
            </w:tcMar>
          </w:tcPr>
          <w:p w14:paraId="6719991E" w14:textId="77777777" w:rsidR="00A202F0" w:rsidRPr="005E7054" w:rsidRDefault="00A202F0" w:rsidP="00134AEE">
            <w:pPr>
              <w:pStyle w:val="TableTextApp"/>
            </w:pPr>
            <w:r w:rsidRPr="005E7054">
              <w:t>19,043,200</w:t>
            </w:r>
          </w:p>
        </w:tc>
        <w:tc>
          <w:tcPr>
            <w:tcW w:w="1329" w:type="dxa"/>
            <w:shd w:val="clear" w:color="auto" w:fill="auto"/>
            <w:tcMar>
              <w:left w:w="0" w:type="dxa"/>
              <w:right w:w="0" w:type="dxa"/>
            </w:tcMar>
          </w:tcPr>
          <w:p w14:paraId="5C1405A3" w14:textId="77777777" w:rsidR="00A202F0" w:rsidRPr="005E7054" w:rsidRDefault="00A202F0" w:rsidP="00134AEE">
            <w:pPr>
              <w:pStyle w:val="TableTextApp"/>
            </w:pPr>
            <w:r w:rsidRPr="005E7054">
              <w:t>544,038,000</w:t>
            </w:r>
          </w:p>
        </w:tc>
        <w:tc>
          <w:tcPr>
            <w:tcW w:w="1379" w:type="dxa"/>
            <w:shd w:val="clear" w:color="auto" w:fill="auto"/>
            <w:tcMar>
              <w:left w:w="0" w:type="dxa"/>
              <w:right w:w="0" w:type="dxa"/>
            </w:tcMar>
          </w:tcPr>
          <w:p w14:paraId="07293415" w14:textId="77777777" w:rsidR="00A202F0" w:rsidRPr="005E7054" w:rsidRDefault="00A202F0" w:rsidP="00134AEE">
            <w:pPr>
              <w:pStyle w:val="TableTextApp"/>
            </w:pPr>
            <w:r w:rsidRPr="005E7054">
              <w:t>564,894,000</w:t>
            </w:r>
          </w:p>
        </w:tc>
      </w:tr>
      <w:tr w:rsidR="00DE0EA9" w:rsidRPr="005E7054" w14:paraId="5DA77AE0" w14:textId="77777777" w:rsidTr="00221EA7">
        <w:trPr>
          <w:cantSplit/>
          <w:jc w:val="center"/>
        </w:trPr>
        <w:tc>
          <w:tcPr>
            <w:tcW w:w="1911" w:type="dxa"/>
            <w:shd w:val="clear" w:color="auto" w:fill="auto"/>
            <w:tcMar>
              <w:left w:w="0" w:type="dxa"/>
              <w:right w:w="0" w:type="dxa"/>
            </w:tcMar>
          </w:tcPr>
          <w:p w14:paraId="1F2B78FA" w14:textId="77777777" w:rsidR="00A202F0" w:rsidRPr="005E7054" w:rsidRDefault="00A202F0" w:rsidP="00134AEE">
            <w:pPr>
              <w:pStyle w:val="TableTextApp"/>
            </w:pPr>
            <w:r w:rsidRPr="005E7054">
              <w:t>Sustainable</w:t>
            </w:r>
          </w:p>
        </w:tc>
        <w:tc>
          <w:tcPr>
            <w:tcW w:w="720" w:type="dxa"/>
            <w:shd w:val="clear" w:color="auto" w:fill="auto"/>
            <w:tcMar>
              <w:left w:w="0" w:type="dxa"/>
              <w:right w:w="0" w:type="dxa"/>
            </w:tcMar>
          </w:tcPr>
          <w:p w14:paraId="61CCCFB5" w14:textId="77777777" w:rsidR="00A202F0" w:rsidRPr="005E7054" w:rsidRDefault="00A202F0" w:rsidP="00134AEE">
            <w:pPr>
              <w:pStyle w:val="TableTextApp"/>
            </w:pPr>
            <w:r w:rsidRPr="005E7054">
              <w:t>4000</w:t>
            </w:r>
          </w:p>
        </w:tc>
        <w:tc>
          <w:tcPr>
            <w:tcW w:w="1232" w:type="dxa"/>
            <w:shd w:val="clear" w:color="auto" w:fill="auto"/>
            <w:tcMar>
              <w:left w:w="0" w:type="dxa"/>
              <w:right w:w="0" w:type="dxa"/>
            </w:tcMar>
          </w:tcPr>
          <w:p w14:paraId="09493823" w14:textId="77777777" w:rsidR="00A202F0" w:rsidRPr="005E7054" w:rsidRDefault="00A202F0" w:rsidP="00134AEE">
            <w:pPr>
              <w:pStyle w:val="TableTextApp"/>
            </w:pPr>
            <w:r w:rsidRPr="005E7054">
              <w:t>400</w:t>
            </w:r>
          </w:p>
        </w:tc>
        <w:tc>
          <w:tcPr>
            <w:tcW w:w="1181" w:type="dxa"/>
            <w:shd w:val="clear" w:color="auto" w:fill="auto"/>
            <w:tcMar>
              <w:left w:w="0" w:type="dxa"/>
              <w:right w:w="0" w:type="dxa"/>
            </w:tcMar>
          </w:tcPr>
          <w:p w14:paraId="58FB40F9" w14:textId="77777777" w:rsidR="00A202F0" w:rsidRPr="005E7054" w:rsidRDefault="00A202F0" w:rsidP="00134AEE">
            <w:pPr>
              <w:pStyle w:val="TableTextApp"/>
            </w:pPr>
            <w:r w:rsidRPr="005E7054">
              <w:t>860,000</w:t>
            </w:r>
          </w:p>
        </w:tc>
        <w:tc>
          <w:tcPr>
            <w:tcW w:w="1126" w:type="dxa"/>
            <w:shd w:val="clear" w:color="auto" w:fill="auto"/>
            <w:tcMar>
              <w:left w:w="0" w:type="dxa"/>
              <w:right w:w="0" w:type="dxa"/>
            </w:tcMar>
          </w:tcPr>
          <w:p w14:paraId="39F87B61" w14:textId="77777777" w:rsidR="00A202F0" w:rsidRPr="005E7054" w:rsidRDefault="00A202F0" w:rsidP="00134AEE">
            <w:pPr>
              <w:pStyle w:val="TableTextApp"/>
            </w:pPr>
            <w:r w:rsidRPr="005E7054">
              <w:t>456,000</w:t>
            </w:r>
          </w:p>
        </w:tc>
        <w:tc>
          <w:tcPr>
            <w:tcW w:w="1242" w:type="dxa"/>
            <w:shd w:val="clear" w:color="auto" w:fill="auto"/>
            <w:tcMar>
              <w:left w:w="0" w:type="dxa"/>
              <w:right w:w="0" w:type="dxa"/>
            </w:tcMar>
          </w:tcPr>
          <w:p w14:paraId="0CA219CC" w14:textId="77777777" w:rsidR="00A202F0" w:rsidRPr="005E7054" w:rsidRDefault="00A202F0" w:rsidP="00134AEE">
            <w:pPr>
              <w:pStyle w:val="TableTextApp"/>
            </w:pPr>
            <w:r w:rsidRPr="005E7054">
              <w:t>18,180,000</w:t>
            </w:r>
          </w:p>
        </w:tc>
        <w:tc>
          <w:tcPr>
            <w:tcW w:w="1329" w:type="dxa"/>
            <w:shd w:val="clear" w:color="auto" w:fill="auto"/>
            <w:tcMar>
              <w:left w:w="0" w:type="dxa"/>
              <w:right w:w="0" w:type="dxa"/>
            </w:tcMar>
          </w:tcPr>
          <w:p w14:paraId="41C46D9E" w14:textId="77777777" w:rsidR="00A202F0" w:rsidRPr="005E7054" w:rsidRDefault="00A202F0" w:rsidP="00134AEE">
            <w:pPr>
              <w:pStyle w:val="TableTextApp"/>
            </w:pPr>
            <w:r w:rsidRPr="005E7054">
              <w:t>494,580,000</w:t>
            </w:r>
          </w:p>
        </w:tc>
        <w:tc>
          <w:tcPr>
            <w:tcW w:w="1379" w:type="dxa"/>
            <w:shd w:val="clear" w:color="auto" w:fill="auto"/>
            <w:tcMar>
              <w:left w:w="0" w:type="dxa"/>
              <w:right w:w="0" w:type="dxa"/>
            </w:tcMar>
          </w:tcPr>
          <w:p w14:paraId="27AE1D51" w14:textId="77777777" w:rsidR="00A202F0" w:rsidRPr="005E7054" w:rsidRDefault="00A202F0" w:rsidP="00134AEE">
            <w:pPr>
              <w:pStyle w:val="TableTextApp"/>
            </w:pPr>
            <w:r w:rsidRPr="005E7054">
              <w:t>514,076,000</w:t>
            </w:r>
          </w:p>
        </w:tc>
      </w:tr>
      <w:tr w:rsidR="00DE0EA9" w:rsidRPr="005E7054" w14:paraId="2D229BC6" w14:textId="77777777" w:rsidTr="00221EA7">
        <w:trPr>
          <w:cantSplit/>
          <w:jc w:val="center"/>
        </w:trPr>
        <w:tc>
          <w:tcPr>
            <w:tcW w:w="1911" w:type="dxa"/>
            <w:shd w:val="clear" w:color="auto" w:fill="auto"/>
            <w:tcMar>
              <w:left w:w="0" w:type="dxa"/>
              <w:right w:w="0" w:type="dxa"/>
            </w:tcMar>
          </w:tcPr>
          <w:p w14:paraId="7D21C407"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720" w:type="dxa"/>
            <w:shd w:val="clear" w:color="auto" w:fill="auto"/>
            <w:tcMar>
              <w:left w:w="0" w:type="dxa"/>
              <w:right w:w="0" w:type="dxa"/>
            </w:tcMar>
          </w:tcPr>
          <w:p w14:paraId="136A4CE3" w14:textId="77777777" w:rsidR="00A202F0" w:rsidRPr="005E7054" w:rsidRDefault="00A202F0" w:rsidP="00134AEE">
            <w:pPr>
              <w:pStyle w:val="TableTextApp"/>
            </w:pPr>
            <w:r w:rsidRPr="005E7054">
              <w:t>9.09%</w:t>
            </w:r>
          </w:p>
        </w:tc>
        <w:tc>
          <w:tcPr>
            <w:tcW w:w="1232" w:type="dxa"/>
            <w:shd w:val="clear" w:color="auto" w:fill="auto"/>
            <w:tcMar>
              <w:left w:w="0" w:type="dxa"/>
              <w:right w:w="0" w:type="dxa"/>
            </w:tcMar>
          </w:tcPr>
          <w:p w14:paraId="70145C2E" w14:textId="77777777" w:rsidR="00A202F0" w:rsidRPr="005E7054" w:rsidRDefault="00A202F0" w:rsidP="00134AEE">
            <w:pPr>
              <w:pStyle w:val="TableTextApp"/>
            </w:pPr>
            <w:r w:rsidRPr="005E7054">
              <w:t>9.09%</w:t>
            </w:r>
          </w:p>
        </w:tc>
        <w:tc>
          <w:tcPr>
            <w:tcW w:w="1181" w:type="dxa"/>
            <w:shd w:val="clear" w:color="auto" w:fill="auto"/>
            <w:tcMar>
              <w:left w:w="0" w:type="dxa"/>
              <w:right w:w="0" w:type="dxa"/>
            </w:tcMar>
          </w:tcPr>
          <w:p w14:paraId="582147FF" w14:textId="77777777" w:rsidR="00A202F0" w:rsidRPr="005E7054" w:rsidRDefault="00A202F0" w:rsidP="00134AEE">
            <w:pPr>
              <w:pStyle w:val="TableTextApp"/>
            </w:pPr>
            <w:r w:rsidRPr="005E7054">
              <w:t>27.34%</w:t>
            </w:r>
          </w:p>
        </w:tc>
        <w:tc>
          <w:tcPr>
            <w:tcW w:w="1126" w:type="dxa"/>
            <w:shd w:val="clear" w:color="auto" w:fill="auto"/>
            <w:tcMar>
              <w:left w:w="0" w:type="dxa"/>
              <w:right w:w="0" w:type="dxa"/>
            </w:tcMar>
          </w:tcPr>
          <w:p w14:paraId="0FD3E213" w14:textId="77777777" w:rsidR="00A202F0" w:rsidRPr="005E7054" w:rsidRDefault="00A202F0" w:rsidP="00134AEE">
            <w:pPr>
              <w:pStyle w:val="TableTextApp"/>
            </w:pPr>
            <w:r w:rsidRPr="005E7054">
              <w:t>27.53%</w:t>
            </w:r>
          </w:p>
        </w:tc>
        <w:tc>
          <w:tcPr>
            <w:tcW w:w="1242" w:type="dxa"/>
            <w:shd w:val="clear" w:color="auto" w:fill="auto"/>
            <w:tcMar>
              <w:left w:w="0" w:type="dxa"/>
              <w:right w:w="0" w:type="dxa"/>
            </w:tcMar>
          </w:tcPr>
          <w:p w14:paraId="4E949D9C" w14:textId="77777777" w:rsidR="00A202F0" w:rsidRPr="005E7054" w:rsidRDefault="00A202F0" w:rsidP="00134AEE">
            <w:pPr>
              <w:pStyle w:val="TableTextApp"/>
            </w:pPr>
            <w:r w:rsidRPr="005E7054">
              <w:t>4.53%</w:t>
            </w:r>
          </w:p>
        </w:tc>
        <w:tc>
          <w:tcPr>
            <w:tcW w:w="1329" w:type="dxa"/>
            <w:shd w:val="clear" w:color="auto" w:fill="auto"/>
            <w:tcMar>
              <w:left w:w="0" w:type="dxa"/>
              <w:right w:w="0" w:type="dxa"/>
            </w:tcMar>
          </w:tcPr>
          <w:p w14:paraId="366F580B" w14:textId="77777777" w:rsidR="00A202F0" w:rsidRPr="005E7054" w:rsidRDefault="00A202F0" w:rsidP="00134AEE">
            <w:pPr>
              <w:pStyle w:val="TableTextApp"/>
            </w:pPr>
            <w:r w:rsidRPr="005E7054">
              <w:t>9.09%</w:t>
            </w:r>
          </w:p>
        </w:tc>
        <w:tc>
          <w:tcPr>
            <w:tcW w:w="1379" w:type="dxa"/>
            <w:shd w:val="clear" w:color="auto" w:fill="auto"/>
            <w:tcMar>
              <w:left w:w="0" w:type="dxa"/>
              <w:right w:w="0" w:type="dxa"/>
            </w:tcMar>
          </w:tcPr>
          <w:p w14:paraId="689166D3" w14:textId="77777777" w:rsidR="00A202F0" w:rsidRPr="005E7054" w:rsidRDefault="00A202F0" w:rsidP="00134AEE">
            <w:pPr>
              <w:pStyle w:val="TableTextApp"/>
            </w:pPr>
            <w:r w:rsidRPr="005E7054">
              <w:t>9.00%</w:t>
            </w:r>
          </w:p>
        </w:tc>
      </w:tr>
    </w:tbl>
    <w:p w14:paraId="23BEBCB8" w14:textId="77777777" w:rsidR="00A202F0" w:rsidRPr="005E7054" w:rsidRDefault="00A202F0" w:rsidP="005F1848">
      <w:pPr>
        <w:pStyle w:val="CaptionTable"/>
      </w:pPr>
      <w:r w:rsidRPr="005E7054">
        <w:lastRenderedPageBreak/>
        <w:t>Table B3</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(Average Office Worker Labor Rate, Productivity Increase by 3%, 5% and 10% with Rent Premium Increase at 10%).</w:t>
      </w:r>
    </w:p>
    <w:tbl>
      <w:tblPr>
        <w:tblStyle w:val="TableERDC"/>
        <w:tblW w:w="10535"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80"/>
        <w:gridCol w:w="855"/>
        <w:gridCol w:w="1315"/>
        <w:gridCol w:w="1307"/>
        <w:gridCol w:w="993"/>
        <w:gridCol w:w="1260"/>
        <w:gridCol w:w="1329"/>
        <w:gridCol w:w="1496"/>
      </w:tblGrid>
      <w:tr w:rsidR="00A202F0" w:rsidRPr="005E7054" w14:paraId="3395A738" w14:textId="77777777" w:rsidTr="00221EA7">
        <w:trPr>
          <w:cantSplit/>
          <w:jc w:val="center"/>
        </w:trPr>
        <w:tc>
          <w:tcPr>
            <w:tcW w:w="1980" w:type="dxa"/>
            <w:vMerge w:val="restart"/>
            <w:tcBorders>
              <w:top w:val="single" w:sz="8" w:space="0" w:color="auto"/>
              <w:bottom w:val="single" w:sz="4" w:space="0" w:color="auto"/>
            </w:tcBorders>
            <w:shd w:val="clear" w:color="auto" w:fill="auto"/>
            <w:tcMar>
              <w:left w:w="0" w:type="dxa"/>
              <w:right w:w="0" w:type="dxa"/>
            </w:tcMar>
            <w:vAlign w:val="bottom"/>
          </w:tcPr>
          <w:p w14:paraId="675AA4C0" w14:textId="77777777" w:rsidR="00A202F0" w:rsidRPr="005E7054" w:rsidRDefault="00A202F0" w:rsidP="00E0029F">
            <w:pPr>
              <w:pStyle w:val="TableColumnHeadingApp"/>
            </w:pPr>
            <w:r w:rsidRPr="005E7054">
              <w:t>Building</w:t>
            </w:r>
          </w:p>
        </w:tc>
        <w:tc>
          <w:tcPr>
            <w:tcW w:w="855" w:type="dxa"/>
            <w:vMerge w:val="restart"/>
            <w:tcBorders>
              <w:top w:val="single" w:sz="8" w:space="0" w:color="auto"/>
              <w:bottom w:val="single" w:sz="4" w:space="0" w:color="auto"/>
            </w:tcBorders>
            <w:shd w:val="clear" w:color="auto" w:fill="auto"/>
            <w:tcMar>
              <w:left w:w="0" w:type="dxa"/>
              <w:right w:w="0" w:type="dxa"/>
            </w:tcMar>
            <w:vAlign w:val="bottom"/>
          </w:tcPr>
          <w:p w14:paraId="1B6F45A6"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315" w:type="dxa"/>
            <w:vMerge w:val="restart"/>
            <w:tcBorders>
              <w:top w:val="single" w:sz="8" w:space="0" w:color="auto"/>
              <w:bottom w:val="single" w:sz="4" w:space="0" w:color="auto"/>
            </w:tcBorders>
            <w:shd w:val="clear" w:color="auto" w:fill="auto"/>
            <w:tcMar>
              <w:left w:w="0" w:type="dxa"/>
              <w:right w:w="0" w:type="dxa"/>
            </w:tcMar>
            <w:vAlign w:val="bottom"/>
          </w:tcPr>
          <w:p w14:paraId="16CFBA5D" w14:textId="77777777" w:rsidR="00A202F0" w:rsidRPr="005E7054" w:rsidRDefault="00A202F0" w:rsidP="00134AEE">
            <w:pPr>
              <w:pStyle w:val="TableColumnHeadingApp"/>
            </w:pPr>
            <w:r w:rsidRPr="005E7054">
              <w:t>Number of Employees</w:t>
            </w:r>
          </w:p>
        </w:tc>
        <w:tc>
          <w:tcPr>
            <w:tcW w:w="2300" w:type="dxa"/>
            <w:gridSpan w:val="2"/>
            <w:tcBorders>
              <w:top w:val="single" w:sz="8" w:space="0" w:color="auto"/>
              <w:bottom w:val="single" w:sz="4" w:space="0" w:color="auto"/>
            </w:tcBorders>
            <w:shd w:val="clear" w:color="auto" w:fill="auto"/>
            <w:tcMar>
              <w:left w:w="0" w:type="dxa"/>
              <w:right w:w="0" w:type="dxa"/>
            </w:tcMar>
            <w:vAlign w:val="bottom"/>
          </w:tcPr>
          <w:p w14:paraId="3A2D3915"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73F3B66A" w14:textId="77777777" w:rsidR="00A202F0" w:rsidRPr="005E7054" w:rsidRDefault="00A202F0" w:rsidP="00134AEE">
            <w:pPr>
              <w:pStyle w:val="TableColumnHeadingApp"/>
            </w:pPr>
            <w:r w:rsidRPr="005E7054">
              <w:t>NPV of Rent, €</w:t>
            </w:r>
          </w:p>
        </w:tc>
        <w:tc>
          <w:tcPr>
            <w:tcW w:w="1329" w:type="dxa"/>
            <w:vMerge w:val="restart"/>
            <w:tcBorders>
              <w:top w:val="single" w:sz="8" w:space="0" w:color="auto"/>
              <w:bottom w:val="single" w:sz="4" w:space="0" w:color="auto"/>
            </w:tcBorders>
            <w:shd w:val="clear" w:color="auto" w:fill="auto"/>
            <w:tcMar>
              <w:left w:w="0" w:type="dxa"/>
              <w:right w:w="0" w:type="dxa"/>
            </w:tcMar>
            <w:vAlign w:val="bottom"/>
          </w:tcPr>
          <w:p w14:paraId="67A9EDE7" w14:textId="77777777" w:rsidR="00A202F0" w:rsidRPr="005E7054" w:rsidRDefault="00A202F0" w:rsidP="00134AEE">
            <w:pPr>
              <w:pStyle w:val="TableColumnHeadingApp"/>
            </w:pPr>
            <w:r w:rsidRPr="005E7054">
              <w:t>NPV of Labor, €</w:t>
            </w:r>
          </w:p>
        </w:tc>
        <w:tc>
          <w:tcPr>
            <w:tcW w:w="1496" w:type="dxa"/>
            <w:vMerge w:val="restart"/>
            <w:tcBorders>
              <w:top w:val="single" w:sz="8" w:space="0" w:color="auto"/>
              <w:bottom w:val="single" w:sz="4" w:space="0" w:color="auto"/>
            </w:tcBorders>
            <w:shd w:val="clear" w:color="auto" w:fill="auto"/>
            <w:tcMar>
              <w:left w:w="0" w:type="dxa"/>
              <w:right w:w="0" w:type="dxa"/>
            </w:tcMar>
            <w:vAlign w:val="bottom"/>
          </w:tcPr>
          <w:p w14:paraId="7D18983F"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1F17609E" w14:textId="77777777" w:rsidTr="00221EA7">
        <w:trPr>
          <w:cantSplit/>
          <w:jc w:val="center"/>
        </w:trPr>
        <w:tc>
          <w:tcPr>
            <w:tcW w:w="1980" w:type="dxa"/>
            <w:vMerge/>
            <w:tcBorders>
              <w:top w:val="single" w:sz="4" w:space="0" w:color="auto"/>
              <w:bottom w:val="single" w:sz="4" w:space="0" w:color="auto"/>
            </w:tcBorders>
            <w:shd w:val="clear" w:color="auto" w:fill="auto"/>
            <w:tcMar>
              <w:left w:w="0" w:type="dxa"/>
              <w:right w:w="0" w:type="dxa"/>
            </w:tcMar>
            <w:vAlign w:val="bottom"/>
          </w:tcPr>
          <w:p w14:paraId="0F3CCC6A" w14:textId="77777777" w:rsidR="00A202F0" w:rsidRPr="005E7054" w:rsidRDefault="00A202F0" w:rsidP="00A202F0">
            <w:pPr>
              <w:jc w:val="center"/>
            </w:pPr>
          </w:p>
        </w:tc>
        <w:tc>
          <w:tcPr>
            <w:tcW w:w="855" w:type="dxa"/>
            <w:vMerge/>
            <w:tcBorders>
              <w:top w:val="single" w:sz="4" w:space="0" w:color="auto"/>
              <w:bottom w:val="single" w:sz="4" w:space="0" w:color="auto"/>
            </w:tcBorders>
            <w:shd w:val="clear" w:color="auto" w:fill="auto"/>
            <w:tcMar>
              <w:left w:w="0" w:type="dxa"/>
              <w:right w:w="0" w:type="dxa"/>
            </w:tcMar>
            <w:vAlign w:val="bottom"/>
          </w:tcPr>
          <w:p w14:paraId="2A7AB369" w14:textId="77777777" w:rsidR="00A202F0" w:rsidRPr="005E7054" w:rsidRDefault="00A202F0" w:rsidP="00A202F0">
            <w:pPr>
              <w:jc w:val="center"/>
            </w:pPr>
          </w:p>
        </w:tc>
        <w:tc>
          <w:tcPr>
            <w:tcW w:w="1315" w:type="dxa"/>
            <w:vMerge/>
            <w:tcBorders>
              <w:top w:val="single" w:sz="4" w:space="0" w:color="auto"/>
              <w:bottom w:val="single" w:sz="4" w:space="0" w:color="auto"/>
            </w:tcBorders>
            <w:shd w:val="clear" w:color="auto" w:fill="auto"/>
            <w:tcMar>
              <w:left w:w="0" w:type="dxa"/>
              <w:right w:w="0" w:type="dxa"/>
            </w:tcMar>
            <w:vAlign w:val="bottom"/>
          </w:tcPr>
          <w:p w14:paraId="40417FC3" w14:textId="77777777" w:rsidR="00A202F0" w:rsidRPr="005E7054" w:rsidRDefault="00A202F0" w:rsidP="00A202F0">
            <w:pPr>
              <w:jc w:val="center"/>
            </w:pPr>
          </w:p>
        </w:tc>
        <w:tc>
          <w:tcPr>
            <w:tcW w:w="1307" w:type="dxa"/>
            <w:tcBorders>
              <w:top w:val="single" w:sz="4" w:space="0" w:color="auto"/>
              <w:bottom w:val="single" w:sz="8" w:space="0" w:color="auto"/>
            </w:tcBorders>
            <w:shd w:val="clear" w:color="auto" w:fill="auto"/>
            <w:tcMar>
              <w:left w:w="0" w:type="dxa"/>
              <w:right w:w="0" w:type="dxa"/>
            </w:tcMar>
            <w:vAlign w:val="bottom"/>
          </w:tcPr>
          <w:p w14:paraId="2BCF33A8" w14:textId="77777777" w:rsidR="00A202F0" w:rsidRPr="005E7054" w:rsidRDefault="009405B6" w:rsidP="00134AEE">
            <w:pPr>
              <w:pStyle w:val="TableColumnHeadingApp"/>
            </w:pPr>
            <w:r w:rsidRPr="005E7054">
              <w:t>Electricity</w:t>
            </w:r>
          </w:p>
        </w:tc>
        <w:tc>
          <w:tcPr>
            <w:tcW w:w="993" w:type="dxa"/>
            <w:tcBorders>
              <w:top w:val="single" w:sz="4" w:space="0" w:color="auto"/>
              <w:bottom w:val="single" w:sz="8" w:space="0" w:color="auto"/>
            </w:tcBorders>
            <w:shd w:val="clear" w:color="auto" w:fill="auto"/>
            <w:tcMar>
              <w:left w:w="0" w:type="dxa"/>
              <w:right w:w="0" w:type="dxa"/>
            </w:tcMar>
            <w:vAlign w:val="bottom"/>
          </w:tcPr>
          <w:p w14:paraId="46FD8960" w14:textId="77777777" w:rsidR="00A202F0" w:rsidRPr="005E7054" w:rsidRDefault="009405B6" w:rsidP="00134AEE">
            <w:pPr>
              <w:pStyle w:val="TableColumnHeadingApp"/>
            </w:pPr>
            <w:r w:rsidRPr="005E7054">
              <w:t>Thermal</w:t>
            </w:r>
          </w:p>
        </w:tc>
        <w:tc>
          <w:tcPr>
            <w:tcW w:w="1260" w:type="dxa"/>
            <w:vMerge/>
            <w:tcBorders>
              <w:top w:val="single" w:sz="4" w:space="0" w:color="auto"/>
              <w:bottom w:val="single" w:sz="4" w:space="0" w:color="auto"/>
            </w:tcBorders>
            <w:shd w:val="clear" w:color="auto" w:fill="auto"/>
            <w:tcMar>
              <w:left w:w="0" w:type="dxa"/>
              <w:right w:w="0" w:type="dxa"/>
            </w:tcMar>
            <w:vAlign w:val="bottom"/>
          </w:tcPr>
          <w:p w14:paraId="078BFD72" w14:textId="77777777" w:rsidR="00A202F0" w:rsidRPr="005E7054" w:rsidRDefault="00A202F0" w:rsidP="00A202F0">
            <w:pPr>
              <w:jc w:val="center"/>
            </w:pPr>
          </w:p>
        </w:tc>
        <w:tc>
          <w:tcPr>
            <w:tcW w:w="1329" w:type="dxa"/>
            <w:vMerge/>
            <w:tcBorders>
              <w:top w:val="single" w:sz="4" w:space="0" w:color="auto"/>
              <w:bottom w:val="single" w:sz="4" w:space="0" w:color="auto"/>
            </w:tcBorders>
            <w:shd w:val="clear" w:color="auto" w:fill="auto"/>
            <w:tcMar>
              <w:left w:w="0" w:type="dxa"/>
              <w:right w:w="0" w:type="dxa"/>
            </w:tcMar>
            <w:vAlign w:val="bottom"/>
          </w:tcPr>
          <w:p w14:paraId="2086C287" w14:textId="77777777" w:rsidR="00A202F0" w:rsidRPr="005E7054" w:rsidRDefault="00A202F0" w:rsidP="00A202F0">
            <w:pPr>
              <w:jc w:val="center"/>
            </w:pPr>
          </w:p>
        </w:tc>
        <w:tc>
          <w:tcPr>
            <w:tcW w:w="1496" w:type="dxa"/>
            <w:vMerge/>
            <w:tcBorders>
              <w:top w:val="single" w:sz="4" w:space="0" w:color="auto"/>
              <w:bottom w:val="single" w:sz="4" w:space="0" w:color="auto"/>
            </w:tcBorders>
            <w:shd w:val="clear" w:color="auto" w:fill="auto"/>
            <w:tcMar>
              <w:left w:w="0" w:type="dxa"/>
              <w:right w:w="0" w:type="dxa"/>
            </w:tcMar>
            <w:vAlign w:val="bottom"/>
          </w:tcPr>
          <w:p w14:paraId="6CE16CCA" w14:textId="77777777" w:rsidR="00A202F0" w:rsidRPr="005E7054" w:rsidRDefault="00A202F0" w:rsidP="00A202F0">
            <w:pPr>
              <w:jc w:val="center"/>
            </w:pPr>
          </w:p>
        </w:tc>
      </w:tr>
      <w:tr w:rsidR="00A202F0" w:rsidRPr="005E7054" w14:paraId="2DDBE9A1" w14:textId="77777777" w:rsidTr="00221EA7">
        <w:trPr>
          <w:cantSplit/>
          <w:jc w:val="center"/>
        </w:trPr>
        <w:tc>
          <w:tcPr>
            <w:tcW w:w="10535" w:type="dxa"/>
            <w:gridSpan w:val="8"/>
            <w:shd w:val="clear" w:color="auto" w:fill="auto"/>
            <w:tcMar>
              <w:left w:w="0" w:type="dxa"/>
              <w:right w:w="0" w:type="dxa"/>
            </w:tcMar>
          </w:tcPr>
          <w:p w14:paraId="5EE26224" w14:textId="77777777" w:rsidR="00A202F0" w:rsidRPr="005E7054" w:rsidRDefault="00A202F0" w:rsidP="00134AEE">
            <w:pPr>
              <w:pStyle w:val="TableTextApp"/>
            </w:pPr>
            <w:r w:rsidRPr="005E7054">
              <w:t>Productivity increase 3%, rent premium increase 10%</w:t>
            </w:r>
          </w:p>
        </w:tc>
      </w:tr>
      <w:tr w:rsidR="00A202F0" w:rsidRPr="005E7054" w14:paraId="2D15C563" w14:textId="77777777" w:rsidTr="00221EA7">
        <w:trPr>
          <w:cantSplit/>
          <w:jc w:val="center"/>
        </w:trPr>
        <w:tc>
          <w:tcPr>
            <w:tcW w:w="1980" w:type="dxa"/>
            <w:shd w:val="clear" w:color="auto" w:fill="auto"/>
            <w:tcMar>
              <w:left w:w="0" w:type="dxa"/>
              <w:right w:w="0" w:type="dxa"/>
            </w:tcMar>
          </w:tcPr>
          <w:p w14:paraId="689E8433" w14:textId="77777777" w:rsidR="00A202F0" w:rsidRPr="005E7054" w:rsidRDefault="00A202F0" w:rsidP="00134AEE">
            <w:pPr>
              <w:pStyle w:val="TableTextApp"/>
            </w:pPr>
            <w:r w:rsidRPr="005E7054">
              <w:t>Standard</w:t>
            </w:r>
          </w:p>
        </w:tc>
        <w:tc>
          <w:tcPr>
            <w:tcW w:w="855" w:type="dxa"/>
            <w:shd w:val="clear" w:color="auto" w:fill="auto"/>
            <w:tcMar>
              <w:left w:w="0" w:type="dxa"/>
              <w:right w:w="0" w:type="dxa"/>
            </w:tcMar>
          </w:tcPr>
          <w:p w14:paraId="24429A01" w14:textId="77777777" w:rsidR="00A202F0" w:rsidRPr="005E7054" w:rsidRDefault="00A202F0" w:rsidP="00134AEE">
            <w:pPr>
              <w:pStyle w:val="TableTextApp"/>
            </w:pPr>
            <w:r w:rsidRPr="005E7054">
              <w:t>4120</w:t>
            </w:r>
          </w:p>
        </w:tc>
        <w:tc>
          <w:tcPr>
            <w:tcW w:w="1315" w:type="dxa"/>
            <w:shd w:val="clear" w:color="auto" w:fill="auto"/>
            <w:tcMar>
              <w:left w:w="0" w:type="dxa"/>
              <w:right w:w="0" w:type="dxa"/>
            </w:tcMar>
          </w:tcPr>
          <w:p w14:paraId="2A1AED69" w14:textId="77777777" w:rsidR="00A202F0" w:rsidRPr="005E7054" w:rsidRDefault="00A202F0" w:rsidP="00134AEE">
            <w:pPr>
              <w:pStyle w:val="TableTextApp"/>
            </w:pPr>
            <w:r w:rsidRPr="005E7054">
              <w:t>412</w:t>
            </w:r>
          </w:p>
        </w:tc>
        <w:tc>
          <w:tcPr>
            <w:tcW w:w="1307" w:type="dxa"/>
            <w:shd w:val="clear" w:color="auto" w:fill="auto"/>
            <w:tcMar>
              <w:left w:w="0" w:type="dxa"/>
              <w:right w:w="0" w:type="dxa"/>
            </w:tcMar>
          </w:tcPr>
          <w:p w14:paraId="66128ED6" w14:textId="77777777" w:rsidR="00A202F0" w:rsidRPr="005E7054" w:rsidRDefault="00A202F0" w:rsidP="00134AEE">
            <w:pPr>
              <w:pStyle w:val="TableTextApp"/>
            </w:pPr>
            <w:r w:rsidRPr="005E7054">
              <w:t>1,108,280</w:t>
            </w:r>
          </w:p>
        </w:tc>
        <w:tc>
          <w:tcPr>
            <w:tcW w:w="993" w:type="dxa"/>
            <w:shd w:val="clear" w:color="auto" w:fill="auto"/>
            <w:tcMar>
              <w:left w:w="0" w:type="dxa"/>
              <w:right w:w="0" w:type="dxa"/>
            </w:tcMar>
          </w:tcPr>
          <w:p w14:paraId="70FEA2B2" w14:textId="77777777" w:rsidR="00A202F0" w:rsidRPr="005E7054" w:rsidRDefault="00A202F0" w:rsidP="00134AEE">
            <w:pPr>
              <w:pStyle w:val="TableTextApp"/>
            </w:pPr>
            <w:r w:rsidRPr="005E7054">
              <w:t>589,160</w:t>
            </w:r>
          </w:p>
        </w:tc>
        <w:tc>
          <w:tcPr>
            <w:tcW w:w="1260" w:type="dxa"/>
            <w:shd w:val="clear" w:color="auto" w:fill="auto"/>
            <w:tcMar>
              <w:left w:w="0" w:type="dxa"/>
              <w:right w:w="0" w:type="dxa"/>
            </w:tcMar>
          </w:tcPr>
          <w:p w14:paraId="73B489A3" w14:textId="77777777" w:rsidR="00A202F0" w:rsidRPr="005E7054" w:rsidRDefault="00A202F0" w:rsidP="00134AEE">
            <w:pPr>
              <w:pStyle w:val="TableTextApp"/>
            </w:pPr>
            <w:r w:rsidRPr="005E7054">
              <w:t>17,831,360</w:t>
            </w:r>
          </w:p>
        </w:tc>
        <w:tc>
          <w:tcPr>
            <w:tcW w:w="1329" w:type="dxa"/>
            <w:shd w:val="clear" w:color="auto" w:fill="auto"/>
            <w:tcMar>
              <w:left w:w="0" w:type="dxa"/>
              <w:right w:w="0" w:type="dxa"/>
            </w:tcMar>
          </w:tcPr>
          <w:p w14:paraId="70111F88" w14:textId="77777777" w:rsidR="00A202F0" w:rsidRPr="005E7054" w:rsidRDefault="00A202F0" w:rsidP="00134AEE">
            <w:pPr>
              <w:pStyle w:val="TableTextApp"/>
            </w:pPr>
            <w:r w:rsidRPr="005E7054">
              <w:t>509,417,400</w:t>
            </w:r>
          </w:p>
        </w:tc>
        <w:tc>
          <w:tcPr>
            <w:tcW w:w="1496" w:type="dxa"/>
            <w:shd w:val="clear" w:color="auto" w:fill="auto"/>
            <w:tcMar>
              <w:left w:w="0" w:type="dxa"/>
              <w:right w:w="0" w:type="dxa"/>
            </w:tcMar>
          </w:tcPr>
          <w:p w14:paraId="5BF3A535" w14:textId="77777777" w:rsidR="00A202F0" w:rsidRPr="005E7054" w:rsidRDefault="00A202F0" w:rsidP="00134AEE">
            <w:pPr>
              <w:pStyle w:val="TableTextApp"/>
            </w:pPr>
            <w:r w:rsidRPr="005E7054">
              <w:t>528,946,200</w:t>
            </w:r>
          </w:p>
        </w:tc>
      </w:tr>
      <w:tr w:rsidR="00A202F0" w:rsidRPr="005E7054" w14:paraId="7D894EB6" w14:textId="77777777" w:rsidTr="00221EA7">
        <w:trPr>
          <w:cantSplit/>
          <w:jc w:val="center"/>
        </w:trPr>
        <w:tc>
          <w:tcPr>
            <w:tcW w:w="1980" w:type="dxa"/>
            <w:shd w:val="clear" w:color="auto" w:fill="auto"/>
            <w:tcMar>
              <w:left w:w="0" w:type="dxa"/>
              <w:right w:w="0" w:type="dxa"/>
            </w:tcMar>
          </w:tcPr>
          <w:p w14:paraId="3742265B" w14:textId="77777777" w:rsidR="00A202F0" w:rsidRPr="005E7054" w:rsidRDefault="00A202F0" w:rsidP="00134AEE">
            <w:pPr>
              <w:pStyle w:val="TableTextApp"/>
            </w:pPr>
            <w:r w:rsidRPr="005E7054">
              <w:t>Sustainable</w:t>
            </w:r>
          </w:p>
        </w:tc>
        <w:tc>
          <w:tcPr>
            <w:tcW w:w="855" w:type="dxa"/>
            <w:shd w:val="clear" w:color="auto" w:fill="auto"/>
            <w:tcMar>
              <w:left w:w="0" w:type="dxa"/>
              <w:right w:w="0" w:type="dxa"/>
            </w:tcMar>
          </w:tcPr>
          <w:p w14:paraId="7FC63E28" w14:textId="77777777" w:rsidR="00A202F0" w:rsidRPr="005E7054" w:rsidRDefault="00A202F0" w:rsidP="00134AEE">
            <w:pPr>
              <w:pStyle w:val="TableTextApp"/>
            </w:pPr>
            <w:r w:rsidRPr="005E7054">
              <w:t>4000</w:t>
            </w:r>
          </w:p>
        </w:tc>
        <w:tc>
          <w:tcPr>
            <w:tcW w:w="1315" w:type="dxa"/>
            <w:shd w:val="clear" w:color="auto" w:fill="auto"/>
            <w:tcMar>
              <w:left w:w="0" w:type="dxa"/>
              <w:right w:w="0" w:type="dxa"/>
            </w:tcMar>
          </w:tcPr>
          <w:p w14:paraId="734B8136" w14:textId="77777777" w:rsidR="00A202F0" w:rsidRPr="005E7054" w:rsidRDefault="00A202F0" w:rsidP="00134AEE">
            <w:pPr>
              <w:pStyle w:val="TableTextApp"/>
            </w:pPr>
            <w:r w:rsidRPr="005E7054">
              <w:t>400</w:t>
            </w:r>
          </w:p>
        </w:tc>
        <w:tc>
          <w:tcPr>
            <w:tcW w:w="1307" w:type="dxa"/>
            <w:shd w:val="clear" w:color="auto" w:fill="auto"/>
            <w:tcMar>
              <w:left w:w="0" w:type="dxa"/>
              <w:right w:w="0" w:type="dxa"/>
            </w:tcMar>
          </w:tcPr>
          <w:p w14:paraId="32A8D80C" w14:textId="77777777" w:rsidR="00A202F0" w:rsidRPr="005E7054" w:rsidRDefault="00A202F0" w:rsidP="00134AEE">
            <w:pPr>
              <w:pStyle w:val="TableTextApp"/>
            </w:pPr>
            <w:r w:rsidRPr="005E7054">
              <w:t>860,000</w:t>
            </w:r>
          </w:p>
        </w:tc>
        <w:tc>
          <w:tcPr>
            <w:tcW w:w="993" w:type="dxa"/>
            <w:shd w:val="clear" w:color="auto" w:fill="auto"/>
            <w:tcMar>
              <w:left w:w="0" w:type="dxa"/>
              <w:right w:w="0" w:type="dxa"/>
            </w:tcMar>
          </w:tcPr>
          <w:p w14:paraId="12751FB3" w14:textId="77777777" w:rsidR="00A202F0" w:rsidRPr="005E7054" w:rsidRDefault="00A202F0" w:rsidP="00134AEE">
            <w:pPr>
              <w:pStyle w:val="TableTextApp"/>
            </w:pPr>
            <w:r w:rsidRPr="005E7054">
              <w:t>456,000</w:t>
            </w:r>
          </w:p>
        </w:tc>
        <w:tc>
          <w:tcPr>
            <w:tcW w:w="1260" w:type="dxa"/>
            <w:shd w:val="clear" w:color="auto" w:fill="auto"/>
            <w:tcMar>
              <w:left w:w="0" w:type="dxa"/>
              <w:right w:w="0" w:type="dxa"/>
            </w:tcMar>
          </w:tcPr>
          <w:p w14:paraId="324DD99D" w14:textId="77777777" w:rsidR="00A202F0" w:rsidRPr="005E7054" w:rsidRDefault="00A202F0" w:rsidP="00134AEE">
            <w:pPr>
              <w:pStyle w:val="TableTextApp"/>
            </w:pPr>
            <w:r w:rsidRPr="005E7054">
              <w:t>19,044,000</w:t>
            </w:r>
          </w:p>
        </w:tc>
        <w:tc>
          <w:tcPr>
            <w:tcW w:w="1329" w:type="dxa"/>
            <w:shd w:val="clear" w:color="auto" w:fill="auto"/>
            <w:tcMar>
              <w:left w:w="0" w:type="dxa"/>
              <w:right w:w="0" w:type="dxa"/>
            </w:tcMar>
          </w:tcPr>
          <w:p w14:paraId="6FA22FBA" w14:textId="77777777" w:rsidR="00A202F0" w:rsidRPr="005E7054" w:rsidRDefault="00A202F0" w:rsidP="00134AEE">
            <w:pPr>
              <w:pStyle w:val="TableTextApp"/>
            </w:pPr>
            <w:r w:rsidRPr="005E7054">
              <w:t>494,580,000</w:t>
            </w:r>
          </w:p>
        </w:tc>
        <w:tc>
          <w:tcPr>
            <w:tcW w:w="1496" w:type="dxa"/>
            <w:shd w:val="clear" w:color="auto" w:fill="auto"/>
            <w:tcMar>
              <w:left w:w="0" w:type="dxa"/>
              <w:right w:w="0" w:type="dxa"/>
            </w:tcMar>
          </w:tcPr>
          <w:p w14:paraId="3C0DEEA7" w14:textId="77777777" w:rsidR="00A202F0" w:rsidRPr="005E7054" w:rsidRDefault="00A202F0" w:rsidP="00134AEE">
            <w:pPr>
              <w:pStyle w:val="TableTextApp"/>
            </w:pPr>
            <w:r w:rsidRPr="005E7054">
              <w:t>514,940,000</w:t>
            </w:r>
          </w:p>
        </w:tc>
      </w:tr>
      <w:tr w:rsidR="00A202F0" w:rsidRPr="005E7054" w14:paraId="15750A8F" w14:textId="77777777" w:rsidTr="00221EA7">
        <w:trPr>
          <w:cantSplit/>
          <w:jc w:val="center"/>
        </w:trPr>
        <w:tc>
          <w:tcPr>
            <w:tcW w:w="1980" w:type="dxa"/>
            <w:shd w:val="clear" w:color="auto" w:fill="auto"/>
            <w:tcMar>
              <w:left w:w="0" w:type="dxa"/>
              <w:right w:w="0" w:type="dxa"/>
            </w:tcMar>
          </w:tcPr>
          <w:p w14:paraId="179D985A"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55" w:type="dxa"/>
            <w:shd w:val="clear" w:color="auto" w:fill="auto"/>
            <w:tcMar>
              <w:left w:w="0" w:type="dxa"/>
              <w:right w:w="0" w:type="dxa"/>
            </w:tcMar>
          </w:tcPr>
          <w:p w14:paraId="13EA6E78" w14:textId="77777777" w:rsidR="00A202F0" w:rsidRPr="005E7054" w:rsidRDefault="00A202F0" w:rsidP="00134AEE">
            <w:pPr>
              <w:pStyle w:val="TableTextApp"/>
            </w:pPr>
            <w:r w:rsidRPr="005E7054">
              <w:t>2.91%</w:t>
            </w:r>
          </w:p>
        </w:tc>
        <w:tc>
          <w:tcPr>
            <w:tcW w:w="1315" w:type="dxa"/>
            <w:shd w:val="clear" w:color="auto" w:fill="auto"/>
            <w:tcMar>
              <w:left w:w="0" w:type="dxa"/>
              <w:right w:w="0" w:type="dxa"/>
            </w:tcMar>
          </w:tcPr>
          <w:p w14:paraId="239CA6CB" w14:textId="77777777" w:rsidR="00A202F0" w:rsidRPr="005E7054" w:rsidRDefault="00A202F0" w:rsidP="00134AEE">
            <w:pPr>
              <w:pStyle w:val="TableTextApp"/>
            </w:pPr>
            <w:r w:rsidRPr="005E7054">
              <w:t>2.91%</w:t>
            </w:r>
          </w:p>
        </w:tc>
        <w:tc>
          <w:tcPr>
            <w:tcW w:w="1307" w:type="dxa"/>
            <w:shd w:val="clear" w:color="auto" w:fill="auto"/>
            <w:tcMar>
              <w:left w:w="0" w:type="dxa"/>
              <w:right w:w="0" w:type="dxa"/>
            </w:tcMar>
          </w:tcPr>
          <w:p w14:paraId="4BB7923C" w14:textId="77777777" w:rsidR="00A202F0" w:rsidRPr="005E7054" w:rsidRDefault="00A202F0" w:rsidP="00134AEE">
            <w:pPr>
              <w:pStyle w:val="TableTextApp"/>
            </w:pPr>
            <w:r w:rsidRPr="005E7054">
              <w:t>22.40%</w:t>
            </w:r>
          </w:p>
        </w:tc>
        <w:tc>
          <w:tcPr>
            <w:tcW w:w="993" w:type="dxa"/>
            <w:shd w:val="clear" w:color="auto" w:fill="auto"/>
            <w:tcMar>
              <w:left w:w="0" w:type="dxa"/>
              <w:right w:w="0" w:type="dxa"/>
            </w:tcMar>
          </w:tcPr>
          <w:p w14:paraId="5C71F57E" w14:textId="77777777" w:rsidR="00A202F0" w:rsidRPr="005E7054" w:rsidRDefault="00A202F0" w:rsidP="00134AEE">
            <w:pPr>
              <w:pStyle w:val="TableTextApp"/>
            </w:pPr>
            <w:r w:rsidRPr="005E7054">
              <w:t>22.60%</w:t>
            </w:r>
          </w:p>
        </w:tc>
        <w:tc>
          <w:tcPr>
            <w:tcW w:w="1260" w:type="dxa"/>
            <w:shd w:val="clear" w:color="auto" w:fill="auto"/>
            <w:tcMar>
              <w:left w:w="0" w:type="dxa"/>
              <w:right w:w="0" w:type="dxa"/>
            </w:tcMar>
          </w:tcPr>
          <w:p w14:paraId="1AE3B99E" w14:textId="77777777" w:rsidR="00A202F0" w:rsidRPr="005E7054" w:rsidRDefault="00A202F0" w:rsidP="00134AEE">
            <w:pPr>
              <w:pStyle w:val="TableTextApp"/>
            </w:pPr>
            <w:r w:rsidRPr="005E7054">
              <w:t>-6.80%</w:t>
            </w:r>
          </w:p>
        </w:tc>
        <w:tc>
          <w:tcPr>
            <w:tcW w:w="1329" w:type="dxa"/>
            <w:shd w:val="clear" w:color="auto" w:fill="auto"/>
            <w:tcMar>
              <w:left w:w="0" w:type="dxa"/>
              <w:right w:w="0" w:type="dxa"/>
            </w:tcMar>
          </w:tcPr>
          <w:p w14:paraId="2D54A9E2" w14:textId="77777777" w:rsidR="00A202F0" w:rsidRPr="005E7054" w:rsidRDefault="00A202F0" w:rsidP="00134AEE">
            <w:pPr>
              <w:pStyle w:val="TableTextApp"/>
            </w:pPr>
            <w:r w:rsidRPr="005E7054">
              <w:t>2.91%</w:t>
            </w:r>
          </w:p>
        </w:tc>
        <w:tc>
          <w:tcPr>
            <w:tcW w:w="1496" w:type="dxa"/>
            <w:shd w:val="clear" w:color="auto" w:fill="auto"/>
            <w:tcMar>
              <w:left w:w="0" w:type="dxa"/>
              <w:right w:w="0" w:type="dxa"/>
            </w:tcMar>
          </w:tcPr>
          <w:p w14:paraId="24060185" w14:textId="77777777" w:rsidR="00A202F0" w:rsidRPr="005E7054" w:rsidRDefault="00A202F0" w:rsidP="00134AEE">
            <w:pPr>
              <w:pStyle w:val="TableTextApp"/>
            </w:pPr>
            <w:r w:rsidRPr="005E7054">
              <w:t>2.65%</w:t>
            </w:r>
          </w:p>
        </w:tc>
      </w:tr>
      <w:tr w:rsidR="00A202F0" w:rsidRPr="005E7054" w14:paraId="40706A18" w14:textId="77777777" w:rsidTr="00221EA7">
        <w:trPr>
          <w:cantSplit/>
          <w:jc w:val="center"/>
        </w:trPr>
        <w:tc>
          <w:tcPr>
            <w:tcW w:w="10535" w:type="dxa"/>
            <w:gridSpan w:val="8"/>
            <w:shd w:val="clear" w:color="auto" w:fill="auto"/>
            <w:tcMar>
              <w:left w:w="0" w:type="dxa"/>
              <w:right w:w="0" w:type="dxa"/>
            </w:tcMar>
          </w:tcPr>
          <w:p w14:paraId="4622CF1D" w14:textId="77777777" w:rsidR="00A202F0" w:rsidRPr="005E7054" w:rsidRDefault="00A202F0" w:rsidP="00134AEE">
            <w:pPr>
              <w:pStyle w:val="TableTextApp"/>
            </w:pPr>
            <w:r w:rsidRPr="005E7054">
              <w:t>Productivity increase 5%, rent premium increase 10%</w:t>
            </w:r>
          </w:p>
        </w:tc>
      </w:tr>
      <w:tr w:rsidR="00A202F0" w:rsidRPr="005E7054" w14:paraId="7AB476B4" w14:textId="77777777" w:rsidTr="00221EA7">
        <w:trPr>
          <w:cantSplit/>
          <w:jc w:val="center"/>
        </w:trPr>
        <w:tc>
          <w:tcPr>
            <w:tcW w:w="1980" w:type="dxa"/>
            <w:shd w:val="clear" w:color="auto" w:fill="auto"/>
            <w:tcMar>
              <w:left w:w="0" w:type="dxa"/>
              <w:right w:w="0" w:type="dxa"/>
            </w:tcMar>
          </w:tcPr>
          <w:p w14:paraId="33A2FD66" w14:textId="77777777" w:rsidR="00A202F0" w:rsidRPr="005E7054" w:rsidRDefault="00A202F0" w:rsidP="00134AEE">
            <w:pPr>
              <w:pStyle w:val="TableTextApp"/>
            </w:pPr>
            <w:r w:rsidRPr="005E7054">
              <w:t>Standard</w:t>
            </w:r>
          </w:p>
        </w:tc>
        <w:tc>
          <w:tcPr>
            <w:tcW w:w="855" w:type="dxa"/>
            <w:shd w:val="clear" w:color="auto" w:fill="auto"/>
            <w:tcMar>
              <w:left w:w="0" w:type="dxa"/>
              <w:right w:w="0" w:type="dxa"/>
            </w:tcMar>
          </w:tcPr>
          <w:p w14:paraId="0EE0145D" w14:textId="77777777" w:rsidR="00A202F0" w:rsidRPr="005E7054" w:rsidRDefault="00A202F0" w:rsidP="00134AEE">
            <w:pPr>
              <w:pStyle w:val="TableTextApp"/>
            </w:pPr>
            <w:r w:rsidRPr="005E7054">
              <w:t>4200</w:t>
            </w:r>
          </w:p>
        </w:tc>
        <w:tc>
          <w:tcPr>
            <w:tcW w:w="1315" w:type="dxa"/>
            <w:shd w:val="clear" w:color="auto" w:fill="auto"/>
            <w:tcMar>
              <w:left w:w="0" w:type="dxa"/>
              <w:right w:w="0" w:type="dxa"/>
            </w:tcMar>
          </w:tcPr>
          <w:p w14:paraId="4579F340" w14:textId="77777777" w:rsidR="00A202F0" w:rsidRPr="005E7054" w:rsidRDefault="00A202F0" w:rsidP="00134AEE">
            <w:pPr>
              <w:pStyle w:val="TableTextApp"/>
            </w:pPr>
            <w:r w:rsidRPr="005E7054">
              <w:t>420</w:t>
            </w:r>
          </w:p>
        </w:tc>
        <w:tc>
          <w:tcPr>
            <w:tcW w:w="1307" w:type="dxa"/>
            <w:shd w:val="clear" w:color="auto" w:fill="auto"/>
            <w:tcMar>
              <w:left w:w="0" w:type="dxa"/>
              <w:right w:w="0" w:type="dxa"/>
            </w:tcMar>
          </w:tcPr>
          <w:p w14:paraId="7275B251" w14:textId="77777777" w:rsidR="00A202F0" w:rsidRPr="005E7054" w:rsidRDefault="00A202F0" w:rsidP="00134AEE">
            <w:pPr>
              <w:pStyle w:val="TableTextApp"/>
            </w:pPr>
            <w:r w:rsidRPr="005E7054">
              <w:t>1,129,800</w:t>
            </w:r>
          </w:p>
        </w:tc>
        <w:tc>
          <w:tcPr>
            <w:tcW w:w="993" w:type="dxa"/>
            <w:shd w:val="clear" w:color="auto" w:fill="auto"/>
            <w:tcMar>
              <w:left w:w="0" w:type="dxa"/>
              <w:right w:w="0" w:type="dxa"/>
            </w:tcMar>
          </w:tcPr>
          <w:p w14:paraId="2846C5FD" w14:textId="77777777" w:rsidR="00A202F0" w:rsidRPr="005E7054" w:rsidRDefault="00A202F0" w:rsidP="00134AEE">
            <w:pPr>
              <w:pStyle w:val="TableTextApp"/>
            </w:pPr>
            <w:r w:rsidRPr="005E7054">
              <w:t>600,600</w:t>
            </w:r>
          </w:p>
        </w:tc>
        <w:tc>
          <w:tcPr>
            <w:tcW w:w="1260" w:type="dxa"/>
            <w:shd w:val="clear" w:color="auto" w:fill="auto"/>
            <w:tcMar>
              <w:left w:w="0" w:type="dxa"/>
              <w:right w:w="0" w:type="dxa"/>
            </w:tcMar>
          </w:tcPr>
          <w:p w14:paraId="3E26386D" w14:textId="77777777" w:rsidR="00A202F0" w:rsidRPr="005E7054" w:rsidRDefault="00A202F0" w:rsidP="00134AEE">
            <w:pPr>
              <w:pStyle w:val="TableTextApp"/>
            </w:pPr>
            <w:r w:rsidRPr="005E7054">
              <w:t>18,177,600</w:t>
            </w:r>
          </w:p>
        </w:tc>
        <w:tc>
          <w:tcPr>
            <w:tcW w:w="1329" w:type="dxa"/>
            <w:shd w:val="clear" w:color="auto" w:fill="auto"/>
            <w:tcMar>
              <w:left w:w="0" w:type="dxa"/>
              <w:right w:w="0" w:type="dxa"/>
            </w:tcMar>
          </w:tcPr>
          <w:p w14:paraId="5B4F8C4E" w14:textId="77777777" w:rsidR="00A202F0" w:rsidRPr="005E7054" w:rsidRDefault="00A202F0" w:rsidP="00134AEE">
            <w:pPr>
              <w:pStyle w:val="TableTextApp"/>
            </w:pPr>
            <w:r w:rsidRPr="005E7054">
              <w:t>519,309,000</w:t>
            </w:r>
          </w:p>
        </w:tc>
        <w:tc>
          <w:tcPr>
            <w:tcW w:w="1496" w:type="dxa"/>
            <w:shd w:val="clear" w:color="auto" w:fill="auto"/>
            <w:tcMar>
              <w:left w:w="0" w:type="dxa"/>
              <w:right w:w="0" w:type="dxa"/>
            </w:tcMar>
          </w:tcPr>
          <w:p w14:paraId="15C67CF5" w14:textId="77777777" w:rsidR="00A202F0" w:rsidRPr="005E7054" w:rsidRDefault="00A202F0" w:rsidP="00134AEE">
            <w:pPr>
              <w:pStyle w:val="TableTextApp"/>
            </w:pPr>
            <w:r w:rsidRPr="005E7054">
              <w:t>539,217,000</w:t>
            </w:r>
          </w:p>
        </w:tc>
      </w:tr>
      <w:tr w:rsidR="00A202F0" w:rsidRPr="005E7054" w14:paraId="674E2622" w14:textId="77777777" w:rsidTr="00221EA7">
        <w:trPr>
          <w:cantSplit/>
          <w:jc w:val="center"/>
        </w:trPr>
        <w:tc>
          <w:tcPr>
            <w:tcW w:w="1980" w:type="dxa"/>
            <w:shd w:val="clear" w:color="auto" w:fill="auto"/>
            <w:tcMar>
              <w:left w:w="0" w:type="dxa"/>
              <w:right w:w="0" w:type="dxa"/>
            </w:tcMar>
          </w:tcPr>
          <w:p w14:paraId="783ABDF7" w14:textId="77777777" w:rsidR="00A202F0" w:rsidRPr="005E7054" w:rsidRDefault="00A202F0" w:rsidP="00134AEE">
            <w:pPr>
              <w:pStyle w:val="TableTextApp"/>
            </w:pPr>
            <w:r w:rsidRPr="005E7054">
              <w:t>Sustainable</w:t>
            </w:r>
          </w:p>
        </w:tc>
        <w:tc>
          <w:tcPr>
            <w:tcW w:w="855" w:type="dxa"/>
            <w:shd w:val="clear" w:color="auto" w:fill="auto"/>
            <w:tcMar>
              <w:left w:w="0" w:type="dxa"/>
              <w:right w:w="0" w:type="dxa"/>
            </w:tcMar>
          </w:tcPr>
          <w:p w14:paraId="0096A033" w14:textId="77777777" w:rsidR="00A202F0" w:rsidRPr="005E7054" w:rsidRDefault="00A202F0" w:rsidP="00134AEE">
            <w:pPr>
              <w:pStyle w:val="TableTextApp"/>
            </w:pPr>
            <w:r w:rsidRPr="005E7054">
              <w:t>4000</w:t>
            </w:r>
          </w:p>
        </w:tc>
        <w:tc>
          <w:tcPr>
            <w:tcW w:w="1315" w:type="dxa"/>
            <w:shd w:val="clear" w:color="auto" w:fill="auto"/>
            <w:tcMar>
              <w:left w:w="0" w:type="dxa"/>
              <w:right w:w="0" w:type="dxa"/>
            </w:tcMar>
          </w:tcPr>
          <w:p w14:paraId="2D8C748F" w14:textId="77777777" w:rsidR="00A202F0" w:rsidRPr="005E7054" w:rsidRDefault="00A202F0" w:rsidP="00134AEE">
            <w:pPr>
              <w:pStyle w:val="TableTextApp"/>
            </w:pPr>
            <w:r w:rsidRPr="005E7054">
              <w:t>400</w:t>
            </w:r>
          </w:p>
        </w:tc>
        <w:tc>
          <w:tcPr>
            <w:tcW w:w="1307" w:type="dxa"/>
            <w:shd w:val="clear" w:color="auto" w:fill="auto"/>
            <w:tcMar>
              <w:left w:w="0" w:type="dxa"/>
              <w:right w:w="0" w:type="dxa"/>
            </w:tcMar>
          </w:tcPr>
          <w:p w14:paraId="006055FD" w14:textId="77777777" w:rsidR="00A202F0" w:rsidRPr="005E7054" w:rsidRDefault="00A202F0" w:rsidP="00134AEE">
            <w:pPr>
              <w:pStyle w:val="TableTextApp"/>
            </w:pPr>
            <w:r w:rsidRPr="005E7054">
              <w:t>860,000</w:t>
            </w:r>
          </w:p>
        </w:tc>
        <w:tc>
          <w:tcPr>
            <w:tcW w:w="993" w:type="dxa"/>
            <w:shd w:val="clear" w:color="auto" w:fill="auto"/>
            <w:tcMar>
              <w:left w:w="0" w:type="dxa"/>
              <w:right w:w="0" w:type="dxa"/>
            </w:tcMar>
          </w:tcPr>
          <w:p w14:paraId="0ACF8732" w14:textId="77777777" w:rsidR="00A202F0" w:rsidRPr="005E7054" w:rsidRDefault="00A202F0" w:rsidP="00134AEE">
            <w:pPr>
              <w:pStyle w:val="TableTextApp"/>
            </w:pPr>
            <w:r w:rsidRPr="005E7054">
              <w:t>456,000</w:t>
            </w:r>
          </w:p>
        </w:tc>
        <w:tc>
          <w:tcPr>
            <w:tcW w:w="1260" w:type="dxa"/>
            <w:shd w:val="clear" w:color="auto" w:fill="auto"/>
            <w:tcMar>
              <w:left w:w="0" w:type="dxa"/>
              <w:right w:w="0" w:type="dxa"/>
            </w:tcMar>
          </w:tcPr>
          <w:p w14:paraId="56822E71" w14:textId="77777777" w:rsidR="00A202F0" w:rsidRPr="005E7054" w:rsidRDefault="00A202F0" w:rsidP="00134AEE">
            <w:pPr>
              <w:pStyle w:val="TableTextApp"/>
            </w:pPr>
            <w:r w:rsidRPr="005E7054">
              <w:t>19,044,000</w:t>
            </w:r>
          </w:p>
        </w:tc>
        <w:tc>
          <w:tcPr>
            <w:tcW w:w="1329" w:type="dxa"/>
            <w:shd w:val="clear" w:color="auto" w:fill="auto"/>
            <w:tcMar>
              <w:left w:w="0" w:type="dxa"/>
              <w:right w:w="0" w:type="dxa"/>
            </w:tcMar>
          </w:tcPr>
          <w:p w14:paraId="5B3C8822" w14:textId="77777777" w:rsidR="00A202F0" w:rsidRPr="005E7054" w:rsidRDefault="00A202F0" w:rsidP="00134AEE">
            <w:pPr>
              <w:pStyle w:val="TableTextApp"/>
            </w:pPr>
            <w:r w:rsidRPr="005E7054">
              <w:t>494,580,000</w:t>
            </w:r>
          </w:p>
        </w:tc>
        <w:tc>
          <w:tcPr>
            <w:tcW w:w="1496" w:type="dxa"/>
            <w:shd w:val="clear" w:color="auto" w:fill="auto"/>
            <w:tcMar>
              <w:left w:w="0" w:type="dxa"/>
              <w:right w:w="0" w:type="dxa"/>
            </w:tcMar>
          </w:tcPr>
          <w:p w14:paraId="3C3F668E" w14:textId="77777777" w:rsidR="00A202F0" w:rsidRPr="005E7054" w:rsidRDefault="00A202F0" w:rsidP="00134AEE">
            <w:pPr>
              <w:pStyle w:val="TableTextApp"/>
            </w:pPr>
            <w:r w:rsidRPr="005E7054">
              <w:t>514,940,000</w:t>
            </w:r>
          </w:p>
        </w:tc>
      </w:tr>
      <w:tr w:rsidR="00A202F0" w:rsidRPr="005E7054" w14:paraId="0D6C29F3" w14:textId="77777777" w:rsidTr="00221EA7">
        <w:trPr>
          <w:cantSplit/>
          <w:jc w:val="center"/>
        </w:trPr>
        <w:tc>
          <w:tcPr>
            <w:tcW w:w="1980" w:type="dxa"/>
            <w:shd w:val="clear" w:color="auto" w:fill="auto"/>
            <w:tcMar>
              <w:left w:w="0" w:type="dxa"/>
              <w:right w:w="0" w:type="dxa"/>
            </w:tcMar>
          </w:tcPr>
          <w:p w14:paraId="3C19CA4E"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55" w:type="dxa"/>
            <w:shd w:val="clear" w:color="auto" w:fill="auto"/>
            <w:tcMar>
              <w:left w:w="0" w:type="dxa"/>
              <w:right w:w="0" w:type="dxa"/>
            </w:tcMar>
          </w:tcPr>
          <w:p w14:paraId="4472F804" w14:textId="77777777" w:rsidR="00A202F0" w:rsidRPr="005E7054" w:rsidRDefault="00A202F0" w:rsidP="00134AEE">
            <w:pPr>
              <w:pStyle w:val="TableTextApp"/>
            </w:pPr>
            <w:r w:rsidRPr="005E7054">
              <w:t>4.76%</w:t>
            </w:r>
          </w:p>
        </w:tc>
        <w:tc>
          <w:tcPr>
            <w:tcW w:w="1315" w:type="dxa"/>
            <w:shd w:val="clear" w:color="auto" w:fill="auto"/>
            <w:tcMar>
              <w:left w:w="0" w:type="dxa"/>
              <w:right w:w="0" w:type="dxa"/>
            </w:tcMar>
          </w:tcPr>
          <w:p w14:paraId="09A17797" w14:textId="77777777" w:rsidR="00A202F0" w:rsidRPr="005E7054" w:rsidRDefault="00A202F0" w:rsidP="00134AEE">
            <w:pPr>
              <w:pStyle w:val="TableTextApp"/>
            </w:pPr>
            <w:r w:rsidRPr="005E7054">
              <w:t>4.76%</w:t>
            </w:r>
          </w:p>
        </w:tc>
        <w:tc>
          <w:tcPr>
            <w:tcW w:w="1307" w:type="dxa"/>
            <w:shd w:val="clear" w:color="auto" w:fill="auto"/>
            <w:tcMar>
              <w:left w:w="0" w:type="dxa"/>
              <w:right w:w="0" w:type="dxa"/>
            </w:tcMar>
          </w:tcPr>
          <w:p w14:paraId="12758FEF" w14:textId="77777777" w:rsidR="00A202F0" w:rsidRPr="005E7054" w:rsidRDefault="00A202F0" w:rsidP="00134AEE">
            <w:pPr>
              <w:pStyle w:val="TableTextApp"/>
            </w:pPr>
            <w:r w:rsidRPr="005E7054">
              <w:t>23.88%</w:t>
            </w:r>
          </w:p>
        </w:tc>
        <w:tc>
          <w:tcPr>
            <w:tcW w:w="993" w:type="dxa"/>
            <w:shd w:val="clear" w:color="auto" w:fill="auto"/>
            <w:tcMar>
              <w:left w:w="0" w:type="dxa"/>
              <w:right w:w="0" w:type="dxa"/>
            </w:tcMar>
          </w:tcPr>
          <w:p w14:paraId="431F8084" w14:textId="77777777" w:rsidR="00A202F0" w:rsidRPr="005E7054" w:rsidRDefault="00A202F0" w:rsidP="00134AEE">
            <w:pPr>
              <w:pStyle w:val="TableTextApp"/>
            </w:pPr>
            <w:r w:rsidRPr="005E7054">
              <w:t>24.08%</w:t>
            </w:r>
          </w:p>
        </w:tc>
        <w:tc>
          <w:tcPr>
            <w:tcW w:w="1260" w:type="dxa"/>
            <w:shd w:val="clear" w:color="auto" w:fill="auto"/>
            <w:tcMar>
              <w:left w:w="0" w:type="dxa"/>
              <w:right w:w="0" w:type="dxa"/>
            </w:tcMar>
          </w:tcPr>
          <w:p w14:paraId="2A9226BD" w14:textId="77777777" w:rsidR="00A202F0" w:rsidRPr="005E7054" w:rsidRDefault="00A202F0" w:rsidP="00134AEE">
            <w:pPr>
              <w:pStyle w:val="TableTextApp"/>
            </w:pPr>
            <w:r w:rsidRPr="005E7054">
              <w:t>-4.77%</w:t>
            </w:r>
          </w:p>
        </w:tc>
        <w:tc>
          <w:tcPr>
            <w:tcW w:w="1329" w:type="dxa"/>
            <w:shd w:val="clear" w:color="auto" w:fill="auto"/>
            <w:tcMar>
              <w:left w:w="0" w:type="dxa"/>
              <w:right w:w="0" w:type="dxa"/>
            </w:tcMar>
          </w:tcPr>
          <w:p w14:paraId="43E4F1E2" w14:textId="77777777" w:rsidR="00A202F0" w:rsidRPr="005E7054" w:rsidRDefault="00A202F0" w:rsidP="00134AEE">
            <w:pPr>
              <w:pStyle w:val="TableTextApp"/>
            </w:pPr>
            <w:r w:rsidRPr="005E7054">
              <w:t>4.76%</w:t>
            </w:r>
          </w:p>
        </w:tc>
        <w:tc>
          <w:tcPr>
            <w:tcW w:w="1496" w:type="dxa"/>
            <w:shd w:val="clear" w:color="auto" w:fill="auto"/>
            <w:tcMar>
              <w:left w:w="0" w:type="dxa"/>
              <w:right w:w="0" w:type="dxa"/>
            </w:tcMar>
          </w:tcPr>
          <w:p w14:paraId="4120410B" w14:textId="77777777" w:rsidR="00A202F0" w:rsidRPr="005E7054" w:rsidRDefault="00A202F0" w:rsidP="00134AEE">
            <w:pPr>
              <w:pStyle w:val="TableTextApp"/>
            </w:pPr>
            <w:r w:rsidRPr="005E7054">
              <w:t>4.50%</w:t>
            </w:r>
          </w:p>
        </w:tc>
      </w:tr>
      <w:tr w:rsidR="00A202F0" w:rsidRPr="005E7054" w14:paraId="44CD91C3" w14:textId="77777777" w:rsidTr="00221EA7">
        <w:trPr>
          <w:cantSplit/>
          <w:jc w:val="center"/>
        </w:trPr>
        <w:tc>
          <w:tcPr>
            <w:tcW w:w="10535" w:type="dxa"/>
            <w:gridSpan w:val="8"/>
            <w:shd w:val="clear" w:color="auto" w:fill="auto"/>
            <w:tcMar>
              <w:left w:w="0" w:type="dxa"/>
              <w:right w:w="0" w:type="dxa"/>
            </w:tcMar>
          </w:tcPr>
          <w:p w14:paraId="099218C9" w14:textId="77777777" w:rsidR="00A202F0" w:rsidRPr="005E7054" w:rsidRDefault="00A202F0" w:rsidP="00134AEE">
            <w:pPr>
              <w:pStyle w:val="TableTextApp"/>
            </w:pPr>
            <w:r w:rsidRPr="005E7054">
              <w:t>Productivity increase 10%, rent premium increase 10%</w:t>
            </w:r>
          </w:p>
        </w:tc>
      </w:tr>
      <w:tr w:rsidR="00A202F0" w:rsidRPr="005E7054" w14:paraId="04002716" w14:textId="77777777" w:rsidTr="00221EA7">
        <w:trPr>
          <w:cantSplit/>
          <w:jc w:val="center"/>
        </w:trPr>
        <w:tc>
          <w:tcPr>
            <w:tcW w:w="1980" w:type="dxa"/>
            <w:shd w:val="clear" w:color="auto" w:fill="auto"/>
            <w:tcMar>
              <w:left w:w="0" w:type="dxa"/>
              <w:right w:w="0" w:type="dxa"/>
            </w:tcMar>
          </w:tcPr>
          <w:p w14:paraId="1D5DCF44" w14:textId="77777777" w:rsidR="00A202F0" w:rsidRPr="005E7054" w:rsidRDefault="00A202F0" w:rsidP="00134AEE">
            <w:pPr>
              <w:pStyle w:val="TableTextApp"/>
            </w:pPr>
            <w:r w:rsidRPr="005E7054">
              <w:t>Standard</w:t>
            </w:r>
          </w:p>
        </w:tc>
        <w:tc>
          <w:tcPr>
            <w:tcW w:w="855" w:type="dxa"/>
            <w:shd w:val="clear" w:color="auto" w:fill="auto"/>
            <w:tcMar>
              <w:left w:w="0" w:type="dxa"/>
              <w:right w:w="0" w:type="dxa"/>
            </w:tcMar>
          </w:tcPr>
          <w:p w14:paraId="32E52CFC" w14:textId="77777777" w:rsidR="00A202F0" w:rsidRPr="005E7054" w:rsidRDefault="00A202F0" w:rsidP="00134AEE">
            <w:pPr>
              <w:pStyle w:val="TableTextApp"/>
            </w:pPr>
            <w:r w:rsidRPr="005E7054">
              <w:t>4400</w:t>
            </w:r>
          </w:p>
        </w:tc>
        <w:tc>
          <w:tcPr>
            <w:tcW w:w="1315" w:type="dxa"/>
            <w:shd w:val="clear" w:color="auto" w:fill="auto"/>
            <w:tcMar>
              <w:left w:w="0" w:type="dxa"/>
              <w:right w:w="0" w:type="dxa"/>
            </w:tcMar>
          </w:tcPr>
          <w:p w14:paraId="1CFB8BC0" w14:textId="77777777" w:rsidR="00A202F0" w:rsidRPr="005E7054" w:rsidRDefault="00A202F0" w:rsidP="00134AEE">
            <w:pPr>
              <w:pStyle w:val="TableTextApp"/>
            </w:pPr>
            <w:r w:rsidRPr="005E7054">
              <w:t>440</w:t>
            </w:r>
          </w:p>
        </w:tc>
        <w:tc>
          <w:tcPr>
            <w:tcW w:w="1307" w:type="dxa"/>
            <w:shd w:val="clear" w:color="auto" w:fill="auto"/>
            <w:tcMar>
              <w:left w:w="0" w:type="dxa"/>
              <w:right w:w="0" w:type="dxa"/>
            </w:tcMar>
          </w:tcPr>
          <w:p w14:paraId="792D142C" w14:textId="77777777" w:rsidR="00A202F0" w:rsidRPr="005E7054" w:rsidRDefault="00A202F0" w:rsidP="00134AEE">
            <w:pPr>
              <w:pStyle w:val="TableTextApp"/>
            </w:pPr>
            <w:r w:rsidRPr="005E7054">
              <w:t>1,183,600</w:t>
            </w:r>
          </w:p>
        </w:tc>
        <w:tc>
          <w:tcPr>
            <w:tcW w:w="993" w:type="dxa"/>
            <w:shd w:val="clear" w:color="auto" w:fill="auto"/>
            <w:tcMar>
              <w:left w:w="0" w:type="dxa"/>
              <w:right w:w="0" w:type="dxa"/>
            </w:tcMar>
          </w:tcPr>
          <w:p w14:paraId="516BCA81" w14:textId="77777777" w:rsidR="00A202F0" w:rsidRPr="005E7054" w:rsidRDefault="00A202F0" w:rsidP="00134AEE">
            <w:pPr>
              <w:pStyle w:val="TableTextApp"/>
            </w:pPr>
            <w:r w:rsidRPr="005E7054">
              <w:t>629,200</w:t>
            </w:r>
          </w:p>
        </w:tc>
        <w:tc>
          <w:tcPr>
            <w:tcW w:w="1260" w:type="dxa"/>
            <w:shd w:val="clear" w:color="auto" w:fill="auto"/>
            <w:tcMar>
              <w:left w:w="0" w:type="dxa"/>
              <w:right w:w="0" w:type="dxa"/>
            </w:tcMar>
          </w:tcPr>
          <w:p w14:paraId="2F448DB5" w14:textId="77777777" w:rsidR="00A202F0" w:rsidRPr="005E7054" w:rsidRDefault="00A202F0" w:rsidP="00134AEE">
            <w:pPr>
              <w:pStyle w:val="TableTextApp"/>
            </w:pPr>
            <w:r w:rsidRPr="005E7054">
              <w:t>19,043,200</w:t>
            </w:r>
          </w:p>
        </w:tc>
        <w:tc>
          <w:tcPr>
            <w:tcW w:w="1329" w:type="dxa"/>
            <w:shd w:val="clear" w:color="auto" w:fill="auto"/>
            <w:tcMar>
              <w:left w:w="0" w:type="dxa"/>
              <w:right w:w="0" w:type="dxa"/>
            </w:tcMar>
          </w:tcPr>
          <w:p w14:paraId="73FD203C" w14:textId="77777777" w:rsidR="00A202F0" w:rsidRPr="005E7054" w:rsidRDefault="00A202F0" w:rsidP="00134AEE">
            <w:pPr>
              <w:pStyle w:val="TableTextApp"/>
            </w:pPr>
            <w:r w:rsidRPr="005E7054">
              <w:t>544,038,000</w:t>
            </w:r>
          </w:p>
        </w:tc>
        <w:tc>
          <w:tcPr>
            <w:tcW w:w="1496" w:type="dxa"/>
            <w:shd w:val="clear" w:color="auto" w:fill="auto"/>
            <w:tcMar>
              <w:left w:w="0" w:type="dxa"/>
              <w:right w:w="0" w:type="dxa"/>
            </w:tcMar>
          </w:tcPr>
          <w:p w14:paraId="50CA8293" w14:textId="77777777" w:rsidR="00A202F0" w:rsidRPr="005E7054" w:rsidRDefault="00A202F0" w:rsidP="00134AEE">
            <w:pPr>
              <w:pStyle w:val="TableTextApp"/>
            </w:pPr>
            <w:r w:rsidRPr="005E7054">
              <w:t>564,894,000</w:t>
            </w:r>
          </w:p>
        </w:tc>
      </w:tr>
      <w:tr w:rsidR="00A202F0" w:rsidRPr="005E7054" w14:paraId="3C2AA511" w14:textId="77777777" w:rsidTr="00221EA7">
        <w:trPr>
          <w:cantSplit/>
          <w:jc w:val="center"/>
        </w:trPr>
        <w:tc>
          <w:tcPr>
            <w:tcW w:w="1980" w:type="dxa"/>
            <w:shd w:val="clear" w:color="auto" w:fill="auto"/>
            <w:tcMar>
              <w:left w:w="0" w:type="dxa"/>
              <w:right w:w="0" w:type="dxa"/>
            </w:tcMar>
          </w:tcPr>
          <w:p w14:paraId="14E816C4" w14:textId="77777777" w:rsidR="00A202F0" w:rsidRPr="005E7054" w:rsidRDefault="00A202F0" w:rsidP="00134AEE">
            <w:pPr>
              <w:pStyle w:val="TableTextApp"/>
            </w:pPr>
            <w:r w:rsidRPr="005E7054">
              <w:t>Sustainable</w:t>
            </w:r>
          </w:p>
        </w:tc>
        <w:tc>
          <w:tcPr>
            <w:tcW w:w="855" w:type="dxa"/>
            <w:shd w:val="clear" w:color="auto" w:fill="auto"/>
            <w:tcMar>
              <w:left w:w="0" w:type="dxa"/>
              <w:right w:w="0" w:type="dxa"/>
            </w:tcMar>
          </w:tcPr>
          <w:p w14:paraId="26BE1148" w14:textId="77777777" w:rsidR="00A202F0" w:rsidRPr="005E7054" w:rsidRDefault="00A202F0" w:rsidP="00134AEE">
            <w:pPr>
              <w:pStyle w:val="TableTextApp"/>
            </w:pPr>
            <w:r w:rsidRPr="005E7054">
              <w:t>4000</w:t>
            </w:r>
          </w:p>
        </w:tc>
        <w:tc>
          <w:tcPr>
            <w:tcW w:w="1315" w:type="dxa"/>
            <w:shd w:val="clear" w:color="auto" w:fill="auto"/>
            <w:tcMar>
              <w:left w:w="0" w:type="dxa"/>
              <w:right w:w="0" w:type="dxa"/>
            </w:tcMar>
          </w:tcPr>
          <w:p w14:paraId="64A9B3D9" w14:textId="77777777" w:rsidR="00A202F0" w:rsidRPr="005E7054" w:rsidRDefault="00A202F0" w:rsidP="00134AEE">
            <w:pPr>
              <w:pStyle w:val="TableTextApp"/>
            </w:pPr>
            <w:r w:rsidRPr="005E7054">
              <w:t>400</w:t>
            </w:r>
          </w:p>
        </w:tc>
        <w:tc>
          <w:tcPr>
            <w:tcW w:w="1307" w:type="dxa"/>
            <w:shd w:val="clear" w:color="auto" w:fill="auto"/>
            <w:tcMar>
              <w:left w:w="0" w:type="dxa"/>
              <w:right w:w="0" w:type="dxa"/>
            </w:tcMar>
          </w:tcPr>
          <w:p w14:paraId="5D656A9D" w14:textId="77777777" w:rsidR="00A202F0" w:rsidRPr="005E7054" w:rsidRDefault="00A202F0" w:rsidP="00134AEE">
            <w:pPr>
              <w:pStyle w:val="TableTextApp"/>
            </w:pPr>
            <w:r w:rsidRPr="005E7054">
              <w:t>860,000</w:t>
            </w:r>
          </w:p>
        </w:tc>
        <w:tc>
          <w:tcPr>
            <w:tcW w:w="993" w:type="dxa"/>
            <w:shd w:val="clear" w:color="auto" w:fill="auto"/>
            <w:tcMar>
              <w:left w:w="0" w:type="dxa"/>
              <w:right w:w="0" w:type="dxa"/>
            </w:tcMar>
          </w:tcPr>
          <w:p w14:paraId="16B800A0" w14:textId="77777777" w:rsidR="00A202F0" w:rsidRPr="005E7054" w:rsidRDefault="00A202F0" w:rsidP="00134AEE">
            <w:pPr>
              <w:pStyle w:val="TableTextApp"/>
            </w:pPr>
            <w:r w:rsidRPr="005E7054">
              <w:t>456,000</w:t>
            </w:r>
          </w:p>
        </w:tc>
        <w:tc>
          <w:tcPr>
            <w:tcW w:w="1260" w:type="dxa"/>
            <w:shd w:val="clear" w:color="auto" w:fill="auto"/>
            <w:tcMar>
              <w:left w:w="0" w:type="dxa"/>
              <w:right w:w="0" w:type="dxa"/>
            </w:tcMar>
          </w:tcPr>
          <w:p w14:paraId="2BFCA9B5" w14:textId="77777777" w:rsidR="00A202F0" w:rsidRPr="005E7054" w:rsidRDefault="00A202F0" w:rsidP="00134AEE">
            <w:pPr>
              <w:pStyle w:val="TableTextApp"/>
            </w:pPr>
            <w:r w:rsidRPr="005E7054">
              <w:t>19,044,000</w:t>
            </w:r>
          </w:p>
        </w:tc>
        <w:tc>
          <w:tcPr>
            <w:tcW w:w="1329" w:type="dxa"/>
            <w:shd w:val="clear" w:color="auto" w:fill="auto"/>
            <w:tcMar>
              <w:left w:w="0" w:type="dxa"/>
              <w:right w:w="0" w:type="dxa"/>
            </w:tcMar>
          </w:tcPr>
          <w:p w14:paraId="17074558" w14:textId="77777777" w:rsidR="00A202F0" w:rsidRPr="005E7054" w:rsidRDefault="00A202F0" w:rsidP="00134AEE">
            <w:pPr>
              <w:pStyle w:val="TableTextApp"/>
            </w:pPr>
            <w:r w:rsidRPr="005E7054">
              <w:t>494,580,000</w:t>
            </w:r>
          </w:p>
        </w:tc>
        <w:tc>
          <w:tcPr>
            <w:tcW w:w="1496" w:type="dxa"/>
            <w:shd w:val="clear" w:color="auto" w:fill="auto"/>
            <w:tcMar>
              <w:left w:w="0" w:type="dxa"/>
              <w:right w:w="0" w:type="dxa"/>
            </w:tcMar>
          </w:tcPr>
          <w:p w14:paraId="0CFC0A7A" w14:textId="77777777" w:rsidR="00A202F0" w:rsidRPr="005E7054" w:rsidRDefault="00A202F0" w:rsidP="00134AEE">
            <w:pPr>
              <w:pStyle w:val="TableTextApp"/>
            </w:pPr>
            <w:r w:rsidRPr="005E7054">
              <w:t>514,940,000</w:t>
            </w:r>
          </w:p>
        </w:tc>
      </w:tr>
      <w:tr w:rsidR="00A202F0" w:rsidRPr="005E7054" w14:paraId="7FAAFB65" w14:textId="77777777" w:rsidTr="00221EA7">
        <w:trPr>
          <w:cantSplit/>
          <w:jc w:val="center"/>
        </w:trPr>
        <w:tc>
          <w:tcPr>
            <w:tcW w:w="1980" w:type="dxa"/>
            <w:shd w:val="clear" w:color="auto" w:fill="auto"/>
            <w:tcMar>
              <w:left w:w="0" w:type="dxa"/>
              <w:right w:w="0" w:type="dxa"/>
            </w:tcMar>
          </w:tcPr>
          <w:p w14:paraId="4B0B403C"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55" w:type="dxa"/>
            <w:shd w:val="clear" w:color="auto" w:fill="auto"/>
            <w:tcMar>
              <w:left w:w="0" w:type="dxa"/>
              <w:right w:w="0" w:type="dxa"/>
            </w:tcMar>
          </w:tcPr>
          <w:p w14:paraId="09AC2D72" w14:textId="77777777" w:rsidR="00A202F0" w:rsidRPr="005E7054" w:rsidRDefault="00A202F0" w:rsidP="00134AEE">
            <w:pPr>
              <w:pStyle w:val="TableTextApp"/>
            </w:pPr>
            <w:r w:rsidRPr="005E7054">
              <w:t>9.09%</w:t>
            </w:r>
          </w:p>
        </w:tc>
        <w:tc>
          <w:tcPr>
            <w:tcW w:w="1315" w:type="dxa"/>
            <w:shd w:val="clear" w:color="auto" w:fill="auto"/>
            <w:tcMar>
              <w:left w:w="0" w:type="dxa"/>
              <w:right w:w="0" w:type="dxa"/>
            </w:tcMar>
          </w:tcPr>
          <w:p w14:paraId="2D581441" w14:textId="77777777" w:rsidR="00A202F0" w:rsidRPr="005E7054" w:rsidRDefault="00A202F0" w:rsidP="00134AEE">
            <w:pPr>
              <w:pStyle w:val="TableTextApp"/>
            </w:pPr>
            <w:r w:rsidRPr="005E7054">
              <w:t>9.09%</w:t>
            </w:r>
          </w:p>
        </w:tc>
        <w:tc>
          <w:tcPr>
            <w:tcW w:w="1307" w:type="dxa"/>
            <w:shd w:val="clear" w:color="auto" w:fill="auto"/>
            <w:tcMar>
              <w:left w:w="0" w:type="dxa"/>
              <w:right w:w="0" w:type="dxa"/>
            </w:tcMar>
          </w:tcPr>
          <w:p w14:paraId="270DD10A" w14:textId="77777777" w:rsidR="00A202F0" w:rsidRPr="005E7054" w:rsidRDefault="00A202F0" w:rsidP="00134AEE">
            <w:pPr>
              <w:pStyle w:val="TableTextApp"/>
            </w:pPr>
            <w:r w:rsidRPr="005E7054">
              <w:t>27.34%</w:t>
            </w:r>
          </w:p>
        </w:tc>
        <w:tc>
          <w:tcPr>
            <w:tcW w:w="993" w:type="dxa"/>
            <w:shd w:val="clear" w:color="auto" w:fill="auto"/>
            <w:tcMar>
              <w:left w:w="0" w:type="dxa"/>
              <w:right w:w="0" w:type="dxa"/>
            </w:tcMar>
          </w:tcPr>
          <w:p w14:paraId="581934CA" w14:textId="77777777" w:rsidR="00A202F0" w:rsidRPr="005E7054" w:rsidRDefault="00A202F0" w:rsidP="00134AEE">
            <w:pPr>
              <w:pStyle w:val="TableTextApp"/>
            </w:pPr>
            <w:r w:rsidRPr="005E7054">
              <w:t>27.53%</w:t>
            </w:r>
          </w:p>
        </w:tc>
        <w:tc>
          <w:tcPr>
            <w:tcW w:w="1260" w:type="dxa"/>
            <w:shd w:val="clear" w:color="auto" w:fill="auto"/>
            <w:tcMar>
              <w:left w:w="0" w:type="dxa"/>
              <w:right w:w="0" w:type="dxa"/>
            </w:tcMar>
          </w:tcPr>
          <w:p w14:paraId="5A0B0026" w14:textId="77777777" w:rsidR="00A202F0" w:rsidRPr="005E7054" w:rsidRDefault="00A202F0" w:rsidP="00134AEE">
            <w:pPr>
              <w:pStyle w:val="TableTextApp"/>
            </w:pPr>
            <w:r w:rsidRPr="005E7054">
              <w:t>0.00%</w:t>
            </w:r>
          </w:p>
        </w:tc>
        <w:tc>
          <w:tcPr>
            <w:tcW w:w="1329" w:type="dxa"/>
            <w:shd w:val="clear" w:color="auto" w:fill="auto"/>
            <w:tcMar>
              <w:left w:w="0" w:type="dxa"/>
              <w:right w:w="0" w:type="dxa"/>
            </w:tcMar>
          </w:tcPr>
          <w:p w14:paraId="731198AE" w14:textId="77777777" w:rsidR="00A202F0" w:rsidRPr="005E7054" w:rsidRDefault="00A202F0" w:rsidP="00134AEE">
            <w:pPr>
              <w:pStyle w:val="TableTextApp"/>
            </w:pPr>
            <w:r w:rsidRPr="005E7054">
              <w:t>9.09%</w:t>
            </w:r>
          </w:p>
        </w:tc>
        <w:tc>
          <w:tcPr>
            <w:tcW w:w="1496" w:type="dxa"/>
            <w:shd w:val="clear" w:color="auto" w:fill="auto"/>
            <w:tcMar>
              <w:left w:w="0" w:type="dxa"/>
              <w:right w:w="0" w:type="dxa"/>
            </w:tcMar>
          </w:tcPr>
          <w:p w14:paraId="051B341D" w14:textId="77777777" w:rsidR="00A202F0" w:rsidRPr="005E7054" w:rsidRDefault="00A202F0" w:rsidP="00134AEE">
            <w:pPr>
              <w:pStyle w:val="TableTextApp"/>
            </w:pPr>
            <w:r w:rsidRPr="005E7054">
              <w:t>8.84%</w:t>
            </w:r>
          </w:p>
        </w:tc>
      </w:tr>
    </w:tbl>
    <w:p w14:paraId="5D7B611A" w14:textId="77777777" w:rsidR="00A202F0" w:rsidRPr="005E7054" w:rsidRDefault="00A202F0" w:rsidP="005F1848">
      <w:pPr>
        <w:pStyle w:val="CaptionTable"/>
      </w:pPr>
      <w:r w:rsidRPr="005E7054">
        <w:t>Table B4</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(50% Increase in Labor Rate, Productivity Increase by 3%, 5% and 10% with Rent Premium Increase at 2%).</w:t>
      </w:r>
    </w:p>
    <w:tbl>
      <w:tblPr>
        <w:tblStyle w:val="TableERDC"/>
        <w:tblW w:w="10403"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550"/>
        <w:gridCol w:w="873"/>
        <w:gridCol w:w="1342"/>
        <w:gridCol w:w="1306"/>
        <w:gridCol w:w="1231"/>
        <w:gridCol w:w="1259"/>
        <w:gridCol w:w="1329"/>
        <w:gridCol w:w="1495"/>
        <w:gridCol w:w="18"/>
      </w:tblGrid>
      <w:tr w:rsidR="009405B6" w:rsidRPr="005E7054" w14:paraId="4F5F7A24" w14:textId="77777777" w:rsidTr="00134AEE">
        <w:trPr>
          <w:gridAfter w:val="1"/>
          <w:wAfter w:w="18" w:type="dxa"/>
          <w:cantSplit/>
          <w:jc w:val="center"/>
        </w:trPr>
        <w:tc>
          <w:tcPr>
            <w:tcW w:w="1550" w:type="dxa"/>
            <w:vMerge w:val="restart"/>
            <w:tcBorders>
              <w:top w:val="single" w:sz="8" w:space="0" w:color="auto"/>
              <w:bottom w:val="single" w:sz="4" w:space="0" w:color="auto"/>
            </w:tcBorders>
            <w:shd w:val="clear" w:color="auto" w:fill="auto"/>
            <w:tcMar>
              <w:left w:w="0" w:type="dxa"/>
              <w:right w:w="0" w:type="dxa"/>
            </w:tcMar>
            <w:vAlign w:val="bottom"/>
          </w:tcPr>
          <w:p w14:paraId="614915C2" w14:textId="77777777" w:rsidR="009405B6" w:rsidRPr="005E7054" w:rsidRDefault="009405B6" w:rsidP="0059636C">
            <w:pPr>
              <w:pStyle w:val="TableColumnHeadingApp"/>
            </w:pPr>
            <w:r w:rsidRPr="005E7054">
              <w:t>Building</w:t>
            </w:r>
          </w:p>
        </w:tc>
        <w:tc>
          <w:tcPr>
            <w:tcW w:w="873" w:type="dxa"/>
            <w:vMerge w:val="restart"/>
            <w:tcBorders>
              <w:top w:val="single" w:sz="8" w:space="0" w:color="auto"/>
              <w:bottom w:val="single" w:sz="4" w:space="0" w:color="auto"/>
            </w:tcBorders>
            <w:shd w:val="clear" w:color="auto" w:fill="auto"/>
            <w:tcMar>
              <w:left w:w="0" w:type="dxa"/>
              <w:right w:w="0" w:type="dxa"/>
            </w:tcMar>
            <w:vAlign w:val="bottom"/>
          </w:tcPr>
          <w:p w14:paraId="4BD4A238" w14:textId="77777777" w:rsidR="009405B6" w:rsidRPr="005E7054" w:rsidRDefault="009405B6" w:rsidP="00134AEE">
            <w:pPr>
              <w:pStyle w:val="TableColumnHeadingApp"/>
            </w:pPr>
            <w:r w:rsidRPr="005E7054">
              <w:t>Floor Area, m</w:t>
            </w:r>
            <w:r w:rsidRPr="005E7054">
              <w:rPr>
                <w:vertAlign w:val="superscript"/>
              </w:rPr>
              <w:t>2</w:t>
            </w:r>
          </w:p>
        </w:tc>
        <w:tc>
          <w:tcPr>
            <w:tcW w:w="1342" w:type="dxa"/>
            <w:vMerge w:val="restart"/>
            <w:tcBorders>
              <w:top w:val="single" w:sz="8" w:space="0" w:color="auto"/>
              <w:bottom w:val="single" w:sz="4" w:space="0" w:color="auto"/>
            </w:tcBorders>
            <w:shd w:val="clear" w:color="auto" w:fill="auto"/>
            <w:tcMar>
              <w:left w:w="0" w:type="dxa"/>
              <w:right w:w="0" w:type="dxa"/>
            </w:tcMar>
            <w:vAlign w:val="bottom"/>
          </w:tcPr>
          <w:p w14:paraId="37602A04" w14:textId="77777777" w:rsidR="009405B6" w:rsidRPr="005E7054" w:rsidRDefault="009405B6" w:rsidP="00134AEE">
            <w:pPr>
              <w:pStyle w:val="TableColumnHeadingApp"/>
            </w:pPr>
            <w:r w:rsidRPr="005E7054">
              <w:t>Number of Employees</w:t>
            </w:r>
          </w:p>
        </w:tc>
        <w:tc>
          <w:tcPr>
            <w:tcW w:w="2537" w:type="dxa"/>
            <w:gridSpan w:val="2"/>
            <w:tcBorders>
              <w:top w:val="single" w:sz="8" w:space="0" w:color="auto"/>
              <w:bottom w:val="single" w:sz="4" w:space="0" w:color="auto"/>
            </w:tcBorders>
            <w:shd w:val="clear" w:color="auto" w:fill="auto"/>
            <w:tcMar>
              <w:left w:w="0" w:type="dxa"/>
              <w:right w:w="0" w:type="dxa"/>
            </w:tcMar>
            <w:vAlign w:val="bottom"/>
          </w:tcPr>
          <w:p w14:paraId="7F38B5F7" w14:textId="77777777" w:rsidR="009405B6" w:rsidRPr="005E7054" w:rsidRDefault="009405B6" w:rsidP="00134AEE">
            <w:pPr>
              <w:pStyle w:val="TableColumnHeadingApp"/>
            </w:pPr>
            <w:r w:rsidRPr="005E7054">
              <w:t>NPV of Energy Consumption, €</w:t>
            </w:r>
          </w:p>
        </w:tc>
        <w:tc>
          <w:tcPr>
            <w:tcW w:w="1259" w:type="dxa"/>
            <w:vMerge w:val="restart"/>
            <w:tcBorders>
              <w:top w:val="single" w:sz="8" w:space="0" w:color="auto"/>
            </w:tcBorders>
            <w:shd w:val="clear" w:color="auto" w:fill="auto"/>
            <w:tcMar>
              <w:left w:w="0" w:type="dxa"/>
              <w:right w:w="0" w:type="dxa"/>
            </w:tcMar>
            <w:vAlign w:val="bottom"/>
          </w:tcPr>
          <w:p w14:paraId="3DA9AEC1" w14:textId="77777777" w:rsidR="009405B6" w:rsidRPr="005E7054" w:rsidRDefault="009405B6" w:rsidP="00134AEE">
            <w:pPr>
              <w:pStyle w:val="TableColumnHeadingApp"/>
            </w:pPr>
            <w:r w:rsidRPr="005E7054">
              <w:t>NPV of Rent, €</w:t>
            </w:r>
          </w:p>
        </w:tc>
        <w:tc>
          <w:tcPr>
            <w:tcW w:w="1329" w:type="dxa"/>
            <w:vMerge w:val="restart"/>
            <w:tcBorders>
              <w:top w:val="single" w:sz="8" w:space="0" w:color="auto"/>
            </w:tcBorders>
            <w:shd w:val="clear" w:color="auto" w:fill="auto"/>
            <w:tcMar>
              <w:left w:w="0" w:type="dxa"/>
              <w:right w:w="0" w:type="dxa"/>
            </w:tcMar>
            <w:vAlign w:val="bottom"/>
          </w:tcPr>
          <w:p w14:paraId="31A1FCDA" w14:textId="77777777" w:rsidR="009405B6" w:rsidRPr="005E7054" w:rsidRDefault="009405B6" w:rsidP="00134AEE">
            <w:pPr>
              <w:pStyle w:val="TableColumnHeadingApp"/>
            </w:pPr>
            <w:r w:rsidRPr="005E7054">
              <w:t>NPV of Labor, €</w:t>
            </w:r>
          </w:p>
        </w:tc>
        <w:tc>
          <w:tcPr>
            <w:tcW w:w="1495" w:type="dxa"/>
            <w:vMerge w:val="restart"/>
            <w:tcBorders>
              <w:top w:val="single" w:sz="8" w:space="0" w:color="auto"/>
            </w:tcBorders>
            <w:shd w:val="clear" w:color="auto" w:fill="auto"/>
            <w:tcMar>
              <w:left w:w="0" w:type="dxa"/>
              <w:right w:w="0" w:type="dxa"/>
            </w:tcMar>
            <w:vAlign w:val="bottom"/>
          </w:tcPr>
          <w:p w14:paraId="2E6E0FC3" w14:textId="77777777" w:rsidR="009405B6" w:rsidRPr="005E7054" w:rsidRDefault="009405B6" w:rsidP="00134AEE">
            <w:pPr>
              <w:pStyle w:val="TableColumnHeadingApp"/>
            </w:pPr>
            <w:r w:rsidRPr="005E7054">
              <w:t>NPV of Total Costs, €</w:t>
            </w:r>
          </w:p>
        </w:tc>
      </w:tr>
      <w:tr w:rsidR="009405B6" w:rsidRPr="005E7054" w14:paraId="52F8B912" w14:textId="77777777" w:rsidTr="00134AEE">
        <w:trPr>
          <w:gridAfter w:val="1"/>
          <w:wAfter w:w="18" w:type="dxa"/>
          <w:cantSplit/>
          <w:jc w:val="center"/>
        </w:trPr>
        <w:tc>
          <w:tcPr>
            <w:tcW w:w="1550" w:type="dxa"/>
            <w:vMerge/>
            <w:tcBorders>
              <w:top w:val="single" w:sz="4" w:space="0" w:color="auto"/>
              <w:bottom w:val="single" w:sz="4" w:space="0" w:color="auto"/>
            </w:tcBorders>
            <w:shd w:val="clear" w:color="auto" w:fill="auto"/>
            <w:tcMar>
              <w:left w:w="0" w:type="dxa"/>
              <w:right w:w="0" w:type="dxa"/>
            </w:tcMar>
            <w:vAlign w:val="bottom"/>
          </w:tcPr>
          <w:p w14:paraId="1CDD89CD" w14:textId="77777777" w:rsidR="009405B6" w:rsidRPr="005E7054" w:rsidRDefault="009405B6" w:rsidP="00A202F0"/>
        </w:tc>
        <w:tc>
          <w:tcPr>
            <w:tcW w:w="873" w:type="dxa"/>
            <w:vMerge/>
            <w:tcBorders>
              <w:top w:val="single" w:sz="4" w:space="0" w:color="auto"/>
              <w:bottom w:val="single" w:sz="4" w:space="0" w:color="auto"/>
            </w:tcBorders>
            <w:shd w:val="clear" w:color="auto" w:fill="auto"/>
            <w:tcMar>
              <w:left w:w="0" w:type="dxa"/>
              <w:right w:w="0" w:type="dxa"/>
            </w:tcMar>
            <w:vAlign w:val="bottom"/>
          </w:tcPr>
          <w:p w14:paraId="79FC4553" w14:textId="77777777" w:rsidR="009405B6" w:rsidRPr="005E7054" w:rsidRDefault="009405B6" w:rsidP="00A202F0"/>
        </w:tc>
        <w:tc>
          <w:tcPr>
            <w:tcW w:w="1342" w:type="dxa"/>
            <w:vMerge/>
            <w:tcBorders>
              <w:top w:val="single" w:sz="4" w:space="0" w:color="auto"/>
              <w:bottom w:val="single" w:sz="4" w:space="0" w:color="auto"/>
            </w:tcBorders>
            <w:shd w:val="clear" w:color="auto" w:fill="auto"/>
            <w:tcMar>
              <w:left w:w="0" w:type="dxa"/>
              <w:right w:w="0" w:type="dxa"/>
            </w:tcMar>
            <w:vAlign w:val="bottom"/>
          </w:tcPr>
          <w:p w14:paraId="5DFC88C5" w14:textId="77777777" w:rsidR="009405B6" w:rsidRPr="005E7054" w:rsidRDefault="009405B6" w:rsidP="00A202F0"/>
        </w:tc>
        <w:tc>
          <w:tcPr>
            <w:tcW w:w="1306" w:type="dxa"/>
            <w:tcBorders>
              <w:top w:val="single" w:sz="4" w:space="0" w:color="auto"/>
              <w:bottom w:val="single" w:sz="8" w:space="0" w:color="auto"/>
            </w:tcBorders>
            <w:shd w:val="clear" w:color="auto" w:fill="auto"/>
            <w:tcMar>
              <w:left w:w="0" w:type="dxa"/>
              <w:right w:w="0" w:type="dxa"/>
            </w:tcMar>
            <w:vAlign w:val="bottom"/>
          </w:tcPr>
          <w:p w14:paraId="3C17E514" w14:textId="77777777" w:rsidR="009405B6" w:rsidRPr="005E7054" w:rsidRDefault="009405B6" w:rsidP="00134AEE">
            <w:pPr>
              <w:pStyle w:val="TableColumnHeadingApp"/>
            </w:pPr>
            <w:r w:rsidRPr="005E7054">
              <w:t>Electricity</w:t>
            </w:r>
          </w:p>
        </w:tc>
        <w:tc>
          <w:tcPr>
            <w:tcW w:w="1231" w:type="dxa"/>
            <w:tcBorders>
              <w:top w:val="single" w:sz="4" w:space="0" w:color="auto"/>
              <w:bottom w:val="single" w:sz="8" w:space="0" w:color="auto"/>
            </w:tcBorders>
            <w:shd w:val="clear" w:color="auto" w:fill="auto"/>
            <w:tcMar>
              <w:left w:w="0" w:type="dxa"/>
              <w:right w:w="0" w:type="dxa"/>
            </w:tcMar>
            <w:vAlign w:val="bottom"/>
          </w:tcPr>
          <w:p w14:paraId="7BBBFF3D" w14:textId="77777777" w:rsidR="009405B6" w:rsidRPr="005E7054" w:rsidRDefault="009405B6" w:rsidP="00134AEE">
            <w:pPr>
              <w:pStyle w:val="TableColumnHeadingApp"/>
            </w:pPr>
            <w:r w:rsidRPr="005E7054">
              <w:t>Thermal</w:t>
            </w:r>
          </w:p>
        </w:tc>
        <w:tc>
          <w:tcPr>
            <w:tcW w:w="1259" w:type="dxa"/>
            <w:vMerge/>
            <w:tcBorders>
              <w:bottom w:val="single" w:sz="8" w:space="0" w:color="auto"/>
            </w:tcBorders>
            <w:shd w:val="clear" w:color="auto" w:fill="auto"/>
            <w:tcMar>
              <w:left w:w="0" w:type="dxa"/>
              <w:right w:w="0" w:type="dxa"/>
            </w:tcMar>
            <w:vAlign w:val="bottom"/>
          </w:tcPr>
          <w:p w14:paraId="763BB23B" w14:textId="77777777" w:rsidR="009405B6" w:rsidRPr="005E7054" w:rsidRDefault="009405B6" w:rsidP="00F0360C">
            <w:pPr>
              <w:pStyle w:val="TableColumnHeading"/>
              <w:jc w:val="center"/>
            </w:pPr>
          </w:p>
        </w:tc>
        <w:tc>
          <w:tcPr>
            <w:tcW w:w="1329" w:type="dxa"/>
            <w:vMerge/>
            <w:tcBorders>
              <w:bottom w:val="single" w:sz="8" w:space="0" w:color="auto"/>
            </w:tcBorders>
            <w:shd w:val="clear" w:color="auto" w:fill="auto"/>
            <w:tcMar>
              <w:left w:w="0" w:type="dxa"/>
              <w:right w:w="0" w:type="dxa"/>
            </w:tcMar>
            <w:vAlign w:val="bottom"/>
          </w:tcPr>
          <w:p w14:paraId="6B317100" w14:textId="77777777" w:rsidR="009405B6" w:rsidRPr="005E7054" w:rsidRDefault="009405B6" w:rsidP="00F0360C">
            <w:pPr>
              <w:pStyle w:val="TableColumnHeading"/>
              <w:jc w:val="center"/>
            </w:pPr>
          </w:p>
        </w:tc>
        <w:tc>
          <w:tcPr>
            <w:tcW w:w="1495" w:type="dxa"/>
            <w:vMerge/>
            <w:tcBorders>
              <w:bottom w:val="single" w:sz="8" w:space="0" w:color="auto"/>
            </w:tcBorders>
            <w:shd w:val="clear" w:color="auto" w:fill="auto"/>
            <w:tcMar>
              <w:left w:w="0" w:type="dxa"/>
              <w:right w:w="0" w:type="dxa"/>
            </w:tcMar>
            <w:vAlign w:val="bottom"/>
          </w:tcPr>
          <w:p w14:paraId="62C8F8AC" w14:textId="77777777" w:rsidR="009405B6" w:rsidRPr="005E7054" w:rsidRDefault="009405B6" w:rsidP="00134AEE">
            <w:pPr>
              <w:pStyle w:val="TableColumnHeadingApp"/>
            </w:pPr>
          </w:p>
        </w:tc>
      </w:tr>
      <w:tr w:rsidR="00A202F0" w:rsidRPr="005E7054" w14:paraId="0EDFAFF4" w14:textId="77777777" w:rsidTr="00134AEE">
        <w:trPr>
          <w:cantSplit/>
          <w:jc w:val="center"/>
        </w:trPr>
        <w:tc>
          <w:tcPr>
            <w:tcW w:w="10403" w:type="dxa"/>
            <w:gridSpan w:val="9"/>
            <w:shd w:val="clear" w:color="auto" w:fill="auto"/>
            <w:tcMar>
              <w:left w:w="0" w:type="dxa"/>
              <w:right w:w="0" w:type="dxa"/>
            </w:tcMar>
          </w:tcPr>
          <w:p w14:paraId="2AE0D888" w14:textId="77777777" w:rsidR="00A202F0" w:rsidRPr="005E7054" w:rsidRDefault="00A202F0" w:rsidP="00134AEE">
            <w:pPr>
              <w:pStyle w:val="TableTextApp"/>
            </w:pPr>
            <w:r w:rsidRPr="005E7054">
              <w:t>Productivity increase 3%, rent premium increase 2%</w:t>
            </w:r>
          </w:p>
        </w:tc>
      </w:tr>
      <w:tr w:rsidR="00A202F0" w:rsidRPr="005E7054" w14:paraId="43F41D85" w14:textId="77777777" w:rsidTr="00134AEE">
        <w:trPr>
          <w:gridAfter w:val="1"/>
          <w:wAfter w:w="18" w:type="dxa"/>
          <w:cantSplit/>
          <w:jc w:val="center"/>
        </w:trPr>
        <w:tc>
          <w:tcPr>
            <w:tcW w:w="1550" w:type="dxa"/>
            <w:shd w:val="clear" w:color="auto" w:fill="auto"/>
            <w:tcMar>
              <w:left w:w="0" w:type="dxa"/>
              <w:right w:w="0" w:type="dxa"/>
            </w:tcMar>
          </w:tcPr>
          <w:p w14:paraId="366DCF40" w14:textId="77777777" w:rsidR="00A202F0" w:rsidRPr="005E7054" w:rsidRDefault="00A202F0" w:rsidP="00134AEE">
            <w:pPr>
              <w:pStyle w:val="TableTextApp"/>
            </w:pPr>
            <w:r w:rsidRPr="005E7054">
              <w:t>Standard</w:t>
            </w:r>
          </w:p>
        </w:tc>
        <w:tc>
          <w:tcPr>
            <w:tcW w:w="873" w:type="dxa"/>
            <w:shd w:val="clear" w:color="auto" w:fill="auto"/>
            <w:tcMar>
              <w:left w:w="0" w:type="dxa"/>
              <w:right w:w="0" w:type="dxa"/>
            </w:tcMar>
          </w:tcPr>
          <w:p w14:paraId="2DB49927" w14:textId="77777777" w:rsidR="00A202F0" w:rsidRPr="005E7054" w:rsidRDefault="00A202F0" w:rsidP="00134AEE">
            <w:pPr>
              <w:pStyle w:val="TableTextApp"/>
            </w:pPr>
            <w:r w:rsidRPr="005E7054">
              <w:t>4120</w:t>
            </w:r>
          </w:p>
        </w:tc>
        <w:tc>
          <w:tcPr>
            <w:tcW w:w="1342" w:type="dxa"/>
            <w:shd w:val="clear" w:color="auto" w:fill="auto"/>
            <w:tcMar>
              <w:left w:w="0" w:type="dxa"/>
              <w:right w:w="0" w:type="dxa"/>
            </w:tcMar>
          </w:tcPr>
          <w:p w14:paraId="04642AEA" w14:textId="77777777" w:rsidR="00A202F0" w:rsidRPr="005E7054" w:rsidRDefault="00A202F0" w:rsidP="00134AEE">
            <w:pPr>
              <w:pStyle w:val="TableTextApp"/>
            </w:pPr>
            <w:r w:rsidRPr="005E7054">
              <w:t>412</w:t>
            </w:r>
          </w:p>
        </w:tc>
        <w:tc>
          <w:tcPr>
            <w:tcW w:w="1306" w:type="dxa"/>
            <w:shd w:val="clear" w:color="auto" w:fill="auto"/>
            <w:tcMar>
              <w:left w:w="0" w:type="dxa"/>
              <w:right w:w="0" w:type="dxa"/>
            </w:tcMar>
          </w:tcPr>
          <w:p w14:paraId="11CEF9E6" w14:textId="77777777" w:rsidR="00A202F0" w:rsidRPr="005E7054" w:rsidRDefault="00A202F0" w:rsidP="00134AEE">
            <w:pPr>
              <w:pStyle w:val="TableTextApp"/>
            </w:pPr>
            <w:r w:rsidRPr="005E7054">
              <w:t>1,108,280</w:t>
            </w:r>
          </w:p>
        </w:tc>
        <w:tc>
          <w:tcPr>
            <w:tcW w:w="1231" w:type="dxa"/>
            <w:shd w:val="clear" w:color="auto" w:fill="auto"/>
            <w:tcMar>
              <w:left w:w="0" w:type="dxa"/>
              <w:right w:w="0" w:type="dxa"/>
            </w:tcMar>
          </w:tcPr>
          <w:p w14:paraId="4C55AA72" w14:textId="77777777" w:rsidR="00A202F0" w:rsidRPr="005E7054" w:rsidRDefault="00A202F0" w:rsidP="00134AEE">
            <w:pPr>
              <w:pStyle w:val="TableTextApp"/>
            </w:pPr>
            <w:r w:rsidRPr="005E7054">
              <w:t>589,160</w:t>
            </w:r>
          </w:p>
        </w:tc>
        <w:tc>
          <w:tcPr>
            <w:tcW w:w="1259" w:type="dxa"/>
            <w:shd w:val="clear" w:color="auto" w:fill="auto"/>
            <w:tcMar>
              <w:left w:w="0" w:type="dxa"/>
              <w:right w:w="0" w:type="dxa"/>
            </w:tcMar>
          </w:tcPr>
          <w:p w14:paraId="0D78B29B" w14:textId="77777777" w:rsidR="00A202F0" w:rsidRPr="005E7054" w:rsidRDefault="00A202F0" w:rsidP="00134AEE">
            <w:pPr>
              <w:pStyle w:val="TableTextApp"/>
            </w:pPr>
            <w:r w:rsidRPr="005E7054">
              <w:t>17,831,360</w:t>
            </w:r>
          </w:p>
        </w:tc>
        <w:tc>
          <w:tcPr>
            <w:tcW w:w="1329" w:type="dxa"/>
            <w:shd w:val="clear" w:color="auto" w:fill="auto"/>
            <w:tcMar>
              <w:left w:w="0" w:type="dxa"/>
              <w:right w:w="0" w:type="dxa"/>
            </w:tcMar>
          </w:tcPr>
          <w:p w14:paraId="6A6899F4" w14:textId="77777777" w:rsidR="00A202F0" w:rsidRPr="005E7054" w:rsidRDefault="00A202F0" w:rsidP="00134AEE">
            <w:pPr>
              <w:pStyle w:val="TableTextApp"/>
            </w:pPr>
            <w:r w:rsidRPr="005E7054">
              <w:t>764,124,040</w:t>
            </w:r>
          </w:p>
        </w:tc>
        <w:tc>
          <w:tcPr>
            <w:tcW w:w="1495" w:type="dxa"/>
            <w:shd w:val="clear" w:color="auto" w:fill="auto"/>
            <w:tcMar>
              <w:left w:w="0" w:type="dxa"/>
              <w:right w:w="0" w:type="dxa"/>
            </w:tcMar>
          </w:tcPr>
          <w:p w14:paraId="49E727F1" w14:textId="77777777" w:rsidR="00A202F0" w:rsidRPr="005E7054" w:rsidRDefault="00A202F0" w:rsidP="00134AEE">
            <w:pPr>
              <w:pStyle w:val="TableTextApp"/>
            </w:pPr>
            <w:r w:rsidRPr="005E7054">
              <w:t>783,652,840</w:t>
            </w:r>
          </w:p>
        </w:tc>
      </w:tr>
      <w:tr w:rsidR="00A202F0" w:rsidRPr="005E7054" w14:paraId="3F3E7479" w14:textId="77777777" w:rsidTr="00134AEE">
        <w:trPr>
          <w:gridAfter w:val="1"/>
          <w:wAfter w:w="18" w:type="dxa"/>
          <w:cantSplit/>
          <w:jc w:val="center"/>
        </w:trPr>
        <w:tc>
          <w:tcPr>
            <w:tcW w:w="1550" w:type="dxa"/>
            <w:shd w:val="clear" w:color="auto" w:fill="auto"/>
            <w:tcMar>
              <w:left w:w="0" w:type="dxa"/>
              <w:right w:w="0" w:type="dxa"/>
            </w:tcMar>
          </w:tcPr>
          <w:p w14:paraId="071D5069" w14:textId="77777777" w:rsidR="00A202F0" w:rsidRPr="005E7054" w:rsidRDefault="00A202F0" w:rsidP="00134AEE">
            <w:pPr>
              <w:pStyle w:val="TableTextApp"/>
            </w:pPr>
            <w:r w:rsidRPr="005E7054">
              <w:t>Sustainable</w:t>
            </w:r>
          </w:p>
        </w:tc>
        <w:tc>
          <w:tcPr>
            <w:tcW w:w="873" w:type="dxa"/>
            <w:shd w:val="clear" w:color="auto" w:fill="auto"/>
            <w:tcMar>
              <w:left w:w="0" w:type="dxa"/>
              <w:right w:w="0" w:type="dxa"/>
            </w:tcMar>
          </w:tcPr>
          <w:p w14:paraId="0AA27E80" w14:textId="77777777" w:rsidR="00A202F0" w:rsidRPr="005E7054" w:rsidRDefault="00A202F0" w:rsidP="00134AEE">
            <w:pPr>
              <w:pStyle w:val="TableTextApp"/>
            </w:pPr>
            <w:r w:rsidRPr="005E7054">
              <w:t>4000</w:t>
            </w:r>
          </w:p>
        </w:tc>
        <w:tc>
          <w:tcPr>
            <w:tcW w:w="1342" w:type="dxa"/>
            <w:shd w:val="clear" w:color="auto" w:fill="auto"/>
            <w:tcMar>
              <w:left w:w="0" w:type="dxa"/>
              <w:right w:w="0" w:type="dxa"/>
            </w:tcMar>
          </w:tcPr>
          <w:p w14:paraId="16DBAA60" w14:textId="77777777" w:rsidR="00A202F0" w:rsidRPr="005E7054" w:rsidRDefault="00A202F0" w:rsidP="00134AEE">
            <w:pPr>
              <w:pStyle w:val="TableTextApp"/>
            </w:pPr>
            <w:r w:rsidRPr="005E7054">
              <w:t>400</w:t>
            </w:r>
          </w:p>
        </w:tc>
        <w:tc>
          <w:tcPr>
            <w:tcW w:w="1306" w:type="dxa"/>
            <w:shd w:val="clear" w:color="auto" w:fill="auto"/>
            <w:tcMar>
              <w:left w:w="0" w:type="dxa"/>
              <w:right w:w="0" w:type="dxa"/>
            </w:tcMar>
          </w:tcPr>
          <w:p w14:paraId="0423EF5C" w14:textId="77777777" w:rsidR="00A202F0" w:rsidRPr="005E7054" w:rsidRDefault="00A202F0" w:rsidP="00134AEE">
            <w:pPr>
              <w:pStyle w:val="TableTextApp"/>
            </w:pPr>
            <w:r w:rsidRPr="005E7054">
              <w:t>860,000</w:t>
            </w:r>
          </w:p>
        </w:tc>
        <w:tc>
          <w:tcPr>
            <w:tcW w:w="1231" w:type="dxa"/>
            <w:shd w:val="clear" w:color="auto" w:fill="auto"/>
            <w:tcMar>
              <w:left w:w="0" w:type="dxa"/>
              <w:right w:w="0" w:type="dxa"/>
            </w:tcMar>
          </w:tcPr>
          <w:p w14:paraId="71A23EA9"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784AD9F8" w14:textId="77777777" w:rsidR="00A202F0" w:rsidRPr="005E7054" w:rsidRDefault="00A202F0" w:rsidP="00134AEE">
            <w:pPr>
              <w:pStyle w:val="TableTextApp"/>
            </w:pPr>
            <w:r w:rsidRPr="005E7054">
              <w:t>17,660,000</w:t>
            </w:r>
          </w:p>
        </w:tc>
        <w:tc>
          <w:tcPr>
            <w:tcW w:w="1329" w:type="dxa"/>
            <w:shd w:val="clear" w:color="auto" w:fill="auto"/>
            <w:tcMar>
              <w:left w:w="0" w:type="dxa"/>
              <w:right w:w="0" w:type="dxa"/>
            </w:tcMar>
          </w:tcPr>
          <w:p w14:paraId="6A98F39B" w14:textId="77777777" w:rsidR="00A202F0" w:rsidRPr="005E7054" w:rsidRDefault="00A202F0" w:rsidP="00134AEE">
            <w:pPr>
              <w:pStyle w:val="TableTextApp"/>
            </w:pPr>
            <w:r w:rsidRPr="005E7054">
              <w:t>741,868,000</w:t>
            </w:r>
          </w:p>
        </w:tc>
        <w:tc>
          <w:tcPr>
            <w:tcW w:w="1495" w:type="dxa"/>
            <w:shd w:val="clear" w:color="auto" w:fill="auto"/>
            <w:tcMar>
              <w:left w:w="0" w:type="dxa"/>
              <w:right w:w="0" w:type="dxa"/>
            </w:tcMar>
          </w:tcPr>
          <w:p w14:paraId="08C66C89" w14:textId="77777777" w:rsidR="00A202F0" w:rsidRPr="005E7054" w:rsidRDefault="00A202F0" w:rsidP="00134AEE">
            <w:pPr>
              <w:pStyle w:val="TableTextApp"/>
            </w:pPr>
            <w:r w:rsidRPr="005E7054">
              <w:t>760,844,000</w:t>
            </w:r>
          </w:p>
        </w:tc>
      </w:tr>
      <w:tr w:rsidR="00A202F0" w:rsidRPr="005E7054" w14:paraId="0D9F48B9" w14:textId="77777777" w:rsidTr="00134AEE">
        <w:trPr>
          <w:gridAfter w:val="1"/>
          <w:wAfter w:w="18" w:type="dxa"/>
          <w:cantSplit/>
          <w:jc w:val="center"/>
        </w:trPr>
        <w:tc>
          <w:tcPr>
            <w:tcW w:w="1550" w:type="dxa"/>
            <w:shd w:val="clear" w:color="auto" w:fill="auto"/>
            <w:tcMar>
              <w:left w:w="0" w:type="dxa"/>
              <w:right w:w="0" w:type="dxa"/>
            </w:tcMar>
          </w:tcPr>
          <w:p w14:paraId="5A072258"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73" w:type="dxa"/>
            <w:shd w:val="clear" w:color="auto" w:fill="auto"/>
            <w:tcMar>
              <w:left w:w="0" w:type="dxa"/>
              <w:right w:w="0" w:type="dxa"/>
            </w:tcMar>
          </w:tcPr>
          <w:p w14:paraId="5EBD6262" w14:textId="77777777" w:rsidR="00A202F0" w:rsidRPr="005E7054" w:rsidRDefault="00A202F0" w:rsidP="00134AEE">
            <w:pPr>
              <w:pStyle w:val="TableTextApp"/>
            </w:pPr>
            <w:r w:rsidRPr="005E7054">
              <w:t>2.91%</w:t>
            </w:r>
          </w:p>
        </w:tc>
        <w:tc>
          <w:tcPr>
            <w:tcW w:w="1342" w:type="dxa"/>
            <w:shd w:val="clear" w:color="auto" w:fill="auto"/>
            <w:tcMar>
              <w:left w:w="0" w:type="dxa"/>
              <w:right w:w="0" w:type="dxa"/>
            </w:tcMar>
          </w:tcPr>
          <w:p w14:paraId="22743055" w14:textId="77777777" w:rsidR="00A202F0" w:rsidRPr="005E7054" w:rsidRDefault="00A202F0" w:rsidP="00134AEE">
            <w:pPr>
              <w:pStyle w:val="TableTextApp"/>
            </w:pPr>
            <w:r w:rsidRPr="005E7054">
              <w:t>2.91%</w:t>
            </w:r>
          </w:p>
        </w:tc>
        <w:tc>
          <w:tcPr>
            <w:tcW w:w="1306" w:type="dxa"/>
            <w:shd w:val="clear" w:color="auto" w:fill="auto"/>
            <w:tcMar>
              <w:left w:w="0" w:type="dxa"/>
              <w:right w:w="0" w:type="dxa"/>
            </w:tcMar>
          </w:tcPr>
          <w:p w14:paraId="5E6EE17A" w14:textId="77777777" w:rsidR="00A202F0" w:rsidRPr="005E7054" w:rsidRDefault="00A202F0" w:rsidP="00134AEE">
            <w:pPr>
              <w:pStyle w:val="TableTextApp"/>
            </w:pPr>
            <w:r w:rsidRPr="005E7054">
              <w:t>22.40%</w:t>
            </w:r>
          </w:p>
        </w:tc>
        <w:tc>
          <w:tcPr>
            <w:tcW w:w="1231" w:type="dxa"/>
            <w:shd w:val="clear" w:color="auto" w:fill="auto"/>
            <w:tcMar>
              <w:left w:w="0" w:type="dxa"/>
              <w:right w:w="0" w:type="dxa"/>
            </w:tcMar>
          </w:tcPr>
          <w:p w14:paraId="5ECCF2CA" w14:textId="77777777" w:rsidR="00A202F0" w:rsidRPr="005E7054" w:rsidRDefault="00A202F0" w:rsidP="00134AEE">
            <w:pPr>
              <w:pStyle w:val="TableTextApp"/>
            </w:pPr>
            <w:r w:rsidRPr="005E7054">
              <w:t>22.60%</w:t>
            </w:r>
          </w:p>
        </w:tc>
        <w:tc>
          <w:tcPr>
            <w:tcW w:w="1259" w:type="dxa"/>
            <w:shd w:val="clear" w:color="auto" w:fill="auto"/>
            <w:tcMar>
              <w:left w:w="0" w:type="dxa"/>
              <w:right w:w="0" w:type="dxa"/>
            </w:tcMar>
          </w:tcPr>
          <w:p w14:paraId="778B17AE" w14:textId="77777777" w:rsidR="00A202F0" w:rsidRPr="005E7054" w:rsidRDefault="00A202F0" w:rsidP="00134AEE">
            <w:pPr>
              <w:pStyle w:val="TableTextApp"/>
            </w:pPr>
            <w:r w:rsidRPr="005E7054">
              <w:t>0.96%</w:t>
            </w:r>
          </w:p>
        </w:tc>
        <w:tc>
          <w:tcPr>
            <w:tcW w:w="1329" w:type="dxa"/>
            <w:shd w:val="clear" w:color="auto" w:fill="auto"/>
            <w:tcMar>
              <w:left w:w="0" w:type="dxa"/>
              <w:right w:w="0" w:type="dxa"/>
            </w:tcMar>
          </w:tcPr>
          <w:p w14:paraId="2E18686C" w14:textId="77777777" w:rsidR="00A202F0" w:rsidRPr="005E7054" w:rsidRDefault="00A202F0" w:rsidP="00134AEE">
            <w:pPr>
              <w:pStyle w:val="TableTextApp"/>
            </w:pPr>
            <w:r w:rsidRPr="005E7054">
              <w:t>2.91%</w:t>
            </w:r>
          </w:p>
        </w:tc>
        <w:tc>
          <w:tcPr>
            <w:tcW w:w="1495" w:type="dxa"/>
            <w:shd w:val="clear" w:color="auto" w:fill="auto"/>
            <w:tcMar>
              <w:left w:w="0" w:type="dxa"/>
              <w:right w:w="0" w:type="dxa"/>
            </w:tcMar>
          </w:tcPr>
          <w:p w14:paraId="796AB499" w14:textId="77777777" w:rsidR="00A202F0" w:rsidRPr="005E7054" w:rsidRDefault="00A202F0" w:rsidP="00134AEE">
            <w:pPr>
              <w:pStyle w:val="TableTextApp"/>
            </w:pPr>
            <w:r w:rsidRPr="005E7054">
              <w:t>2.91%</w:t>
            </w:r>
          </w:p>
        </w:tc>
      </w:tr>
      <w:tr w:rsidR="00A202F0" w:rsidRPr="005E7054" w14:paraId="7A01DBA8" w14:textId="77777777" w:rsidTr="00134AEE">
        <w:trPr>
          <w:cantSplit/>
          <w:jc w:val="center"/>
        </w:trPr>
        <w:tc>
          <w:tcPr>
            <w:tcW w:w="10403" w:type="dxa"/>
            <w:gridSpan w:val="9"/>
            <w:shd w:val="clear" w:color="auto" w:fill="auto"/>
            <w:tcMar>
              <w:left w:w="0" w:type="dxa"/>
              <w:right w:w="0" w:type="dxa"/>
            </w:tcMar>
          </w:tcPr>
          <w:p w14:paraId="32B58D7E" w14:textId="77777777" w:rsidR="00A202F0" w:rsidRPr="005E7054" w:rsidRDefault="00A202F0" w:rsidP="00134AEE">
            <w:pPr>
              <w:pStyle w:val="TableTextApp"/>
            </w:pPr>
            <w:r w:rsidRPr="005E7054">
              <w:t>Productivity increase 5%, rent premium increase 2%</w:t>
            </w:r>
          </w:p>
        </w:tc>
      </w:tr>
      <w:tr w:rsidR="00A202F0" w:rsidRPr="005E7054" w14:paraId="07E2D799" w14:textId="77777777" w:rsidTr="00134AEE">
        <w:trPr>
          <w:gridAfter w:val="1"/>
          <w:wAfter w:w="18" w:type="dxa"/>
          <w:cantSplit/>
          <w:jc w:val="center"/>
        </w:trPr>
        <w:tc>
          <w:tcPr>
            <w:tcW w:w="1550" w:type="dxa"/>
            <w:shd w:val="clear" w:color="auto" w:fill="auto"/>
            <w:tcMar>
              <w:left w:w="0" w:type="dxa"/>
              <w:right w:w="0" w:type="dxa"/>
            </w:tcMar>
          </w:tcPr>
          <w:p w14:paraId="3454C7C6" w14:textId="77777777" w:rsidR="00A202F0" w:rsidRPr="005E7054" w:rsidRDefault="00A202F0" w:rsidP="00134AEE">
            <w:pPr>
              <w:pStyle w:val="TableTextApp"/>
            </w:pPr>
            <w:r w:rsidRPr="005E7054">
              <w:t>Standard</w:t>
            </w:r>
          </w:p>
        </w:tc>
        <w:tc>
          <w:tcPr>
            <w:tcW w:w="873" w:type="dxa"/>
            <w:shd w:val="clear" w:color="auto" w:fill="auto"/>
            <w:tcMar>
              <w:left w:w="0" w:type="dxa"/>
              <w:right w:w="0" w:type="dxa"/>
            </w:tcMar>
          </w:tcPr>
          <w:p w14:paraId="3380C7A1" w14:textId="77777777" w:rsidR="00A202F0" w:rsidRPr="005E7054" w:rsidRDefault="00A202F0" w:rsidP="00134AEE">
            <w:pPr>
              <w:pStyle w:val="TableTextApp"/>
            </w:pPr>
            <w:r w:rsidRPr="005E7054">
              <w:t>4200</w:t>
            </w:r>
          </w:p>
        </w:tc>
        <w:tc>
          <w:tcPr>
            <w:tcW w:w="1342" w:type="dxa"/>
            <w:shd w:val="clear" w:color="auto" w:fill="auto"/>
            <w:tcMar>
              <w:left w:w="0" w:type="dxa"/>
              <w:right w:w="0" w:type="dxa"/>
            </w:tcMar>
          </w:tcPr>
          <w:p w14:paraId="6E773703" w14:textId="77777777" w:rsidR="00A202F0" w:rsidRPr="005E7054" w:rsidRDefault="00A202F0" w:rsidP="00134AEE">
            <w:pPr>
              <w:pStyle w:val="TableTextApp"/>
            </w:pPr>
            <w:r w:rsidRPr="005E7054">
              <w:t>420</w:t>
            </w:r>
          </w:p>
        </w:tc>
        <w:tc>
          <w:tcPr>
            <w:tcW w:w="1306" w:type="dxa"/>
            <w:shd w:val="clear" w:color="auto" w:fill="auto"/>
            <w:tcMar>
              <w:left w:w="0" w:type="dxa"/>
              <w:right w:w="0" w:type="dxa"/>
            </w:tcMar>
          </w:tcPr>
          <w:p w14:paraId="6E8671E3" w14:textId="77777777" w:rsidR="00A202F0" w:rsidRPr="005E7054" w:rsidRDefault="00A202F0" w:rsidP="00134AEE">
            <w:pPr>
              <w:pStyle w:val="TableTextApp"/>
            </w:pPr>
            <w:r w:rsidRPr="005E7054">
              <w:t>1,129,800</w:t>
            </w:r>
          </w:p>
        </w:tc>
        <w:tc>
          <w:tcPr>
            <w:tcW w:w="1231" w:type="dxa"/>
            <w:shd w:val="clear" w:color="auto" w:fill="auto"/>
            <w:tcMar>
              <w:left w:w="0" w:type="dxa"/>
              <w:right w:w="0" w:type="dxa"/>
            </w:tcMar>
          </w:tcPr>
          <w:p w14:paraId="36CBFEC9" w14:textId="77777777" w:rsidR="00A202F0" w:rsidRPr="005E7054" w:rsidRDefault="00A202F0" w:rsidP="00134AEE">
            <w:pPr>
              <w:pStyle w:val="TableTextApp"/>
            </w:pPr>
            <w:r w:rsidRPr="005E7054">
              <w:t>600,600</w:t>
            </w:r>
          </w:p>
        </w:tc>
        <w:tc>
          <w:tcPr>
            <w:tcW w:w="1259" w:type="dxa"/>
            <w:shd w:val="clear" w:color="auto" w:fill="auto"/>
            <w:tcMar>
              <w:left w:w="0" w:type="dxa"/>
              <w:right w:w="0" w:type="dxa"/>
            </w:tcMar>
          </w:tcPr>
          <w:p w14:paraId="4AFA3F75" w14:textId="77777777" w:rsidR="00A202F0" w:rsidRPr="005E7054" w:rsidRDefault="00A202F0" w:rsidP="00134AEE">
            <w:pPr>
              <w:pStyle w:val="TableTextApp"/>
            </w:pPr>
            <w:r w:rsidRPr="005E7054">
              <w:t>18,177,600</w:t>
            </w:r>
          </w:p>
        </w:tc>
        <w:tc>
          <w:tcPr>
            <w:tcW w:w="1329" w:type="dxa"/>
            <w:shd w:val="clear" w:color="auto" w:fill="auto"/>
            <w:tcMar>
              <w:left w:w="0" w:type="dxa"/>
              <w:right w:w="0" w:type="dxa"/>
            </w:tcMar>
          </w:tcPr>
          <w:p w14:paraId="7D614E8E" w14:textId="77777777" w:rsidR="00A202F0" w:rsidRPr="005E7054" w:rsidRDefault="00A202F0" w:rsidP="00134AEE">
            <w:pPr>
              <w:pStyle w:val="TableTextApp"/>
            </w:pPr>
            <w:r w:rsidRPr="005E7054">
              <w:t>778,961,400</w:t>
            </w:r>
          </w:p>
        </w:tc>
        <w:tc>
          <w:tcPr>
            <w:tcW w:w="1495" w:type="dxa"/>
            <w:shd w:val="clear" w:color="auto" w:fill="auto"/>
            <w:tcMar>
              <w:left w:w="0" w:type="dxa"/>
              <w:right w:w="0" w:type="dxa"/>
            </w:tcMar>
          </w:tcPr>
          <w:p w14:paraId="190FA2BC" w14:textId="77777777" w:rsidR="00A202F0" w:rsidRPr="005E7054" w:rsidRDefault="00A202F0" w:rsidP="00134AEE">
            <w:pPr>
              <w:pStyle w:val="TableTextApp"/>
            </w:pPr>
            <w:r w:rsidRPr="005E7054">
              <w:t>798,869,400</w:t>
            </w:r>
          </w:p>
        </w:tc>
      </w:tr>
      <w:tr w:rsidR="00A202F0" w:rsidRPr="005E7054" w14:paraId="4BDA7F92" w14:textId="77777777" w:rsidTr="00134AEE">
        <w:trPr>
          <w:gridAfter w:val="1"/>
          <w:wAfter w:w="18" w:type="dxa"/>
          <w:cantSplit/>
          <w:jc w:val="center"/>
        </w:trPr>
        <w:tc>
          <w:tcPr>
            <w:tcW w:w="1550" w:type="dxa"/>
            <w:shd w:val="clear" w:color="auto" w:fill="auto"/>
            <w:tcMar>
              <w:left w:w="0" w:type="dxa"/>
              <w:right w:w="0" w:type="dxa"/>
            </w:tcMar>
          </w:tcPr>
          <w:p w14:paraId="2475BF22" w14:textId="77777777" w:rsidR="00A202F0" w:rsidRPr="005E7054" w:rsidRDefault="00A202F0" w:rsidP="00134AEE">
            <w:pPr>
              <w:pStyle w:val="TableTextApp"/>
            </w:pPr>
            <w:r w:rsidRPr="005E7054">
              <w:t>Sustainable</w:t>
            </w:r>
          </w:p>
        </w:tc>
        <w:tc>
          <w:tcPr>
            <w:tcW w:w="873" w:type="dxa"/>
            <w:shd w:val="clear" w:color="auto" w:fill="auto"/>
            <w:tcMar>
              <w:left w:w="0" w:type="dxa"/>
              <w:right w:w="0" w:type="dxa"/>
            </w:tcMar>
          </w:tcPr>
          <w:p w14:paraId="543237D1" w14:textId="77777777" w:rsidR="00A202F0" w:rsidRPr="005E7054" w:rsidRDefault="00A202F0" w:rsidP="00134AEE">
            <w:pPr>
              <w:pStyle w:val="TableTextApp"/>
            </w:pPr>
            <w:r w:rsidRPr="005E7054">
              <w:t>4000</w:t>
            </w:r>
          </w:p>
        </w:tc>
        <w:tc>
          <w:tcPr>
            <w:tcW w:w="1342" w:type="dxa"/>
            <w:shd w:val="clear" w:color="auto" w:fill="auto"/>
            <w:tcMar>
              <w:left w:w="0" w:type="dxa"/>
              <w:right w:w="0" w:type="dxa"/>
            </w:tcMar>
          </w:tcPr>
          <w:p w14:paraId="25943D2C" w14:textId="77777777" w:rsidR="00A202F0" w:rsidRPr="005E7054" w:rsidRDefault="00A202F0" w:rsidP="00134AEE">
            <w:pPr>
              <w:pStyle w:val="TableTextApp"/>
            </w:pPr>
            <w:r w:rsidRPr="005E7054">
              <w:t>400</w:t>
            </w:r>
          </w:p>
        </w:tc>
        <w:tc>
          <w:tcPr>
            <w:tcW w:w="1306" w:type="dxa"/>
            <w:shd w:val="clear" w:color="auto" w:fill="auto"/>
            <w:tcMar>
              <w:left w:w="0" w:type="dxa"/>
              <w:right w:w="0" w:type="dxa"/>
            </w:tcMar>
          </w:tcPr>
          <w:p w14:paraId="42FB7835" w14:textId="77777777" w:rsidR="00A202F0" w:rsidRPr="005E7054" w:rsidRDefault="00A202F0" w:rsidP="00134AEE">
            <w:pPr>
              <w:pStyle w:val="TableTextApp"/>
            </w:pPr>
            <w:r w:rsidRPr="005E7054">
              <w:t>860,000</w:t>
            </w:r>
          </w:p>
        </w:tc>
        <w:tc>
          <w:tcPr>
            <w:tcW w:w="1231" w:type="dxa"/>
            <w:shd w:val="clear" w:color="auto" w:fill="auto"/>
            <w:tcMar>
              <w:left w:w="0" w:type="dxa"/>
              <w:right w:w="0" w:type="dxa"/>
            </w:tcMar>
          </w:tcPr>
          <w:p w14:paraId="443F5E13"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4E08CA0E" w14:textId="77777777" w:rsidR="00A202F0" w:rsidRPr="005E7054" w:rsidRDefault="00A202F0" w:rsidP="00134AEE">
            <w:pPr>
              <w:pStyle w:val="TableTextApp"/>
            </w:pPr>
            <w:r w:rsidRPr="005E7054">
              <w:t>17,660,000</w:t>
            </w:r>
          </w:p>
        </w:tc>
        <w:tc>
          <w:tcPr>
            <w:tcW w:w="1329" w:type="dxa"/>
            <w:shd w:val="clear" w:color="auto" w:fill="auto"/>
            <w:tcMar>
              <w:left w:w="0" w:type="dxa"/>
              <w:right w:w="0" w:type="dxa"/>
            </w:tcMar>
          </w:tcPr>
          <w:p w14:paraId="423C5C0B" w14:textId="77777777" w:rsidR="00A202F0" w:rsidRPr="005E7054" w:rsidRDefault="00A202F0" w:rsidP="00134AEE">
            <w:pPr>
              <w:pStyle w:val="TableTextApp"/>
            </w:pPr>
            <w:r w:rsidRPr="005E7054">
              <w:t>741,868,000</w:t>
            </w:r>
          </w:p>
        </w:tc>
        <w:tc>
          <w:tcPr>
            <w:tcW w:w="1495" w:type="dxa"/>
            <w:shd w:val="clear" w:color="auto" w:fill="auto"/>
            <w:tcMar>
              <w:left w:w="0" w:type="dxa"/>
              <w:right w:w="0" w:type="dxa"/>
            </w:tcMar>
          </w:tcPr>
          <w:p w14:paraId="20A3ED7C" w14:textId="77777777" w:rsidR="00A202F0" w:rsidRPr="005E7054" w:rsidRDefault="00A202F0" w:rsidP="00134AEE">
            <w:pPr>
              <w:pStyle w:val="TableTextApp"/>
            </w:pPr>
            <w:r w:rsidRPr="005E7054">
              <w:t>760,844,000</w:t>
            </w:r>
          </w:p>
        </w:tc>
      </w:tr>
      <w:tr w:rsidR="00A202F0" w:rsidRPr="005E7054" w14:paraId="3834CDBF" w14:textId="77777777" w:rsidTr="00134AEE">
        <w:trPr>
          <w:gridAfter w:val="1"/>
          <w:wAfter w:w="18" w:type="dxa"/>
          <w:cantSplit/>
          <w:jc w:val="center"/>
        </w:trPr>
        <w:tc>
          <w:tcPr>
            <w:tcW w:w="1550" w:type="dxa"/>
            <w:shd w:val="clear" w:color="auto" w:fill="auto"/>
            <w:tcMar>
              <w:left w:w="0" w:type="dxa"/>
              <w:right w:w="0" w:type="dxa"/>
            </w:tcMar>
          </w:tcPr>
          <w:p w14:paraId="185CCF7F"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73" w:type="dxa"/>
            <w:shd w:val="clear" w:color="auto" w:fill="auto"/>
            <w:tcMar>
              <w:left w:w="0" w:type="dxa"/>
              <w:right w:w="0" w:type="dxa"/>
            </w:tcMar>
          </w:tcPr>
          <w:p w14:paraId="3B90EB3E" w14:textId="77777777" w:rsidR="00A202F0" w:rsidRPr="005E7054" w:rsidRDefault="00A202F0" w:rsidP="00134AEE">
            <w:pPr>
              <w:pStyle w:val="TableTextApp"/>
            </w:pPr>
            <w:r w:rsidRPr="005E7054">
              <w:t>4.76%</w:t>
            </w:r>
          </w:p>
        </w:tc>
        <w:tc>
          <w:tcPr>
            <w:tcW w:w="1342" w:type="dxa"/>
            <w:shd w:val="clear" w:color="auto" w:fill="auto"/>
            <w:tcMar>
              <w:left w:w="0" w:type="dxa"/>
              <w:right w:w="0" w:type="dxa"/>
            </w:tcMar>
          </w:tcPr>
          <w:p w14:paraId="419D7487" w14:textId="77777777" w:rsidR="00A202F0" w:rsidRPr="005E7054" w:rsidRDefault="00A202F0" w:rsidP="00134AEE">
            <w:pPr>
              <w:pStyle w:val="TableTextApp"/>
            </w:pPr>
            <w:r w:rsidRPr="005E7054">
              <w:t>4.76%</w:t>
            </w:r>
          </w:p>
        </w:tc>
        <w:tc>
          <w:tcPr>
            <w:tcW w:w="1306" w:type="dxa"/>
            <w:shd w:val="clear" w:color="auto" w:fill="auto"/>
            <w:tcMar>
              <w:left w:w="0" w:type="dxa"/>
              <w:right w:w="0" w:type="dxa"/>
            </w:tcMar>
          </w:tcPr>
          <w:p w14:paraId="508C3210" w14:textId="77777777" w:rsidR="00A202F0" w:rsidRPr="005E7054" w:rsidRDefault="00A202F0" w:rsidP="00134AEE">
            <w:pPr>
              <w:pStyle w:val="TableTextApp"/>
            </w:pPr>
            <w:r w:rsidRPr="005E7054">
              <w:t>23.88%</w:t>
            </w:r>
          </w:p>
        </w:tc>
        <w:tc>
          <w:tcPr>
            <w:tcW w:w="1231" w:type="dxa"/>
            <w:shd w:val="clear" w:color="auto" w:fill="auto"/>
            <w:tcMar>
              <w:left w:w="0" w:type="dxa"/>
              <w:right w:w="0" w:type="dxa"/>
            </w:tcMar>
          </w:tcPr>
          <w:p w14:paraId="2D69738B" w14:textId="77777777" w:rsidR="00A202F0" w:rsidRPr="005E7054" w:rsidRDefault="00A202F0" w:rsidP="00134AEE">
            <w:pPr>
              <w:pStyle w:val="TableTextApp"/>
            </w:pPr>
            <w:r w:rsidRPr="005E7054">
              <w:t>24.08%</w:t>
            </w:r>
          </w:p>
        </w:tc>
        <w:tc>
          <w:tcPr>
            <w:tcW w:w="1259" w:type="dxa"/>
            <w:shd w:val="clear" w:color="auto" w:fill="auto"/>
            <w:tcMar>
              <w:left w:w="0" w:type="dxa"/>
              <w:right w:w="0" w:type="dxa"/>
            </w:tcMar>
          </w:tcPr>
          <w:p w14:paraId="41826C45" w14:textId="77777777" w:rsidR="00A202F0" w:rsidRPr="005E7054" w:rsidRDefault="00A202F0" w:rsidP="00134AEE">
            <w:pPr>
              <w:pStyle w:val="TableTextApp"/>
            </w:pPr>
            <w:r w:rsidRPr="005E7054">
              <w:t>2.85%</w:t>
            </w:r>
          </w:p>
        </w:tc>
        <w:tc>
          <w:tcPr>
            <w:tcW w:w="1329" w:type="dxa"/>
            <w:shd w:val="clear" w:color="auto" w:fill="auto"/>
            <w:tcMar>
              <w:left w:w="0" w:type="dxa"/>
              <w:right w:w="0" w:type="dxa"/>
            </w:tcMar>
          </w:tcPr>
          <w:p w14:paraId="43806590" w14:textId="77777777" w:rsidR="00A202F0" w:rsidRPr="005E7054" w:rsidRDefault="00A202F0" w:rsidP="00134AEE">
            <w:pPr>
              <w:pStyle w:val="TableTextApp"/>
            </w:pPr>
            <w:r w:rsidRPr="005E7054">
              <w:t>4.76%</w:t>
            </w:r>
          </w:p>
        </w:tc>
        <w:tc>
          <w:tcPr>
            <w:tcW w:w="1495" w:type="dxa"/>
            <w:shd w:val="clear" w:color="auto" w:fill="auto"/>
            <w:tcMar>
              <w:left w:w="0" w:type="dxa"/>
              <w:right w:w="0" w:type="dxa"/>
            </w:tcMar>
          </w:tcPr>
          <w:p w14:paraId="2FC51EA1" w14:textId="77777777" w:rsidR="00A202F0" w:rsidRPr="005E7054" w:rsidRDefault="00A202F0" w:rsidP="00134AEE">
            <w:pPr>
              <w:pStyle w:val="TableTextApp"/>
            </w:pPr>
            <w:r w:rsidRPr="005E7054">
              <w:t>4.76%</w:t>
            </w:r>
          </w:p>
        </w:tc>
      </w:tr>
      <w:tr w:rsidR="00A202F0" w:rsidRPr="005E7054" w14:paraId="2F6C1DF2" w14:textId="77777777" w:rsidTr="00134AEE">
        <w:trPr>
          <w:cantSplit/>
          <w:jc w:val="center"/>
        </w:trPr>
        <w:tc>
          <w:tcPr>
            <w:tcW w:w="10403" w:type="dxa"/>
            <w:gridSpan w:val="9"/>
            <w:shd w:val="clear" w:color="auto" w:fill="auto"/>
            <w:tcMar>
              <w:left w:w="0" w:type="dxa"/>
              <w:right w:w="0" w:type="dxa"/>
            </w:tcMar>
          </w:tcPr>
          <w:p w14:paraId="5CC5E842" w14:textId="77777777" w:rsidR="00A202F0" w:rsidRPr="005E7054" w:rsidRDefault="00A202F0" w:rsidP="00134AEE">
            <w:pPr>
              <w:pStyle w:val="TableTextApp"/>
            </w:pPr>
            <w:r w:rsidRPr="005E7054">
              <w:t>Productivity increase 10%, rent premium increase 2%</w:t>
            </w:r>
          </w:p>
        </w:tc>
      </w:tr>
      <w:tr w:rsidR="00A202F0" w:rsidRPr="005E7054" w14:paraId="4A4FFA9F" w14:textId="77777777" w:rsidTr="00134AEE">
        <w:trPr>
          <w:gridAfter w:val="1"/>
          <w:wAfter w:w="18" w:type="dxa"/>
          <w:cantSplit/>
          <w:jc w:val="center"/>
        </w:trPr>
        <w:tc>
          <w:tcPr>
            <w:tcW w:w="1550" w:type="dxa"/>
            <w:shd w:val="clear" w:color="auto" w:fill="auto"/>
            <w:tcMar>
              <w:left w:w="0" w:type="dxa"/>
              <w:right w:w="0" w:type="dxa"/>
            </w:tcMar>
          </w:tcPr>
          <w:p w14:paraId="61C58AF4" w14:textId="77777777" w:rsidR="00A202F0" w:rsidRPr="005E7054" w:rsidRDefault="00A202F0" w:rsidP="00134AEE">
            <w:pPr>
              <w:pStyle w:val="TableTextApp"/>
            </w:pPr>
            <w:r w:rsidRPr="005E7054">
              <w:t>Standard</w:t>
            </w:r>
          </w:p>
        </w:tc>
        <w:tc>
          <w:tcPr>
            <w:tcW w:w="873" w:type="dxa"/>
            <w:shd w:val="clear" w:color="auto" w:fill="auto"/>
            <w:tcMar>
              <w:left w:w="0" w:type="dxa"/>
              <w:right w:w="0" w:type="dxa"/>
            </w:tcMar>
          </w:tcPr>
          <w:p w14:paraId="72709BC3" w14:textId="77777777" w:rsidR="00A202F0" w:rsidRPr="005E7054" w:rsidRDefault="00A202F0" w:rsidP="00134AEE">
            <w:pPr>
              <w:pStyle w:val="TableTextApp"/>
            </w:pPr>
            <w:r w:rsidRPr="005E7054">
              <w:t>4400</w:t>
            </w:r>
          </w:p>
        </w:tc>
        <w:tc>
          <w:tcPr>
            <w:tcW w:w="1342" w:type="dxa"/>
            <w:shd w:val="clear" w:color="auto" w:fill="auto"/>
            <w:tcMar>
              <w:left w:w="0" w:type="dxa"/>
              <w:right w:w="0" w:type="dxa"/>
            </w:tcMar>
          </w:tcPr>
          <w:p w14:paraId="651481F9" w14:textId="77777777" w:rsidR="00A202F0" w:rsidRPr="005E7054" w:rsidRDefault="00A202F0" w:rsidP="00134AEE">
            <w:pPr>
              <w:pStyle w:val="TableTextApp"/>
            </w:pPr>
            <w:r w:rsidRPr="005E7054">
              <w:t>440</w:t>
            </w:r>
          </w:p>
        </w:tc>
        <w:tc>
          <w:tcPr>
            <w:tcW w:w="1306" w:type="dxa"/>
            <w:shd w:val="clear" w:color="auto" w:fill="auto"/>
            <w:tcMar>
              <w:left w:w="0" w:type="dxa"/>
              <w:right w:w="0" w:type="dxa"/>
            </w:tcMar>
          </w:tcPr>
          <w:p w14:paraId="5ECB0A4B" w14:textId="77777777" w:rsidR="00A202F0" w:rsidRPr="005E7054" w:rsidRDefault="00A202F0" w:rsidP="00134AEE">
            <w:pPr>
              <w:pStyle w:val="TableTextApp"/>
            </w:pPr>
            <w:r w:rsidRPr="005E7054">
              <w:t>1183,600</w:t>
            </w:r>
          </w:p>
        </w:tc>
        <w:tc>
          <w:tcPr>
            <w:tcW w:w="1231" w:type="dxa"/>
            <w:shd w:val="clear" w:color="auto" w:fill="auto"/>
            <w:tcMar>
              <w:left w:w="0" w:type="dxa"/>
              <w:right w:w="0" w:type="dxa"/>
            </w:tcMar>
          </w:tcPr>
          <w:p w14:paraId="2E56BB1C" w14:textId="77777777" w:rsidR="00A202F0" w:rsidRPr="005E7054" w:rsidRDefault="00A202F0" w:rsidP="00134AEE">
            <w:pPr>
              <w:pStyle w:val="TableTextApp"/>
            </w:pPr>
            <w:r w:rsidRPr="005E7054">
              <w:t>629,200</w:t>
            </w:r>
          </w:p>
        </w:tc>
        <w:tc>
          <w:tcPr>
            <w:tcW w:w="1259" w:type="dxa"/>
            <w:shd w:val="clear" w:color="auto" w:fill="auto"/>
            <w:tcMar>
              <w:left w:w="0" w:type="dxa"/>
              <w:right w:w="0" w:type="dxa"/>
            </w:tcMar>
          </w:tcPr>
          <w:p w14:paraId="5054EF2C" w14:textId="77777777" w:rsidR="00A202F0" w:rsidRPr="005E7054" w:rsidRDefault="00A202F0" w:rsidP="00134AEE">
            <w:pPr>
              <w:pStyle w:val="TableTextApp"/>
            </w:pPr>
            <w:r w:rsidRPr="005E7054">
              <w:t>19,043,200</w:t>
            </w:r>
          </w:p>
        </w:tc>
        <w:tc>
          <w:tcPr>
            <w:tcW w:w="1329" w:type="dxa"/>
            <w:shd w:val="clear" w:color="auto" w:fill="auto"/>
            <w:tcMar>
              <w:left w:w="0" w:type="dxa"/>
              <w:right w:w="0" w:type="dxa"/>
            </w:tcMar>
          </w:tcPr>
          <w:p w14:paraId="65684831" w14:textId="77777777" w:rsidR="00A202F0" w:rsidRPr="005E7054" w:rsidRDefault="00A202F0" w:rsidP="00134AEE">
            <w:pPr>
              <w:pStyle w:val="TableTextApp"/>
            </w:pPr>
            <w:r w:rsidRPr="005E7054">
              <w:t>816054,800</w:t>
            </w:r>
          </w:p>
        </w:tc>
        <w:tc>
          <w:tcPr>
            <w:tcW w:w="1495" w:type="dxa"/>
            <w:shd w:val="clear" w:color="auto" w:fill="auto"/>
            <w:tcMar>
              <w:left w:w="0" w:type="dxa"/>
              <w:right w:w="0" w:type="dxa"/>
            </w:tcMar>
          </w:tcPr>
          <w:p w14:paraId="6CA67E81" w14:textId="77777777" w:rsidR="00A202F0" w:rsidRPr="005E7054" w:rsidRDefault="00A202F0" w:rsidP="00134AEE">
            <w:pPr>
              <w:pStyle w:val="TableTextApp"/>
            </w:pPr>
            <w:r w:rsidRPr="005E7054">
              <w:t>836,910,800</w:t>
            </w:r>
          </w:p>
        </w:tc>
      </w:tr>
      <w:tr w:rsidR="00A202F0" w:rsidRPr="005E7054" w14:paraId="46E7162E" w14:textId="77777777" w:rsidTr="00134AEE">
        <w:trPr>
          <w:gridAfter w:val="1"/>
          <w:wAfter w:w="18" w:type="dxa"/>
          <w:cantSplit/>
          <w:jc w:val="center"/>
        </w:trPr>
        <w:tc>
          <w:tcPr>
            <w:tcW w:w="1550" w:type="dxa"/>
            <w:shd w:val="clear" w:color="auto" w:fill="auto"/>
            <w:tcMar>
              <w:left w:w="0" w:type="dxa"/>
              <w:right w:w="0" w:type="dxa"/>
            </w:tcMar>
          </w:tcPr>
          <w:p w14:paraId="794E84FE" w14:textId="77777777" w:rsidR="00A202F0" w:rsidRPr="005E7054" w:rsidRDefault="00A202F0" w:rsidP="00134AEE">
            <w:pPr>
              <w:pStyle w:val="TableTextApp"/>
            </w:pPr>
            <w:r w:rsidRPr="005E7054">
              <w:t>Sustainable</w:t>
            </w:r>
          </w:p>
        </w:tc>
        <w:tc>
          <w:tcPr>
            <w:tcW w:w="873" w:type="dxa"/>
            <w:shd w:val="clear" w:color="auto" w:fill="auto"/>
            <w:tcMar>
              <w:left w:w="0" w:type="dxa"/>
              <w:right w:w="0" w:type="dxa"/>
            </w:tcMar>
          </w:tcPr>
          <w:p w14:paraId="5450FF4E" w14:textId="77777777" w:rsidR="00A202F0" w:rsidRPr="005E7054" w:rsidRDefault="00A202F0" w:rsidP="00134AEE">
            <w:pPr>
              <w:pStyle w:val="TableTextApp"/>
            </w:pPr>
            <w:r w:rsidRPr="005E7054">
              <w:t>4000</w:t>
            </w:r>
          </w:p>
        </w:tc>
        <w:tc>
          <w:tcPr>
            <w:tcW w:w="1342" w:type="dxa"/>
            <w:shd w:val="clear" w:color="auto" w:fill="auto"/>
            <w:tcMar>
              <w:left w:w="0" w:type="dxa"/>
              <w:right w:w="0" w:type="dxa"/>
            </w:tcMar>
          </w:tcPr>
          <w:p w14:paraId="425F3711" w14:textId="77777777" w:rsidR="00A202F0" w:rsidRPr="005E7054" w:rsidRDefault="00A202F0" w:rsidP="00134AEE">
            <w:pPr>
              <w:pStyle w:val="TableTextApp"/>
            </w:pPr>
            <w:r w:rsidRPr="005E7054">
              <w:t>400</w:t>
            </w:r>
          </w:p>
        </w:tc>
        <w:tc>
          <w:tcPr>
            <w:tcW w:w="1306" w:type="dxa"/>
            <w:shd w:val="clear" w:color="auto" w:fill="auto"/>
            <w:tcMar>
              <w:left w:w="0" w:type="dxa"/>
              <w:right w:w="0" w:type="dxa"/>
            </w:tcMar>
          </w:tcPr>
          <w:p w14:paraId="59D057F2" w14:textId="77777777" w:rsidR="00A202F0" w:rsidRPr="005E7054" w:rsidRDefault="00A202F0" w:rsidP="00134AEE">
            <w:pPr>
              <w:pStyle w:val="TableTextApp"/>
            </w:pPr>
            <w:r w:rsidRPr="005E7054">
              <w:t>860,000</w:t>
            </w:r>
          </w:p>
        </w:tc>
        <w:tc>
          <w:tcPr>
            <w:tcW w:w="1231" w:type="dxa"/>
            <w:shd w:val="clear" w:color="auto" w:fill="auto"/>
            <w:tcMar>
              <w:left w:w="0" w:type="dxa"/>
              <w:right w:w="0" w:type="dxa"/>
            </w:tcMar>
          </w:tcPr>
          <w:p w14:paraId="28CAD7C6"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08C4A03F" w14:textId="77777777" w:rsidR="00A202F0" w:rsidRPr="005E7054" w:rsidRDefault="00A202F0" w:rsidP="00134AEE">
            <w:pPr>
              <w:pStyle w:val="TableTextApp"/>
            </w:pPr>
            <w:r w:rsidRPr="005E7054">
              <w:t>17,660,000</w:t>
            </w:r>
          </w:p>
        </w:tc>
        <w:tc>
          <w:tcPr>
            <w:tcW w:w="1329" w:type="dxa"/>
            <w:shd w:val="clear" w:color="auto" w:fill="auto"/>
            <w:tcMar>
              <w:left w:w="0" w:type="dxa"/>
              <w:right w:w="0" w:type="dxa"/>
            </w:tcMar>
          </w:tcPr>
          <w:p w14:paraId="7A445824" w14:textId="77777777" w:rsidR="00A202F0" w:rsidRPr="005E7054" w:rsidRDefault="00A202F0" w:rsidP="00134AEE">
            <w:pPr>
              <w:pStyle w:val="TableTextApp"/>
            </w:pPr>
            <w:r w:rsidRPr="005E7054">
              <w:t>741868,000</w:t>
            </w:r>
          </w:p>
        </w:tc>
        <w:tc>
          <w:tcPr>
            <w:tcW w:w="1495" w:type="dxa"/>
            <w:shd w:val="clear" w:color="auto" w:fill="auto"/>
            <w:tcMar>
              <w:left w:w="0" w:type="dxa"/>
              <w:right w:w="0" w:type="dxa"/>
            </w:tcMar>
          </w:tcPr>
          <w:p w14:paraId="2AF65351" w14:textId="77777777" w:rsidR="00A202F0" w:rsidRPr="005E7054" w:rsidRDefault="00A202F0" w:rsidP="00134AEE">
            <w:pPr>
              <w:pStyle w:val="TableTextApp"/>
            </w:pPr>
            <w:r w:rsidRPr="005E7054">
              <w:t>760,844,000</w:t>
            </w:r>
          </w:p>
        </w:tc>
      </w:tr>
      <w:tr w:rsidR="00A202F0" w:rsidRPr="005E7054" w14:paraId="7E32EBA6" w14:textId="77777777" w:rsidTr="00134AEE">
        <w:trPr>
          <w:gridAfter w:val="1"/>
          <w:wAfter w:w="18" w:type="dxa"/>
          <w:cantSplit/>
          <w:jc w:val="center"/>
        </w:trPr>
        <w:tc>
          <w:tcPr>
            <w:tcW w:w="1550" w:type="dxa"/>
            <w:shd w:val="clear" w:color="auto" w:fill="auto"/>
            <w:tcMar>
              <w:left w:w="0" w:type="dxa"/>
              <w:right w:w="0" w:type="dxa"/>
            </w:tcMar>
          </w:tcPr>
          <w:p w14:paraId="2A4AAEB1"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73" w:type="dxa"/>
            <w:shd w:val="clear" w:color="auto" w:fill="auto"/>
            <w:tcMar>
              <w:left w:w="0" w:type="dxa"/>
              <w:right w:w="0" w:type="dxa"/>
            </w:tcMar>
          </w:tcPr>
          <w:p w14:paraId="0E1C76D3" w14:textId="77777777" w:rsidR="00A202F0" w:rsidRPr="005E7054" w:rsidRDefault="00A202F0" w:rsidP="00134AEE">
            <w:pPr>
              <w:pStyle w:val="TableTextApp"/>
            </w:pPr>
            <w:r w:rsidRPr="005E7054">
              <w:t>9.09%</w:t>
            </w:r>
          </w:p>
        </w:tc>
        <w:tc>
          <w:tcPr>
            <w:tcW w:w="1342" w:type="dxa"/>
            <w:shd w:val="clear" w:color="auto" w:fill="auto"/>
            <w:tcMar>
              <w:left w:w="0" w:type="dxa"/>
              <w:right w:w="0" w:type="dxa"/>
            </w:tcMar>
          </w:tcPr>
          <w:p w14:paraId="75072ACE" w14:textId="77777777" w:rsidR="00A202F0" w:rsidRPr="005E7054" w:rsidRDefault="00A202F0" w:rsidP="00134AEE">
            <w:pPr>
              <w:pStyle w:val="TableTextApp"/>
            </w:pPr>
            <w:r w:rsidRPr="005E7054">
              <w:t>9.09%</w:t>
            </w:r>
          </w:p>
        </w:tc>
        <w:tc>
          <w:tcPr>
            <w:tcW w:w="1306" w:type="dxa"/>
            <w:shd w:val="clear" w:color="auto" w:fill="auto"/>
            <w:tcMar>
              <w:left w:w="0" w:type="dxa"/>
              <w:right w:w="0" w:type="dxa"/>
            </w:tcMar>
          </w:tcPr>
          <w:p w14:paraId="2F021CD8" w14:textId="77777777" w:rsidR="00A202F0" w:rsidRPr="005E7054" w:rsidRDefault="00A202F0" w:rsidP="00134AEE">
            <w:pPr>
              <w:pStyle w:val="TableTextApp"/>
            </w:pPr>
            <w:r w:rsidRPr="005E7054">
              <w:t>27.34%</w:t>
            </w:r>
          </w:p>
        </w:tc>
        <w:tc>
          <w:tcPr>
            <w:tcW w:w="1231" w:type="dxa"/>
            <w:shd w:val="clear" w:color="auto" w:fill="auto"/>
            <w:tcMar>
              <w:left w:w="0" w:type="dxa"/>
              <w:right w:w="0" w:type="dxa"/>
            </w:tcMar>
          </w:tcPr>
          <w:p w14:paraId="7F19559E" w14:textId="77777777" w:rsidR="00A202F0" w:rsidRPr="005E7054" w:rsidRDefault="00A202F0" w:rsidP="00134AEE">
            <w:pPr>
              <w:pStyle w:val="TableTextApp"/>
            </w:pPr>
            <w:r w:rsidRPr="005E7054">
              <w:t>27.53%</w:t>
            </w:r>
          </w:p>
        </w:tc>
        <w:tc>
          <w:tcPr>
            <w:tcW w:w="1259" w:type="dxa"/>
            <w:shd w:val="clear" w:color="auto" w:fill="auto"/>
            <w:tcMar>
              <w:left w:w="0" w:type="dxa"/>
              <w:right w:w="0" w:type="dxa"/>
            </w:tcMar>
          </w:tcPr>
          <w:p w14:paraId="09F695B9" w14:textId="77777777" w:rsidR="00A202F0" w:rsidRPr="005E7054" w:rsidRDefault="00A202F0" w:rsidP="00134AEE">
            <w:pPr>
              <w:pStyle w:val="TableTextApp"/>
            </w:pPr>
            <w:r w:rsidRPr="005E7054">
              <w:t>7.26%</w:t>
            </w:r>
          </w:p>
        </w:tc>
        <w:tc>
          <w:tcPr>
            <w:tcW w:w="1329" w:type="dxa"/>
            <w:shd w:val="clear" w:color="auto" w:fill="auto"/>
            <w:tcMar>
              <w:left w:w="0" w:type="dxa"/>
              <w:right w:w="0" w:type="dxa"/>
            </w:tcMar>
          </w:tcPr>
          <w:p w14:paraId="53DA8F7B" w14:textId="77777777" w:rsidR="00A202F0" w:rsidRPr="005E7054" w:rsidRDefault="00A202F0" w:rsidP="00134AEE">
            <w:pPr>
              <w:pStyle w:val="TableTextApp"/>
            </w:pPr>
            <w:r w:rsidRPr="005E7054">
              <w:t>9.09%</w:t>
            </w:r>
          </w:p>
        </w:tc>
        <w:tc>
          <w:tcPr>
            <w:tcW w:w="1495" w:type="dxa"/>
            <w:shd w:val="clear" w:color="auto" w:fill="auto"/>
            <w:tcMar>
              <w:left w:w="0" w:type="dxa"/>
              <w:right w:w="0" w:type="dxa"/>
            </w:tcMar>
          </w:tcPr>
          <w:p w14:paraId="02BF4125" w14:textId="77777777" w:rsidR="00A202F0" w:rsidRPr="005E7054" w:rsidRDefault="00A202F0" w:rsidP="00134AEE">
            <w:pPr>
              <w:pStyle w:val="TableTextApp"/>
            </w:pPr>
            <w:r w:rsidRPr="005E7054">
              <w:t>9.09%</w:t>
            </w:r>
          </w:p>
        </w:tc>
      </w:tr>
    </w:tbl>
    <w:p w14:paraId="02873CE4" w14:textId="77777777" w:rsidR="00A202F0" w:rsidRPr="005E7054" w:rsidRDefault="00A202F0" w:rsidP="00C6609F">
      <w:pPr>
        <w:pStyle w:val="CaptionTable"/>
      </w:pPr>
      <w:r w:rsidRPr="005E7054">
        <w:lastRenderedPageBreak/>
        <w:t>Table B5</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(50% Increase in Labor Rate, Productivity Increase by 3%, 5% and 10% with Rent Premium Increase at 5%).</w:t>
      </w:r>
    </w:p>
    <w:tbl>
      <w:tblPr>
        <w:tblStyle w:val="TableERDC"/>
        <w:tblW w:w="10359"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80"/>
        <w:gridCol w:w="900"/>
        <w:gridCol w:w="1070"/>
        <w:gridCol w:w="1081"/>
        <w:gridCol w:w="1079"/>
        <w:gridCol w:w="1259"/>
        <w:gridCol w:w="1495"/>
        <w:gridCol w:w="1495"/>
      </w:tblGrid>
      <w:tr w:rsidR="009405B6" w:rsidRPr="005E7054" w14:paraId="41AC42DA" w14:textId="77777777" w:rsidTr="00221EA7">
        <w:trPr>
          <w:cantSplit/>
          <w:jc w:val="center"/>
        </w:trPr>
        <w:tc>
          <w:tcPr>
            <w:tcW w:w="1980" w:type="dxa"/>
            <w:vMerge w:val="restart"/>
            <w:tcBorders>
              <w:top w:val="single" w:sz="8" w:space="0" w:color="auto"/>
              <w:bottom w:val="single" w:sz="4" w:space="0" w:color="auto"/>
            </w:tcBorders>
            <w:shd w:val="clear" w:color="auto" w:fill="auto"/>
            <w:tcMar>
              <w:left w:w="0" w:type="dxa"/>
              <w:right w:w="0" w:type="dxa"/>
            </w:tcMar>
            <w:vAlign w:val="bottom"/>
          </w:tcPr>
          <w:p w14:paraId="1937AB81" w14:textId="77777777" w:rsidR="009405B6" w:rsidRPr="005E7054" w:rsidRDefault="009405B6" w:rsidP="0059636C">
            <w:pPr>
              <w:pStyle w:val="TableColumnHeadingApp"/>
            </w:pPr>
            <w:r w:rsidRPr="005E7054">
              <w:t>Building</w:t>
            </w:r>
          </w:p>
        </w:tc>
        <w:tc>
          <w:tcPr>
            <w:tcW w:w="900" w:type="dxa"/>
            <w:vMerge w:val="restart"/>
            <w:tcBorders>
              <w:top w:val="single" w:sz="8" w:space="0" w:color="auto"/>
              <w:bottom w:val="single" w:sz="4" w:space="0" w:color="auto"/>
            </w:tcBorders>
            <w:shd w:val="clear" w:color="auto" w:fill="auto"/>
            <w:tcMar>
              <w:left w:w="0" w:type="dxa"/>
              <w:right w:w="0" w:type="dxa"/>
            </w:tcMar>
            <w:vAlign w:val="bottom"/>
          </w:tcPr>
          <w:p w14:paraId="07BB41F2" w14:textId="77777777" w:rsidR="009405B6" w:rsidRPr="005E7054" w:rsidRDefault="009405B6" w:rsidP="00134AEE">
            <w:pPr>
              <w:pStyle w:val="TableColumnHeadingApp"/>
            </w:pPr>
            <w:r w:rsidRPr="005E7054">
              <w:t>Floor Area, m</w:t>
            </w:r>
            <w:r w:rsidRPr="005E7054">
              <w:rPr>
                <w:vertAlign w:val="superscript"/>
              </w:rPr>
              <w:t>2</w:t>
            </w:r>
          </w:p>
        </w:tc>
        <w:tc>
          <w:tcPr>
            <w:tcW w:w="1070" w:type="dxa"/>
            <w:vMerge w:val="restart"/>
            <w:tcBorders>
              <w:top w:val="single" w:sz="8" w:space="0" w:color="auto"/>
              <w:bottom w:val="single" w:sz="4" w:space="0" w:color="auto"/>
            </w:tcBorders>
            <w:shd w:val="clear" w:color="auto" w:fill="auto"/>
            <w:tcMar>
              <w:left w:w="0" w:type="dxa"/>
              <w:right w:w="0" w:type="dxa"/>
            </w:tcMar>
            <w:vAlign w:val="bottom"/>
          </w:tcPr>
          <w:p w14:paraId="35DD8F5F" w14:textId="77777777" w:rsidR="009405B6" w:rsidRPr="005E7054" w:rsidRDefault="009405B6" w:rsidP="00134AEE">
            <w:pPr>
              <w:pStyle w:val="TableColumnHeadingApp"/>
            </w:pPr>
            <w:r w:rsidRPr="005E7054">
              <w:t>Number of Employees</w:t>
            </w:r>
          </w:p>
        </w:tc>
        <w:tc>
          <w:tcPr>
            <w:tcW w:w="2160" w:type="dxa"/>
            <w:gridSpan w:val="2"/>
            <w:tcBorders>
              <w:top w:val="single" w:sz="8" w:space="0" w:color="auto"/>
              <w:bottom w:val="single" w:sz="4" w:space="0" w:color="auto"/>
            </w:tcBorders>
            <w:shd w:val="clear" w:color="auto" w:fill="auto"/>
            <w:tcMar>
              <w:left w:w="0" w:type="dxa"/>
              <w:right w:w="0" w:type="dxa"/>
            </w:tcMar>
            <w:vAlign w:val="bottom"/>
          </w:tcPr>
          <w:p w14:paraId="0FD1FAAB" w14:textId="77777777" w:rsidR="009405B6" w:rsidRPr="005E7054" w:rsidRDefault="009405B6" w:rsidP="00134AEE">
            <w:pPr>
              <w:pStyle w:val="TableColumnHeadingApp"/>
            </w:pPr>
            <w:r w:rsidRPr="005E7054">
              <w:t>NPV of Energy Consumption, €</w:t>
            </w:r>
          </w:p>
        </w:tc>
        <w:tc>
          <w:tcPr>
            <w:tcW w:w="1259" w:type="dxa"/>
            <w:vMerge w:val="restart"/>
            <w:tcBorders>
              <w:top w:val="single" w:sz="8" w:space="0" w:color="auto"/>
            </w:tcBorders>
            <w:shd w:val="clear" w:color="auto" w:fill="auto"/>
            <w:tcMar>
              <w:left w:w="0" w:type="dxa"/>
              <w:right w:w="0" w:type="dxa"/>
            </w:tcMar>
            <w:vAlign w:val="bottom"/>
          </w:tcPr>
          <w:p w14:paraId="058A2CB8" w14:textId="77777777" w:rsidR="009405B6" w:rsidRPr="005E7054" w:rsidRDefault="009405B6" w:rsidP="00134AEE">
            <w:pPr>
              <w:pStyle w:val="TableColumnHeadingApp"/>
            </w:pPr>
            <w:r w:rsidRPr="005E7054">
              <w:t>NPV of Rent, €</w:t>
            </w:r>
          </w:p>
        </w:tc>
        <w:tc>
          <w:tcPr>
            <w:tcW w:w="1495" w:type="dxa"/>
            <w:vMerge w:val="restart"/>
            <w:tcBorders>
              <w:top w:val="single" w:sz="8" w:space="0" w:color="auto"/>
            </w:tcBorders>
            <w:shd w:val="clear" w:color="auto" w:fill="auto"/>
            <w:tcMar>
              <w:left w:w="0" w:type="dxa"/>
              <w:right w:w="0" w:type="dxa"/>
            </w:tcMar>
            <w:vAlign w:val="bottom"/>
          </w:tcPr>
          <w:p w14:paraId="20E243F8" w14:textId="77777777" w:rsidR="009405B6" w:rsidRPr="005E7054" w:rsidRDefault="009405B6" w:rsidP="00134AEE">
            <w:pPr>
              <w:pStyle w:val="TableColumnHeadingApp"/>
            </w:pPr>
            <w:r w:rsidRPr="005E7054">
              <w:t>NPV of Labor, €</w:t>
            </w:r>
          </w:p>
        </w:tc>
        <w:tc>
          <w:tcPr>
            <w:tcW w:w="1495" w:type="dxa"/>
            <w:vMerge w:val="restart"/>
            <w:tcBorders>
              <w:top w:val="single" w:sz="8" w:space="0" w:color="auto"/>
            </w:tcBorders>
            <w:shd w:val="clear" w:color="auto" w:fill="auto"/>
            <w:tcMar>
              <w:left w:w="0" w:type="dxa"/>
              <w:right w:w="0" w:type="dxa"/>
            </w:tcMar>
            <w:vAlign w:val="bottom"/>
          </w:tcPr>
          <w:p w14:paraId="2356529E" w14:textId="77777777" w:rsidR="009405B6" w:rsidRPr="005E7054" w:rsidRDefault="009405B6" w:rsidP="00134AEE">
            <w:pPr>
              <w:pStyle w:val="TableColumnHeadingApp"/>
            </w:pPr>
            <w:r w:rsidRPr="005E7054">
              <w:t>NPV of Total Costs, €</w:t>
            </w:r>
          </w:p>
        </w:tc>
      </w:tr>
      <w:tr w:rsidR="009405B6" w:rsidRPr="005E7054" w14:paraId="2B03DC30" w14:textId="77777777" w:rsidTr="00221EA7">
        <w:trPr>
          <w:cantSplit/>
          <w:jc w:val="center"/>
        </w:trPr>
        <w:tc>
          <w:tcPr>
            <w:tcW w:w="1980" w:type="dxa"/>
            <w:vMerge/>
            <w:tcBorders>
              <w:top w:val="single" w:sz="4" w:space="0" w:color="auto"/>
              <w:bottom w:val="single" w:sz="4" w:space="0" w:color="auto"/>
            </w:tcBorders>
            <w:shd w:val="clear" w:color="auto" w:fill="auto"/>
            <w:noWrap/>
            <w:tcMar>
              <w:left w:w="0" w:type="dxa"/>
              <w:right w:w="0" w:type="dxa"/>
            </w:tcMar>
            <w:vAlign w:val="bottom"/>
          </w:tcPr>
          <w:p w14:paraId="088D7BAB" w14:textId="77777777" w:rsidR="009405B6" w:rsidRPr="005E7054" w:rsidRDefault="009405B6" w:rsidP="00A202F0"/>
        </w:tc>
        <w:tc>
          <w:tcPr>
            <w:tcW w:w="900" w:type="dxa"/>
            <w:vMerge/>
            <w:tcBorders>
              <w:top w:val="single" w:sz="4" w:space="0" w:color="auto"/>
              <w:bottom w:val="single" w:sz="4" w:space="0" w:color="auto"/>
            </w:tcBorders>
            <w:shd w:val="clear" w:color="auto" w:fill="auto"/>
            <w:noWrap/>
            <w:tcMar>
              <w:left w:w="0" w:type="dxa"/>
              <w:right w:w="0" w:type="dxa"/>
            </w:tcMar>
            <w:vAlign w:val="bottom"/>
          </w:tcPr>
          <w:p w14:paraId="36CDF3C3" w14:textId="77777777" w:rsidR="009405B6" w:rsidRPr="005E7054" w:rsidRDefault="009405B6" w:rsidP="00A202F0"/>
        </w:tc>
        <w:tc>
          <w:tcPr>
            <w:tcW w:w="1070" w:type="dxa"/>
            <w:vMerge/>
            <w:tcBorders>
              <w:top w:val="single" w:sz="4" w:space="0" w:color="auto"/>
              <w:bottom w:val="single" w:sz="4" w:space="0" w:color="auto"/>
            </w:tcBorders>
            <w:shd w:val="clear" w:color="auto" w:fill="auto"/>
            <w:noWrap/>
            <w:tcMar>
              <w:left w:w="0" w:type="dxa"/>
              <w:right w:w="0" w:type="dxa"/>
            </w:tcMar>
            <w:vAlign w:val="bottom"/>
          </w:tcPr>
          <w:p w14:paraId="160D52DD" w14:textId="77777777" w:rsidR="009405B6" w:rsidRPr="005E7054" w:rsidRDefault="009405B6" w:rsidP="00A202F0"/>
        </w:tc>
        <w:tc>
          <w:tcPr>
            <w:tcW w:w="1081" w:type="dxa"/>
            <w:tcBorders>
              <w:top w:val="single" w:sz="4" w:space="0" w:color="auto"/>
              <w:bottom w:val="single" w:sz="8" w:space="0" w:color="auto"/>
            </w:tcBorders>
            <w:shd w:val="clear" w:color="auto" w:fill="auto"/>
            <w:tcMar>
              <w:left w:w="0" w:type="dxa"/>
              <w:right w:w="0" w:type="dxa"/>
            </w:tcMar>
            <w:vAlign w:val="bottom"/>
          </w:tcPr>
          <w:p w14:paraId="1830A5A7" w14:textId="77777777" w:rsidR="009405B6" w:rsidRPr="005E7054" w:rsidRDefault="009405B6" w:rsidP="00134AEE">
            <w:pPr>
              <w:pStyle w:val="TableColumnHeadingApp"/>
            </w:pPr>
            <w:r w:rsidRPr="005E7054">
              <w:t>Electricity</w:t>
            </w:r>
          </w:p>
        </w:tc>
        <w:tc>
          <w:tcPr>
            <w:tcW w:w="1079" w:type="dxa"/>
            <w:tcBorders>
              <w:top w:val="single" w:sz="4" w:space="0" w:color="auto"/>
              <w:bottom w:val="single" w:sz="8" w:space="0" w:color="auto"/>
            </w:tcBorders>
            <w:shd w:val="clear" w:color="auto" w:fill="auto"/>
            <w:tcMar>
              <w:left w:w="0" w:type="dxa"/>
              <w:right w:w="0" w:type="dxa"/>
            </w:tcMar>
            <w:vAlign w:val="bottom"/>
          </w:tcPr>
          <w:p w14:paraId="1D4FC871" w14:textId="77777777" w:rsidR="009405B6" w:rsidRPr="005E7054" w:rsidRDefault="009405B6" w:rsidP="00134AEE">
            <w:pPr>
              <w:pStyle w:val="TableColumnHeadingApp"/>
            </w:pPr>
            <w:r w:rsidRPr="005E7054">
              <w:t>Thermal</w:t>
            </w:r>
          </w:p>
        </w:tc>
        <w:tc>
          <w:tcPr>
            <w:tcW w:w="1259" w:type="dxa"/>
            <w:vMerge/>
            <w:tcBorders>
              <w:bottom w:val="single" w:sz="8" w:space="0" w:color="auto"/>
            </w:tcBorders>
            <w:shd w:val="clear" w:color="auto" w:fill="auto"/>
            <w:noWrap/>
            <w:tcMar>
              <w:left w:w="0" w:type="dxa"/>
              <w:right w:w="0" w:type="dxa"/>
            </w:tcMar>
            <w:vAlign w:val="bottom"/>
          </w:tcPr>
          <w:p w14:paraId="18C9698D" w14:textId="77777777" w:rsidR="009405B6" w:rsidRPr="005E7054" w:rsidRDefault="009405B6" w:rsidP="00F0360C">
            <w:pPr>
              <w:pStyle w:val="TableColumnHeading"/>
              <w:jc w:val="center"/>
            </w:pPr>
          </w:p>
        </w:tc>
        <w:tc>
          <w:tcPr>
            <w:tcW w:w="1495" w:type="dxa"/>
            <w:vMerge/>
            <w:tcBorders>
              <w:bottom w:val="single" w:sz="8" w:space="0" w:color="auto"/>
            </w:tcBorders>
            <w:shd w:val="clear" w:color="auto" w:fill="auto"/>
            <w:noWrap/>
            <w:tcMar>
              <w:left w:w="0" w:type="dxa"/>
              <w:right w:w="0" w:type="dxa"/>
            </w:tcMar>
            <w:vAlign w:val="bottom"/>
          </w:tcPr>
          <w:p w14:paraId="01E2F92E" w14:textId="77777777" w:rsidR="009405B6" w:rsidRPr="005E7054" w:rsidRDefault="009405B6" w:rsidP="00F0360C">
            <w:pPr>
              <w:pStyle w:val="TableColumnHeading"/>
              <w:jc w:val="center"/>
            </w:pPr>
          </w:p>
        </w:tc>
        <w:tc>
          <w:tcPr>
            <w:tcW w:w="1495" w:type="dxa"/>
            <w:vMerge/>
            <w:tcBorders>
              <w:bottom w:val="single" w:sz="8" w:space="0" w:color="auto"/>
            </w:tcBorders>
            <w:shd w:val="clear" w:color="auto" w:fill="auto"/>
            <w:noWrap/>
            <w:tcMar>
              <w:left w:w="0" w:type="dxa"/>
              <w:right w:w="0" w:type="dxa"/>
            </w:tcMar>
            <w:vAlign w:val="bottom"/>
          </w:tcPr>
          <w:p w14:paraId="7B7DFA9A" w14:textId="77777777" w:rsidR="009405B6" w:rsidRPr="005E7054" w:rsidRDefault="009405B6" w:rsidP="00134AEE">
            <w:pPr>
              <w:pStyle w:val="TableColumnHeadingApp"/>
            </w:pPr>
          </w:p>
        </w:tc>
      </w:tr>
      <w:tr w:rsidR="00A202F0" w:rsidRPr="005E7054" w14:paraId="2A08A36C" w14:textId="77777777" w:rsidTr="00221EA7">
        <w:trPr>
          <w:cantSplit/>
          <w:jc w:val="center"/>
        </w:trPr>
        <w:tc>
          <w:tcPr>
            <w:tcW w:w="10359" w:type="dxa"/>
            <w:gridSpan w:val="8"/>
            <w:shd w:val="clear" w:color="auto" w:fill="auto"/>
            <w:tcMar>
              <w:left w:w="0" w:type="dxa"/>
              <w:right w:w="0" w:type="dxa"/>
            </w:tcMar>
          </w:tcPr>
          <w:p w14:paraId="4E22D9C1" w14:textId="77777777" w:rsidR="00A202F0" w:rsidRPr="005E7054" w:rsidRDefault="00A202F0" w:rsidP="00134AEE">
            <w:pPr>
              <w:pStyle w:val="TableTextApp"/>
            </w:pPr>
            <w:r w:rsidRPr="005E7054">
              <w:t>Productivity increase 3%, rent premium increase 5%</w:t>
            </w:r>
          </w:p>
        </w:tc>
      </w:tr>
      <w:tr w:rsidR="00A202F0" w:rsidRPr="005E7054" w14:paraId="57D41F89" w14:textId="77777777" w:rsidTr="00221EA7">
        <w:trPr>
          <w:cantSplit/>
          <w:jc w:val="center"/>
        </w:trPr>
        <w:tc>
          <w:tcPr>
            <w:tcW w:w="1980" w:type="dxa"/>
            <w:shd w:val="clear" w:color="auto" w:fill="auto"/>
            <w:tcMar>
              <w:left w:w="0" w:type="dxa"/>
              <w:right w:w="0" w:type="dxa"/>
            </w:tcMar>
          </w:tcPr>
          <w:p w14:paraId="287225B3"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3E1D1819" w14:textId="77777777" w:rsidR="00A202F0" w:rsidRPr="005E7054" w:rsidRDefault="00A202F0" w:rsidP="00134AEE">
            <w:pPr>
              <w:pStyle w:val="TableTextApp"/>
            </w:pPr>
            <w:r w:rsidRPr="005E7054">
              <w:t>4120</w:t>
            </w:r>
          </w:p>
        </w:tc>
        <w:tc>
          <w:tcPr>
            <w:tcW w:w="1070" w:type="dxa"/>
            <w:shd w:val="clear" w:color="auto" w:fill="auto"/>
            <w:tcMar>
              <w:left w:w="0" w:type="dxa"/>
              <w:right w:w="0" w:type="dxa"/>
            </w:tcMar>
          </w:tcPr>
          <w:p w14:paraId="7D324946" w14:textId="77777777" w:rsidR="00A202F0" w:rsidRPr="005E7054" w:rsidRDefault="00A202F0" w:rsidP="00134AEE">
            <w:pPr>
              <w:pStyle w:val="TableTextApp"/>
            </w:pPr>
            <w:r w:rsidRPr="005E7054">
              <w:t>412</w:t>
            </w:r>
          </w:p>
        </w:tc>
        <w:tc>
          <w:tcPr>
            <w:tcW w:w="1081" w:type="dxa"/>
            <w:shd w:val="clear" w:color="auto" w:fill="auto"/>
            <w:tcMar>
              <w:left w:w="0" w:type="dxa"/>
              <w:right w:w="0" w:type="dxa"/>
            </w:tcMar>
          </w:tcPr>
          <w:p w14:paraId="0D320C9A" w14:textId="77777777" w:rsidR="00A202F0" w:rsidRPr="005E7054" w:rsidRDefault="00A202F0" w:rsidP="00134AEE">
            <w:pPr>
              <w:pStyle w:val="TableTextApp"/>
            </w:pPr>
            <w:r w:rsidRPr="005E7054">
              <w:t>1,108,280</w:t>
            </w:r>
          </w:p>
        </w:tc>
        <w:tc>
          <w:tcPr>
            <w:tcW w:w="1079" w:type="dxa"/>
            <w:shd w:val="clear" w:color="auto" w:fill="auto"/>
            <w:tcMar>
              <w:left w:w="0" w:type="dxa"/>
              <w:right w:w="0" w:type="dxa"/>
            </w:tcMar>
          </w:tcPr>
          <w:p w14:paraId="541A2152" w14:textId="77777777" w:rsidR="00A202F0" w:rsidRPr="005E7054" w:rsidRDefault="00A202F0" w:rsidP="00134AEE">
            <w:pPr>
              <w:pStyle w:val="TableTextApp"/>
            </w:pPr>
            <w:r w:rsidRPr="005E7054">
              <w:t>589,160</w:t>
            </w:r>
          </w:p>
        </w:tc>
        <w:tc>
          <w:tcPr>
            <w:tcW w:w="1259" w:type="dxa"/>
            <w:shd w:val="clear" w:color="auto" w:fill="auto"/>
            <w:tcMar>
              <w:left w:w="0" w:type="dxa"/>
              <w:right w:w="0" w:type="dxa"/>
            </w:tcMar>
          </w:tcPr>
          <w:p w14:paraId="097D3B88" w14:textId="77777777" w:rsidR="00A202F0" w:rsidRPr="005E7054" w:rsidRDefault="00A202F0" w:rsidP="00134AEE">
            <w:pPr>
              <w:pStyle w:val="TableTextApp"/>
            </w:pPr>
            <w:r w:rsidRPr="005E7054">
              <w:t>17,831,360</w:t>
            </w:r>
          </w:p>
        </w:tc>
        <w:tc>
          <w:tcPr>
            <w:tcW w:w="1495" w:type="dxa"/>
            <w:shd w:val="clear" w:color="auto" w:fill="auto"/>
            <w:tcMar>
              <w:left w:w="0" w:type="dxa"/>
              <w:right w:w="0" w:type="dxa"/>
            </w:tcMar>
          </w:tcPr>
          <w:p w14:paraId="246183BC" w14:textId="77777777" w:rsidR="00A202F0" w:rsidRPr="005E7054" w:rsidRDefault="00A202F0" w:rsidP="00134AEE">
            <w:pPr>
              <w:pStyle w:val="TableTextApp"/>
            </w:pPr>
            <w:r w:rsidRPr="005E7054">
              <w:t>764,124,040</w:t>
            </w:r>
          </w:p>
        </w:tc>
        <w:tc>
          <w:tcPr>
            <w:tcW w:w="1495" w:type="dxa"/>
            <w:shd w:val="clear" w:color="auto" w:fill="auto"/>
            <w:tcMar>
              <w:left w:w="0" w:type="dxa"/>
              <w:right w:w="0" w:type="dxa"/>
            </w:tcMar>
          </w:tcPr>
          <w:p w14:paraId="4C078708" w14:textId="77777777" w:rsidR="00A202F0" w:rsidRPr="005E7054" w:rsidRDefault="00A202F0" w:rsidP="00134AEE">
            <w:pPr>
              <w:pStyle w:val="TableTextApp"/>
            </w:pPr>
            <w:r w:rsidRPr="005E7054">
              <w:t>783,652,840</w:t>
            </w:r>
          </w:p>
        </w:tc>
      </w:tr>
      <w:tr w:rsidR="00A202F0" w:rsidRPr="005E7054" w14:paraId="669C2688" w14:textId="77777777" w:rsidTr="00221EA7">
        <w:trPr>
          <w:cantSplit/>
          <w:jc w:val="center"/>
        </w:trPr>
        <w:tc>
          <w:tcPr>
            <w:tcW w:w="1980" w:type="dxa"/>
            <w:shd w:val="clear" w:color="auto" w:fill="auto"/>
            <w:tcMar>
              <w:left w:w="0" w:type="dxa"/>
              <w:right w:w="0" w:type="dxa"/>
            </w:tcMar>
          </w:tcPr>
          <w:p w14:paraId="7FCABE9B"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1FFF3978" w14:textId="77777777" w:rsidR="00A202F0" w:rsidRPr="005E7054" w:rsidRDefault="00A202F0" w:rsidP="00134AEE">
            <w:pPr>
              <w:pStyle w:val="TableTextApp"/>
            </w:pPr>
            <w:r w:rsidRPr="005E7054">
              <w:t>4000</w:t>
            </w:r>
          </w:p>
        </w:tc>
        <w:tc>
          <w:tcPr>
            <w:tcW w:w="1070" w:type="dxa"/>
            <w:shd w:val="clear" w:color="auto" w:fill="auto"/>
            <w:tcMar>
              <w:left w:w="0" w:type="dxa"/>
              <w:right w:w="0" w:type="dxa"/>
            </w:tcMar>
          </w:tcPr>
          <w:p w14:paraId="1D4C7F7F" w14:textId="77777777" w:rsidR="00A202F0" w:rsidRPr="005E7054" w:rsidRDefault="00A202F0" w:rsidP="00134AEE">
            <w:pPr>
              <w:pStyle w:val="TableTextApp"/>
            </w:pPr>
            <w:r w:rsidRPr="005E7054">
              <w:t>400</w:t>
            </w:r>
          </w:p>
        </w:tc>
        <w:tc>
          <w:tcPr>
            <w:tcW w:w="1081" w:type="dxa"/>
            <w:shd w:val="clear" w:color="auto" w:fill="auto"/>
            <w:tcMar>
              <w:left w:w="0" w:type="dxa"/>
              <w:right w:w="0" w:type="dxa"/>
            </w:tcMar>
          </w:tcPr>
          <w:p w14:paraId="1AC3E8E1" w14:textId="77777777" w:rsidR="00A202F0" w:rsidRPr="005E7054" w:rsidRDefault="00A202F0" w:rsidP="00134AEE">
            <w:pPr>
              <w:pStyle w:val="TableTextApp"/>
            </w:pPr>
            <w:r w:rsidRPr="005E7054">
              <w:t>860,000</w:t>
            </w:r>
          </w:p>
        </w:tc>
        <w:tc>
          <w:tcPr>
            <w:tcW w:w="1079" w:type="dxa"/>
            <w:shd w:val="clear" w:color="auto" w:fill="auto"/>
            <w:tcMar>
              <w:left w:w="0" w:type="dxa"/>
              <w:right w:w="0" w:type="dxa"/>
            </w:tcMar>
          </w:tcPr>
          <w:p w14:paraId="68C9CCFD"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20C9EA2B" w14:textId="77777777" w:rsidR="00A202F0" w:rsidRPr="005E7054" w:rsidRDefault="00A202F0" w:rsidP="00134AEE">
            <w:pPr>
              <w:pStyle w:val="TableTextApp"/>
            </w:pPr>
            <w:r w:rsidRPr="005E7054">
              <w:t>18,180,000</w:t>
            </w:r>
          </w:p>
        </w:tc>
        <w:tc>
          <w:tcPr>
            <w:tcW w:w="1495" w:type="dxa"/>
            <w:shd w:val="clear" w:color="auto" w:fill="auto"/>
            <w:tcMar>
              <w:left w:w="0" w:type="dxa"/>
              <w:right w:w="0" w:type="dxa"/>
            </w:tcMar>
          </w:tcPr>
          <w:p w14:paraId="7D292871" w14:textId="77777777" w:rsidR="00A202F0" w:rsidRPr="005E7054" w:rsidRDefault="00A202F0" w:rsidP="00134AEE">
            <w:pPr>
              <w:pStyle w:val="TableTextApp"/>
            </w:pPr>
            <w:r w:rsidRPr="005E7054">
              <w:t>741,868,000</w:t>
            </w:r>
          </w:p>
        </w:tc>
        <w:tc>
          <w:tcPr>
            <w:tcW w:w="1495" w:type="dxa"/>
            <w:shd w:val="clear" w:color="auto" w:fill="auto"/>
            <w:tcMar>
              <w:left w:w="0" w:type="dxa"/>
              <w:right w:w="0" w:type="dxa"/>
            </w:tcMar>
          </w:tcPr>
          <w:p w14:paraId="2F01796D" w14:textId="77777777" w:rsidR="00A202F0" w:rsidRPr="005E7054" w:rsidRDefault="00A202F0" w:rsidP="00134AEE">
            <w:pPr>
              <w:pStyle w:val="TableTextApp"/>
            </w:pPr>
            <w:r w:rsidRPr="005E7054">
              <w:t>761,364,000</w:t>
            </w:r>
          </w:p>
        </w:tc>
      </w:tr>
      <w:tr w:rsidR="00A202F0" w:rsidRPr="005E7054" w14:paraId="4579D40B" w14:textId="77777777" w:rsidTr="00221EA7">
        <w:trPr>
          <w:cantSplit/>
          <w:jc w:val="center"/>
        </w:trPr>
        <w:tc>
          <w:tcPr>
            <w:tcW w:w="1980" w:type="dxa"/>
            <w:shd w:val="clear" w:color="auto" w:fill="auto"/>
            <w:tcMar>
              <w:left w:w="0" w:type="dxa"/>
              <w:right w:w="0" w:type="dxa"/>
            </w:tcMar>
          </w:tcPr>
          <w:p w14:paraId="0F7F2ABE"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1C976DC1" w14:textId="77777777" w:rsidR="00A202F0" w:rsidRPr="005E7054" w:rsidRDefault="00A202F0" w:rsidP="00134AEE">
            <w:pPr>
              <w:pStyle w:val="TableTextApp"/>
            </w:pPr>
            <w:r w:rsidRPr="005E7054">
              <w:t>2.91%</w:t>
            </w:r>
          </w:p>
        </w:tc>
        <w:tc>
          <w:tcPr>
            <w:tcW w:w="1070" w:type="dxa"/>
            <w:shd w:val="clear" w:color="auto" w:fill="auto"/>
            <w:tcMar>
              <w:left w:w="0" w:type="dxa"/>
              <w:right w:w="0" w:type="dxa"/>
            </w:tcMar>
          </w:tcPr>
          <w:p w14:paraId="785A3776" w14:textId="77777777" w:rsidR="00A202F0" w:rsidRPr="005E7054" w:rsidRDefault="00A202F0" w:rsidP="00134AEE">
            <w:pPr>
              <w:pStyle w:val="TableTextApp"/>
            </w:pPr>
            <w:r w:rsidRPr="005E7054">
              <w:t>2.91%</w:t>
            </w:r>
          </w:p>
        </w:tc>
        <w:tc>
          <w:tcPr>
            <w:tcW w:w="1081" w:type="dxa"/>
            <w:shd w:val="clear" w:color="auto" w:fill="auto"/>
            <w:tcMar>
              <w:left w:w="0" w:type="dxa"/>
              <w:right w:w="0" w:type="dxa"/>
            </w:tcMar>
          </w:tcPr>
          <w:p w14:paraId="380EAC78" w14:textId="77777777" w:rsidR="00A202F0" w:rsidRPr="005E7054" w:rsidRDefault="00A202F0" w:rsidP="00134AEE">
            <w:pPr>
              <w:pStyle w:val="TableTextApp"/>
            </w:pPr>
            <w:r w:rsidRPr="005E7054">
              <w:t>22.40%</w:t>
            </w:r>
          </w:p>
        </w:tc>
        <w:tc>
          <w:tcPr>
            <w:tcW w:w="1079" w:type="dxa"/>
            <w:shd w:val="clear" w:color="auto" w:fill="auto"/>
            <w:tcMar>
              <w:left w:w="0" w:type="dxa"/>
              <w:right w:w="0" w:type="dxa"/>
            </w:tcMar>
          </w:tcPr>
          <w:p w14:paraId="25FB4226" w14:textId="77777777" w:rsidR="00A202F0" w:rsidRPr="005E7054" w:rsidRDefault="00A202F0" w:rsidP="00134AEE">
            <w:pPr>
              <w:pStyle w:val="TableTextApp"/>
            </w:pPr>
            <w:r w:rsidRPr="005E7054">
              <w:t>22.60%</w:t>
            </w:r>
          </w:p>
        </w:tc>
        <w:tc>
          <w:tcPr>
            <w:tcW w:w="1259" w:type="dxa"/>
            <w:shd w:val="clear" w:color="auto" w:fill="auto"/>
            <w:tcMar>
              <w:left w:w="0" w:type="dxa"/>
              <w:right w:w="0" w:type="dxa"/>
            </w:tcMar>
          </w:tcPr>
          <w:p w14:paraId="33257B61" w14:textId="77777777" w:rsidR="00A202F0" w:rsidRPr="005E7054" w:rsidRDefault="00A202F0" w:rsidP="00134AEE">
            <w:pPr>
              <w:pStyle w:val="TableTextApp"/>
            </w:pPr>
            <w:r w:rsidRPr="005E7054">
              <w:t>-1.96%</w:t>
            </w:r>
          </w:p>
        </w:tc>
        <w:tc>
          <w:tcPr>
            <w:tcW w:w="1495" w:type="dxa"/>
            <w:shd w:val="clear" w:color="auto" w:fill="auto"/>
            <w:tcMar>
              <w:left w:w="0" w:type="dxa"/>
              <w:right w:w="0" w:type="dxa"/>
            </w:tcMar>
          </w:tcPr>
          <w:p w14:paraId="3FFB0E55" w14:textId="77777777" w:rsidR="00A202F0" w:rsidRPr="005E7054" w:rsidRDefault="00A202F0" w:rsidP="00134AEE">
            <w:pPr>
              <w:pStyle w:val="TableTextApp"/>
            </w:pPr>
            <w:r w:rsidRPr="005E7054">
              <w:t>2.91%</w:t>
            </w:r>
          </w:p>
        </w:tc>
        <w:tc>
          <w:tcPr>
            <w:tcW w:w="1495" w:type="dxa"/>
            <w:shd w:val="clear" w:color="auto" w:fill="auto"/>
            <w:tcMar>
              <w:left w:w="0" w:type="dxa"/>
              <w:right w:w="0" w:type="dxa"/>
            </w:tcMar>
          </w:tcPr>
          <w:p w14:paraId="1D61A168" w14:textId="77777777" w:rsidR="00A202F0" w:rsidRPr="005E7054" w:rsidRDefault="00A202F0" w:rsidP="00134AEE">
            <w:pPr>
              <w:pStyle w:val="TableTextApp"/>
            </w:pPr>
            <w:r w:rsidRPr="005E7054">
              <w:t>2.84%</w:t>
            </w:r>
          </w:p>
        </w:tc>
      </w:tr>
      <w:tr w:rsidR="00A202F0" w:rsidRPr="005E7054" w14:paraId="41AA0C94" w14:textId="77777777" w:rsidTr="00221EA7">
        <w:trPr>
          <w:cantSplit/>
          <w:jc w:val="center"/>
        </w:trPr>
        <w:tc>
          <w:tcPr>
            <w:tcW w:w="10359" w:type="dxa"/>
            <w:gridSpan w:val="8"/>
            <w:shd w:val="clear" w:color="auto" w:fill="auto"/>
            <w:tcMar>
              <w:left w:w="0" w:type="dxa"/>
              <w:right w:w="0" w:type="dxa"/>
            </w:tcMar>
          </w:tcPr>
          <w:p w14:paraId="6DC88BDA" w14:textId="77777777" w:rsidR="00A202F0" w:rsidRPr="005E7054" w:rsidRDefault="00A202F0" w:rsidP="00134AEE">
            <w:pPr>
              <w:pStyle w:val="TableTextApp"/>
            </w:pPr>
            <w:r w:rsidRPr="005E7054">
              <w:t>Productivity increase 5%, rent premium increase 5%</w:t>
            </w:r>
          </w:p>
        </w:tc>
      </w:tr>
      <w:tr w:rsidR="00A202F0" w:rsidRPr="005E7054" w14:paraId="7834E944" w14:textId="77777777" w:rsidTr="00221EA7">
        <w:trPr>
          <w:cantSplit/>
          <w:jc w:val="center"/>
        </w:trPr>
        <w:tc>
          <w:tcPr>
            <w:tcW w:w="1980" w:type="dxa"/>
            <w:shd w:val="clear" w:color="auto" w:fill="auto"/>
            <w:tcMar>
              <w:left w:w="0" w:type="dxa"/>
              <w:right w:w="0" w:type="dxa"/>
            </w:tcMar>
          </w:tcPr>
          <w:p w14:paraId="33B15046"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34616459" w14:textId="77777777" w:rsidR="00A202F0" w:rsidRPr="005E7054" w:rsidRDefault="00A202F0" w:rsidP="00134AEE">
            <w:pPr>
              <w:pStyle w:val="TableTextApp"/>
            </w:pPr>
            <w:r w:rsidRPr="005E7054">
              <w:t>4200</w:t>
            </w:r>
          </w:p>
        </w:tc>
        <w:tc>
          <w:tcPr>
            <w:tcW w:w="1070" w:type="dxa"/>
            <w:shd w:val="clear" w:color="auto" w:fill="auto"/>
            <w:tcMar>
              <w:left w:w="0" w:type="dxa"/>
              <w:right w:w="0" w:type="dxa"/>
            </w:tcMar>
          </w:tcPr>
          <w:p w14:paraId="175378C9" w14:textId="77777777" w:rsidR="00A202F0" w:rsidRPr="005E7054" w:rsidRDefault="00A202F0" w:rsidP="00134AEE">
            <w:pPr>
              <w:pStyle w:val="TableTextApp"/>
            </w:pPr>
            <w:r w:rsidRPr="005E7054">
              <w:t>420</w:t>
            </w:r>
          </w:p>
        </w:tc>
        <w:tc>
          <w:tcPr>
            <w:tcW w:w="1081" w:type="dxa"/>
            <w:shd w:val="clear" w:color="auto" w:fill="auto"/>
            <w:tcMar>
              <w:left w:w="0" w:type="dxa"/>
              <w:right w:w="0" w:type="dxa"/>
            </w:tcMar>
          </w:tcPr>
          <w:p w14:paraId="784D7150" w14:textId="77777777" w:rsidR="00A202F0" w:rsidRPr="005E7054" w:rsidRDefault="00A202F0" w:rsidP="00134AEE">
            <w:pPr>
              <w:pStyle w:val="TableTextApp"/>
            </w:pPr>
            <w:r w:rsidRPr="005E7054">
              <w:t>1,129,800</w:t>
            </w:r>
          </w:p>
        </w:tc>
        <w:tc>
          <w:tcPr>
            <w:tcW w:w="1079" w:type="dxa"/>
            <w:shd w:val="clear" w:color="auto" w:fill="auto"/>
            <w:tcMar>
              <w:left w:w="0" w:type="dxa"/>
              <w:right w:w="0" w:type="dxa"/>
            </w:tcMar>
          </w:tcPr>
          <w:p w14:paraId="4E00F00A" w14:textId="77777777" w:rsidR="00A202F0" w:rsidRPr="005E7054" w:rsidRDefault="00A202F0" w:rsidP="00134AEE">
            <w:pPr>
              <w:pStyle w:val="TableTextApp"/>
            </w:pPr>
            <w:r w:rsidRPr="005E7054">
              <w:t>600,600</w:t>
            </w:r>
          </w:p>
        </w:tc>
        <w:tc>
          <w:tcPr>
            <w:tcW w:w="1259" w:type="dxa"/>
            <w:shd w:val="clear" w:color="auto" w:fill="auto"/>
            <w:tcMar>
              <w:left w:w="0" w:type="dxa"/>
              <w:right w:w="0" w:type="dxa"/>
            </w:tcMar>
          </w:tcPr>
          <w:p w14:paraId="150591B8" w14:textId="77777777" w:rsidR="00A202F0" w:rsidRPr="005E7054" w:rsidRDefault="00A202F0" w:rsidP="00134AEE">
            <w:pPr>
              <w:pStyle w:val="TableTextApp"/>
            </w:pPr>
            <w:r w:rsidRPr="005E7054">
              <w:t>18,177,600</w:t>
            </w:r>
          </w:p>
        </w:tc>
        <w:tc>
          <w:tcPr>
            <w:tcW w:w="1495" w:type="dxa"/>
            <w:shd w:val="clear" w:color="auto" w:fill="auto"/>
            <w:tcMar>
              <w:left w:w="0" w:type="dxa"/>
              <w:right w:w="0" w:type="dxa"/>
            </w:tcMar>
          </w:tcPr>
          <w:p w14:paraId="11B3EA68" w14:textId="77777777" w:rsidR="00A202F0" w:rsidRPr="005E7054" w:rsidRDefault="00A202F0" w:rsidP="00134AEE">
            <w:pPr>
              <w:pStyle w:val="TableTextApp"/>
            </w:pPr>
            <w:r w:rsidRPr="005E7054">
              <w:t>778,961,400</w:t>
            </w:r>
          </w:p>
        </w:tc>
        <w:tc>
          <w:tcPr>
            <w:tcW w:w="1495" w:type="dxa"/>
            <w:shd w:val="clear" w:color="auto" w:fill="auto"/>
            <w:tcMar>
              <w:left w:w="0" w:type="dxa"/>
              <w:right w:w="0" w:type="dxa"/>
            </w:tcMar>
          </w:tcPr>
          <w:p w14:paraId="3E3451DA" w14:textId="77777777" w:rsidR="00A202F0" w:rsidRPr="005E7054" w:rsidRDefault="00A202F0" w:rsidP="00134AEE">
            <w:pPr>
              <w:pStyle w:val="TableTextApp"/>
            </w:pPr>
            <w:r w:rsidRPr="005E7054">
              <w:t>798,869,400</w:t>
            </w:r>
          </w:p>
        </w:tc>
      </w:tr>
      <w:tr w:rsidR="00A202F0" w:rsidRPr="005E7054" w14:paraId="2C0CEBBE" w14:textId="77777777" w:rsidTr="00221EA7">
        <w:trPr>
          <w:cantSplit/>
          <w:jc w:val="center"/>
        </w:trPr>
        <w:tc>
          <w:tcPr>
            <w:tcW w:w="1980" w:type="dxa"/>
            <w:shd w:val="clear" w:color="auto" w:fill="auto"/>
            <w:tcMar>
              <w:left w:w="0" w:type="dxa"/>
              <w:right w:w="0" w:type="dxa"/>
            </w:tcMar>
          </w:tcPr>
          <w:p w14:paraId="20E5C413"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299FD5CF" w14:textId="77777777" w:rsidR="00A202F0" w:rsidRPr="005E7054" w:rsidRDefault="00A202F0" w:rsidP="00134AEE">
            <w:pPr>
              <w:pStyle w:val="TableTextApp"/>
            </w:pPr>
            <w:r w:rsidRPr="005E7054">
              <w:t>4000</w:t>
            </w:r>
          </w:p>
        </w:tc>
        <w:tc>
          <w:tcPr>
            <w:tcW w:w="1070" w:type="dxa"/>
            <w:shd w:val="clear" w:color="auto" w:fill="auto"/>
            <w:tcMar>
              <w:left w:w="0" w:type="dxa"/>
              <w:right w:w="0" w:type="dxa"/>
            </w:tcMar>
          </w:tcPr>
          <w:p w14:paraId="73DA35EC" w14:textId="77777777" w:rsidR="00A202F0" w:rsidRPr="005E7054" w:rsidRDefault="00A202F0" w:rsidP="00134AEE">
            <w:pPr>
              <w:pStyle w:val="TableTextApp"/>
            </w:pPr>
            <w:r w:rsidRPr="005E7054">
              <w:t>400</w:t>
            </w:r>
          </w:p>
        </w:tc>
        <w:tc>
          <w:tcPr>
            <w:tcW w:w="1081" w:type="dxa"/>
            <w:shd w:val="clear" w:color="auto" w:fill="auto"/>
            <w:tcMar>
              <w:left w:w="0" w:type="dxa"/>
              <w:right w:w="0" w:type="dxa"/>
            </w:tcMar>
          </w:tcPr>
          <w:p w14:paraId="155382C4" w14:textId="77777777" w:rsidR="00A202F0" w:rsidRPr="005E7054" w:rsidRDefault="00A202F0" w:rsidP="00134AEE">
            <w:pPr>
              <w:pStyle w:val="TableTextApp"/>
            </w:pPr>
            <w:r w:rsidRPr="005E7054">
              <w:t>860,000</w:t>
            </w:r>
          </w:p>
        </w:tc>
        <w:tc>
          <w:tcPr>
            <w:tcW w:w="1079" w:type="dxa"/>
            <w:shd w:val="clear" w:color="auto" w:fill="auto"/>
            <w:tcMar>
              <w:left w:w="0" w:type="dxa"/>
              <w:right w:w="0" w:type="dxa"/>
            </w:tcMar>
          </w:tcPr>
          <w:p w14:paraId="3FCC5F90"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1E7AE04C" w14:textId="77777777" w:rsidR="00A202F0" w:rsidRPr="005E7054" w:rsidRDefault="00A202F0" w:rsidP="00134AEE">
            <w:pPr>
              <w:pStyle w:val="TableTextApp"/>
            </w:pPr>
            <w:r w:rsidRPr="005E7054">
              <w:t>18,180,000</w:t>
            </w:r>
          </w:p>
        </w:tc>
        <w:tc>
          <w:tcPr>
            <w:tcW w:w="1495" w:type="dxa"/>
            <w:shd w:val="clear" w:color="auto" w:fill="auto"/>
            <w:tcMar>
              <w:left w:w="0" w:type="dxa"/>
              <w:right w:w="0" w:type="dxa"/>
            </w:tcMar>
          </w:tcPr>
          <w:p w14:paraId="6AFB73F0" w14:textId="77777777" w:rsidR="00A202F0" w:rsidRPr="005E7054" w:rsidRDefault="00A202F0" w:rsidP="00134AEE">
            <w:pPr>
              <w:pStyle w:val="TableTextApp"/>
            </w:pPr>
            <w:r w:rsidRPr="005E7054">
              <w:t>741,868,000</w:t>
            </w:r>
          </w:p>
        </w:tc>
        <w:tc>
          <w:tcPr>
            <w:tcW w:w="1495" w:type="dxa"/>
            <w:shd w:val="clear" w:color="auto" w:fill="auto"/>
            <w:tcMar>
              <w:left w:w="0" w:type="dxa"/>
              <w:right w:w="0" w:type="dxa"/>
            </w:tcMar>
          </w:tcPr>
          <w:p w14:paraId="4B9B9E18" w14:textId="77777777" w:rsidR="00A202F0" w:rsidRPr="005E7054" w:rsidRDefault="00A202F0" w:rsidP="00134AEE">
            <w:pPr>
              <w:pStyle w:val="TableTextApp"/>
            </w:pPr>
            <w:r w:rsidRPr="005E7054">
              <w:t>761,364,000</w:t>
            </w:r>
          </w:p>
        </w:tc>
      </w:tr>
      <w:tr w:rsidR="00A202F0" w:rsidRPr="005E7054" w14:paraId="2B73BDF8" w14:textId="77777777" w:rsidTr="00221EA7">
        <w:trPr>
          <w:cantSplit/>
          <w:jc w:val="center"/>
        </w:trPr>
        <w:tc>
          <w:tcPr>
            <w:tcW w:w="1980" w:type="dxa"/>
            <w:shd w:val="clear" w:color="auto" w:fill="auto"/>
            <w:tcMar>
              <w:left w:w="0" w:type="dxa"/>
              <w:right w:w="0" w:type="dxa"/>
            </w:tcMar>
          </w:tcPr>
          <w:p w14:paraId="06BC9684"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0BE70C2A" w14:textId="77777777" w:rsidR="00A202F0" w:rsidRPr="005E7054" w:rsidRDefault="00A202F0" w:rsidP="00134AEE">
            <w:pPr>
              <w:pStyle w:val="TableTextApp"/>
            </w:pPr>
            <w:r w:rsidRPr="005E7054">
              <w:t>4.76%</w:t>
            </w:r>
          </w:p>
        </w:tc>
        <w:tc>
          <w:tcPr>
            <w:tcW w:w="1070" w:type="dxa"/>
            <w:shd w:val="clear" w:color="auto" w:fill="auto"/>
            <w:tcMar>
              <w:left w:w="0" w:type="dxa"/>
              <w:right w:w="0" w:type="dxa"/>
            </w:tcMar>
          </w:tcPr>
          <w:p w14:paraId="39CA624D" w14:textId="77777777" w:rsidR="00A202F0" w:rsidRPr="005E7054" w:rsidRDefault="00A202F0" w:rsidP="00134AEE">
            <w:pPr>
              <w:pStyle w:val="TableTextApp"/>
            </w:pPr>
            <w:r w:rsidRPr="005E7054">
              <w:t>4.76%</w:t>
            </w:r>
          </w:p>
        </w:tc>
        <w:tc>
          <w:tcPr>
            <w:tcW w:w="1081" w:type="dxa"/>
            <w:shd w:val="clear" w:color="auto" w:fill="auto"/>
            <w:tcMar>
              <w:left w:w="0" w:type="dxa"/>
              <w:right w:w="0" w:type="dxa"/>
            </w:tcMar>
          </w:tcPr>
          <w:p w14:paraId="242A02E9" w14:textId="77777777" w:rsidR="00A202F0" w:rsidRPr="005E7054" w:rsidRDefault="00A202F0" w:rsidP="00134AEE">
            <w:pPr>
              <w:pStyle w:val="TableTextApp"/>
            </w:pPr>
            <w:r w:rsidRPr="005E7054">
              <w:t>23.88%</w:t>
            </w:r>
          </w:p>
        </w:tc>
        <w:tc>
          <w:tcPr>
            <w:tcW w:w="1079" w:type="dxa"/>
            <w:shd w:val="clear" w:color="auto" w:fill="auto"/>
            <w:tcMar>
              <w:left w:w="0" w:type="dxa"/>
              <w:right w:w="0" w:type="dxa"/>
            </w:tcMar>
          </w:tcPr>
          <w:p w14:paraId="7ABE5D70" w14:textId="77777777" w:rsidR="00A202F0" w:rsidRPr="005E7054" w:rsidRDefault="00A202F0" w:rsidP="00134AEE">
            <w:pPr>
              <w:pStyle w:val="TableTextApp"/>
            </w:pPr>
            <w:r w:rsidRPr="005E7054">
              <w:t>24.08%</w:t>
            </w:r>
          </w:p>
        </w:tc>
        <w:tc>
          <w:tcPr>
            <w:tcW w:w="1259" w:type="dxa"/>
            <w:shd w:val="clear" w:color="auto" w:fill="auto"/>
            <w:tcMar>
              <w:left w:w="0" w:type="dxa"/>
              <w:right w:w="0" w:type="dxa"/>
            </w:tcMar>
          </w:tcPr>
          <w:p w14:paraId="741385C0" w14:textId="77777777" w:rsidR="00A202F0" w:rsidRPr="005E7054" w:rsidRDefault="00A202F0" w:rsidP="00134AEE">
            <w:pPr>
              <w:pStyle w:val="TableTextApp"/>
            </w:pPr>
            <w:r w:rsidRPr="005E7054">
              <w:t>-0.01%</w:t>
            </w:r>
          </w:p>
        </w:tc>
        <w:tc>
          <w:tcPr>
            <w:tcW w:w="1495" w:type="dxa"/>
            <w:shd w:val="clear" w:color="auto" w:fill="auto"/>
            <w:tcMar>
              <w:left w:w="0" w:type="dxa"/>
              <w:right w:w="0" w:type="dxa"/>
            </w:tcMar>
          </w:tcPr>
          <w:p w14:paraId="2BFEFE87" w14:textId="77777777" w:rsidR="00A202F0" w:rsidRPr="005E7054" w:rsidRDefault="00A202F0" w:rsidP="00134AEE">
            <w:pPr>
              <w:pStyle w:val="TableTextApp"/>
            </w:pPr>
            <w:r w:rsidRPr="005E7054">
              <w:t>4.76%</w:t>
            </w:r>
          </w:p>
        </w:tc>
        <w:tc>
          <w:tcPr>
            <w:tcW w:w="1495" w:type="dxa"/>
            <w:shd w:val="clear" w:color="auto" w:fill="auto"/>
            <w:tcMar>
              <w:left w:w="0" w:type="dxa"/>
              <w:right w:w="0" w:type="dxa"/>
            </w:tcMar>
          </w:tcPr>
          <w:p w14:paraId="70774A8C" w14:textId="77777777" w:rsidR="00A202F0" w:rsidRPr="005E7054" w:rsidRDefault="00A202F0" w:rsidP="00134AEE">
            <w:pPr>
              <w:pStyle w:val="TableTextApp"/>
            </w:pPr>
            <w:r w:rsidRPr="005E7054">
              <w:t>4.69%</w:t>
            </w:r>
          </w:p>
        </w:tc>
      </w:tr>
      <w:tr w:rsidR="00A202F0" w:rsidRPr="005E7054" w14:paraId="78CC45CF" w14:textId="77777777" w:rsidTr="00221EA7">
        <w:trPr>
          <w:cantSplit/>
          <w:jc w:val="center"/>
        </w:trPr>
        <w:tc>
          <w:tcPr>
            <w:tcW w:w="10359" w:type="dxa"/>
            <w:gridSpan w:val="8"/>
            <w:shd w:val="clear" w:color="auto" w:fill="auto"/>
            <w:tcMar>
              <w:left w:w="0" w:type="dxa"/>
              <w:right w:w="0" w:type="dxa"/>
            </w:tcMar>
          </w:tcPr>
          <w:p w14:paraId="124B9628" w14:textId="77777777" w:rsidR="00A202F0" w:rsidRPr="005E7054" w:rsidRDefault="00A202F0" w:rsidP="00134AEE">
            <w:pPr>
              <w:pStyle w:val="TableTextApp"/>
            </w:pPr>
            <w:r w:rsidRPr="005E7054">
              <w:t>Productivity increase 10%, rent premium increase 5%</w:t>
            </w:r>
          </w:p>
        </w:tc>
      </w:tr>
      <w:tr w:rsidR="00A202F0" w:rsidRPr="005E7054" w14:paraId="77D210EB" w14:textId="77777777" w:rsidTr="00221EA7">
        <w:trPr>
          <w:cantSplit/>
          <w:jc w:val="center"/>
        </w:trPr>
        <w:tc>
          <w:tcPr>
            <w:tcW w:w="1980" w:type="dxa"/>
            <w:shd w:val="clear" w:color="auto" w:fill="auto"/>
            <w:tcMar>
              <w:left w:w="0" w:type="dxa"/>
              <w:right w:w="0" w:type="dxa"/>
            </w:tcMar>
          </w:tcPr>
          <w:p w14:paraId="4F9F08C4"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232016B4" w14:textId="77777777" w:rsidR="00A202F0" w:rsidRPr="005E7054" w:rsidRDefault="00A202F0" w:rsidP="00134AEE">
            <w:pPr>
              <w:pStyle w:val="TableTextApp"/>
            </w:pPr>
            <w:r w:rsidRPr="005E7054">
              <w:t>4400</w:t>
            </w:r>
          </w:p>
        </w:tc>
        <w:tc>
          <w:tcPr>
            <w:tcW w:w="1070" w:type="dxa"/>
            <w:shd w:val="clear" w:color="auto" w:fill="auto"/>
            <w:tcMar>
              <w:left w:w="0" w:type="dxa"/>
              <w:right w:w="0" w:type="dxa"/>
            </w:tcMar>
          </w:tcPr>
          <w:p w14:paraId="2113C684" w14:textId="77777777" w:rsidR="00A202F0" w:rsidRPr="005E7054" w:rsidRDefault="00A202F0" w:rsidP="00134AEE">
            <w:pPr>
              <w:pStyle w:val="TableTextApp"/>
            </w:pPr>
            <w:r w:rsidRPr="005E7054">
              <w:t>440</w:t>
            </w:r>
          </w:p>
        </w:tc>
        <w:tc>
          <w:tcPr>
            <w:tcW w:w="1081" w:type="dxa"/>
            <w:shd w:val="clear" w:color="auto" w:fill="auto"/>
            <w:tcMar>
              <w:left w:w="0" w:type="dxa"/>
              <w:right w:w="0" w:type="dxa"/>
            </w:tcMar>
          </w:tcPr>
          <w:p w14:paraId="0EB3889A" w14:textId="77777777" w:rsidR="00A202F0" w:rsidRPr="005E7054" w:rsidRDefault="00A202F0" w:rsidP="00134AEE">
            <w:pPr>
              <w:pStyle w:val="TableTextApp"/>
            </w:pPr>
            <w:r w:rsidRPr="005E7054">
              <w:t>1183,600</w:t>
            </w:r>
          </w:p>
        </w:tc>
        <w:tc>
          <w:tcPr>
            <w:tcW w:w="1079" w:type="dxa"/>
            <w:shd w:val="clear" w:color="auto" w:fill="auto"/>
            <w:tcMar>
              <w:left w:w="0" w:type="dxa"/>
              <w:right w:w="0" w:type="dxa"/>
            </w:tcMar>
          </w:tcPr>
          <w:p w14:paraId="188C3CD6" w14:textId="77777777" w:rsidR="00A202F0" w:rsidRPr="005E7054" w:rsidRDefault="00A202F0" w:rsidP="00134AEE">
            <w:pPr>
              <w:pStyle w:val="TableTextApp"/>
            </w:pPr>
            <w:r w:rsidRPr="005E7054">
              <w:t>629,200</w:t>
            </w:r>
          </w:p>
        </w:tc>
        <w:tc>
          <w:tcPr>
            <w:tcW w:w="1259" w:type="dxa"/>
            <w:shd w:val="clear" w:color="auto" w:fill="auto"/>
            <w:tcMar>
              <w:left w:w="0" w:type="dxa"/>
              <w:right w:w="0" w:type="dxa"/>
            </w:tcMar>
          </w:tcPr>
          <w:p w14:paraId="57069CC1" w14:textId="77777777" w:rsidR="00A202F0" w:rsidRPr="005E7054" w:rsidRDefault="00A202F0" w:rsidP="00134AEE">
            <w:pPr>
              <w:pStyle w:val="TableTextApp"/>
            </w:pPr>
            <w:r w:rsidRPr="005E7054">
              <w:t>19,043,200</w:t>
            </w:r>
          </w:p>
        </w:tc>
        <w:tc>
          <w:tcPr>
            <w:tcW w:w="1495" w:type="dxa"/>
            <w:shd w:val="clear" w:color="auto" w:fill="auto"/>
            <w:tcMar>
              <w:left w:w="0" w:type="dxa"/>
              <w:right w:w="0" w:type="dxa"/>
            </w:tcMar>
          </w:tcPr>
          <w:p w14:paraId="33B88F1A" w14:textId="77777777" w:rsidR="00A202F0" w:rsidRPr="005E7054" w:rsidRDefault="00A202F0" w:rsidP="00134AEE">
            <w:pPr>
              <w:pStyle w:val="TableTextApp"/>
            </w:pPr>
            <w:r w:rsidRPr="005E7054">
              <w:t>816,054,800</w:t>
            </w:r>
          </w:p>
        </w:tc>
        <w:tc>
          <w:tcPr>
            <w:tcW w:w="1495" w:type="dxa"/>
            <w:shd w:val="clear" w:color="auto" w:fill="auto"/>
            <w:tcMar>
              <w:left w:w="0" w:type="dxa"/>
              <w:right w:w="0" w:type="dxa"/>
            </w:tcMar>
          </w:tcPr>
          <w:p w14:paraId="4A569D01" w14:textId="77777777" w:rsidR="00A202F0" w:rsidRPr="005E7054" w:rsidRDefault="00A202F0" w:rsidP="00134AEE">
            <w:pPr>
              <w:pStyle w:val="TableTextApp"/>
            </w:pPr>
            <w:r w:rsidRPr="005E7054">
              <w:t>836,910,800</w:t>
            </w:r>
          </w:p>
        </w:tc>
      </w:tr>
      <w:tr w:rsidR="00A202F0" w:rsidRPr="005E7054" w14:paraId="7DDEA4F4" w14:textId="77777777" w:rsidTr="00221EA7">
        <w:trPr>
          <w:cantSplit/>
          <w:jc w:val="center"/>
        </w:trPr>
        <w:tc>
          <w:tcPr>
            <w:tcW w:w="1980" w:type="dxa"/>
            <w:shd w:val="clear" w:color="auto" w:fill="auto"/>
            <w:tcMar>
              <w:left w:w="0" w:type="dxa"/>
              <w:right w:w="0" w:type="dxa"/>
            </w:tcMar>
          </w:tcPr>
          <w:p w14:paraId="50DFF43E"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3AA9C584" w14:textId="77777777" w:rsidR="00A202F0" w:rsidRPr="005E7054" w:rsidRDefault="00A202F0" w:rsidP="00134AEE">
            <w:pPr>
              <w:pStyle w:val="TableTextApp"/>
            </w:pPr>
            <w:r w:rsidRPr="005E7054">
              <w:t>4000</w:t>
            </w:r>
          </w:p>
        </w:tc>
        <w:tc>
          <w:tcPr>
            <w:tcW w:w="1070" w:type="dxa"/>
            <w:shd w:val="clear" w:color="auto" w:fill="auto"/>
            <w:tcMar>
              <w:left w:w="0" w:type="dxa"/>
              <w:right w:w="0" w:type="dxa"/>
            </w:tcMar>
          </w:tcPr>
          <w:p w14:paraId="1E0B2E60" w14:textId="77777777" w:rsidR="00A202F0" w:rsidRPr="005E7054" w:rsidRDefault="00A202F0" w:rsidP="00134AEE">
            <w:pPr>
              <w:pStyle w:val="TableTextApp"/>
            </w:pPr>
            <w:r w:rsidRPr="005E7054">
              <w:t>400</w:t>
            </w:r>
          </w:p>
        </w:tc>
        <w:tc>
          <w:tcPr>
            <w:tcW w:w="1081" w:type="dxa"/>
            <w:shd w:val="clear" w:color="auto" w:fill="auto"/>
            <w:tcMar>
              <w:left w:w="0" w:type="dxa"/>
              <w:right w:w="0" w:type="dxa"/>
            </w:tcMar>
          </w:tcPr>
          <w:p w14:paraId="2DFECF0D" w14:textId="77777777" w:rsidR="00A202F0" w:rsidRPr="005E7054" w:rsidRDefault="00A202F0" w:rsidP="00134AEE">
            <w:pPr>
              <w:pStyle w:val="TableTextApp"/>
            </w:pPr>
            <w:r w:rsidRPr="005E7054">
              <w:t>860,000</w:t>
            </w:r>
          </w:p>
        </w:tc>
        <w:tc>
          <w:tcPr>
            <w:tcW w:w="1079" w:type="dxa"/>
            <w:shd w:val="clear" w:color="auto" w:fill="auto"/>
            <w:tcMar>
              <w:left w:w="0" w:type="dxa"/>
              <w:right w:w="0" w:type="dxa"/>
            </w:tcMar>
          </w:tcPr>
          <w:p w14:paraId="2359E5B7"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4ACE559A" w14:textId="77777777" w:rsidR="00A202F0" w:rsidRPr="005E7054" w:rsidRDefault="00A202F0" w:rsidP="00134AEE">
            <w:pPr>
              <w:pStyle w:val="TableTextApp"/>
            </w:pPr>
            <w:r w:rsidRPr="005E7054">
              <w:t>18,180,000</w:t>
            </w:r>
          </w:p>
        </w:tc>
        <w:tc>
          <w:tcPr>
            <w:tcW w:w="1495" w:type="dxa"/>
            <w:shd w:val="clear" w:color="auto" w:fill="auto"/>
            <w:tcMar>
              <w:left w:w="0" w:type="dxa"/>
              <w:right w:w="0" w:type="dxa"/>
            </w:tcMar>
          </w:tcPr>
          <w:p w14:paraId="68B6D0A8" w14:textId="77777777" w:rsidR="00A202F0" w:rsidRPr="005E7054" w:rsidRDefault="00A202F0" w:rsidP="00134AEE">
            <w:pPr>
              <w:pStyle w:val="TableTextApp"/>
            </w:pPr>
            <w:r w:rsidRPr="005E7054">
              <w:t>741,868,000</w:t>
            </w:r>
          </w:p>
        </w:tc>
        <w:tc>
          <w:tcPr>
            <w:tcW w:w="1495" w:type="dxa"/>
            <w:shd w:val="clear" w:color="auto" w:fill="auto"/>
            <w:tcMar>
              <w:left w:w="0" w:type="dxa"/>
              <w:right w:w="0" w:type="dxa"/>
            </w:tcMar>
          </w:tcPr>
          <w:p w14:paraId="486FA375" w14:textId="77777777" w:rsidR="00A202F0" w:rsidRPr="005E7054" w:rsidRDefault="00A202F0" w:rsidP="00134AEE">
            <w:pPr>
              <w:pStyle w:val="TableTextApp"/>
            </w:pPr>
            <w:r w:rsidRPr="005E7054">
              <w:t>761,364,000</w:t>
            </w:r>
          </w:p>
        </w:tc>
      </w:tr>
      <w:tr w:rsidR="00A202F0" w:rsidRPr="005E7054" w14:paraId="07608FAA" w14:textId="77777777" w:rsidTr="00221EA7">
        <w:trPr>
          <w:cantSplit/>
          <w:jc w:val="center"/>
        </w:trPr>
        <w:tc>
          <w:tcPr>
            <w:tcW w:w="1980" w:type="dxa"/>
            <w:shd w:val="clear" w:color="auto" w:fill="auto"/>
            <w:tcMar>
              <w:left w:w="0" w:type="dxa"/>
              <w:right w:w="0" w:type="dxa"/>
            </w:tcMar>
          </w:tcPr>
          <w:p w14:paraId="616B2298"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661B0818" w14:textId="77777777" w:rsidR="00A202F0" w:rsidRPr="005E7054" w:rsidRDefault="00A202F0" w:rsidP="00134AEE">
            <w:pPr>
              <w:pStyle w:val="TableTextApp"/>
            </w:pPr>
            <w:r w:rsidRPr="005E7054">
              <w:t>9.09%</w:t>
            </w:r>
          </w:p>
        </w:tc>
        <w:tc>
          <w:tcPr>
            <w:tcW w:w="1070" w:type="dxa"/>
            <w:shd w:val="clear" w:color="auto" w:fill="auto"/>
            <w:tcMar>
              <w:left w:w="0" w:type="dxa"/>
              <w:right w:w="0" w:type="dxa"/>
            </w:tcMar>
          </w:tcPr>
          <w:p w14:paraId="3612699F" w14:textId="77777777" w:rsidR="00A202F0" w:rsidRPr="005E7054" w:rsidRDefault="00A202F0" w:rsidP="00134AEE">
            <w:pPr>
              <w:pStyle w:val="TableTextApp"/>
            </w:pPr>
            <w:r w:rsidRPr="005E7054">
              <w:t>9.09%</w:t>
            </w:r>
          </w:p>
        </w:tc>
        <w:tc>
          <w:tcPr>
            <w:tcW w:w="1081" w:type="dxa"/>
            <w:shd w:val="clear" w:color="auto" w:fill="auto"/>
            <w:tcMar>
              <w:left w:w="0" w:type="dxa"/>
              <w:right w:w="0" w:type="dxa"/>
            </w:tcMar>
          </w:tcPr>
          <w:p w14:paraId="7B6AB7A0" w14:textId="77777777" w:rsidR="00A202F0" w:rsidRPr="005E7054" w:rsidRDefault="00A202F0" w:rsidP="00134AEE">
            <w:pPr>
              <w:pStyle w:val="TableTextApp"/>
            </w:pPr>
            <w:r w:rsidRPr="005E7054">
              <w:t>27.34%</w:t>
            </w:r>
          </w:p>
        </w:tc>
        <w:tc>
          <w:tcPr>
            <w:tcW w:w="1079" w:type="dxa"/>
            <w:shd w:val="clear" w:color="auto" w:fill="auto"/>
            <w:tcMar>
              <w:left w:w="0" w:type="dxa"/>
              <w:right w:w="0" w:type="dxa"/>
            </w:tcMar>
          </w:tcPr>
          <w:p w14:paraId="48135E2D" w14:textId="77777777" w:rsidR="00A202F0" w:rsidRPr="005E7054" w:rsidRDefault="00A202F0" w:rsidP="00134AEE">
            <w:pPr>
              <w:pStyle w:val="TableTextApp"/>
            </w:pPr>
            <w:r w:rsidRPr="005E7054">
              <w:t>27.53%</w:t>
            </w:r>
          </w:p>
        </w:tc>
        <w:tc>
          <w:tcPr>
            <w:tcW w:w="1259" w:type="dxa"/>
            <w:shd w:val="clear" w:color="auto" w:fill="auto"/>
            <w:tcMar>
              <w:left w:w="0" w:type="dxa"/>
              <w:right w:w="0" w:type="dxa"/>
            </w:tcMar>
          </w:tcPr>
          <w:p w14:paraId="2A10B14D" w14:textId="77777777" w:rsidR="00A202F0" w:rsidRPr="005E7054" w:rsidRDefault="00A202F0" w:rsidP="00134AEE">
            <w:pPr>
              <w:pStyle w:val="TableTextApp"/>
            </w:pPr>
            <w:r w:rsidRPr="005E7054">
              <w:t>4.53%</w:t>
            </w:r>
          </w:p>
        </w:tc>
        <w:tc>
          <w:tcPr>
            <w:tcW w:w="1495" w:type="dxa"/>
            <w:shd w:val="clear" w:color="auto" w:fill="auto"/>
            <w:tcMar>
              <w:left w:w="0" w:type="dxa"/>
              <w:right w:w="0" w:type="dxa"/>
            </w:tcMar>
          </w:tcPr>
          <w:p w14:paraId="5D6E9F5A" w14:textId="77777777" w:rsidR="00A202F0" w:rsidRPr="005E7054" w:rsidRDefault="00A202F0" w:rsidP="00134AEE">
            <w:pPr>
              <w:pStyle w:val="TableTextApp"/>
            </w:pPr>
            <w:r w:rsidRPr="005E7054">
              <w:t>9.09%</w:t>
            </w:r>
          </w:p>
        </w:tc>
        <w:tc>
          <w:tcPr>
            <w:tcW w:w="1495" w:type="dxa"/>
            <w:shd w:val="clear" w:color="auto" w:fill="auto"/>
            <w:tcMar>
              <w:left w:w="0" w:type="dxa"/>
              <w:right w:w="0" w:type="dxa"/>
            </w:tcMar>
          </w:tcPr>
          <w:p w14:paraId="77E42B5D" w14:textId="77777777" w:rsidR="00A202F0" w:rsidRPr="005E7054" w:rsidRDefault="00A202F0" w:rsidP="00134AEE">
            <w:pPr>
              <w:pStyle w:val="TableTextApp"/>
            </w:pPr>
            <w:r w:rsidRPr="005E7054">
              <w:t>9.03%</w:t>
            </w:r>
          </w:p>
        </w:tc>
      </w:tr>
    </w:tbl>
    <w:p w14:paraId="1E74306C" w14:textId="77777777" w:rsidR="00A202F0" w:rsidRPr="005E7054" w:rsidRDefault="00A202F0" w:rsidP="005F1848">
      <w:pPr>
        <w:pStyle w:val="CaptionTable"/>
      </w:pPr>
      <w:r w:rsidRPr="005E7054">
        <w:t>Table B6</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(50% Increase in Labor Rate, Productivity Increase by 3%, 5% and 10% with Rent Premium Increase at 2%).</w:t>
      </w:r>
    </w:p>
    <w:tbl>
      <w:tblPr>
        <w:tblStyle w:val="TableERDC"/>
        <w:tblW w:w="10289"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80"/>
        <w:gridCol w:w="900"/>
        <w:gridCol w:w="830"/>
        <w:gridCol w:w="420"/>
        <w:gridCol w:w="961"/>
        <w:gridCol w:w="120"/>
        <w:gridCol w:w="875"/>
        <w:gridCol w:w="120"/>
        <w:gridCol w:w="1139"/>
        <w:gridCol w:w="120"/>
        <w:gridCol w:w="1209"/>
        <w:gridCol w:w="120"/>
        <w:gridCol w:w="1375"/>
        <w:gridCol w:w="120"/>
      </w:tblGrid>
      <w:tr w:rsidR="009405B6" w:rsidRPr="005E7054" w14:paraId="17838E7E" w14:textId="77777777" w:rsidTr="00221EA7">
        <w:trPr>
          <w:cantSplit/>
          <w:jc w:val="center"/>
        </w:trPr>
        <w:tc>
          <w:tcPr>
            <w:tcW w:w="1980" w:type="dxa"/>
            <w:vMerge w:val="restart"/>
            <w:tcBorders>
              <w:top w:val="single" w:sz="8" w:space="0" w:color="auto"/>
              <w:bottom w:val="single" w:sz="4" w:space="0" w:color="auto"/>
            </w:tcBorders>
            <w:shd w:val="clear" w:color="auto" w:fill="auto"/>
            <w:tcMar>
              <w:left w:w="0" w:type="dxa"/>
              <w:right w:w="0" w:type="dxa"/>
            </w:tcMar>
            <w:vAlign w:val="bottom"/>
          </w:tcPr>
          <w:p w14:paraId="6A725388" w14:textId="77777777" w:rsidR="009405B6" w:rsidRPr="005E7054" w:rsidRDefault="009405B6" w:rsidP="0059636C">
            <w:pPr>
              <w:pStyle w:val="TableColumnHeadingApp"/>
            </w:pPr>
            <w:r w:rsidRPr="005E7054">
              <w:t>Building</w:t>
            </w:r>
          </w:p>
        </w:tc>
        <w:tc>
          <w:tcPr>
            <w:tcW w:w="900" w:type="dxa"/>
            <w:vMerge w:val="restart"/>
            <w:tcBorders>
              <w:top w:val="single" w:sz="8" w:space="0" w:color="auto"/>
              <w:bottom w:val="single" w:sz="4" w:space="0" w:color="auto"/>
            </w:tcBorders>
            <w:shd w:val="clear" w:color="auto" w:fill="auto"/>
            <w:tcMar>
              <w:left w:w="0" w:type="dxa"/>
              <w:right w:w="0" w:type="dxa"/>
            </w:tcMar>
            <w:vAlign w:val="bottom"/>
          </w:tcPr>
          <w:p w14:paraId="3EFB805E" w14:textId="77777777" w:rsidR="009405B6" w:rsidRPr="005E7054" w:rsidRDefault="009405B6" w:rsidP="00134AEE">
            <w:pPr>
              <w:pStyle w:val="TableColumnHeadingApp"/>
            </w:pPr>
            <w:r w:rsidRPr="005E7054">
              <w:t>Floor Area, m</w:t>
            </w:r>
            <w:r w:rsidRPr="005E7054">
              <w:rPr>
                <w:vertAlign w:val="superscript"/>
              </w:rPr>
              <w:t>2</w:t>
            </w:r>
          </w:p>
        </w:tc>
        <w:tc>
          <w:tcPr>
            <w:tcW w:w="1250" w:type="dxa"/>
            <w:gridSpan w:val="2"/>
            <w:vMerge w:val="restart"/>
            <w:tcBorders>
              <w:top w:val="single" w:sz="8" w:space="0" w:color="auto"/>
              <w:bottom w:val="single" w:sz="4" w:space="0" w:color="auto"/>
            </w:tcBorders>
            <w:shd w:val="clear" w:color="auto" w:fill="auto"/>
            <w:tcMar>
              <w:left w:w="0" w:type="dxa"/>
              <w:right w:w="0" w:type="dxa"/>
            </w:tcMar>
            <w:vAlign w:val="bottom"/>
          </w:tcPr>
          <w:p w14:paraId="51786892" w14:textId="77777777" w:rsidR="009405B6" w:rsidRPr="005E7054" w:rsidRDefault="009405B6" w:rsidP="00134AEE">
            <w:pPr>
              <w:pStyle w:val="TableColumnHeadingApp"/>
            </w:pPr>
            <w:r w:rsidRPr="005E7054">
              <w:t>Number of Employees</w:t>
            </w:r>
          </w:p>
        </w:tc>
        <w:tc>
          <w:tcPr>
            <w:tcW w:w="2076" w:type="dxa"/>
            <w:gridSpan w:val="4"/>
            <w:tcBorders>
              <w:top w:val="single" w:sz="8" w:space="0" w:color="auto"/>
              <w:bottom w:val="single" w:sz="4" w:space="0" w:color="auto"/>
            </w:tcBorders>
            <w:shd w:val="clear" w:color="auto" w:fill="auto"/>
            <w:tcMar>
              <w:left w:w="0" w:type="dxa"/>
              <w:right w:w="0" w:type="dxa"/>
            </w:tcMar>
            <w:vAlign w:val="bottom"/>
          </w:tcPr>
          <w:p w14:paraId="13507B63" w14:textId="77777777" w:rsidR="009405B6" w:rsidRPr="005E7054" w:rsidRDefault="009405B6" w:rsidP="00134AEE">
            <w:pPr>
              <w:pStyle w:val="TableColumnHeadingApp"/>
            </w:pPr>
            <w:r w:rsidRPr="005E7054">
              <w:t>NPV of Energy Consumption, €</w:t>
            </w:r>
          </w:p>
        </w:tc>
        <w:tc>
          <w:tcPr>
            <w:tcW w:w="1259" w:type="dxa"/>
            <w:gridSpan w:val="2"/>
            <w:vMerge w:val="restart"/>
            <w:tcBorders>
              <w:top w:val="single" w:sz="8" w:space="0" w:color="auto"/>
            </w:tcBorders>
            <w:shd w:val="clear" w:color="auto" w:fill="auto"/>
            <w:tcMar>
              <w:left w:w="0" w:type="dxa"/>
              <w:right w:w="0" w:type="dxa"/>
            </w:tcMar>
            <w:vAlign w:val="bottom"/>
          </w:tcPr>
          <w:p w14:paraId="119A5059" w14:textId="77777777" w:rsidR="009405B6" w:rsidRPr="005E7054" w:rsidRDefault="009405B6" w:rsidP="00134AEE">
            <w:pPr>
              <w:pStyle w:val="TableColumnHeadingApp"/>
            </w:pPr>
            <w:r w:rsidRPr="005E7054">
              <w:t>NPV of Rent, €</w:t>
            </w:r>
          </w:p>
        </w:tc>
        <w:tc>
          <w:tcPr>
            <w:tcW w:w="1329" w:type="dxa"/>
            <w:gridSpan w:val="2"/>
            <w:vMerge w:val="restart"/>
            <w:tcBorders>
              <w:top w:val="single" w:sz="8" w:space="0" w:color="auto"/>
            </w:tcBorders>
            <w:shd w:val="clear" w:color="auto" w:fill="auto"/>
            <w:tcMar>
              <w:left w:w="0" w:type="dxa"/>
              <w:right w:w="0" w:type="dxa"/>
            </w:tcMar>
            <w:vAlign w:val="bottom"/>
          </w:tcPr>
          <w:p w14:paraId="68090F77" w14:textId="77777777" w:rsidR="009405B6" w:rsidRPr="005E7054" w:rsidRDefault="009405B6" w:rsidP="00134AEE">
            <w:pPr>
              <w:pStyle w:val="TableColumnHeadingApp"/>
            </w:pPr>
            <w:r w:rsidRPr="005E7054">
              <w:t>NPV of Labor, €</w:t>
            </w:r>
          </w:p>
        </w:tc>
        <w:tc>
          <w:tcPr>
            <w:tcW w:w="1495" w:type="dxa"/>
            <w:gridSpan w:val="2"/>
            <w:vMerge w:val="restart"/>
            <w:tcBorders>
              <w:top w:val="single" w:sz="8" w:space="0" w:color="auto"/>
            </w:tcBorders>
            <w:shd w:val="clear" w:color="auto" w:fill="auto"/>
            <w:tcMar>
              <w:left w:w="0" w:type="dxa"/>
              <w:right w:w="0" w:type="dxa"/>
            </w:tcMar>
            <w:vAlign w:val="bottom"/>
          </w:tcPr>
          <w:p w14:paraId="3EA33DB8" w14:textId="77777777" w:rsidR="009405B6" w:rsidRPr="005E7054" w:rsidRDefault="009405B6" w:rsidP="00134AEE">
            <w:pPr>
              <w:pStyle w:val="TableColumnHeadingApp"/>
            </w:pPr>
            <w:r w:rsidRPr="005E7054">
              <w:t>NPV of Total Costs, €</w:t>
            </w:r>
          </w:p>
        </w:tc>
      </w:tr>
      <w:tr w:rsidR="009405B6" w:rsidRPr="005E7054" w14:paraId="073A5CBB" w14:textId="77777777" w:rsidTr="00221EA7">
        <w:trPr>
          <w:cantSplit/>
          <w:jc w:val="center"/>
        </w:trPr>
        <w:tc>
          <w:tcPr>
            <w:tcW w:w="1980" w:type="dxa"/>
            <w:vMerge/>
            <w:tcBorders>
              <w:top w:val="single" w:sz="4" w:space="0" w:color="auto"/>
              <w:bottom w:val="single" w:sz="4" w:space="0" w:color="auto"/>
            </w:tcBorders>
            <w:shd w:val="clear" w:color="auto" w:fill="auto"/>
            <w:noWrap/>
            <w:tcMar>
              <w:left w:w="0" w:type="dxa"/>
              <w:right w:w="0" w:type="dxa"/>
            </w:tcMar>
            <w:vAlign w:val="bottom"/>
          </w:tcPr>
          <w:p w14:paraId="2CFE38AA" w14:textId="77777777" w:rsidR="009405B6" w:rsidRPr="005E7054" w:rsidRDefault="009405B6" w:rsidP="00A202F0"/>
        </w:tc>
        <w:tc>
          <w:tcPr>
            <w:tcW w:w="900" w:type="dxa"/>
            <w:vMerge/>
            <w:tcBorders>
              <w:top w:val="single" w:sz="4" w:space="0" w:color="auto"/>
              <w:bottom w:val="single" w:sz="4" w:space="0" w:color="auto"/>
            </w:tcBorders>
            <w:shd w:val="clear" w:color="auto" w:fill="auto"/>
            <w:noWrap/>
            <w:tcMar>
              <w:left w:w="0" w:type="dxa"/>
              <w:right w:w="0" w:type="dxa"/>
            </w:tcMar>
            <w:vAlign w:val="bottom"/>
          </w:tcPr>
          <w:p w14:paraId="2FD090C6" w14:textId="77777777" w:rsidR="009405B6" w:rsidRPr="005E7054" w:rsidRDefault="009405B6" w:rsidP="00A202F0">
            <w:pPr>
              <w:jc w:val="center"/>
            </w:pPr>
          </w:p>
        </w:tc>
        <w:tc>
          <w:tcPr>
            <w:tcW w:w="1250" w:type="dxa"/>
            <w:gridSpan w:val="2"/>
            <w:vMerge/>
            <w:tcBorders>
              <w:top w:val="single" w:sz="4" w:space="0" w:color="auto"/>
              <w:bottom w:val="single" w:sz="4" w:space="0" w:color="auto"/>
            </w:tcBorders>
            <w:shd w:val="clear" w:color="auto" w:fill="auto"/>
            <w:noWrap/>
            <w:tcMar>
              <w:left w:w="0" w:type="dxa"/>
              <w:right w:w="0" w:type="dxa"/>
            </w:tcMar>
            <w:vAlign w:val="bottom"/>
          </w:tcPr>
          <w:p w14:paraId="6F4ECC8D" w14:textId="77777777" w:rsidR="009405B6" w:rsidRPr="005E7054" w:rsidRDefault="009405B6" w:rsidP="00A202F0">
            <w:pPr>
              <w:jc w:val="center"/>
            </w:pPr>
          </w:p>
        </w:tc>
        <w:tc>
          <w:tcPr>
            <w:tcW w:w="1081" w:type="dxa"/>
            <w:gridSpan w:val="2"/>
            <w:tcBorders>
              <w:top w:val="single" w:sz="4" w:space="0" w:color="auto"/>
              <w:bottom w:val="single" w:sz="8" w:space="0" w:color="auto"/>
            </w:tcBorders>
            <w:shd w:val="clear" w:color="auto" w:fill="auto"/>
            <w:tcMar>
              <w:left w:w="0" w:type="dxa"/>
              <w:right w:w="0" w:type="dxa"/>
            </w:tcMar>
            <w:vAlign w:val="bottom"/>
          </w:tcPr>
          <w:p w14:paraId="3D0A2825" w14:textId="77777777" w:rsidR="009405B6" w:rsidRPr="005E7054" w:rsidRDefault="009405B6" w:rsidP="00134AEE">
            <w:pPr>
              <w:pStyle w:val="TableColumnHeadingApp"/>
            </w:pPr>
            <w:r w:rsidRPr="005E7054">
              <w:t>Electricity</w:t>
            </w:r>
          </w:p>
        </w:tc>
        <w:tc>
          <w:tcPr>
            <w:tcW w:w="995" w:type="dxa"/>
            <w:gridSpan w:val="2"/>
            <w:tcBorders>
              <w:top w:val="single" w:sz="4" w:space="0" w:color="auto"/>
              <w:bottom w:val="single" w:sz="8" w:space="0" w:color="auto"/>
            </w:tcBorders>
            <w:shd w:val="clear" w:color="auto" w:fill="auto"/>
            <w:tcMar>
              <w:left w:w="0" w:type="dxa"/>
              <w:right w:w="0" w:type="dxa"/>
            </w:tcMar>
            <w:vAlign w:val="bottom"/>
          </w:tcPr>
          <w:p w14:paraId="49B2F513" w14:textId="77777777" w:rsidR="009405B6" w:rsidRPr="005E7054" w:rsidRDefault="009405B6" w:rsidP="00134AEE">
            <w:pPr>
              <w:pStyle w:val="TableColumnHeadingApp"/>
            </w:pPr>
            <w:r w:rsidRPr="005E7054">
              <w:t>Thermal</w:t>
            </w:r>
          </w:p>
        </w:tc>
        <w:tc>
          <w:tcPr>
            <w:tcW w:w="1259" w:type="dxa"/>
            <w:gridSpan w:val="2"/>
            <w:vMerge/>
            <w:tcBorders>
              <w:bottom w:val="single" w:sz="8" w:space="0" w:color="auto"/>
            </w:tcBorders>
            <w:shd w:val="clear" w:color="auto" w:fill="auto"/>
            <w:noWrap/>
            <w:tcMar>
              <w:left w:w="0" w:type="dxa"/>
              <w:right w:w="0" w:type="dxa"/>
            </w:tcMar>
            <w:vAlign w:val="bottom"/>
          </w:tcPr>
          <w:p w14:paraId="7170A760" w14:textId="77777777" w:rsidR="009405B6" w:rsidRPr="005E7054" w:rsidRDefault="009405B6" w:rsidP="00F0360C">
            <w:pPr>
              <w:pStyle w:val="TableColumnHeading"/>
              <w:jc w:val="center"/>
            </w:pPr>
          </w:p>
        </w:tc>
        <w:tc>
          <w:tcPr>
            <w:tcW w:w="1329" w:type="dxa"/>
            <w:gridSpan w:val="2"/>
            <w:vMerge/>
            <w:tcBorders>
              <w:bottom w:val="single" w:sz="8" w:space="0" w:color="auto"/>
            </w:tcBorders>
            <w:shd w:val="clear" w:color="auto" w:fill="auto"/>
            <w:noWrap/>
            <w:tcMar>
              <w:left w:w="0" w:type="dxa"/>
              <w:right w:w="0" w:type="dxa"/>
            </w:tcMar>
            <w:vAlign w:val="bottom"/>
          </w:tcPr>
          <w:p w14:paraId="09D2070A" w14:textId="77777777" w:rsidR="009405B6" w:rsidRPr="005E7054" w:rsidRDefault="009405B6" w:rsidP="00F0360C">
            <w:pPr>
              <w:pStyle w:val="TableColumnHeading"/>
              <w:jc w:val="center"/>
            </w:pPr>
          </w:p>
        </w:tc>
        <w:tc>
          <w:tcPr>
            <w:tcW w:w="1495" w:type="dxa"/>
            <w:gridSpan w:val="2"/>
            <w:vMerge/>
            <w:tcBorders>
              <w:bottom w:val="single" w:sz="8" w:space="0" w:color="auto"/>
            </w:tcBorders>
            <w:shd w:val="clear" w:color="auto" w:fill="auto"/>
            <w:noWrap/>
            <w:tcMar>
              <w:left w:w="0" w:type="dxa"/>
              <w:right w:w="0" w:type="dxa"/>
            </w:tcMar>
            <w:vAlign w:val="bottom"/>
          </w:tcPr>
          <w:p w14:paraId="5964B32B" w14:textId="77777777" w:rsidR="009405B6" w:rsidRPr="005E7054" w:rsidRDefault="009405B6" w:rsidP="00134AEE">
            <w:pPr>
              <w:pStyle w:val="TableColumnHeadingApp"/>
            </w:pPr>
          </w:p>
        </w:tc>
      </w:tr>
      <w:tr w:rsidR="00A202F0" w:rsidRPr="005E7054" w14:paraId="6939148A" w14:textId="77777777" w:rsidTr="00221EA7">
        <w:trPr>
          <w:gridAfter w:val="1"/>
          <w:wAfter w:w="120" w:type="dxa"/>
          <w:cantSplit/>
          <w:jc w:val="center"/>
        </w:trPr>
        <w:tc>
          <w:tcPr>
            <w:tcW w:w="10169" w:type="dxa"/>
            <w:gridSpan w:val="13"/>
            <w:shd w:val="clear" w:color="auto" w:fill="auto"/>
            <w:tcMar>
              <w:left w:w="0" w:type="dxa"/>
              <w:right w:w="0" w:type="dxa"/>
            </w:tcMar>
          </w:tcPr>
          <w:p w14:paraId="650418D2" w14:textId="77777777" w:rsidR="00A202F0" w:rsidRPr="005E7054" w:rsidRDefault="00A202F0" w:rsidP="00134AEE">
            <w:pPr>
              <w:pStyle w:val="TableTextApp"/>
            </w:pPr>
            <w:r w:rsidRPr="005E7054">
              <w:t>Productivity increase 3%, rent premium increase 10%</w:t>
            </w:r>
          </w:p>
        </w:tc>
      </w:tr>
      <w:tr w:rsidR="00A202F0" w:rsidRPr="005E7054" w14:paraId="2E942E25" w14:textId="77777777" w:rsidTr="00221EA7">
        <w:trPr>
          <w:gridAfter w:val="1"/>
          <w:wAfter w:w="120" w:type="dxa"/>
          <w:cantSplit/>
          <w:jc w:val="center"/>
        </w:trPr>
        <w:tc>
          <w:tcPr>
            <w:tcW w:w="1980" w:type="dxa"/>
            <w:shd w:val="clear" w:color="auto" w:fill="auto"/>
            <w:tcMar>
              <w:left w:w="0" w:type="dxa"/>
              <w:right w:w="0" w:type="dxa"/>
            </w:tcMar>
          </w:tcPr>
          <w:p w14:paraId="4DD5F3AF"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23F25C97" w14:textId="77777777" w:rsidR="00A202F0" w:rsidRPr="005E7054" w:rsidRDefault="00A202F0" w:rsidP="00134AEE">
            <w:pPr>
              <w:pStyle w:val="TableTextApp"/>
            </w:pPr>
            <w:r w:rsidRPr="005E7054">
              <w:t>4120</w:t>
            </w:r>
          </w:p>
        </w:tc>
        <w:tc>
          <w:tcPr>
            <w:tcW w:w="830" w:type="dxa"/>
            <w:shd w:val="clear" w:color="auto" w:fill="auto"/>
            <w:tcMar>
              <w:left w:w="0" w:type="dxa"/>
              <w:right w:w="0" w:type="dxa"/>
            </w:tcMar>
          </w:tcPr>
          <w:p w14:paraId="23D6C26E" w14:textId="77777777" w:rsidR="00A202F0" w:rsidRPr="005E7054" w:rsidRDefault="00A202F0" w:rsidP="00134AEE">
            <w:pPr>
              <w:pStyle w:val="TableTextApp"/>
            </w:pPr>
            <w:r w:rsidRPr="005E7054">
              <w:t>412</w:t>
            </w:r>
          </w:p>
        </w:tc>
        <w:tc>
          <w:tcPr>
            <w:tcW w:w="1381" w:type="dxa"/>
            <w:gridSpan w:val="2"/>
            <w:shd w:val="clear" w:color="auto" w:fill="auto"/>
            <w:tcMar>
              <w:left w:w="0" w:type="dxa"/>
              <w:right w:w="0" w:type="dxa"/>
            </w:tcMar>
          </w:tcPr>
          <w:p w14:paraId="00EDCAEF" w14:textId="77777777" w:rsidR="00A202F0" w:rsidRPr="005E7054" w:rsidRDefault="00A202F0" w:rsidP="00134AEE">
            <w:pPr>
              <w:pStyle w:val="TableTextApp"/>
            </w:pPr>
            <w:r w:rsidRPr="005E7054">
              <w:t>1,108,280</w:t>
            </w:r>
          </w:p>
        </w:tc>
        <w:tc>
          <w:tcPr>
            <w:tcW w:w="995" w:type="dxa"/>
            <w:gridSpan w:val="2"/>
            <w:shd w:val="clear" w:color="auto" w:fill="auto"/>
            <w:tcMar>
              <w:left w:w="0" w:type="dxa"/>
              <w:right w:w="0" w:type="dxa"/>
            </w:tcMar>
          </w:tcPr>
          <w:p w14:paraId="3D8EE58D" w14:textId="77777777" w:rsidR="00A202F0" w:rsidRPr="005E7054" w:rsidRDefault="00A202F0" w:rsidP="00134AEE">
            <w:pPr>
              <w:pStyle w:val="TableTextApp"/>
            </w:pPr>
            <w:r w:rsidRPr="005E7054">
              <w:t>589,160</w:t>
            </w:r>
          </w:p>
        </w:tc>
        <w:tc>
          <w:tcPr>
            <w:tcW w:w="1259" w:type="dxa"/>
            <w:gridSpan w:val="2"/>
            <w:shd w:val="clear" w:color="auto" w:fill="auto"/>
            <w:tcMar>
              <w:left w:w="0" w:type="dxa"/>
              <w:right w:w="0" w:type="dxa"/>
            </w:tcMar>
          </w:tcPr>
          <w:p w14:paraId="2E092AF1" w14:textId="77777777" w:rsidR="00A202F0" w:rsidRPr="005E7054" w:rsidRDefault="00A202F0" w:rsidP="00134AEE">
            <w:pPr>
              <w:pStyle w:val="TableTextApp"/>
            </w:pPr>
            <w:r w:rsidRPr="005E7054">
              <w:t>17,831,360</w:t>
            </w:r>
          </w:p>
        </w:tc>
        <w:tc>
          <w:tcPr>
            <w:tcW w:w="1329" w:type="dxa"/>
            <w:gridSpan w:val="2"/>
            <w:shd w:val="clear" w:color="auto" w:fill="auto"/>
            <w:tcMar>
              <w:left w:w="0" w:type="dxa"/>
              <w:right w:w="0" w:type="dxa"/>
            </w:tcMar>
          </w:tcPr>
          <w:p w14:paraId="30C120E4" w14:textId="77777777" w:rsidR="00A202F0" w:rsidRPr="005E7054" w:rsidRDefault="00A202F0" w:rsidP="00134AEE">
            <w:pPr>
              <w:pStyle w:val="TableTextApp"/>
            </w:pPr>
            <w:r w:rsidRPr="005E7054">
              <w:t>764,124,040</w:t>
            </w:r>
          </w:p>
        </w:tc>
        <w:tc>
          <w:tcPr>
            <w:tcW w:w="1495" w:type="dxa"/>
            <w:gridSpan w:val="2"/>
            <w:shd w:val="clear" w:color="auto" w:fill="auto"/>
            <w:tcMar>
              <w:left w:w="0" w:type="dxa"/>
              <w:right w:w="0" w:type="dxa"/>
            </w:tcMar>
          </w:tcPr>
          <w:p w14:paraId="7C178D49" w14:textId="77777777" w:rsidR="00A202F0" w:rsidRPr="005E7054" w:rsidRDefault="00A202F0" w:rsidP="00134AEE">
            <w:pPr>
              <w:pStyle w:val="TableTextApp"/>
            </w:pPr>
            <w:r w:rsidRPr="005E7054">
              <w:t>783,652,840</w:t>
            </w:r>
          </w:p>
        </w:tc>
      </w:tr>
      <w:tr w:rsidR="00A202F0" w:rsidRPr="005E7054" w14:paraId="68B7BA8F" w14:textId="77777777" w:rsidTr="00221EA7">
        <w:trPr>
          <w:gridAfter w:val="1"/>
          <w:wAfter w:w="120" w:type="dxa"/>
          <w:cantSplit/>
          <w:jc w:val="center"/>
        </w:trPr>
        <w:tc>
          <w:tcPr>
            <w:tcW w:w="1980" w:type="dxa"/>
            <w:shd w:val="clear" w:color="auto" w:fill="auto"/>
            <w:tcMar>
              <w:left w:w="0" w:type="dxa"/>
              <w:right w:w="0" w:type="dxa"/>
            </w:tcMar>
          </w:tcPr>
          <w:p w14:paraId="05BB0867"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733E0B6A" w14:textId="77777777" w:rsidR="00A202F0" w:rsidRPr="005E7054" w:rsidRDefault="00A202F0" w:rsidP="00134AEE">
            <w:pPr>
              <w:pStyle w:val="TableTextApp"/>
            </w:pPr>
            <w:r w:rsidRPr="005E7054">
              <w:t>4000</w:t>
            </w:r>
          </w:p>
        </w:tc>
        <w:tc>
          <w:tcPr>
            <w:tcW w:w="830" w:type="dxa"/>
            <w:shd w:val="clear" w:color="auto" w:fill="auto"/>
            <w:tcMar>
              <w:left w:w="0" w:type="dxa"/>
              <w:right w:w="0" w:type="dxa"/>
            </w:tcMar>
          </w:tcPr>
          <w:p w14:paraId="2E48E3F6" w14:textId="77777777" w:rsidR="00A202F0" w:rsidRPr="005E7054" w:rsidRDefault="00A202F0" w:rsidP="00134AEE">
            <w:pPr>
              <w:pStyle w:val="TableTextApp"/>
            </w:pPr>
            <w:r w:rsidRPr="005E7054">
              <w:t>400</w:t>
            </w:r>
          </w:p>
        </w:tc>
        <w:tc>
          <w:tcPr>
            <w:tcW w:w="1381" w:type="dxa"/>
            <w:gridSpan w:val="2"/>
            <w:shd w:val="clear" w:color="auto" w:fill="auto"/>
            <w:tcMar>
              <w:left w:w="0" w:type="dxa"/>
              <w:right w:w="0" w:type="dxa"/>
            </w:tcMar>
          </w:tcPr>
          <w:p w14:paraId="3D5E10FC" w14:textId="77777777" w:rsidR="00A202F0" w:rsidRPr="005E7054" w:rsidRDefault="00A202F0" w:rsidP="00134AEE">
            <w:pPr>
              <w:pStyle w:val="TableTextApp"/>
            </w:pPr>
            <w:r w:rsidRPr="005E7054">
              <w:t>860,000</w:t>
            </w:r>
          </w:p>
        </w:tc>
        <w:tc>
          <w:tcPr>
            <w:tcW w:w="995" w:type="dxa"/>
            <w:gridSpan w:val="2"/>
            <w:shd w:val="clear" w:color="auto" w:fill="auto"/>
            <w:tcMar>
              <w:left w:w="0" w:type="dxa"/>
              <w:right w:w="0" w:type="dxa"/>
            </w:tcMar>
          </w:tcPr>
          <w:p w14:paraId="5CBE6B5D" w14:textId="77777777" w:rsidR="00A202F0" w:rsidRPr="005E7054" w:rsidRDefault="00A202F0" w:rsidP="00134AEE">
            <w:pPr>
              <w:pStyle w:val="TableTextApp"/>
            </w:pPr>
            <w:r w:rsidRPr="005E7054">
              <w:t>456,000</w:t>
            </w:r>
          </w:p>
        </w:tc>
        <w:tc>
          <w:tcPr>
            <w:tcW w:w="1259" w:type="dxa"/>
            <w:gridSpan w:val="2"/>
            <w:shd w:val="clear" w:color="auto" w:fill="auto"/>
            <w:tcMar>
              <w:left w:w="0" w:type="dxa"/>
              <w:right w:w="0" w:type="dxa"/>
            </w:tcMar>
          </w:tcPr>
          <w:p w14:paraId="1029A422" w14:textId="77777777" w:rsidR="00A202F0" w:rsidRPr="005E7054" w:rsidRDefault="00A202F0" w:rsidP="00134AEE">
            <w:pPr>
              <w:pStyle w:val="TableTextApp"/>
            </w:pPr>
            <w:r w:rsidRPr="005E7054">
              <w:t>19,044,000</w:t>
            </w:r>
          </w:p>
        </w:tc>
        <w:tc>
          <w:tcPr>
            <w:tcW w:w="1329" w:type="dxa"/>
            <w:gridSpan w:val="2"/>
            <w:shd w:val="clear" w:color="auto" w:fill="auto"/>
            <w:tcMar>
              <w:left w:w="0" w:type="dxa"/>
              <w:right w:w="0" w:type="dxa"/>
            </w:tcMar>
          </w:tcPr>
          <w:p w14:paraId="288A5B8F" w14:textId="77777777" w:rsidR="00A202F0" w:rsidRPr="005E7054" w:rsidRDefault="00A202F0" w:rsidP="00134AEE">
            <w:pPr>
              <w:pStyle w:val="TableTextApp"/>
            </w:pPr>
            <w:r w:rsidRPr="005E7054">
              <w:t>741,868,000</w:t>
            </w:r>
          </w:p>
        </w:tc>
        <w:tc>
          <w:tcPr>
            <w:tcW w:w="1495" w:type="dxa"/>
            <w:gridSpan w:val="2"/>
            <w:shd w:val="clear" w:color="auto" w:fill="auto"/>
            <w:tcMar>
              <w:left w:w="0" w:type="dxa"/>
              <w:right w:w="0" w:type="dxa"/>
            </w:tcMar>
          </w:tcPr>
          <w:p w14:paraId="5EE7410F" w14:textId="77777777" w:rsidR="00A202F0" w:rsidRPr="005E7054" w:rsidRDefault="00A202F0" w:rsidP="00134AEE">
            <w:pPr>
              <w:pStyle w:val="TableTextApp"/>
            </w:pPr>
            <w:r w:rsidRPr="005E7054">
              <w:t>762,228,000</w:t>
            </w:r>
          </w:p>
        </w:tc>
      </w:tr>
      <w:tr w:rsidR="00A202F0" w:rsidRPr="005E7054" w14:paraId="5CD64E37" w14:textId="77777777" w:rsidTr="00221EA7">
        <w:trPr>
          <w:gridAfter w:val="1"/>
          <w:wAfter w:w="120" w:type="dxa"/>
          <w:cantSplit/>
          <w:jc w:val="center"/>
        </w:trPr>
        <w:tc>
          <w:tcPr>
            <w:tcW w:w="1980" w:type="dxa"/>
            <w:shd w:val="clear" w:color="auto" w:fill="auto"/>
            <w:tcMar>
              <w:left w:w="0" w:type="dxa"/>
              <w:right w:w="0" w:type="dxa"/>
            </w:tcMar>
          </w:tcPr>
          <w:p w14:paraId="6B7CDF2E"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308AE2BF" w14:textId="77777777" w:rsidR="00A202F0" w:rsidRPr="005E7054" w:rsidRDefault="00A202F0" w:rsidP="00134AEE">
            <w:pPr>
              <w:pStyle w:val="TableTextApp"/>
            </w:pPr>
            <w:r w:rsidRPr="005E7054">
              <w:t>2.91%</w:t>
            </w:r>
          </w:p>
        </w:tc>
        <w:tc>
          <w:tcPr>
            <w:tcW w:w="830" w:type="dxa"/>
            <w:shd w:val="clear" w:color="auto" w:fill="auto"/>
            <w:tcMar>
              <w:left w:w="0" w:type="dxa"/>
              <w:right w:w="0" w:type="dxa"/>
            </w:tcMar>
          </w:tcPr>
          <w:p w14:paraId="5B2976C0" w14:textId="77777777" w:rsidR="00A202F0" w:rsidRPr="005E7054" w:rsidRDefault="00A202F0" w:rsidP="00134AEE">
            <w:pPr>
              <w:pStyle w:val="TableTextApp"/>
            </w:pPr>
            <w:r w:rsidRPr="005E7054">
              <w:t>2.91%</w:t>
            </w:r>
          </w:p>
        </w:tc>
        <w:tc>
          <w:tcPr>
            <w:tcW w:w="1381" w:type="dxa"/>
            <w:gridSpan w:val="2"/>
            <w:shd w:val="clear" w:color="auto" w:fill="auto"/>
            <w:tcMar>
              <w:left w:w="0" w:type="dxa"/>
              <w:right w:w="0" w:type="dxa"/>
            </w:tcMar>
          </w:tcPr>
          <w:p w14:paraId="60BD9AE2" w14:textId="77777777" w:rsidR="00A202F0" w:rsidRPr="005E7054" w:rsidRDefault="00A202F0" w:rsidP="00134AEE">
            <w:pPr>
              <w:pStyle w:val="TableTextApp"/>
            </w:pPr>
            <w:r w:rsidRPr="005E7054">
              <w:t>22.40%</w:t>
            </w:r>
          </w:p>
        </w:tc>
        <w:tc>
          <w:tcPr>
            <w:tcW w:w="995" w:type="dxa"/>
            <w:gridSpan w:val="2"/>
            <w:shd w:val="clear" w:color="auto" w:fill="auto"/>
            <w:tcMar>
              <w:left w:w="0" w:type="dxa"/>
              <w:right w:w="0" w:type="dxa"/>
            </w:tcMar>
          </w:tcPr>
          <w:p w14:paraId="64EBC8F5" w14:textId="77777777" w:rsidR="00A202F0" w:rsidRPr="005E7054" w:rsidRDefault="00A202F0" w:rsidP="00134AEE">
            <w:pPr>
              <w:pStyle w:val="TableTextApp"/>
            </w:pPr>
            <w:r w:rsidRPr="005E7054">
              <w:t>22.60%</w:t>
            </w:r>
          </w:p>
        </w:tc>
        <w:tc>
          <w:tcPr>
            <w:tcW w:w="1259" w:type="dxa"/>
            <w:gridSpan w:val="2"/>
            <w:shd w:val="clear" w:color="auto" w:fill="auto"/>
            <w:tcMar>
              <w:left w:w="0" w:type="dxa"/>
              <w:right w:w="0" w:type="dxa"/>
            </w:tcMar>
          </w:tcPr>
          <w:p w14:paraId="44895EAF" w14:textId="77777777" w:rsidR="00A202F0" w:rsidRPr="005E7054" w:rsidRDefault="00A202F0" w:rsidP="00134AEE">
            <w:pPr>
              <w:pStyle w:val="TableTextApp"/>
            </w:pPr>
            <w:r w:rsidRPr="005E7054">
              <w:t>-6.80%</w:t>
            </w:r>
          </w:p>
        </w:tc>
        <w:tc>
          <w:tcPr>
            <w:tcW w:w="1329" w:type="dxa"/>
            <w:gridSpan w:val="2"/>
            <w:shd w:val="clear" w:color="auto" w:fill="auto"/>
            <w:tcMar>
              <w:left w:w="0" w:type="dxa"/>
              <w:right w:w="0" w:type="dxa"/>
            </w:tcMar>
          </w:tcPr>
          <w:p w14:paraId="650226D4" w14:textId="77777777" w:rsidR="00A202F0" w:rsidRPr="005E7054" w:rsidRDefault="00A202F0" w:rsidP="00134AEE">
            <w:pPr>
              <w:pStyle w:val="TableTextApp"/>
            </w:pPr>
            <w:r w:rsidRPr="005E7054">
              <w:t>2.91%</w:t>
            </w:r>
          </w:p>
        </w:tc>
        <w:tc>
          <w:tcPr>
            <w:tcW w:w="1495" w:type="dxa"/>
            <w:gridSpan w:val="2"/>
            <w:shd w:val="clear" w:color="auto" w:fill="auto"/>
            <w:tcMar>
              <w:left w:w="0" w:type="dxa"/>
              <w:right w:w="0" w:type="dxa"/>
            </w:tcMar>
          </w:tcPr>
          <w:p w14:paraId="1E988941" w14:textId="77777777" w:rsidR="00A202F0" w:rsidRPr="005E7054" w:rsidRDefault="00A202F0" w:rsidP="00134AEE">
            <w:pPr>
              <w:pStyle w:val="TableTextApp"/>
            </w:pPr>
            <w:r w:rsidRPr="005E7054">
              <w:t>2.73%</w:t>
            </w:r>
          </w:p>
        </w:tc>
      </w:tr>
      <w:tr w:rsidR="00A202F0" w:rsidRPr="005E7054" w14:paraId="62AE30B9" w14:textId="77777777" w:rsidTr="00221EA7">
        <w:trPr>
          <w:gridAfter w:val="1"/>
          <w:wAfter w:w="120" w:type="dxa"/>
          <w:cantSplit/>
          <w:jc w:val="center"/>
        </w:trPr>
        <w:tc>
          <w:tcPr>
            <w:tcW w:w="10169" w:type="dxa"/>
            <w:gridSpan w:val="13"/>
            <w:shd w:val="clear" w:color="auto" w:fill="auto"/>
            <w:tcMar>
              <w:left w:w="0" w:type="dxa"/>
              <w:right w:w="0" w:type="dxa"/>
            </w:tcMar>
          </w:tcPr>
          <w:p w14:paraId="24837863" w14:textId="77777777" w:rsidR="00A202F0" w:rsidRPr="005E7054" w:rsidRDefault="00A202F0" w:rsidP="00134AEE">
            <w:pPr>
              <w:pStyle w:val="TableTextApp"/>
            </w:pPr>
            <w:r w:rsidRPr="005E7054">
              <w:t>Productivity increase 5%, rent premium increase 10%</w:t>
            </w:r>
          </w:p>
        </w:tc>
      </w:tr>
      <w:tr w:rsidR="00A202F0" w:rsidRPr="005E7054" w14:paraId="01C1B1D7" w14:textId="77777777" w:rsidTr="00221EA7">
        <w:trPr>
          <w:gridAfter w:val="1"/>
          <w:wAfter w:w="120" w:type="dxa"/>
          <w:cantSplit/>
          <w:jc w:val="center"/>
        </w:trPr>
        <w:tc>
          <w:tcPr>
            <w:tcW w:w="1980" w:type="dxa"/>
            <w:shd w:val="clear" w:color="auto" w:fill="auto"/>
            <w:tcMar>
              <w:left w:w="0" w:type="dxa"/>
              <w:right w:w="0" w:type="dxa"/>
            </w:tcMar>
          </w:tcPr>
          <w:p w14:paraId="4F902357"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67A89D4A" w14:textId="77777777" w:rsidR="00A202F0" w:rsidRPr="005E7054" w:rsidRDefault="00A202F0" w:rsidP="00134AEE">
            <w:pPr>
              <w:pStyle w:val="TableTextApp"/>
            </w:pPr>
            <w:r w:rsidRPr="005E7054">
              <w:t>4200</w:t>
            </w:r>
          </w:p>
        </w:tc>
        <w:tc>
          <w:tcPr>
            <w:tcW w:w="830" w:type="dxa"/>
            <w:shd w:val="clear" w:color="auto" w:fill="auto"/>
            <w:tcMar>
              <w:left w:w="0" w:type="dxa"/>
              <w:right w:w="0" w:type="dxa"/>
            </w:tcMar>
          </w:tcPr>
          <w:p w14:paraId="4AA7142C" w14:textId="77777777" w:rsidR="00A202F0" w:rsidRPr="005E7054" w:rsidRDefault="00A202F0" w:rsidP="00134AEE">
            <w:pPr>
              <w:pStyle w:val="TableTextApp"/>
            </w:pPr>
            <w:r w:rsidRPr="005E7054">
              <w:t>420</w:t>
            </w:r>
          </w:p>
        </w:tc>
        <w:tc>
          <w:tcPr>
            <w:tcW w:w="1381" w:type="dxa"/>
            <w:gridSpan w:val="2"/>
            <w:shd w:val="clear" w:color="auto" w:fill="auto"/>
            <w:tcMar>
              <w:left w:w="0" w:type="dxa"/>
              <w:right w:w="0" w:type="dxa"/>
            </w:tcMar>
          </w:tcPr>
          <w:p w14:paraId="06BDB23B" w14:textId="77777777" w:rsidR="00A202F0" w:rsidRPr="005E7054" w:rsidRDefault="00A202F0" w:rsidP="00134AEE">
            <w:pPr>
              <w:pStyle w:val="TableTextApp"/>
            </w:pPr>
            <w:r w:rsidRPr="005E7054">
              <w:t>1,129,800</w:t>
            </w:r>
          </w:p>
        </w:tc>
        <w:tc>
          <w:tcPr>
            <w:tcW w:w="995" w:type="dxa"/>
            <w:gridSpan w:val="2"/>
            <w:shd w:val="clear" w:color="auto" w:fill="auto"/>
            <w:tcMar>
              <w:left w:w="0" w:type="dxa"/>
              <w:right w:w="0" w:type="dxa"/>
            </w:tcMar>
          </w:tcPr>
          <w:p w14:paraId="366B3788" w14:textId="77777777" w:rsidR="00A202F0" w:rsidRPr="005E7054" w:rsidRDefault="00A202F0" w:rsidP="00134AEE">
            <w:pPr>
              <w:pStyle w:val="TableTextApp"/>
            </w:pPr>
            <w:r w:rsidRPr="005E7054">
              <w:t>600,600</w:t>
            </w:r>
          </w:p>
        </w:tc>
        <w:tc>
          <w:tcPr>
            <w:tcW w:w="1259" w:type="dxa"/>
            <w:gridSpan w:val="2"/>
            <w:shd w:val="clear" w:color="auto" w:fill="auto"/>
            <w:tcMar>
              <w:left w:w="0" w:type="dxa"/>
              <w:right w:w="0" w:type="dxa"/>
            </w:tcMar>
          </w:tcPr>
          <w:p w14:paraId="4A3E3BCA" w14:textId="77777777" w:rsidR="00A202F0" w:rsidRPr="005E7054" w:rsidRDefault="00A202F0" w:rsidP="00134AEE">
            <w:pPr>
              <w:pStyle w:val="TableTextApp"/>
            </w:pPr>
            <w:r w:rsidRPr="005E7054">
              <w:t>18,177,600</w:t>
            </w:r>
          </w:p>
        </w:tc>
        <w:tc>
          <w:tcPr>
            <w:tcW w:w="1329" w:type="dxa"/>
            <w:gridSpan w:val="2"/>
            <w:shd w:val="clear" w:color="auto" w:fill="auto"/>
            <w:tcMar>
              <w:left w:w="0" w:type="dxa"/>
              <w:right w:w="0" w:type="dxa"/>
            </w:tcMar>
          </w:tcPr>
          <w:p w14:paraId="508896FD" w14:textId="77777777" w:rsidR="00A202F0" w:rsidRPr="005E7054" w:rsidRDefault="00A202F0" w:rsidP="00134AEE">
            <w:pPr>
              <w:pStyle w:val="TableTextApp"/>
            </w:pPr>
            <w:r w:rsidRPr="005E7054">
              <w:t>778,961,400</w:t>
            </w:r>
          </w:p>
        </w:tc>
        <w:tc>
          <w:tcPr>
            <w:tcW w:w="1495" w:type="dxa"/>
            <w:gridSpan w:val="2"/>
            <w:shd w:val="clear" w:color="auto" w:fill="auto"/>
            <w:tcMar>
              <w:left w:w="0" w:type="dxa"/>
              <w:right w:w="0" w:type="dxa"/>
            </w:tcMar>
          </w:tcPr>
          <w:p w14:paraId="23154340" w14:textId="77777777" w:rsidR="00A202F0" w:rsidRPr="005E7054" w:rsidRDefault="00A202F0" w:rsidP="00134AEE">
            <w:pPr>
              <w:pStyle w:val="TableTextApp"/>
            </w:pPr>
            <w:r w:rsidRPr="005E7054">
              <w:t>798,869,400</w:t>
            </w:r>
          </w:p>
        </w:tc>
      </w:tr>
      <w:tr w:rsidR="00A202F0" w:rsidRPr="005E7054" w14:paraId="6A005505" w14:textId="77777777" w:rsidTr="00221EA7">
        <w:trPr>
          <w:gridAfter w:val="1"/>
          <w:wAfter w:w="120" w:type="dxa"/>
          <w:cantSplit/>
          <w:jc w:val="center"/>
        </w:trPr>
        <w:tc>
          <w:tcPr>
            <w:tcW w:w="1980" w:type="dxa"/>
            <w:shd w:val="clear" w:color="auto" w:fill="auto"/>
            <w:tcMar>
              <w:left w:w="0" w:type="dxa"/>
              <w:right w:w="0" w:type="dxa"/>
            </w:tcMar>
          </w:tcPr>
          <w:p w14:paraId="7ED0326F"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142BC869" w14:textId="77777777" w:rsidR="00A202F0" w:rsidRPr="005E7054" w:rsidRDefault="00A202F0" w:rsidP="00134AEE">
            <w:pPr>
              <w:pStyle w:val="TableTextApp"/>
            </w:pPr>
            <w:r w:rsidRPr="005E7054">
              <w:t>4000</w:t>
            </w:r>
          </w:p>
        </w:tc>
        <w:tc>
          <w:tcPr>
            <w:tcW w:w="830" w:type="dxa"/>
            <w:shd w:val="clear" w:color="auto" w:fill="auto"/>
            <w:tcMar>
              <w:left w:w="0" w:type="dxa"/>
              <w:right w:w="0" w:type="dxa"/>
            </w:tcMar>
          </w:tcPr>
          <w:p w14:paraId="6EB426E7" w14:textId="77777777" w:rsidR="00A202F0" w:rsidRPr="005E7054" w:rsidRDefault="00A202F0" w:rsidP="00134AEE">
            <w:pPr>
              <w:pStyle w:val="TableTextApp"/>
            </w:pPr>
            <w:r w:rsidRPr="005E7054">
              <w:t>400</w:t>
            </w:r>
          </w:p>
        </w:tc>
        <w:tc>
          <w:tcPr>
            <w:tcW w:w="1381" w:type="dxa"/>
            <w:gridSpan w:val="2"/>
            <w:shd w:val="clear" w:color="auto" w:fill="auto"/>
            <w:tcMar>
              <w:left w:w="0" w:type="dxa"/>
              <w:right w:w="0" w:type="dxa"/>
            </w:tcMar>
          </w:tcPr>
          <w:p w14:paraId="1045660E" w14:textId="77777777" w:rsidR="00A202F0" w:rsidRPr="005E7054" w:rsidRDefault="00A202F0" w:rsidP="00134AEE">
            <w:pPr>
              <w:pStyle w:val="TableTextApp"/>
            </w:pPr>
            <w:r w:rsidRPr="005E7054">
              <w:t>860,000</w:t>
            </w:r>
          </w:p>
        </w:tc>
        <w:tc>
          <w:tcPr>
            <w:tcW w:w="995" w:type="dxa"/>
            <w:gridSpan w:val="2"/>
            <w:shd w:val="clear" w:color="auto" w:fill="auto"/>
            <w:tcMar>
              <w:left w:w="0" w:type="dxa"/>
              <w:right w:w="0" w:type="dxa"/>
            </w:tcMar>
          </w:tcPr>
          <w:p w14:paraId="5168DD8F" w14:textId="77777777" w:rsidR="00A202F0" w:rsidRPr="005E7054" w:rsidRDefault="00A202F0" w:rsidP="00134AEE">
            <w:pPr>
              <w:pStyle w:val="TableTextApp"/>
            </w:pPr>
            <w:r w:rsidRPr="005E7054">
              <w:t>456,000</w:t>
            </w:r>
          </w:p>
        </w:tc>
        <w:tc>
          <w:tcPr>
            <w:tcW w:w="1259" w:type="dxa"/>
            <w:gridSpan w:val="2"/>
            <w:shd w:val="clear" w:color="auto" w:fill="auto"/>
            <w:tcMar>
              <w:left w:w="0" w:type="dxa"/>
              <w:right w:w="0" w:type="dxa"/>
            </w:tcMar>
          </w:tcPr>
          <w:p w14:paraId="3F0892D0" w14:textId="77777777" w:rsidR="00A202F0" w:rsidRPr="005E7054" w:rsidRDefault="00A202F0" w:rsidP="00134AEE">
            <w:pPr>
              <w:pStyle w:val="TableTextApp"/>
            </w:pPr>
            <w:r w:rsidRPr="005E7054">
              <w:t>19,044,000</w:t>
            </w:r>
          </w:p>
        </w:tc>
        <w:tc>
          <w:tcPr>
            <w:tcW w:w="1329" w:type="dxa"/>
            <w:gridSpan w:val="2"/>
            <w:shd w:val="clear" w:color="auto" w:fill="auto"/>
            <w:tcMar>
              <w:left w:w="0" w:type="dxa"/>
              <w:right w:w="0" w:type="dxa"/>
            </w:tcMar>
          </w:tcPr>
          <w:p w14:paraId="46F50390" w14:textId="77777777" w:rsidR="00A202F0" w:rsidRPr="005E7054" w:rsidRDefault="00A202F0" w:rsidP="00134AEE">
            <w:pPr>
              <w:pStyle w:val="TableTextApp"/>
            </w:pPr>
            <w:r w:rsidRPr="005E7054">
              <w:t>741,868,000</w:t>
            </w:r>
          </w:p>
        </w:tc>
        <w:tc>
          <w:tcPr>
            <w:tcW w:w="1495" w:type="dxa"/>
            <w:gridSpan w:val="2"/>
            <w:shd w:val="clear" w:color="auto" w:fill="auto"/>
            <w:tcMar>
              <w:left w:w="0" w:type="dxa"/>
              <w:right w:w="0" w:type="dxa"/>
            </w:tcMar>
          </w:tcPr>
          <w:p w14:paraId="40968886" w14:textId="77777777" w:rsidR="00A202F0" w:rsidRPr="005E7054" w:rsidRDefault="00A202F0" w:rsidP="00134AEE">
            <w:pPr>
              <w:pStyle w:val="TableTextApp"/>
            </w:pPr>
            <w:r w:rsidRPr="005E7054">
              <w:t>762,228,000</w:t>
            </w:r>
          </w:p>
        </w:tc>
      </w:tr>
      <w:tr w:rsidR="00A202F0" w:rsidRPr="005E7054" w14:paraId="1593697B" w14:textId="77777777" w:rsidTr="00221EA7">
        <w:trPr>
          <w:gridAfter w:val="1"/>
          <w:wAfter w:w="120" w:type="dxa"/>
          <w:cantSplit/>
          <w:jc w:val="center"/>
        </w:trPr>
        <w:tc>
          <w:tcPr>
            <w:tcW w:w="1980" w:type="dxa"/>
            <w:shd w:val="clear" w:color="auto" w:fill="auto"/>
            <w:tcMar>
              <w:left w:w="0" w:type="dxa"/>
              <w:right w:w="0" w:type="dxa"/>
            </w:tcMar>
          </w:tcPr>
          <w:p w14:paraId="29CA8094"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58B3667C" w14:textId="77777777" w:rsidR="00A202F0" w:rsidRPr="005E7054" w:rsidRDefault="00A202F0" w:rsidP="00134AEE">
            <w:pPr>
              <w:pStyle w:val="TableTextApp"/>
            </w:pPr>
            <w:r w:rsidRPr="005E7054">
              <w:t>4.76%</w:t>
            </w:r>
          </w:p>
        </w:tc>
        <w:tc>
          <w:tcPr>
            <w:tcW w:w="830" w:type="dxa"/>
            <w:shd w:val="clear" w:color="auto" w:fill="auto"/>
            <w:tcMar>
              <w:left w:w="0" w:type="dxa"/>
              <w:right w:w="0" w:type="dxa"/>
            </w:tcMar>
          </w:tcPr>
          <w:p w14:paraId="756F9024" w14:textId="77777777" w:rsidR="00A202F0" w:rsidRPr="005E7054" w:rsidRDefault="00A202F0" w:rsidP="00134AEE">
            <w:pPr>
              <w:pStyle w:val="TableTextApp"/>
            </w:pPr>
            <w:r w:rsidRPr="005E7054">
              <w:t>4.76%</w:t>
            </w:r>
          </w:p>
        </w:tc>
        <w:tc>
          <w:tcPr>
            <w:tcW w:w="1381" w:type="dxa"/>
            <w:gridSpan w:val="2"/>
            <w:shd w:val="clear" w:color="auto" w:fill="auto"/>
            <w:tcMar>
              <w:left w:w="0" w:type="dxa"/>
              <w:right w:w="0" w:type="dxa"/>
            </w:tcMar>
          </w:tcPr>
          <w:p w14:paraId="53F9A0E6" w14:textId="77777777" w:rsidR="00A202F0" w:rsidRPr="005E7054" w:rsidRDefault="00A202F0" w:rsidP="00134AEE">
            <w:pPr>
              <w:pStyle w:val="TableTextApp"/>
            </w:pPr>
            <w:r w:rsidRPr="005E7054">
              <w:t>23.88%</w:t>
            </w:r>
          </w:p>
        </w:tc>
        <w:tc>
          <w:tcPr>
            <w:tcW w:w="995" w:type="dxa"/>
            <w:gridSpan w:val="2"/>
            <w:shd w:val="clear" w:color="auto" w:fill="auto"/>
            <w:tcMar>
              <w:left w:w="0" w:type="dxa"/>
              <w:right w:w="0" w:type="dxa"/>
            </w:tcMar>
          </w:tcPr>
          <w:p w14:paraId="2A9E8015" w14:textId="77777777" w:rsidR="00A202F0" w:rsidRPr="005E7054" w:rsidRDefault="00A202F0" w:rsidP="00134AEE">
            <w:pPr>
              <w:pStyle w:val="TableTextApp"/>
            </w:pPr>
            <w:r w:rsidRPr="005E7054">
              <w:t>24.08%</w:t>
            </w:r>
          </w:p>
        </w:tc>
        <w:tc>
          <w:tcPr>
            <w:tcW w:w="1259" w:type="dxa"/>
            <w:gridSpan w:val="2"/>
            <w:shd w:val="clear" w:color="auto" w:fill="auto"/>
            <w:tcMar>
              <w:left w:w="0" w:type="dxa"/>
              <w:right w:w="0" w:type="dxa"/>
            </w:tcMar>
          </w:tcPr>
          <w:p w14:paraId="1DA46805" w14:textId="77777777" w:rsidR="00A202F0" w:rsidRPr="005E7054" w:rsidRDefault="00A202F0" w:rsidP="00134AEE">
            <w:pPr>
              <w:pStyle w:val="TableTextApp"/>
            </w:pPr>
            <w:r w:rsidRPr="005E7054">
              <w:t>-4.77%</w:t>
            </w:r>
          </w:p>
        </w:tc>
        <w:tc>
          <w:tcPr>
            <w:tcW w:w="1329" w:type="dxa"/>
            <w:gridSpan w:val="2"/>
            <w:shd w:val="clear" w:color="auto" w:fill="auto"/>
            <w:tcMar>
              <w:left w:w="0" w:type="dxa"/>
              <w:right w:w="0" w:type="dxa"/>
            </w:tcMar>
          </w:tcPr>
          <w:p w14:paraId="473738BF" w14:textId="77777777" w:rsidR="00A202F0" w:rsidRPr="005E7054" w:rsidRDefault="00A202F0" w:rsidP="00134AEE">
            <w:pPr>
              <w:pStyle w:val="TableTextApp"/>
            </w:pPr>
            <w:r w:rsidRPr="005E7054">
              <w:t>4.76%</w:t>
            </w:r>
          </w:p>
        </w:tc>
        <w:tc>
          <w:tcPr>
            <w:tcW w:w="1495" w:type="dxa"/>
            <w:gridSpan w:val="2"/>
            <w:shd w:val="clear" w:color="auto" w:fill="auto"/>
            <w:tcMar>
              <w:left w:w="0" w:type="dxa"/>
              <w:right w:w="0" w:type="dxa"/>
            </w:tcMar>
          </w:tcPr>
          <w:p w14:paraId="2C88C251" w14:textId="77777777" w:rsidR="00A202F0" w:rsidRPr="005E7054" w:rsidRDefault="00A202F0" w:rsidP="00134AEE">
            <w:pPr>
              <w:pStyle w:val="TableTextApp"/>
            </w:pPr>
            <w:r w:rsidRPr="005E7054">
              <w:t>4.59%</w:t>
            </w:r>
          </w:p>
        </w:tc>
      </w:tr>
      <w:tr w:rsidR="00A202F0" w:rsidRPr="005E7054" w14:paraId="32CA4962" w14:textId="77777777" w:rsidTr="00221EA7">
        <w:trPr>
          <w:gridAfter w:val="1"/>
          <w:wAfter w:w="120" w:type="dxa"/>
          <w:cantSplit/>
          <w:jc w:val="center"/>
        </w:trPr>
        <w:tc>
          <w:tcPr>
            <w:tcW w:w="10169" w:type="dxa"/>
            <w:gridSpan w:val="13"/>
            <w:shd w:val="clear" w:color="auto" w:fill="auto"/>
            <w:tcMar>
              <w:left w:w="0" w:type="dxa"/>
              <w:right w:w="0" w:type="dxa"/>
            </w:tcMar>
          </w:tcPr>
          <w:p w14:paraId="5342552C" w14:textId="77777777" w:rsidR="00A202F0" w:rsidRPr="005E7054" w:rsidRDefault="00A202F0" w:rsidP="00134AEE">
            <w:pPr>
              <w:pStyle w:val="TableTextApp"/>
            </w:pPr>
            <w:r w:rsidRPr="005E7054">
              <w:t>Productivity increase 10%, rent premium increase 10%</w:t>
            </w:r>
          </w:p>
        </w:tc>
      </w:tr>
      <w:tr w:rsidR="00A202F0" w:rsidRPr="005E7054" w14:paraId="24D9412C" w14:textId="77777777" w:rsidTr="00221EA7">
        <w:trPr>
          <w:gridAfter w:val="1"/>
          <w:wAfter w:w="120" w:type="dxa"/>
          <w:cantSplit/>
          <w:jc w:val="center"/>
        </w:trPr>
        <w:tc>
          <w:tcPr>
            <w:tcW w:w="1980" w:type="dxa"/>
            <w:shd w:val="clear" w:color="auto" w:fill="auto"/>
            <w:tcMar>
              <w:left w:w="0" w:type="dxa"/>
              <w:right w:w="0" w:type="dxa"/>
            </w:tcMar>
          </w:tcPr>
          <w:p w14:paraId="156E0A9F"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399A3D52" w14:textId="77777777" w:rsidR="00A202F0" w:rsidRPr="005E7054" w:rsidRDefault="00A202F0" w:rsidP="00134AEE">
            <w:pPr>
              <w:pStyle w:val="TableTextApp"/>
            </w:pPr>
            <w:r w:rsidRPr="005E7054">
              <w:t>4400</w:t>
            </w:r>
          </w:p>
        </w:tc>
        <w:tc>
          <w:tcPr>
            <w:tcW w:w="830" w:type="dxa"/>
            <w:shd w:val="clear" w:color="auto" w:fill="auto"/>
            <w:tcMar>
              <w:left w:w="0" w:type="dxa"/>
              <w:right w:w="0" w:type="dxa"/>
            </w:tcMar>
          </w:tcPr>
          <w:p w14:paraId="6D2F382C" w14:textId="77777777" w:rsidR="00A202F0" w:rsidRPr="005E7054" w:rsidRDefault="00A202F0" w:rsidP="00134AEE">
            <w:pPr>
              <w:pStyle w:val="TableTextApp"/>
            </w:pPr>
            <w:r w:rsidRPr="005E7054">
              <w:t>440</w:t>
            </w:r>
          </w:p>
        </w:tc>
        <w:tc>
          <w:tcPr>
            <w:tcW w:w="1381" w:type="dxa"/>
            <w:gridSpan w:val="2"/>
            <w:shd w:val="clear" w:color="auto" w:fill="auto"/>
            <w:tcMar>
              <w:left w:w="0" w:type="dxa"/>
              <w:right w:w="0" w:type="dxa"/>
            </w:tcMar>
          </w:tcPr>
          <w:p w14:paraId="478AD177" w14:textId="77777777" w:rsidR="00A202F0" w:rsidRPr="005E7054" w:rsidRDefault="00A202F0" w:rsidP="00134AEE">
            <w:pPr>
              <w:pStyle w:val="TableTextApp"/>
            </w:pPr>
            <w:r w:rsidRPr="005E7054">
              <w:t>1,183,600</w:t>
            </w:r>
          </w:p>
        </w:tc>
        <w:tc>
          <w:tcPr>
            <w:tcW w:w="995" w:type="dxa"/>
            <w:gridSpan w:val="2"/>
            <w:shd w:val="clear" w:color="auto" w:fill="auto"/>
            <w:tcMar>
              <w:left w:w="0" w:type="dxa"/>
              <w:right w:w="0" w:type="dxa"/>
            </w:tcMar>
          </w:tcPr>
          <w:p w14:paraId="3392A835" w14:textId="77777777" w:rsidR="00A202F0" w:rsidRPr="005E7054" w:rsidRDefault="00A202F0" w:rsidP="00134AEE">
            <w:pPr>
              <w:pStyle w:val="TableTextApp"/>
            </w:pPr>
            <w:r w:rsidRPr="005E7054">
              <w:t>629,200</w:t>
            </w:r>
          </w:p>
        </w:tc>
        <w:tc>
          <w:tcPr>
            <w:tcW w:w="1259" w:type="dxa"/>
            <w:gridSpan w:val="2"/>
            <w:shd w:val="clear" w:color="auto" w:fill="auto"/>
            <w:tcMar>
              <w:left w:w="0" w:type="dxa"/>
              <w:right w:w="0" w:type="dxa"/>
            </w:tcMar>
          </w:tcPr>
          <w:p w14:paraId="1C4BDB43" w14:textId="77777777" w:rsidR="00A202F0" w:rsidRPr="005E7054" w:rsidRDefault="00A202F0" w:rsidP="00134AEE">
            <w:pPr>
              <w:pStyle w:val="TableTextApp"/>
            </w:pPr>
            <w:r w:rsidRPr="005E7054">
              <w:t>19,043,200</w:t>
            </w:r>
          </w:p>
        </w:tc>
        <w:tc>
          <w:tcPr>
            <w:tcW w:w="1329" w:type="dxa"/>
            <w:gridSpan w:val="2"/>
            <w:shd w:val="clear" w:color="auto" w:fill="auto"/>
            <w:tcMar>
              <w:left w:w="0" w:type="dxa"/>
              <w:right w:w="0" w:type="dxa"/>
            </w:tcMar>
          </w:tcPr>
          <w:p w14:paraId="2527634C" w14:textId="77777777" w:rsidR="00A202F0" w:rsidRPr="005E7054" w:rsidRDefault="00A202F0" w:rsidP="00134AEE">
            <w:pPr>
              <w:pStyle w:val="TableTextApp"/>
            </w:pPr>
            <w:r w:rsidRPr="005E7054">
              <w:t>816,054,800</w:t>
            </w:r>
          </w:p>
        </w:tc>
        <w:tc>
          <w:tcPr>
            <w:tcW w:w="1495" w:type="dxa"/>
            <w:gridSpan w:val="2"/>
            <w:shd w:val="clear" w:color="auto" w:fill="auto"/>
            <w:tcMar>
              <w:left w:w="0" w:type="dxa"/>
              <w:right w:w="0" w:type="dxa"/>
            </w:tcMar>
          </w:tcPr>
          <w:p w14:paraId="731918CC" w14:textId="77777777" w:rsidR="00A202F0" w:rsidRPr="005E7054" w:rsidRDefault="00A202F0" w:rsidP="00134AEE">
            <w:pPr>
              <w:pStyle w:val="TableTextApp"/>
            </w:pPr>
            <w:r w:rsidRPr="005E7054">
              <w:t>836,910,800</w:t>
            </w:r>
          </w:p>
        </w:tc>
      </w:tr>
      <w:tr w:rsidR="00A202F0" w:rsidRPr="005E7054" w14:paraId="72B0E1BC" w14:textId="77777777" w:rsidTr="00221EA7">
        <w:trPr>
          <w:gridAfter w:val="1"/>
          <w:wAfter w:w="120" w:type="dxa"/>
          <w:cantSplit/>
          <w:jc w:val="center"/>
        </w:trPr>
        <w:tc>
          <w:tcPr>
            <w:tcW w:w="1980" w:type="dxa"/>
            <w:shd w:val="clear" w:color="auto" w:fill="auto"/>
            <w:tcMar>
              <w:left w:w="0" w:type="dxa"/>
              <w:right w:w="0" w:type="dxa"/>
            </w:tcMar>
          </w:tcPr>
          <w:p w14:paraId="3DA60096"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24715EE6" w14:textId="77777777" w:rsidR="00A202F0" w:rsidRPr="005E7054" w:rsidRDefault="00A202F0" w:rsidP="00134AEE">
            <w:pPr>
              <w:pStyle w:val="TableTextApp"/>
            </w:pPr>
            <w:r w:rsidRPr="005E7054">
              <w:t>4000</w:t>
            </w:r>
          </w:p>
        </w:tc>
        <w:tc>
          <w:tcPr>
            <w:tcW w:w="830" w:type="dxa"/>
            <w:shd w:val="clear" w:color="auto" w:fill="auto"/>
            <w:tcMar>
              <w:left w:w="0" w:type="dxa"/>
              <w:right w:w="0" w:type="dxa"/>
            </w:tcMar>
          </w:tcPr>
          <w:p w14:paraId="2C526051" w14:textId="77777777" w:rsidR="00A202F0" w:rsidRPr="005E7054" w:rsidRDefault="00A202F0" w:rsidP="00134AEE">
            <w:pPr>
              <w:pStyle w:val="TableTextApp"/>
            </w:pPr>
            <w:r w:rsidRPr="005E7054">
              <w:t>400</w:t>
            </w:r>
          </w:p>
        </w:tc>
        <w:tc>
          <w:tcPr>
            <w:tcW w:w="1381" w:type="dxa"/>
            <w:gridSpan w:val="2"/>
            <w:shd w:val="clear" w:color="auto" w:fill="auto"/>
            <w:tcMar>
              <w:left w:w="0" w:type="dxa"/>
              <w:right w:w="0" w:type="dxa"/>
            </w:tcMar>
          </w:tcPr>
          <w:p w14:paraId="6F45D731" w14:textId="77777777" w:rsidR="00A202F0" w:rsidRPr="005E7054" w:rsidRDefault="00A202F0" w:rsidP="00134AEE">
            <w:pPr>
              <w:pStyle w:val="TableTextApp"/>
            </w:pPr>
            <w:r w:rsidRPr="005E7054">
              <w:t>860,000</w:t>
            </w:r>
          </w:p>
        </w:tc>
        <w:tc>
          <w:tcPr>
            <w:tcW w:w="995" w:type="dxa"/>
            <w:gridSpan w:val="2"/>
            <w:shd w:val="clear" w:color="auto" w:fill="auto"/>
            <w:tcMar>
              <w:left w:w="0" w:type="dxa"/>
              <w:right w:w="0" w:type="dxa"/>
            </w:tcMar>
          </w:tcPr>
          <w:p w14:paraId="655D75D9" w14:textId="77777777" w:rsidR="00A202F0" w:rsidRPr="005E7054" w:rsidRDefault="00A202F0" w:rsidP="00134AEE">
            <w:pPr>
              <w:pStyle w:val="TableTextApp"/>
            </w:pPr>
            <w:r w:rsidRPr="005E7054">
              <w:t>456,000</w:t>
            </w:r>
          </w:p>
        </w:tc>
        <w:tc>
          <w:tcPr>
            <w:tcW w:w="1259" w:type="dxa"/>
            <w:gridSpan w:val="2"/>
            <w:shd w:val="clear" w:color="auto" w:fill="auto"/>
            <w:tcMar>
              <w:left w:w="0" w:type="dxa"/>
              <w:right w:w="0" w:type="dxa"/>
            </w:tcMar>
          </w:tcPr>
          <w:p w14:paraId="4D7EFA32" w14:textId="77777777" w:rsidR="00A202F0" w:rsidRPr="005E7054" w:rsidRDefault="00A202F0" w:rsidP="00134AEE">
            <w:pPr>
              <w:pStyle w:val="TableTextApp"/>
            </w:pPr>
            <w:r w:rsidRPr="005E7054">
              <w:t>19,044,000</w:t>
            </w:r>
          </w:p>
        </w:tc>
        <w:tc>
          <w:tcPr>
            <w:tcW w:w="1329" w:type="dxa"/>
            <w:gridSpan w:val="2"/>
            <w:shd w:val="clear" w:color="auto" w:fill="auto"/>
            <w:tcMar>
              <w:left w:w="0" w:type="dxa"/>
              <w:right w:w="0" w:type="dxa"/>
            </w:tcMar>
          </w:tcPr>
          <w:p w14:paraId="1B512D61" w14:textId="77777777" w:rsidR="00A202F0" w:rsidRPr="005E7054" w:rsidRDefault="00A202F0" w:rsidP="00134AEE">
            <w:pPr>
              <w:pStyle w:val="TableTextApp"/>
            </w:pPr>
            <w:r w:rsidRPr="005E7054">
              <w:t>741,868,000</w:t>
            </w:r>
          </w:p>
        </w:tc>
        <w:tc>
          <w:tcPr>
            <w:tcW w:w="1495" w:type="dxa"/>
            <w:gridSpan w:val="2"/>
            <w:shd w:val="clear" w:color="auto" w:fill="auto"/>
            <w:tcMar>
              <w:left w:w="0" w:type="dxa"/>
              <w:right w:w="0" w:type="dxa"/>
            </w:tcMar>
          </w:tcPr>
          <w:p w14:paraId="14469438" w14:textId="77777777" w:rsidR="00A202F0" w:rsidRPr="005E7054" w:rsidRDefault="00A202F0" w:rsidP="00134AEE">
            <w:pPr>
              <w:pStyle w:val="TableTextApp"/>
            </w:pPr>
            <w:r w:rsidRPr="005E7054">
              <w:t>762,228,000</w:t>
            </w:r>
          </w:p>
        </w:tc>
      </w:tr>
      <w:tr w:rsidR="00A202F0" w:rsidRPr="005E7054" w14:paraId="28733966" w14:textId="77777777" w:rsidTr="00221EA7">
        <w:trPr>
          <w:gridAfter w:val="1"/>
          <w:wAfter w:w="120" w:type="dxa"/>
          <w:cantSplit/>
          <w:jc w:val="center"/>
        </w:trPr>
        <w:tc>
          <w:tcPr>
            <w:tcW w:w="1980" w:type="dxa"/>
            <w:shd w:val="clear" w:color="auto" w:fill="auto"/>
            <w:tcMar>
              <w:left w:w="0" w:type="dxa"/>
              <w:right w:w="0" w:type="dxa"/>
            </w:tcMar>
          </w:tcPr>
          <w:p w14:paraId="06D0EEBF"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1863DC32" w14:textId="77777777" w:rsidR="00A202F0" w:rsidRPr="005E7054" w:rsidRDefault="00A202F0" w:rsidP="00134AEE">
            <w:pPr>
              <w:pStyle w:val="TableTextApp"/>
            </w:pPr>
            <w:r w:rsidRPr="005E7054">
              <w:t>9.09%</w:t>
            </w:r>
          </w:p>
        </w:tc>
        <w:tc>
          <w:tcPr>
            <w:tcW w:w="830" w:type="dxa"/>
            <w:shd w:val="clear" w:color="auto" w:fill="auto"/>
            <w:tcMar>
              <w:left w:w="0" w:type="dxa"/>
              <w:right w:w="0" w:type="dxa"/>
            </w:tcMar>
          </w:tcPr>
          <w:p w14:paraId="4A033697" w14:textId="77777777" w:rsidR="00A202F0" w:rsidRPr="005E7054" w:rsidRDefault="00A202F0" w:rsidP="00134AEE">
            <w:pPr>
              <w:pStyle w:val="TableTextApp"/>
            </w:pPr>
            <w:r w:rsidRPr="005E7054">
              <w:t>9.09%</w:t>
            </w:r>
          </w:p>
        </w:tc>
        <w:tc>
          <w:tcPr>
            <w:tcW w:w="1381" w:type="dxa"/>
            <w:gridSpan w:val="2"/>
            <w:shd w:val="clear" w:color="auto" w:fill="auto"/>
            <w:tcMar>
              <w:left w:w="0" w:type="dxa"/>
              <w:right w:w="0" w:type="dxa"/>
            </w:tcMar>
          </w:tcPr>
          <w:p w14:paraId="7852232E" w14:textId="77777777" w:rsidR="00A202F0" w:rsidRPr="005E7054" w:rsidRDefault="00A202F0" w:rsidP="00134AEE">
            <w:pPr>
              <w:pStyle w:val="TableTextApp"/>
            </w:pPr>
            <w:r w:rsidRPr="005E7054">
              <w:t>27.34%</w:t>
            </w:r>
          </w:p>
        </w:tc>
        <w:tc>
          <w:tcPr>
            <w:tcW w:w="995" w:type="dxa"/>
            <w:gridSpan w:val="2"/>
            <w:shd w:val="clear" w:color="auto" w:fill="auto"/>
            <w:tcMar>
              <w:left w:w="0" w:type="dxa"/>
              <w:right w:w="0" w:type="dxa"/>
            </w:tcMar>
          </w:tcPr>
          <w:p w14:paraId="021CA43C" w14:textId="77777777" w:rsidR="00A202F0" w:rsidRPr="005E7054" w:rsidRDefault="00A202F0" w:rsidP="00134AEE">
            <w:pPr>
              <w:pStyle w:val="TableTextApp"/>
            </w:pPr>
            <w:r w:rsidRPr="005E7054">
              <w:t>27.53%</w:t>
            </w:r>
          </w:p>
        </w:tc>
        <w:tc>
          <w:tcPr>
            <w:tcW w:w="1259" w:type="dxa"/>
            <w:gridSpan w:val="2"/>
            <w:shd w:val="clear" w:color="auto" w:fill="auto"/>
            <w:tcMar>
              <w:left w:w="0" w:type="dxa"/>
              <w:right w:w="0" w:type="dxa"/>
            </w:tcMar>
          </w:tcPr>
          <w:p w14:paraId="1FD5437A" w14:textId="77777777" w:rsidR="00A202F0" w:rsidRPr="005E7054" w:rsidRDefault="00A202F0" w:rsidP="00134AEE">
            <w:pPr>
              <w:pStyle w:val="TableTextApp"/>
            </w:pPr>
            <w:r w:rsidRPr="005E7054">
              <w:t>0.00%</w:t>
            </w:r>
          </w:p>
        </w:tc>
        <w:tc>
          <w:tcPr>
            <w:tcW w:w="1329" w:type="dxa"/>
            <w:gridSpan w:val="2"/>
            <w:shd w:val="clear" w:color="auto" w:fill="auto"/>
            <w:tcMar>
              <w:left w:w="0" w:type="dxa"/>
              <w:right w:w="0" w:type="dxa"/>
            </w:tcMar>
          </w:tcPr>
          <w:p w14:paraId="538A6335" w14:textId="77777777" w:rsidR="00A202F0" w:rsidRPr="005E7054" w:rsidRDefault="00A202F0" w:rsidP="00134AEE">
            <w:pPr>
              <w:pStyle w:val="TableTextApp"/>
            </w:pPr>
            <w:r w:rsidRPr="005E7054">
              <w:t>9.09%</w:t>
            </w:r>
          </w:p>
        </w:tc>
        <w:tc>
          <w:tcPr>
            <w:tcW w:w="1495" w:type="dxa"/>
            <w:gridSpan w:val="2"/>
            <w:shd w:val="clear" w:color="auto" w:fill="auto"/>
            <w:tcMar>
              <w:left w:w="0" w:type="dxa"/>
              <w:right w:w="0" w:type="dxa"/>
            </w:tcMar>
          </w:tcPr>
          <w:p w14:paraId="7F0CC875" w14:textId="77777777" w:rsidR="00A202F0" w:rsidRPr="005E7054" w:rsidRDefault="00A202F0" w:rsidP="00134AEE">
            <w:pPr>
              <w:pStyle w:val="TableTextApp"/>
            </w:pPr>
            <w:r w:rsidRPr="005E7054">
              <w:t>8.92%</w:t>
            </w:r>
          </w:p>
        </w:tc>
      </w:tr>
    </w:tbl>
    <w:p w14:paraId="676DD27F" w14:textId="77777777" w:rsidR="00A202F0" w:rsidRPr="005E7054" w:rsidRDefault="00A202F0" w:rsidP="00E0029F">
      <w:pPr>
        <w:pStyle w:val="CaptionTable"/>
        <w:pageBreakBefore/>
      </w:pPr>
      <w:r w:rsidRPr="005E7054">
        <w:lastRenderedPageBreak/>
        <w:t>Table B7</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Capital and Total Costs to Employer for the Sustainable Building Vs. Standard Building (Average Office Worker Labor Rate, Productivity Increase by 3%, 5% and 10% and Capital Cost Increase of 5%).</w:t>
      </w:r>
    </w:p>
    <w:tbl>
      <w:tblPr>
        <w:tblStyle w:val="TableERDC"/>
        <w:tblW w:w="10229"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71"/>
        <w:gridCol w:w="999"/>
        <w:gridCol w:w="1200"/>
        <w:gridCol w:w="1081"/>
        <w:gridCol w:w="995"/>
        <w:gridCol w:w="1259"/>
        <w:gridCol w:w="1329"/>
        <w:gridCol w:w="1495"/>
      </w:tblGrid>
      <w:tr w:rsidR="009405B6" w:rsidRPr="00FF52EE" w14:paraId="602B64E8" w14:textId="77777777" w:rsidTr="00221EA7">
        <w:trPr>
          <w:cantSplit/>
          <w:jc w:val="center"/>
        </w:trPr>
        <w:tc>
          <w:tcPr>
            <w:tcW w:w="1871" w:type="dxa"/>
            <w:vMerge w:val="restart"/>
            <w:tcBorders>
              <w:top w:val="single" w:sz="8" w:space="0" w:color="auto"/>
              <w:bottom w:val="single" w:sz="4" w:space="0" w:color="auto"/>
            </w:tcBorders>
            <w:shd w:val="clear" w:color="auto" w:fill="auto"/>
            <w:tcMar>
              <w:left w:w="0" w:type="dxa"/>
              <w:right w:w="0" w:type="dxa"/>
            </w:tcMar>
            <w:vAlign w:val="bottom"/>
          </w:tcPr>
          <w:p w14:paraId="7B31472C" w14:textId="77777777" w:rsidR="009405B6" w:rsidRPr="00FF52EE" w:rsidRDefault="009405B6" w:rsidP="0059636C">
            <w:pPr>
              <w:pStyle w:val="TableColumnHeadingApp"/>
            </w:pPr>
            <w:r w:rsidRPr="00FF52EE">
              <w:rPr>
                <w:spacing w:val="0"/>
                <w:kern w:val="0"/>
              </w:rPr>
              <w:t>Building</w:t>
            </w:r>
          </w:p>
        </w:tc>
        <w:tc>
          <w:tcPr>
            <w:tcW w:w="999" w:type="dxa"/>
            <w:vMerge w:val="restart"/>
            <w:tcBorders>
              <w:top w:val="single" w:sz="8" w:space="0" w:color="auto"/>
              <w:bottom w:val="single" w:sz="4" w:space="0" w:color="auto"/>
            </w:tcBorders>
            <w:shd w:val="clear" w:color="auto" w:fill="auto"/>
            <w:tcMar>
              <w:left w:w="0" w:type="dxa"/>
              <w:right w:w="0" w:type="dxa"/>
            </w:tcMar>
            <w:vAlign w:val="bottom"/>
          </w:tcPr>
          <w:p w14:paraId="2C84588C" w14:textId="77777777" w:rsidR="009405B6" w:rsidRPr="00FF52EE" w:rsidRDefault="009405B6" w:rsidP="00134AEE">
            <w:pPr>
              <w:pStyle w:val="TableColumnHeadingApp"/>
            </w:pPr>
            <w:r w:rsidRPr="00FF52EE">
              <w:rPr>
                <w:spacing w:val="0"/>
                <w:kern w:val="0"/>
              </w:rPr>
              <w:t>Floor Area, m</w:t>
            </w:r>
            <w:r w:rsidRPr="00FF52EE">
              <w:rPr>
                <w:spacing w:val="0"/>
                <w:kern w:val="0"/>
                <w:vertAlign w:val="superscript"/>
              </w:rPr>
              <w:t>2</w:t>
            </w:r>
          </w:p>
        </w:tc>
        <w:tc>
          <w:tcPr>
            <w:tcW w:w="1200" w:type="dxa"/>
            <w:vMerge w:val="restart"/>
            <w:tcBorders>
              <w:top w:val="single" w:sz="8" w:space="0" w:color="auto"/>
              <w:bottom w:val="single" w:sz="4" w:space="0" w:color="auto"/>
            </w:tcBorders>
            <w:shd w:val="clear" w:color="auto" w:fill="auto"/>
            <w:tcMar>
              <w:left w:w="0" w:type="dxa"/>
              <w:right w:w="0" w:type="dxa"/>
            </w:tcMar>
            <w:vAlign w:val="bottom"/>
          </w:tcPr>
          <w:p w14:paraId="6C45CC8C" w14:textId="77777777" w:rsidR="009405B6" w:rsidRPr="00FF52EE" w:rsidRDefault="009405B6" w:rsidP="00134AEE">
            <w:pPr>
              <w:pStyle w:val="TableColumnHeadingApp"/>
            </w:pPr>
            <w:r w:rsidRPr="00FF52EE">
              <w:rPr>
                <w:spacing w:val="0"/>
                <w:kern w:val="0"/>
              </w:rPr>
              <w:t>Number of Employees</w:t>
            </w:r>
          </w:p>
        </w:tc>
        <w:tc>
          <w:tcPr>
            <w:tcW w:w="2076" w:type="dxa"/>
            <w:gridSpan w:val="2"/>
            <w:tcBorders>
              <w:top w:val="single" w:sz="8" w:space="0" w:color="auto"/>
              <w:bottom w:val="single" w:sz="4" w:space="0" w:color="auto"/>
            </w:tcBorders>
            <w:shd w:val="clear" w:color="auto" w:fill="auto"/>
            <w:tcMar>
              <w:left w:w="0" w:type="dxa"/>
              <w:right w:w="0" w:type="dxa"/>
            </w:tcMar>
            <w:vAlign w:val="bottom"/>
          </w:tcPr>
          <w:p w14:paraId="4CC500F5" w14:textId="77777777" w:rsidR="009405B6" w:rsidRPr="00FF52EE" w:rsidRDefault="009405B6" w:rsidP="00134AEE">
            <w:pPr>
              <w:pStyle w:val="TableColumnHeadingApp"/>
            </w:pPr>
            <w:r w:rsidRPr="00FF52EE">
              <w:rPr>
                <w:spacing w:val="0"/>
                <w:kern w:val="0"/>
              </w:rPr>
              <w:t>NPV of Energy Consumption, €</w:t>
            </w:r>
          </w:p>
        </w:tc>
        <w:tc>
          <w:tcPr>
            <w:tcW w:w="1259" w:type="dxa"/>
            <w:vMerge w:val="restart"/>
            <w:tcBorders>
              <w:top w:val="single" w:sz="8" w:space="0" w:color="auto"/>
            </w:tcBorders>
            <w:shd w:val="clear" w:color="auto" w:fill="auto"/>
            <w:tcMar>
              <w:left w:w="0" w:type="dxa"/>
              <w:right w:w="0" w:type="dxa"/>
            </w:tcMar>
            <w:vAlign w:val="bottom"/>
          </w:tcPr>
          <w:p w14:paraId="3CC298A3" w14:textId="77777777" w:rsidR="009405B6" w:rsidRPr="00FF52EE" w:rsidRDefault="009405B6" w:rsidP="00134AEE">
            <w:pPr>
              <w:pStyle w:val="TableColumnHeadingApp"/>
            </w:pPr>
            <w:r w:rsidRPr="00FF52EE">
              <w:rPr>
                <w:spacing w:val="0"/>
                <w:kern w:val="0"/>
              </w:rPr>
              <w:t>Capital Cost, €</w:t>
            </w:r>
          </w:p>
        </w:tc>
        <w:tc>
          <w:tcPr>
            <w:tcW w:w="1329" w:type="dxa"/>
            <w:vMerge w:val="restart"/>
            <w:tcBorders>
              <w:top w:val="single" w:sz="8" w:space="0" w:color="auto"/>
            </w:tcBorders>
            <w:shd w:val="clear" w:color="auto" w:fill="auto"/>
            <w:tcMar>
              <w:left w:w="0" w:type="dxa"/>
              <w:right w:w="0" w:type="dxa"/>
            </w:tcMar>
            <w:vAlign w:val="bottom"/>
          </w:tcPr>
          <w:p w14:paraId="106672B2" w14:textId="77777777" w:rsidR="009405B6" w:rsidRPr="00FF52EE" w:rsidRDefault="009405B6" w:rsidP="00134AEE">
            <w:pPr>
              <w:pStyle w:val="TableColumnHeadingApp"/>
            </w:pPr>
            <w:r w:rsidRPr="00FF52EE">
              <w:rPr>
                <w:spacing w:val="0"/>
                <w:kern w:val="0"/>
              </w:rPr>
              <w:t>NPV of Labor, €</w:t>
            </w:r>
          </w:p>
        </w:tc>
        <w:tc>
          <w:tcPr>
            <w:tcW w:w="1495" w:type="dxa"/>
            <w:vMerge w:val="restart"/>
            <w:tcBorders>
              <w:top w:val="single" w:sz="8" w:space="0" w:color="auto"/>
            </w:tcBorders>
            <w:shd w:val="clear" w:color="auto" w:fill="auto"/>
            <w:tcMar>
              <w:left w:w="0" w:type="dxa"/>
              <w:right w:w="0" w:type="dxa"/>
            </w:tcMar>
            <w:vAlign w:val="bottom"/>
          </w:tcPr>
          <w:p w14:paraId="454AC319" w14:textId="77777777" w:rsidR="009405B6" w:rsidRPr="00FF52EE" w:rsidRDefault="009405B6" w:rsidP="00134AEE">
            <w:pPr>
              <w:pStyle w:val="TableColumnHeadingApp"/>
            </w:pPr>
            <w:r w:rsidRPr="00FF52EE">
              <w:rPr>
                <w:spacing w:val="0"/>
                <w:kern w:val="0"/>
              </w:rPr>
              <w:t>NPV of Total Costs, €</w:t>
            </w:r>
          </w:p>
        </w:tc>
      </w:tr>
      <w:tr w:rsidR="009405B6" w:rsidRPr="00FF52EE" w14:paraId="18DF3156" w14:textId="77777777" w:rsidTr="00221EA7">
        <w:trPr>
          <w:cantSplit/>
          <w:jc w:val="center"/>
        </w:trPr>
        <w:tc>
          <w:tcPr>
            <w:tcW w:w="1871" w:type="dxa"/>
            <w:vMerge/>
            <w:tcBorders>
              <w:top w:val="single" w:sz="4" w:space="0" w:color="auto"/>
              <w:bottom w:val="single" w:sz="4" w:space="0" w:color="auto"/>
            </w:tcBorders>
            <w:shd w:val="clear" w:color="auto" w:fill="auto"/>
            <w:tcMar>
              <w:left w:w="0" w:type="dxa"/>
              <w:right w:w="0" w:type="dxa"/>
            </w:tcMar>
            <w:vAlign w:val="bottom"/>
          </w:tcPr>
          <w:p w14:paraId="7BCAF56A" w14:textId="77777777" w:rsidR="009405B6" w:rsidRPr="00FF52EE" w:rsidRDefault="009405B6" w:rsidP="000B7746">
            <w:pPr>
              <w:keepNext/>
              <w:rPr>
                <w:rFonts w:asciiTheme="majorHAnsi" w:hAnsiTheme="majorHAnsi"/>
              </w:rPr>
            </w:pPr>
          </w:p>
        </w:tc>
        <w:tc>
          <w:tcPr>
            <w:tcW w:w="999" w:type="dxa"/>
            <w:vMerge/>
            <w:tcBorders>
              <w:top w:val="single" w:sz="4" w:space="0" w:color="auto"/>
              <w:bottom w:val="single" w:sz="4" w:space="0" w:color="auto"/>
            </w:tcBorders>
            <w:shd w:val="clear" w:color="auto" w:fill="auto"/>
            <w:tcMar>
              <w:left w:w="0" w:type="dxa"/>
              <w:right w:w="0" w:type="dxa"/>
            </w:tcMar>
            <w:vAlign w:val="bottom"/>
          </w:tcPr>
          <w:p w14:paraId="3435DB3F" w14:textId="77777777" w:rsidR="009405B6" w:rsidRPr="00FF52EE" w:rsidRDefault="009405B6" w:rsidP="000B7746">
            <w:pPr>
              <w:keepNext/>
              <w:rPr>
                <w:rFonts w:asciiTheme="majorHAnsi" w:hAnsiTheme="majorHAnsi"/>
              </w:rPr>
            </w:pPr>
          </w:p>
        </w:tc>
        <w:tc>
          <w:tcPr>
            <w:tcW w:w="1200" w:type="dxa"/>
            <w:vMerge/>
            <w:tcBorders>
              <w:top w:val="single" w:sz="4" w:space="0" w:color="auto"/>
              <w:bottom w:val="single" w:sz="4" w:space="0" w:color="auto"/>
            </w:tcBorders>
            <w:shd w:val="clear" w:color="auto" w:fill="auto"/>
            <w:tcMar>
              <w:left w:w="0" w:type="dxa"/>
              <w:right w:w="0" w:type="dxa"/>
            </w:tcMar>
            <w:vAlign w:val="bottom"/>
          </w:tcPr>
          <w:p w14:paraId="1128BD8E" w14:textId="77777777" w:rsidR="009405B6" w:rsidRPr="00FF52EE" w:rsidRDefault="009405B6" w:rsidP="000B7746">
            <w:pPr>
              <w:keepNext/>
              <w:rPr>
                <w:rFonts w:asciiTheme="majorHAnsi" w:hAnsiTheme="majorHAnsi"/>
              </w:rPr>
            </w:pPr>
          </w:p>
        </w:tc>
        <w:tc>
          <w:tcPr>
            <w:tcW w:w="1081" w:type="dxa"/>
            <w:tcBorders>
              <w:top w:val="single" w:sz="4" w:space="0" w:color="auto"/>
              <w:bottom w:val="single" w:sz="8" w:space="0" w:color="auto"/>
            </w:tcBorders>
            <w:shd w:val="clear" w:color="auto" w:fill="auto"/>
            <w:tcMar>
              <w:left w:w="0" w:type="dxa"/>
              <w:right w:w="0" w:type="dxa"/>
            </w:tcMar>
            <w:vAlign w:val="bottom"/>
          </w:tcPr>
          <w:p w14:paraId="62FCB6DE" w14:textId="77777777" w:rsidR="009405B6" w:rsidRPr="00FF52EE" w:rsidRDefault="009405B6" w:rsidP="00134AEE">
            <w:pPr>
              <w:pStyle w:val="TableColumnHeadingApp"/>
            </w:pPr>
            <w:r w:rsidRPr="00FF52EE">
              <w:rPr>
                <w:spacing w:val="0"/>
                <w:kern w:val="0"/>
              </w:rPr>
              <w:t>Electricity</w:t>
            </w:r>
          </w:p>
        </w:tc>
        <w:tc>
          <w:tcPr>
            <w:tcW w:w="995" w:type="dxa"/>
            <w:tcBorders>
              <w:top w:val="single" w:sz="4" w:space="0" w:color="auto"/>
              <w:bottom w:val="single" w:sz="8" w:space="0" w:color="auto"/>
            </w:tcBorders>
            <w:shd w:val="clear" w:color="auto" w:fill="auto"/>
            <w:tcMar>
              <w:left w:w="0" w:type="dxa"/>
              <w:right w:w="0" w:type="dxa"/>
            </w:tcMar>
            <w:vAlign w:val="bottom"/>
          </w:tcPr>
          <w:p w14:paraId="14004B07" w14:textId="77777777" w:rsidR="009405B6" w:rsidRPr="00FF52EE" w:rsidRDefault="009405B6" w:rsidP="00134AEE">
            <w:pPr>
              <w:pStyle w:val="TableColumnHeadingApp"/>
            </w:pPr>
            <w:r w:rsidRPr="00FF52EE">
              <w:rPr>
                <w:spacing w:val="0"/>
                <w:kern w:val="0"/>
              </w:rPr>
              <w:t>Thermal</w:t>
            </w:r>
          </w:p>
        </w:tc>
        <w:tc>
          <w:tcPr>
            <w:tcW w:w="1259" w:type="dxa"/>
            <w:vMerge/>
            <w:tcBorders>
              <w:bottom w:val="single" w:sz="8" w:space="0" w:color="auto"/>
            </w:tcBorders>
            <w:shd w:val="clear" w:color="auto" w:fill="auto"/>
            <w:tcMar>
              <w:left w:w="0" w:type="dxa"/>
              <w:right w:w="0" w:type="dxa"/>
            </w:tcMar>
            <w:vAlign w:val="bottom"/>
          </w:tcPr>
          <w:p w14:paraId="6A4AFFFE" w14:textId="77777777" w:rsidR="009405B6" w:rsidRPr="00FF52EE" w:rsidRDefault="009405B6" w:rsidP="00F0360C">
            <w:pPr>
              <w:pStyle w:val="TableColumnHeading"/>
              <w:jc w:val="center"/>
              <w:rPr>
                <w:spacing w:val="0"/>
              </w:rPr>
            </w:pPr>
          </w:p>
        </w:tc>
        <w:tc>
          <w:tcPr>
            <w:tcW w:w="1329" w:type="dxa"/>
            <w:vMerge/>
            <w:tcBorders>
              <w:bottom w:val="single" w:sz="8" w:space="0" w:color="auto"/>
            </w:tcBorders>
            <w:shd w:val="clear" w:color="auto" w:fill="auto"/>
            <w:tcMar>
              <w:left w:w="0" w:type="dxa"/>
              <w:right w:w="0" w:type="dxa"/>
            </w:tcMar>
            <w:vAlign w:val="bottom"/>
          </w:tcPr>
          <w:p w14:paraId="5A4B92CE" w14:textId="77777777" w:rsidR="009405B6" w:rsidRPr="00FF52EE" w:rsidRDefault="009405B6" w:rsidP="00F0360C">
            <w:pPr>
              <w:pStyle w:val="TableColumnHeading"/>
              <w:jc w:val="center"/>
              <w:rPr>
                <w:spacing w:val="0"/>
              </w:rPr>
            </w:pPr>
          </w:p>
        </w:tc>
        <w:tc>
          <w:tcPr>
            <w:tcW w:w="1495" w:type="dxa"/>
            <w:vMerge/>
            <w:tcBorders>
              <w:bottom w:val="single" w:sz="8" w:space="0" w:color="auto"/>
            </w:tcBorders>
            <w:shd w:val="clear" w:color="auto" w:fill="auto"/>
            <w:tcMar>
              <w:left w:w="0" w:type="dxa"/>
              <w:right w:w="0" w:type="dxa"/>
            </w:tcMar>
            <w:vAlign w:val="bottom"/>
          </w:tcPr>
          <w:p w14:paraId="204BD961" w14:textId="77777777" w:rsidR="009405B6" w:rsidRPr="00FF52EE" w:rsidRDefault="009405B6" w:rsidP="00134AEE">
            <w:pPr>
              <w:pStyle w:val="TableColumnHeadingApp"/>
            </w:pPr>
          </w:p>
        </w:tc>
      </w:tr>
      <w:tr w:rsidR="00A202F0" w:rsidRPr="00FF52EE" w14:paraId="1FA91E6B" w14:textId="77777777" w:rsidTr="00221EA7">
        <w:trPr>
          <w:cantSplit/>
          <w:jc w:val="center"/>
        </w:trPr>
        <w:tc>
          <w:tcPr>
            <w:tcW w:w="10229" w:type="dxa"/>
            <w:gridSpan w:val="8"/>
            <w:shd w:val="clear" w:color="auto" w:fill="auto"/>
            <w:tcMar>
              <w:left w:w="0" w:type="dxa"/>
              <w:right w:w="0" w:type="dxa"/>
            </w:tcMar>
          </w:tcPr>
          <w:p w14:paraId="45747494" w14:textId="77777777" w:rsidR="00A202F0" w:rsidRPr="00FF52EE" w:rsidRDefault="00A202F0" w:rsidP="00134AEE">
            <w:pPr>
              <w:pStyle w:val="TableTextApp"/>
            </w:pPr>
            <w:r w:rsidRPr="00FF52EE">
              <w:rPr>
                <w:kern w:val="0"/>
              </w:rPr>
              <w:t>Productivity increase 3%, capital cost increase 5%</w:t>
            </w:r>
          </w:p>
        </w:tc>
      </w:tr>
      <w:tr w:rsidR="00A202F0" w:rsidRPr="00FF52EE" w14:paraId="056913B1" w14:textId="77777777" w:rsidTr="00221EA7">
        <w:trPr>
          <w:cantSplit/>
          <w:jc w:val="center"/>
        </w:trPr>
        <w:tc>
          <w:tcPr>
            <w:tcW w:w="1871" w:type="dxa"/>
            <w:shd w:val="clear" w:color="auto" w:fill="auto"/>
            <w:tcMar>
              <w:left w:w="0" w:type="dxa"/>
              <w:right w:w="0" w:type="dxa"/>
            </w:tcMar>
          </w:tcPr>
          <w:p w14:paraId="3600C1BE" w14:textId="77777777" w:rsidR="00A202F0" w:rsidRPr="00FF52EE" w:rsidRDefault="00A202F0" w:rsidP="00134AEE">
            <w:pPr>
              <w:pStyle w:val="TableTextApp"/>
            </w:pPr>
            <w:r w:rsidRPr="00FF52EE">
              <w:rPr>
                <w:kern w:val="0"/>
              </w:rPr>
              <w:t>Standard</w:t>
            </w:r>
          </w:p>
        </w:tc>
        <w:tc>
          <w:tcPr>
            <w:tcW w:w="999" w:type="dxa"/>
            <w:shd w:val="clear" w:color="auto" w:fill="auto"/>
            <w:tcMar>
              <w:left w:w="0" w:type="dxa"/>
              <w:right w:w="0" w:type="dxa"/>
            </w:tcMar>
          </w:tcPr>
          <w:p w14:paraId="56156BD1" w14:textId="77777777" w:rsidR="00A202F0" w:rsidRPr="00FF52EE" w:rsidRDefault="00A202F0" w:rsidP="00134AEE">
            <w:pPr>
              <w:pStyle w:val="TableTextApp"/>
            </w:pPr>
            <w:r w:rsidRPr="00FF52EE">
              <w:rPr>
                <w:kern w:val="0"/>
              </w:rPr>
              <w:t>4120</w:t>
            </w:r>
          </w:p>
        </w:tc>
        <w:tc>
          <w:tcPr>
            <w:tcW w:w="1200" w:type="dxa"/>
            <w:shd w:val="clear" w:color="auto" w:fill="auto"/>
            <w:tcMar>
              <w:left w:w="0" w:type="dxa"/>
              <w:right w:w="0" w:type="dxa"/>
            </w:tcMar>
          </w:tcPr>
          <w:p w14:paraId="0ED609F2" w14:textId="77777777" w:rsidR="00A202F0" w:rsidRPr="00FF52EE" w:rsidRDefault="00A202F0" w:rsidP="00134AEE">
            <w:pPr>
              <w:pStyle w:val="TableTextApp"/>
            </w:pPr>
            <w:r w:rsidRPr="00FF52EE">
              <w:rPr>
                <w:kern w:val="0"/>
              </w:rPr>
              <w:t>412</w:t>
            </w:r>
          </w:p>
        </w:tc>
        <w:tc>
          <w:tcPr>
            <w:tcW w:w="1081" w:type="dxa"/>
            <w:shd w:val="clear" w:color="auto" w:fill="auto"/>
            <w:tcMar>
              <w:left w:w="0" w:type="dxa"/>
              <w:right w:w="0" w:type="dxa"/>
            </w:tcMar>
          </w:tcPr>
          <w:p w14:paraId="4448344C" w14:textId="77777777" w:rsidR="00A202F0" w:rsidRPr="00FF52EE" w:rsidRDefault="00A202F0" w:rsidP="00134AEE">
            <w:pPr>
              <w:pStyle w:val="TableTextApp"/>
            </w:pPr>
            <w:r w:rsidRPr="00FF52EE">
              <w:rPr>
                <w:kern w:val="0"/>
              </w:rPr>
              <w:t>1,108,280</w:t>
            </w:r>
          </w:p>
        </w:tc>
        <w:tc>
          <w:tcPr>
            <w:tcW w:w="995" w:type="dxa"/>
            <w:shd w:val="clear" w:color="auto" w:fill="auto"/>
            <w:tcMar>
              <w:left w:w="0" w:type="dxa"/>
              <w:right w:w="0" w:type="dxa"/>
            </w:tcMar>
          </w:tcPr>
          <w:p w14:paraId="210B27F8" w14:textId="77777777" w:rsidR="00A202F0" w:rsidRPr="00FF52EE" w:rsidRDefault="00A202F0" w:rsidP="00134AEE">
            <w:pPr>
              <w:pStyle w:val="TableTextApp"/>
            </w:pPr>
            <w:r w:rsidRPr="00FF52EE">
              <w:rPr>
                <w:kern w:val="0"/>
              </w:rPr>
              <w:t>589,160</w:t>
            </w:r>
          </w:p>
        </w:tc>
        <w:tc>
          <w:tcPr>
            <w:tcW w:w="1259" w:type="dxa"/>
            <w:shd w:val="clear" w:color="auto" w:fill="auto"/>
            <w:tcMar>
              <w:left w:w="0" w:type="dxa"/>
              <w:right w:w="0" w:type="dxa"/>
            </w:tcMar>
          </w:tcPr>
          <w:p w14:paraId="44091F33" w14:textId="77777777" w:rsidR="00A202F0" w:rsidRPr="00FF52EE" w:rsidRDefault="00A202F0" w:rsidP="00134AEE">
            <w:pPr>
              <w:pStyle w:val="TableTextApp"/>
            </w:pPr>
            <w:r w:rsidRPr="00FF52EE">
              <w:rPr>
                <w:kern w:val="0"/>
              </w:rPr>
              <w:t>5,953,400</w:t>
            </w:r>
          </w:p>
        </w:tc>
        <w:tc>
          <w:tcPr>
            <w:tcW w:w="1329" w:type="dxa"/>
            <w:shd w:val="clear" w:color="auto" w:fill="auto"/>
            <w:tcMar>
              <w:left w:w="0" w:type="dxa"/>
              <w:right w:w="0" w:type="dxa"/>
            </w:tcMar>
          </w:tcPr>
          <w:p w14:paraId="2CFEB3A8" w14:textId="77777777" w:rsidR="00A202F0" w:rsidRPr="00FF52EE" w:rsidRDefault="00A202F0" w:rsidP="00134AEE">
            <w:pPr>
              <w:pStyle w:val="TableTextApp"/>
            </w:pPr>
            <w:r w:rsidRPr="00FF52EE">
              <w:rPr>
                <w:kern w:val="0"/>
              </w:rPr>
              <w:t>509,417,400</w:t>
            </w:r>
          </w:p>
        </w:tc>
        <w:tc>
          <w:tcPr>
            <w:tcW w:w="1495" w:type="dxa"/>
            <w:shd w:val="clear" w:color="auto" w:fill="auto"/>
            <w:tcMar>
              <w:left w:w="0" w:type="dxa"/>
              <w:right w:w="0" w:type="dxa"/>
            </w:tcMar>
          </w:tcPr>
          <w:p w14:paraId="423EFC7D" w14:textId="77777777" w:rsidR="00A202F0" w:rsidRPr="00FF52EE" w:rsidRDefault="00A202F0" w:rsidP="00134AEE">
            <w:pPr>
              <w:pStyle w:val="TableTextApp"/>
            </w:pPr>
            <w:r w:rsidRPr="00FF52EE">
              <w:rPr>
                <w:kern w:val="0"/>
              </w:rPr>
              <w:t>517,068,240</w:t>
            </w:r>
          </w:p>
        </w:tc>
      </w:tr>
      <w:tr w:rsidR="00A202F0" w:rsidRPr="00FF52EE" w14:paraId="04D64F15" w14:textId="77777777" w:rsidTr="00221EA7">
        <w:trPr>
          <w:cantSplit/>
          <w:jc w:val="center"/>
        </w:trPr>
        <w:tc>
          <w:tcPr>
            <w:tcW w:w="1871" w:type="dxa"/>
            <w:shd w:val="clear" w:color="auto" w:fill="auto"/>
            <w:tcMar>
              <w:left w:w="0" w:type="dxa"/>
              <w:right w:w="0" w:type="dxa"/>
            </w:tcMar>
          </w:tcPr>
          <w:p w14:paraId="2B251D55" w14:textId="77777777" w:rsidR="00A202F0" w:rsidRPr="00FF52EE" w:rsidRDefault="00A202F0" w:rsidP="00134AEE">
            <w:pPr>
              <w:pStyle w:val="TableTextApp"/>
            </w:pPr>
            <w:r w:rsidRPr="00FF52EE">
              <w:rPr>
                <w:kern w:val="0"/>
              </w:rPr>
              <w:t>Sustainable</w:t>
            </w:r>
          </w:p>
        </w:tc>
        <w:tc>
          <w:tcPr>
            <w:tcW w:w="999" w:type="dxa"/>
            <w:shd w:val="clear" w:color="auto" w:fill="auto"/>
            <w:tcMar>
              <w:left w:w="0" w:type="dxa"/>
              <w:right w:w="0" w:type="dxa"/>
            </w:tcMar>
          </w:tcPr>
          <w:p w14:paraId="49E309EA" w14:textId="77777777" w:rsidR="00A202F0" w:rsidRPr="00FF52EE" w:rsidRDefault="00A202F0" w:rsidP="00134AEE">
            <w:pPr>
              <w:pStyle w:val="TableTextApp"/>
            </w:pPr>
            <w:r w:rsidRPr="00FF52EE">
              <w:rPr>
                <w:kern w:val="0"/>
              </w:rPr>
              <w:t>4000</w:t>
            </w:r>
          </w:p>
        </w:tc>
        <w:tc>
          <w:tcPr>
            <w:tcW w:w="1200" w:type="dxa"/>
            <w:shd w:val="clear" w:color="auto" w:fill="auto"/>
            <w:tcMar>
              <w:left w:w="0" w:type="dxa"/>
              <w:right w:w="0" w:type="dxa"/>
            </w:tcMar>
          </w:tcPr>
          <w:p w14:paraId="26002D27" w14:textId="77777777" w:rsidR="00A202F0" w:rsidRPr="00FF52EE" w:rsidRDefault="00A202F0" w:rsidP="00134AEE">
            <w:pPr>
              <w:pStyle w:val="TableTextApp"/>
            </w:pPr>
            <w:r w:rsidRPr="00FF52EE">
              <w:rPr>
                <w:kern w:val="0"/>
              </w:rPr>
              <w:t>400</w:t>
            </w:r>
          </w:p>
        </w:tc>
        <w:tc>
          <w:tcPr>
            <w:tcW w:w="1081" w:type="dxa"/>
            <w:shd w:val="clear" w:color="auto" w:fill="auto"/>
            <w:tcMar>
              <w:left w:w="0" w:type="dxa"/>
              <w:right w:w="0" w:type="dxa"/>
            </w:tcMar>
          </w:tcPr>
          <w:p w14:paraId="6FD0EE28" w14:textId="77777777" w:rsidR="00A202F0" w:rsidRPr="00FF52EE" w:rsidRDefault="00A202F0" w:rsidP="00134AEE">
            <w:pPr>
              <w:pStyle w:val="TableTextApp"/>
            </w:pPr>
            <w:r w:rsidRPr="00FF52EE">
              <w:rPr>
                <w:kern w:val="0"/>
              </w:rPr>
              <w:t>860,000</w:t>
            </w:r>
          </w:p>
        </w:tc>
        <w:tc>
          <w:tcPr>
            <w:tcW w:w="995" w:type="dxa"/>
            <w:shd w:val="clear" w:color="auto" w:fill="auto"/>
            <w:tcMar>
              <w:left w:w="0" w:type="dxa"/>
              <w:right w:w="0" w:type="dxa"/>
            </w:tcMar>
          </w:tcPr>
          <w:p w14:paraId="3D4D6F30" w14:textId="77777777" w:rsidR="00A202F0" w:rsidRPr="00FF52EE" w:rsidRDefault="00A202F0" w:rsidP="00134AEE">
            <w:pPr>
              <w:pStyle w:val="TableTextApp"/>
            </w:pPr>
            <w:r w:rsidRPr="00FF52EE">
              <w:rPr>
                <w:kern w:val="0"/>
              </w:rPr>
              <w:t>456,000</w:t>
            </w:r>
          </w:p>
        </w:tc>
        <w:tc>
          <w:tcPr>
            <w:tcW w:w="1259" w:type="dxa"/>
            <w:shd w:val="clear" w:color="auto" w:fill="auto"/>
            <w:tcMar>
              <w:left w:w="0" w:type="dxa"/>
              <w:right w:w="0" w:type="dxa"/>
            </w:tcMar>
          </w:tcPr>
          <w:p w14:paraId="5EAF6B9D" w14:textId="77777777" w:rsidR="00A202F0" w:rsidRPr="00FF52EE" w:rsidRDefault="00A202F0" w:rsidP="00134AEE">
            <w:pPr>
              <w:pStyle w:val="TableTextApp"/>
            </w:pPr>
            <w:r w:rsidRPr="00FF52EE">
              <w:rPr>
                <w:kern w:val="0"/>
              </w:rPr>
              <w:t>6,069,000</w:t>
            </w:r>
          </w:p>
        </w:tc>
        <w:tc>
          <w:tcPr>
            <w:tcW w:w="1329" w:type="dxa"/>
            <w:shd w:val="clear" w:color="auto" w:fill="auto"/>
            <w:tcMar>
              <w:left w:w="0" w:type="dxa"/>
              <w:right w:w="0" w:type="dxa"/>
            </w:tcMar>
          </w:tcPr>
          <w:p w14:paraId="0AC04473" w14:textId="77777777" w:rsidR="00A202F0" w:rsidRPr="00FF52EE" w:rsidRDefault="00A202F0" w:rsidP="00134AEE">
            <w:pPr>
              <w:pStyle w:val="TableTextApp"/>
            </w:pPr>
            <w:r w:rsidRPr="00FF52EE">
              <w:rPr>
                <w:kern w:val="0"/>
              </w:rPr>
              <w:t>494,580,000</w:t>
            </w:r>
          </w:p>
        </w:tc>
        <w:tc>
          <w:tcPr>
            <w:tcW w:w="1495" w:type="dxa"/>
            <w:shd w:val="clear" w:color="auto" w:fill="auto"/>
            <w:tcMar>
              <w:left w:w="0" w:type="dxa"/>
              <w:right w:w="0" w:type="dxa"/>
            </w:tcMar>
          </w:tcPr>
          <w:p w14:paraId="0D0E9E29" w14:textId="77777777" w:rsidR="00A202F0" w:rsidRPr="00FF52EE" w:rsidRDefault="00A202F0" w:rsidP="00134AEE">
            <w:pPr>
              <w:pStyle w:val="TableTextApp"/>
            </w:pPr>
            <w:r w:rsidRPr="00FF52EE">
              <w:rPr>
                <w:kern w:val="0"/>
              </w:rPr>
              <w:t>501,965,000</w:t>
            </w:r>
          </w:p>
        </w:tc>
      </w:tr>
      <w:tr w:rsidR="00A202F0" w:rsidRPr="00FF52EE" w14:paraId="1BDB9F49" w14:textId="77777777" w:rsidTr="00221EA7">
        <w:trPr>
          <w:cantSplit/>
          <w:jc w:val="center"/>
        </w:trPr>
        <w:tc>
          <w:tcPr>
            <w:tcW w:w="1871" w:type="dxa"/>
            <w:shd w:val="clear" w:color="auto" w:fill="auto"/>
            <w:tcMar>
              <w:left w:w="0" w:type="dxa"/>
              <w:right w:w="0" w:type="dxa"/>
            </w:tcMar>
          </w:tcPr>
          <w:p w14:paraId="2CA49758" w14:textId="77777777" w:rsidR="00A202F0" w:rsidRPr="00FF52EE" w:rsidRDefault="00A202F0" w:rsidP="00134AEE">
            <w:pPr>
              <w:pStyle w:val="TableTextApp"/>
            </w:pPr>
            <w:r w:rsidRPr="00FF52EE">
              <w:rPr>
                <w:kern w:val="0"/>
              </w:rPr>
              <w:t>(</w:t>
            </w:r>
            <w:proofErr w:type="spellStart"/>
            <w:r w:rsidRPr="00FF52EE">
              <w:rPr>
                <w:kern w:val="0"/>
              </w:rPr>
              <w:t>Std-Sus</w:t>
            </w:r>
            <w:proofErr w:type="spellEnd"/>
            <w:r w:rsidRPr="00FF52EE">
              <w:rPr>
                <w:kern w:val="0"/>
              </w:rPr>
              <w:t>)/</w:t>
            </w:r>
            <w:proofErr w:type="spellStart"/>
            <w:r w:rsidRPr="00FF52EE">
              <w:rPr>
                <w:kern w:val="0"/>
              </w:rPr>
              <w:t>Std</w:t>
            </w:r>
            <w:proofErr w:type="spellEnd"/>
            <w:r w:rsidRPr="00FF52EE">
              <w:rPr>
                <w:kern w:val="0"/>
              </w:rPr>
              <w:t xml:space="preserve"> x 100</w:t>
            </w:r>
          </w:p>
        </w:tc>
        <w:tc>
          <w:tcPr>
            <w:tcW w:w="999" w:type="dxa"/>
            <w:shd w:val="clear" w:color="auto" w:fill="auto"/>
            <w:tcMar>
              <w:left w:w="0" w:type="dxa"/>
              <w:right w:w="0" w:type="dxa"/>
            </w:tcMar>
          </w:tcPr>
          <w:p w14:paraId="414EE615" w14:textId="77777777" w:rsidR="00A202F0" w:rsidRPr="00FF52EE" w:rsidRDefault="00A202F0" w:rsidP="00134AEE">
            <w:pPr>
              <w:pStyle w:val="TableTextApp"/>
            </w:pPr>
            <w:r w:rsidRPr="00FF52EE">
              <w:rPr>
                <w:kern w:val="0"/>
              </w:rPr>
              <w:t>2.91%</w:t>
            </w:r>
          </w:p>
        </w:tc>
        <w:tc>
          <w:tcPr>
            <w:tcW w:w="1200" w:type="dxa"/>
            <w:shd w:val="clear" w:color="auto" w:fill="auto"/>
            <w:tcMar>
              <w:left w:w="0" w:type="dxa"/>
              <w:right w:w="0" w:type="dxa"/>
            </w:tcMar>
          </w:tcPr>
          <w:p w14:paraId="0ADD88AD" w14:textId="77777777" w:rsidR="00A202F0" w:rsidRPr="00FF52EE" w:rsidRDefault="00A202F0" w:rsidP="00134AEE">
            <w:pPr>
              <w:pStyle w:val="TableTextApp"/>
            </w:pPr>
            <w:r w:rsidRPr="00FF52EE">
              <w:rPr>
                <w:kern w:val="0"/>
              </w:rPr>
              <w:t>2.91%</w:t>
            </w:r>
          </w:p>
        </w:tc>
        <w:tc>
          <w:tcPr>
            <w:tcW w:w="1081" w:type="dxa"/>
            <w:shd w:val="clear" w:color="auto" w:fill="auto"/>
            <w:tcMar>
              <w:left w:w="0" w:type="dxa"/>
              <w:right w:w="0" w:type="dxa"/>
            </w:tcMar>
          </w:tcPr>
          <w:p w14:paraId="6FD10E8A" w14:textId="77777777" w:rsidR="00A202F0" w:rsidRPr="00FF52EE" w:rsidRDefault="00A202F0" w:rsidP="00134AEE">
            <w:pPr>
              <w:pStyle w:val="TableTextApp"/>
            </w:pPr>
            <w:r w:rsidRPr="00FF52EE">
              <w:rPr>
                <w:kern w:val="0"/>
              </w:rPr>
              <w:t>22.40%</w:t>
            </w:r>
          </w:p>
        </w:tc>
        <w:tc>
          <w:tcPr>
            <w:tcW w:w="995" w:type="dxa"/>
            <w:shd w:val="clear" w:color="auto" w:fill="auto"/>
            <w:tcMar>
              <w:left w:w="0" w:type="dxa"/>
              <w:right w:w="0" w:type="dxa"/>
            </w:tcMar>
          </w:tcPr>
          <w:p w14:paraId="4227BF17" w14:textId="77777777" w:rsidR="00A202F0" w:rsidRPr="00FF52EE" w:rsidRDefault="00A202F0" w:rsidP="00134AEE">
            <w:pPr>
              <w:pStyle w:val="TableTextApp"/>
            </w:pPr>
            <w:r w:rsidRPr="00FF52EE">
              <w:rPr>
                <w:kern w:val="0"/>
              </w:rPr>
              <w:t>22.60%</w:t>
            </w:r>
          </w:p>
        </w:tc>
        <w:tc>
          <w:tcPr>
            <w:tcW w:w="1259" w:type="dxa"/>
            <w:shd w:val="clear" w:color="auto" w:fill="auto"/>
            <w:tcMar>
              <w:left w:w="0" w:type="dxa"/>
              <w:right w:w="0" w:type="dxa"/>
            </w:tcMar>
          </w:tcPr>
          <w:p w14:paraId="09DAB20C" w14:textId="77777777" w:rsidR="00A202F0" w:rsidRPr="00FF52EE" w:rsidRDefault="00A202F0" w:rsidP="00134AEE">
            <w:pPr>
              <w:pStyle w:val="TableTextApp"/>
            </w:pPr>
            <w:r w:rsidRPr="00FF52EE">
              <w:rPr>
                <w:kern w:val="0"/>
              </w:rPr>
              <w:t>-1.94%</w:t>
            </w:r>
          </w:p>
        </w:tc>
        <w:tc>
          <w:tcPr>
            <w:tcW w:w="1329" w:type="dxa"/>
            <w:shd w:val="clear" w:color="auto" w:fill="auto"/>
            <w:tcMar>
              <w:left w:w="0" w:type="dxa"/>
              <w:right w:w="0" w:type="dxa"/>
            </w:tcMar>
          </w:tcPr>
          <w:p w14:paraId="25ED1DEC" w14:textId="77777777" w:rsidR="00A202F0" w:rsidRPr="00FF52EE" w:rsidRDefault="00A202F0" w:rsidP="00134AEE">
            <w:pPr>
              <w:pStyle w:val="TableTextApp"/>
            </w:pPr>
            <w:r w:rsidRPr="00FF52EE">
              <w:rPr>
                <w:kern w:val="0"/>
              </w:rPr>
              <w:t>2.91%</w:t>
            </w:r>
          </w:p>
        </w:tc>
        <w:tc>
          <w:tcPr>
            <w:tcW w:w="1495" w:type="dxa"/>
            <w:shd w:val="clear" w:color="auto" w:fill="auto"/>
            <w:tcMar>
              <w:left w:w="0" w:type="dxa"/>
              <w:right w:w="0" w:type="dxa"/>
            </w:tcMar>
          </w:tcPr>
          <w:p w14:paraId="14A1BCFB" w14:textId="77777777" w:rsidR="00A202F0" w:rsidRPr="00FF52EE" w:rsidRDefault="00A202F0" w:rsidP="00134AEE">
            <w:pPr>
              <w:pStyle w:val="TableTextApp"/>
            </w:pPr>
            <w:r w:rsidRPr="00FF52EE">
              <w:rPr>
                <w:kern w:val="0"/>
              </w:rPr>
              <w:t>2.92%</w:t>
            </w:r>
          </w:p>
        </w:tc>
      </w:tr>
      <w:tr w:rsidR="00A202F0" w:rsidRPr="00FF52EE" w14:paraId="1AA2CCBE" w14:textId="77777777" w:rsidTr="00221EA7">
        <w:trPr>
          <w:cantSplit/>
          <w:jc w:val="center"/>
        </w:trPr>
        <w:tc>
          <w:tcPr>
            <w:tcW w:w="10229" w:type="dxa"/>
            <w:gridSpan w:val="8"/>
            <w:shd w:val="clear" w:color="auto" w:fill="auto"/>
            <w:tcMar>
              <w:left w:w="0" w:type="dxa"/>
              <w:right w:w="0" w:type="dxa"/>
            </w:tcMar>
          </w:tcPr>
          <w:p w14:paraId="537A6C8A" w14:textId="77777777" w:rsidR="00A202F0" w:rsidRPr="00FF52EE" w:rsidRDefault="00A202F0" w:rsidP="00134AEE">
            <w:pPr>
              <w:pStyle w:val="TableTextApp"/>
            </w:pPr>
            <w:r w:rsidRPr="00FF52EE">
              <w:rPr>
                <w:kern w:val="0"/>
              </w:rPr>
              <w:t>Productivity increase 5%, capital cost increase 5%</w:t>
            </w:r>
          </w:p>
        </w:tc>
      </w:tr>
      <w:tr w:rsidR="00A202F0" w:rsidRPr="00FF52EE" w14:paraId="0504D158" w14:textId="77777777" w:rsidTr="00221EA7">
        <w:trPr>
          <w:cantSplit/>
          <w:jc w:val="center"/>
        </w:trPr>
        <w:tc>
          <w:tcPr>
            <w:tcW w:w="1871" w:type="dxa"/>
            <w:shd w:val="clear" w:color="auto" w:fill="auto"/>
            <w:tcMar>
              <w:left w:w="0" w:type="dxa"/>
              <w:right w:w="0" w:type="dxa"/>
            </w:tcMar>
          </w:tcPr>
          <w:p w14:paraId="729549FF" w14:textId="77777777" w:rsidR="00A202F0" w:rsidRPr="00FF52EE" w:rsidRDefault="00A202F0" w:rsidP="00134AEE">
            <w:pPr>
              <w:pStyle w:val="TableTextApp"/>
            </w:pPr>
            <w:r w:rsidRPr="00FF52EE">
              <w:rPr>
                <w:kern w:val="0"/>
              </w:rPr>
              <w:t>Standard</w:t>
            </w:r>
          </w:p>
        </w:tc>
        <w:tc>
          <w:tcPr>
            <w:tcW w:w="999" w:type="dxa"/>
            <w:shd w:val="clear" w:color="auto" w:fill="auto"/>
            <w:tcMar>
              <w:left w:w="0" w:type="dxa"/>
              <w:right w:w="0" w:type="dxa"/>
            </w:tcMar>
          </w:tcPr>
          <w:p w14:paraId="6444A595" w14:textId="77777777" w:rsidR="00A202F0" w:rsidRPr="00FF52EE" w:rsidRDefault="00A202F0" w:rsidP="00134AEE">
            <w:pPr>
              <w:pStyle w:val="TableTextApp"/>
            </w:pPr>
            <w:r w:rsidRPr="00FF52EE">
              <w:rPr>
                <w:kern w:val="0"/>
              </w:rPr>
              <w:t>4200</w:t>
            </w:r>
          </w:p>
        </w:tc>
        <w:tc>
          <w:tcPr>
            <w:tcW w:w="1200" w:type="dxa"/>
            <w:shd w:val="clear" w:color="auto" w:fill="auto"/>
            <w:tcMar>
              <w:left w:w="0" w:type="dxa"/>
              <w:right w:w="0" w:type="dxa"/>
            </w:tcMar>
          </w:tcPr>
          <w:p w14:paraId="38913F56" w14:textId="77777777" w:rsidR="00A202F0" w:rsidRPr="00FF52EE" w:rsidRDefault="00A202F0" w:rsidP="00134AEE">
            <w:pPr>
              <w:pStyle w:val="TableTextApp"/>
            </w:pPr>
            <w:r w:rsidRPr="00FF52EE">
              <w:rPr>
                <w:kern w:val="0"/>
              </w:rPr>
              <w:t>420</w:t>
            </w:r>
          </w:p>
        </w:tc>
        <w:tc>
          <w:tcPr>
            <w:tcW w:w="1081" w:type="dxa"/>
            <w:shd w:val="clear" w:color="auto" w:fill="auto"/>
            <w:tcMar>
              <w:left w:w="0" w:type="dxa"/>
              <w:right w:w="0" w:type="dxa"/>
            </w:tcMar>
          </w:tcPr>
          <w:p w14:paraId="3737A9E6" w14:textId="77777777" w:rsidR="00A202F0" w:rsidRPr="00FF52EE" w:rsidRDefault="00A202F0" w:rsidP="00134AEE">
            <w:pPr>
              <w:pStyle w:val="TableTextApp"/>
            </w:pPr>
            <w:r w:rsidRPr="00FF52EE">
              <w:rPr>
                <w:kern w:val="0"/>
              </w:rPr>
              <w:t>1,129,800</w:t>
            </w:r>
          </w:p>
        </w:tc>
        <w:tc>
          <w:tcPr>
            <w:tcW w:w="995" w:type="dxa"/>
            <w:shd w:val="clear" w:color="auto" w:fill="auto"/>
            <w:tcMar>
              <w:left w:w="0" w:type="dxa"/>
              <w:right w:w="0" w:type="dxa"/>
            </w:tcMar>
          </w:tcPr>
          <w:p w14:paraId="6D7DA65B" w14:textId="77777777" w:rsidR="00A202F0" w:rsidRPr="00FF52EE" w:rsidRDefault="00A202F0" w:rsidP="00134AEE">
            <w:pPr>
              <w:pStyle w:val="TableTextApp"/>
            </w:pPr>
            <w:r w:rsidRPr="00FF52EE">
              <w:rPr>
                <w:kern w:val="0"/>
              </w:rPr>
              <w:t>600,600</w:t>
            </w:r>
          </w:p>
        </w:tc>
        <w:tc>
          <w:tcPr>
            <w:tcW w:w="1259" w:type="dxa"/>
            <w:shd w:val="clear" w:color="auto" w:fill="auto"/>
            <w:tcMar>
              <w:left w:w="0" w:type="dxa"/>
              <w:right w:w="0" w:type="dxa"/>
            </w:tcMar>
          </w:tcPr>
          <w:p w14:paraId="0863EE0B" w14:textId="77777777" w:rsidR="00A202F0" w:rsidRPr="00FF52EE" w:rsidRDefault="00A202F0" w:rsidP="00134AEE">
            <w:pPr>
              <w:pStyle w:val="TableTextApp"/>
            </w:pPr>
            <w:r w:rsidRPr="00FF52EE">
              <w:rPr>
                <w:kern w:val="0"/>
              </w:rPr>
              <w:t>6,069,000</w:t>
            </w:r>
          </w:p>
        </w:tc>
        <w:tc>
          <w:tcPr>
            <w:tcW w:w="1329" w:type="dxa"/>
            <w:shd w:val="clear" w:color="auto" w:fill="auto"/>
            <w:tcMar>
              <w:left w:w="0" w:type="dxa"/>
              <w:right w:w="0" w:type="dxa"/>
            </w:tcMar>
          </w:tcPr>
          <w:p w14:paraId="7CAFCE92" w14:textId="77777777" w:rsidR="00A202F0" w:rsidRPr="00FF52EE" w:rsidRDefault="00A202F0" w:rsidP="00134AEE">
            <w:pPr>
              <w:pStyle w:val="TableTextApp"/>
            </w:pPr>
            <w:r w:rsidRPr="00FF52EE">
              <w:rPr>
                <w:kern w:val="0"/>
              </w:rPr>
              <w:t>519,309,000</w:t>
            </w:r>
          </w:p>
        </w:tc>
        <w:tc>
          <w:tcPr>
            <w:tcW w:w="1495" w:type="dxa"/>
            <w:shd w:val="clear" w:color="auto" w:fill="auto"/>
            <w:tcMar>
              <w:left w:w="0" w:type="dxa"/>
              <w:right w:w="0" w:type="dxa"/>
            </w:tcMar>
          </w:tcPr>
          <w:p w14:paraId="7F94A82D" w14:textId="77777777" w:rsidR="00A202F0" w:rsidRPr="00FF52EE" w:rsidRDefault="00A202F0" w:rsidP="00134AEE">
            <w:pPr>
              <w:pStyle w:val="TableTextApp"/>
            </w:pPr>
            <w:r w:rsidRPr="00FF52EE">
              <w:rPr>
                <w:kern w:val="0"/>
              </w:rPr>
              <w:t>527,108,400</w:t>
            </w:r>
          </w:p>
        </w:tc>
      </w:tr>
      <w:tr w:rsidR="00A202F0" w:rsidRPr="00FF52EE" w14:paraId="1225E9C9" w14:textId="77777777" w:rsidTr="00221EA7">
        <w:trPr>
          <w:cantSplit/>
          <w:jc w:val="center"/>
        </w:trPr>
        <w:tc>
          <w:tcPr>
            <w:tcW w:w="1871" w:type="dxa"/>
            <w:shd w:val="clear" w:color="auto" w:fill="auto"/>
            <w:tcMar>
              <w:left w:w="0" w:type="dxa"/>
              <w:right w:w="0" w:type="dxa"/>
            </w:tcMar>
          </w:tcPr>
          <w:p w14:paraId="24DFCE59" w14:textId="77777777" w:rsidR="00A202F0" w:rsidRPr="00FF52EE" w:rsidRDefault="00A202F0" w:rsidP="00134AEE">
            <w:pPr>
              <w:pStyle w:val="TableTextApp"/>
            </w:pPr>
            <w:r w:rsidRPr="00FF52EE">
              <w:rPr>
                <w:kern w:val="0"/>
              </w:rPr>
              <w:t>Sustainable</w:t>
            </w:r>
          </w:p>
        </w:tc>
        <w:tc>
          <w:tcPr>
            <w:tcW w:w="999" w:type="dxa"/>
            <w:shd w:val="clear" w:color="auto" w:fill="auto"/>
            <w:tcMar>
              <w:left w:w="0" w:type="dxa"/>
              <w:right w:w="0" w:type="dxa"/>
            </w:tcMar>
          </w:tcPr>
          <w:p w14:paraId="38FBFAB5" w14:textId="77777777" w:rsidR="00A202F0" w:rsidRPr="00FF52EE" w:rsidRDefault="00A202F0" w:rsidP="00134AEE">
            <w:pPr>
              <w:pStyle w:val="TableTextApp"/>
            </w:pPr>
            <w:r w:rsidRPr="00FF52EE">
              <w:rPr>
                <w:kern w:val="0"/>
              </w:rPr>
              <w:t>4000</w:t>
            </w:r>
          </w:p>
        </w:tc>
        <w:tc>
          <w:tcPr>
            <w:tcW w:w="1200" w:type="dxa"/>
            <w:shd w:val="clear" w:color="auto" w:fill="auto"/>
            <w:tcMar>
              <w:left w:w="0" w:type="dxa"/>
              <w:right w:w="0" w:type="dxa"/>
            </w:tcMar>
          </w:tcPr>
          <w:p w14:paraId="35CDCB72" w14:textId="77777777" w:rsidR="00A202F0" w:rsidRPr="00FF52EE" w:rsidRDefault="00A202F0" w:rsidP="00134AEE">
            <w:pPr>
              <w:pStyle w:val="TableTextApp"/>
            </w:pPr>
            <w:r w:rsidRPr="00FF52EE">
              <w:rPr>
                <w:kern w:val="0"/>
              </w:rPr>
              <w:t>400</w:t>
            </w:r>
          </w:p>
        </w:tc>
        <w:tc>
          <w:tcPr>
            <w:tcW w:w="1081" w:type="dxa"/>
            <w:shd w:val="clear" w:color="auto" w:fill="auto"/>
            <w:tcMar>
              <w:left w:w="0" w:type="dxa"/>
              <w:right w:w="0" w:type="dxa"/>
            </w:tcMar>
          </w:tcPr>
          <w:p w14:paraId="33029826" w14:textId="77777777" w:rsidR="00A202F0" w:rsidRPr="00FF52EE" w:rsidRDefault="00A202F0" w:rsidP="00134AEE">
            <w:pPr>
              <w:pStyle w:val="TableTextApp"/>
            </w:pPr>
            <w:r w:rsidRPr="00FF52EE">
              <w:rPr>
                <w:kern w:val="0"/>
              </w:rPr>
              <w:t>860,000</w:t>
            </w:r>
          </w:p>
        </w:tc>
        <w:tc>
          <w:tcPr>
            <w:tcW w:w="995" w:type="dxa"/>
            <w:shd w:val="clear" w:color="auto" w:fill="auto"/>
            <w:tcMar>
              <w:left w:w="0" w:type="dxa"/>
              <w:right w:w="0" w:type="dxa"/>
            </w:tcMar>
          </w:tcPr>
          <w:p w14:paraId="0593CB71" w14:textId="77777777" w:rsidR="00A202F0" w:rsidRPr="00FF52EE" w:rsidRDefault="00A202F0" w:rsidP="00134AEE">
            <w:pPr>
              <w:pStyle w:val="TableTextApp"/>
            </w:pPr>
            <w:r w:rsidRPr="00FF52EE">
              <w:rPr>
                <w:kern w:val="0"/>
              </w:rPr>
              <w:t>456,000</w:t>
            </w:r>
          </w:p>
        </w:tc>
        <w:tc>
          <w:tcPr>
            <w:tcW w:w="1259" w:type="dxa"/>
            <w:shd w:val="clear" w:color="auto" w:fill="auto"/>
            <w:tcMar>
              <w:left w:w="0" w:type="dxa"/>
              <w:right w:w="0" w:type="dxa"/>
            </w:tcMar>
          </w:tcPr>
          <w:p w14:paraId="11F0552B" w14:textId="77777777" w:rsidR="00A202F0" w:rsidRPr="00FF52EE" w:rsidRDefault="00A202F0" w:rsidP="00134AEE">
            <w:pPr>
              <w:pStyle w:val="TableTextApp"/>
            </w:pPr>
            <w:r w:rsidRPr="00FF52EE">
              <w:rPr>
                <w:kern w:val="0"/>
              </w:rPr>
              <w:t>6,069,000</w:t>
            </w:r>
          </w:p>
        </w:tc>
        <w:tc>
          <w:tcPr>
            <w:tcW w:w="1329" w:type="dxa"/>
            <w:shd w:val="clear" w:color="auto" w:fill="auto"/>
            <w:tcMar>
              <w:left w:w="0" w:type="dxa"/>
              <w:right w:w="0" w:type="dxa"/>
            </w:tcMar>
          </w:tcPr>
          <w:p w14:paraId="4BFFFF0E" w14:textId="77777777" w:rsidR="00A202F0" w:rsidRPr="00FF52EE" w:rsidRDefault="00A202F0" w:rsidP="00134AEE">
            <w:pPr>
              <w:pStyle w:val="TableTextApp"/>
            </w:pPr>
            <w:r w:rsidRPr="00FF52EE">
              <w:rPr>
                <w:kern w:val="0"/>
              </w:rPr>
              <w:t>494,580,000</w:t>
            </w:r>
          </w:p>
        </w:tc>
        <w:tc>
          <w:tcPr>
            <w:tcW w:w="1495" w:type="dxa"/>
            <w:shd w:val="clear" w:color="auto" w:fill="auto"/>
            <w:tcMar>
              <w:left w:w="0" w:type="dxa"/>
              <w:right w:w="0" w:type="dxa"/>
            </w:tcMar>
          </w:tcPr>
          <w:p w14:paraId="36E88AE9" w14:textId="77777777" w:rsidR="00A202F0" w:rsidRPr="00FF52EE" w:rsidRDefault="00A202F0" w:rsidP="00134AEE">
            <w:pPr>
              <w:pStyle w:val="TableTextApp"/>
            </w:pPr>
            <w:r w:rsidRPr="00FF52EE">
              <w:rPr>
                <w:kern w:val="0"/>
              </w:rPr>
              <w:t>501,965,000</w:t>
            </w:r>
          </w:p>
        </w:tc>
      </w:tr>
      <w:tr w:rsidR="00A202F0" w:rsidRPr="00FF52EE" w14:paraId="54088072" w14:textId="77777777" w:rsidTr="00221EA7">
        <w:trPr>
          <w:cantSplit/>
          <w:jc w:val="center"/>
        </w:trPr>
        <w:tc>
          <w:tcPr>
            <w:tcW w:w="1871" w:type="dxa"/>
            <w:shd w:val="clear" w:color="auto" w:fill="auto"/>
            <w:tcMar>
              <w:left w:w="0" w:type="dxa"/>
              <w:right w:w="0" w:type="dxa"/>
            </w:tcMar>
          </w:tcPr>
          <w:p w14:paraId="53866F07" w14:textId="77777777" w:rsidR="00A202F0" w:rsidRPr="00FF52EE" w:rsidRDefault="00A202F0" w:rsidP="00134AEE">
            <w:pPr>
              <w:pStyle w:val="TableTextApp"/>
            </w:pPr>
            <w:r w:rsidRPr="00FF52EE">
              <w:rPr>
                <w:kern w:val="0"/>
              </w:rPr>
              <w:t>(</w:t>
            </w:r>
            <w:proofErr w:type="spellStart"/>
            <w:r w:rsidRPr="00FF52EE">
              <w:rPr>
                <w:kern w:val="0"/>
              </w:rPr>
              <w:t>Std-Sus</w:t>
            </w:r>
            <w:proofErr w:type="spellEnd"/>
            <w:r w:rsidRPr="00FF52EE">
              <w:rPr>
                <w:kern w:val="0"/>
              </w:rPr>
              <w:t>)/</w:t>
            </w:r>
            <w:proofErr w:type="spellStart"/>
            <w:r w:rsidRPr="00FF52EE">
              <w:rPr>
                <w:kern w:val="0"/>
              </w:rPr>
              <w:t>Std</w:t>
            </w:r>
            <w:proofErr w:type="spellEnd"/>
            <w:r w:rsidRPr="00FF52EE">
              <w:rPr>
                <w:kern w:val="0"/>
              </w:rPr>
              <w:t xml:space="preserve"> x 100</w:t>
            </w:r>
          </w:p>
        </w:tc>
        <w:tc>
          <w:tcPr>
            <w:tcW w:w="999" w:type="dxa"/>
            <w:shd w:val="clear" w:color="auto" w:fill="auto"/>
            <w:tcMar>
              <w:left w:w="0" w:type="dxa"/>
              <w:right w:w="0" w:type="dxa"/>
            </w:tcMar>
          </w:tcPr>
          <w:p w14:paraId="675E436C" w14:textId="77777777" w:rsidR="00A202F0" w:rsidRPr="00FF52EE" w:rsidRDefault="00A202F0" w:rsidP="00134AEE">
            <w:pPr>
              <w:pStyle w:val="TableTextApp"/>
            </w:pPr>
            <w:r w:rsidRPr="00FF52EE">
              <w:rPr>
                <w:kern w:val="0"/>
              </w:rPr>
              <w:t>4.76%</w:t>
            </w:r>
          </w:p>
        </w:tc>
        <w:tc>
          <w:tcPr>
            <w:tcW w:w="1200" w:type="dxa"/>
            <w:shd w:val="clear" w:color="auto" w:fill="auto"/>
            <w:tcMar>
              <w:left w:w="0" w:type="dxa"/>
              <w:right w:w="0" w:type="dxa"/>
            </w:tcMar>
          </w:tcPr>
          <w:p w14:paraId="264D64F2" w14:textId="77777777" w:rsidR="00A202F0" w:rsidRPr="00FF52EE" w:rsidRDefault="00A202F0" w:rsidP="00134AEE">
            <w:pPr>
              <w:pStyle w:val="TableTextApp"/>
            </w:pPr>
            <w:r w:rsidRPr="00FF52EE">
              <w:rPr>
                <w:kern w:val="0"/>
              </w:rPr>
              <w:t>4.76%</w:t>
            </w:r>
          </w:p>
        </w:tc>
        <w:tc>
          <w:tcPr>
            <w:tcW w:w="1081" w:type="dxa"/>
            <w:shd w:val="clear" w:color="auto" w:fill="auto"/>
            <w:tcMar>
              <w:left w:w="0" w:type="dxa"/>
              <w:right w:w="0" w:type="dxa"/>
            </w:tcMar>
          </w:tcPr>
          <w:p w14:paraId="0226622C" w14:textId="77777777" w:rsidR="00A202F0" w:rsidRPr="00FF52EE" w:rsidRDefault="00A202F0" w:rsidP="00134AEE">
            <w:pPr>
              <w:pStyle w:val="TableTextApp"/>
            </w:pPr>
            <w:r w:rsidRPr="00FF52EE">
              <w:rPr>
                <w:kern w:val="0"/>
              </w:rPr>
              <w:t>23.88%</w:t>
            </w:r>
          </w:p>
        </w:tc>
        <w:tc>
          <w:tcPr>
            <w:tcW w:w="995" w:type="dxa"/>
            <w:shd w:val="clear" w:color="auto" w:fill="auto"/>
            <w:tcMar>
              <w:left w:w="0" w:type="dxa"/>
              <w:right w:w="0" w:type="dxa"/>
            </w:tcMar>
          </w:tcPr>
          <w:p w14:paraId="1590E5B0" w14:textId="77777777" w:rsidR="00A202F0" w:rsidRPr="00FF52EE" w:rsidRDefault="00A202F0" w:rsidP="00134AEE">
            <w:pPr>
              <w:pStyle w:val="TableTextApp"/>
            </w:pPr>
            <w:r w:rsidRPr="00FF52EE">
              <w:rPr>
                <w:kern w:val="0"/>
              </w:rPr>
              <w:t>24.08%</w:t>
            </w:r>
          </w:p>
        </w:tc>
        <w:tc>
          <w:tcPr>
            <w:tcW w:w="1259" w:type="dxa"/>
            <w:shd w:val="clear" w:color="auto" w:fill="auto"/>
            <w:tcMar>
              <w:left w:w="0" w:type="dxa"/>
              <w:right w:w="0" w:type="dxa"/>
            </w:tcMar>
          </w:tcPr>
          <w:p w14:paraId="72C85127" w14:textId="77777777" w:rsidR="00A202F0" w:rsidRPr="00FF52EE" w:rsidRDefault="00A202F0" w:rsidP="00134AEE">
            <w:pPr>
              <w:pStyle w:val="TableTextApp"/>
            </w:pPr>
            <w:r w:rsidRPr="00FF52EE">
              <w:rPr>
                <w:kern w:val="0"/>
              </w:rPr>
              <w:t>0.00%</w:t>
            </w:r>
          </w:p>
        </w:tc>
        <w:tc>
          <w:tcPr>
            <w:tcW w:w="1329" w:type="dxa"/>
            <w:shd w:val="clear" w:color="auto" w:fill="auto"/>
            <w:tcMar>
              <w:left w:w="0" w:type="dxa"/>
              <w:right w:w="0" w:type="dxa"/>
            </w:tcMar>
          </w:tcPr>
          <w:p w14:paraId="09DE2933" w14:textId="77777777" w:rsidR="00A202F0" w:rsidRPr="00FF52EE" w:rsidRDefault="00A202F0" w:rsidP="00134AEE">
            <w:pPr>
              <w:pStyle w:val="TableTextApp"/>
            </w:pPr>
            <w:r w:rsidRPr="00FF52EE">
              <w:rPr>
                <w:kern w:val="0"/>
              </w:rPr>
              <w:t>4.76%</w:t>
            </w:r>
          </w:p>
        </w:tc>
        <w:tc>
          <w:tcPr>
            <w:tcW w:w="1495" w:type="dxa"/>
            <w:shd w:val="clear" w:color="auto" w:fill="auto"/>
            <w:tcMar>
              <w:left w:w="0" w:type="dxa"/>
              <w:right w:w="0" w:type="dxa"/>
            </w:tcMar>
          </w:tcPr>
          <w:p w14:paraId="2ADF4FE3" w14:textId="77777777" w:rsidR="00A202F0" w:rsidRPr="00FF52EE" w:rsidRDefault="00A202F0" w:rsidP="00134AEE">
            <w:pPr>
              <w:pStyle w:val="TableTextApp"/>
            </w:pPr>
            <w:r w:rsidRPr="00FF52EE">
              <w:rPr>
                <w:kern w:val="0"/>
              </w:rPr>
              <w:t>4.77%</w:t>
            </w:r>
          </w:p>
        </w:tc>
      </w:tr>
      <w:tr w:rsidR="00A202F0" w:rsidRPr="00FF52EE" w14:paraId="272427B8" w14:textId="77777777" w:rsidTr="00221EA7">
        <w:trPr>
          <w:cantSplit/>
          <w:jc w:val="center"/>
        </w:trPr>
        <w:tc>
          <w:tcPr>
            <w:tcW w:w="10229" w:type="dxa"/>
            <w:gridSpan w:val="8"/>
            <w:shd w:val="clear" w:color="auto" w:fill="auto"/>
            <w:tcMar>
              <w:left w:w="0" w:type="dxa"/>
              <w:right w:w="0" w:type="dxa"/>
            </w:tcMar>
          </w:tcPr>
          <w:p w14:paraId="65346C1B" w14:textId="77777777" w:rsidR="00A202F0" w:rsidRPr="00FF52EE" w:rsidRDefault="00A202F0" w:rsidP="00134AEE">
            <w:pPr>
              <w:pStyle w:val="TableTextApp"/>
            </w:pPr>
            <w:r w:rsidRPr="00FF52EE">
              <w:rPr>
                <w:kern w:val="0"/>
              </w:rPr>
              <w:t>Productivity increase 10%, capital cost increase 5%</w:t>
            </w:r>
          </w:p>
        </w:tc>
      </w:tr>
      <w:tr w:rsidR="00A202F0" w:rsidRPr="00FF52EE" w14:paraId="045707E4" w14:textId="77777777" w:rsidTr="00221EA7">
        <w:trPr>
          <w:cantSplit/>
          <w:jc w:val="center"/>
        </w:trPr>
        <w:tc>
          <w:tcPr>
            <w:tcW w:w="1871" w:type="dxa"/>
            <w:shd w:val="clear" w:color="auto" w:fill="auto"/>
            <w:tcMar>
              <w:left w:w="0" w:type="dxa"/>
              <w:right w:w="0" w:type="dxa"/>
            </w:tcMar>
          </w:tcPr>
          <w:p w14:paraId="31148481" w14:textId="77777777" w:rsidR="00A202F0" w:rsidRPr="00FF52EE" w:rsidRDefault="00A202F0" w:rsidP="00134AEE">
            <w:pPr>
              <w:pStyle w:val="TableTextApp"/>
            </w:pPr>
            <w:r w:rsidRPr="00FF52EE">
              <w:rPr>
                <w:kern w:val="0"/>
              </w:rPr>
              <w:t>Standard</w:t>
            </w:r>
          </w:p>
        </w:tc>
        <w:tc>
          <w:tcPr>
            <w:tcW w:w="999" w:type="dxa"/>
            <w:shd w:val="clear" w:color="auto" w:fill="auto"/>
            <w:tcMar>
              <w:left w:w="0" w:type="dxa"/>
              <w:right w:w="0" w:type="dxa"/>
            </w:tcMar>
          </w:tcPr>
          <w:p w14:paraId="7B2C075A" w14:textId="77777777" w:rsidR="00A202F0" w:rsidRPr="00FF52EE" w:rsidRDefault="00A202F0" w:rsidP="00134AEE">
            <w:pPr>
              <w:pStyle w:val="TableTextApp"/>
            </w:pPr>
            <w:r w:rsidRPr="00FF52EE">
              <w:rPr>
                <w:kern w:val="0"/>
              </w:rPr>
              <w:t>4400</w:t>
            </w:r>
          </w:p>
        </w:tc>
        <w:tc>
          <w:tcPr>
            <w:tcW w:w="1200" w:type="dxa"/>
            <w:shd w:val="clear" w:color="auto" w:fill="auto"/>
            <w:tcMar>
              <w:left w:w="0" w:type="dxa"/>
              <w:right w:w="0" w:type="dxa"/>
            </w:tcMar>
          </w:tcPr>
          <w:p w14:paraId="6322F444" w14:textId="77777777" w:rsidR="00A202F0" w:rsidRPr="00FF52EE" w:rsidRDefault="00A202F0" w:rsidP="00134AEE">
            <w:pPr>
              <w:pStyle w:val="TableTextApp"/>
            </w:pPr>
            <w:r w:rsidRPr="00FF52EE">
              <w:rPr>
                <w:kern w:val="0"/>
              </w:rPr>
              <w:t>440</w:t>
            </w:r>
          </w:p>
        </w:tc>
        <w:tc>
          <w:tcPr>
            <w:tcW w:w="1081" w:type="dxa"/>
            <w:shd w:val="clear" w:color="auto" w:fill="auto"/>
            <w:tcMar>
              <w:left w:w="0" w:type="dxa"/>
              <w:right w:w="0" w:type="dxa"/>
            </w:tcMar>
          </w:tcPr>
          <w:p w14:paraId="4F01B62F" w14:textId="77777777" w:rsidR="00A202F0" w:rsidRPr="00FF52EE" w:rsidRDefault="00A202F0" w:rsidP="00134AEE">
            <w:pPr>
              <w:pStyle w:val="TableTextApp"/>
            </w:pPr>
            <w:r w:rsidRPr="00FF52EE">
              <w:rPr>
                <w:kern w:val="0"/>
              </w:rPr>
              <w:t>1,183,600</w:t>
            </w:r>
          </w:p>
        </w:tc>
        <w:tc>
          <w:tcPr>
            <w:tcW w:w="995" w:type="dxa"/>
            <w:shd w:val="clear" w:color="auto" w:fill="auto"/>
            <w:tcMar>
              <w:left w:w="0" w:type="dxa"/>
              <w:right w:w="0" w:type="dxa"/>
            </w:tcMar>
          </w:tcPr>
          <w:p w14:paraId="0FB70EFB" w14:textId="77777777" w:rsidR="00A202F0" w:rsidRPr="00FF52EE" w:rsidRDefault="00A202F0" w:rsidP="00134AEE">
            <w:pPr>
              <w:pStyle w:val="TableTextApp"/>
            </w:pPr>
            <w:r w:rsidRPr="00FF52EE">
              <w:rPr>
                <w:kern w:val="0"/>
              </w:rPr>
              <w:t>629,200</w:t>
            </w:r>
          </w:p>
        </w:tc>
        <w:tc>
          <w:tcPr>
            <w:tcW w:w="1259" w:type="dxa"/>
            <w:shd w:val="clear" w:color="auto" w:fill="auto"/>
            <w:tcMar>
              <w:left w:w="0" w:type="dxa"/>
              <w:right w:w="0" w:type="dxa"/>
            </w:tcMar>
          </w:tcPr>
          <w:p w14:paraId="7CC667DB" w14:textId="77777777" w:rsidR="00A202F0" w:rsidRPr="00FF52EE" w:rsidRDefault="00A202F0" w:rsidP="00134AEE">
            <w:pPr>
              <w:pStyle w:val="TableTextApp"/>
            </w:pPr>
            <w:r w:rsidRPr="00FF52EE">
              <w:rPr>
                <w:kern w:val="0"/>
              </w:rPr>
              <w:t>6,358,000</w:t>
            </w:r>
          </w:p>
        </w:tc>
        <w:tc>
          <w:tcPr>
            <w:tcW w:w="1329" w:type="dxa"/>
            <w:shd w:val="clear" w:color="auto" w:fill="auto"/>
            <w:tcMar>
              <w:left w:w="0" w:type="dxa"/>
              <w:right w:w="0" w:type="dxa"/>
            </w:tcMar>
          </w:tcPr>
          <w:p w14:paraId="628B30FF" w14:textId="77777777" w:rsidR="00A202F0" w:rsidRPr="00FF52EE" w:rsidRDefault="00A202F0" w:rsidP="00134AEE">
            <w:pPr>
              <w:pStyle w:val="TableTextApp"/>
            </w:pPr>
            <w:r w:rsidRPr="00FF52EE">
              <w:rPr>
                <w:kern w:val="0"/>
              </w:rPr>
              <w:t>544,038,000</w:t>
            </w:r>
          </w:p>
        </w:tc>
        <w:tc>
          <w:tcPr>
            <w:tcW w:w="1495" w:type="dxa"/>
            <w:shd w:val="clear" w:color="auto" w:fill="auto"/>
            <w:tcMar>
              <w:left w:w="0" w:type="dxa"/>
              <w:right w:w="0" w:type="dxa"/>
            </w:tcMar>
          </w:tcPr>
          <w:p w14:paraId="10E38AF8" w14:textId="77777777" w:rsidR="00A202F0" w:rsidRPr="00FF52EE" w:rsidRDefault="00A202F0" w:rsidP="00134AEE">
            <w:pPr>
              <w:pStyle w:val="TableTextApp"/>
            </w:pPr>
            <w:r w:rsidRPr="00FF52EE">
              <w:rPr>
                <w:kern w:val="0"/>
              </w:rPr>
              <w:t>552,208,800</w:t>
            </w:r>
          </w:p>
        </w:tc>
      </w:tr>
      <w:tr w:rsidR="00A202F0" w:rsidRPr="00FF52EE" w14:paraId="1CFE31D5" w14:textId="77777777" w:rsidTr="00221EA7">
        <w:trPr>
          <w:cantSplit/>
          <w:jc w:val="center"/>
        </w:trPr>
        <w:tc>
          <w:tcPr>
            <w:tcW w:w="1871" w:type="dxa"/>
            <w:shd w:val="clear" w:color="auto" w:fill="auto"/>
            <w:tcMar>
              <w:left w:w="0" w:type="dxa"/>
              <w:right w:w="0" w:type="dxa"/>
            </w:tcMar>
          </w:tcPr>
          <w:p w14:paraId="19D6675C" w14:textId="77777777" w:rsidR="00A202F0" w:rsidRPr="00FF52EE" w:rsidRDefault="00A202F0" w:rsidP="00134AEE">
            <w:pPr>
              <w:pStyle w:val="TableTextApp"/>
            </w:pPr>
            <w:r w:rsidRPr="00FF52EE">
              <w:rPr>
                <w:kern w:val="0"/>
              </w:rPr>
              <w:t>Sustainable</w:t>
            </w:r>
          </w:p>
        </w:tc>
        <w:tc>
          <w:tcPr>
            <w:tcW w:w="999" w:type="dxa"/>
            <w:shd w:val="clear" w:color="auto" w:fill="auto"/>
            <w:tcMar>
              <w:left w:w="0" w:type="dxa"/>
              <w:right w:w="0" w:type="dxa"/>
            </w:tcMar>
          </w:tcPr>
          <w:p w14:paraId="5147EA5F" w14:textId="77777777" w:rsidR="00A202F0" w:rsidRPr="00FF52EE" w:rsidRDefault="00A202F0" w:rsidP="00134AEE">
            <w:pPr>
              <w:pStyle w:val="TableTextApp"/>
            </w:pPr>
            <w:r w:rsidRPr="00FF52EE">
              <w:rPr>
                <w:kern w:val="0"/>
              </w:rPr>
              <w:t>4000</w:t>
            </w:r>
          </w:p>
        </w:tc>
        <w:tc>
          <w:tcPr>
            <w:tcW w:w="1200" w:type="dxa"/>
            <w:shd w:val="clear" w:color="auto" w:fill="auto"/>
            <w:tcMar>
              <w:left w:w="0" w:type="dxa"/>
              <w:right w:w="0" w:type="dxa"/>
            </w:tcMar>
          </w:tcPr>
          <w:p w14:paraId="4EF70FF5" w14:textId="77777777" w:rsidR="00A202F0" w:rsidRPr="00FF52EE" w:rsidRDefault="00A202F0" w:rsidP="00134AEE">
            <w:pPr>
              <w:pStyle w:val="TableTextApp"/>
            </w:pPr>
            <w:r w:rsidRPr="00FF52EE">
              <w:rPr>
                <w:kern w:val="0"/>
              </w:rPr>
              <w:t>400</w:t>
            </w:r>
          </w:p>
        </w:tc>
        <w:tc>
          <w:tcPr>
            <w:tcW w:w="1081" w:type="dxa"/>
            <w:shd w:val="clear" w:color="auto" w:fill="auto"/>
            <w:tcMar>
              <w:left w:w="0" w:type="dxa"/>
              <w:right w:w="0" w:type="dxa"/>
            </w:tcMar>
          </w:tcPr>
          <w:p w14:paraId="772C14D9" w14:textId="77777777" w:rsidR="00A202F0" w:rsidRPr="00FF52EE" w:rsidRDefault="00A202F0" w:rsidP="00134AEE">
            <w:pPr>
              <w:pStyle w:val="TableTextApp"/>
            </w:pPr>
            <w:r w:rsidRPr="00FF52EE">
              <w:rPr>
                <w:kern w:val="0"/>
              </w:rPr>
              <w:t>860,000</w:t>
            </w:r>
          </w:p>
        </w:tc>
        <w:tc>
          <w:tcPr>
            <w:tcW w:w="995" w:type="dxa"/>
            <w:shd w:val="clear" w:color="auto" w:fill="auto"/>
            <w:tcMar>
              <w:left w:w="0" w:type="dxa"/>
              <w:right w:w="0" w:type="dxa"/>
            </w:tcMar>
          </w:tcPr>
          <w:p w14:paraId="7128C9C8" w14:textId="77777777" w:rsidR="00A202F0" w:rsidRPr="00FF52EE" w:rsidRDefault="00A202F0" w:rsidP="00134AEE">
            <w:pPr>
              <w:pStyle w:val="TableTextApp"/>
            </w:pPr>
            <w:r w:rsidRPr="00FF52EE">
              <w:rPr>
                <w:kern w:val="0"/>
              </w:rPr>
              <w:t>456,000</w:t>
            </w:r>
          </w:p>
        </w:tc>
        <w:tc>
          <w:tcPr>
            <w:tcW w:w="1259" w:type="dxa"/>
            <w:shd w:val="clear" w:color="auto" w:fill="auto"/>
            <w:tcMar>
              <w:left w:w="0" w:type="dxa"/>
              <w:right w:w="0" w:type="dxa"/>
            </w:tcMar>
          </w:tcPr>
          <w:p w14:paraId="44D1EEB9" w14:textId="77777777" w:rsidR="00A202F0" w:rsidRPr="00FF52EE" w:rsidRDefault="00A202F0" w:rsidP="00134AEE">
            <w:pPr>
              <w:pStyle w:val="TableTextApp"/>
            </w:pPr>
            <w:r w:rsidRPr="00FF52EE">
              <w:rPr>
                <w:kern w:val="0"/>
              </w:rPr>
              <w:t>6,069,000</w:t>
            </w:r>
          </w:p>
        </w:tc>
        <w:tc>
          <w:tcPr>
            <w:tcW w:w="1329" w:type="dxa"/>
            <w:shd w:val="clear" w:color="auto" w:fill="auto"/>
            <w:tcMar>
              <w:left w:w="0" w:type="dxa"/>
              <w:right w:w="0" w:type="dxa"/>
            </w:tcMar>
          </w:tcPr>
          <w:p w14:paraId="44C00CCB" w14:textId="77777777" w:rsidR="00A202F0" w:rsidRPr="00FF52EE" w:rsidRDefault="00A202F0" w:rsidP="00134AEE">
            <w:pPr>
              <w:pStyle w:val="TableTextApp"/>
            </w:pPr>
            <w:r w:rsidRPr="00FF52EE">
              <w:rPr>
                <w:kern w:val="0"/>
              </w:rPr>
              <w:t>494,580,000</w:t>
            </w:r>
          </w:p>
        </w:tc>
        <w:tc>
          <w:tcPr>
            <w:tcW w:w="1495" w:type="dxa"/>
            <w:shd w:val="clear" w:color="auto" w:fill="auto"/>
            <w:tcMar>
              <w:left w:w="0" w:type="dxa"/>
              <w:right w:w="0" w:type="dxa"/>
            </w:tcMar>
          </w:tcPr>
          <w:p w14:paraId="16B79C91" w14:textId="77777777" w:rsidR="00A202F0" w:rsidRPr="00FF52EE" w:rsidRDefault="00A202F0" w:rsidP="00134AEE">
            <w:pPr>
              <w:pStyle w:val="TableTextApp"/>
            </w:pPr>
            <w:r w:rsidRPr="00FF52EE">
              <w:rPr>
                <w:kern w:val="0"/>
              </w:rPr>
              <w:t>501,965,000</w:t>
            </w:r>
          </w:p>
        </w:tc>
      </w:tr>
      <w:tr w:rsidR="00A202F0" w:rsidRPr="00FF52EE" w14:paraId="64F5A7F2" w14:textId="77777777" w:rsidTr="00221EA7">
        <w:trPr>
          <w:cantSplit/>
          <w:jc w:val="center"/>
        </w:trPr>
        <w:tc>
          <w:tcPr>
            <w:tcW w:w="1871" w:type="dxa"/>
            <w:shd w:val="clear" w:color="auto" w:fill="auto"/>
            <w:tcMar>
              <w:left w:w="0" w:type="dxa"/>
              <w:right w:w="0" w:type="dxa"/>
            </w:tcMar>
          </w:tcPr>
          <w:p w14:paraId="5ECA72F9" w14:textId="77777777" w:rsidR="00A202F0" w:rsidRPr="00FF52EE" w:rsidRDefault="00A202F0" w:rsidP="00134AEE">
            <w:pPr>
              <w:pStyle w:val="TableTextApp"/>
            </w:pPr>
            <w:r w:rsidRPr="00FF52EE">
              <w:rPr>
                <w:kern w:val="0"/>
              </w:rPr>
              <w:t>(</w:t>
            </w:r>
            <w:proofErr w:type="spellStart"/>
            <w:r w:rsidRPr="00FF52EE">
              <w:rPr>
                <w:kern w:val="0"/>
              </w:rPr>
              <w:t>Std-Sus</w:t>
            </w:r>
            <w:proofErr w:type="spellEnd"/>
            <w:r w:rsidRPr="00FF52EE">
              <w:rPr>
                <w:kern w:val="0"/>
              </w:rPr>
              <w:t>)/</w:t>
            </w:r>
            <w:proofErr w:type="spellStart"/>
            <w:r w:rsidRPr="00FF52EE">
              <w:rPr>
                <w:kern w:val="0"/>
              </w:rPr>
              <w:t>Std</w:t>
            </w:r>
            <w:proofErr w:type="spellEnd"/>
            <w:r w:rsidRPr="00FF52EE">
              <w:rPr>
                <w:kern w:val="0"/>
              </w:rPr>
              <w:t xml:space="preserve"> x 100</w:t>
            </w:r>
          </w:p>
        </w:tc>
        <w:tc>
          <w:tcPr>
            <w:tcW w:w="999" w:type="dxa"/>
            <w:shd w:val="clear" w:color="auto" w:fill="auto"/>
            <w:tcMar>
              <w:left w:w="0" w:type="dxa"/>
              <w:right w:w="0" w:type="dxa"/>
            </w:tcMar>
          </w:tcPr>
          <w:p w14:paraId="17A995F2" w14:textId="77777777" w:rsidR="00A202F0" w:rsidRPr="00FF52EE" w:rsidRDefault="00A202F0" w:rsidP="00134AEE">
            <w:pPr>
              <w:pStyle w:val="TableTextApp"/>
            </w:pPr>
            <w:r w:rsidRPr="00FF52EE">
              <w:rPr>
                <w:kern w:val="0"/>
              </w:rPr>
              <w:t>9.09%</w:t>
            </w:r>
          </w:p>
        </w:tc>
        <w:tc>
          <w:tcPr>
            <w:tcW w:w="1200" w:type="dxa"/>
            <w:shd w:val="clear" w:color="auto" w:fill="auto"/>
            <w:tcMar>
              <w:left w:w="0" w:type="dxa"/>
              <w:right w:w="0" w:type="dxa"/>
            </w:tcMar>
          </w:tcPr>
          <w:p w14:paraId="5FEA366F" w14:textId="77777777" w:rsidR="00A202F0" w:rsidRPr="00FF52EE" w:rsidRDefault="00A202F0" w:rsidP="00134AEE">
            <w:pPr>
              <w:pStyle w:val="TableTextApp"/>
            </w:pPr>
            <w:r w:rsidRPr="00FF52EE">
              <w:rPr>
                <w:kern w:val="0"/>
              </w:rPr>
              <w:t>9.09%</w:t>
            </w:r>
          </w:p>
        </w:tc>
        <w:tc>
          <w:tcPr>
            <w:tcW w:w="1081" w:type="dxa"/>
            <w:shd w:val="clear" w:color="auto" w:fill="auto"/>
            <w:tcMar>
              <w:left w:w="0" w:type="dxa"/>
              <w:right w:w="0" w:type="dxa"/>
            </w:tcMar>
          </w:tcPr>
          <w:p w14:paraId="37373224" w14:textId="77777777" w:rsidR="00A202F0" w:rsidRPr="00FF52EE" w:rsidRDefault="00A202F0" w:rsidP="00134AEE">
            <w:pPr>
              <w:pStyle w:val="TableTextApp"/>
            </w:pPr>
            <w:r w:rsidRPr="00FF52EE">
              <w:rPr>
                <w:kern w:val="0"/>
              </w:rPr>
              <w:t>27.34%</w:t>
            </w:r>
          </w:p>
        </w:tc>
        <w:tc>
          <w:tcPr>
            <w:tcW w:w="995" w:type="dxa"/>
            <w:shd w:val="clear" w:color="auto" w:fill="auto"/>
            <w:tcMar>
              <w:left w:w="0" w:type="dxa"/>
              <w:right w:w="0" w:type="dxa"/>
            </w:tcMar>
          </w:tcPr>
          <w:p w14:paraId="5B8B658B" w14:textId="77777777" w:rsidR="00A202F0" w:rsidRPr="00FF52EE" w:rsidRDefault="00A202F0" w:rsidP="00134AEE">
            <w:pPr>
              <w:pStyle w:val="TableTextApp"/>
            </w:pPr>
            <w:r w:rsidRPr="00FF52EE">
              <w:rPr>
                <w:kern w:val="0"/>
              </w:rPr>
              <w:t>27.53%</w:t>
            </w:r>
          </w:p>
        </w:tc>
        <w:tc>
          <w:tcPr>
            <w:tcW w:w="1259" w:type="dxa"/>
            <w:shd w:val="clear" w:color="auto" w:fill="auto"/>
            <w:tcMar>
              <w:left w:w="0" w:type="dxa"/>
              <w:right w:w="0" w:type="dxa"/>
            </w:tcMar>
          </w:tcPr>
          <w:p w14:paraId="0DC376DE" w14:textId="77777777" w:rsidR="00A202F0" w:rsidRPr="00FF52EE" w:rsidRDefault="00A202F0" w:rsidP="00134AEE">
            <w:pPr>
              <w:pStyle w:val="TableTextApp"/>
            </w:pPr>
            <w:r w:rsidRPr="00FF52EE">
              <w:rPr>
                <w:kern w:val="0"/>
              </w:rPr>
              <w:t>4.55%</w:t>
            </w:r>
          </w:p>
        </w:tc>
        <w:tc>
          <w:tcPr>
            <w:tcW w:w="1329" w:type="dxa"/>
            <w:shd w:val="clear" w:color="auto" w:fill="auto"/>
            <w:tcMar>
              <w:left w:w="0" w:type="dxa"/>
              <w:right w:w="0" w:type="dxa"/>
            </w:tcMar>
          </w:tcPr>
          <w:p w14:paraId="1EB3CF4F" w14:textId="77777777" w:rsidR="00A202F0" w:rsidRPr="00FF52EE" w:rsidRDefault="00A202F0" w:rsidP="00134AEE">
            <w:pPr>
              <w:pStyle w:val="TableTextApp"/>
            </w:pPr>
            <w:r w:rsidRPr="00FF52EE">
              <w:rPr>
                <w:kern w:val="0"/>
              </w:rPr>
              <w:t>9.09%</w:t>
            </w:r>
          </w:p>
        </w:tc>
        <w:tc>
          <w:tcPr>
            <w:tcW w:w="1495" w:type="dxa"/>
            <w:shd w:val="clear" w:color="auto" w:fill="auto"/>
            <w:tcMar>
              <w:left w:w="0" w:type="dxa"/>
              <w:right w:w="0" w:type="dxa"/>
            </w:tcMar>
          </w:tcPr>
          <w:p w14:paraId="7324C710" w14:textId="77777777" w:rsidR="00A202F0" w:rsidRPr="00FF52EE" w:rsidRDefault="00A202F0" w:rsidP="00134AEE">
            <w:pPr>
              <w:pStyle w:val="TableTextApp"/>
            </w:pPr>
            <w:r w:rsidRPr="00FF52EE">
              <w:rPr>
                <w:kern w:val="0"/>
              </w:rPr>
              <w:t>9.10%</w:t>
            </w:r>
          </w:p>
        </w:tc>
      </w:tr>
    </w:tbl>
    <w:p w14:paraId="3F38E7EC" w14:textId="77777777" w:rsidR="00A202F0" w:rsidRPr="005E7054" w:rsidRDefault="00A202F0" w:rsidP="000B7746">
      <w:pPr>
        <w:pStyle w:val="CaptionTable"/>
      </w:pPr>
      <w:r w:rsidRPr="005E7054">
        <w:t>Table B8</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(Average Office Worker Labor Rate, Productivity Increase by 3%, 5% and 10% and Capital Cost Increase of 10%).</w:t>
      </w:r>
    </w:p>
    <w:tbl>
      <w:tblPr>
        <w:tblStyle w:val="TableERDC"/>
        <w:tblW w:w="10437"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80"/>
        <w:gridCol w:w="963"/>
        <w:gridCol w:w="1127"/>
        <w:gridCol w:w="1081"/>
        <w:gridCol w:w="1198"/>
        <w:gridCol w:w="1260"/>
        <w:gridCol w:w="1329"/>
        <w:gridCol w:w="1499"/>
      </w:tblGrid>
      <w:tr w:rsidR="00A202F0" w:rsidRPr="005E7054" w14:paraId="37BF1D7B" w14:textId="77777777" w:rsidTr="00221EA7">
        <w:trPr>
          <w:cantSplit/>
          <w:jc w:val="center"/>
        </w:trPr>
        <w:tc>
          <w:tcPr>
            <w:tcW w:w="1980" w:type="dxa"/>
            <w:vMerge w:val="restart"/>
            <w:tcBorders>
              <w:top w:val="single" w:sz="8" w:space="0" w:color="auto"/>
              <w:bottom w:val="single" w:sz="4" w:space="0" w:color="auto"/>
            </w:tcBorders>
            <w:shd w:val="clear" w:color="auto" w:fill="auto"/>
            <w:tcMar>
              <w:left w:w="0" w:type="dxa"/>
              <w:right w:w="0" w:type="dxa"/>
            </w:tcMar>
            <w:vAlign w:val="bottom"/>
          </w:tcPr>
          <w:p w14:paraId="05262FFD" w14:textId="77777777" w:rsidR="00A202F0" w:rsidRPr="005E7054" w:rsidRDefault="00A202F0" w:rsidP="0059636C">
            <w:pPr>
              <w:pStyle w:val="TableColumnHeadingApp"/>
            </w:pPr>
            <w:r w:rsidRPr="005E7054">
              <w:t>Building</w:t>
            </w:r>
          </w:p>
        </w:tc>
        <w:tc>
          <w:tcPr>
            <w:tcW w:w="963" w:type="dxa"/>
            <w:vMerge w:val="restart"/>
            <w:tcBorders>
              <w:top w:val="single" w:sz="8" w:space="0" w:color="auto"/>
              <w:bottom w:val="single" w:sz="4" w:space="0" w:color="auto"/>
            </w:tcBorders>
            <w:shd w:val="clear" w:color="auto" w:fill="auto"/>
            <w:tcMar>
              <w:left w:w="0" w:type="dxa"/>
              <w:right w:w="0" w:type="dxa"/>
            </w:tcMar>
            <w:vAlign w:val="bottom"/>
          </w:tcPr>
          <w:p w14:paraId="250BBBED"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127" w:type="dxa"/>
            <w:vMerge w:val="restart"/>
            <w:tcBorders>
              <w:top w:val="single" w:sz="8" w:space="0" w:color="auto"/>
              <w:bottom w:val="single" w:sz="4" w:space="0" w:color="auto"/>
            </w:tcBorders>
            <w:shd w:val="clear" w:color="auto" w:fill="auto"/>
            <w:tcMar>
              <w:left w:w="0" w:type="dxa"/>
              <w:right w:w="0" w:type="dxa"/>
            </w:tcMar>
            <w:vAlign w:val="bottom"/>
          </w:tcPr>
          <w:p w14:paraId="4E3543B8" w14:textId="77777777" w:rsidR="00A202F0" w:rsidRPr="005E7054" w:rsidRDefault="00A202F0" w:rsidP="00134AEE">
            <w:pPr>
              <w:pStyle w:val="TableColumnHeadingApp"/>
            </w:pPr>
            <w:r w:rsidRPr="005E7054">
              <w:t>Number of Employees</w:t>
            </w:r>
          </w:p>
        </w:tc>
        <w:tc>
          <w:tcPr>
            <w:tcW w:w="2279" w:type="dxa"/>
            <w:gridSpan w:val="2"/>
            <w:tcBorders>
              <w:top w:val="single" w:sz="8" w:space="0" w:color="auto"/>
              <w:bottom w:val="single" w:sz="4" w:space="0" w:color="auto"/>
            </w:tcBorders>
            <w:shd w:val="clear" w:color="auto" w:fill="auto"/>
            <w:tcMar>
              <w:left w:w="0" w:type="dxa"/>
              <w:right w:w="0" w:type="dxa"/>
            </w:tcMar>
            <w:vAlign w:val="bottom"/>
          </w:tcPr>
          <w:p w14:paraId="6C73D4C4"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32B644C3" w14:textId="77777777" w:rsidR="00A202F0" w:rsidRPr="005E7054" w:rsidRDefault="00A202F0" w:rsidP="00134AEE">
            <w:pPr>
              <w:pStyle w:val="TableColumnHeadingApp"/>
            </w:pPr>
            <w:r w:rsidRPr="005E7054">
              <w:t>Capital Cost, €</w:t>
            </w:r>
          </w:p>
        </w:tc>
        <w:tc>
          <w:tcPr>
            <w:tcW w:w="1329" w:type="dxa"/>
            <w:vMerge w:val="restart"/>
            <w:tcBorders>
              <w:top w:val="single" w:sz="8" w:space="0" w:color="auto"/>
              <w:bottom w:val="single" w:sz="4" w:space="0" w:color="auto"/>
            </w:tcBorders>
            <w:shd w:val="clear" w:color="auto" w:fill="auto"/>
            <w:tcMar>
              <w:left w:w="0" w:type="dxa"/>
              <w:right w:w="0" w:type="dxa"/>
            </w:tcMar>
            <w:vAlign w:val="bottom"/>
          </w:tcPr>
          <w:p w14:paraId="1578B380" w14:textId="77777777" w:rsidR="00A202F0" w:rsidRPr="005E7054" w:rsidRDefault="00A202F0" w:rsidP="00134AEE">
            <w:pPr>
              <w:pStyle w:val="TableColumnHeadingApp"/>
            </w:pPr>
            <w:r w:rsidRPr="005E7054">
              <w:t>NPV of Labor, €</w:t>
            </w:r>
          </w:p>
        </w:tc>
        <w:tc>
          <w:tcPr>
            <w:tcW w:w="1499" w:type="dxa"/>
            <w:vMerge w:val="restart"/>
            <w:tcBorders>
              <w:top w:val="single" w:sz="8" w:space="0" w:color="auto"/>
              <w:bottom w:val="single" w:sz="4" w:space="0" w:color="auto"/>
            </w:tcBorders>
            <w:shd w:val="clear" w:color="auto" w:fill="auto"/>
            <w:tcMar>
              <w:left w:w="0" w:type="dxa"/>
              <w:right w:w="0" w:type="dxa"/>
            </w:tcMar>
            <w:vAlign w:val="bottom"/>
          </w:tcPr>
          <w:p w14:paraId="528AF3FD"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1FAE4348" w14:textId="77777777" w:rsidTr="00221EA7">
        <w:trPr>
          <w:cantSplit/>
          <w:jc w:val="center"/>
        </w:trPr>
        <w:tc>
          <w:tcPr>
            <w:tcW w:w="1980" w:type="dxa"/>
            <w:vMerge/>
            <w:tcBorders>
              <w:top w:val="single" w:sz="4" w:space="0" w:color="auto"/>
              <w:bottom w:val="single" w:sz="4" w:space="0" w:color="auto"/>
            </w:tcBorders>
            <w:shd w:val="clear" w:color="auto" w:fill="auto"/>
            <w:tcMar>
              <w:left w:w="0" w:type="dxa"/>
              <w:right w:w="0" w:type="dxa"/>
            </w:tcMar>
            <w:vAlign w:val="bottom"/>
          </w:tcPr>
          <w:p w14:paraId="39DAD917" w14:textId="77777777" w:rsidR="00A202F0" w:rsidRPr="005E7054" w:rsidRDefault="00A202F0" w:rsidP="00A202F0"/>
        </w:tc>
        <w:tc>
          <w:tcPr>
            <w:tcW w:w="963" w:type="dxa"/>
            <w:vMerge/>
            <w:tcBorders>
              <w:top w:val="single" w:sz="4" w:space="0" w:color="auto"/>
              <w:bottom w:val="single" w:sz="4" w:space="0" w:color="auto"/>
            </w:tcBorders>
            <w:shd w:val="clear" w:color="auto" w:fill="auto"/>
            <w:tcMar>
              <w:left w:w="0" w:type="dxa"/>
              <w:right w:w="0" w:type="dxa"/>
            </w:tcMar>
            <w:vAlign w:val="bottom"/>
          </w:tcPr>
          <w:p w14:paraId="1BC7264B" w14:textId="77777777" w:rsidR="00A202F0" w:rsidRPr="005E7054" w:rsidRDefault="00A202F0" w:rsidP="00A202F0"/>
        </w:tc>
        <w:tc>
          <w:tcPr>
            <w:tcW w:w="1127" w:type="dxa"/>
            <w:vMerge/>
            <w:tcBorders>
              <w:top w:val="single" w:sz="4" w:space="0" w:color="auto"/>
              <w:bottom w:val="single" w:sz="4" w:space="0" w:color="auto"/>
            </w:tcBorders>
            <w:shd w:val="clear" w:color="auto" w:fill="auto"/>
            <w:tcMar>
              <w:left w:w="0" w:type="dxa"/>
              <w:right w:w="0" w:type="dxa"/>
            </w:tcMar>
            <w:vAlign w:val="bottom"/>
          </w:tcPr>
          <w:p w14:paraId="4214C40B" w14:textId="77777777" w:rsidR="00A202F0" w:rsidRPr="005E7054" w:rsidRDefault="00A202F0" w:rsidP="00A202F0"/>
        </w:tc>
        <w:tc>
          <w:tcPr>
            <w:tcW w:w="1081" w:type="dxa"/>
            <w:tcBorders>
              <w:top w:val="single" w:sz="4" w:space="0" w:color="auto"/>
              <w:bottom w:val="single" w:sz="8" w:space="0" w:color="auto"/>
            </w:tcBorders>
            <w:shd w:val="clear" w:color="auto" w:fill="auto"/>
            <w:tcMar>
              <w:left w:w="0" w:type="dxa"/>
              <w:right w:w="0" w:type="dxa"/>
            </w:tcMar>
            <w:vAlign w:val="bottom"/>
          </w:tcPr>
          <w:p w14:paraId="31B1A7B3" w14:textId="77777777" w:rsidR="00A202F0" w:rsidRPr="005E7054" w:rsidRDefault="0004125B" w:rsidP="00134AEE">
            <w:pPr>
              <w:pStyle w:val="TableColumnHeadingApp"/>
            </w:pPr>
            <w:r w:rsidRPr="005E7054">
              <w:t>Electricity</w:t>
            </w:r>
          </w:p>
        </w:tc>
        <w:tc>
          <w:tcPr>
            <w:tcW w:w="1198" w:type="dxa"/>
            <w:tcBorders>
              <w:top w:val="single" w:sz="4" w:space="0" w:color="auto"/>
              <w:bottom w:val="single" w:sz="8" w:space="0" w:color="auto"/>
            </w:tcBorders>
            <w:shd w:val="clear" w:color="auto" w:fill="auto"/>
            <w:tcMar>
              <w:left w:w="0" w:type="dxa"/>
              <w:right w:w="0" w:type="dxa"/>
            </w:tcMar>
            <w:vAlign w:val="bottom"/>
          </w:tcPr>
          <w:p w14:paraId="077B3F5E" w14:textId="77777777" w:rsidR="00A202F0" w:rsidRPr="005E7054" w:rsidRDefault="0004125B" w:rsidP="00134AEE">
            <w:pPr>
              <w:pStyle w:val="TableColumnHeadingApp"/>
            </w:pPr>
            <w:r w:rsidRPr="005E7054">
              <w:t>Thermal</w:t>
            </w:r>
          </w:p>
        </w:tc>
        <w:tc>
          <w:tcPr>
            <w:tcW w:w="1260" w:type="dxa"/>
            <w:vMerge/>
            <w:tcBorders>
              <w:top w:val="single" w:sz="4" w:space="0" w:color="auto"/>
              <w:bottom w:val="single" w:sz="4" w:space="0" w:color="auto"/>
            </w:tcBorders>
            <w:shd w:val="clear" w:color="auto" w:fill="auto"/>
            <w:tcMar>
              <w:left w:w="0" w:type="dxa"/>
              <w:right w:w="0" w:type="dxa"/>
            </w:tcMar>
            <w:vAlign w:val="bottom"/>
          </w:tcPr>
          <w:p w14:paraId="1E3ABB9D" w14:textId="77777777" w:rsidR="00A202F0" w:rsidRPr="005E7054" w:rsidRDefault="00A202F0" w:rsidP="00A202F0"/>
        </w:tc>
        <w:tc>
          <w:tcPr>
            <w:tcW w:w="1329" w:type="dxa"/>
            <w:vMerge/>
            <w:tcBorders>
              <w:top w:val="single" w:sz="4" w:space="0" w:color="auto"/>
              <w:bottom w:val="single" w:sz="4" w:space="0" w:color="auto"/>
            </w:tcBorders>
            <w:shd w:val="clear" w:color="auto" w:fill="auto"/>
            <w:tcMar>
              <w:left w:w="0" w:type="dxa"/>
              <w:right w:w="0" w:type="dxa"/>
            </w:tcMar>
            <w:vAlign w:val="bottom"/>
          </w:tcPr>
          <w:p w14:paraId="4E3C2DEE" w14:textId="77777777" w:rsidR="00A202F0" w:rsidRPr="005E7054" w:rsidRDefault="00A202F0" w:rsidP="00A202F0"/>
        </w:tc>
        <w:tc>
          <w:tcPr>
            <w:tcW w:w="1499" w:type="dxa"/>
            <w:vMerge/>
            <w:tcBorders>
              <w:top w:val="single" w:sz="4" w:space="0" w:color="auto"/>
              <w:bottom w:val="single" w:sz="4" w:space="0" w:color="auto"/>
            </w:tcBorders>
            <w:shd w:val="clear" w:color="auto" w:fill="auto"/>
            <w:tcMar>
              <w:left w:w="0" w:type="dxa"/>
              <w:right w:w="0" w:type="dxa"/>
            </w:tcMar>
            <w:vAlign w:val="bottom"/>
          </w:tcPr>
          <w:p w14:paraId="75BAF0A1" w14:textId="77777777" w:rsidR="00A202F0" w:rsidRPr="005E7054" w:rsidRDefault="00A202F0" w:rsidP="00A202F0"/>
        </w:tc>
      </w:tr>
      <w:tr w:rsidR="00A202F0" w:rsidRPr="005E7054" w14:paraId="75178A6A" w14:textId="77777777" w:rsidTr="00221EA7">
        <w:trPr>
          <w:cantSplit/>
          <w:jc w:val="center"/>
        </w:trPr>
        <w:tc>
          <w:tcPr>
            <w:tcW w:w="10437" w:type="dxa"/>
            <w:gridSpan w:val="8"/>
            <w:shd w:val="clear" w:color="auto" w:fill="auto"/>
            <w:tcMar>
              <w:left w:w="0" w:type="dxa"/>
              <w:right w:w="0" w:type="dxa"/>
            </w:tcMar>
          </w:tcPr>
          <w:p w14:paraId="7B57DF1E" w14:textId="77777777" w:rsidR="00A202F0" w:rsidRPr="005E7054" w:rsidRDefault="00A202F0" w:rsidP="00134AEE">
            <w:pPr>
              <w:pStyle w:val="TableTextApp"/>
            </w:pPr>
            <w:r w:rsidRPr="005E7054">
              <w:t>Productivity increase 3%, capital cost increase 10%</w:t>
            </w:r>
          </w:p>
        </w:tc>
      </w:tr>
      <w:tr w:rsidR="00A202F0" w:rsidRPr="005E7054" w14:paraId="4C932C67" w14:textId="77777777" w:rsidTr="00221EA7">
        <w:trPr>
          <w:cantSplit/>
          <w:jc w:val="center"/>
        </w:trPr>
        <w:tc>
          <w:tcPr>
            <w:tcW w:w="1980" w:type="dxa"/>
            <w:shd w:val="clear" w:color="auto" w:fill="auto"/>
            <w:tcMar>
              <w:left w:w="0" w:type="dxa"/>
              <w:right w:w="0" w:type="dxa"/>
            </w:tcMar>
          </w:tcPr>
          <w:p w14:paraId="232602EA" w14:textId="77777777" w:rsidR="00A202F0" w:rsidRPr="005E7054" w:rsidRDefault="00A202F0" w:rsidP="00134AEE">
            <w:pPr>
              <w:pStyle w:val="TableTextApp"/>
            </w:pPr>
            <w:r w:rsidRPr="005E7054">
              <w:t>Standard</w:t>
            </w:r>
          </w:p>
        </w:tc>
        <w:tc>
          <w:tcPr>
            <w:tcW w:w="963" w:type="dxa"/>
            <w:shd w:val="clear" w:color="auto" w:fill="auto"/>
            <w:tcMar>
              <w:left w:w="0" w:type="dxa"/>
              <w:right w:w="0" w:type="dxa"/>
            </w:tcMar>
          </w:tcPr>
          <w:p w14:paraId="044A8EF9" w14:textId="77777777" w:rsidR="00A202F0" w:rsidRPr="005E7054" w:rsidRDefault="00A202F0" w:rsidP="00134AEE">
            <w:pPr>
              <w:pStyle w:val="TableTextApp"/>
            </w:pPr>
            <w:r w:rsidRPr="005E7054">
              <w:t>4120</w:t>
            </w:r>
          </w:p>
        </w:tc>
        <w:tc>
          <w:tcPr>
            <w:tcW w:w="1127" w:type="dxa"/>
            <w:shd w:val="clear" w:color="auto" w:fill="auto"/>
            <w:tcMar>
              <w:left w:w="0" w:type="dxa"/>
              <w:right w:w="0" w:type="dxa"/>
            </w:tcMar>
          </w:tcPr>
          <w:p w14:paraId="3B5B9045" w14:textId="77777777" w:rsidR="00A202F0" w:rsidRPr="005E7054" w:rsidRDefault="00A202F0" w:rsidP="00134AEE">
            <w:pPr>
              <w:pStyle w:val="TableTextApp"/>
            </w:pPr>
            <w:r w:rsidRPr="005E7054">
              <w:t>412</w:t>
            </w:r>
          </w:p>
        </w:tc>
        <w:tc>
          <w:tcPr>
            <w:tcW w:w="1081" w:type="dxa"/>
            <w:shd w:val="clear" w:color="auto" w:fill="auto"/>
            <w:tcMar>
              <w:left w:w="0" w:type="dxa"/>
              <w:right w:w="0" w:type="dxa"/>
            </w:tcMar>
          </w:tcPr>
          <w:p w14:paraId="42BA682E" w14:textId="77777777" w:rsidR="00A202F0" w:rsidRPr="005E7054" w:rsidRDefault="00A202F0" w:rsidP="00134AEE">
            <w:pPr>
              <w:pStyle w:val="TableTextApp"/>
            </w:pPr>
            <w:r w:rsidRPr="005E7054">
              <w:t>1,108,280</w:t>
            </w:r>
          </w:p>
        </w:tc>
        <w:tc>
          <w:tcPr>
            <w:tcW w:w="1198" w:type="dxa"/>
            <w:shd w:val="clear" w:color="auto" w:fill="auto"/>
            <w:tcMar>
              <w:left w:w="0" w:type="dxa"/>
              <w:right w:w="0" w:type="dxa"/>
            </w:tcMar>
          </w:tcPr>
          <w:p w14:paraId="043B80A2" w14:textId="77777777" w:rsidR="00A202F0" w:rsidRPr="005E7054" w:rsidRDefault="00A202F0" w:rsidP="00134AEE">
            <w:pPr>
              <w:pStyle w:val="TableTextApp"/>
            </w:pPr>
            <w:r w:rsidRPr="005E7054">
              <w:t>589,160</w:t>
            </w:r>
          </w:p>
        </w:tc>
        <w:tc>
          <w:tcPr>
            <w:tcW w:w="1260" w:type="dxa"/>
            <w:shd w:val="clear" w:color="auto" w:fill="auto"/>
            <w:tcMar>
              <w:left w:w="0" w:type="dxa"/>
              <w:right w:w="0" w:type="dxa"/>
            </w:tcMar>
          </w:tcPr>
          <w:p w14:paraId="79C28B1C" w14:textId="77777777" w:rsidR="00A202F0" w:rsidRPr="005E7054" w:rsidRDefault="00A202F0" w:rsidP="00134AEE">
            <w:pPr>
              <w:pStyle w:val="TableTextApp"/>
            </w:pPr>
            <w:r w:rsidRPr="005E7054">
              <w:t>5,953,400</w:t>
            </w:r>
          </w:p>
        </w:tc>
        <w:tc>
          <w:tcPr>
            <w:tcW w:w="1329" w:type="dxa"/>
            <w:shd w:val="clear" w:color="auto" w:fill="auto"/>
            <w:tcMar>
              <w:left w:w="0" w:type="dxa"/>
              <w:right w:w="0" w:type="dxa"/>
            </w:tcMar>
          </w:tcPr>
          <w:p w14:paraId="375F9D38" w14:textId="77777777" w:rsidR="00A202F0" w:rsidRPr="005E7054" w:rsidRDefault="00A202F0" w:rsidP="00134AEE">
            <w:pPr>
              <w:pStyle w:val="TableTextApp"/>
            </w:pPr>
            <w:r w:rsidRPr="005E7054">
              <w:t>509,417,400</w:t>
            </w:r>
          </w:p>
        </w:tc>
        <w:tc>
          <w:tcPr>
            <w:tcW w:w="1499" w:type="dxa"/>
            <w:shd w:val="clear" w:color="auto" w:fill="auto"/>
            <w:tcMar>
              <w:left w:w="0" w:type="dxa"/>
              <w:right w:w="0" w:type="dxa"/>
            </w:tcMar>
          </w:tcPr>
          <w:p w14:paraId="6A1F447C" w14:textId="77777777" w:rsidR="00A202F0" w:rsidRPr="005E7054" w:rsidRDefault="00A202F0" w:rsidP="00134AEE">
            <w:pPr>
              <w:pStyle w:val="TableTextApp"/>
            </w:pPr>
            <w:r w:rsidRPr="005E7054">
              <w:t>517,068,240</w:t>
            </w:r>
          </w:p>
        </w:tc>
      </w:tr>
      <w:tr w:rsidR="00A202F0" w:rsidRPr="005E7054" w14:paraId="6DB895E4" w14:textId="77777777" w:rsidTr="00221EA7">
        <w:trPr>
          <w:cantSplit/>
          <w:jc w:val="center"/>
        </w:trPr>
        <w:tc>
          <w:tcPr>
            <w:tcW w:w="1980" w:type="dxa"/>
            <w:shd w:val="clear" w:color="auto" w:fill="auto"/>
            <w:tcMar>
              <w:left w:w="0" w:type="dxa"/>
              <w:right w:w="0" w:type="dxa"/>
            </w:tcMar>
          </w:tcPr>
          <w:p w14:paraId="451B3FB6" w14:textId="77777777" w:rsidR="00A202F0" w:rsidRPr="005E7054" w:rsidRDefault="00A202F0" w:rsidP="00134AEE">
            <w:pPr>
              <w:pStyle w:val="TableTextApp"/>
            </w:pPr>
            <w:r w:rsidRPr="005E7054">
              <w:t>Sustainable</w:t>
            </w:r>
          </w:p>
        </w:tc>
        <w:tc>
          <w:tcPr>
            <w:tcW w:w="963" w:type="dxa"/>
            <w:shd w:val="clear" w:color="auto" w:fill="auto"/>
            <w:tcMar>
              <w:left w:w="0" w:type="dxa"/>
              <w:right w:w="0" w:type="dxa"/>
            </w:tcMar>
          </w:tcPr>
          <w:p w14:paraId="41681038" w14:textId="77777777" w:rsidR="00A202F0" w:rsidRPr="005E7054" w:rsidRDefault="00A202F0" w:rsidP="00134AEE">
            <w:pPr>
              <w:pStyle w:val="TableTextApp"/>
            </w:pPr>
            <w:r w:rsidRPr="005E7054">
              <w:t>4000</w:t>
            </w:r>
          </w:p>
        </w:tc>
        <w:tc>
          <w:tcPr>
            <w:tcW w:w="1127" w:type="dxa"/>
            <w:shd w:val="clear" w:color="auto" w:fill="auto"/>
            <w:tcMar>
              <w:left w:w="0" w:type="dxa"/>
              <w:right w:w="0" w:type="dxa"/>
            </w:tcMar>
          </w:tcPr>
          <w:p w14:paraId="50430BC9" w14:textId="77777777" w:rsidR="00A202F0" w:rsidRPr="005E7054" w:rsidRDefault="00A202F0" w:rsidP="00134AEE">
            <w:pPr>
              <w:pStyle w:val="TableTextApp"/>
            </w:pPr>
            <w:r w:rsidRPr="005E7054">
              <w:t>400</w:t>
            </w:r>
          </w:p>
        </w:tc>
        <w:tc>
          <w:tcPr>
            <w:tcW w:w="1081" w:type="dxa"/>
            <w:shd w:val="clear" w:color="auto" w:fill="auto"/>
            <w:tcMar>
              <w:left w:w="0" w:type="dxa"/>
              <w:right w:w="0" w:type="dxa"/>
            </w:tcMar>
          </w:tcPr>
          <w:p w14:paraId="3727F6E3" w14:textId="77777777" w:rsidR="00A202F0" w:rsidRPr="005E7054" w:rsidRDefault="00A202F0" w:rsidP="00134AEE">
            <w:pPr>
              <w:pStyle w:val="TableTextApp"/>
            </w:pPr>
            <w:r w:rsidRPr="005E7054">
              <w:t>860,000</w:t>
            </w:r>
          </w:p>
        </w:tc>
        <w:tc>
          <w:tcPr>
            <w:tcW w:w="1198" w:type="dxa"/>
            <w:shd w:val="clear" w:color="auto" w:fill="auto"/>
            <w:tcMar>
              <w:left w:w="0" w:type="dxa"/>
              <w:right w:w="0" w:type="dxa"/>
            </w:tcMar>
          </w:tcPr>
          <w:p w14:paraId="13372647" w14:textId="77777777" w:rsidR="00A202F0" w:rsidRPr="005E7054" w:rsidRDefault="00A202F0" w:rsidP="00134AEE">
            <w:pPr>
              <w:pStyle w:val="TableTextApp"/>
            </w:pPr>
            <w:r w:rsidRPr="005E7054">
              <w:t>456,000</w:t>
            </w:r>
          </w:p>
        </w:tc>
        <w:tc>
          <w:tcPr>
            <w:tcW w:w="1260" w:type="dxa"/>
            <w:shd w:val="clear" w:color="auto" w:fill="auto"/>
            <w:tcMar>
              <w:left w:w="0" w:type="dxa"/>
              <w:right w:w="0" w:type="dxa"/>
            </w:tcMar>
          </w:tcPr>
          <w:p w14:paraId="45C43408" w14:textId="77777777" w:rsidR="00A202F0" w:rsidRPr="005E7054" w:rsidRDefault="00A202F0" w:rsidP="00134AEE">
            <w:pPr>
              <w:pStyle w:val="TableTextApp"/>
            </w:pPr>
            <w:r w:rsidRPr="005E7054">
              <w:t>6,358,000</w:t>
            </w:r>
          </w:p>
        </w:tc>
        <w:tc>
          <w:tcPr>
            <w:tcW w:w="1329" w:type="dxa"/>
            <w:shd w:val="clear" w:color="auto" w:fill="auto"/>
            <w:tcMar>
              <w:left w:w="0" w:type="dxa"/>
              <w:right w:w="0" w:type="dxa"/>
            </w:tcMar>
          </w:tcPr>
          <w:p w14:paraId="130CE044" w14:textId="77777777" w:rsidR="00A202F0" w:rsidRPr="005E7054" w:rsidRDefault="00A202F0" w:rsidP="00134AEE">
            <w:pPr>
              <w:pStyle w:val="TableTextApp"/>
            </w:pPr>
            <w:r w:rsidRPr="005E7054">
              <w:t>494,580,000</w:t>
            </w:r>
          </w:p>
        </w:tc>
        <w:tc>
          <w:tcPr>
            <w:tcW w:w="1499" w:type="dxa"/>
            <w:shd w:val="clear" w:color="auto" w:fill="auto"/>
            <w:tcMar>
              <w:left w:w="0" w:type="dxa"/>
              <w:right w:w="0" w:type="dxa"/>
            </w:tcMar>
          </w:tcPr>
          <w:p w14:paraId="70043D82" w14:textId="77777777" w:rsidR="00A202F0" w:rsidRPr="005E7054" w:rsidRDefault="00A202F0" w:rsidP="00134AEE">
            <w:pPr>
              <w:pStyle w:val="TableTextApp"/>
            </w:pPr>
            <w:r w:rsidRPr="005E7054">
              <w:t>502,254,000</w:t>
            </w:r>
          </w:p>
        </w:tc>
      </w:tr>
      <w:tr w:rsidR="00A202F0" w:rsidRPr="005E7054" w14:paraId="01962D4A" w14:textId="77777777" w:rsidTr="00221EA7">
        <w:trPr>
          <w:cantSplit/>
          <w:jc w:val="center"/>
        </w:trPr>
        <w:tc>
          <w:tcPr>
            <w:tcW w:w="1980" w:type="dxa"/>
            <w:shd w:val="clear" w:color="auto" w:fill="auto"/>
            <w:tcMar>
              <w:left w:w="0" w:type="dxa"/>
              <w:right w:w="0" w:type="dxa"/>
            </w:tcMar>
          </w:tcPr>
          <w:p w14:paraId="5D5B3ACC"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63" w:type="dxa"/>
            <w:shd w:val="clear" w:color="auto" w:fill="auto"/>
            <w:tcMar>
              <w:left w:w="0" w:type="dxa"/>
              <w:right w:w="0" w:type="dxa"/>
            </w:tcMar>
          </w:tcPr>
          <w:p w14:paraId="0FEB7E67" w14:textId="77777777" w:rsidR="00A202F0" w:rsidRPr="005E7054" w:rsidRDefault="00A202F0" w:rsidP="00134AEE">
            <w:pPr>
              <w:pStyle w:val="TableTextApp"/>
            </w:pPr>
            <w:r w:rsidRPr="005E7054">
              <w:t>2.91%</w:t>
            </w:r>
          </w:p>
        </w:tc>
        <w:tc>
          <w:tcPr>
            <w:tcW w:w="1127" w:type="dxa"/>
            <w:shd w:val="clear" w:color="auto" w:fill="auto"/>
            <w:tcMar>
              <w:left w:w="0" w:type="dxa"/>
              <w:right w:w="0" w:type="dxa"/>
            </w:tcMar>
          </w:tcPr>
          <w:p w14:paraId="585CE42C" w14:textId="77777777" w:rsidR="00A202F0" w:rsidRPr="005E7054" w:rsidRDefault="00A202F0" w:rsidP="00134AEE">
            <w:pPr>
              <w:pStyle w:val="TableTextApp"/>
            </w:pPr>
            <w:r w:rsidRPr="005E7054">
              <w:t>2.91%</w:t>
            </w:r>
          </w:p>
        </w:tc>
        <w:tc>
          <w:tcPr>
            <w:tcW w:w="1081" w:type="dxa"/>
            <w:shd w:val="clear" w:color="auto" w:fill="auto"/>
            <w:tcMar>
              <w:left w:w="0" w:type="dxa"/>
              <w:right w:w="0" w:type="dxa"/>
            </w:tcMar>
          </w:tcPr>
          <w:p w14:paraId="7EAA5302" w14:textId="77777777" w:rsidR="00A202F0" w:rsidRPr="005E7054" w:rsidRDefault="00A202F0" w:rsidP="00134AEE">
            <w:pPr>
              <w:pStyle w:val="TableTextApp"/>
            </w:pPr>
            <w:r w:rsidRPr="005E7054">
              <w:t>22.40%</w:t>
            </w:r>
          </w:p>
        </w:tc>
        <w:tc>
          <w:tcPr>
            <w:tcW w:w="1198" w:type="dxa"/>
            <w:shd w:val="clear" w:color="auto" w:fill="auto"/>
            <w:tcMar>
              <w:left w:w="0" w:type="dxa"/>
              <w:right w:w="0" w:type="dxa"/>
            </w:tcMar>
          </w:tcPr>
          <w:p w14:paraId="673F6A90" w14:textId="77777777" w:rsidR="00A202F0" w:rsidRPr="005E7054" w:rsidRDefault="00A202F0" w:rsidP="00134AEE">
            <w:pPr>
              <w:pStyle w:val="TableTextApp"/>
            </w:pPr>
            <w:r w:rsidRPr="005E7054">
              <w:t>22.60%</w:t>
            </w:r>
          </w:p>
        </w:tc>
        <w:tc>
          <w:tcPr>
            <w:tcW w:w="1260" w:type="dxa"/>
            <w:shd w:val="clear" w:color="auto" w:fill="auto"/>
            <w:tcMar>
              <w:left w:w="0" w:type="dxa"/>
              <w:right w:w="0" w:type="dxa"/>
            </w:tcMar>
          </w:tcPr>
          <w:p w14:paraId="06E7F374" w14:textId="77777777" w:rsidR="00A202F0" w:rsidRPr="005E7054" w:rsidRDefault="00A202F0" w:rsidP="00134AEE">
            <w:pPr>
              <w:pStyle w:val="TableTextApp"/>
            </w:pPr>
            <w:r w:rsidRPr="005E7054">
              <w:t>-6.80%</w:t>
            </w:r>
          </w:p>
        </w:tc>
        <w:tc>
          <w:tcPr>
            <w:tcW w:w="1329" w:type="dxa"/>
            <w:shd w:val="clear" w:color="auto" w:fill="auto"/>
            <w:tcMar>
              <w:left w:w="0" w:type="dxa"/>
              <w:right w:w="0" w:type="dxa"/>
            </w:tcMar>
          </w:tcPr>
          <w:p w14:paraId="0B735427" w14:textId="77777777" w:rsidR="00A202F0" w:rsidRPr="005E7054" w:rsidRDefault="00A202F0" w:rsidP="00134AEE">
            <w:pPr>
              <w:pStyle w:val="TableTextApp"/>
            </w:pPr>
            <w:r w:rsidRPr="005E7054">
              <w:t>2.91%</w:t>
            </w:r>
          </w:p>
        </w:tc>
        <w:tc>
          <w:tcPr>
            <w:tcW w:w="1499" w:type="dxa"/>
            <w:shd w:val="clear" w:color="auto" w:fill="auto"/>
            <w:tcMar>
              <w:left w:w="0" w:type="dxa"/>
              <w:right w:w="0" w:type="dxa"/>
            </w:tcMar>
          </w:tcPr>
          <w:p w14:paraId="627019AF" w14:textId="77777777" w:rsidR="00A202F0" w:rsidRPr="005E7054" w:rsidRDefault="00A202F0" w:rsidP="00134AEE">
            <w:pPr>
              <w:pStyle w:val="TableTextApp"/>
            </w:pPr>
            <w:r w:rsidRPr="005E7054">
              <w:t>2.87%</w:t>
            </w:r>
          </w:p>
        </w:tc>
      </w:tr>
      <w:tr w:rsidR="00A202F0" w:rsidRPr="005E7054" w14:paraId="29876CFF" w14:textId="77777777" w:rsidTr="00221EA7">
        <w:trPr>
          <w:cantSplit/>
          <w:jc w:val="center"/>
        </w:trPr>
        <w:tc>
          <w:tcPr>
            <w:tcW w:w="10437" w:type="dxa"/>
            <w:gridSpan w:val="8"/>
            <w:shd w:val="clear" w:color="auto" w:fill="auto"/>
            <w:tcMar>
              <w:left w:w="0" w:type="dxa"/>
              <w:right w:w="0" w:type="dxa"/>
            </w:tcMar>
          </w:tcPr>
          <w:p w14:paraId="795413C5" w14:textId="77777777" w:rsidR="00A202F0" w:rsidRPr="005E7054" w:rsidRDefault="00A202F0" w:rsidP="00134AEE">
            <w:pPr>
              <w:pStyle w:val="TableTextApp"/>
            </w:pPr>
            <w:r w:rsidRPr="005E7054">
              <w:t>Productivity increase 5%, capital cost increase 10%</w:t>
            </w:r>
          </w:p>
        </w:tc>
      </w:tr>
      <w:tr w:rsidR="00A202F0" w:rsidRPr="005E7054" w14:paraId="0E800B2A" w14:textId="77777777" w:rsidTr="00221EA7">
        <w:trPr>
          <w:cantSplit/>
          <w:jc w:val="center"/>
        </w:trPr>
        <w:tc>
          <w:tcPr>
            <w:tcW w:w="1980" w:type="dxa"/>
            <w:shd w:val="clear" w:color="auto" w:fill="auto"/>
            <w:tcMar>
              <w:left w:w="0" w:type="dxa"/>
              <w:right w:w="0" w:type="dxa"/>
            </w:tcMar>
          </w:tcPr>
          <w:p w14:paraId="4B6D3E64" w14:textId="77777777" w:rsidR="00A202F0" w:rsidRPr="005E7054" w:rsidRDefault="00A202F0" w:rsidP="00134AEE">
            <w:pPr>
              <w:pStyle w:val="TableTextApp"/>
            </w:pPr>
            <w:r w:rsidRPr="005E7054">
              <w:t>Standard</w:t>
            </w:r>
          </w:p>
        </w:tc>
        <w:tc>
          <w:tcPr>
            <w:tcW w:w="963" w:type="dxa"/>
            <w:shd w:val="clear" w:color="auto" w:fill="auto"/>
            <w:tcMar>
              <w:left w:w="0" w:type="dxa"/>
              <w:right w:w="0" w:type="dxa"/>
            </w:tcMar>
          </w:tcPr>
          <w:p w14:paraId="38FF4E4E" w14:textId="77777777" w:rsidR="00A202F0" w:rsidRPr="005E7054" w:rsidRDefault="00A202F0" w:rsidP="00134AEE">
            <w:pPr>
              <w:pStyle w:val="TableTextApp"/>
            </w:pPr>
            <w:r w:rsidRPr="005E7054">
              <w:t>4200</w:t>
            </w:r>
          </w:p>
        </w:tc>
        <w:tc>
          <w:tcPr>
            <w:tcW w:w="1127" w:type="dxa"/>
            <w:shd w:val="clear" w:color="auto" w:fill="auto"/>
            <w:tcMar>
              <w:left w:w="0" w:type="dxa"/>
              <w:right w:w="0" w:type="dxa"/>
            </w:tcMar>
          </w:tcPr>
          <w:p w14:paraId="356BE738" w14:textId="77777777" w:rsidR="00A202F0" w:rsidRPr="005E7054" w:rsidRDefault="00A202F0" w:rsidP="00134AEE">
            <w:pPr>
              <w:pStyle w:val="TableTextApp"/>
            </w:pPr>
            <w:r w:rsidRPr="005E7054">
              <w:t>420</w:t>
            </w:r>
          </w:p>
        </w:tc>
        <w:tc>
          <w:tcPr>
            <w:tcW w:w="1081" w:type="dxa"/>
            <w:shd w:val="clear" w:color="auto" w:fill="auto"/>
            <w:tcMar>
              <w:left w:w="0" w:type="dxa"/>
              <w:right w:w="0" w:type="dxa"/>
            </w:tcMar>
          </w:tcPr>
          <w:p w14:paraId="079223DE" w14:textId="77777777" w:rsidR="00A202F0" w:rsidRPr="005E7054" w:rsidRDefault="00A202F0" w:rsidP="00134AEE">
            <w:pPr>
              <w:pStyle w:val="TableTextApp"/>
            </w:pPr>
            <w:r w:rsidRPr="005E7054">
              <w:t>1,129,800</w:t>
            </w:r>
          </w:p>
        </w:tc>
        <w:tc>
          <w:tcPr>
            <w:tcW w:w="1198" w:type="dxa"/>
            <w:shd w:val="clear" w:color="auto" w:fill="auto"/>
            <w:tcMar>
              <w:left w:w="0" w:type="dxa"/>
              <w:right w:w="0" w:type="dxa"/>
            </w:tcMar>
          </w:tcPr>
          <w:p w14:paraId="0C76AAEF" w14:textId="77777777" w:rsidR="00A202F0" w:rsidRPr="005E7054" w:rsidRDefault="00A202F0" w:rsidP="00134AEE">
            <w:pPr>
              <w:pStyle w:val="TableTextApp"/>
            </w:pPr>
            <w:r w:rsidRPr="005E7054">
              <w:t>600,600</w:t>
            </w:r>
          </w:p>
        </w:tc>
        <w:tc>
          <w:tcPr>
            <w:tcW w:w="1260" w:type="dxa"/>
            <w:shd w:val="clear" w:color="auto" w:fill="auto"/>
            <w:tcMar>
              <w:left w:w="0" w:type="dxa"/>
              <w:right w:w="0" w:type="dxa"/>
            </w:tcMar>
          </w:tcPr>
          <w:p w14:paraId="3F88378A" w14:textId="77777777" w:rsidR="00A202F0" w:rsidRPr="005E7054" w:rsidRDefault="00A202F0" w:rsidP="00134AEE">
            <w:pPr>
              <w:pStyle w:val="TableTextApp"/>
            </w:pPr>
            <w:r w:rsidRPr="005E7054">
              <w:t>6,069,000</w:t>
            </w:r>
          </w:p>
        </w:tc>
        <w:tc>
          <w:tcPr>
            <w:tcW w:w="1329" w:type="dxa"/>
            <w:shd w:val="clear" w:color="auto" w:fill="auto"/>
            <w:tcMar>
              <w:left w:w="0" w:type="dxa"/>
              <w:right w:w="0" w:type="dxa"/>
            </w:tcMar>
          </w:tcPr>
          <w:p w14:paraId="67C7831F" w14:textId="77777777" w:rsidR="00A202F0" w:rsidRPr="005E7054" w:rsidRDefault="00A202F0" w:rsidP="00134AEE">
            <w:pPr>
              <w:pStyle w:val="TableTextApp"/>
            </w:pPr>
            <w:r w:rsidRPr="005E7054">
              <w:t>519,309,000</w:t>
            </w:r>
          </w:p>
        </w:tc>
        <w:tc>
          <w:tcPr>
            <w:tcW w:w="1499" w:type="dxa"/>
            <w:shd w:val="clear" w:color="auto" w:fill="auto"/>
            <w:tcMar>
              <w:left w:w="0" w:type="dxa"/>
              <w:right w:w="0" w:type="dxa"/>
            </w:tcMar>
          </w:tcPr>
          <w:p w14:paraId="6BFE1BDE" w14:textId="77777777" w:rsidR="00A202F0" w:rsidRPr="005E7054" w:rsidRDefault="00A202F0" w:rsidP="00134AEE">
            <w:pPr>
              <w:pStyle w:val="TableTextApp"/>
            </w:pPr>
            <w:r w:rsidRPr="005E7054">
              <w:t>527,108,400</w:t>
            </w:r>
          </w:p>
        </w:tc>
      </w:tr>
      <w:tr w:rsidR="00A202F0" w:rsidRPr="005E7054" w14:paraId="6F13B4C5" w14:textId="77777777" w:rsidTr="00221EA7">
        <w:trPr>
          <w:cantSplit/>
          <w:jc w:val="center"/>
        </w:trPr>
        <w:tc>
          <w:tcPr>
            <w:tcW w:w="1980" w:type="dxa"/>
            <w:shd w:val="clear" w:color="auto" w:fill="auto"/>
            <w:tcMar>
              <w:left w:w="0" w:type="dxa"/>
              <w:right w:w="0" w:type="dxa"/>
            </w:tcMar>
          </w:tcPr>
          <w:p w14:paraId="6138F2F1" w14:textId="77777777" w:rsidR="00A202F0" w:rsidRPr="005E7054" w:rsidRDefault="00A202F0" w:rsidP="00134AEE">
            <w:pPr>
              <w:pStyle w:val="TableTextApp"/>
            </w:pPr>
            <w:r w:rsidRPr="005E7054">
              <w:t>Sustainable</w:t>
            </w:r>
          </w:p>
        </w:tc>
        <w:tc>
          <w:tcPr>
            <w:tcW w:w="963" w:type="dxa"/>
            <w:shd w:val="clear" w:color="auto" w:fill="auto"/>
            <w:tcMar>
              <w:left w:w="0" w:type="dxa"/>
              <w:right w:w="0" w:type="dxa"/>
            </w:tcMar>
          </w:tcPr>
          <w:p w14:paraId="60CCF997" w14:textId="77777777" w:rsidR="00A202F0" w:rsidRPr="005E7054" w:rsidRDefault="00A202F0" w:rsidP="00134AEE">
            <w:pPr>
              <w:pStyle w:val="TableTextApp"/>
            </w:pPr>
            <w:r w:rsidRPr="005E7054">
              <w:t>4000</w:t>
            </w:r>
          </w:p>
        </w:tc>
        <w:tc>
          <w:tcPr>
            <w:tcW w:w="1127" w:type="dxa"/>
            <w:shd w:val="clear" w:color="auto" w:fill="auto"/>
            <w:tcMar>
              <w:left w:w="0" w:type="dxa"/>
              <w:right w:w="0" w:type="dxa"/>
            </w:tcMar>
          </w:tcPr>
          <w:p w14:paraId="3290013B" w14:textId="77777777" w:rsidR="00A202F0" w:rsidRPr="005E7054" w:rsidRDefault="00A202F0" w:rsidP="00134AEE">
            <w:pPr>
              <w:pStyle w:val="TableTextApp"/>
            </w:pPr>
            <w:r w:rsidRPr="005E7054">
              <w:t>400</w:t>
            </w:r>
          </w:p>
        </w:tc>
        <w:tc>
          <w:tcPr>
            <w:tcW w:w="1081" w:type="dxa"/>
            <w:shd w:val="clear" w:color="auto" w:fill="auto"/>
            <w:tcMar>
              <w:left w:w="0" w:type="dxa"/>
              <w:right w:w="0" w:type="dxa"/>
            </w:tcMar>
          </w:tcPr>
          <w:p w14:paraId="598BF313" w14:textId="77777777" w:rsidR="00A202F0" w:rsidRPr="005E7054" w:rsidRDefault="00A202F0" w:rsidP="00134AEE">
            <w:pPr>
              <w:pStyle w:val="TableTextApp"/>
            </w:pPr>
            <w:r w:rsidRPr="005E7054">
              <w:t>860,000</w:t>
            </w:r>
          </w:p>
        </w:tc>
        <w:tc>
          <w:tcPr>
            <w:tcW w:w="1198" w:type="dxa"/>
            <w:shd w:val="clear" w:color="auto" w:fill="auto"/>
            <w:tcMar>
              <w:left w:w="0" w:type="dxa"/>
              <w:right w:w="0" w:type="dxa"/>
            </w:tcMar>
          </w:tcPr>
          <w:p w14:paraId="68F8F40B" w14:textId="77777777" w:rsidR="00A202F0" w:rsidRPr="005E7054" w:rsidRDefault="00A202F0" w:rsidP="00134AEE">
            <w:pPr>
              <w:pStyle w:val="TableTextApp"/>
            </w:pPr>
            <w:r w:rsidRPr="005E7054">
              <w:t>456,000</w:t>
            </w:r>
          </w:p>
        </w:tc>
        <w:tc>
          <w:tcPr>
            <w:tcW w:w="1260" w:type="dxa"/>
            <w:shd w:val="clear" w:color="auto" w:fill="auto"/>
            <w:tcMar>
              <w:left w:w="0" w:type="dxa"/>
              <w:right w:w="0" w:type="dxa"/>
            </w:tcMar>
          </w:tcPr>
          <w:p w14:paraId="31B74986" w14:textId="77777777" w:rsidR="00A202F0" w:rsidRPr="005E7054" w:rsidRDefault="00A202F0" w:rsidP="00134AEE">
            <w:pPr>
              <w:pStyle w:val="TableTextApp"/>
            </w:pPr>
            <w:r w:rsidRPr="005E7054">
              <w:t>6,358,000</w:t>
            </w:r>
          </w:p>
        </w:tc>
        <w:tc>
          <w:tcPr>
            <w:tcW w:w="1329" w:type="dxa"/>
            <w:shd w:val="clear" w:color="auto" w:fill="auto"/>
            <w:tcMar>
              <w:left w:w="0" w:type="dxa"/>
              <w:right w:w="0" w:type="dxa"/>
            </w:tcMar>
          </w:tcPr>
          <w:p w14:paraId="5F8C795D" w14:textId="77777777" w:rsidR="00A202F0" w:rsidRPr="005E7054" w:rsidRDefault="00A202F0" w:rsidP="00134AEE">
            <w:pPr>
              <w:pStyle w:val="TableTextApp"/>
            </w:pPr>
            <w:r w:rsidRPr="005E7054">
              <w:t>494,580,000</w:t>
            </w:r>
          </w:p>
        </w:tc>
        <w:tc>
          <w:tcPr>
            <w:tcW w:w="1499" w:type="dxa"/>
            <w:shd w:val="clear" w:color="auto" w:fill="auto"/>
            <w:tcMar>
              <w:left w:w="0" w:type="dxa"/>
              <w:right w:w="0" w:type="dxa"/>
            </w:tcMar>
          </w:tcPr>
          <w:p w14:paraId="2B18BCE7" w14:textId="77777777" w:rsidR="00A202F0" w:rsidRPr="005E7054" w:rsidRDefault="00A202F0" w:rsidP="00134AEE">
            <w:pPr>
              <w:pStyle w:val="TableTextApp"/>
            </w:pPr>
            <w:r w:rsidRPr="005E7054">
              <w:t>502,254,000</w:t>
            </w:r>
          </w:p>
        </w:tc>
      </w:tr>
      <w:tr w:rsidR="00A202F0" w:rsidRPr="005E7054" w14:paraId="14841F36" w14:textId="77777777" w:rsidTr="00221EA7">
        <w:trPr>
          <w:cantSplit/>
          <w:jc w:val="center"/>
        </w:trPr>
        <w:tc>
          <w:tcPr>
            <w:tcW w:w="1980" w:type="dxa"/>
            <w:shd w:val="clear" w:color="auto" w:fill="auto"/>
            <w:tcMar>
              <w:left w:w="0" w:type="dxa"/>
              <w:right w:w="0" w:type="dxa"/>
            </w:tcMar>
          </w:tcPr>
          <w:p w14:paraId="620AD503"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63" w:type="dxa"/>
            <w:shd w:val="clear" w:color="auto" w:fill="auto"/>
            <w:tcMar>
              <w:left w:w="0" w:type="dxa"/>
              <w:right w:w="0" w:type="dxa"/>
            </w:tcMar>
          </w:tcPr>
          <w:p w14:paraId="549AC036" w14:textId="77777777" w:rsidR="00A202F0" w:rsidRPr="005E7054" w:rsidRDefault="00A202F0" w:rsidP="00134AEE">
            <w:pPr>
              <w:pStyle w:val="TableTextApp"/>
            </w:pPr>
            <w:r w:rsidRPr="005E7054">
              <w:t>4.76%</w:t>
            </w:r>
          </w:p>
        </w:tc>
        <w:tc>
          <w:tcPr>
            <w:tcW w:w="1127" w:type="dxa"/>
            <w:shd w:val="clear" w:color="auto" w:fill="auto"/>
            <w:tcMar>
              <w:left w:w="0" w:type="dxa"/>
              <w:right w:w="0" w:type="dxa"/>
            </w:tcMar>
          </w:tcPr>
          <w:p w14:paraId="4FCCB594" w14:textId="77777777" w:rsidR="00A202F0" w:rsidRPr="005E7054" w:rsidRDefault="00A202F0" w:rsidP="00134AEE">
            <w:pPr>
              <w:pStyle w:val="TableTextApp"/>
            </w:pPr>
            <w:r w:rsidRPr="005E7054">
              <w:t>4.76%</w:t>
            </w:r>
          </w:p>
        </w:tc>
        <w:tc>
          <w:tcPr>
            <w:tcW w:w="1081" w:type="dxa"/>
            <w:shd w:val="clear" w:color="auto" w:fill="auto"/>
            <w:tcMar>
              <w:left w:w="0" w:type="dxa"/>
              <w:right w:w="0" w:type="dxa"/>
            </w:tcMar>
          </w:tcPr>
          <w:p w14:paraId="7B5EC00F" w14:textId="77777777" w:rsidR="00A202F0" w:rsidRPr="005E7054" w:rsidRDefault="00A202F0" w:rsidP="00134AEE">
            <w:pPr>
              <w:pStyle w:val="TableTextApp"/>
            </w:pPr>
            <w:r w:rsidRPr="005E7054">
              <w:t>23.88%</w:t>
            </w:r>
          </w:p>
        </w:tc>
        <w:tc>
          <w:tcPr>
            <w:tcW w:w="1198" w:type="dxa"/>
            <w:shd w:val="clear" w:color="auto" w:fill="auto"/>
            <w:tcMar>
              <w:left w:w="0" w:type="dxa"/>
              <w:right w:w="0" w:type="dxa"/>
            </w:tcMar>
          </w:tcPr>
          <w:p w14:paraId="7CFB02B8" w14:textId="77777777" w:rsidR="00A202F0" w:rsidRPr="005E7054" w:rsidRDefault="00A202F0" w:rsidP="00134AEE">
            <w:pPr>
              <w:pStyle w:val="TableTextApp"/>
            </w:pPr>
            <w:r w:rsidRPr="005E7054">
              <w:t>24.08%</w:t>
            </w:r>
          </w:p>
        </w:tc>
        <w:tc>
          <w:tcPr>
            <w:tcW w:w="1260" w:type="dxa"/>
            <w:shd w:val="clear" w:color="auto" w:fill="auto"/>
            <w:tcMar>
              <w:left w:w="0" w:type="dxa"/>
              <w:right w:w="0" w:type="dxa"/>
            </w:tcMar>
          </w:tcPr>
          <w:p w14:paraId="44A4560A" w14:textId="77777777" w:rsidR="00A202F0" w:rsidRPr="005E7054" w:rsidRDefault="00A202F0" w:rsidP="00134AEE">
            <w:pPr>
              <w:pStyle w:val="TableTextApp"/>
            </w:pPr>
            <w:r w:rsidRPr="005E7054">
              <w:t>-4.76%</w:t>
            </w:r>
          </w:p>
        </w:tc>
        <w:tc>
          <w:tcPr>
            <w:tcW w:w="1329" w:type="dxa"/>
            <w:shd w:val="clear" w:color="auto" w:fill="auto"/>
            <w:tcMar>
              <w:left w:w="0" w:type="dxa"/>
              <w:right w:w="0" w:type="dxa"/>
            </w:tcMar>
          </w:tcPr>
          <w:p w14:paraId="6F858796" w14:textId="77777777" w:rsidR="00A202F0" w:rsidRPr="005E7054" w:rsidRDefault="00A202F0" w:rsidP="00134AEE">
            <w:pPr>
              <w:pStyle w:val="TableTextApp"/>
            </w:pPr>
            <w:r w:rsidRPr="005E7054">
              <w:t>4.76%</w:t>
            </w:r>
          </w:p>
        </w:tc>
        <w:tc>
          <w:tcPr>
            <w:tcW w:w="1499" w:type="dxa"/>
            <w:shd w:val="clear" w:color="auto" w:fill="auto"/>
            <w:tcMar>
              <w:left w:w="0" w:type="dxa"/>
              <w:right w:w="0" w:type="dxa"/>
            </w:tcMar>
          </w:tcPr>
          <w:p w14:paraId="70AF6A0B" w14:textId="77777777" w:rsidR="00A202F0" w:rsidRPr="005E7054" w:rsidRDefault="00A202F0" w:rsidP="00134AEE">
            <w:pPr>
              <w:pStyle w:val="TableTextApp"/>
            </w:pPr>
            <w:r w:rsidRPr="005E7054">
              <w:t>4.72%</w:t>
            </w:r>
          </w:p>
        </w:tc>
      </w:tr>
      <w:tr w:rsidR="00A202F0" w:rsidRPr="005E7054" w14:paraId="4F5400E8" w14:textId="77777777" w:rsidTr="00221EA7">
        <w:trPr>
          <w:cantSplit/>
          <w:jc w:val="center"/>
        </w:trPr>
        <w:tc>
          <w:tcPr>
            <w:tcW w:w="10437" w:type="dxa"/>
            <w:gridSpan w:val="8"/>
            <w:shd w:val="clear" w:color="auto" w:fill="auto"/>
            <w:tcMar>
              <w:left w:w="0" w:type="dxa"/>
              <w:right w:w="0" w:type="dxa"/>
            </w:tcMar>
          </w:tcPr>
          <w:p w14:paraId="2BAE0DCB" w14:textId="77777777" w:rsidR="00A202F0" w:rsidRPr="005E7054" w:rsidRDefault="00A202F0" w:rsidP="00134AEE">
            <w:pPr>
              <w:pStyle w:val="TableTextApp"/>
            </w:pPr>
            <w:r w:rsidRPr="005E7054">
              <w:t>Productivity increase 10%, capital cost increase 10%</w:t>
            </w:r>
          </w:p>
        </w:tc>
      </w:tr>
      <w:tr w:rsidR="00A202F0" w:rsidRPr="005E7054" w14:paraId="67DA76A7" w14:textId="77777777" w:rsidTr="00221EA7">
        <w:trPr>
          <w:cantSplit/>
          <w:jc w:val="center"/>
        </w:trPr>
        <w:tc>
          <w:tcPr>
            <w:tcW w:w="1980" w:type="dxa"/>
            <w:shd w:val="clear" w:color="auto" w:fill="auto"/>
            <w:tcMar>
              <w:left w:w="0" w:type="dxa"/>
              <w:right w:w="0" w:type="dxa"/>
            </w:tcMar>
          </w:tcPr>
          <w:p w14:paraId="64B3AE27" w14:textId="77777777" w:rsidR="00A202F0" w:rsidRPr="005E7054" w:rsidRDefault="00A202F0" w:rsidP="00134AEE">
            <w:pPr>
              <w:pStyle w:val="TableTextApp"/>
            </w:pPr>
            <w:r w:rsidRPr="005E7054">
              <w:t>Standard</w:t>
            </w:r>
          </w:p>
        </w:tc>
        <w:tc>
          <w:tcPr>
            <w:tcW w:w="963" w:type="dxa"/>
            <w:shd w:val="clear" w:color="auto" w:fill="auto"/>
            <w:tcMar>
              <w:left w:w="0" w:type="dxa"/>
              <w:right w:w="0" w:type="dxa"/>
            </w:tcMar>
          </w:tcPr>
          <w:p w14:paraId="5C2D0142" w14:textId="77777777" w:rsidR="00A202F0" w:rsidRPr="005E7054" w:rsidRDefault="00A202F0" w:rsidP="00134AEE">
            <w:pPr>
              <w:pStyle w:val="TableTextApp"/>
            </w:pPr>
            <w:r w:rsidRPr="005E7054">
              <w:t>4400</w:t>
            </w:r>
          </w:p>
        </w:tc>
        <w:tc>
          <w:tcPr>
            <w:tcW w:w="1127" w:type="dxa"/>
            <w:shd w:val="clear" w:color="auto" w:fill="auto"/>
            <w:tcMar>
              <w:left w:w="0" w:type="dxa"/>
              <w:right w:w="0" w:type="dxa"/>
            </w:tcMar>
          </w:tcPr>
          <w:p w14:paraId="45961AD1" w14:textId="77777777" w:rsidR="00A202F0" w:rsidRPr="005E7054" w:rsidRDefault="00A202F0" w:rsidP="00134AEE">
            <w:pPr>
              <w:pStyle w:val="TableTextApp"/>
            </w:pPr>
            <w:r w:rsidRPr="005E7054">
              <w:t>440</w:t>
            </w:r>
          </w:p>
        </w:tc>
        <w:tc>
          <w:tcPr>
            <w:tcW w:w="1081" w:type="dxa"/>
            <w:shd w:val="clear" w:color="auto" w:fill="auto"/>
            <w:tcMar>
              <w:left w:w="0" w:type="dxa"/>
              <w:right w:w="0" w:type="dxa"/>
            </w:tcMar>
          </w:tcPr>
          <w:p w14:paraId="2A8F9599" w14:textId="77777777" w:rsidR="00A202F0" w:rsidRPr="005E7054" w:rsidRDefault="00A202F0" w:rsidP="00134AEE">
            <w:pPr>
              <w:pStyle w:val="TableTextApp"/>
            </w:pPr>
            <w:r w:rsidRPr="005E7054">
              <w:t>1,183,600</w:t>
            </w:r>
          </w:p>
        </w:tc>
        <w:tc>
          <w:tcPr>
            <w:tcW w:w="1198" w:type="dxa"/>
            <w:shd w:val="clear" w:color="auto" w:fill="auto"/>
            <w:tcMar>
              <w:left w:w="0" w:type="dxa"/>
              <w:right w:w="0" w:type="dxa"/>
            </w:tcMar>
          </w:tcPr>
          <w:p w14:paraId="616AE7F8" w14:textId="77777777" w:rsidR="00A202F0" w:rsidRPr="005E7054" w:rsidRDefault="00A202F0" w:rsidP="00134AEE">
            <w:pPr>
              <w:pStyle w:val="TableTextApp"/>
            </w:pPr>
            <w:r w:rsidRPr="005E7054">
              <w:t>629,200</w:t>
            </w:r>
          </w:p>
        </w:tc>
        <w:tc>
          <w:tcPr>
            <w:tcW w:w="1260" w:type="dxa"/>
            <w:shd w:val="clear" w:color="auto" w:fill="auto"/>
            <w:tcMar>
              <w:left w:w="0" w:type="dxa"/>
              <w:right w:w="0" w:type="dxa"/>
            </w:tcMar>
          </w:tcPr>
          <w:p w14:paraId="5D5209AE" w14:textId="77777777" w:rsidR="00A202F0" w:rsidRPr="005E7054" w:rsidRDefault="00A202F0" w:rsidP="00134AEE">
            <w:pPr>
              <w:pStyle w:val="TableTextApp"/>
            </w:pPr>
            <w:r w:rsidRPr="005E7054">
              <w:t>6,358,000</w:t>
            </w:r>
          </w:p>
        </w:tc>
        <w:tc>
          <w:tcPr>
            <w:tcW w:w="1329" w:type="dxa"/>
            <w:shd w:val="clear" w:color="auto" w:fill="auto"/>
            <w:tcMar>
              <w:left w:w="0" w:type="dxa"/>
              <w:right w:w="0" w:type="dxa"/>
            </w:tcMar>
          </w:tcPr>
          <w:p w14:paraId="2F4A4A54" w14:textId="77777777" w:rsidR="00A202F0" w:rsidRPr="005E7054" w:rsidRDefault="00A202F0" w:rsidP="00134AEE">
            <w:pPr>
              <w:pStyle w:val="TableTextApp"/>
            </w:pPr>
            <w:r w:rsidRPr="005E7054">
              <w:t>544,038,000</w:t>
            </w:r>
          </w:p>
        </w:tc>
        <w:tc>
          <w:tcPr>
            <w:tcW w:w="1499" w:type="dxa"/>
            <w:shd w:val="clear" w:color="auto" w:fill="auto"/>
            <w:tcMar>
              <w:left w:w="0" w:type="dxa"/>
              <w:right w:w="0" w:type="dxa"/>
            </w:tcMar>
          </w:tcPr>
          <w:p w14:paraId="5012447E" w14:textId="77777777" w:rsidR="00A202F0" w:rsidRPr="005E7054" w:rsidRDefault="00A202F0" w:rsidP="00134AEE">
            <w:pPr>
              <w:pStyle w:val="TableTextApp"/>
            </w:pPr>
            <w:r w:rsidRPr="005E7054">
              <w:t>552,208,800</w:t>
            </w:r>
          </w:p>
        </w:tc>
      </w:tr>
      <w:tr w:rsidR="00A202F0" w:rsidRPr="005E7054" w14:paraId="480CA6D6" w14:textId="77777777" w:rsidTr="00221EA7">
        <w:trPr>
          <w:cantSplit/>
          <w:jc w:val="center"/>
        </w:trPr>
        <w:tc>
          <w:tcPr>
            <w:tcW w:w="1980" w:type="dxa"/>
            <w:shd w:val="clear" w:color="auto" w:fill="auto"/>
            <w:tcMar>
              <w:left w:w="0" w:type="dxa"/>
              <w:right w:w="0" w:type="dxa"/>
            </w:tcMar>
          </w:tcPr>
          <w:p w14:paraId="4306DF8D" w14:textId="77777777" w:rsidR="00A202F0" w:rsidRPr="005E7054" w:rsidRDefault="00A202F0" w:rsidP="00134AEE">
            <w:pPr>
              <w:pStyle w:val="TableTextApp"/>
            </w:pPr>
            <w:r w:rsidRPr="005E7054">
              <w:t>Sustainable</w:t>
            </w:r>
          </w:p>
        </w:tc>
        <w:tc>
          <w:tcPr>
            <w:tcW w:w="963" w:type="dxa"/>
            <w:shd w:val="clear" w:color="auto" w:fill="auto"/>
            <w:tcMar>
              <w:left w:w="0" w:type="dxa"/>
              <w:right w:w="0" w:type="dxa"/>
            </w:tcMar>
          </w:tcPr>
          <w:p w14:paraId="79BAF9DD" w14:textId="77777777" w:rsidR="00A202F0" w:rsidRPr="005E7054" w:rsidRDefault="00A202F0" w:rsidP="00134AEE">
            <w:pPr>
              <w:pStyle w:val="TableTextApp"/>
            </w:pPr>
            <w:r w:rsidRPr="005E7054">
              <w:t>4000</w:t>
            </w:r>
          </w:p>
        </w:tc>
        <w:tc>
          <w:tcPr>
            <w:tcW w:w="1127" w:type="dxa"/>
            <w:shd w:val="clear" w:color="auto" w:fill="auto"/>
            <w:tcMar>
              <w:left w:w="0" w:type="dxa"/>
              <w:right w:w="0" w:type="dxa"/>
            </w:tcMar>
          </w:tcPr>
          <w:p w14:paraId="151084BB" w14:textId="77777777" w:rsidR="00A202F0" w:rsidRPr="005E7054" w:rsidRDefault="00A202F0" w:rsidP="00134AEE">
            <w:pPr>
              <w:pStyle w:val="TableTextApp"/>
            </w:pPr>
            <w:r w:rsidRPr="005E7054">
              <w:t>400</w:t>
            </w:r>
          </w:p>
        </w:tc>
        <w:tc>
          <w:tcPr>
            <w:tcW w:w="1081" w:type="dxa"/>
            <w:shd w:val="clear" w:color="auto" w:fill="auto"/>
            <w:tcMar>
              <w:left w:w="0" w:type="dxa"/>
              <w:right w:w="0" w:type="dxa"/>
            </w:tcMar>
          </w:tcPr>
          <w:p w14:paraId="35C0ADB6" w14:textId="77777777" w:rsidR="00A202F0" w:rsidRPr="005E7054" w:rsidRDefault="00A202F0" w:rsidP="00134AEE">
            <w:pPr>
              <w:pStyle w:val="TableTextApp"/>
            </w:pPr>
            <w:r w:rsidRPr="005E7054">
              <w:t>860,000</w:t>
            </w:r>
          </w:p>
        </w:tc>
        <w:tc>
          <w:tcPr>
            <w:tcW w:w="1198" w:type="dxa"/>
            <w:shd w:val="clear" w:color="auto" w:fill="auto"/>
            <w:tcMar>
              <w:left w:w="0" w:type="dxa"/>
              <w:right w:w="0" w:type="dxa"/>
            </w:tcMar>
          </w:tcPr>
          <w:p w14:paraId="3BD4E64D" w14:textId="77777777" w:rsidR="00A202F0" w:rsidRPr="005E7054" w:rsidRDefault="00A202F0" w:rsidP="00134AEE">
            <w:pPr>
              <w:pStyle w:val="TableTextApp"/>
            </w:pPr>
            <w:r w:rsidRPr="005E7054">
              <w:t>456,000</w:t>
            </w:r>
          </w:p>
        </w:tc>
        <w:tc>
          <w:tcPr>
            <w:tcW w:w="1260" w:type="dxa"/>
            <w:shd w:val="clear" w:color="auto" w:fill="auto"/>
            <w:tcMar>
              <w:left w:w="0" w:type="dxa"/>
              <w:right w:w="0" w:type="dxa"/>
            </w:tcMar>
          </w:tcPr>
          <w:p w14:paraId="7193E0E0" w14:textId="77777777" w:rsidR="00A202F0" w:rsidRPr="005E7054" w:rsidRDefault="00A202F0" w:rsidP="00134AEE">
            <w:pPr>
              <w:pStyle w:val="TableTextApp"/>
            </w:pPr>
            <w:r w:rsidRPr="005E7054">
              <w:t>6,358,000</w:t>
            </w:r>
          </w:p>
        </w:tc>
        <w:tc>
          <w:tcPr>
            <w:tcW w:w="1329" w:type="dxa"/>
            <w:shd w:val="clear" w:color="auto" w:fill="auto"/>
            <w:tcMar>
              <w:left w:w="0" w:type="dxa"/>
              <w:right w:w="0" w:type="dxa"/>
            </w:tcMar>
          </w:tcPr>
          <w:p w14:paraId="5126E776" w14:textId="77777777" w:rsidR="00A202F0" w:rsidRPr="005E7054" w:rsidRDefault="00A202F0" w:rsidP="00134AEE">
            <w:pPr>
              <w:pStyle w:val="TableTextApp"/>
            </w:pPr>
            <w:r w:rsidRPr="005E7054">
              <w:t>494,580,000</w:t>
            </w:r>
          </w:p>
        </w:tc>
        <w:tc>
          <w:tcPr>
            <w:tcW w:w="1499" w:type="dxa"/>
            <w:shd w:val="clear" w:color="auto" w:fill="auto"/>
            <w:tcMar>
              <w:left w:w="0" w:type="dxa"/>
              <w:right w:w="0" w:type="dxa"/>
            </w:tcMar>
          </w:tcPr>
          <w:p w14:paraId="5C8A7DE5" w14:textId="77777777" w:rsidR="00A202F0" w:rsidRPr="005E7054" w:rsidRDefault="00A202F0" w:rsidP="00134AEE">
            <w:pPr>
              <w:pStyle w:val="TableTextApp"/>
            </w:pPr>
            <w:r w:rsidRPr="005E7054">
              <w:t>502,254,000</w:t>
            </w:r>
          </w:p>
        </w:tc>
      </w:tr>
      <w:tr w:rsidR="00A202F0" w:rsidRPr="005E7054" w14:paraId="2700D7E9" w14:textId="77777777" w:rsidTr="00221EA7">
        <w:trPr>
          <w:cantSplit/>
          <w:jc w:val="center"/>
        </w:trPr>
        <w:tc>
          <w:tcPr>
            <w:tcW w:w="1980" w:type="dxa"/>
            <w:shd w:val="clear" w:color="auto" w:fill="auto"/>
            <w:tcMar>
              <w:left w:w="0" w:type="dxa"/>
              <w:right w:w="0" w:type="dxa"/>
            </w:tcMar>
          </w:tcPr>
          <w:p w14:paraId="2869481E"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63" w:type="dxa"/>
            <w:shd w:val="clear" w:color="auto" w:fill="auto"/>
            <w:tcMar>
              <w:left w:w="0" w:type="dxa"/>
              <w:right w:w="0" w:type="dxa"/>
            </w:tcMar>
          </w:tcPr>
          <w:p w14:paraId="6A0081B6" w14:textId="77777777" w:rsidR="00A202F0" w:rsidRPr="005E7054" w:rsidRDefault="00A202F0" w:rsidP="00134AEE">
            <w:pPr>
              <w:pStyle w:val="TableTextApp"/>
            </w:pPr>
            <w:r w:rsidRPr="005E7054">
              <w:t>9.09%</w:t>
            </w:r>
          </w:p>
        </w:tc>
        <w:tc>
          <w:tcPr>
            <w:tcW w:w="1127" w:type="dxa"/>
            <w:shd w:val="clear" w:color="auto" w:fill="auto"/>
            <w:tcMar>
              <w:left w:w="0" w:type="dxa"/>
              <w:right w:w="0" w:type="dxa"/>
            </w:tcMar>
          </w:tcPr>
          <w:p w14:paraId="307D02A7" w14:textId="77777777" w:rsidR="00A202F0" w:rsidRPr="005E7054" w:rsidRDefault="00A202F0" w:rsidP="00134AEE">
            <w:pPr>
              <w:pStyle w:val="TableTextApp"/>
            </w:pPr>
            <w:r w:rsidRPr="005E7054">
              <w:t>9.09%</w:t>
            </w:r>
          </w:p>
        </w:tc>
        <w:tc>
          <w:tcPr>
            <w:tcW w:w="1081" w:type="dxa"/>
            <w:shd w:val="clear" w:color="auto" w:fill="auto"/>
            <w:tcMar>
              <w:left w:w="0" w:type="dxa"/>
              <w:right w:w="0" w:type="dxa"/>
            </w:tcMar>
          </w:tcPr>
          <w:p w14:paraId="46DB8AD9" w14:textId="77777777" w:rsidR="00A202F0" w:rsidRPr="005E7054" w:rsidRDefault="00A202F0" w:rsidP="00134AEE">
            <w:pPr>
              <w:pStyle w:val="TableTextApp"/>
            </w:pPr>
            <w:r w:rsidRPr="005E7054">
              <w:t>27.34%</w:t>
            </w:r>
          </w:p>
        </w:tc>
        <w:tc>
          <w:tcPr>
            <w:tcW w:w="1198" w:type="dxa"/>
            <w:shd w:val="clear" w:color="auto" w:fill="auto"/>
            <w:tcMar>
              <w:left w:w="0" w:type="dxa"/>
              <w:right w:w="0" w:type="dxa"/>
            </w:tcMar>
          </w:tcPr>
          <w:p w14:paraId="6F6A79ED" w14:textId="77777777" w:rsidR="00A202F0" w:rsidRPr="005E7054" w:rsidRDefault="00A202F0" w:rsidP="00134AEE">
            <w:pPr>
              <w:pStyle w:val="TableTextApp"/>
            </w:pPr>
            <w:r w:rsidRPr="005E7054">
              <w:t>27.53%</w:t>
            </w:r>
          </w:p>
        </w:tc>
        <w:tc>
          <w:tcPr>
            <w:tcW w:w="1260" w:type="dxa"/>
            <w:shd w:val="clear" w:color="auto" w:fill="auto"/>
            <w:tcMar>
              <w:left w:w="0" w:type="dxa"/>
              <w:right w:w="0" w:type="dxa"/>
            </w:tcMar>
          </w:tcPr>
          <w:p w14:paraId="62D463CB" w14:textId="77777777" w:rsidR="00A202F0" w:rsidRPr="005E7054" w:rsidRDefault="00A202F0" w:rsidP="00134AEE">
            <w:pPr>
              <w:pStyle w:val="TableTextApp"/>
            </w:pPr>
            <w:r w:rsidRPr="005E7054">
              <w:t>0.00%</w:t>
            </w:r>
          </w:p>
        </w:tc>
        <w:tc>
          <w:tcPr>
            <w:tcW w:w="1329" w:type="dxa"/>
            <w:shd w:val="clear" w:color="auto" w:fill="auto"/>
            <w:tcMar>
              <w:left w:w="0" w:type="dxa"/>
              <w:right w:w="0" w:type="dxa"/>
            </w:tcMar>
          </w:tcPr>
          <w:p w14:paraId="090555C4" w14:textId="77777777" w:rsidR="00A202F0" w:rsidRPr="005E7054" w:rsidRDefault="00A202F0" w:rsidP="00134AEE">
            <w:pPr>
              <w:pStyle w:val="TableTextApp"/>
            </w:pPr>
            <w:r w:rsidRPr="005E7054">
              <w:t>9.09%</w:t>
            </w:r>
          </w:p>
        </w:tc>
        <w:tc>
          <w:tcPr>
            <w:tcW w:w="1499" w:type="dxa"/>
            <w:shd w:val="clear" w:color="auto" w:fill="auto"/>
            <w:tcMar>
              <w:left w:w="0" w:type="dxa"/>
              <w:right w:w="0" w:type="dxa"/>
            </w:tcMar>
          </w:tcPr>
          <w:p w14:paraId="2CB7ECB6" w14:textId="77777777" w:rsidR="00A202F0" w:rsidRPr="005E7054" w:rsidRDefault="00A202F0" w:rsidP="00134AEE">
            <w:pPr>
              <w:pStyle w:val="TableTextApp"/>
            </w:pPr>
            <w:r w:rsidRPr="005E7054">
              <w:t>9.05%</w:t>
            </w:r>
          </w:p>
        </w:tc>
      </w:tr>
    </w:tbl>
    <w:p w14:paraId="6667DEA8" w14:textId="77777777" w:rsidR="00A202F0" w:rsidRPr="005E7054" w:rsidRDefault="00A202F0" w:rsidP="00F0360C">
      <w:pPr>
        <w:pStyle w:val="CaptionTable"/>
        <w:pageBreakBefore/>
      </w:pPr>
      <w:r w:rsidRPr="005E7054">
        <w:lastRenderedPageBreak/>
        <w:t>Table B9</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(50% Increase in Labor Rate, Productivity Increase by 3%, 5% and 10% and Capital Cost Increase of 5%).</w:t>
      </w:r>
    </w:p>
    <w:tbl>
      <w:tblPr>
        <w:tblStyle w:val="TableERDC"/>
        <w:tblW w:w="10569"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71"/>
        <w:gridCol w:w="879"/>
        <w:gridCol w:w="1320"/>
        <w:gridCol w:w="1255"/>
        <w:gridCol w:w="995"/>
        <w:gridCol w:w="1259"/>
        <w:gridCol w:w="1495"/>
        <w:gridCol w:w="1495"/>
      </w:tblGrid>
      <w:tr w:rsidR="009405B6" w:rsidRPr="005E7054" w14:paraId="240D11A2" w14:textId="77777777" w:rsidTr="00221EA7">
        <w:trPr>
          <w:cantSplit/>
          <w:jc w:val="center"/>
        </w:trPr>
        <w:tc>
          <w:tcPr>
            <w:tcW w:w="1871" w:type="dxa"/>
            <w:vMerge w:val="restart"/>
            <w:tcBorders>
              <w:top w:val="single" w:sz="8" w:space="0" w:color="auto"/>
              <w:bottom w:val="single" w:sz="4" w:space="0" w:color="auto"/>
            </w:tcBorders>
            <w:shd w:val="clear" w:color="auto" w:fill="auto"/>
            <w:tcMar>
              <w:left w:w="0" w:type="dxa"/>
              <w:right w:w="0" w:type="dxa"/>
            </w:tcMar>
            <w:vAlign w:val="bottom"/>
          </w:tcPr>
          <w:p w14:paraId="39D5CB24" w14:textId="77777777" w:rsidR="009405B6" w:rsidRPr="005E7054" w:rsidRDefault="009405B6" w:rsidP="0059636C">
            <w:pPr>
              <w:pStyle w:val="TableColumnHeadingApp"/>
            </w:pPr>
            <w:r w:rsidRPr="005E7054">
              <w:t>Building</w:t>
            </w:r>
          </w:p>
        </w:tc>
        <w:tc>
          <w:tcPr>
            <w:tcW w:w="879" w:type="dxa"/>
            <w:vMerge w:val="restart"/>
            <w:tcBorders>
              <w:top w:val="single" w:sz="8" w:space="0" w:color="auto"/>
              <w:bottom w:val="single" w:sz="4" w:space="0" w:color="auto"/>
            </w:tcBorders>
            <w:shd w:val="clear" w:color="auto" w:fill="auto"/>
            <w:tcMar>
              <w:left w:w="0" w:type="dxa"/>
              <w:right w:w="0" w:type="dxa"/>
            </w:tcMar>
            <w:vAlign w:val="bottom"/>
          </w:tcPr>
          <w:p w14:paraId="59DF046F" w14:textId="77777777" w:rsidR="009405B6" w:rsidRPr="005E7054" w:rsidRDefault="009405B6" w:rsidP="00134AEE">
            <w:pPr>
              <w:pStyle w:val="TableColumnHeadingApp"/>
            </w:pPr>
            <w:r w:rsidRPr="005E7054">
              <w:t>Floor Area, m</w:t>
            </w:r>
            <w:r w:rsidRPr="005E7054">
              <w:rPr>
                <w:vertAlign w:val="superscript"/>
              </w:rPr>
              <w:t>2</w:t>
            </w:r>
          </w:p>
        </w:tc>
        <w:tc>
          <w:tcPr>
            <w:tcW w:w="1320" w:type="dxa"/>
            <w:vMerge w:val="restart"/>
            <w:tcBorders>
              <w:top w:val="single" w:sz="8" w:space="0" w:color="auto"/>
              <w:bottom w:val="single" w:sz="4" w:space="0" w:color="auto"/>
            </w:tcBorders>
            <w:shd w:val="clear" w:color="auto" w:fill="auto"/>
            <w:tcMar>
              <w:left w:w="0" w:type="dxa"/>
              <w:right w:w="0" w:type="dxa"/>
            </w:tcMar>
            <w:vAlign w:val="bottom"/>
          </w:tcPr>
          <w:p w14:paraId="5BBA06CA" w14:textId="77777777" w:rsidR="009405B6" w:rsidRPr="005E7054" w:rsidRDefault="009405B6" w:rsidP="00134AEE">
            <w:pPr>
              <w:pStyle w:val="TableColumnHeadingApp"/>
            </w:pPr>
            <w:r w:rsidRPr="005E7054">
              <w:t>Number of Employees</w:t>
            </w:r>
          </w:p>
        </w:tc>
        <w:tc>
          <w:tcPr>
            <w:tcW w:w="2250" w:type="dxa"/>
            <w:gridSpan w:val="2"/>
            <w:tcBorders>
              <w:top w:val="single" w:sz="8" w:space="0" w:color="auto"/>
              <w:bottom w:val="single" w:sz="4" w:space="0" w:color="auto"/>
            </w:tcBorders>
            <w:shd w:val="clear" w:color="auto" w:fill="auto"/>
            <w:tcMar>
              <w:left w:w="0" w:type="dxa"/>
              <w:right w:w="0" w:type="dxa"/>
            </w:tcMar>
            <w:vAlign w:val="bottom"/>
          </w:tcPr>
          <w:p w14:paraId="0AA365E0" w14:textId="77777777" w:rsidR="009405B6" w:rsidRPr="005E7054" w:rsidRDefault="009405B6" w:rsidP="00134AEE">
            <w:pPr>
              <w:pStyle w:val="TableColumnHeadingApp"/>
            </w:pPr>
            <w:r w:rsidRPr="005E7054">
              <w:t>NPV of Energy Consumption, €</w:t>
            </w:r>
          </w:p>
        </w:tc>
        <w:tc>
          <w:tcPr>
            <w:tcW w:w="1259" w:type="dxa"/>
            <w:vMerge w:val="restart"/>
            <w:tcBorders>
              <w:top w:val="single" w:sz="8" w:space="0" w:color="auto"/>
            </w:tcBorders>
            <w:shd w:val="clear" w:color="auto" w:fill="auto"/>
            <w:tcMar>
              <w:left w:w="0" w:type="dxa"/>
              <w:right w:w="0" w:type="dxa"/>
            </w:tcMar>
            <w:vAlign w:val="bottom"/>
          </w:tcPr>
          <w:p w14:paraId="39880AD5" w14:textId="77777777" w:rsidR="009405B6" w:rsidRPr="005E7054" w:rsidRDefault="009405B6" w:rsidP="00134AEE">
            <w:pPr>
              <w:pStyle w:val="TableColumnHeadingApp"/>
            </w:pPr>
            <w:r w:rsidRPr="005E7054">
              <w:t>Capital Cost, €</w:t>
            </w:r>
          </w:p>
        </w:tc>
        <w:tc>
          <w:tcPr>
            <w:tcW w:w="1495" w:type="dxa"/>
            <w:vMerge w:val="restart"/>
            <w:tcBorders>
              <w:top w:val="single" w:sz="8" w:space="0" w:color="auto"/>
            </w:tcBorders>
            <w:shd w:val="clear" w:color="auto" w:fill="auto"/>
            <w:tcMar>
              <w:left w:w="0" w:type="dxa"/>
              <w:right w:w="0" w:type="dxa"/>
            </w:tcMar>
            <w:vAlign w:val="bottom"/>
          </w:tcPr>
          <w:p w14:paraId="331459A8" w14:textId="77777777" w:rsidR="009405B6" w:rsidRPr="005E7054" w:rsidRDefault="009405B6" w:rsidP="00134AEE">
            <w:pPr>
              <w:pStyle w:val="TableColumnHeadingApp"/>
            </w:pPr>
            <w:r w:rsidRPr="005E7054">
              <w:t>NPV of Labor, €</w:t>
            </w:r>
          </w:p>
        </w:tc>
        <w:tc>
          <w:tcPr>
            <w:tcW w:w="1495" w:type="dxa"/>
            <w:vMerge w:val="restart"/>
            <w:tcBorders>
              <w:top w:val="single" w:sz="8" w:space="0" w:color="auto"/>
            </w:tcBorders>
            <w:shd w:val="clear" w:color="auto" w:fill="auto"/>
            <w:tcMar>
              <w:left w:w="0" w:type="dxa"/>
              <w:right w:w="0" w:type="dxa"/>
            </w:tcMar>
            <w:vAlign w:val="bottom"/>
          </w:tcPr>
          <w:p w14:paraId="2EC0586D" w14:textId="77777777" w:rsidR="009405B6" w:rsidRPr="005E7054" w:rsidRDefault="009405B6" w:rsidP="00134AEE">
            <w:pPr>
              <w:pStyle w:val="TableColumnHeadingApp"/>
            </w:pPr>
            <w:r w:rsidRPr="005E7054">
              <w:t>NPV of Total Costs, €</w:t>
            </w:r>
          </w:p>
        </w:tc>
      </w:tr>
      <w:tr w:rsidR="009405B6" w:rsidRPr="005E7054" w14:paraId="0E37F83A" w14:textId="77777777" w:rsidTr="00221EA7">
        <w:trPr>
          <w:cantSplit/>
          <w:jc w:val="center"/>
        </w:trPr>
        <w:tc>
          <w:tcPr>
            <w:tcW w:w="1871" w:type="dxa"/>
            <w:vMerge/>
            <w:tcBorders>
              <w:top w:val="single" w:sz="4" w:space="0" w:color="auto"/>
              <w:bottom w:val="single" w:sz="4" w:space="0" w:color="auto"/>
            </w:tcBorders>
            <w:shd w:val="clear" w:color="auto" w:fill="auto"/>
            <w:tcMar>
              <w:left w:w="0" w:type="dxa"/>
              <w:right w:w="0" w:type="dxa"/>
            </w:tcMar>
            <w:vAlign w:val="bottom"/>
          </w:tcPr>
          <w:p w14:paraId="246A4AFF" w14:textId="77777777" w:rsidR="009405B6" w:rsidRPr="005E7054" w:rsidRDefault="009405B6" w:rsidP="000B7746">
            <w:pPr>
              <w:keepNext/>
              <w:rPr>
                <w:rFonts w:asciiTheme="majorHAnsi" w:hAnsiTheme="majorHAnsi"/>
              </w:rPr>
            </w:pPr>
          </w:p>
        </w:tc>
        <w:tc>
          <w:tcPr>
            <w:tcW w:w="879" w:type="dxa"/>
            <w:vMerge/>
            <w:tcBorders>
              <w:top w:val="single" w:sz="4" w:space="0" w:color="auto"/>
              <w:bottom w:val="single" w:sz="4" w:space="0" w:color="auto"/>
            </w:tcBorders>
            <w:shd w:val="clear" w:color="auto" w:fill="auto"/>
            <w:tcMar>
              <w:left w:w="0" w:type="dxa"/>
              <w:right w:w="0" w:type="dxa"/>
            </w:tcMar>
            <w:vAlign w:val="bottom"/>
          </w:tcPr>
          <w:p w14:paraId="1CCBD5A1" w14:textId="77777777" w:rsidR="009405B6" w:rsidRPr="005E7054" w:rsidRDefault="009405B6" w:rsidP="000B7746">
            <w:pPr>
              <w:keepNext/>
              <w:rPr>
                <w:rFonts w:asciiTheme="majorHAnsi" w:hAnsiTheme="majorHAnsi"/>
              </w:rPr>
            </w:pPr>
          </w:p>
        </w:tc>
        <w:tc>
          <w:tcPr>
            <w:tcW w:w="1320" w:type="dxa"/>
            <w:vMerge/>
            <w:tcBorders>
              <w:top w:val="single" w:sz="4" w:space="0" w:color="auto"/>
              <w:bottom w:val="single" w:sz="4" w:space="0" w:color="auto"/>
            </w:tcBorders>
            <w:shd w:val="clear" w:color="auto" w:fill="auto"/>
            <w:tcMar>
              <w:left w:w="0" w:type="dxa"/>
              <w:right w:w="0" w:type="dxa"/>
            </w:tcMar>
            <w:vAlign w:val="bottom"/>
          </w:tcPr>
          <w:p w14:paraId="52CF55C8" w14:textId="77777777" w:rsidR="009405B6" w:rsidRPr="005E7054" w:rsidRDefault="009405B6" w:rsidP="000B7746">
            <w:pPr>
              <w:keepNext/>
              <w:rPr>
                <w:rFonts w:asciiTheme="majorHAnsi" w:hAnsiTheme="majorHAnsi"/>
              </w:rPr>
            </w:pPr>
          </w:p>
        </w:tc>
        <w:tc>
          <w:tcPr>
            <w:tcW w:w="1255" w:type="dxa"/>
            <w:tcBorders>
              <w:top w:val="single" w:sz="4" w:space="0" w:color="auto"/>
              <w:bottom w:val="single" w:sz="8" w:space="0" w:color="auto"/>
            </w:tcBorders>
            <w:shd w:val="clear" w:color="auto" w:fill="auto"/>
            <w:tcMar>
              <w:left w:w="0" w:type="dxa"/>
              <w:right w:w="0" w:type="dxa"/>
            </w:tcMar>
            <w:vAlign w:val="bottom"/>
          </w:tcPr>
          <w:p w14:paraId="771AC0C1" w14:textId="77777777" w:rsidR="009405B6" w:rsidRPr="005E7054" w:rsidRDefault="009405B6" w:rsidP="00134AEE">
            <w:pPr>
              <w:pStyle w:val="TableColumnHeadingApp"/>
            </w:pPr>
            <w:r w:rsidRPr="005E7054">
              <w:t>Electricity</w:t>
            </w:r>
          </w:p>
        </w:tc>
        <w:tc>
          <w:tcPr>
            <w:tcW w:w="995" w:type="dxa"/>
            <w:tcBorders>
              <w:top w:val="single" w:sz="4" w:space="0" w:color="auto"/>
              <w:bottom w:val="single" w:sz="8" w:space="0" w:color="auto"/>
            </w:tcBorders>
            <w:shd w:val="clear" w:color="auto" w:fill="auto"/>
            <w:tcMar>
              <w:left w:w="0" w:type="dxa"/>
              <w:right w:w="0" w:type="dxa"/>
            </w:tcMar>
            <w:vAlign w:val="bottom"/>
          </w:tcPr>
          <w:p w14:paraId="5861A9EB" w14:textId="77777777" w:rsidR="009405B6" w:rsidRPr="005E7054" w:rsidRDefault="009405B6" w:rsidP="00134AEE">
            <w:pPr>
              <w:pStyle w:val="TableColumnHeadingApp"/>
            </w:pPr>
            <w:r w:rsidRPr="005E7054">
              <w:t>Thermal</w:t>
            </w:r>
          </w:p>
        </w:tc>
        <w:tc>
          <w:tcPr>
            <w:tcW w:w="1259" w:type="dxa"/>
            <w:vMerge/>
            <w:tcBorders>
              <w:bottom w:val="single" w:sz="8" w:space="0" w:color="auto"/>
            </w:tcBorders>
            <w:shd w:val="clear" w:color="auto" w:fill="auto"/>
            <w:tcMar>
              <w:left w:w="0" w:type="dxa"/>
              <w:right w:w="0" w:type="dxa"/>
            </w:tcMar>
            <w:vAlign w:val="bottom"/>
          </w:tcPr>
          <w:p w14:paraId="35C07550" w14:textId="77777777" w:rsidR="009405B6" w:rsidRPr="005E7054" w:rsidRDefault="009405B6" w:rsidP="00F0360C">
            <w:pPr>
              <w:pStyle w:val="TableColumnHeading"/>
              <w:jc w:val="center"/>
            </w:pPr>
          </w:p>
        </w:tc>
        <w:tc>
          <w:tcPr>
            <w:tcW w:w="1495" w:type="dxa"/>
            <w:vMerge/>
            <w:tcBorders>
              <w:bottom w:val="single" w:sz="8" w:space="0" w:color="auto"/>
            </w:tcBorders>
            <w:shd w:val="clear" w:color="auto" w:fill="auto"/>
            <w:tcMar>
              <w:left w:w="0" w:type="dxa"/>
              <w:right w:w="0" w:type="dxa"/>
            </w:tcMar>
            <w:vAlign w:val="bottom"/>
          </w:tcPr>
          <w:p w14:paraId="336148D8" w14:textId="77777777" w:rsidR="009405B6" w:rsidRPr="005E7054" w:rsidRDefault="009405B6" w:rsidP="00F0360C">
            <w:pPr>
              <w:pStyle w:val="TableColumnHeading"/>
              <w:jc w:val="center"/>
            </w:pPr>
          </w:p>
        </w:tc>
        <w:tc>
          <w:tcPr>
            <w:tcW w:w="1495" w:type="dxa"/>
            <w:vMerge/>
            <w:tcBorders>
              <w:bottom w:val="single" w:sz="8" w:space="0" w:color="auto"/>
            </w:tcBorders>
            <w:shd w:val="clear" w:color="auto" w:fill="auto"/>
            <w:tcMar>
              <w:left w:w="0" w:type="dxa"/>
              <w:right w:w="0" w:type="dxa"/>
            </w:tcMar>
            <w:vAlign w:val="bottom"/>
          </w:tcPr>
          <w:p w14:paraId="36344496" w14:textId="77777777" w:rsidR="009405B6" w:rsidRPr="005E7054" w:rsidRDefault="009405B6" w:rsidP="00134AEE">
            <w:pPr>
              <w:pStyle w:val="TableColumnHeadingApp"/>
            </w:pPr>
          </w:p>
        </w:tc>
      </w:tr>
      <w:tr w:rsidR="00A202F0" w:rsidRPr="005E7054" w14:paraId="2141EA1F" w14:textId="77777777" w:rsidTr="00221EA7">
        <w:trPr>
          <w:cantSplit/>
          <w:jc w:val="center"/>
        </w:trPr>
        <w:tc>
          <w:tcPr>
            <w:tcW w:w="10569" w:type="dxa"/>
            <w:gridSpan w:val="8"/>
            <w:shd w:val="clear" w:color="auto" w:fill="auto"/>
            <w:tcMar>
              <w:left w:w="0" w:type="dxa"/>
              <w:right w:w="0" w:type="dxa"/>
            </w:tcMar>
          </w:tcPr>
          <w:p w14:paraId="143A725C" w14:textId="77777777" w:rsidR="00A202F0" w:rsidRPr="005E7054" w:rsidRDefault="00A202F0" w:rsidP="00134AEE">
            <w:pPr>
              <w:pStyle w:val="TableTextApp"/>
            </w:pPr>
            <w:r w:rsidRPr="005E7054">
              <w:t>Productivity increase 3%, capital cost increase 5%</w:t>
            </w:r>
          </w:p>
        </w:tc>
      </w:tr>
      <w:tr w:rsidR="00A202F0" w:rsidRPr="005E7054" w14:paraId="60B1FB6C" w14:textId="77777777" w:rsidTr="00221EA7">
        <w:trPr>
          <w:cantSplit/>
          <w:jc w:val="center"/>
        </w:trPr>
        <w:tc>
          <w:tcPr>
            <w:tcW w:w="1871" w:type="dxa"/>
            <w:shd w:val="clear" w:color="auto" w:fill="auto"/>
            <w:tcMar>
              <w:left w:w="0" w:type="dxa"/>
              <w:right w:w="0" w:type="dxa"/>
            </w:tcMar>
          </w:tcPr>
          <w:p w14:paraId="78BF71AA" w14:textId="77777777" w:rsidR="00A202F0" w:rsidRPr="005E7054" w:rsidRDefault="00A202F0" w:rsidP="00134AEE">
            <w:pPr>
              <w:pStyle w:val="TableTextApp"/>
            </w:pPr>
            <w:r w:rsidRPr="005E7054">
              <w:t>Standard</w:t>
            </w:r>
          </w:p>
        </w:tc>
        <w:tc>
          <w:tcPr>
            <w:tcW w:w="879" w:type="dxa"/>
            <w:shd w:val="clear" w:color="auto" w:fill="auto"/>
            <w:tcMar>
              <w:left w:w="0" w:type="dxa"/>
              <w:right w:w="0" w:type="dxa"/>
            </w:tcMar>
          </w:tcPr>
          <w:p w14:paraId="63786EC2" w14:textId="77777777" w:rsidR="00A202F0" w:rsidRPr="005E7054" w:rsidRDefault="00A202F0" w:rsidP="00134AEE">
            <w:pPr>
              <w:pStyle w:val="TableTextApp"/>
            </w:pPr>
            <w:r w:rsidRPr="005E7054">
              <w:t>4120</w:t>
            </w:r>
          </w:p>
        </w:tc>
        <w:tc>
          <w:tcPr>
            <w:tcW w:w="1320" w:type="dxa"/>
            <w:shd w:val="clear" w:color="auto" w:fill="auto"/>
            <w:tcMar>
              <w:left w:w="0" w:type="dxa"/>
              <w:right w:w="0" w:type="dxa"/>
            </w:tcMar>
          </w:tcPr>
          <w:p w14:paraId="1E3DE6D0" w14:textId="77777777" w:rsidR="00A202F0" w:rsidRPr="005E7054" w:rsidRDefault="00A202F0" w:rsidP="00134AEE">
            <w:pPr>
              <w:pStyle w:val="TableTextApp"/>
            </w:pPr>
            <w:r w:rsidRPr="005E7054">
              <w:t>412</w:t>
            </w:r>
          </w:p>
        </w:tc>
        <w:tc>
          <w:tcPr>
            <w:tcW w:w="1255" w:type="dxa"/>
            <w:shd w:val="clear" w:color="auto" w:fill="auto"/>
            <w:tcMar>
              <w:left w:w="0" w:type="dxa"/>
              <w:right w:w="0" w:type="dxa"/>
            </w:tcMar>
          </w:tcPr>
          <w:p w14:paraId="47CC8757" w14:textId="77777777" w:rsidR="00A202F0" w:rsidRPr="005E7054" w:rsidRDefault="00A202F0" w:rsidP="00134AEE">
            <w:pPr>
              <w:pStyle w:val="TableTextApp"/>
            </w:pPr>
            <w:r w:rsidRPr="005E7054">
              <w:t>1,1082,80</w:t>
            </w:r>
          </w:p>
        </w:tc>
        <w:tc>
          <w:tcPr>
            <w:tcW w:w="995" w:type="dxa"/>
            <w:shd w:val="clear" w:color="auto" w:fill="auto"/>
            <w:tcMar>
              <w:left w:w="0" w:type="dxa"/>
              <w:right w:w="0" w:type="dxa"/>
            </w:tcMar>
          </w:tcPr>
          <w:p w14:paraId="0C70DCEA" w14:textId="77777777" w:rsidR="00A202F0" w:rsidRPr="005E7054" w:rsidRDefault="00A202F0" w:rsidP="00134AEE">
            <w:pPr>
              <w:pStyle w:val="TableTextApp"/>
            </w:pPr>
            <w:r w:rsidRPr="005E7054">
              <w:t>589,160</w:t>
            </w:r>
          </w:p>
        </w:tc>
        <w:tc>
          <w:tcPr>
            <w:tcW w:w="1259" w:type="dxa"/>
            <w:shd w:val="clear" w:color="auto" w:fill="auto"/>
            <w:tcMar>
              <w:left w:w="0" w:type="dxa"/>
              <w:right w:w="0" w:type="dxa"/>
            </w:tcMar>
          </w:tcPr>
          <w:p w14:paraId="60D7BB59" w14:textId="77777777" w:rsidR="00A202F0" w:rsidRPr="005E7054" w:rsidRDefault="00A202F0" w:rsidP="00134AEE">
            <w:pPr>
              <w:pStyle w:val="TableTextApp"/>
            </w:pPr>
            <w:r w:rsidRPr="005E7054">
              <w:t>5,953,400</w:t>
            </w:r>
          </w:p>
        </w:tc>
        <w:tc>
          <w:tcPr>
            <w:tcW w:w="1495" w:type="dxa"/>
            <w:shd w:val="clear" w:color="auto" w:fill="auto"/>
            <w:tcMar>
              <w:left w:w="0" w:type="dxa"/>
              <w:right w:w="0" w:type="dxa"/>
            </w:tcMar>
          </w:tcPr>
          <w:p w14:paraId="4F3B23F7" w14:textId="77777777" w:rsidR="00A202F0" w:rsidRPr="005E7054" w:rsidRDefault="00A202F0" w:rsidP="00134AEE">
            <w:pPr>
              <w:pStyle w:val="TableTextApp"/>
            </w:pPr>
            <w:r w:rsidRPr="005E7054">
              <w:t>764,124,040</w:t>
            </w:r>
          </w:p>
        </w:tc>
        <w:tc>
          <w:tcPr>
            <w:tcW w:w="1495" w:type="dxa"/>
            <w:shd w:val="clear" w:color="auto" w:fill="auto"/>
            <w:tcMar>
              <w:left w:w="0" w:type="dxa"/>
              <w:right w:w="0" w:type="dxa"/>
            </w:tcMar>
          </w:tcPr>
          <w:p w14:paraId="2ADFA462" w14:textId="77777777" w:rsidR="00A202F0" w:rsidRPr="005E7054" w:rsidRDefault="00A202F0" w:rsidP="00134AEE">
            <w:pPr>
              <w:pStyle w:val="TableTextApp"/>
            </w:pPr>
            <w:r w:rsidRPr="005E7054">
              <w:t>771,774,880</w:t>
            </w:r>
          </w:p>
        </w:tc>
      </w:tr>
      <w:tr w:rsidR="00A202F0" w:rsidRPr="005E7054" w14:paraId="7EA6970D" w14:textId="77777777" w:rsidTr="00221EA7">
        <w:trPr>
          <w:cantSplit/>
          <w:jc w:val="center"/>
        </w:trPr>
        <w:tc>
          <w:tcPr>
            <w:tcW w:w="1871" w:type="dxa"/>
            <w:shd w:val="clear" w:color="auto" w:fill="auto"/>
            <w:tcMar>
              <w:left w:w="0" w:type="dxa"/>
              <w:right w:w="0" w:type="dxa"/>
            </w:tcMar>
          </w:tcPr>
          <w:p w14:paraId="27074470" w14:textId="77777777" w:rsidR="00A202F0" w:rsidRPr="005E7054" w:rsidRDefault="00A202F0" w:rsidP="00134AEE">
            <w:pPr>
              <w:pStyle w:val="TableTextApp"/>
            </w:pPr>
            <w:r w:rsidRPr="005E7054">
              <w:t>Sustainable</w:t>
            </w:r>
          </w:p>
        </w:tc>
        <w:tc>
          <w:tcPr>
            <w:tcW w:w="879" w:type="dxa"/>
            <w:shd w:val="clear" w:color="auto" w:fill="auto"/>
            <w:tcMar>
              <w:left w:w="0" w:type="dxa"/>
              <w:right w:w="0" w:type="dxa"/>
            </w:tcMar>
          </w:tcPr>
          <w:p w14:paraId="5CD94D3C" w14:textId="77777777" w:rsidR="00A202F0" w:rsidRPr="005E7054" w:rsidRDefault="00A202F0" w:rsidP="00134AEE">
            <w:pPr>
              <w:pStyle w:val="TableTextApp"/>
            </w:pPr>
            <w:r w:rsidRPr="005E7054">
              <w:t>4000</w:t>
            </w:r>
          </w:p>
        </w:tc>
        <w:tc>
          <w:tcPr>
            <w:tcW w:w="1320" w:type="dxa"/>
            <w:shd w:val="clear" w:color="auto" w:fill="auto"/>
            <w:tcMar>
              <w:left w:w="0" w:type="dxa"/>
              <w:right w:w="0" w:type="dxa"/>
            </w:tcMar>
          </w:tcPr>
          <w:p w14:paraId="1774DAC1" w14:textId="77777777" w:rsidR="00A202F0" w:rsidRPr="005E7054" w:rsidRDefault="00A202F0" w:rsidP="00134AEE">
            <w:pPr>
              <w:pStyle w:val="TableTextApp"/>
            </w:pPr>
            <w:r w:rsidRPr="005E7054">
              <w:t>400</w:t>
            </w:r>
          </w:p>
        </w:tc>
        <w:tc>
          <w:tcPr>
            <w:tcW w:w="1255" w:type="dxa"/>
            <w:shd w:val="clear" w:color="auto" w:fill="auto"/>
            <w:tcMar>
              <w:left w:w="0" w:type="dxa"/>
              <w:right w:w="0" w:type="dxa"/>
            </w:tcMar>
          </w:tcPr>
          <w:p w14:paraId="78F8DD6D" w14:textId="77777777" w:rsidR="00A202F0" w:rsidRPr="005E7054" w:rsidRDefault="00A202F0" w:rsidP="00134AEE">
            <w:pPr>
              <w:pStyle w:val="TableTextApp"/>
            </w:pPr>
            <w:r w:rsidRPr="005E7054">
              <w:t>860,000</w:t>
            </w:r>
          </w:p>
        </w:tc>
        <w:tc>
          <w:tcPr>
            <w:tcW w:w="995" w:type="dxa"/>
            <w:shd w:val="clear" w:color="auto" w:fill="auto"/>
            <w:tcMar>
              <w:left w:w="0" w:type="dxa"/>
              <w:right w:w="0" w:type="dxa"/>
            </w:tcMar>
          </w:tcPr>
          <w:p w14:paraId="7E538B17"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660BF228" w14:textId="77777777" w:rsidR="00A202F0" w:rsidRPr="005E7054" w:rsidRDefault="00A202F0" w:rsidP="00134AEE">
            <w:pPr>
              <w:pStyle w:val="TableTextApp"/>
            </w:pPr>
            <w:r w:rsidRPr="005E7054">
              <w:t>6,069,000</w:t>
            </w:r>
          </w:p>
        </w:tc>
        <w:tc>
          <w:tcPr>
            <w:tcW w:w="1495" w:type="dxa"/>
            <w:shd w:val="clear" w:color="auto" w:fill="auto"/>
            <w:tcMar>
              <w:left w:w="0" w:type="dxa"/>
              <w:right w:w="0" w:type="dxa"/>
            </w:tcMar>
          </w:tcPr>
          <w:p w14:paraId="7355CBA9" w14:textId="77777777" w:rsidR="00A202F0" w:rsidRPr="005E7054" w:rsidRDefault="00A202F0" w:rsidP="00134AEE">
            <w:pPr>
              <w:pStyle w:val="TableTextApp"/>
            </w:pPr>
            <w:r w:rsidRPr="005E7054">
              <w:t>741,868,000</w:t>
            </w:r>
          </w:p>
        </w:tc>
        <w:tc>
          <w:tcPr>
            <w:tcW w:w="1495" w:type="dxa"/>
            <w:shd w:val="clear" w:color="auto" w:fill="auto"/>
            <w:tcMar>
              <w:left w:w="0" w:type="dxa"/>
              <w:right w:w="0" w:type="dxa"/>
            </w:tcMar>
          </w:tcPr>
          <w:p w14:paraId="3D72F826" w14:textId="77777777" w:rsidR="00A202F0" w:rsidRPr="005E7054" w:rsidRDefault="00A202F0" w:rsidP="00134AEE">
            <w:pPr>
              <w:pStyle w:val="TableTextApp"/>
            </w:pPr>
            <w:r w:rsidRPr="005E7054">
              <w:t>749,253,000</w:t>
            </w:r>
          </w:p>
        </w:tc>
      </w:tr>
      <w:tr w:rsidR="00A202F0" w:rsidRPr="005E7054" w14:paraId="0BFF3598" w14:textId="77777777" w:rsidTr="00221EA7">
        <w:trPr>
          <w:cantSplit/>
          <w:jc w:val="center"/>
        </w:trPr>
        <w:tc>
          <w:tcPr>
            <w:tcW w:w="1871" w:type="dxa"/>
            <w:shd w:val="clear" w:color="auto" w:fill="auto"/>
            <w:tcMar>
              <w:left w:w="0" w:type="dxa"/>
              <w:right w:w="0" w:type="dxa"/>
            </w:tcMar>
          </w:tcPr>
          <w:p w14:paraId="57FDD857"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79" w:type="dxa"/>
            <w:shd w:val="clear" w:color="auto" w:fill="auto"/>
            <w:tcMar>
              <w:left w:w="0" w:type="dxa"/>
              <w:right w:w="0" w:type="dxa"/>
            </w:tcMar>
          </w:tcPr>
          <w:p w14:paraId="40615CF1" w14:textId="77777777" w:rsidR="00A202F0" w:rsidRPr="005E7054" w:rsidRDefault="00A202F0" w:rsidP="00134AEE">
            <w:pPr>
              <w:pStyle w:val="TableTextApp"/>
            </w:pPr>
            <w:r w:rsidRPr="005E7054">
              <w:t>2.91%</w:t>
            </w:r>
          </w:p>
        </w:tc>
        <w:tc>
          <w:tcPr>
            <w:tcW w:w="1320" w:type="dxa"/>
            <w:shd w:val="clear" w:color="auto" w:fill="auto"/>
            <w:tcMar>
              <w:left w:w="0" w:type="dxa"/>
              <w:right w:w="0" w:type="dxa"/>
            </w:tcMar>
          </w:tcPr>
          <w:p w14:paraId="7237737F" w14:textId="77777777" w:rsidR="00A202F0" w:rsidRPr="005E7054" w:rsidRDefault="00A202F0" w:rsidP="00134AEE">
            <w:pPr>
              <w:pStyle w:val="TableTextApp"/>
            </w:pPr>
            <w:r w:rsidRPr="005E7054">
              <w:t>2.91%</w:t>
            </w:r>
          </w:p>
        </w:tc>
        <w:tc>
          <w:tcPr>
            <w:tcW w:w="1255" w:type="dxa"/>
            <w:shd w:val="clear" w:color="auto" w:fill="auto"/>
            <w:tcMar>
              <w:left w:w="0" w:type="dxa"/>
              <w:right w:w="0" w:type="dxa"/>
            </w:tcMar>
          </w:tcPr>
          <w:p w14:paraId="5456C932" w14:textId="77777777" w:rsidR="00A202F0" w:rsidRPr="005E7054" w:rsidRDefault="00A202F0" w:rsidP="00134AEE">
            <w:pPr>
              <w:pStyle w:val="TableTextApp"/>
            </w:pPr>
            <w:r w:rsidRPr="005E7054">
              <w:t>22.40%</w:t>
            </w:r>
          </w:p>
        </w:tc>
        <w:tc>
          <w:tcPr>
            <w:tcW w:w="995" w:type="dxa"/>
            <w:shd w:val="clear" w:color="auto" w:fill="auto"/>
            <w:tcMar>
              <w:left w:w="0" w:type="dxa"/>
              <w:right w:w="0" w:type="dxa"/>
            </w:tcMar>
          </w:tcPr>
          <w:p w14:paraId="207158F6" w14:textId="77777777" w:rsidR="00A202F0" w:rsidRPr="005E7054" w:rsidRDefault="00A202F0" w:rsidP="00134AEE">
            <w:pPr>
              <w:pStyle w:val="TableTextApp"/>
            </w:pPr>
            <w:r w:rsidRPr="005E7054">
              <w:t>22.60%</w:t>
            </w:r>
          </w:p>
        </w:tc>
        <w:tc>
          <w:tcPr>
            <w:tcW w:w="1259" w:type="dxa"/>
            <w:shd w:val="clear" w:color="auto" w:fill="auto"/>
            <w:tcMar>
              <w:left w:w="0" w:type="dxa"/>
              <w:right w:w="0" w:type="dxa"/>
            </w:tcMar>
          </w:tcPr>
          <w:p w14:paraId="376E8805" w14:textId="77777777" w:rsidR="00A202F0" w:rsidRPr="005E7054" w:rsidRDefault="00A202F0" w:rsidP="00134AEE">
            <w:pPr>
              <w:pStyle w:val="TableTextApp"/>
            </w:pPr>
            <w:r w:rsidRPr="005E7054">
              <w:t>-1.94%</w:t>
            </w:r>
          </w:p>
        </w:tc>
        <w:tc>
          <w:tcPr>
            <w:tcW w:w="1495" w:type="dxa"/>
            <w:shd w:val="clear" w:color="auto" w:fill="auto"/>
            <w:tcMar>
              <w:left w:w="0" w:type="dxa"/>
              <w:right w:w="0" w:type="dxa"/>
            </w:tcMar>
          </w:tcPr>
          <w:p w14:paraId="2664F991" w14:textId="77777777" w:rsidR="00A202F0" w:rsidRPr="005E7054" w:rsidRDefault="00A202F0" w:rsidP="00134AEE">
            <w:pPr>
              <w:pStyle w:val="TableTextApp"/>
            </w:pPr>
            <w:r w:rsidRPr="005E7054">
              <w:t>2.91%</w:t>
            </w:r>
          </w:p>
        </w:tc>
        <w:tc>
          <w:tcPr>
            <w:tcW w:w="1495" w:type="dxa"/>
            <w:shd w:val="clear" w:color="auto" w:fill="auto"/>
            <w:tcMar>
              <w:left w:w="0" w:type="dxa"/>
              <w:right w:w="0" w:type="dxa"/>
            </w:tcMar>
          </w:tcPr>
          <w:p w14:paraId="0AC6E9AD" w14:textId="77777777" w:rsidR="00A202F0" w:rsidRPr="005E7054" w:rsidRDefault="00A202F0" w:rsidP="00134AEE">
            <w:pPr>
              <w:pStyle w:val="TableTextApp"/>
            </w:pPr>
            <w:r w:rsidRPr="005E7054">
              <w:t>2.92%</w:t>
            </w:r>
          </w:p>
        </w:tc>
      </w:tr>
      <w:tr w:rsidR="00A202F0" w:rsidRPr="005E7054" w14:paraId="199A6501" w14:textId="77777777" w:rsidTr="00221EA7">
        <w:trPr>
          <w:cantSplit/>
          <w:jc w:val="center"/>
        </w:trPr>
        <w:tc>
          <w:tcPr>
            <w:tcW w:w="10569" w:type="dxa"/>
            <w:gridSpan w:val="8"/>
            <w:shd w:val="clear" w:color="auto" w:fill="auto"/>
            <w:tcMar>
              <w:left w:w="0" w:type="dxa"/>
              <w:right w:w="0" w:type="dxa"/>
            </w:tcMar>
          </w:tcPr>
          <w:p w14:paraId="58B7ADFB" w14:textId="77777777" w:rsidR="00A202F0" w:rsidRPr="005E7054" w:rsidRDefault="00A202F0" w:rsidP="00134AEE">
            <w:pPr>
              <w:pStyle w:val="TableTextApp"/>
            </w:pPr>
            <w:r w:rsidRPr="005E7054">
              <w:t>Productivity increase 5%, capital cost increase 5%</w:t>
            </w:r>
          </w:p>
        </w:tc>
      </w:tr>
      <w:tr w:rsidR="00A202F0" w:rsidRPr="005E7054" w14:paraId="4603A704" w14:textId="77777777" w:rsidTr="00221EA7">
        <w:trPr>
          <w:cantSplit/>
          <w:jc w:val="center"/>
        </w:trPr>
        <w:tc>
          <w:tcPr>
            <w:tcW w:w="1871" w:type="dxa"/>
            <w:shd w:val="clear" w:color="auto" w:fill="auto"/>
            <w:tcMar>
              <w:left w:w="0" w:type="dxa"/>
              <w:right w:w="0" w:type="dxa"/>
            </w:tcMar>
          </w:tcPr>
          <w:p w14:paraId="5321A3A4" w14:textId="77777777" w:rsidR="00A202F0" w:rsidRPr="005E7054" w:rsidRDefault="00A202F0" w:rsidP="00134AEE">
            <w:pPr>
              <w:pStyle w:val="TableTextApp"/>
            </w:pPr>
            <w:r w:rsidRPr="005E7054">
              <w:t>Standard</w:t>
            </w:r>
          </w:p>
        </w:tc>
        <w:tc>
          <w:tcPr>
            <w:tcW w:w="879" w:type="dxa"/>
            <w:shd w:val="clear" w:color="auto" w:fill="auto"/>
            <w:tcMar>
              <w:left w:w="0" w:type="dxa"/>
              <w:right w:w="0" w:type="dxa"/>
            </w:tcMar>
          </w:tcPr>
          <w:p w14:paraId="4C8FA0F8" w14:textId="77777777" w:rsidR="00A202F0" w:rsidRPr="005E7054" w:rsidRDefault="00A202F0" w:rsidP="00134AEE">
            <w:pPr>
              <w:pStyle w:val="TableTextApp"/>
            </w:pPr>
            <w:r w:rsidRPr="005E7054">
              <w:t>4200</w:t>
            </w:r>
          </w:p>
        </w:tc>
        <w:tc>
          <w:tcPr>
            <w:tcW w:w="1320" w:type="dxa"/>
            <w:shd w:val="clear" w:color="auto" w:fill="auto"/>
            <w:tcMar>
              <w:left w:w="0" w:type="dxa"/>
              <w:right w:w="0" w:type="dxa"/>
            </w:tcMar>
          </w:tcPr>
          <w:p w14:paraId="3D1F347E" w14:textId="77777777" w:rsidR="00A202F0" w:rsidRPr="005E7054" w:rsidRDefault="00A202F0" w:rsidP="00134AEE">
            <w:pPr>
              <w:pStyle w:val="TableTextApp"/>
            </w:pPr>
            <w:r w:rsidRPr="005E7054">
              <w:t>420</w:t>
            </w:r>
          </w:p>
        </w:tc>
        <w:tc>
          <w:tcPr>
            <w:tcW w:w="1255" w:type="dxa"/>
            <w:shd w:val="clear" w:color="auto" w:fill="auto"/>
            <w:tcMar>
              <w:left w:w="0" w:type="dxa"/>
              <w:right w:w="0" w:type="dxa"/>
            </w:tcMar>
          </w:tcPr>
          <w:p w14:paraId="712D9CEA" w14:textId="77777777" w:rsidR="00A202F0" w:rsidRPr="005E7054" w:rsidRDefault="00A202F0" w:rsidP="00134AEE">
            <w:pPr>
              <w:pStyle w:val="TableTextApp"/>
            </w:pPr>
            <w:r w:rsidRPr="005E7054">
              <w:t>1,129,800</w:t>
            </w:r>
          </w:p>
        </w:tc>
        <w:tc>
          <w:tcPr>
            <w:tcW w:w="995" w:type="dxa"/>
            <w:shd w:val="clear" w:color="auto" w:fill="auto"/>
            <w:tcMar>
              <w:left w:w="0" w:type="dxa"/>
              <w:right w:w="0" w:type="dxa"/>
            </w:tcMar>
          </w:tcPr>
          <w:p w14:paraId="7DE9A05C" w14:textId="77777777" w:rsidR="00A202F0" w:rsidRPr="005E7054" w:rsidRDefault="00A202F0" w:rsidP="00134AEE">
            <w:pPr>
              <w:pStyle w:val="TableTextApp"/>
            </w:pPr>
            <w:r w:rsidRPr="005E7054">
              <w:t>600,600</w:t>
            </w:r>
          </w:p>
        </w:tc>
        <w:tc>
          <w:tcPr>
            <w:tcW w:w="1259" w:type="dxa"/>
            <w:shd w:val="clear" w:color="auto" w:fill="auto"/>
            <w:tcMar>
              <w:left w:w="0" w:type="dxa"/>
              <w:right w:w="0" w:type="dxa"/>
            </w:tcMar>
          </w:tcPr>
          <w:p w14:paraId="06B9E43C" w14:textId="77777777" w:rsidR="00A202F0" w:rsidRPr="005E7054" w:rsidRDefault="00A202F0" w:rsidP="00134AEE">
            <w:pPr>
              <w:pStyle w:val="TableTextApp"/>
            </w:pPr>
            <w:r w:rsidRPr="005E7054">
              <w:t>6,069,000</w:t>
            </w:r>
          </w:p>
        </w:tc>
        <w:tc>
          <w:tcPr>
            <w:tcW w:w="1495" w:type="dxa"/>
            <w:shd w:val="clear" w:color="auto" w:fill="auto"/>
            <w:tcMar>
              <w:left w:w="0" w:type="dxa"/>
              <w:right w:w="0" w:type="dxa"/>
            </w:tcMar>
          </w:tcPr>
          <w:p w14:paraId="24757A2F" w14:textId="77777777" w:rsidR="00A202F0" w:rsidRPr="005E7054" w:rsidRDefault="00A202F0" w:rsidP="00134AEE">
            <w:pPr>
              <w:pStyle w:val="TableTextApp"/>
            </w:pPr>
            <w:r w:rsidRPr="005E7054">
              <w:t>778,961,400</w:t>
            </w:r>
          </w:p>
        </w:tc>
        <w:tc>
          <w:tcPr>
            <w:tcW w:w="1495" w:type="dxa"/>
            <w:shd w:val="clear" w:color="auto" w:fill="auto"/>
            <w:tcMar>
              <w:left w:w="0" w:type="dxa"/>
              <w:right w:w="0" w:type="dxa"/>
            </w:tcMar>
          </w:tcPr>
          <w:p w14:paraId="49DD333E" w14:textId="77777777" w:rsidR="00A202F0" w:rsidRPr="005E7054" w:rsidRDefault="00A202F0" w:rsidP="00134AEE">
            <w:pPr>
              <w:pStyle w:val="TableTextApp"/>
            </w:pPr>
            <w:r w:rsidRPr="005E7054">
              <w:t>786,760,800</w:t>
            </w:r>
          </w:p>
        </w:tc>
      </w:tr>
      <w:tr w:rsidR="00A202F0" w:rsidRPr="005E7054" w14:paraId="0A3BBCE2" w14:textId="77777777" w:rsidTr="00221EA7">
        <w:trPr>
          <w:cantSplit/>
          <w:jc w:val="center"/>
        </w:trPr>
        <w:tc>
          <w:tcPr>
            <w:tcW w:w="1871" w:type="dxa"/>
            <w:shd w:val="clear" w:color="auto" w:fill="auto"/>
            <w:tcMar>
              <w:left w:w="0" w:type="dxa"/>
              <w:right w:w="0" w:type="dxa"/>
            </w:tcMar>
          </w:tcPr>
          <w:p w14:paraId="152B27F6" w14:textId="77777777" w:rsidR="00A202F0" w:rsidRPr="005E7054" w:rsidRDefault="00A202F0" w:rsidP="00134AEE">
            <w:pPr>
              <w:pStyle w:val="TableTextApp"/>
            </w:pPr>
            <w:r w:rsidRPr="005E7054">
              <w:t>Sustainable</w:t>
            </w:r>
          </w:p>
        </w:tc>
        <w:tc>
          <w:tcPr>
            <w:tcW w:w="879" w:type="dxa"/>
            <w:shd w:val="clear" w:color="auto" w:fill="auto"/>
            <w:tcMar>
              <w:left w:w="0" w:type="dxa"/>
              <w:right w:w="0" w:type="dxa"/>
            </w:tcMar>
          </w:tcPr>
          <w:p w14:paraId="33A8C43C" w14:textId="77777777" w:rsidR="00A202F0" w:rsidRPr="005E7054" w:rsidRDefault="00A202F0" w:rsidP="00134AEE">
            <w:pPr>
              <w:pStyle w:val="TableTextApp"/>
            </w:pPr>
            <w:r w:rsidRPr="005E7054">
              <w:t>4000</w:t>
            </w:r>
          </w:p>
        </w:tc>
        <w:tc>
          <w:tcPr>
            <w:tcW w:w="1320" w:type="dxa"/>
            <w:shd w:val="clear" w:color="auto" w:fill="auto"/>
            <w:tcMar>
              <w:left w:w="0" w:type="dxa"/>
              <w:right w:w="0" w:type="dxa"/>
            </w:tcMar>
          </w:tcPr>
          <w:p w14:paraId="6C7D10A7" w14:textId="77777777" w:rsidR="00A202F0" w:rsidRPr="005E7054" w:rsidRDefault="00A202F0" w:rsidP="00134AEE">
            <w:pPr>
              <w:pStyle w:val="TableTextApp"/>
            </w:pPr>
            <w:r w:rsidRPr="005E7054">
              <w:t>400</w:t>
            </w:r>
          </w:p>
        </w:tc>
        <w:tc>
          <w:tcPr>
            <w:tcW w:w="1255" w:type="dxa"/>
            <w:shd w:val="clear" w:color="auto" w:fill="auto"/>
            <w:tcMar>
              <w:left w:w="0" w:type="dxa"/>
              <w:right w:w="0" w:type="dxa"/>
            </w:tcMar>
          </w:tcPr>
          <w:p w14:paraId="14F4D53A" w14:textId="77777777" w:rsidR="00A202F0" w:rsidRPr="005E7054" w:rsidRDefault="00A202F0" w:rsidP="00134AEE">
            <w:pPr>
              <w:pStyle w:val="TableTextApp"/>
            </w:pPr>
            <w:r w:rsidRPr="005E7054">
              <w:t>860,000</w:t>
            </w:r>
          </w:p>
        </w:tc>
        <w:tc>
          <w:tcPr>
            <w:tcW w:w="995" w:type="dxa"/>
            <w:shd w:val="clear" w:color="auto" w:fill="auto"/>
            <w:tcMar>
              <w:left w:w="0" w:type="dxa"/>
              <w:right w:w="0" w:type="dxa"/>
            </w:tcMar>
          </w:tcPr>
          <w:p w14:paraId="0FA4BD9B"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3E0AAB3D" w14:textId="77777777" w:rsidR="00A202F0" w:rsidRPr="005E7054" w:rsidRDefault="00A202F0" w:rsidP="00134AEE">
            <w:pPr>
              <w:pStyle w:val="TableTextApp"/>
            </w:pPr>
            <w:r w:rsidRPr="005E7054">
              <w:t>6,069,000</w:t>
            </w:r>
          </w:p>
        </w:tc>
        <w:tc>
          <w:tcPr>
            <w:tcW w:w="1495" w:type="dxa"/>
            <w:shd w:val="clear" w:color="auto" w:fill="auto"/>
            <w:tcMar>
              <w:left w:w="0" w:type="dxa"/>
              <w:right w:w="0" w:type="dxa"/>
            </w:tcMar>
          </w:tcPr>
          <w:p w14:paraId="3A582B63" w14:textId="77777777" w:rsidR="00A202F0" w:rsidRPr="005E7054" w:rsidRDefault="00A202F0" w:rsidP="00134AEE">
            <w:pPr>
              <w:pStyle w:val="TableTextApp"/>
            </w:pPr>
            <w:r w:rsidRPr="005E7054">
              <w:t>741,868,000</w:t>
            </w:r>
          </w:p>
        </w:tc>
        <w:tc>
          <w:tcPr>
            <w:tcW w:w="1495" w:type="dxa"/>
            <w:shd w:val="clear" w:color="auto" w:fill="auto"/>
            <w:tcMar>
              <w:left w:w="0" w:type="dxa"/>
              <w:right w:w="0" w:type="dxa"/>
            </w:tcMar>
          </w:tcPr>
          <w:p w14:paraId="638541D7" w14:textId="77777777" w:rsidR="00A202F0" w:rsidRPr="005E7054" w:rsidRDefault="00A202F0" w:rsidP="00134AEE">
            <w:pPr>
              <w:pStyle w:val="TableTextApp"/>
            </w:pPr>
            <w:r w:rsidRPr="005E7054">
              <w:t>749,253,000</w:t>
            </w:r>
          </w:p>
        </w:tc>
      </w:tr>
      <w:tr w:rsidR="00A202F0" w:rsidRPr="005E7054" w14:paraId="46BB0144" w14:textId="77777777" w:rsidTr="00221EA7">
        <w:trPr>
          <w:cantSplit/>
          <w:jc w:val="center"/>
        </w:trPr>
        <w:tc>
          <w:tcPr>
            <w:tcW w:w="1871" w:type="dxa"/>
            <w:shd w:val="clear" w:color="auto" w:fill="auto"/>
            <w:tcMar>
              <w:left w:w="0" w:type="dxa"/>
              <w:right w:w="0" w:type="dxa"/>
            </w:tcMar>
          </w:tcPr>
          <w:p w14:paraId="30C9F388"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79" w:type="dxa"/>
            <w:shd w:val="clear" w:color="auto" w:fill="auto"/>
            <w:tcMar>
              <w:left w:w="0" w:type="dxa"/>
              <w:right w:w="0" w:type="dxa"/>
            </w:tcMar>
          </w:tcPr>
          <w:p w14:paraId="4E90828B" w14:textId="77777777" w:rsidR="00A202F0" w:rsidRPr="005E7054" w:rsidRDefault="00A202F0" w:rsidP="00134AEE">
            <w:pPr>
              <w:pStyle w:val="TableTextApp"/>
            </w:pPr>
            <w:r w:rsidRPr="005E7054">
              <w:t>4.76%</w:t>
            </w:r>
          </w:p>
        </w:tc>
        <w:tc>
          <w:tcPr>
            <w:tcW w:w="1320" w:type="dxa"/>
            <w:shd w:val="clear" w:color="auto" w:fill="auto"/>
            <w:tcMar>
              <w:left w:w="0" w:type="dxa"/>
              <w:right w:w="0" w:type="dxa"/>
            </w:tcMar>
          </w:tcPr>
          <w:p w14:paraId="18ECFC0B" w14:textId="77777777" w:rsidR="00A202F0" w:rsidRPr="005E7054" w:rsidRDefault="00A202F0" w:rsidP="00134AEE">
            <w:pPr>
              <w:pStyle w:val="TableTextApp"/>
            </w:pPr>
            <w:r w:rsidRPr="005E7054">
              <w:t>4.76%</w:t>
            </w:r>
          </w:p>
        </w:tc>
        <w:tc>
          <w:tcPr>
            <w:tcW w:w="1255" w:type="dxa"/>
            <w:shd w:val="clear" w:color="auto" w:fill="auto"/>
            <w:tcMar>
              <w:left w:w="0" w:type="dxa"/>
              <w:right w:w="0" w:type="dxa"/>
            </w:tcMar>
          </w:tcPr>
          <w:p w14:paraId="568DFAE6" w14:textId="77777777" w:rsidR="00A202F0" w:rsidRPr="005E7054" w:rsidRDefault="00A202F0" w:rsidP="00134AEE">
            <w:pPr>
              <w:pStyle w:val="TableTextApp"/>
            </w:pPr>
            <w:r w:rsidRPr="005E7054">
              <w:t>23.88%</w:t>
            </w:r>
          </w:p>
        </w:tc>
        <w:tc>
          <w:tcPr>
            <w:tcW w:w="995" w:type="dxa"/>
            <w:shd w:val="clear" w:color="auto" w:fill="auto"/>
            <w:tcMar>
              <w:left w:w="0" w:type="dxa"/>
              <w:right w:w="0" w:type="dxa"/>
            </w:tcMar>
          </w:tcPr>
          <w:p w14:paraId="1FDF3FA5" w14:textId="77777777" w:rsidR="00A202F0" w:rsidRPr="005E7054" w:rsidRDefault="00A202F0" w:rsidP="00134AEE">
            <w:pPr>
              <w:pStyle w:val="TableTextApp"/>
            </w:pPr>
            <w:r w:rsidRPr="005E7054">
              <w:t>24.08%</w:t>
            </w:r>
          </w:p>
        </w:tc>
        <w:tc>
          <w:tcPr>
            <w:tcW w:w="1259" w:type="dxa"/>
            <w:shd w:val="clear" w:color="auto" w:fill="auto"/>
            <w:tcMar>
              <w:left w:w="0" w:type="dxa"/>
              <w:right w:w="0" w:type="dxa"/>
            </w:tcMar>
          </w:tcPr>
          <w:p w14:paraId="52995A9B" w14:textId="77777777" w:rsidR="00A202F0" w:rsidRPr="005E7054" w:rsidRDefault="00A202F0" w:rsidP="00134AEE">
            <w:pPr>
              <w:pStyle w:val="TableTextApp"/>
            </w:pPr>
            <w:r w:rsidRPr="005E7054">
              <w:t>0.00%</w:t>
            </w:r>
          </w:p>
        </w:tc>
        <w:tc>
          <w:tcPr>
            <w:tcW w:w="1495" w:type="dxa"/>
            <w:shd w:val="clear" w:color="auto" w:fill="auto"/>
            <w:tcMar>
              <w:left w:w="0" w:type="dxa"/>
              <w:right w:w="0" w:type="dxa"/>
            </w:tcMar>
          </w:tcPr>
          <w:p w14:paraId="6035D8F4" w14:textId="77777777" w:rsidR="00A202F0" w:rsidRPr="005E7054" w:rsidRDefault="00A202F0" w:rsidP="00134AEE">
            <w:pPr>
              <w:pStyle w:val="TableTextApp"/>
            </w:pPr>
            <w:r w:rsidRPr="005E7054">
              <w:t>4.76%</w:t>
            </w:r>
          </w:p>
        </w:tc>
        <w:tc>
          <w:tcPr>
            <w:tcW w:w="1495" w:type="dxa"/>
            <w:shd w:val="clear" w:color="auto" w:fill="auto"/>
            <w:tcMar>
              <w:left w:w="0" w:type="dxa"/>
              <w:right w:w="0" w:type="dxa"/>
            </w:tcMar>
          </w:tcPr>
          <w:p w14:paraId="0CD0F105" w14:textId="77777777" w:rsidR="00A202F0" w:rsidRPr="005E7054" w:rsidRDefault="00A202F0" w:rsidP="00134AEE">
            <w:pPr>
              <w:pStyle w:val="TableTextApp"/>
            </w:pPr>
            <w:r w:rsidRPr="005E7054">
              <w:t>4.77%</w:t>
            </w:r>
          </w:p>
        </w:tc>
      </w:tr>
      <w:tr w:rsidR="00A202F0" w:rsidRPr="005E7054" w14:paraId="36678757" w14:textId="77777777" w:rsidTr="00221EA7">
        <w:trPr>
          <w:cantSplit/>
          <w:jc w:val="center"/>
        </w:trPr>
        <w:tc>
          <w:tcPr>
            <w:tcW w:w="10569" w:type="dxa"/>
            <w:gridSpan w:val="8"/>
            <w:shd w:val="clear" w:color="auto" w:fill="auto"/>
            <w:tcMar>
              <w:left w:w="0" w:type="dxa"/>
              <w:right w:w="0" w:type="dxa"/>
            </w:tcMar>
          </w:tcPr>
          <w:p w14:paraId="0F2C6D3D" w14:textId="77777777" w:rsidR="00A202F0" w:rsidRPr="005E7054" w:rsidRDefault="00A202F0" w:rsidP="00134AEE">
            <w:pPr>
              <w:pStyle w:val="TableTextApp"/>
            </w:pPr>
            <w:r w:rsidRPr="005E7054">
              <w:t>Productivity increase 10%, capital cost increase 5%</w:t>
            </w:r>
          </w:p>
        </w:tc>
      </w:tr>
      <w:tr w:rsidR="00A202F0" w:rsidRPr="005E7054" w14:paraId="36E92051" w14:textId="77777777" w:rsidTr="00221EA7">
        <w:trPr>
          <w:cantSplit/>
          <w:jc w:val="center"/>
        </w:trPr>
        <w:tc>
          <w:tcPr>
            <w:tcW w:w="1871" w:type="dxa"/>
            <w:shd w:val="clear" w:color="auto" w:fill="auto"/>
            <w:tcMar>
              <w:left w:w="0" w:type="dxa"/>
              <w:right w:w="0" w:type="dxa"/>
            </w:tcMar>
          </w:tcPr>
          <w:p w14:paraId="3CBFE7B4" w14:textId="77777777" w:rsidR="00A202F0" w:rsidRPr="005E7054" w:rsidRDefault="00A202F0" w:rsidP="00134AEE">
            <w:pPr>
              <w:pStyle w:val="TableTextApp"/>
            </w:pPr>
            <w:r w:rsidRPr="005E7054">
              <w:t>Standard</w:t>
            </w:r>
          </w:p>
        </w:tc>
        <w:tc>
          <w:tcPr>
            <w:tcW w:w="879" w:type="dxa"/>
            <w:shd w:val="clear" w:color="auto" w:fill="auto"/>
            <w:tcMar>
              <w:left w:w="0" w:type="dxa"/>
              <w:right w:w="0" w:type="dxa"/>
            </w:tcMar>
          </w:tcPr>
          <w:p w14:paraId="2928A8BA" w14:textId="77777777" w:rsidR="00A202F0" w:rsidRPr="005E7054" w:rsidRDefault="00A202F0" w:rsidP="00134AEE">
            <w:pPr>
              <w:pStyle w:val="TableTextApp"/>
            </w:pPr>
            <w:r w:rsidRPr="005E7054">
              <w:t>4400</w:t>
            </w:r>
          </w:p>
        </w:tc>
        <w:tc>
          <w:tcPr>
            <w:tcW w:w="1320" w:type="dxa"/>
            <w:shd w:val="clear" w:color="auto" w:fill="auto"/>
            <w:tcMar>
              <w:left w:w="0" w:type="dxa"/>
              <w:right w:w="0" w:type="dxa"/>
            </w:tcMar>
          </w:tcPr>
          <w:p w14:paraId="17DDB43A" w14:textId="77777777" w:rsidR="00A202F0" w:rsidRPr="005E7054" w:rsidRDefault="00A202F0" w:rsidP="00134AEE">
            <w:pPr>
              <w:pStyle w:val="TableTextApp"/>
            </w:pPr>
            <w:r w:rsidRPr="005E7054">
              <w:t>440</w:t>
            </w:r>
          </w:p>
        </w:tc>
        <w:tc>
          <w:tcPr>
            <w:tcW w:w="1255" w:type="dxa"/>
            <w:shd w:val="clear" w:color="auto" w:fill="auto"/>
            <w:tcMar>
              <w:left w:w="0" w:type="dxa"/>
              <w:right w:w="0" w:type="dxa"/>
            </w:tcMar>
          </w:tcPr>
          <w:p w14:paraId="2F57C194" w14:textId="77777777" w:rsidR="00A202F0" w:rsidRPr="005E7054" w:rsidRDefault="00A202F0" w:rsidP="00134AEE">
            <w:pPr>
              <w:pStyle w:val="TableTextApp"/>
            </w:pPr>
            <w:r w:rsidRPr="005E7054">
              <w:t>1,183,600</w:t>
            </w:r>
          </w:p>
        </w:tc>
        <w:tc>
          <w:tcPr>
            <w:tcW w:w="995" w:type="dxa"/>
            <w:shd w:val="clear" w:color="auto" w:fill="auto"/>
            <w:tcMar>
              <w:left w:w="0" w:type="dxa"/>
              <w:right w:w="0" w:type="dxa"/>
            </w:tcMar>
          </w:tcPr>
          <w:p w14:paraId="54AA208F" w14:textId="77777777" w:rsidR="00A202F0" w:rsidRPr="005E7054" w:rsidRDefault="00A202F0" w:rsidP="00134AEE">
            <w:pPr>
              <w:pStyle w:val="TableTextApp"/>
            </w:pPr>
            <w:r w:rsidRPr="005E7054">
              <w:t>629,200</w:t>
            </w:r>
          </w:p>
        </w:tc>
        <w:tc>
          <w:tcPr>
            <w:tcW w:w="1259" w:type="dxa"/>
            <w:shd w:val="clear" w:color="auto" w:fill="auto"/>
            <w:tcMar>
              <w:left w:w="0" w:type="dxa"/>
              <w:right w:w="0" w:type="dxa"/>
            </w:tcMar>
          </w:tcPr>
          <w:p w14:paraId="1DAFE6F7" w14:textId="77777777" w:rsidR="00A202F0" w:rsidRPr="005E7054" w:rsidRDefault="00A202F0" w:rsidP="00134AEE">
            <w:pPr>
              <w:pStyle w:val="TableTextApp"/>
            </w:pPr>
            <w:r w:rsidRPr="005E7054">
              <w:t>6,358,000</w:t>
            </w:r>
          </w:p>
        </w:tc>
        <w:tc>
          <w:tcPr>
            <w:tcW w:w="1495" w:type="dxa"/>
            <w:shd w:val="clear" w:color="auto" w:fill="auto"/>
            <w:tcMar>
              <w:left w:w="0" w:type="dxa"/>
              <w:right w:w="0" w:type="dxa"/>
            </w:tcMar>
          </w:tcPr>
          <w:p w14:paraId="003C637B" w14:textId="77777777" w:rsidR="00A202F0" w:rsidRPr="005E7054" w:rsidRDefault="00A202F0" w:rsidP="00134AEE">
            <w:pPr>
              <w:pStyle w:val="TableTextApp"/>
            </w:pPr>
            <w:r w:rsidRPr="005E7054">
              <w:t>816,054,800</w:t>
            </w:r>
          </w:p>
        </w:tc>
        <w:tc>
          <w:tcPr>
            <w:tcW w:w="1495" w:type="dxa"/>
            <w:shd w:val="clear" w:color="auto" w:fill="auto"/>
            <w:tcMar>
              <w:left w:w="0" w:type="dxa"/>
              <w:right w:w="0" w:type="dxa"/>
            </w:tcMar>
          </w:tcPr>
          <w:p w14:paraId="27C11FAE" w14:textId="77777777" w:rsidR="00A202F0" w:rsidRPr="005E7054" w:rsidRDefault="00A202F0" w:rsidP="00134AEE">
            <w:pPr>
              <w:pStyle w:val="TableTextApp"/>
            </w:pPr>
            <w:r w:rsidRPr="005E7054">
              <w:t>824,225,600</w:t>
            </w:r>
          </w:p>
        </w:tc>
      </w:tr>
      <w:tr w:rsidR="00A202F0" w:rsidRPr="005E7054" w14:paraId="3B768A43" w14:textId="77777777" w:rsidTr="00221EA7">
        <w:trPr>
          <w:cantSplit/>
          <w:jc w:val="center"/>
        </w:trPr>
        <w:tc>
          <w:tcPr>
            <w:tcW w:w="1871" w:type="dxa"/>
            <w:shd w:val="clear" w:color="auto" w:fill="auto"/>
            <w:tcMar>
              <w:left w:w="0" w:type="dxa"/>
              <w:right w:w="0" w:type="dxa"/>
            </w:tcMar>
          </w:tcPr>
          <w:p w14:paraId="28899DF1" w14:textId="77777777" w:rsidR="00A202F0" w:rsidRPr="005E7054" w:rsidRDefault="00A202F0" w:rsidP="00134AEE">
            <w:pPr>
              <w:pStyle w:val="TableTextApp"/>
            </w:pPr>
            <w:r w:rsidRPr="005E7054">
              <w:t>Sustainable</w:t>
            </w:r>
          </w:p>
        </w:tc>
        <w:tc>
          <w:tcPr>
            <w:tcW w:w="879" w:type="dxa"/>
            <w:shd w:val="clear" w:color="auto" w:fill="auto"/>
            <w:tcMar>
              <w:left w:w="0" w:type="dxa"/>
              <w:right w:w="0" w:type="dxa"/>
            </w:tcMar>
          </w:tcPr>
          <w:p w14:paraId="427CEA36" w14:textId="77777777" w:rsidR="00A202F0" w:rsidRPr="005E7054" w:rsidRDefault="00A202F0" w:rsidP="00134AEE">
            <w:pPr>
              <w:pStyle w:val="TableTextApp"/>
            </w:pPr>
            <w:r w:rsidRPr="005E7054">
              <w:t>4000</w:t>
            </w:r>
          </w:p>
        </w:tc>
        <w:tc>
          <w:tcPr>
            <w:tcW w:w="1320" w:type="dxa"/>
            <w:shd w:val="clear" w:color="auto" w:fill="auto"/>
            <w:tcMar>
              <w:left w:w="0" w:type="dxa"/>
              <w:right w:w="0" w:type="dxa"/>
            </w:tcMar>
          </w:tcPr>
          <w:p w14:paraId="4D31F448" w14:textId="77777777" w:rsidR="00A202F0" w:rsidRPr="005E7054" w:rsidRDefault="00A202F0" w:rsidP="00134AEE">
            <w:pPr>
              <w:pStyle w:val="TableTextApp"/>
            </w:pPr>
            <w:r w:rsidRPr="005E7054">
              <w:t>400</w:t>
            </w:r>
          </w:p>
        </w:tc>
        <w:tc>
          <w:tcPr>
            <w:tcW w:w="1255" w:type="dxa"/>
            <w:shd w:val="clear" w:color="auto" w:fill="auto"/>
            <w:tcMar>
              <w:left w:w="0" w:type="dxa"/>
              <w:right w:w="0" w:type="dxa"/>
            </w:tcMar>
          </w:tcPr>
          <w:p w14:paraId="10753FC2" w14:textId="77777777" w:rsidR="00A202F0" w:rsidRPr="005E7054" w:rsidRDefault="00A202F0" w:rsidP="00134AEE">
            <w:pPr>
              <w:pStyle w:val="TableTextApp"/>
            </w:pPr>
            <w:r w:rsidRPr="005E7054">
              <w:t>860,000</w:t>
            </w:r>
          </w:p>
        </w:tc>
        <w:tc>
          <w:tcPr>
            <w:tcW w:w="995" w:type="dxa"/>
            <w:shd w:val="clear" w:color="auto" w:fill="auto"/>
            <w:tcMar>
              <w:left w:w="0" w:type="dxa"/>
              <w:right w:w="0" w:type="dxa"/>
            </w:tcMar>
          </w:tcPr>
          <w:p w14:paraId="7D1BA188"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2810D71E" w14:textId="77777777" w:rsidR="00A202F0" w:rsidRPr="005E7054" w:rsidRDefault="00A202F0" w:rsidP="00134AEE">
            <w:pPr>
              <w:pStyle w:val="TableTextApp"/>
            </w:pPr>
            <w:r w:rsidRPr="005E7054">
              <w:t>6,069,000</w:t>
            </w:r>
          </w:p>
        </w:tc>
        <w:tc>
          <w:tcPr>
            <w:tcW w:w="1495" w:type="dxa"/>
            <w:shd w:val="clear" w:color="auto" w:fill="auto"/>
            <w:tcMar>
              <w:left w:w="0" w:type="dxa"/>
              <w:right w:w="0" w:type="dxa"/>
            </w:tcMar>
          </w:tcPr>
          <w:p w14:paraId="2919655A" w14:textId="77777777" w:rsidR="00A202F0" w:rsidRPr="005E7054" w:rsidRDefault="00A202F0" w:rsidP="00134AEE">
            <w:pPr>
              <w:pStyle w:val="TableTextApp"/>
            </w:pPr>
            <w:r w:rsidRPr="005E7054">
              <w:t>741,868,000</w:t>
            </w:r>
          </w:p>
        </w:tc>
        <w:tc>
          <w:tcPr>
            <w:tcW w:w="1495" w:type="dxa"/>
            <w:shd w:val="clear" w:color="auto" w:fill="auto"/>
            <w:tcMar>
              <w:left w:w="0" w:type="dxa"/>
              <w:right w:w="0" w:type="dxa"/>
            </w:tcMar>
          </w:tcPr>
          <w:p w14:paraId="4E520429" w14:textId="77777777" w:rsidR="00A202F0" w:rsidRPr="005E7054" w:rsidRDefault="00A202F0" w:rsidP="00134AEE">
            <w:pPr>
              <w:pStyle w:val="TableTextApp"/>
            </w:pPr>
            <w:r w:rsidRPr="005E7054">
              <w:t>749,253,000</w:t>
            </w:r>
          </w:p>
        </w:tc>
      </w:tr>
      <w:tr w:rsidR="00A202F0" w:rsidRPr="005E7054" w14:paraId="3DB001BA" w14:textId="77777777" w:rsidTr="00221EA7">
        <w:trPr>
          <w:cantSplit/>
          <w:jc w:val="center"/>
        </w:trPr>
        <w:tc>
          <w:tcPr>
            <w:tcW w:w="1871" w:type="dxa"/>
            <w:shd w:val="clear" w:color="auto" w:fill="auto"/>
            <w:tcMar>
              <w:left w:w="0" w:type="dxa"/>
              <w:right w:w="0" w:type="dxa"/>
            </w:tcMar>
          </w:tcPr>
          <w:p w14:paraId="4DA2FF5C"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79" w:type="dxa"/>
            <w:shd w:val="clear" w:color="auto" w:fill="auto"/>
            <w:tcMar>
              <w:left w:w="0" w:type="dxa"/>
              <w:right w:w="0" w:type="dxa"/>
            </w:tcMar>
          </w:tcPr>
          <w:p w14:paraId="012B5028" w14:textId="77777777" w:rsidR="00A202F0" w:rsidRPr="005E7054" w:rsidRDefault="00A202F0" w:rsidP="00134AEE">
            <w:pPr>
              <w:pStyle w:val="TableTextApp"/>
            </w:pPr>
            <w:r w:rsidRPr="005E7054">
              <w:t>9.09%</w:t>
            </w:r>
          </w:p>
        </w:tc>
        <w:tc>
          <w:tcPr>
            <w:tcW w:w="1320" w:type="dxa"/>
            <w:shd w:val="clear" w:color="auto" w:fill="auto"/>
            <w:tcMar>
              <w:left w:w="0" w:type="dxa"/>
              <w:right w:w="0" w:type="dxa"/>
            </w:tcMar>
          </w:tcPr>
          <w:p w14:paraId="75AEB8F0" w14:textId="77777777" w:rsidR="00A202F0" w:rsidRPr="005E7054" w:rsidRDefault="00A202F0" w:rsidP="00134AEE">
            <w:pPr>
              <w:pStyle w:val="TableTextApp"/>
            </w:pPr>
            <w:r w:rsidRPr="005E7054">
              <w:t>9.09%</w:t>
            </w:r>
          </w:p>
        </w:tc>
        <w:tc>
          <w:tcPr>
            <w:tcW w:w="1255" w:type="dxa"/>
            <w:shd w:val="clear" w:color="auto" w:fill="auto"/>
            <w:tcMar>
              <w:left w:w="0" w:type="dxa"/>
              <w:right w:w="0" w:type="dxa"/>
            </w:tcMar>
          </w:tcPr>
          <w:p w14:paraId="4AF9C80C" w14:textId="77777777" w:rsidR="00A202F0" w:rsidRPr="005E7054" w:rsidRDefault="00A202F0" w:rsidP="00134AEE">
            <w:pPr>
              <w:pStyle w:val="TableTextApp"/>
            </w:pPr>
            <w:r w:rsidRPr="005E7054">
              <w:t>27.34%</w:t>
            </w:r>
          </w:p>
        </w:tc>
        <w:tc>
          <w:tcPr>
            <w:tcW w:w="995" w:type="dxa"/>
            <w:shd w:val="clear" w:color="auto" w:fill="auto"/>
            <w:tcMar>
              <w:left w:w="0" w:type="dxa"/>
              <w:right w:w="0" w:type="dxa"/>
            </w:tcMar>
          </w:tcPr>
          <w:p w14:paraId="6B7C5949" w14:textId="77777777" w:rsidR="00A202F0" w:rsidRPr="005E7054" w:rsidRDefault="00A202F0" w:rsidP="00134AEE">
            <w:pPr>
              <w:pStyle w:val="TableTextApp"/>
            </w:pPr>
            <w:r w:rsidRPr="005E7054">
              <w:t>27.53%</w:t>
            </w:r>
          </w:p>
        </w:tc>
        <w:tc>
          <w:tcPr>
            <w:tcW w:w="1259" w:type="dxa"/>
            <w:shd w:val="clear" w:color="auto" w:fill="auto"/>
            <w:tcMar>
              <w:left w:w="0" w:type="dxa"/>
              <w:right w:w="0" w:type="dxa"/>
            </w:tcMar>
          </w:tcPr>
          <w:p w14:paraId="1C7A3910" w14:textId="77777777" w:rsidR="00A202F0" w:rsidRPr="005E7054" w:rsidRDefault="00A202F0" w:rsidP="00134AEE">
            <w:pPr>
              <w:pStyle w:val="TableTextApp"/>
            </w:pPr>
            <w:r w:rsidRPr="005E7054">
              <w:t>4.55%</w:t>
            </w:r>
          </w:p>
        </w:tc>
        <w:tc>
          <w:tcPr>
            <w:tcW w:w="1495" w:type="dxa"/>
            <w:shd w:val="clear" w:color="auto" w:fill="auto"/>
            <w:tcMar>
              <w:left w:w="0" w:type="dxa"/>
              <w:right w:w="0" w:type="dxa"/>
            </w:tcMar>
          </w:tcPr>
          <w:p w14:paraId="17EBD1E3" w14:textId="77777777" w:rsidR="00A202F0" w:rsidRPr="005E7054" w:rsidRDefault="00A202F0" w:rsidP="00134AEE">
            <w:pPr>
              <w:pStyle w:val="TableTextApp"/>
            </w:pPr>
            <w:r w:rsidRPr="005E7054">
              <w:t>9.09%</w:t>
            </w:r>
          </w:p>
        </w:tc>
        <w:tc>
          <w:tcPr>
            <w:tcW w:w="1495" w:type="dxa"/>
            <w:shd w:val="clear" w:color="auto" w:fill="auto"/>
            <w:tcMar>
              <w:left w:w="0" w:type="dxa"/>
              <w:right w:w="0" w:type="dxa"/>
            </w:tcMar>
          </w:tcPr>
          <w:p w14:paraId="4CDFB859" w14:textId="77777777" w:rsidR="00A202F0" w:rsidRPr="005E7054" w:rsidRDefault="00A202F0" w:rsidP="00134AEE">
            <w:pPr>
              <w:pStyle w:val="TableTextApp"/>
            </w:pPr>
            <w:r w:rsidRPr="005E7054">
              <w:t>9.10%</w:t>
            </w:r>
          </w:p>
        </w:tc>
      </w:tr>
    </w:tbl>
    <w:p w14:paraId="243F1CC8" w14:textId="77777777" w:rsidR="00A202F0" w:rsidRPr="005E7054" w:rsidRDefault="00A202F0" w:rsidP="000B7746">
      <w:pPr>
        <w:pStyle w:val="CaptionTable"/>
      </w:pPr>
      <w:r w:rsidRPr="005E7054">
        <w:t>Table B10</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(50% Increase in Labor Rate, Productivity Increase by 3%, 5% and 10% and Capital Cost Increase of 10%).</w:t>
      </w:r>
    </w:p>
    <w:tbl>
      <w:tblPr>
        <w:tblStyle w:val="TableERDC"/>
        <w:tblW w:w="10393"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2117"/>
        <w:gridCol w:w="860"/>
        <w:gridCol w:w="1080"/>
        <w:gridCol w:w="1255"/>
        <w:gridCol w:w="995"/>
        <w:gridCol w:w="1259"/>
        <w:gridCol w:w="1329"/>
        <w:gridCol w:w="1498"/>
      </w:tblGrid>
      <w:tr w:rsidR="009405B6" w:rsidRPr="005E7054" w14:paraId="0CF9C147" w14:textId="77777777" w:rsidTr="00134AEE">
        <w:trPr>
          <w:cantSplit/>
          <w:jc w:val="center"/>
        </w:trPr>
        <w:tc>
          <w:tcPr>
            <w:tcW w:w="2117" w:type="dxa"/>
            <w:vMerge w:val="restart"/>
            <w:tcBorders>
              <w:top w:val="single" w:sz="8" w:space="0" w:color="auto"/>
              <w:bottom w:val="single" w:sz="4" w:space="0" w:color="auto"/>
            </w:tcBorders>
            <w:shd w:val="clear" w:color="auto" w:fill="auto"/>
            <w:tcMar>
              <w:left w:w="0" w:type="dxa"/>
              <w:right w:w="0" w:type="dxa"/>
            </w:tcMar>
            <w:vAlign w:val="bottom"/>
          </w:tcPr>
          <w:p w14:paraId="243FE0D3" w14:textId="77777777" w:rsidR="009405B6" w:rsidRPr="005E7054" w:rsidRDefault="009405B6" w:rsidP="0059636C">
            <w:pPr>
              <w:pStyle w:val="TableColumnHeadingApp"/>
            </w:pPr>
            <w:r w:rsidRPr="005E7054">
              <w:t>Building</w:t>
            </w:r>
          </w:p>
        </w:tc>
        <w:tc>
          <w:tcPr>
            <w:tcW w:w="860" w:type="dxa"/>
            <w:vMerge w:val="restart"/>
            <w:tcBorders>
              <w:top w:val="single" w:sz="8" w:space="0" w:color="auto"/>
              <w:bottom w:val="single" w:sz="4" w:space="0" w:color="auto"/>
            </w:tcBorders>
            <w:shd w:val="clear" w:color="auto" w:fill="auto"/>
            <w:tcMar>
              <w:left w:w="0" w:type="dxa"/>
              <w:right w:w="0" w:type="dxa"/>
            </w:tcMar>
            <w:vAlign w:val="bottom"/>
          </w:tcPr>
          <w:p w14:paraId="41A0D306" w14:textId="77777777" w:rsidR="009405B6" w:rsidRPr="005E7054" w:rsidRDefault="009405B6" w:rsidP="00134AEE">
            <w:pPr>
              <w:pStyle w:val="TableColumnHeadingApp"/>
            </w:pPr>
            <w:r w:rsidRPr="005E7054">
              <w:t>Floor Area, m</w:t>
            </w:r>
            <w:r w:rsidRPr="005E7054">
              <w:rPr>
                <w:vertAlign w:val="superscript"/>
              </w:rPr>
              <w:t>2</w:t>
            </w:r>
          </w:p>
        </w:tc>
        <w:tc>
          <w:tcPr>
            <w:tcW w:w="1080" w:type="dxa"/>
            <w:vMerge w:val="restart"/>
            <w:tcBorders>
              <w:top w:val="single" w:sz="8" w:space="0" w:color="auto"/>
              <w:bottom w:val="single" w:sz="4" w:space="0" w:color="auto"/>
            </w:tcBorders>
            <w:shd w:val="clear" w:color="auto" w:fill="auto"/>
            <w:tcMar>
              <w:left w:w="0" w:type="dxa"/>
              <w:right w:w="0" w:type="dxa"/>
            </w:tcMar>
            <w:vAlign w:val="bottom"/>
          </w:tcPr>
          <w:p w14:paraId="51CC54E3" w14:textId="77777777" w:rsidR="009405B6" w:rsidRPr="005E7054" w:rsidRDefault="009405B6" w:rsidP="00134AEE">
            <w:pPr>
              <w:pStyle w:val="TableColumnHeadingApp"/>
            </w:pPr>
            <w:r w:rsidRPr="005E7054">
              <w:t>Number of Employees</w:t>
            </w:r>
          </w:p>
        </w:tc>
        <w:tc>
          <w:tcPr>
            <w:tcW w:w="2250" w:type="dxa"/>
            <w:gridSpan w:val="2"/>
            <w:tcBorders>
              <w:top w:val="single" w:sz="8" w:space="0" w:color="auto"/>
              <w:bottom w:val="single" w:sz="4" w:space="0" w:color="auto"/>
            </w:tcBorders>
            <w:shd w:val="clear" w:color="auto" w:fill="auto"/>
            <w:tcMar>
              <w:left w:w="0" w:type="dxa"/>
              <w:right w:w="0" w:type="dxa"/>
            </w:tcMar>
            <w:vAlign w:val="bottom"/>
          </w:tcPr>
          <w:p w14:paraId="26E15BC9" w14:textId="77777777" w:rsidR="009405B6" w:rsidRPr="005E7054" w:rsidRDefault="009405B6" w:rsidP="00134AEE">
            <w:pPr>
              <w:pStyle w:val="TableColumnHeadingApp"/>
            </w:pPr>
            <w:r w:rsidRPr="005E7054">
              <w:t>NPV of Energy Consumption, €</w:t>
            </w:r>
          </w:p>
        </w:tc>
        <w:tc>
          <w:tcPr>
            <w:tcW w:w="1259" w:type="dxa"/>
            <w:vMerge w:val="restart"/>
            <w:tcBorders>
              <w:top w:val="single" w:sz="8" w:space="0" w:color="auto"/>
            </w:tcBorders>
            <w:shd w:val="clear" w:color="auto" w:fill="auto"/>
            <w:tcMar>
              <w:left w:w="0" w:type="dxa"/>
              <w:right w:w="0" w:type="dxa"/>
            </w:tcMar>
            <w:vAlign w:val="bottom"/>
          </w:tcPr>
          <w:p w14:paraId="2E8B0743" w14:textId="77777777" w:rsidR="009405B6" w:rsidRPr="005E7054" w:rsidRDefault="009405B6" w:rsidP="00134AEE">
            <w:pPr>
              <w:pStyle w:val="TableColumnHeadingApp"/>
            </w:pPr>
            <w:r w:rsidRPr="005E7054">
              <w:t>Capital Cost, €</w:t>
            </w:r>
          </w:p>
        </w:tc>
        <w:tc>
          <w:tcPr>
            <w:tcW w:w="1329" w:type="dxa"/>
            <w:vMerge w:val="restart"/>
            <w:tcBorders>
              <w:top w:val="single" w:sz="8" w:space="0" w:color="auto"/>
            </w:tcBorders>
            <w:shd w:val="clear" w:color="auto" w:fill="auto"/>
            <w:tcMar>
              <w:left w:w="0" w:type="dxa"/>
              <w:right w:w="0" w:type="dxa"/>
            </w:tcMar>
            <w:vAlign w:val="bottom"/>
          </w:tcPr>
          <w:p w14:paraId="26A255A1" w14:textId="77777777" w:rsidR="009405B6" w:rsidRPr="005E7054" w:rsidRDefault="009405B6" w:rsidP="00134AEE">
            <w:pPr>
              <w:pStyle w:val="TableColumnHeadingApp"/>
            </w:pPr>
            <w:r w:rsidRPr="005E7054">
              <w:t>NPV of Labor, €</w:t>
            </w:r>
          </w:p>
        </w:tc>
        <w:tc>
          <w:tcPr>
            <w:tcW w:w="1498" w:type="dxa"/>
            <w:vMerge w:val="restart"/>
            <w:tcBorders>
              <w:top w:val="single" w:sz="8" w:space="0" w:color="auto"/>
            </w:tcBorders>
            <w:shd w:val="clear" w:color="auto" w:fill="auto"/>
            <w:tcMar>
              <w:left w:w="0" w:type="dxa"/>
              <w:right w:w="0" w:type="dxa"/>
            </w:tcMar>
            <w:vAlign w:val="bottom"/>
          </w:tcPr>
          <w:p w14:paraId="3CBBD57C" w14:textId="77777777" w:rsidR="009405B6" w:rsidRPr="005E7054" w:rsidRDefault="009405B6" w:rsidP="00134AEE">
            <w:pPr>
              <w:pStyle w:val="TableColumnHeadingApp"/>
            </w:pPr>
            <w:r w:rsidRPr="005E7054">
              <w:t>NPV of Total Costs, €</w:t>
            </w:r>
          </w:p>
        </w:tc>
      </w:tr>
      <w:tr w:rsidR="009405B6" w:rsidRPr="005E7054" w14:paraId="3387E076" w14:textId="77777777" w:rsidTr="00134AEE">
        <w:trPr>
          <w:cantSplit/>
          <w:jc w:val="center"/>
        </w:trPr>
        <w:tc>
          <w:tcPr>
            <w:tcW w:w="2117" w:type="dxa"/>
            <w:vMerge/>
            <w:tcBorders>
              <w:top w:val="single" w:sz="4" w:space="0" w:color="auto"/>
              <w:bottom w:val="single" w:sz="4" w:space="0" w:color="auto"/>
            </w:tcBorders>
            <w:shd w:val="clear" w:color="auto" w:fill="auto"/>
            <w:tcMar>
              <w:left w:w="0" w:type="dxa"/>
              <w:right w:w="0" w:type="dxa"/>
            </w:tcMar>
            <w:vAlign w:val="bottom"/>
          </w:tcPr>
          <w:p w14:paraId="6478825A" w14:textId="77777777" w:rsidR="009405B6" w:rsidRPr="005E7054" w:rsidRDefault="009405B6" w:rsidP="00A202F0">
            <w:pPr>
              <w:rPr>
                <w:rFonts w:asciiTheme="majorHAnsi" w:hAnsiTheme="majorHAnsi"/>
              </w:rPr>
            </w:pPr>
          </w:p>
        </w:tc>
        <w:tc>
          <w:tcPr>
            <w:tcW w:w="860" w:type="dxa"/>
            <w:vMerge/>
            <w:tcBorders>
              <w:top w:val="single" w:sz="4" w:space="0" w:color="auto"/>
              <w:bottom w:val="single" w:sz="4" w:space="0" w:color="auto"/>
            </w:tcBorders>
            <w:shd w:val="clear" w:color="auto" w:fill="auto"/>
            <w:tcMar>
              <w:left w:w="0" w:type="dxa"/>
              <w:right w:w="0" w:type="dxa"/>
            </w:tcMar>
            <w:vAlign w:val="bottom"/>
          </w:tcPr>
          <w:p w14:paraId="7E2DB46C" w14:textId="77777777" w:rsidR="009405B6" w:rsidRPr="005E7054" w:rsidRDefault="009405B6" w:rsidP="00A202F0">
            <w:pPr>
              <w:rPr>
                <w:rFonts w:asciiTheme="majorHAnsi" w:hAnsiTheme="majorHAnsi"/>
              </w:rPr>
            </w:pPr>
          </w:p>
        </w:tc>
        <w:tc>
          <w:tcPr>
            <w:tcW w:w="1080" w:type="dxa"/>
            <w:vMerge/>
            <w:tcBorders>
              <w:top w:val="single" w:sz="4" w:space="0" w:color="auto"/>
              <w:bottom w:val="single" w:sz="4" w:space="0" w:color="auto"/>
            </w:tcBorders>
            <w:shd w:val="clear" w:color="auto" w:fill="auto"/>
            <w:tcMar>
              <w:left w:w="0" w:type="dxa"/>
              <w:right w:w="0" w:type="dxa"/>
            </w:tcMar>
            <w:vAlign w:val="bottom"/>
          </w:tcPr>
          <w:p w14:paraId="3A6F8B7F" w14:textId="77777777" w:rsidR="009405B6" w:rsidRPr="005E7054" w:rsidRDefault="009405B6" w:rsidP="00A202F0">
            <w:pPr>
              <w:rPr>
                <w:rFonts w:asciiTheme="majorHAnsi" w:hAnsiTheme="majorHAnsi"/>
              </w:rPr>
            </w:pPr>
          </w:p>
        </w:tc>
        <w:tc>
          <w:tcPr>
            <w:tcW w:w="1255" w:type="dxa"/>
            <w:tcBorders>
              <w:top w:val="single" w:sz="4" w:space="0" w:color="auto"/>
              <w:bottom w:val="single" w:sz="8" w:space="0" w:color="auto"/>
            </w:tcBorders>
            <w:shd w:val="clear" w:color="auto" w:fill="auto"/>
            <w:tcMar>
              <w:left w:w="0" w:type="dxa"/>
              <w:right w:w="0" w:type="dxa"/>
            </w:tcMar>
            <w:vAlign w:val="bottom"/>
          </w:tcPr>
          <w:p w14:paraId="64474F24" w14:textId="77777777" w:rsidR="009405B6" w:rsidRPr="005E7054" w:rsidRDefault="009405B6" w:rsidP="00134AEE">
            <w:pPr>
              <w:pStyle w:val="TableColumnHeadingApp"/>
            </w:pPr>
            <w:r w:rsidRPr="005E7054">
              <w:t>Electricity</w:t>
            </w:r>
          </w:p>
        </w:tc>
        <w:tc>
          <w:tcPr>
            <w:tcW w:w="995" w:type="dxa"/>
            <w:tcBorders>
              <w:top w:val="single" w:sz="4" w:space="0" w:color="auto"/>
              <w:bottom w:val="single" w:sz="8" w:space="0" w:color="auto"/>
            </w:tcBorders>
            <w:shd w:val="clear" w:color="auto" w:fill="auto"/>
            <w:tcMar>
              <w:left w:w="0" w:type="dxa"/>
              <w:right w:w="0" w:type="dxa"/>
            </w:tcMar>
            <w:vAlign w:val="bottom"/>
          </w:tcPr>
          <w:p w14:paraId="1EB40746" w14:textId="77777777" w:rsidR="009405B6" w:rsidRPr="005E7054" w:rsidRDefault="009405B6" w:rsidP="00134AEE">
            <w:pPr>
              <w:pStyle w:val="TableColumnHeadingApp"/>
            </w:pPr>
            <w:r w:rsidRPr="005E7054">
              <w:t>Thermal</w:t>
            </w:r>
          </w:p>
        </w:tc>
        <w:tc>
          <w:tcPr>
            <w:tcW w:w="1259" w:type="dxa"/>
            <w:vMerge/>
            <w:tcBorders>
              <w:bottom w:val="single" w:sz="8" w:space="0" w:color="auto"/>
            </w:tcBorders>
            <w:shd w:val="clear" w:color="auto" w:fill="auto"/>
            <w:tcMar>
              <w:left w:w="0" w:type="dxa"/>
              <w:right w:w="0" w:type="dxa"/>
            </w:tcMar>
            <w:vAlign w:val="bottom"/>
          </w:tcPr>
          <w:p w14:paraId="7B87D12F" w14:textId="77777777" w:rsidR="009405B6" w:rsidRPr="005E7054" w:rsidRDefault="009405B6" w:rsidP="00F0360C">
            <w:pPr>
              <w:pStyle w:val="TableColumnHeading"/>
              <w:jc w:val="center"/>
            </w:pPr>
          </w:p>
        </w:tc>
        <w:tc>
          <w:tcPr>
            <w:tcW w:w="1329" w:type="dxa"/>
            <w:vMerge/>
            <w:tcBorders>
              <w:bottom w:val="single" w:sz="8" w:space="0" w:color="auto"/>
            </w:tcBorders>
            <w:shd w:val="clear" w:color="auto" w:fill="auto"/>
            <w:tcMar>
              <w:left w:w="0" w:type="dxa"/>
              <w:right w:w="0" w:type="dxa"/>
            </w:tcMar>
            <w:vAlign w:val="bottom"/>
          </w:tcPr>
          <w:p w14:paraId="2470E03A" w14:textId="77777777" w:rsidR="009405B6" w:rsidRPr="005E7054" w:rsidRDefault="009405B6" w:rsidP="00F0360C">
            <w:pPr>
              <w:pStyle w:val="TableColumnHeading"/>
              <w:jc w:val="center"/>
            </w:pPr>
          </w:p>
        </w:tc>
        <w:tc>
          <w:tcPr>
            <w:tcW w:w="1498" w:type="dxa"/>
            <w:vMerge/>
            <w:tcBorders>
              <w:bottom w:val="single" w:sz="8" w:space="0" w:color="auto"/>
            </w:tcBorders>
            <w:shd w:val="clear" w:color="auto" w:fill="auto"/>
            <w:tcMar>
              <w:left w:w="0" w:type="dxa"/>
              <w:right w:w="0" w:type="dxa"/>
            </w:tcMar>
            <w:vAlign w:val="bottom"/>
          </w:tcPr>
          <w:p w14:paraId="1956D722" w14:textId="77777777" w:rsidR="009405B6" w:rsidRPr="005E7054" w:rsidRDefault="009405B6" w:rsidP="00134AEE">
            <w:pPr>
              <w:pStyle w:val="TableColumnHeadingApp"/>
            </w:pPr>
          </w:p>
        </w:tc>
      </w:tr>
      <w:tr w:rsidR="00A202F0" w:rsidRPr="005E7054" w14:paraId="5FBE249E" w14:textId="77777777" w:rsidTr="00134AEE">
        <w:trPr>
          <w:cantSplit/>
          <w:jc w:val="center"/>
        </w:trPr>
        <w:tc>
          <w:tcPr>
            <w:tcW w:w="10393" w:type="dxa"/>
            <w:gridSpan w:val="8"/>
            <w:shd w:val="clear" w:color="auto" w:fill="auto"/>
            <w:tcMar>
              <w:left w:w="0" w:type="dxa"/>
              <w:right w:w="0" w:type="dxa"/>
            </w:tcMar>
          </w:tcPr>
          <w:p w14:paraId="7EBACFAD" w14:textId="77777777" w:rsidR="00A202F0" w:rsidRPr="005E7054" w:rsidRDefault="00A202F0" w:rsidP="00134AEE">
            <w:pPr>
              <w:pStyle w:val="TableTextApp"/>
            </w:pPr>
            <w:r w:rsidRPr="005E7054">
              <w:t>Productivity increase 3%, capital cost increase 10%</w:t>
            </w:r>
          </w:p>
        </w:tc>
      </w:tr>
      <w:tr w:rsidR="00A202F0" w:rsidRPr="005E7054" w14:paraId="08373FCF" w14:textId="77777777" w:rsidTr="00134AEE">
        <w:trPr>
          <w:cantSplit/>
          <w:jc w:val="center"/>
        </w:trPr>
        <w:tc>
          <w:tcPr>
            <w:tcW w:w="2117" w:type="dxa"/>
            <w:shd w:val="clear" w:color="auto" w:fill="auto"/>
            <w:tcMar>
              <w:left w:w="0" w:type="dxa"/>
              <w:right w:w="0" w:type="dxa"/>
            </w:tcMar>
          </w:tcPr>
          <w:p w14:paraId="1C8FBC82" w14:textId="77777777" w:rsidR="00A202F0" w:rsidRPr="005E7054" w:rsidRDefault="00A202F0" w:rsidP="00134AEE">
            <w:pPr>
              <w:pStyle w:val="TableTextApp"/>
            </w:pPr>
            <w:r w:rsidRPr="005E7054">
              <w:t>Standard</w:t>
            </w:r>
          </w:p>
        </w:tc>
        <w:tc>
          <w:tcPr>
            <w:tcW w:w="860" w:type="dxa"/>
            <w:shd w:val="clear" w:color="auto" w:fill="auto"/>
            <w:tcMar>
              <w:left w:w="0" w:type="dxa"/>
              <w:right w:w="0" w:type="dxa"/>
            </w:tcMar>
          </w:tcPr>
          <w:p w14:paraId="513F8B69" w14:textId="77777777" w:rsidR="00A202F0" w:rsidRPr="005E7054" w:rsidRDefault="00A202F0" w:rsidP="00134AEE">
            <w:pPr>
              <w:pStyle w:val="TableTextApp"/>
            </w:pPr>
            <w:r w:rsidRPr="005E7054">
              <w:t>4120</w:t>
            </w:r>
          </w:p>
        </w:tc>
        <w:tc>
          <w:tcPr>
            <w:tcW w:w="1080" w:type="dxa"/>
            <w:shd w:val="clear" w:color="auto" w:fill="auto"/>
            <w:tcMar>
              <w:left w:w="0" w:type="dxa"/>
              <w:right w:w="0" w:type="dxa"/>
            </w:tcMar>
          </w:tcPr>
          <w:p w14:paraId="0DD4203A" w14:textId="77777777" w:rsidR="00A202F0" w:rsidRPr="005E7054" w:rsidRDefault="00A202F0" w:rsidP="00134AEE">
            <w:pPr>
              <w:pStyle w:val="TableTextApp"/>
            </w:pPr>
            <w:r w:rsidRPr="005E7054">
              <w:t>412</w:t>
            </w:r>
          </w:p>
        </w:tc>
        <w:tc>
          <w:tcPr>
            <w:tcW w:w="1255" w:type="dxa"/>
            <w:shd w:val="clear" w:color="auto" w:fill="auto"/>
            <w:tcMar>
              <w:left w:w="0" w:type="dxa"/>
              <w:right w:w="0" w:type="dxa"/>
            </w:tcMar>
          </w:tcPr>
          <w:p w14:paraId="1DE505D2" w14:textId="77777777" w:rsidR="00A202F0" w:rsidRPr="005E7054" w:rsidRDefault="00A202F0" w:rsidP="00134AEE">
            <w:pPr>
              <w:pStyle w:val="TableTextApp"/>
            </w:pPr>
            <w:r w:rsidRPr="005E7054">
              <w:t>1,108,280</w:t>
            </w:r>
          </w:p>
        </w:tc>
        <w:tc>
          <w:tcPr>
            <w:tcW w:w="995" w:type="dxa"/>
            <w:shd w:val="clear" w:color="auto" w:fill="auto"/>
            <w:tcMar>
              <w:left w:w="0" w:type="dxa"/>
              <w:right w:w="0" w:type="dxa"/>
            </w:tcMar>
          </w:tcPr>
          <w:p w14:paraId="761D1E54" w14:textId="77777777" w:rsidR="00A202F0" w:rsidRPr="005E7054" w:rsidRDefault="00A202F0" w:rsidP="00134AEE">
            <w:pPr>
              <w:pStyle w:val="TableTextApp"/>
            </w:pPr>
            <w:r w:rsidRPr="005E7054">
              <w:t>589,160</w:t>
            </w:r>
          </w:p>
        </w:tc>
        <w:tc>
          <w:tcPr>
            <w:tcW w:w="1259" w:type="dxa"/>
            <w:shd w:val="clear" w:color="auto" w:fill="auto"/>
            <w:tcMar>
              <w:left w:w="0" w:type="dxa"/>
              <w:right w:w="0" w:type="dxa"/>
            </w:tcMar>
          </w:tcPr>
          <w:p w14:paraId="562182F0" w14:textId="77777777" w:rsidR="00A202F0" w:rsidRPr="005E7054" w:rsidRDefault="00A202F0" w:rsidP="00134AEE">
            <w:pPr>
              <w:pStyle w:val="TableTextApp"/>
            </w:pPr>
            <w:r w:rsidRPr="005E7054">
              <w:t>5,953,400</w:t>
            </w:r>
          </w:p>
        </w:tc>
        <w:tc>
          <w:tcPr>
            <w:tcW w:w="1329" w:type="dxa"/>
            <w:shd w:val="clear" w:color="auto" w:fill="auto"/>
            <w:tcMar>
              <w:left w:w="0" w:type="dxa"/>
              <w:right w:w="0" w:type="dxa"/>
            </w:tcMar>
          </w:tcPr>
          <w:p w14:paraId="5EA905EE" w14:textId="77777777" w:rsidR="00A202F0" w:rsidRPr="005E7054" w:rsidRDefault="00A202F0" w:rsidP="00134AEE">
            <w:pPr>
              <w:pStyle w:val="TableTextApp"/>
            </w:pPr>
            <w:r w:rsidRPr="005E7054">
              <w:t>764,124,040</w:t>
            </w:r>
          </w:p>
        </w:tc>
        <w:tc>
          <w:tcPr>
            <w:tcW w:w="1498" w:type="dxa"/>
            <w:shd w:val="clear" w:color="auto" w:fill="auto"/>
            <w:tcMar>
              <w:left w:w="0" w:type="dxa"/>
              <w:right w:w="0" w:type="dxa"/>
            </w:tcMar>
          </w:tcPr>
          <w:p w14:paraId="15556603" w14:textId="77777777" w:rsidR="00A202F0" w:rsidRPr="005E7054" w:rsidRDefault="00A202F0" w:rsidP="00134AEE">
            <w:pPr>
              <w:pStyle w:val="TableTextApp"/>
            </w:pPr>
            <w:r w:rsidRPr="005E7054">
              <w:t>771,774,880</w:t>
            </w:r>
          </w:p>
        </w:tc>
      </w:tr>
      <w:tr w:rsidR="00A202F0" w:rsidRPr="005E7054" w14:paraId="615450AD" w14:textId="77777777" w:rsidTr="00134AEE">
        <w:trPr>
          <w:cantSplit/>
          <w:jc w:val="center"/>
        </w:trPr>
        <w:tc>
          <w:tcPr>
            <w:tcW w:w="2117" w:type="dxa"/>
            <w:shd w:val="clear" w:color="auto" w:fill="auto"/>
            <w:tcMar>
              <w:left w:w="0" w:type="dxa"/>
              <w:right w:w="0" w:type="dxa"/>
            </w:tcMar>
          </w:tcPr>
          <w:p w14:paraId="4A979CF3" w14:textId="77777777" w:rsidR="00A202F0" w:rsidRPr="005E7054" w:rsidRDefault="00A202F0" w:rsidP="00134AEE">
            <w:pPr>
              <w:pStyle w:val="TableTextApp"/>
            </w:pPr>
            <w:r w:rsidRPr="005E7054">
              <w:t>Sustainable</w:t>
            </w:r>
          </w:p>
        </w:tc>
        <w:tc>
          <w:tcPr>
            <w:tcW w:w="860" w:type="dxa"/>
            <w:shd w:val="clear" w:color="auto" w:fill="auto"/>
            <w:tcMar>
              <w:left w:w="0" w:type="dxa"/>
              <w:right w:w="0" w:type="dxa"/>
            </w:tcMar>
          </w:tcPr>
          <w:p w14:paraId="356CEB52" w14:textId="77777777" w:rsidR="00A202F0" w:rsidRPr="005E7054" w:rsidRDefault="00A202F0" w:rsidP="00134AEE">
            <w:pPr>
              <w:pStyle w:val="TableTextApp"/>
            </w:pPr>
            <w:r w:rsidRPr="005E7054">
              <w:t>4000</w:t>
            </w:r>
          </w:p>
        </w:tc>
        <w:tc>
          <w:tcPr>
            <w:tcW w:w="1080" w:type="dxa"/>
            <w:shd w:val="clear" w:color="auto" w:fill="auto"/>
            <w:tcMar>
              <w:left w:w="0" w:type="dxa"/>
              <w:right w:w="0" w:type="dxa"/>
            </w:tcMar>
          </w:tcPr>
          <w:p w14:paraId="2E8C88D9" w14:textId="77777777" w:rsidR="00A202F0" w:rsidRPr="005E7054" w:rsidRDefault="00A202F0" w:rsidP="00134AEE">
            <w:pPr>
              <w:pStyle w:val="TableTextApp"/>
            </w:pPr>
            <w:r w:rsidRPr="005E7054">
              <w:t>400</w:t>
            </w:r>
          </w:p>
        </w:tc>
        <w:tc>
          <w:tcPr>
            <w:tcW w:w="1255" w:type="dxa"/>
            <w:shd w:val="clear" w:color="auto" w:fill="auto"/>
            <w:tcMar>
              <w:left w:w="0" w:type="dxa"/>
              <w:right w:w="0" w:type="dxa"/>
            </w:tcMar>
          </w:tcPr>
          <w:p w14:paraId="606AC16D" w14:textId="77777777" w:rsidR="00A202F0" w:rsidRPr="005E7054" w:rsidRDefault="00A202F0" w:rsidP="00134AEE">
            <w:pPr>
              <w:pStyle w:val="TableTextApp"/>
            </w:pPr>
            <w:r w:rsidRPr="005E7054">
              <w:t>860,000</w:t>
            </w:r>
          </w:p>
        </w:tc>
        <w:tc>
          <w:tcPr>
            <w:tcW w:w="995" w:type="dxa"/>
            <w:shd w:val="clear" w:color="auto" w:fill="auto"/>
            <w:tcMar>
              <w:left w:w="0" w:type="dxa"/>
              <w:right w:w="0" w:type="dxa"/>
            </w:tcMar>
          </w:tcPr>
          <w:p w14:paraId="7A8B4F35"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4D6A9193" w14:textId="77777777" w:rsidR="00A202F0" w:rsidRPr="005E7054" w:rsidRDefault="00A202F0" w:rsidP="00134AEE">
            <w:pPr>
              <w:pStyle w:val="TableTextApp"/>
            </w:pPr>
            <w:r w:rsidRPr="005E7054">
              <w:t>6,358,000</w:t>
            </w:r>
          </w:p>
        </w:tc>
        <w:tc>
          <w:tcPr>
            <w:tcW w:w="1329" w:type="dxa"/>
            <w:shd w:val="clear" w:color="auto" w:fill="auto"/>
            <w:tcMar>
              <w:left w:w="0" w:type="dxa"/>
              <w:right w:w="0" w:type="dxa"/>
            </w:tcMar>
          </w:tcPr>
          <w:p w14:paraId="0C5F8ED8" w14:textId="77777777" w:rsidR="00A202F0" w:rsidRPr="005E7054" w:rsidRDefault="00A202F0" w:rsidP="00134AEE">
            <w:pPr>
              <w:pStyle w:val="TableTextApp"/>
            </w:pPr>
            <w:r w:rsidRPr="005E7054">
              <w:t>741,868,000</w:t>
            </w:r>
          </w:p>
        </w:tc>
        <w:tc>
          <w:tcPr>
            <w:tcW w:w="1498" w:type="dxa"/>
            <w:shd w:val="clear" w:color="auto" w:fill="auto"/>
            <w:tcMar>
              <w:left w:w="0" w:type="dxa"/>
              <w:right w:w="0" w:type="dxa"/>
            </w:tcMar>
          </w:tcPr>
          <w:p w14:paraId="48F7B129" w14:textId="77777777" w:rsidR="00A202F0" w:rsidRPr="005E7054" w:rsidRDefault="00A202F0" w:rsidP="00134AEE">
            <w:pPr>
              <w:pStyle w:val="TableTextApp"/>
            </w:pPr>
            <w:r w:rsidRPr="005E7054">
              <w:t>749,542,000</w:t>
            </w:r>
          </w:p>
        </w:tc>
      </w:tr>
      <w:tr w:rsidR="00A202F0" w:rsidRPr="005E7054" w14:paraId="65126701" w14:textId="77777777" w:rsidTr="00134AEE">
        <w:trPr>
          <w:cantSplit/>
          <w:jc w:val="center"/>
        </w:trPr>
        <w:tc>
          <w:tcPr>
            <w:tcW w:w="2117" w:type="dxa"/>
            <w:shd w:val="clear" w:color="auto" w:fill="auto"/>
            <w:tcMar>
              <w:left w:w="0" w:type="dxa"/>
              <w:right w:w="0" w:type="dxa"/>
            </w:tcMar>
          </w:tcPr>
          <w:p w14:paraId="7AA7F46E"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60" w:type="dxa"/>
            <w:shd w:val="clear" w:color="auto" w:fill="auto"/>
            <w:tcMar>
              <w:left w:w="0" w:type="dxa"/>
              <w:right w:w="0" w:type="dxa"/>
            </w:tcMar>
          </w:tcPr>
          <w:p w14:paraId="18591C45" w14:textId="77777777" w:rsidR="00A202F0" w:rsidRPr="005E7054" w:rsidRDefault="00A202F0" w:rsidP="00134AEE">
            <w:pPr>
              <w:pStyle w:val="TableTextApp"/>
            </w:pPr>
            <w:r w:rsidRPr="005E7054">
              <w:t>2.91%</w:t>
            </w:r>
          </w:p>
        </w:tc>
        <w:tc>
          <w:tcPr>
            <w:tcW w:w="1080" w:type="dxa"/>
            <w:shd w:val="clear" w:color="auto" w:fill="auto"/>
            <w:tcMar>
              <w:left w:w="0" w:type="dxa"/>
              <w:right w:w="0" w:type="dxa"/>
            </w:tcMar>
          </w:tcPr>
          <w:p w14:paraId="2D9E43BB" w14:textId="77777777" w:rsidR="00A202F0" w:rsidRPr="005E7054" w:rsidRDefault="00A202F0" w:rsidP="00134AEE">
            <w:pPr>
              <w:pStyle w:val="TableTextApp"/>
            </w:pPr>
            <w:r w:rsidRPr="005E7054">
              <w:t>2.91%</w:t>
            </w:r>
          </w:p>
        </w:tc>
        <w:tc>
          <w:tcPr>
            <w:tcW w:w="1255" w:type="dxa"/>
            <w:shd w:val="clear" w:color="auto" w:fill="auto"/>
            <w:tcMar>
              <w:left w:w="0" w:type="dxa"/>
              <w:right w:w="0" w:type="dxa"/>
            </w:tcMar>
          </w:tcPr>
          <w:p w14:paraId="2B992D68" w14:textId="77777777" w:rsidR="00A202F0" w:rsidRPr="005E7054" w:rsidRDefault="00A202F0" w:rsidP="00134AEE">
            <w:pPr>
              <w:pStyle w:val="TableTextApp"/>
            </w:pPr>
            <w:r w:rsidRPr="005E7054">
              <w:t>22.40%</w:t>
            </w:r>
          </w:p>
        </w:tc>
        <w:tc>
          <w:tcPr>
            <w:tcW w:w="995" w:type="dxa"/>
            <w:shd w:val="clear" w:color="auto" w:fill="auto"/>
            <w:tcMar>
              <w:left w:w="0" w:type="dxa"/>
              <w:right w:w="0" w:type="dxa"/>
            </w:tcMar>
          </w:tcPr>
          <w:p w14:paraId="2E6FCBC5" w14:textId="77777777" w:rsidR="00A202F0" w:rsidRPr="005E7054" w:rsidRDefault="00A202F0" w:rsidP="00134AEE">
            <w:pPr>
              <w:pStyle w:val="TableTextApp"/>
            </w:pPr>
            <w:r w:rsidRPr="005E7054">
              <w:t>22.60%</w:t>
            </w:r>
          </w:p>
        </w:tc>
        <w:tc>
          <w:tcPr>
            <w:tcW w:w="1259" w:type="dxa"/>
            <w:shd w:val="clear" w:color="auto" w:fill="auto"/>
            <w:tcMar>
              <w:left w:w="0" w:type="dxa"/>
              <w:right w:w="0" w:type="dxa"/>
            </w:tcMar>
          </w:tcPr>
          <w:p w14:paraId="11E90801" w14:textId="77777777" w:rsidR="00A202F0" w:rsidRPr="005E7054" w:rsidRDefault="00A202F0" w:rsidP="00134AEE">
            <w:pPr>
              <w:pStyle w:val="TableTextApp"/>
            </w:pPr>
            <w:r w:rsidRPr="005E7054">
              <w:t>-6.80%</w:t>
            </w:r>
          </w:p>
        </w:tc>
        <w:tc>
          <w:tcPr>
            <w:tcW w:w="1329" w:type="dxa"/>
            <w:shd w:val="clear" w:color="auto" w:fill="auto"/>
            <w:tcMar>
              <w:left w:w="0" w:type="dxa"/>
              <w:right w:w="0" w:type="dxa"/>
            </w:tcMar>
          </w:tcPr>
          <w:p w14:paraId="33E4D41F" w14:textId="77777777" w:rsidR="00A202F0" w:rsidRPr="005E7054" w:rsidRDefault="00A202F0" w:rsidP="00134AEE">
            <w:pPr>
              <w:pStyle w:val="TableTextApp"/>
            </w:pPr>
            <w:r w:rsidRPr="005E7054">
              <w:t>2.91%</w:t>
            </w:r>
          </w:p>
        </w:tc>
        <w:tc>
          <w:tcPr>
            <w:tcW w:w="1498" w:type="dxa"/>
            <w:shd w:val="clear" w:color="auto" w:fill="auto"/>
            <w:tcMar>
              <w:left w:w="0" w:type="dxa"/>
              <w:right w:w="0" w:type="dxa"/>
            </w:tcMar>
          </w:tcPr>
          <w:p w14:paraId="6CAA8738" w14:textId="77777777" w:rsidR="00A202F0" w:rsidRPr="005E7054" w:rsidRDefault="00A202F0" w:rsidP="00134AEE">
            <w:pPr>
              <w:pStyle w:val="TableTextApp"/>
            </w:pPr>
            <w:r w:rsidRPr="005E7054">
              <w:t>2.88%</w:t>
            </w:r>
          </w:p>
        </w:tc>
      </w:tr>
      <w:tr w:rsidR="00A202F0" w:rsidRPr="005E7054" w14:paraId="27C43622" w14:textId="77777777" w:rsidTr="00134AEE">
        <w:trPr>
          <w:cantSplit/>
          <w:jc w:val="center"/>
        </w:trPr>
        <w:tc>
          <w:tcPr>
            <w:tcW w:w="10393" w:type="dxa"/>
            <w:gridSpan w:val="8"/>
            <w:shd w:val="clear" w:color="auto" w:fill="auto"/>
            <w:tcMar>
              <w:left w:w="0" w:type="dxa"/>
              <w:right w:w="0" w:type="dxa"/>
            </w:tcMar>
          </w:tcPr>
          <w:p w14:paraId="0E066E5A" w14:textId="77777777" w:rsidR="00A202F0" w:rsidRPr="005E7054" w:rsidRDefault="00A202F0" w:rsidP="00134AEE">
            <w:pPr>
              <w:pStyle w:val="TableTextApp"/>
            </w:pPr>
            <w:r w:rsidRPr="005E7054">
              <w:t>Productivity increase 5%, capital cost increase 10%</w:t>
            </w:r>
          </w:p>
        </w:tc>
      </w:tr>
      <w:tr w:rsidR="00A202F0" w:rsidRPr="005E7054" w14:paraId="7D2B78C2" w14:textId="77777777" w:rsidTr="00134AEE">
        <w:trPr>
          <w:cantSplit/>
          <w:jc w:val="center"/>
        </w:trPr>
        <w:tc>
          <w:tcPr>
            <w:tcW w:w="2117" w:type="dxa"/>
            <w:shd w:val="clear" w:color="auto" w:fill="auto"/>
            <w:tcMar>
              <w:left w:w="0" w:type="dxa"/>
              <w:right w:w="0" w:type="dxa"/>
            </w:tcMar>
          </w:tcPr>
          <w:p w14:paraId="2D5D7C1C" w14:textId="77777777" w:rsidR="00A202F0" w:rsidRPr="005E7054" w:rsidRDefault="00A202F0" w:rsidP="00134AEE">
            <w:pPr>
              <w:pStyle w:val="TableTextApp"/>
            </w:pPr>
            <w:r w:rsidRPr="005E7054">
              <w:t>Standard</w:t>
            </w:r>
          </w:p>
        </w:tc>
        <w:tc>
          <w:tcPr>
            <w:tcW w:w="860" w:type="dxa"/>
            <w:shd w:val="clear" w:color="auto" w:fill="auto"/>
            <w:tcMar>
              <w:left w:w="0" w:type="dxa"/>
              <w:right w:w="0" w:type="dxa"/>
            </w:tcMar>
          </w:tcPr>
          <w:p w14:paraId="766F1C21" w14:textId="77777777" w:rsidR="00A202F0" w:rsidRPr="005E7054" w:rsidRDefault="00A202F0" w:rsidP="00134AEE">
            <w:pPr>
              <w:pStyle w:val="TableTextApp"/>
            </w:pPr>
            <w:r w:rsidRPr="005E7054">
              <w:t>4200</w:t>
            </w:r>
          </w:p>
        </w:tc>
        <w:tc>
          <w:tcPr>
            <w:tcW w:w="1080" w:type="dxa"/>
            <w:shd w:val="clear" w:color="auto" w:fill="auto"/>
            <w:tcMar>
              <w:left w:w="0" w:type="dxa"/>
              <w:right w:w="0" w:type="dxa"/>
            </w:tcMar>
          </w:tcPr>
          <w:p w14:paraId="1F9715A7" w14:textId="77777777" w:rsidR="00A202F0" w:rsidRPr="005E7054" w:rsidRDefault="00A202F0" w:rsidP="00134AEE">
            <w:pPr>
              <w:pStyle w:val="TableTextApp"/>
            </w:pPr>
            <w:r w:rsidRPr="005E7054">
              <w:t>420</w:t>
            </w:r>
          </w:p>
        </w:tc>
        <w:tc>
          <w:tcPr>
            <w:tcW w:w="1255" w:type="dxa"/>
            <w:shd w:val="clear" w:color="auto" w:fill="auto"/>
            <w:tcMar>
              <w:left w:w="0" w:type="dxa"/>
              <w:right w:w="0" w:type="dxa"/>
            </w:tcMar>
          </w:tcPr>
          <w:p w14:paraId="02265E4B" w14:textId="77777777" w:rsidR="00A202F0" w:rsidRPr="005E7054" w:rsidRDefault="00A202F0" w:rsidP="00134AEE">
            <w:pPr>
              <w:pStyle w:val="TableTextApp"/>
            </w:pPr>
            <w:r w:rsidRPr="005E7054">
              <w:t>1,129,800</w:t>
            </w:r>
          </w:p>
        </w:tc>
        <w:tc>
          <w:tcPr>
            <w:tcW w:w="995" w:type="dxa"/>
            <w:shd w:val="clear" w:color="auto" w:fill="auto"/>
            <w:tcMar>
              <w:left w:w="0" w:type="dxa"/>
              <w:right w:w="0" w:type="dxa"/>
            </w:tcMar>
          </w:tcPr>
          <w:p w14:paraId="14FC26AF" w14:textId="77777777" w:rsidR="00A202F0" w:rsidRPr="005E7054" w:rsidRDefault="00A202F0" w:rsidP="00134AEE">
            <w:pPr>
              <w:pStyle w:val="TableTextApp"/>
            </w:pPr>
            <w:r w:rsidRPr="005E7054">
              <w:t>600,600</w:t>
            </w:r>
          </w:p>
        </w:tc>
        <w:tc>
          <w:tcPr>
            <w:tcW w:w="1259" w:type="dxa"/>
            <w:shd w:val="clear" w:color="auto" w:fill="auto"/>
            <w:tcMar>
              <w:left w:w="0" w:type="dxa"/>
              <w:right w:w="0" w:type="dxa"/>
            </w:tcMar>
          </w:tcPr>
          <w:p w14:paraId="2864CD56" w14:textId="77777777" w:rsidR="00A202F0" w:rsidRPr="005E7054" w:rsidRDefault="00A202F0" w:rsidP="00134AEE">
            <w:pPr>
              <w:pStyle w:val="TableTextApp"/>
            </w:pPr>
            <w:r w:rsidRPr="005E7054">
              <w:t>6,069,000</w:t>
            </w:r>
          </w:p>
        </w:tc>
        <w:tc>
          <w:tcPr>
            <w:tcW w:w="1329" w:type="dxa"/>
            <w:shd w:val="clear" w:color="auto" w:fill="auto"/>
            <w:tcMar>
              <w:left w:w="0" w:type="dxa"/>
              <w:right w:w="0" w:type="dxa"/>
            </w:tcMar>
          </w:tcPr>
          <w:p w14:paraId="3E262AD8" w14:textId="77777777" w:rsidR="00A202F0" w:rsidRPr="005E7054" w:rsidRDefault="00A202F0" w:rsidP="00134AEE">
            <w:pPr>
              <w:pStyle w:val="TableTextApp"/>
            </w:pPr>
            <w:r w:rsidRPr="005E7054">
              <w:t>778,961,400</w:t>
            </w:r>
          </w:p>
        </w:tc>
        <w:tc>
          <w:tcPr>
            <w:tcW w:w="1498" w:type="dxa"/>
            <w:shd w:val="clear" w:color="auto" w:fill="auto"/>
            <w:tcMar>
              <w:left w:w="0" w:type="dxa"/>
              <w:right w:w="0" w:type="dxa"/>
            </w:tcMar>
          </w:tcPr>
          <w:p w14:paraId="594668B3" w14:textId="77777777" w:rsidR="00A202F0" w:rsidRPr="005E7054" w:rsidRDefault="00A202F0" w:rsidP="00134AEE">
            <w:pPr>
              <w:pStyle w:val="TableTextApp"/>
            </w:pPr>
            <w:r w:rsidRPr="005E7054">
              <w:t>786,760,800</w:t>
            </w:r>
          </w:p>
        </w:tc>
      </w:tr>
      <w:tr w:rsidR="00A202F0" w:rsidRPr="005E7054" w14:paraId="128917A5" w14:textId="77777777" w:rsidTr="00134AEE">
        <w:trPr>
          <w:cantSplit/>
          <w:jc w:val="center"/>
        </w:trPr>
        <w:tc>
          <w:tcPr>
            <w:tcW w:w="2117" w:type="dxa"/>
            <w:shd w:val="clear" w:color="auto" w:fill="auto"/>
            <w:tcMar>
              <w:left w:w="0" w:type="dxa"/>
              <w:right w:w="0" w:type="dxa"/>
            </w:tcMar>
          </w:tcPr>
          <w:p w14:paraId="07C4B399" w14:textId="77777777" w:rsidR="00A202F0" w:rsidRPr="005E7054" w:rsidRDefault="00A202F0" w:rsidP="00134AEE">
            <w:pPr>
              <w:pStyle w:val="TableTextApp"/>
            </w:pPr>
            <w:r w:rsidRPr="005E7054">
              <w:t>Sustainable</w:t>
            </w:r>
          </w:p>
        </w:tc>
        <w:tc>
          <w:tcPr>
            <w:tcW w:w="860" w:type="dxa"/>
            <w:shd w:val="clear" w:color="auto" w:fill="auto"/>
            <w:tcMar>
              <w:left w:w="0" w:type="dxa"/>
              <w:right w:w="0" w:type="dxa"/>
            </w:tcMar>
          </w:tcPr>
          <w:p w14:paraId="202AB7A5" w14:textId="77777777" w:rsidR="00A202F0" w:rsidRPr="005E7054" w:rsidRDefault="00A202F0" w:rsidP="00134AEE">
            <w:pPr>
              <w:pStyle w:val="TableTextApp"/>
            </w:pPr>
            <w:r w:rsidRPr="005E7054">
              <w:t>4000</w:t>
            </w:r>
          </w:p>
        </w:tc>
        <w:tc>
          <w:tcPr>
            <w:tcW w:w="1080" w:type="dxa"/>
            <w:shd w:val="clear" w:color="auto" w:fill="auto"/>
            <w:tcMar>
              <w:left w:w="0" w:type="dxa"/>
              <w:right w:w="0" w:type="dxa"/>
            </w:tcMar>
          </w:tcPr>
          <w:p w14:paraId="21D3FE39" w14:textId="77777777" w:rsidR="00A202F0" w:rsidRPr="005E7054" w:rsidRDefault="00A202F0" w:rsidP="00134AEE">
            <w:pPr>
              <w:pStyle w:val="TableTextApp"/>
            </w:pPr>
            <w:r w:rsidRPr="005E7054">
              <w:t>400</w:t>
            </w:r>
          </w:p>
        </w:tc>
        <w:tc>
          <w:tcPr>
            <w:tcW w:w="1255" w:type="dxa"/>
            <w:shd w:val="clear" w:color="auto" w:fill="auto"/>
            <w:tcMar>
              <w:left w:w="0" w:type="dxa"/>
              <w:right w:w="0" w:type="dxa"/>
            </w:tcMar>
          </w:tcPr>
          <w:p w14:paraId="5CCC9CE8" w14:textId="77777777" w:rsidR="00A202F0" w:rsidRPr="005E7054" w:rsidRDefault="00A202F0" w:rsidP="00134AEE">
            <w:pPr>
              <w:pStyle w:val="TableTextApp"/>
            </w:pPr>
            <w:r w:rsidRPr="005E7054">
              <w:t>860,000</w:t>
            </w:r>
          </w:p>
        </w:tc>
        <w:tc>
          <w:tcPr>
            <w:tcW w:w="995" w:type="dxa"/>
            <w:shd w:val="clear" w:color="auto" w:fill="auto"/>
            <w:tcMar>
              <w:left w:w="0" w:type="dxa"/>
              <w:right w:w="0" w:type="dxa"/>
            </w:tcMar>
          </w:tcPr>
          <w:p w14:paraId="30AC6612"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60D488B1" w14:textId="77777777" w:rsidR="00A202F0" w:rsidRPr="005E7054" w:rsidRDefault="00A202F0" w:rsidP="00134AEE">
            <w:pPr>
              <w:pStyle w:val="TableTextApp"/>
            </w:pPr>
            <w:r w:rsidRPr="005E7054">
              <w:t>6,358,000</w:t>
            </w:r>
          </w:p>
        </w:tc>
        <w:tc>
          <w:tcPr>
            <w:tcW w:w="1329" w:type="dxa"/>
            <w:shd w:val="clear" w:color="auto" w:fill="auto"/>
            <w:tcMar>
              <w:left w:w="0" w:type="dxa"/>
              <w:right w:w="0" w:type="dxa"/>
            </w:tcMar>
          </w:tcPr>
          <w:p w14:paraId="548CEB6E" w14:textId="77777777" w:rsidR="00A202F0" w:rsidRPr="005E7054" w:rsidRDefault="00A202F0" w:rsidP="00134AEE">
            <w:pPr>
              <w:pStyle w:val="TableTextApp"/>
            </w:pPr>
            <w:r w:rsidRPr="005E7054">
              <w:t>741,868,000</w:t>
            </w:r>
          </w:p>
        </w:tc>
        <w:tc>
          <w:tcPr>
            <w:tcW w:w="1498" w:type="dxa"/>
            <w:shd w:val="clear" w:color="auto" w:fill="auto"/>
            <w:tcMar>
              <w:left w:w="0" w:type="dxa"/>
              <w:right w:w="0" w:type="dxa"/>
            </w:tcMar>
          </w:tcPr>
          <w:p w14:paraId="3D30C1D7" w14:textId="77777777" w:rsidR="00A202F0" w:rsidRPr="005E7054" w:rsidRDefault="00A202F0" w:rsidP="00134AEE">
            <w:pPr>
              <w:pStyle w:val="TableTextApp"/>
            </w:pPr>
            <w:r w:rsidRPr="005E7054">
              <w:t>749,542,000</w:t>
            </w:r>
          </w:p>
        </w:tc>
      </w:tr>
      <w:tr w:rsidR="00A202F0" w:rsidRPr="005E7054" w14:paraId="0340CBE6" w14:textId="77777777" w:rsidTr="00134AEE">
        <w:trPr>
          <w:cantSplit/>
          <w:jc w:val="center"/>
        </w:trPr>
        <w:tc>
          <w:tcPr>
            <w:tcW w:w="2117" w:type="dxa"/>
            <w:shd w:val="clear" w:color="auto" w:fill="auto"/>
            <w:tcMar>
              <w:left w:w="0" w:type="dxa"/>
              <w:right w:w="0" w:type="dxa"/>
            </w:tcMar>
          </w:tcPr>
          <w:p w14:paraId="305CD3CF"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60" w:type="dxa"/>
            <w:shd w:val="clear" w:color="auto" w:fill="auto"/>
            <w:tcMar>
              <w:left w:w="0" w:type="dxa"/>
              <w:right w:w="0" w:type="dxa"/>
            </w:tcMar>
          </w:tcPr>
          <w:p w14:paraId="74366EE2" w14:textId="77777777" w:rsidR="00A202F0" w:rsidRPr="005E7054" w:rsidRDefault="00A202F0" w:rsidP="00134AEE">
            <w:pPr>
              <w:pStyle w:val="TableTextApp"/>
            </w:pPr>
            <w:r w:rsidRPr="005E7054">
              <w:t>4.76%</w:t>
            </w:r>
          </w:p>
        </w:tc>
        <w:tc>
          <w:tcPr>
            <w:tcW w:w="1080" w:type="dxa"/>
            <w:shd w:val="clear" w:color="auto" w:fill="auto"/>
            <w:tcMar>
              <w:left w:w="0" w:type="dxa"/>
              <w:right w:w="0" w:type="dxa"/>
            </w:tcMar>
          </w:tcPr>
          <w:p w14:paraId="6748C744" w14:textId="77777777" w:rsidR="00A202F0" w:rsidRPr="005E7054" w:rsidRDefault="00A202F0" w:rsidP="00134AEE">
            <w:pPr>
              <w:pStyle w:val="TableTextApp"/>
            </w:pPr>
            <w:r w:rsidRPr="005E7054">
              <w:t>4.76%</w:t>
            </w:r>
          </w:p>
        </w:tc>
        <w:tc>
          <w:tcPr>
            <w:tcW w:w="1255" w:type="dxa"/>
            <w:shd w:val="clear" w:color="auto" w:fill="auto"/>
            <w:tcMar>
              <w:left w:w="0" w:type="dxa"/>
              <w:right w:w="0" w:type="dxa"/>
            </w:tcMar>
          </w:tcPr>
          <w:p w14:paraId="6E115C95" w14:textId="77777777" w:rsidR="00A202F0" w:rsidRPr="005E7054" w:rsidRDefault="00A202F0" w:rsidP="00134AEE">
            <w:pPr>
              <w:pStyle w:val="TableTextApp"/>
            </w:pPr>
            <w:r w:rsidRPr="005E7054">
              <w:t>23.88%</w:t>
            </w:r>
          </w:p>
        </w:tc>
        <w:tc>
          <w:tcPr>
            <w:tcW w:w="995" w:type="dxa"/>
            <w:shd w:val="clear" w:color="auto" w:fill="auto"/>
            <w:tcMar>
              <w:left w:w="0" w:type="dxa"/>
              <w:right w:w="0" w:type="dxa"/>
            </w:tcMar>
          </w:tcPr>
          <w:p w14:paraId="2B19BB03" w14:textId="77777777" w:rsidR="00A202F0" w:rsidRPr="005E7054" w:rsidRDefault="00A202F0" w:rsidP="00134AEE">
            <w:pPr>
              <w:pStyle w:val="TableTextApp"/>
            </w:pPr>
            <w:r w:rsidRPr="005E7054">
              <w:t>24.08%</w:t>
            </w:r>
          </w:p>
        </w:tc>
        <w:tc>
          <w:tcPr>
            <w:tcW w:w="1259" w:type="dxa"/>
            <w:shd w:val="clear" w:color="auto" w:fill="auto"/>
            <w:tcMar>
              <w:left w:w="0" w:type="dxa"/>
              <w:right w:w="0" w:type="dxa"/>
            </w:tcMar>
          </w:tcPr>
          <w:p w14:paraId="152837BC" w14:textId="77777777" w:rsidR="00A202F0" w:rsidRPr="005E7054" w:rsidRDefault="00A202F0" w:rsidP="00134AEE">
            <w:pPr>
              <w:pStyle w:val="TableTextApp"/>
            </w:pPr>
            <w:r w:rsidRPr="005E7054">
              <w:t>-4.76%</w:t>
            </w:r>
          </w:p>
        </w:tc>
        <w:tc>
          <w:tcPr>
            <w:tcW w:w="1329" w:type="dxa"/>
            <w:shd w:val="clear" w:color="auto" w:fill="auto"/>
            <w:tcMar>
              <w:left w:w="0" w:type="dxa"/>
              <w:right w:w="0" w:type="dxa"/>
            </w:tcMar>
          </w:tcPr>
          <w:p w14:paraId="42EEF260" w14:textId="77777777" w:rsidR="00A202F0" w:rsidRPr="005E7054" w:rsidRDefault="00A202F0" w:rsidP="00134AEE">
            <w:pPr>
              <w:pStyle w:val="TableTextApp"/>
            </w:pPr>
            <w:r w:rsidRPr="005E7054">
              <w:t>4.76%</w:t>
            </w:r>
          </w:p>
        </w:tc>
        <w:tc>
          <w:tcPr>
            <w:tcW w:w="1498" w:type="dxa"/>
            <w:shd w:val="clear" w:color="auto" w:fill="auto"/>
            <w:tcMar>
              <w:left w:w="0" w:type="dxa"/>
              <w:right w:w="0" w:type="dxa"/>
            </w:tcMar>
          </w:tcPr>
          <w:p w14:paraId="63D526DD" w14:textId="77777777" w:rsidR="00A202F0" w:rsidRPr="005E7054" w:rsidRDefault="00A202F0" w:rsidP="00134AEE">
            <w:pPr>
              <w:pStyle w:val="TableTextApp"/>
            </w:pPr>
            <w:r w:rsidRPr="005E7054">
              <w:t>4.73%</w:t>
            </w:r>
          </w:p>
        </w:tc>
      </w:tr>
      <w:tr w:rsidR="00A202F0" w:rsidRPr="005E7054" w14:paraId="53039595" w14:textId="77777777" w:rsidTr="00134AEE">
        <w:trPr>
          <w:cantSplit/>
          <w:jc w:val="center"/>
        </w:trPr>
        <w:tc>
          <w:tcPr>
            <w:tcW w:w="10393" w:type="dxa"/>
            <w:gridSpan w:val="8"/>
            <w:shd w:val="clear" w:color="auto" w:fill="auto"/>
            <w:tcMar>
              <w:left w:w="0" w:type="dxa"/>
              <w:right w:w="0" w:type="dxa"/>
            </w:tcMar>
          </w:tcPr>
          <w:p w14:paraId="67DAE156" w14:textId="77777777" w:rsidR="00A202F0" w:rsidRPr="005E7054" w:rsidRDefault="00A202F0" w:rsidP="00134AEE">
            <w:pPr>
              <w:pStyle w:val="TableTextApp"/>
            </w:pPr>
            <w:r w:rsidRPr="005E7054">
              <w:t>Productivity increase 10%, capital cost increase 10%</w:t>
            </w:r>
          </w:p>
        </w:tc>
      </w:tr>
      <w:tr w:rsidR="00A202F0" w:rsidRPr="005E7054" w14:paraId="62761F56" w14:textId="77777777" w:rsidTr="00134AEE">
        <w:trPr>
          <w:cantSplit/>
          <w:jc w:val="center"/>
        </w:trPr>
        <w:tc>
          <w:tcPr>
            <w:tcW w:w="2117" w:type="dxa"/>
            <w:shd w:val="clear" w:color="auto" w:fill="auto"/>
            <w:tcMar>
              <w:left w:w="0" w:type="dxa"/>
              <w:right w:w="0" w:type="dxa"/>
            </w:tcMar>
          </w:tcPr>
          <w:p w14:paraId="4B8E50D7" w14:textId="77777777" w:rsidR="00A202F0" w:rsidRPr="005E7054" w:rsidRDefault="00A202F0" w:rsidP="00134AEE">
            <w:pPr>
              <w:pStyle w:val="TableTextApp"/>
            </w:pPr>
            <w:r w:rsidRPr="005E7054">
              <w:t>Standard</w:t>
            </w:r>
          </w:p>
        </w:tc>
        <w:tc>
          <w:tcPr>
            <w:tcW w:w="860" w:type="dxa"/>
            <w:shd w:val="clear" w:color="auto" w:fill="auto"/>
            <w:tcMar>
              <w:left w:w="0" w:type="dxa"/>
              <w:right w:w="0" w:type="dxa"/>
            </w:tcMar>
          </w:tcPr>
          <w:p w14:paraId="2DC02E89" w14:textId="77777777" w:rsidR="00A202F0" w:rsidRPr="005E7054" w:rsidRDefault="00A202F0" w:rsidP="00134AEE">
            <w:pPr>
              <w:pStyle w:val="TableTextApp"/>
            </w:pPr>
            <w:r w:rsidRPr="005E7054">
              <w:t>4400</w:t>
            </w:r>
          </w:p>
        </w:tc>
        <w:tc>
          <w:tcPr>
            <w:tcW w:w="1080" w:type="dxa"/>
            <w:shd w:val="clear" w:color="auto" w:fill="auto"/>
            <w:tcMar>
              <w:left w:w="0" w:type="dxa"/>
              <w:right w:w="0" w:type="dxa"/>
            </w:tcMar>
          </w:tcPr>
          <w:p w14:paraId="40C5FCDC" w14:textId="77777777" w:rsidR="00A202F0" w:rsidRPr="005E7054" w:rsidRDefault="00A202F0" w:rsidP="00134AEE">
            <w:pPr>
              <w:pStyle w:val="TableTextApp"/>
            </w:pPr>
            <w:r w:rsidRPr="005E7054">
              <w:t>440</w:t>
            </w:r>
          </w:p>
        </w:tc>
        <w:tc>
          <w:tcPr>
            <w:tcW w:w="1255" w:type="dxa"/>
            <w:shd w:val="clear" w:color="auto" w:fill="auto"/>
            <w:tcMar>
              <w:left w:w="0" w:type="dxa"/>
              <w:right w:w="0" w:type="dxa"/>
            </w:tcMar>
          </w:tcPr>
          <w:p w14:paraId="06825B84" w14:textId="77777777" w:rsidR="00A202F0" w:rsidRPr="005E7054" w:rsidRDefault="00A202F0" w:rsidP="00134AEE">
            <w:pPr>
              <w:pStyle w:val="TableTextApp"/>
            </w:pPr>
            <w:r w:rsidRPr="005E7054">
              <w:t>1,183,600</w:t>
            </w:r>
          </w:p>
        </w:tc>
        <w:tc>
          <w:tcPr>
            <w:tcW w:w="995" w:type="dxa"/>
            <w:shd w:val="clear" w:color="auto" w:fill="auto"/>
            <w:tcMar>
              <w:left w:w="0" w:type="dxa"/>
              <w:right w:w="0" w:type="dxa"/>
            </w:tcMar>
          </w:tcPr>
          <w:p w14:paraId="51FD9764" w14:textId="77777777" w:rsidR="00A202F0" w:rsidRPr="005E7054" w:rsidRDefault="00A202F0" w:rsidP="00134AEE">
            <w:pPr>
              <w:pStyle w:val="TableTextApp"/>
            </w:pPr>
            <w:r w:rsidRPr="005E7054">
              <w:t>629,200</w:t>
            </w:r>
          </w:p>
        </w:tc>
        <w:tc>
          <w:tcPr>
            <w:tcW w:w="1259" w:type="dxa"/>
            <w:shd w:val="clear" w:color="auto" w:fill="auto"/>
            <w:tcMar>
              <w:left w:w="0" w:type="dxa"/>
              <w:right w:w="0" w:type="dxa"/>
            </w:tcMar>
          </w:tcPr>
          <w:p w14:paraId="08A5B943" w14:textId="77777777" w:rsidR="00A202F0" w:rsidRPr="005E7054" w:rsidRDefault="00A202F0" w:rsidP="00134AEE">
            <w:pPr>
              <w:pStyle w:val="TableTextApp"/>
            </w:pPr>
            <w:r w:rsidRPr="005E7054">
              <w:t>6,358,000</w:t>
            </w:r>
          </w:p>
        </w:tc>
        <w:tc>
          <w:tcPr>
            <w:tcW w:w="1329" w:type="dxa"/>
            <w:shd w:val="clear" w:color="auto" w:fill="auto"/>
            <w:tcMar>
              <w:left w:w="0" w:type="dxa"/>
              <w:right w:w="0" w:type="dxa"/>
            </w:tcMar>
          </w:tcPr>
          <w:p w14:paraId="58C10253" w14:textId="77777777" w:rsidR="00A202F0" w:rsidRPr="005E7054" w:rsidRDefault="00A202F0" w:rsidP="00134AEE">
            <w:pPr>
              <w:pStyle w:val="TableTextApp"/>
            </w:pPr>
            <w:r w:rsidRPr="005E7054">
              <w:t>816,054,800</w:t>
            </w:r>
          </w:p>
        </w:tc>
        <w:tc>
          <w:tcPr>
            <w:tcW w:w="1498" w:type="dxa"/>
            <w:shd w:val="clear" w:color="auto" w:fill="auto"/>
            <w:tcMar>
              <w:left w:w="0" w:type="dxa"/>
              <w:right w:w="0" w:type="dxa"/>
            </w:tcMar>
          </w:tcPr>
          <w:p w14:paraId="7F8312D3" w14:textId="77777777" w:rsidR="00A202F0" w:rsidRPr="005E7054" w:rsidRDefault="00A202F0" w:rsidP="00134AEE">
            <w:pPr>
              <w:pStyle w:val="TableTextApp"/>
            </w:pPr>
            <w:r w:rsidRPr="005E7054">
              <w:t>824,225,600</w:t>
            </w:r>
          </w:p>
        </w:tc>
      </w:tr>
      <w:tr w:rsidR="00A202F0" w:rsidRPr="005E7054" w14:paraId="11172224" w14:textId="77777777" w:rsidTr="00134AEE">
        <w:trPr>
          <w:cantSplit/>
          <w:jc w:val="center"/>
        </w:trPr>
        <w:tc>
          <w:tcPr>
            <w:tcW w:w="2117" w:type="dxa"/>
            <w:shd w:val="clear" w:color="auto" w:fill="auto"/>
            <w:tcMar>
              <w:left w:w="0" w:type="dxa"/>
              <w:right w:w="0" w:type="dxa"/>
            </w:tcMar>
          </w:tcPr>
          <w:p w14:paraId="689D1BA7" w14:textId="77777777" w:rsidR="00A202F0" w:rsidRPr="005E7054" w:rsidRDefault="00A202F0" w:rsidP="00134AEE">
            <w:pPr>
              <w:pStyle w:val="TableTextApp"/>
            </w:pPr>
            <w:r w:rsidRPr="005E7054">
              <w:t>Sustainable</w:t>
            </w:r>
          </w:p>
        </w:tc>
        <w:tc>
          <w:tcPr>
            <w:tcW w:w="860" w:type="dxa"/>
            <w:shd w:val="clear" w:color="auto" w:fill="auto"/>
            <w:tcMar>
              <w:left w:w="0" w:type="dxa"/>
              <w:right w:w="0" w:type="dxa"/>
            </w:tcMar>
          </w:tcPr>
          <w:p w14:paraId="6E3AC7B5" w14:textId="77777777" w:rsidR="00A202F0" w:rsidRPr="005E7054" w:rsidRDefault="00A202F0" w:rsidP="00134AEE">
            <w:pPr>
              <w:pStyle w:val="TableTextApp"/>
            </w:pPr>
            <w:r w:rsidRPr="005E7054">
              <w:t>4000</w:t>
            </w:r>
          </w:p>
        </w:tc>
        <w:tc>
          <w:tcPr>
            <w:tcW w:w="1080" w:type="dxa"/>
            <w:shd w:val="clear" w:color="auto" w:fill="auto"/>
            <w:tcMar>
              <w:left w:w="0" w:type="dxa"/>
              <w:right w:w="0" w:type="dxa"/>
            </w:tcMar>
          </w:tcPr>
          <w:p w14:paraId="600C5620" w14:textId="77777777" w:rsidR="00A202F0" w:rsidRPr="005E7054" w:rsidRDefault="00A202F0" w:rsidP="00134AEE">
            <w:pPr>
              <w:pStyle w:val="TableTextApp"/>
            </w:pPr>
            <w:r w:rsidRPr="005E7054">
              <w:t>400</w:t>
            </w:r>
          </w:p>
        </w:tc>
        <w:tc>
          <w:tcPr>
            <w:tcW w:w="1255" w:type="dxa"/>
            <w:shd w:val="clear" w:color="auto" w:fill="auto"/>
            <w:tcMar>
              <w:left w:w="0" w:type="dxa"/>
              <w:right w:w="0" w:type="dxa"/>
            </w:tcMar>
          </w:tcPr>
          <w:p w14:paraId="5450EEB4" w14:textId="77777777" w:rsidR="00A202F0" w:rsidRPr="005E7054" w:rsidRDefault="00A202F0" w:rsidP="00134AEE">
            <w:pPr>
              <w:pStyle w:val="TableTextApp"/>
            </w:pPr>
            <w:r w:rsidRPr="005E7054">
              <w:t>860,000</w:t>
            </w:r>
          </w:p>
        </w:tc>
        <w:tc>
          <w:tcPr>
            <w:tcW w:w="995" w:type="dxa"/>
            <w:shd w:val="clear" w:color="auto" w:fill="auto"/>
            <w:tcMar>
              <w:left w:w="0" w:type="dxa"/>
              <w:right w:w="0" w:type="dxa"/>
            </w:tcMar>
          </w:tcPr>
          <w:p w14:paraId="3FE24A81" w14:textId="77777777" w:rsidR="00A202F0" w:rsidRPr="005E7054" w:rsidRDefault="00A202F0" w:rsidP="00134AEE">
            <w:pPr>
              <w:pStyle w:val="TableTextApp"/>
            </w:pPr>
            <w:r w:rsidRPr="005E7054">
              <w:t>456,000</w:t>
            </w:r>
          </w:p>
        </w:tc>
        <w:tc>
          <w:tcPr>
            <w:tcW w:w="1259" w:type="dxa"/>
            <w:shd w:val="clear" w:color="auto" w:fill="auto"/>
            <w:tcMar>
              <w:left w:w="0" w:type="dxa"/>
              <w:right w:w="0" w:type="dxa"/>
            </w:tcMar>
          </w:tcPr>
          <w:p w14:paraId="67510BE8" w14:textId="77777777" w:rsidR="00A202F0" w:rsidRPr="005E7054" w:rsidRDefault="00A202F0" w:rsidP="00134AEE">
            <w:pPr>
              <w:pStyle w:val="TableTextApp"/>
            </w:pPr>
            <w:r w:rsidRPr="005E7054">
              <w:t>6,358,000</w:t>
            </w:r>
          </w:p>
        </w:tc>
        <w:tc>
          <w:tcPr>
            <w:tcW w:w="1329" w:type="dxa"/>
            <w:shd w:val="clear" w:color="auto" w:fill="auto"/>
            <w:tcMar>
              <w:left w:w="0" w:type="dxa"/>
              <w:right w:w="0" w:type="dxa"/>
            </w:tcMar>
          </w:tcPr>
          <w:p w14:paraId="2B42A357" w14:textId="77777777" w:rsidR="00A202F0" w:rsidRPr="005E7054" w:rsidRDefault="00A202F0" w:rsidP="00134AEE">
            <w:pPr>
              <w:pStyle w:val="TableTextApp"/>
            </w:pPr>
            <w:r w:rsidRPr="005E7054">
              <w:t>741,868,000</w:t>
            </w:r>
          </w:p>
        </w:tc>
        <w:tc>
          <w:tcPr>
            <w:tcW w:w="1498" w:type="dxa"/>
            <w:shd w:val="clear" w:color="auto" w:fill="auto"/>
            <w:tcMar>
              <w:left w:w="0" w:type="dxa"/>
              <w:right w:w="0" w:type="dxa"/>
            </w:tcMar>
          </w:tcPr>
          <w:p w14:paraId="36811533" w14:textId="77777777" w:rsidR="00A202F0" w:rsidRPr="005E7054" w:rsidRDefault="00A202F0" w:rsidP="00134AEE">
            <w:pPr>
              <w:pStyle w:val="TableTextApp"/>
            </w:pPr>
            <w:r w:rsidRPr="005E7054">
              <w:t>749,542,000</w:t>
            </w:r>
          </w:p>
        </w:tc>
      </w:tr>
      <w:tr w:rsidR="00A202F0" w:rsidRPr="005E7054" w14:paraId="3A1891FE" w14:textId="77777777" w:rsidTr="00134AEE">
        <w:trPr>
          <w:cantSplit/>
          <w:jc w:val="center"/>
        </w:trPr>
        <w:tc>
          <w:tcPr>
            <w:tcW w:w="2117" w:type="dxa"/>
            <w:shd w:val="clear" w:color="auto" w:fill="auto"/>
            <w:tcMar>
              <w:left w:w="0" w:type="dxa"/>
              <w:right w:w="0" w:type="dxa"/>
            </w:tcMar>
          </w:tcPr>
          <w:p w14:paraId="3F858609"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60" w:type="dxa"/>
            <w:shd w:val="clear" w:color="auto" w:fill="auto"/>
            <w:tcMar>
              <w:left w:w="0" w:type="dxa"/>
              <w:right w:w="0" w:type="dxa"/>
            </w:tcMar>
          </w:tcPr>
          <w:p w14:paraId="0073E1A3" w14:textId="77777777" w:rsidR="00A202F0" w:rsidRPr="005E7054" w:rsidRDefault="00A202F0" w:rsidP="00134AEE">
            <w:pPr>
              <w:pStyle w:val="TableTextApp"/>
            </w:pPr>
            <w:r w:rsidRPr="005E7054">
              <w:t>9.09%</w:t>
            </w:r>
          </w:p>
        </w:tc>
        <w:tc>
          <w:tcPr>
            <w:tcW w:w="1080" w:type="dxa"/>
            <w:shd w:val="clear" w:color="auto" w:fill="auto"/>
            <w:tcMar>
              <w:left w:w="0" w:type="dxa"/>
              <w:right w:w="0" w:type="dxa"/>
            </w:tcMar>
          </w:tcPr>
          <w:p w14:paraId="78A3DFEF" w14:textId="77777777" w:rsidR="00A202F0" w:rsidRPr="005E7054" w:rsidRDefault="00A202F0" w:rsidP="00134AEE">
            <w:pPr>
              <w:pStyle w:val="TableTextApp"/>
            </w:pPr>
            <w:r w:rsidRPr="005E7054">
              <w:t>9.09%</w:t>
            </w:r>
          </w:p>
        </w:tc>
        <w:tc>
          <w:tcPr>
            <w:tcW w:w="1255" w:type="dxa"/>
            <w:shd w:val="clear" w:color="auto" w:fill="auto"/>
            <w:tcMar>
              <w:left w:w="0" w:type="dxa"/>
              <w:right w:w="0" w:type="dxa"/>
            </w:tcMar>
          </w:tcPr>
          <w:p w14:paraId="41D2DD18" w14:textId="77777777" w:rsidR="00A202F0" w:rsidRPr="005E7054" w:rsidRDefault="00A202F0" w:rsidP="00134AEE">
            <w:pPr>
              <w:pStyle w:val="TableTextApp"/>
            </w:pPr>
            <w:r w:rsidRPr="005E7054">
              <w:t>27.34%</w:t>
            </w:r>
          </w:p>
        </w:tc>
        <w:tc>
          <w:tcPr>
            <w:tcW w:w="995" w:type="dxa"/>
            <w:shd w:val="clear" w:color="auto" w:fill="auto"/>
            <w:tcMar>
              <w:left w:w="0" w:type="dxa"/>
              <w:right w:w="0" w:type="dxa"/>
            </w:tcMar>
          </w:tcPr>
          <w:p w14:paraId="5178BE1B" w14:textId="77777777" w:rsidR="00A202F0" w:rsidRPr="005E7054" w:rsidRDefault="00A202F0" w:rsidP="00134AEE">
            <w:pPr>
              <w:pStyle w:val="TableTextApp"/>
            </w:pPr>
            <w:r w:rsidRPr="005E7054">
              <w:t>27.53%</w:t>
            </w:r>
          </w:p>
        </w:tc>
        <w:tc>
          <w:tcPr>
            <w:tcW w:w="1259" w:type="dxa"/>
            <w:shd w:val="clear" w:color="auto" w:fill="auto"/>
            <w:tcMar>
              <w:left w:w="0" w:type="dxa"/>
              <w:right w:w="0" w:type="dxa"/>
            </w:tcMar>
          </w:tcPr>
          <w:p w14:paraId="2021EA3A" w14:textId="77777777" w:rsidR="00A202F0" w:rsidRPr="005E7054" w:rsidRDefault="00A202F0" w:rsidP="00134AEE">
            <w:pPr>
              <w:pStyle w:val="TableTextApp"/>
            </w:pPr>
            <w:r w:rsidRPr="005E7054">
              <w:t>0.00%</w:t>
            </w:r>
          </w:p>
        </w:tc>
        <w:tc>
          <w:tcPr>
            <w:tcW w:w="1329" w:type="dxa"/>
            <w:shd w:val="clear" w:color="auto" w:fill="auto"/>
            <w:tcMar>
              <w:left w:w="0" w:type="dxa"/>
              <w:right w:w="0" w:type="dxa"/>
            </w:tcMar>
          </w:tcPr>
          <w:p w14:paraId="5023736F" w14:textId="77777777" w:rsidR="00A202F0" w:rsidRPr="005E7054" w:rsidRDefault="00A202F0" w:rsidP="00134AEE">
            <w:pPr>
              <w:pStyle w:val="TableTextApp"/>
            </w:pPr>
            <w:r w:rsidRPr="005E7054">
              <w:t>9.09%</w:t>
            </w:r>
          </w:p>
        </w:tc>
        <w:tc>
          <w:tcPr>
            <w:tcW w:w="1498" w:type="dxa"/>
            <w:shd w:val="clear" w:color="auto" w:fill="auto"/>
            <w:tcMar>
              <w:left w:w="0" w:type="dxa"/>
              <w:right w:w="0" w:type="dxa"/>
            </w:tcMar>
          </w:tcPr>
          <w:p w14:paraId="7B104449" w14:textId="77777777" w:rsidR="00A202F0" w:rsidRPr="005E7054" w:rsidRDefault="00A202F0" w:rsidP="00134AEE">
            <w:pPr>
              <w:pStyle w:val="TableTextApp"/>
            </w:pPr>
            <w:r w:rsidRPr="005E7054">
              <w:t>9.06%</w:t>
            </w:r>
          </w:p>
        </w:tc>
      </w:tr>
    </w:tbl>
    <w:p w14:paraId="275B946B" w14:textId="77777777" w:rsidR="00F309BF" w:rsidRDefault="00F309BF" w:rsidP="00F309BF">
      <w:bookmarkStart w:id="204" w:name="LastTextPage"/>
      <w:bookmarkEnd w:id="204"/>
    </w:p>
    <w:p w14:paraId="5BA57F49" w14:textId="77777777" w:rsidR="00A202F0" w:rsidRPr="005E7054" w:rsidRDefault="0069048A" w:rsidP="008973FF">
      <w:pPr>
        <w:pStyle w:val="Heading0"/>
      </w:pPr>
      <w:bookmarkStart w:id="205" w:name="_Toc503174693"/>
      <w:r w:rsidRPr="005E7054">
        <w:rPr>
          <w:caps w:val="0"/>
        </w:rPr>
        <w:lastRenderedPageBreak/>
        <w:t>APPENDIX C. ECONOMIC COMPARISONS OF SUSTAINABLE AND STANDARD OFFICE BUILDINGS LOCATED IN COPENHAGEN, DENMARK</w:t>
      </w:r>
      <w:bookmarkEnd w:id="205"/>
    </w:p>
    <w:p w14:paraId="7710EE54" w14:textId="77777777" w:rsidR="00A202F0" w:rsidRPr="005E7054" w:rsidRDefault="00A202F0" w:rsidP="000B7746">
      <w:pPr>
        <w:pStyle w:val="CaptionTable"/>
      </w:pPr>
      <w:r w:rsidRPr="005E7054">
        <w:t>Table C1</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(Average Office Worker Labor Rate, Productivity Increase by 3%, 5% and 10% with Rent Premium Increase at 2%).</w:t>
      </w:r>
    </w:p>
    <w:tbl>
      <w:tblPr>
        <w:tblStyle w:val="TableERDC"/>
        <w:tblW w:w="975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408"/>
        <w:gridCol w:w="1425"/>
        <w:gridCol w:w="1112"/>
        <w:gridCol w:w="1047"/>
        <w:gridCol w:w="849"/>
        <w:gridCol w:w="1218"/>
        <w:gridCol w:w="1329"/>
        <w:gridCol w:w="1362"/>
      </w:tblGrid>
      <w:tr w:rsidR="00A202F0" w:rsidRPr="005E7054" w14:paraId="60D36028" w14:textId="77777777" w:rsidTr="00221EA7">
        <w:trPr>
          <w:cantSplit/>
          <w:jc w:val="center"/>
        </w:trPr>
        <w:tc>
          <w:tcPr>
            <w:tcW w:w="1408" w:type="dxa"/>
            <w:vMerge w:val="restart"/>
            <w:tcBorders>
              <w:top w:val="single" w:sz="8" w:space="0" w:color="auto"/>
              <w:bottom w:val="single" w:sz="4" w:space="0" w:color="auto"/>
            </w:tcBorders>
            <w:shd w:val="clear" w:color="auto" w:fill="auto"/>
            <w:tcMar>
              <w:left w:w="0" w:type="dxa"/>
              <w:right w:w="0" w:type="dxa"/>
            </w:tcMar>
            <w:vAlign w:val="bottom"/>
          </w:tcPr>
          <w:p w14:paraId="5F941269" w14:textId="77777777" w:rsidR="00A202F0" w:rsidRPr="005E7054" w:rsidRDefault="00A202F0" w:rsidP="0059636C">
            <w:pPr>
              <w:pStyle w:val="TableColumnHeadingApp"/>
            </w:pPr>
            <w:r w:rsidRPr="005E7054">
              <w:t>Building</w:t>
            </w:r>
          </w:p>
        </w:tc>
        <w:tc>
          <w:tcPr>
            <w:tcW w:w="1425" w:type="dxa"/>
            <w:vMerge w:val="restart"/>
            <w:tcBorders>
              <w:top w:val="single" w:sz="8" w:space="0" w:color="auto"/>
              <w:bottom w:val="single" w:sz="4" w:space="0" w:color="auto"/>
            </w:tcBorders>
            <w:shd w:val="clear" w:color="auto" w:fill="auto"/>
            <w:tcMar>
              <w:left w:w="0" w:type="dxa"/>
              <w:right w:w="0" w:type="dxa"/>
            </w:tcMar>
            <w:vAlign w:val="bottom"/>
          </w:tcPr>
          <w:p w14:paraId="4E9336C3"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112" w:type="dxa"/>
            <w:vMerge w:val="restart"/>
            <w:tcBorders>
              <w:top w:val="single" w:sz="8" w:space="0" w:color="auto"/>
              <w:bottom w:val="single" w:sz="4" w:space="0" w:color="auto"/>
            </w:tcBorders>
            <w:shd w:val="clear" w:color="auto" w:fill="auto"/>
            <w:tcMar>
              <w:left w:w="0" w:type="dxa"/>
              <w:right w:w="0" w:type="dxa"/>
            </w:tcMar>
            <w:vAlign w:val="bottom"/>
          </w:tcPr>
          <w:p w14:paraId="00A8B0E8" w14:textId="77777777" w:rsidR="00A202F0" w:rsidRPr="005E7054" w:rsidRDefault="00A202F0" w:rsidP="00134AEE">
            <w:pPr>
              <w:pStyle w:val="TableColumnHeadingApp"/>
            </w:pPr>
            <w:r w:rsidRPr="005E7054">
              <w:t>Number of Employees</w:t>
            </w:r>
          </w:p>
        </w:tc>
        <w:tc>
          <w:tcPr>
            <w:tcW w:w="1896" w:type="dxa"/>
            <w:gridSpan w:val="2"/>
            <w:tcBorders>
              <w:top w:val="single" w:sz="8" w:space="0" w:color="auto"/>
              <w:bottom w:val="single" w:sz="4" w:space="0" w:color="auto"/>
            </w:tcBorders>
            <w:shd w:val="clear" w:color="auto" w:fill="auto"/>
            <w:tcMar>
              <w:left w:w="0" w:type="dxa"/>
              <w:right w:w="0" w:type="dxa"/>
            </w:tcMar>
            <w:vAlign w:val="bottom"/>
          </w:tcPr>
          <w:p w14:paraId="6297747E"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18" w:type="dxa"/>
            <w:vMerge w:val="restart"/>
            <w:tcBorders>
              <w:top w:val="single" w:sz="8" w:space="0" w:color="auto"/>
              <w:bottom w:val="single" w:sz="4" w:space="0" w:color="auto"/>
            </w:tcBorders>
            <w:shd w:val="clear" w:color="auto" w:fill="auto"/>
            <w:tcMar>
              <w:left w:w="0" w:type="dxa"/>
              <w:right w:w="0" w:type="dxa"/>
            </w:tcMar>
            <w:vAlign w:val="bottom"/>
          </w:tcPr>
          <w:p w14:paraId="675CF929" w14:textId="77777777" w:rsidR="00A202F0" w:rsidRPr="005E7054" w:rsidRDefault="00A202F0" w:rsidP="00134AEE">
            <w:pPr>
              <w:pStyle w:val="TableColumnHeadingApp"/>
            </w:pPr>
            <w:r w:rsidRPr="005E7054">
              <w:t>NPV of Rent, €</w:t>
            </w:r>
          </w:p>
        </w:tc>
        <w:tc>
          <w:tcPr>
            <w:tcW w:w="1329" w:type="dxa"/>
            <w:vMerge w:val="restart"/>
            <w:tcBorders>
              <w:top w:val="single" w:sz="8" w:space="0" w:color="auto"/>
              <w:bottom w:val="single" w:sz="4" w:space="0" w:color="auto"/>
            </w:tcBorders>
            <w:shd w:val="clear" w:color="auto" w:fill="auto"/>
            <w:tcMar>
              <w:left w:w="0" w:type="dxa"/>
              <w:right w:w="0" w:type="dxa"/>
            </w:tcMar>
            <w:vAlign w:val="bottom"/>
          </w:tcPr>
          <w:p w14:paraId="74CF9B11" w14:textId="77777777" w:rsidR="00A202F0" w:rsidRPr="005E7054" w:rsidRDefault="00A202F0" w:rsidP="00134AEE">
            <w:pPr>
              <w:pStyle w:val="TableColumnHeadingApp"/>
            </w:pPr>
            <w:r w:rsidRPr="005E7054">
              <w:t>NPV of Labor, €</w:t>
            </w:r>
          </w:p>
        </w:tc>
        <w:tc>
          <w:tcPr>
            <w:tcW w:w="1362" w:type="dxa"/>
            <w:vMerge w:val="restart"/>
            <w:tcBorders>
              <w:top w:val="single" w:sz="8" w:space="0" w:color="auto"/>
              <w:bottom w:val="single" w:sz="4" w:space="0" w:color="auto"/>
            </w:tcBorders>
            <w:shd w:val="clear" w:color="auto" w:fill="auto"/>
            <w:tcMar>
              <w:left w:w="0" w:type="dxa"/>
              <w:right w:w="0" w:type="dxa"/>
            </w:tcMar>
            <w:vAlign w:val="bottom"/>
          </w:tcPr>
          <w:p w14:paraId="5B7CE112"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05398E00" w14:textId="77777777" w:rsidTr="00221EA7">
        <w:trPr>
          <w:cantSplit/>
          <w:jc w:val="center"/>
        </w:trPr>
        <w:tc>
          <w:tcPr>
            <w:tcW w:w="1408" w:type="dxa"/>
            <w:vMerge/>
            <w:tcBorders>
              <w:top w:val="single" w:sz="4" w:space="0" w:color="auto"/>
              <w:bottom w:val="single" w:sz="4" w:space="0" w:color="auto"/>
            </w:tcBorders>
            <w:shd w:val="clear" w:color="auto" w:fill="auto"/>
            <w:tcMar>
              <w:left w:w="0" w:type="dxa"/>
              <w:right w:w="0" w:type="dxa"/>
            </w:tcMar>
            <w:vAlign w:val="bottom"/>
          </w:tcPr>
          <w:p w14:paraId="281CB899" w14:textId="77777777" w:rsidR="00A202F0" w:rsidRPr="005E7054" w:rsidRDefault="00A202F0" w:rsidP="00A202F0">
            <w:pPr>
              <w:rPr>
                <w:rFonts w:asciiTheme="majorHAnsi" w:hAnsiTheme="majorHAnsi"/>
              </w:rPr>
            </w:pPr>
          </w:p>
        </w:tc>
        <w:tc>
          <w:tcPr>
            <w:tcW w:w="1425" w:type="dxa"/>
            <w:vMerge/>
            <w:tcBorders>
              <w:top w:val="single" w:sz="4" w:space="0" w:color="auto"/>
              <w:bottom w:val="single" w:sz="4" w:space="0" w:color="auto"/>
            </w:tcBorders>
            <w:shd w:val="clear" w:color="auto" w:fill="auto"/>
            <w:tcMar>
              <w:left w:w="0" w:type="dxa"/>
              <w:right w:w="0" w:type="dxa"/>
            </w:tcMar>
            <w:vAlign w:val="bottom"/>
          </w:tcPr>
          <w:p w14:paraId="70E285CB" w14:textId="77777777" w:rsidR="00A202F0" w:rsidRPr="005E7054" w:rsidRDefault="00A202F0" w:rsidP="00A202F0">
            <w:pPr>
              <w:rPr>
                <w:rFonts w:asciiTheme="majorHAnsi" w:hAnsiTheme="majorHAnsi"/>
              </w:rPr>
            </w:pPr>
          </w:p>
        </w:tc>
        <w:tc>
          <w:tcPr>
            <w:tcW w:w="1112" w:type="dxa"/>
            <w:vMerge/>
            <w:tcBorders>
              <w:top w:val="single" w:sz="4" w:space="0" w:color="auto"/>
              <w:bottom w:val="single" w:sz="4" w:space="0" w:color="auto"/>
            </w:tcBorders>
            <w:shd w:val="clear" w:color="auto" w:fill="auto"/>
            <w:tcMar>
              <w:left w:w="0" w:type="dxa"/>
              <w:right w:w="0" w:type="dxa"/>
            </w:tcMar>
            <w:vAlign w:val="bottom"/>
          </w:tcPr>
          <w:p w14:paraId="3D33B023" w14:textId="77777777" w:rsidR="00A202F0" w:rsidRPr="005E7054" w:rsidRDefault="00A202F0" w:rsidP="00A202F0">
            <w:pPr>
              <w:rPr>
                <w:rFonts w:asciiTheme="majorHAnsi" w:hAnsiTheme="majorHAnsi"/>
              </w:rPr>
            </w:pPr>
          </w:p>
        </w:tc>
        <w:tc>
          <w:tcPr>
            <w:tcW w:w="1047" w:type="dxa"/>
            <w:tcBorders>
              <w:top w:val="single" w:sz="4" w:space="0" w:color="auto"/>
              <w:bottom w:val="single" w:sz="8" w:space="0" w:color="auto"/>
            </w:tcBorders>
            <w:shd w:val="clear" w:color="auto" w:fill="auto"/>
            <w:tcMar>
              <w:left w:w="0" w:type="dxa"/>
              <w:right w:w="0" w:type="dxa"/>
            </w:tcMar>
            <w:vAlign w:val="bottom"/>
          </w:tcPr>
          <w:p w14:paraId="02F8FE11" w14:textId="77777777" w:rsidR="00A202F0" w:rsidRPr="005E7054" w:rsidRDefault="009405B6" w:rsidP="00134AEE">
            <w:pPr>
              <w:pStyle w:val="TableColumnHeadingApp"/>
            </w:pPr>
            <w:r w:rsidRPr="005E7054">
              <w:t>Electricity</w:t>
            </w:r>
          </w:p>
        </w:tc>
        <w:tc>
          <w:tcPr>
            <w:tcW w:w="849" w:type="dxa"/>
            <w:tcBorders>
              <w:top w:val="single" w:sz="4" w:space="0" w:color="auto"/>
              <w:bottom w:val="single" w:sz="8" w:space="0" w:color="auto"/>
            </w:tcBorders>
            <w:shd w:val="clear" w:color="auto" w:fill="auto"/>
            <w:tcMar>
              <w:left w:w="0" w:type="dxa"/>
              <w:right w:w="0" w:type="dxa"/>
            </w:tcMar>
            <w:vAlign w:val="bottom"/>
          </w:tcPr>
          <w:p w14:paraId="2537935E" w14:textId="77777777" w:rsidR="00A202F0" w:rsidRPr="005E7054" w:rsidRDefault="009405B6" w:rsidP="00134AEE">
            <w:pPr>
              <w:pStyle w:val="TableColumnHeadingApp"/>
            </w:pPr>
            <w:r w:rsidRPr="005E7054">
              <w:t>Thermal</w:t>
            </w:r>
          </w:p>
        </w:tc>
        <w:tc>
          <w:tcPr>
            <w:tcW w:w="1218" w:type="dxa"/>
            <w:vMerge/>
            <w:tcBorders>
              <w:top w:val="single" w:sz="4" w:space="0" w:color="auto"/>
              <w:bottom w:val="single" w:sz="4" w:space="0" w:color="auto"/>
            </w:tcBorders>
            <w:shd w:val="clear" w:color="auto" w:fill="auto"/>
            <w:tcMar>
              <w:left w:w="0" w:type="dxa"/>
              <w:right w:w="0" w:type="dxa"/>
            </w:tcMar>
            <w:vAlign w:val="bottom"/>
          </w:tcPr>
          <w:p w14:paraId="601D31AD" w14:textId="77777777" w:rsidR="00A202F0" w:rsidRPr="005E7054" w:rsidRDefault="00A202F0" w:rsidP="00A202F0">
            <w:pPr>
              <w:rPr>
                <w:rFonts w:asciiTheme="majorHAnsi" w:hAnsiTheme="majorHAnsi"/>
              </w:rPr>
            </w:pPr>
          </w:p>
        </w:tc>
        <w:tc>
          <w:tcPr>
            <w:tcW w:w="1329" w:type="dxa"/>
            <w:vMerge/>
            <w:tcBorders>
              <w:top w:val="single" w:sz="4" w:space="0" w:color="auto"/>
              <w:bottom w:val="single" w:sz="4" w:space="0" w:color="auto"/>
            </w:tcBorders>
            <w:shd w:val="clear" w:color="auto" w:fill="auto"/>
            <w:tcMar>
              <w:left w:w="0" w:type="dxa"/>
              <w:right w:w="0" w:type="dxa"/>
            </w:tcMar>
            <w:vAlign w:val="bottom"/>
          </w:tcPr>
          <w:p w14:paraId="5B0790FD" w14:textId="77777777" w:rsidR="00A202F0" w:rsidRPr="005E7054" w:rsidRDefault="00A202F0" w:rsidP="00A202F0">
            <w:pPr>
              <w:rPr>
                <w:rFonts w:asciiTheme="majorHAnsi" w:hAnsiTheme="majorHAnsi"/>
              </w:rPr>
            </w:pPr>
          </w:p>
        </w:tc>
        <w:tc>
          <w:tcPr>
            <w:tcW w:w="1362" w:type="dxa"/>
            <w:vMerge/>
            <w:tcBorders>
              <w:top w:val="single" w:sz="4" w:space="0" w:color="auto"/>
              <w:bottom w:val="single" w:sz="4" w:space="0" w:color="auto"/>
            </w:tcBorders>
            <w:shd w:val="clear" w:color="auto" w:fill="auto"/>
            <w:tcMar>
              <w:left w:w="0" w:type="dxa"/>
              <w:right w:w="0" w:type="dxa"/>
            </w:tcMar>
            <w:vAlign w:val="bottom"/>
          </w:tcPr>
          <w:p w14:paraId="4C521D44" w14:textId="77777777" w:rsidR="00A202F0" w:rsidRPr="005E7054" w:rsidRDefault="00A202F0" w:rsidP="00A202F0">
            <w:pPr>
              <w:rPr>
                <w:rFonts w:asciiTheme="majorHAnsi" w:hAnsiTheme="majorHAnsi"/>
              </w:rPr>
            </w:pPr>
          </w:p>
        </w:tc>
      </w:tr>
      <w:tr w:rsidR="00A202F0" w:rsidRPr="005E7054" w14:paraId="5D51681A" w14:textId="77777777" w:rsidTr="00221EA7">
        <w:trPr>
          <w:cantSplit/>
          <w:jc w:val="center"/>
        </w:trPr>
        <w:tc>
          <w:tcPr>
            <w:tcW w:w="9750" w:type="dxa"/>
            <w:gridSpan w:val="8"/>
            <w:shd w:val="clear" w:color="auto" w:fill="auto"/>
            <w:tcMar>
              <w:left w:w="0" w:type="dxa"/>
              <w:right w:w="0" w:type="dxa"/>
            </w:tcMar>
          </w:tcPr>
          <w:p w14:paraId="0C0956BE" w14:textId="77777777" w:rsidR="00A202F0" w:rsidRPr="005E7054" w:rsidRDefault="00A202F0" w:rsidP="00134AEE">
            <w:pPr>
              <w:pStyle w:val="TableTextApp"/>
            </w:pPr>
            <w:r w:rsidRPr="005E7054">
              <w:t>Productivity increase 3%, rent premium increase 2%</w:t>
            </w:r>
          </w:p>
        </w:tc>
      </w:tr>
      <w:tr w:rsidR="00A202F0" w:rsidRPr="005E7054" w14:paraId="0E21C60A" w14:textId="77777777" w:rsidTr="00221EA7">
        <w:trPr>
          <w:cantSplit/>
          <w:jc w:val="center"/>
        </w:trPr>
        <w:tc>
          <w:tcPr>
            <w:tcW w:w="1408" w:type="dxa"/>
            <w:shd w:val="clear" w:color="auto" w:fill="auto"/>
            <w:tcMar>
              <w:left w:w="0" w:type="dxa"/>
              <w:right w:w="0" w:type="dxa"/>
            </w:tcMar>
          </w:tcPr>
          <w:p w14:paraId="17138650" w14:textId="77777777" w:rsidR="00A202F0" w:rsidRPr="005E7054" w:rsidRDefault="00A202F0" w:rsidP="00134AEE">
            <w:pPr>
              <w:pStyle w:val="TableTextApp"/>
            </w:pPr>
            <w:r w:rsidRPr="005E7054">
              <w:t>Standard</w:t>
            </w:r>
          </w:p>
        </w:tc>
        <w:tc>
          <w:tcPr>
            <w:tcW w:w="1425" w:type="dxa"/>
            <w:shd w:val="clear" w:color="auto" w:fill="auto"/>
            <w:tcMar>
              <w:left w:w="0" w:type="dxa"/>
              <w:right w:w="0" w:type="dxa"/>
            </w:tcMar>
          </w:tcPr>
          <w:p w14:paraId="63146EDF" w14:textId="77777777" w:rsidR="00A202F0" w:rsidRPr="005E7054" w:rsidRDefault="00A202F0" w:rsidP="00134AEE">
            <w:pPr>
              <w:pStyle w:val="TableTextApp"/>
            </w:pPr>
            <w:r w:rsidRPr="005E7054">
              <w:t>4120</w:t>
            </w:r>
          </w:p>
        </w:tc>
        <w:tc>
          <w:tcPr>
            <w:tcW w:w="1112" w:type="dxa"/>
            <w:shd w:val="clear" w:color="auto" w:fill="auto"/>
            <w:tcMar>
              <w:left w:w="0" w:type="dxa"/>
              <w:right w:w="0" w:type="dxa"/>
            </w:tcMar>
          </w:tcPr>
          <w:p w14:paraId="21EE499D" w14:textId="77777777" w:rsidR="00A202F0" w:rsidRPr="005E7054" w:rsidRDefault="00A202F0" w:rsidP="00134AEE">
            <w:pPr>
              <w:pStyle w:val="TableTextApp"/>
            </w:pPr>
            <w:r w:rsidRPr="005E7054">
              <w:t>412</w:t>
            </w:r>
          </w:p>
        </w:tc>
        <w:tc>
          <w:tcPr>
            <w:tcW w:w="1047" w:type="dxa"/>
            <w:shd w:val="clear" w:color="auto" w:fill="auto"/>
            <w:tcMar>
              <w:left w:w="0" w:type="dxa"/>
              <w:right w:w="0" w:type="dxa"/>
            </w:tcMar>
          </w:tcPr>
          <w:p w14:paraId="4D8AD564" w14:textId="77777777" w:rsidR="00A202F0" w:rsidRPr="005E7054" w:rsidRDefault="00A202F0" w:rsidP="00134AEE">
            <w:pPr>
              <w:pStyle w:val="TableTextApp"/>
            </w:pPr>
            <w:r w:rsidRPr="005E7054">
              <w:t>127,720</w:t>
            </w:r>
          </w:p>
        </w:tc>
        <w:tc>
          <w:tcPr>
            <w:tcW w:w="849" w:type="dxa"/>
            <w:shd w:val="clear" w:color="auto" w:fill="auto"/>
            <w:tcMar>
              <w:left w:w="0" w:type="dxa"/>
              <w:right w:w="0" w:type="dxa"/>
            </w:tcMar>
          </w:tcPr>
          <w:p w14:paraId="6229307F" w14:textId="77777777" w:rsidR="00A202F0" w:rsidRPr="005E7054" w:rsidRDefault="00A202F0" w:rsidP="00134AEE">
            <w:pPr>
              <w:pStyle w:val="TableTextApp"/>
            </w:pPr>
            <w:r w:rsidRPr="005E7054">
              <w:t>78,280</w:t>
            </w:r>
          </w:p>
        </w:tc>
        <w:tc>
          <w:tcPr>
            <w:tcW w:w="1218" w:type="dxa"/>
            <w:shd w:val="clear" w:color="auto" w:fill="auto"/>
            <w:tcMar>
              <w:left w:w="0" w:type="dxa"/>
              <w:right w:w="0" w:type="dxa"/>
            </w:tcMar>
          </w:tcPr>
          <w:p w14:paraId="613669CD" w14:textId="77777777" w:rsidR="00A202F0" w:rsidRPr="005E7054" w:rsidRDefault="00A202F0" w:rsidP="00134AEE">
            <w:pPr>
              <w:pStyle w:val="TableTextApp"/>
            </w:pPr>
            <w:r w:rsidRPr="005E7054">
              <w:t>13,851,440</w:t>
            </w:r>
          </w:p>
        </w:tc>
        <w:tc>
          <w:tcPr>
            <w:tcW w:w="1329" w:type="dxa"/>
            <w:shd w:val="clear" w:color="auto" w:fill="auto"/>
            <w:tcMar>
              <w:left w:w="0" w:type="dxa"/>
              <w:right w:w="0" w:type="dxa"/>
            </w:tcMar>
          </w:tcPr>
          <w:p w14:paraId="7F85CC5D" w14:textId="77777777" w:rsidR="00A202F0" w:rsidRPr="005E7054" w:rsidRDefault="00A202F0" w:rsidP="00134AEE">
            <w:pPr>
              <w:pStyle w:val="TableTextApp"/>
            </w:pPr>
            <w:r w:rsidRPr="005E7054">
              <w:t>417,067,600</w:t>
            </w:r>
          </w:p>
        </w:tc>
        <w:tc>
          <w:tcPr>
            <w:tcW w:w="1362" w:type="dxa"/>
            <w:shd w:val="clear" w:color="auto" w:fill="auto"/>
            <w:tcMar>
              <w:left w:w="0" w:type="dxa"/>
              <w:right w:w="0" w:type="dxa"/>
            </w:tcMar>
          </w:tcPr>
          <w:p w14:paraId="4AFE0565" w14:textId="77777777" w:rsidR="00A202F0" w:rsidRPr="005E7054" w:rsidRDefault="00A202F0" w:rsidP="00134AEE">
            <w:pPr>
              <w:pStyle w:val="TableTextApp"/>
            </w:pPr>
            <w:r w:rsidRPr="005E7054">
              <w:t>431,125,040</w:t>
            </w:r>
          </w:p>
        </w:tc>
      </w:tr>
      <w:tr w:rsidR="00A202F0" w:rsidRPr="005E7054" w14:paraId="5C28BECA" w14:textId="77777777" w:rsidTr="00221EA7">
        <w:trPr>
          <w:cantSplit/>
          <w:jc w:val="center"/>
        </w:trPr>
        <w:tc>
          <w:tcPr>
            <w:tcW w:w="1408" w:type="dxa"/>
            <w:shd w:val="clear" w:color="auto" w:fill="auto"/>
            <w:tcMar>
              <w:left w:w="0" w:type="dxa"/>
              <w:right w:w="0" w:type="dxa"/>
            </w:tcMar>
          </w:tcPr>
          <w:p w14:paraId="40B73903" w14:textId="77777777" w:rsidR="00A202F0" w:rsidRPr="005E7054" w:rsidRDefault="00A202F0" w:rsidP="00134AEE">
            <w:pPr>
              <w:pStyle w:val="TableTextApp"/>
            </w:pPr>
            <w:r w:rsidRPr="005E7054">
              <w:t>Sustainable</w:t>
            </w:r>
          </w:p>
        </w:tc>
        <w:tc>
          <w:tcPr>
            <w:tcW w:w="1425" w:type="dxa"/>
            <w:shd w:val="clear" w:color="auto" w:fill="auto"/>
            <w:tcMar>
              <w:left w:w="0" w:type="dxa"/>
              <w:right w:w="0" w:type="dxa"/>
            </w:tcMar>
          </w:tcPr>
          <w:p w14:paraId="5012F797" w14:textId="77777777" w:rsidR="00A202F0" w:rsidRPr="005E7054" w:rsidRDefault="00A202F0" w:rsidP="00134AEE">
            <w:pPr>
              <w:pStyle w:val="TableTextApp"/>
            </w:pPr>
            <w:r w:rsidRPr="005E7054">
              <w:t>4000</w:t>
            </w:r>
          </w:p>
        </w:tc>
        <w:tc>
          <w:tcPr>
            <w:tcW w:w="1112" w:type="dxa"/>
            <w:shd w:val="clear" w:color="auto" w:fill="auto"/>
            <w:tcMar>
              <w:left w:w="0" w:type="dxa"/>
              <w:right w:w="0" w:type="dxa"/>
            </w:tcMar>
          </w:tcPr>
          <w:p w14:paraId="02B12AFC" w14:textId="77777777" w:rsidR="00A202F0" w:rsidRPr="005E7054" w:rsidRDefault="00A202F0" w:rsidP="00134AEE">
            <w:pPr>
              <w:pStyle w:val="TableTextApp"/>
            </w:pPr>
            <w:r w:rsidRPr="005E7054">
              <w:t>400</w:t>
            </w:r>
          </w:p>
        </w:tc>
        <w:tc>
          <w:tcPr>
            <w:tcW w:w="1047" w:type="dxa"/>
            <w:shd w:val="clear" w:color="auto" w:fill="auto"/>
            <w:tcMar>
              <w:left w:w="0" w:type="dxa"/>
              <w:right w:w="0" w:type="dxa"/>
            </w:tcMar>
          </w:tcPr>
          <w:p w14:paraId="61CAB1D4" w14:textId="77777777" w:rsidR="00A202F0" w:rsidRPr="005E7054" w:rsidRDefault="00A202F0" w:rsidP="00134AEE">
            <w:pPr>
              <w:pStyle w:val="TableTextApp"/>
            </w:pPr>
            <w:r w:rsidRPr="005E7054">
              <w:t>124,000</w:t>
            </w:r>
          </w:p>
        </w:tc>
        <w:tc>
          <w:tcPr>
            <w:tcW w:w="849" w:type="dxa"/>
            <w:shd w:val="clear" w:color="auto" w:fill="auto"/>
            <w:tcMar>
              <w:left w:w="0" w:type="dxa"/>
              <w:right w:w="0" w:type="dxa"/>
            </w:tcMar>
          </w:tcPr>
          <w:p w14:paraId="3814F945" w14:textId="77777777" w:rsidR="00A202F0" w:rsidRPr="005E7054" w:rsidRDefault="00A202F0" w:rsidP="00134AEE">
            <w:pPr>
              <w:pStyle w:val="TableTextApp"/>
            </w:pPr>
            <w:r w:rsidRPr="005E7054">
              <w:t>76,000</w:t>
            </w:r>
          </w:p>
        </w:tc>
        <w:tc>
          <w:tcPr>
            <w:tcW w:w="1218" w:type="dxa"/>
            <w:shd w:val="clear" w:color="auto" w:fill="auto"/>
            <w:tcMar>
              <w:left w:w="0" w:type="dxa"/>
              <w:right w:w="0" w:type="dxa"/>
            </w:tcMar>
          </w:tcPr>
          <w:p w14:paraId="17ABA216" w14:textId="77777777" w:rsidR="00A202F0" w:rsidRPr="005E7054" w:rsidRDefault="00A202F0" w:rsidP="00134AEE">
            <w:pPr>
              <w:pStyle w:val="TableTextApp"/>
            </w:pPr>
            <w:r w:rsidRPr="005E7054">
              <w:t>13,704,000</w:t>
            </w:r>
          </w:p>
        </w:tc>
        <w:tc>
          <w:tcPr>
            <w:tcW w:w="1329" w:type="dxa"/>
            <w:shd w:val="clear" w:color="auto" w:fill="auto"/>
            <w:tcMar>
              <w:left w:w="0" w:type="dxa"/>
              <w:right w:w="0" w:type="dxa"/>
            </w:tcMar>
          </w:tcPr>
          <w:p w14:paraId="2E75ED8D" w14:textId="77777777" w:rsidR="00A202F0" w:rsidRPr="005E7054" w:rsidRDefault="00A202F0" w:rsidP="00134AEE">
            <w:pPr>
              <w:pStyle w:val="TableTextApp"/>
            </w:pPr>
            <w:r w:rsidRPr="005E7054">
              <w:t>404,920,000</w:t>
            </w:r>
          </w:p>
        </w:tc>
        <w:tc>
          <w:tcPr>
            <w:tcW w:w="1362" w:type="dxa"/>
            <w:shd w:val="clear" w:color="auto" w:fill="auto"/>
            <w:tcMar>
              <w:left w:w="0" w:type="dxa"/>
              <w:right w:w="0" w:type="dxa"/>
            </w:tcMar>
          </w:tcPr>
          <w:p w14:paraId="7D26FF9A" w14:textId="77777777" w:rsidR="00A202F0" w:rsidRPr="005E7054" w:rsidRDefault="00A202F0" w:rsidP="00134AEE">
            <w:pPr>
              <w:pStyle w:val="TableTextApp"/>
            </w:pPr>
            <w:r w:rsidRPr="005E7054">
              <w:t>418,824,000</w:t>
            </w:r>
          </w:p>
        </w:tc>
      </w:tr>
      <w:tr w:rsidR="00A202F0" w:rsidRPr="005E7054" w14:paraId="7E5EC676" w14:textId="77777777" w:rsidTr="00221EA7">
        <w:trPr>
          <w:cantSplit/>
          <w:jc w:val="center"/>
        </w:trPr>
        <w:tc>
          <w:tcPr>
            <w:tcW w:w="1408" w:type="dxa"/>
            <w:shd w:val="clear" w:color="auto" w:fill="auto"/>
            <w:tcMar>
              <w:left w:w="0" w:type="dxa"/>
              <w:right w:w="0" w:type="dxa"/>
            </w:tcMar>
          </w:tcPr>
          <w:p w14:paraId="222C315D"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1425" w:type="dxa"/>
            <w:shd w:val="clear" w:color="auto" w:fill="auto"/>
            <w:tcMar>
              <w:left w:w="0" w:type="dxa"/>
              <w:right w:w="0" w:type="dxa"/>
            </w:tcMar>
          </w:tcPr>
          <w:p w14:paraId="146E786E" w14:textId="77777777" w:rsidR="00A202F0" w:rsidRPr="005E7054" w:rsidRDefault="00A202F0" w:rsidP="00134AEE">
            <w:pPr>
              <w:pStyle w:val="TableTextApp"/>
            </w:pPr>
            <w:r w:rsidRPr="005E7054">
              <w:t>2.91%</w:t>
            </w:r>
          </w:p>
        </w:tc>
        <w:tc>
          <w:tcPr>
            <w:tcW w:w="1112" w:type="dxa"/>
            <w:shd w:val="clear" w:color="auto" w:fill="auto"/>
            <w:tcMar>
              <w:left w:w="0" w:type="dxa"/>
              <w:right w:w="0" w:type="dxa"/>
            </w:tcMar>
          </w:tcPr>
          <w:p w14:paraId="6D0EDDEA" w14:textId="77777777" w:rsidR="00A202F0" w:rsidRPr="005E7054" w:rsidRDefault="00A202F0" w:rsidP="00134AEE">
            <w:pPr>
              <w:pStyle w:val="TableTextApp"/>
            </w:pPr>
            <w:r w:rsidRPr="005E7054">
              <w:t>2.91%</w:t>
            </w:r>
          </w:p>
        </w:tc>
        <w:tc>
          <w:tcPr>
            <w:tcW w:w="1047" w:type="dxa"/>
            <w:shd w:val="clear" w:color="auto" w:fill="auto"/>
            <w:tcMar>
              <w:left w:w="0" w:type="dxa"/>
              <w:right w:w="0" w:type="dxa"/>
            </w:tcMar>
          </w:tcPr>
          <w:p w14:paraId="6E643E8F" w14:textId="77777777" w:rsidR="00A202F0" w:rsidRPr="005E7054" w:rsidRDefault="00A202F0" w:rsidP="00134AEE">
            <w:pPr>
              <w:pStyle w:val="TableTextApp"/>
            </w:pPr>
            <w:r w:rsidRPr="005E7054">
              <w:t>2.91%</w:t>
            </w:r>
          </w:p>
        </w:tc>
        <w:tc>
          <w:tcPr>
            <w:tcW w:w="849" w:type="dxa"/>
            <w:shd w:val="clear" w:color="auto" w:fill="auto"/>
            <w:tcMar>
              <w:left w:w="0" w:type="dxa"/>
              <w:right w:w="0" w:type="dxa"/>
            </w:tcMar>
          </w:tcPr>
          <w:p w14:paraId="16C0EB2A" w14:textId="77777777" w:rsidR="00A202F0" w:rsidRPr="005E7054" w:rsidRDefault="00A202F0" w:rsidP="00134AEE">
            <w:pPr>
              <w:pStyle w:val="TableTextApp"/>
            </w:pPr>
            <w:r w:rsidRPr="005E7054">
              <w:t>2.91%</w:t>
            </w:r>
          </w:p>
        </w:tc>
        <w:tc>
          <w:tcPr>
            <w:tcW w:w="1218" w:type="dxa"/>
            <w:shd w:val="clear" w:color="auto" w:fill="auto"/>
            <w:tcMar>
              <w:left w:w="0" w:type="dxa"/>
              <w:right w:w="0" w:type="dxa"/>
            </w:tcMar>
          </w:tcPr>
          <w:p w14:paraId="020A5D70" w14:textId="77777777" w:rsidR="00A202F0" w:rsidRPr="005E7054" w:rsidRDefault="00A202F0" w:rsidP="00134AEE">
            <w:pPr>
              <w:pStyle w:val="TableTextApp"/>
            </w:pPr>
            <w:r w:rsidRPr="005E7054">
              <w:t>1.06%</w:t>
            </w:r>
          </w:p>
        </w:tc>
        <w:tc>
          <w:tcPr>
            <w:tcW w:w="1329" w:type="dxa"/>
            <w:shd w:val="clear" w:color="auto" w:fill="auto"/>
            <w:tcMar>
              <w:left w:w="0" w:type="dxa"/>
              <w:right w:w="0" w:type="dxa"/>
            </w:tcMar>
          </w:tcPr>
          <w:p w14:paraId="62AF477C" w14:textId="77777777" w:rsidR="00A202F0" w:rsidRPr="005E7054" w:rsidRDefault="00A202F0" w:rsidP="00134AEE">
            <w:pPr>
              <w:pStyle w:val="TableTextApp"/>
            </w:pPr>
            <w:r w:rsidRPr="005E7054">
              <w:t>2.91%</w:t>
            </w:r>
          </w:p>
        </w:tc>
        <w:tc>
          <w:tcPr>
            <w:tcW w:w="1362" w:type="dxa"/>
            <w:shd w:val="clear" w:color="auto" w:fill="auto"/>
            <w:tcMar>
              <w:left w:w="0" w:type="dxa"/>
              <w:right w:w="0" w:type="dxa"/>
            </w:tcMar>
          </w:tcPr>
          <w:p w14:paraId="795649EB" w14:textId="77777777" w:rsidR="00A202F0" w:rsidRPr="005E7054" w:rsidRDefault="00A202F0" w:rsidP="00134AEE">
            <w:pPr>
              <w:pStyle w:val="TableTextApp"/>
            </w:pPr>
            <w:r w:rsidRPr="005E7054">
              <w:t>2.85%</w:t>
            </w:r>
          </w:p>
        </w:tc>
      </w:tr>
      <w:tr w:rsidR="00A202F0" w:rsidRPr="005E7054" w14:paraId="6C6D9CCD" w14:textId="77777777" w:rsidTr="00221EA7">
        <w:trPr>
          <w:cantSplit/>
          <w:jc w:val="center"/>
        </w:trPr>
        <w:tc>
          <w:tcPr>
            <w:tcW w:w="9750" w:type="dxa"/>
            <w:gridSpan w:val="8"/>
            <w:shd w:val="clear" w:color="auto" w:fill="auto"/>
            <w:tcMar>
              <w:left w:w="0" w:type="dxa"/>
              <w:right w:w="0" w:type="dxa"/>
            </w:tcMar>
          </w:tcPr>
          <w:p w14:paraId="14F09415" w14:textId="77777777" w:rsidR="00A202F0" w:rsidRPr="005E7054" w:rsidRDefault="00A202F0" w:rsidP="00134AEE">
            <w:pPr>
              <w:pStyle w:val="TableTextApp"/>
            </w:pPr>
            <w:r w:rsidRPr="005E7054">
              <w:t>Productivity increase 5%, rent premium increase 2%</w:t>
            </w:r>
          </w:p>
        </w:tc>
      </w:tr>
      <w:tr w:rsidR="00A202F0" w:rsidRPr="005E7054" w14:paraId="53053ACE" w14:textId="77777777" w:rsidTr="00221EA7">
        <w:trPr>
          <w:cantSplit/>
          <w:jc w:val="center"/>
        </w:trPr>
        <w:tc>
          <w:tcPr>
            <w:tcW w:w="1408" w:type="dxa"/>
            <w:shd w:val="clear" w:color="auto" w:fill="auto"/>
            <w:tcMar>
              <w:left w:w="0" w:type="dxa"/>
              <w:right w:w="0" w:type="dxa"/>
            </w:tcMar>
          </w:tcPr>
          <w:p w14:paraId="442566FF" w14:textId="77777777" w:rsidR="00A202F0" w:rsidRPr="005E7054" w:rsidRDefault="00A202F0" w:rsidP="00134AEE">
            <w:pPr>
              <w:pStyle w:val="TableTextApp"/>
            </w:pPr>
            <w:r w:rsidRPr="005E7054">
              <w:t>Standard</w:t>
            </w:r>
          </w:p>
        </w:tc>
        <w:tc>
          <w:tcPr>
            <w:tcW w:w="1425" w:type="dxa"/>
            <w:shd w:val="clear" w:color="auto" w:fill="auto"/>
            <w:tcMar>
              <w:left w:w="0" w:type="dxa"/>
              <w:right w:w="0" w:type="dxa"/>
            </w:tcMar>
          </w:tcPr>
          <w:p w14:paraId="69ED2EA8" w14:textId="77777777" w:rsidR="00A202F0" w:rsidRPr="005E7054" w:rsidRDefault="00A202F0" w:rsidP="00134AEE">
            <w:pPr>
              <w:pStyle w:val="TableTextApp"/>
            </w:pPr>
            <w:r w:rsidRPr="005E7054">
              <w:t>4200</w:t>
            </w:r>
          </w:p>
        </w:tc>
        <w:tc>
          <w:tcPr>
            <w:tcW w:w="1112" w:type="dxa"/>
            <w:shd w:val="clear" w:color="auto" w:fill="auto"/>
            <w:tcMar>
              <w:left w:w="0" w:type="dxa"/>
              <w:right w:w="0" w:type="dxa"/>
            </w:tcMar>
          </w:tcPr>
          <w:p w14:paraId="4B23E40F" w14:textId="77777777" w:rsidR="00A202F0" w:rsidRPr="005E7054" w:rsidRDefault="00A202F0" w:rsidP="00134AEE">
            <w:pPr>
              <w:pStyle w:val="TableTextApp"/>
            </w:pPr>
            <w:r w:rsidRPr="005E7054">
              <w:t>420</w:t>
            </w:r>
          </w:p>
        </w:tc>
        <w:tc>
          <w:tcPr>
            <w:tcW w:w="1047" w:type="dxa"/>
            <w:shd w:val="clear" w:color="auto" w:fill="auto"/>
            <w:tcMar>
              <w:left w:w="0" w:type="dxa"/>
              <w:right w:w="0" w:type="dxa"/>
            </w:tcMar>
          </w:tcPr>
          <w:p w14:paraId="3AF0E50C" w14:textId="77777777" w:rsidR="00A202F0" w:rsidRPr="005E7054" w:rsidRDefault="00A202F0" w:rsidP="00134AEE">
            <w:pPr>
              <w:pStyle w:val="TableTextApp"/>
            </w:pPr>
            <w:r w:rsidRPr="005E7054">
              <w:t>130,200</w:t>
            </w:r>
          </w:p>
        </w:tc>
        <w:tc>
          <w:tcPr>
            <w:tcW w:w="849" w:type="dxa"/>
            <w:shd w:val="clear" w:color="auto" w:fill="auto"/>
            <w:tcMar>
              <w:left w:w="0" w:type="dxa"/>
              <w:right w:w="0" w:type="dxa"/>
            </w:tcMar>
          </w:tcPr>
          <w:p w14:paraId="468FCFC8" w14:textId="77777777" w:rsidR="00A202F0" w:rsidRPr="005E7054" w:rsidRDefault="00A202F0" w:rsidP="00134AEE">
            <w:pPr>
              <w:pStyle w:val="TableTextApp"/>
            </w:pPr>
            <w:r w:rsidRPr="005E7054">
              <w:t>79,800</w:t>
            </w:r>
          </w:p>
        </w:tc>
        <w:tc>
          <w:tcPr>
            <w:tcW w:w="1218" w:type="dxa"/>
            <w:shd w:val="clear" w:color="auto" w:fill="auto"/>
            <w:tcMar>
              <w:left w:w="0" w:type="dxa"/>
              <w:right w:w="0" w:type="dxa"/>
            </w:tcMar>
          </w:tcPr>
          <w:p w14:paraId="1622FE01" w14:textId="77777777" w:rsidR="00A202F0" w:rsidRPr="005E7054" w:rsidRDefault="00A202F0" w:rsidP="00134AEE">
            <w:pPr>
              <w:pStyle w:val="TableTextApp"/>
            </w:pPr>
            <w:r w:rsidRPr="005E7054">
              <w:t>14,120,400</w:t>
            </w:r>
          </w:p>
        </w:tc>
        <w:tc>
          <w:tcPr>
            <w:tcW w:w="1329" w:type="dxa"/>
            <w:shd w:val="clear" w:color="auto" w:fill="auto"/>
            <w:tcMar>
              <w:left w:w="0" w:type="dxa"/>
              <w:right w:w="0" w:type="dxa"/>
            </w:tcMar>
          </w:tcPr>
          <w:p w14:paraId="577737BD" w14:textId="77777777" w:rsidR="00A202F0" w:rsidRPr="005E7054" w:rsidRDefault="00A202F0" w:rsidP="00134AEE">
            <w:pPr>
              <w:pStyle w:val="TableTextApp"/>
            </w:pPr>
            <w:r w:rsidRPr="005E7054">
              <w:t>425,166,000</w:t>
            </w:r>
          </w:p>
        </w:tc>
        <w:tc>
          <w:tcPr>
            <w:tcW w:w="1362" w:type="dxa"/>
            <w:shd w:val="clear" w:color="auto" w:fill="auto"/>
            <w:tcMar>
              <w:left w:w="0" w:type="dxa"/>
              <w:right w:w="0" w:type="dxa"/>
            </w:tcMar>
          </w:tcPr>
          <w:p w14:paraId="13A24386" w14:textId="77777777" w:rsidR="00A202F0" w:rsidRPr="005E7054" w:rsidRDefault="00A202F0" w:rsidP="00134AEE">
            <w:pPr>
              <w:pStyle w:val="TableTextApp"/>
            </w:pPr>
            <w:r w:rsidRPr="005E7054">
              <w:t>439,496,400</w:t>
            </w:r>
          </w:p>
        </w:tc>
      </w:tr>
      <w:tr w:rsidR="00A202F0" w:rsidRPr="005E7054" w14:paraId="0EA806A3" w14:textId="77777777" w:rsidTr="00221EA7">
        <w:trPr>
          <w:cantSplit/>
          <w:jc w:val="center"/>
        </w:trPr>
        <w:tc>
          <w:tcPr>
            <w:tcW w:w="1408" w:type="dxa"/>
            <w:shd w:val="clear" w:color="auto" w:fill="auto"/>
            <w:tcMar>
              <w:left w:w="0" w:type="dxa"/>
              <w:right w:w="0" w:type="dxa"/>
            </w:tcMar>
          </w:tcPr>
          <w:p w14:paraId="0AADC37C" w14:textId="77777777" w:rsidR="00A202F0" w:rsidRPr="005E7054" w:rsidRDefault="00A202F0" w:rsidP="00134AEE">
            <w:pPr>
              <w:pStyle w:val="TableTextApp"/>
            </w:pPr>
            <w:r w:rsidRPr="005E7054">
              <w:t>Sustainable</w:t>
            </w:r>
          </w:p>
        </w:tc>
        <w:tc>
          <w:tcPr>
            <w:tcW w:w="1425" w:type="dxa"/>
            <w:shd w:val="clear" w:color="auto" w:fill="auto"/>
            <w:tcMar>
              <w:left w:w="0" w:type="dxa"/>
              <w:right w:w="0" w:type="dxa"/>
            </w:tcMar>
          </w:tcPr>
          <w:p w14:paraId="47312CEF" w14:textId="77777777" w:rsidR="00A202F0" w:rsidRPr="005E7054" w:rsidRDefault="00A202F0" w:rsidP="00134AEE">
            <w:pPr>
              <w:pStyle w:val="TableTextApp"/>
            </w:pPr>
            <w:r w:rsidRPr="005E7054">
              <w:t>4000</w:t>
            </w:r>
          </w:p>
        </w:tc>
        <w:tc>
          <w:tcPr>
            <w:tcW w:w="1112" w:type="dxa"/>
            <w:shd w:val="clear" w:color="auto" w:fill="auto"/>
            <w:tcMar>
              <w:left w:w="0" w:type="dxa"/>
              <w:right w:w="0" w:type="dxa"/>
            </w:tcMar>
          </w:tcPr>
          <w:p w14:paraId="4495B234" w14:textId="77777777" w:rsidR="00A202F0" w:rsidRPr="005E7054" w:rsidRDefault="00A202F0" w:rsidP="00134AEE">
            <w:pPr>
              <w:pStyle w:val="TableTextApp"/>
            </w:pPr>
            <w:r w:rsidRPr="005E7054">
              <w:t>400</w:t>
            </w:r>
          </w:p>
        </w:tc>
        <w:tc>
          <w:tcPr>
            <w:tcW w:w="1047" w:type="dxa"/>
            <w:shd w:val="clear" w:color="auto" w:fill="auto"/>
            <w:tcMar>
              <w:left w:w="0" w:type="dxa"/>
              <w:right w:w="0" w:type="dxa"/>
            </w:tcMar>
          </w:tcPr>
          <w:p w14:paraId="3DE24584" w14:textId="77777777" w:rsidR="00A202F0" w:rsidRPr="005E7054" w:rsidRDefault="00A202F0" w:rsidP="00134AEE">
            <w:pPr>
              <w:pStyle w:val="TableTextApp"/>
            </w:pPr>
            <w:r w:rsidRPr="005E7054">
              <w:t>124,000</w:t>
            </w:r>
          </w:p>
        </w:tc>
        <w:tc>
          <w:tcPr>
            <w:tcW w:w="849" w:type="dxa"/>
            <w:shd w:val="clear" w:color="auto" w:fill="auto"/>
            <w:tcMar>
              <w:left w:w="0" w:type="dxa"/>
              <w:right w:w="0" w:type="dxa"/>
            </w:tcMar>
          </w:tcPr>
          <w:p w14:paraId="2C919D84" w14:textId="77777777" w:rsidR="00A202F0" w:rsidRPr="005E7054" w:rsidRDefault="00A202F0" w:rsidP="00134AEE">
            <w:pPr>
              <w:pStyle w:val="TableTextApp"/>
            </w:pPr>
            <w:r w:rsidRPr="005E7054">
              <w:t>76,000</w:t>
            </w:r>
          </w:p>
        </w:tc>
        <w:tc>
          <w:tcPr>
            <w:tcW w:w="1218" w:type="dxa"/>
            <w:shd w:val="clear" w:color="auto" w:fill="auto"/>
            <w:tcMar>
              <w:left w:w="0" w:type="dxa"/>
              <w:right w:w="0" w:type="dxa"/>
            </w:tcMar>
          </w:tcPr>
          <w:p w14:paraId="69548C25" w14:textId="77777777" w:rsidR="00A202F0" w:rsidRPr="005E7054" w:rsidRDefault="00A202F0" w:rsidP="00134AEE">
            <w:pPr>
              <w:pStyle w:val="TableTextApp"/>
            </w:pPr>
            <w:r w:rsidRPr="005E7054">
              <w:t>13,704,000</w:t>
            </w:r>
          </w:p>
        </w:tc>
        <w:tc>
          <w:tcPr>
            <w:tcW w:w="1329" w:type="dxa"/>
            <w:shd w:val="clear" w:color="auto" w:fill="auto"/>
            <w:tcMar>
              <w:left w:w="0" w:type="dxa"/>
              <w:right w:w="0" w:type="dxa"/>
            </w:tcMar>
          </w:tcPr>
          <w:p w14:paraId="6B91544F" w14:textId="77777777" w:rsidR="00A202F0" w:rsidRPr="005E7054" w:rsidRDefault="00A202F0" w:rsidP="00134AEE">
            <w:pPr>
              <w:pStyle w:val="TableTextApp"/>
            </w:pPr>
            <w:r w:rsidRPr="005E7054">
              <w:t>404,920,000</w:t>
            </w:r>
          </w:p>
        </w:tc>
        <w:tc>
          <w:tcPr>
            <w:tcW w:w="1362" w:type="dxa"/>
            <w:shd w:val="clear" w:color="auto" w:fill="auto"/>
            <w:tcMar>
              <w:left w:w="0" w:type="dxa"/>
              <w:right w:w="0" w:type="dxa"/>
            </w:tcMar>
          </w:tcPr>
          <w:p w14:paraId="415C57FB" w14:textId="77777777" w:rsidR="00A202F0" w:rsidRPr="005E7054" w:rsidRDefault="00A202F0" w:rsidP="00134AEE">
            <w:pPr>
              <w:pStyle w:val="TableTextApp"/>
            </w:pPr>
            <w:r w:rsidRPr="005E7054">
              <w:t>418,824,000</w:t>
            </w:r>
          </w:p>
        </w:tc>
      </w:tr>
      <w:tr w:rsidR="00A202F0" w:rsidRPr="005E7054" w14:paraId="77234957" w14:textId="77777777" w:rsidTr="00221EA7">
        <w:trPr>
          <w:cantSplit/>
          <w:jc w:val="center"/>
        </w:trPr>
        <w:tc>
          <w:tcPr>
            <w:tcW w:w="1408" w:type="dxa"/>
            <w:shd w:val="clear" w:color="auto" w:fill="auto"/>
            <w:tcMar>
              <w:left w:w="0" w:type="dxa"/>
              <w:right w:w="0" w:type="dxa"/>
            </w:tcMar>
          </w:tcPr>
          <w:p w14:paraId="5F135582"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1425" w:type="dxa"/>
            <w:shd w:val="clear" w:color="auto" w:fill="auto"/>
            <w:tcMar>
              <w:left w:w="0" w:type="dxa"/>
              <w:right w:w="0" w:type="dxa"/>
            </w:tcMar>
          </w:tcPr>
          <w:p w14:paraId="03C44235" w14:textId="77777777" w:rsidR="00A202F0" w:rsidRPr="005E7054" w:rsidRDefault="00A202F0" w:rsidP="00134AEE">
            <w:pPr>
              <w:pStyle w:val="TableTextApp"/>
            </w:pPr>
            <w:r w:rsidRPr="005E7054">
              <w:t>4.76%</w:t>
            </w:r>
          </w:p>
        </w:tc>
        <w:tc>
          <w:tcPr>
            <w:tcW w:w="1112" w:type="dxa"/>
            <w:shd w:val="clear" w:color="auto" w:fill="auto"/>
            <w:tcMar>
              <w:left w:w="0" w:type="dxa"/>
              <w:right w:w="0" w:type="dxa"/>
            </w:tcMar>
          </w:tcPr>
          <w:p w14:paraId="1B2CA6E6" w14:textId="77777777" w:rsidR="00A202F0" w:rsidRPr="005E7054" w:rsidRDefault="00A202F0" w:rsidP="00134AEE">
            <w:pPr>
              <w:pStyle w:val="TableTextApp"/>
            </w:pPr>
            <w:r w:rsidRPr="005E7054">
              <w:t>4.76%</w:t>
            </w:r>
          </w:p>
        </w:tc>
        <w:tc>
          <w:tcPr>
            <w:tcW w:w="1047" w:type="dxa"/>
            <w:shd w:val="clear" w:color="auto" w:fill="auto"/>
            <w:tcMar>
              <w:left w:w="0" w:type="dxa"/>
              <w:right w:w="0" w:type="dxa"/>
            </w:tcMar>
          </w:tcPr>
          <w:p w14:paraId="1B0B8F83" w14:textId="77777777" w:rsidR="00A202F0" w:rsidRPr="005E7054" w:rsidRDefault="00A202F0" w:rsidP="00134AEE">
            <w:pPr>
              <w:pStyle w:val="TableTextApp"/>
            </w:pPr>
            <w:r w:rsidRPr="005E7054">
              <w:t>4.76%</w:t>
            </w:r>
          </w:p>
        </w:tc>
        <w:tc>
          <w:tcPr>
            <w:tcW w:w="849" w:type="dxa"/>
            <w:shd w:val="clear" w:color="auto" w:fill="auto"/>
            <w:tcMar>
              <w:left w:w="0" w:type="dxa"/>
              <w:right w:w="0" w:type="dxa"/>
            </w:tcMar>
          </w:tcPr>
          <w:p w14:paraId="258D52C8" w14:textId="77777777" w:rsidR="00A202F0" w:rsidRPr="005E7054" w:rsidRDefault="00A202F0" w:rsidP="00134AEE">
            <w:pPr>
              <w:pStyle w:val="TableTextApp"/>
            </w:pPr>
            <w:r w:rsidRPr="005E7054">
              <w:t>4.76%</w:t>
            </w:r>
          </w:p>
        </w:tc>
        <w:tc>
          <w:tcPr>
            <w:tcW w:w="1218" w:type="dxa"/>
            <w:shd w:val="clear" w:color="auto" w:fill="auto"/>
            <w:tcMar>
              <w:left w:w="0" w:type="dxa"/>
              <w:right w:w="0" w:type="dxa"/>
            </w:tcMar>
          </w:tcPr>
          <w:p w14:paraId="39AD935B" w14:textId="77777777" w:rsidR="00A202F0" w:rsidRPr="005E7054" w:rsidRDefault="00A202F0" w:rsidP="00134AEE">
            <w:pPr>
              <w:pStyle w:val="TableTextApp"/>
            </w:pPr>
            <w:r w:rsidRPr="005E7054">
              <w:t>2.95%</w:t>
            </w:r>
          </w:p>
        </w:tc>
        <w:tc>
          <w:tcPr>
            <w:tcW w:w="1329" w:type="dxa"/>
            <w:shd w:val="clear" w:color="auto" w:fill="auto"/>
            <w:tcMar>
              <w:left w:w="0" w:type="dxa"/>
              <w:right w:w="0" w:type="dxa"/>
            </w:tcMar>
          </w:tcPr>
          <w:p w14:paraId="52FAD596" w14:textId="77777777" w:rsidR="00A202F0" w:rsidRPr="005E7054" w:rsidRDefault="00A202F0" w:rsidP="00134AEE">
            <w:pPr>
              <w:pStyle w:val="TableTextApp"/>
            </w:pPr>
            <w:r w:rsidRPr="005E7054">
              <w:t>4.76%</w:t>
            </w:r>
          </w:p>
        </w:tc>
        <w:tc>
          <w:tcPr>
            <w:tcW w:w="1362" w:type="dxa"/>
            <w:shd w:val="clear" w:color="auto" w:fill="auto"/>
            <w:tcMar>
              <w:left w:w="0" w:type="dxa"/>
              <w:right w:w="0" w:type="dxa"/>
            </w:tcMar>
          </w:tcPr>
          <w:p w14:paraId="7BE0B8ED" w14:textId="77777777" w:rsidR="00A202F0" w:rsidRPr="005E7054" w:rsidRDefault="00A202F0" w:rsidP="00134AEE">
            <w:pPr>
              <w:pStyle w:val="TableTextApp"/>
            </w:pPr>
            <w:r w:rsidRPr="005E7054">
              <w:t>4.70%</w:t>
            </w:r>
          </w:p>
        </w:tc>
      </w:tr>
      <w:tr w:rsidR="00A202F0" w:rsidRPr="005E7054" w14:paraId="5E9EF7CF" w14:textId="77777777" w:rsidTr="00221EA7">
        <w:trPr>
          <w:cantSplit/>
          <w:jc w:val="center"/>
        </w:trPr>
        <w:tc>
          <w:tcPr>
            <w:tcW w:w="9750" w:type="dxa"/>
            <w:gridSpan w:val="8"/>
            <w:shd w:val="clear" w:color="auto" w:fill="auto"/>
            <w:tcMar>
              <w:left w:w="0" w:type="dxa"/>
              <w:right w:w="0" w:type="dxa"/>
            </w:tcMar>
          </w:tcPr>
          <w:p w14:paraId="1FC18884" w14:textId="77777777" w:rsidR="00A202F0" w:rsidRPr="005E7054" w:rsidRDefault="00A202F0" w:rsidP="00134AEE">
            <w:pPr>
              <w:pStyle w:val="TableTextApp"/>
            </w:pPr>
            <w:r w:rsidRPr="005E7054">
              <w:t>Productivity increase 10%, rent premium increase 2%</w:t>
            </w:r>
          </w:p>
        </w:tc>
      </w:tr>
      <w:tr w:rsidR="00A202F0" w:rsidRPr="005E7054" w14:paraId="2F20CA12" w14:textId="77777777" w:rsidTr="00221EA7">
        <w:trPr>
          <w:cantSplit/>
          <w:jc w:val="center"/>
        </w:trPr>
        <w:tc>
          <w:tcPr>
            <w:tcW w:w="1408" w:type="dxa"/>
            <w:shd w:val="clear" w:color="auto" w:fill="auto"/>
            <w:tcMar>
              <w:left w:w="0" w:type="dxa"/>
              <w:right w:w="0" w:type="dxa"/>
            </w:tcMar>
          </w:tcPr>
          <w:p w14:paraId="1395A176" w14:textId="77777777" w:rsidR="00A202F0" w:rsidRPr="005E7054" w:rsidRDefault="00A202F0" w:rsidP="00134AEE">
            <w:pPr>
              <w:pStyle w:val="TableTextApp"/>
            </w:pPr>
            <w:r w:rsidRPr="005E7054">
              <w:t>Standard</w:t>
            </w:r>
          </w:p>
        </w:tc>
        <w:tc>
          <w:tcPr>
            <w:tcW w:w="1425" w:type="dxa"/>
            <w:shd w:val="clear" w:color="auto" w:fill="auto"/>
            <w:tcMar>
              <w:left w:w="0" w:type="dxa"/>
              <w:right w:w="0" w:type="dxa"/>
            </w:tcMar>
          </w:tcPr>
          <w:p w14:paraId="6E5FD680" w14:textId="77777777" w:rsidR="00A202F0" w:rsidRPr="005E7054" w:rsidRDefault="00A202F0" w:rsidP="00134AEE">
            <w:pPr>
              <w:pStyle w:val="TableTextApp"/>
            </w:pPr>
            <w:r w:rsidRPr="005E7054">
              <w:t>4400</w:t>
            </w:r>
          </w:p>
        </w:tc>
        <w:tc>
          <w:tcPr>
            <w:tcW w:w="1112" w:type="dxa"/>
            <w:shd w:val="clear" w:color="auto" w:fill="auto"/>
            <w:tcMar>
              <w:left w:w="0" w:type="dxa"/>
              <w:right w:w="0" w:type="dxa"/>
            </w:tcMar>
          </w:tcPr>
          <w:p w14:paraId="6DB4D3E6" w14:textId="77777777" w:rsidR="00A202F0" w:rsidRPr="005E7054" w:rsidRDefault="00A202F0" w:rsidP="00134AEE">
            <w:pPr>
              <w:pStyle w:val="TableTextApp"/>
            </w:pPr>
            <w:r w:rsidRPr="005E7054">
              <w:t>440</w:t>
            </w:r>
          </w:p>
        </w:tc>
        <w:tc>
          <w:tcPr>
            <w:tcW w:w="1047" w:type="dxa"/>
            <w:shd w:val="clear" w:color="auto" w:fill="auto"/>
            <w:tcMar>
              <w:left w:w="0" w:type="dxa"/>
              <w:right w:w="0" w:type="dxa"/>
            </w:tcMar>
          </w:tcPr>
          <w:p w14:paraId="4D3211DE" w14:textId="77777777" w:rsidR="00A202F0" w:rsidRPr="005E7054" w:rsidRDefault="00A202F0" w:rsidP="00134AEE">
            <w:pPr>
              <w:pStyle w:val="TableTextApp"/>
            </w:pPr>
            <w:r w:rsidRPr="005E7054">
              <w:t>136,400</w:t>
            </w:r>
          </w:p>
        </w:tc>
        <w:tc>
          <w:tcPr>
            <w:tcW w:w="849" w:type="dxa"/>
            <w:shd w:val="clear" w:color="auto" w:fill="auto"/>
            <w:tcMar>
              <w:left w:w="0" w:type="dxa"/>
              <w:right w:w="0" w:type="dxa"/>
            </w:tcMar>
          </w:tcPr>
          <w:p w14:paraId="14E46078" w14:textId="77777777" w:rsidR="00A202F0" w:rsidRPr="005E7054" w:rsidRDefault="00A202F0" w:rsidP="00134AEE">
            <w:pPr>
              <w:pStyle w:val="TableTextApp"/>
            </w:pPr>
            <w:r w:rsidRPr="005E7054">
              <w:t>83,600</w:t>
            </w:r>
          </w:p>
        </w:tc>
        <w:tc>
          <w:tcPr>
            <w:tcW w:w="1218" w:type="dxa"/>
            <w:shd w:val="clear" w:color="auto" w:fill="auto"/>
            <w:tcMar>
              <w:left w:w="0" w:type="dxa"/>
              <w:right w:w="0" w:type="dxa"/>
            </w:tcMar>
          </w:tcPr>
          <w:p w14:paraId="1855A7E0" w14:textId="77777777" w:rsidR="00A202F0" w:rsidRPr="005E7054" w:rsidRDefault="00A202F0" w:rsidP="00134AEE">
            <w:pPr>
              <w:pStyle w:val="TableTextApp"/>
            </w:pPr>
            <w:r w:rsidRPr="005E7054">
              <w:t>14,792,800</w:t>
            </w:r>
          </w:p>
        </w:tc>
        <w:tc>
          <w:tcPr>
            <w:tcW w:w="1329" w:type="dxa"/>
            <w:shd w:val="clear" w:color="auto" w:fill="auto"/>
            <w:tcMar>
              <w:left w:w="0" w:type="dxa"/>
              <w:right w:w="0" w:type="dxa"/>
            </w:tcMar>
          </w:tcPr>
          <w:p w14:paraId="2915EC68" w14:textId="77777777" w:rsidR="00A202F0" w:rsidRPr="005E7054" w:rsidRDefault="00A202F0" w:rsidP="00134AEE">
            <w:pPr>
              <w:pStyle w:val="TableTextApp"/>
            </w:pPr>
            <w:r w:rsidRPr="005E7054">
              <w:t>445,412,000</w:t>
            </w:r>
          </w:p>
        </w:tc>
        <w:tc>
          <w:tcPr>
            <w:tcW w:w="1362" w:type="dxa"/>
            <w:shd w:val="clear" w:color="auto" w:fill="auto"/>
            <w:tcMar>
              <w:left w:w="0" w:type="dxa"/>
              <w:right w:w="0" w:type="dxa"/>
            </w:tcMar>
          </w:tcPr>
          <w:p w14:paraId="491B15D1" w14:textId="77777777" w:rsidR="00A202F0" w:rsidRPr="005E7054" w:rsidRDefault="00A202F0" w:rsidP="00134AEE">
            <w:pPr>
              <w:pStyle w:val="TableTextApp"/>
            </w:pPr>
            <w:r w:rsidRPr="005E7054">
              <w:t>460424800</w:t>
            </w:r>
          </w:p>
        </w:tc>
      </w:tr>
      <w:tr w:rsidR="00A202F0" w:rsidRPr="005E7054" w14:paraId="2339EF44" w14:textId="77777777" w:rsidTr="00221EA7">
        <w:trPr>
          <w:cantSplit/>
          <w:jc w:val="center"/>
        </w:trPr>
        <w:tc>
          <w:tcPr>
            <w:tcW w:w="1408" w:type="dxa"/>
            <w:shd w:val="clear" w:color="auto" w:fill="auto"/>
            <w:tcMar>
              <w:left w:w="0" w:type="dxa"/>
              <w:right w:w="0" w:type="dxa"/>
            </w:tcMar>
          </w:tcPr>
          <w:p w14:paraId="17F4D189" w14:textId="77777777" w:rsidR="00A202F0" w:rsidRPr="005E7054" w:rsidRDefault="00A202F0" w:rsidP="00134AEE">
            <w:pPr>
              <w:pStyle w:val="TableTextApp"/>
            </w:pPr>
            <w:r w:rsidRPr="005E7054">
              <w:t>Sustainable</w:t>
            </w:r>
          </w:p>
        </w:tc>
        <w:tc>
          <w:tcPr>
            <w:tcW w:w="1425" w:type="dxa"/>
            <w:shd w:val="clear" w:color="auto" w:fill="auto"/>
            <w:tcMar>
              <w:left w:w="0" w:type="dxa"/>
              <w:right w:w="0" w:type="dxa"/>
            </w:tcMar>
          </w:tcPr>
          <w:p w14:paraId="261722B4" w14:textId="77777777" w:rsidR="00A202F0" w:rsidRPr="005E7054" w:rsidRDefault="00A202F0" w:rsidP="00134AEE">
            <w:pPr>
              <w:pStyle w:val="TableTextApp"/>
            </w:pPr>
            <w:r w:rsidRPr="005E7054">
              <w:t>4000</w:t>
            </w:r>
          </w:p>
        </w:tc>
        <w:tc>
          <w:tcPr>
            <w:tcW w:w="1112" w:type="dxa"/>
            <w:shd w:val="clear" w:color="auto" w:fill="auto"/>
            <w:tcMar>
              <w:left w:w="0" w:type="dxa"/>
              <w:right w:w="0" w:type="dxa"/>
            </w:tcMar>
          </w:tcPr>
          <w:p w14:paraId="609B1421" w14:textId="77777777" w:rsidR="00A202F0" w:rsidRPr="005E7054" w:rsidRDefault="00A202F0" w:rsidP="00134AEE">
            <w:pPr>
              <w:pStyle w:val="TableTextApp"/>
            </w:pPr>
            <w:r w:rsidRPr="005E7054">
              <w:t>400</w:t>
            </w:r>
          </w:p>
        </w:tc>
        <w:tc>
          <w:tcPr>
            <w:tcW w:w="1047" w:type="dxa"/>
            <w:shd w:val="clear" w:color="auto" w:fill="auto"/>
            <w:tcMar>
              <w:left w:w="0" w:type="dxa"/>
              <w:right w:w="0" w:type="dxa"/>
            </w:tcMar>
          </w:tcPr>
          <w:p w14:paraId="38600D6E" w14:textId="77777777" w:rsidR="00A202F0" w:rsidRPr="005E7054" w:rsidRDefault="00A202F0" w:rsidP="00134AEE">
            <w:pPr>
              <w:pStyle w:val="TableTextApp"/>
            </w:pPr>
            <w:r w:rsidRPr="005E7054">
              <w:t>124,000</w:t>
            </w:r>
          </w:p>
        </w:tc>
        <w:tc>
          <w:tcPr>
            <w:tcW w:w="849" w:type="dxa"/>
            <w:shd w:val="clear" w:color="auto" w:fill="auto"/>
            <w:tcMar>
              <w:left w:w="0" w:type="dxa"/>
              <w:right w:w="0" w:type="dxa"/>
            </w:tcMar>
          </w:tcPr>
          <w:p w14:paraId="57F00DD3" w14:textId="77777777" w:rsidR="00A202F0" w:rsidRPr="005E7054" w:rsidRDefault="00A202F0" w:rsidP="00134AEE">
            <w:pPr>
              <w:pStyle w:val="TableTextApp"/>
            </w:pPr>
            <w:r w:rsidRPr="005E7054">
              <w:t>76,000</w:t>
            </w:r>
          </w:p>
        </w:tc>
        <w:tc>
          <w:tcPr>
            <w:tcW w:w="1218" w:type="dxa"/>
            <w:shd w:val="clear" w:color="auto" w:fill="auto"/>
            <w:tcMar>
              <w:left w:w="0" w:type="dxa"/>
              <w:right w:w="0" w:type="dxa"/>
            </w:tcMar>
          </w:tcPr>
          <w:p w14:paraId="2F4F41D4" w14:textId="77777777" w:rsidR="00A202F0" w:rsidRPr="005E7054" w:rsidRDefault="00A202F0" w:rsidP="00134AEE">
            <w:pPr>
              <w:pStyle w:val="TableTextApp"/>
            </w:pPr>
            <w:r w:rsidRPr="005E7054">
              <w:t>13,704,000</w:t>
            </w:r>
          </w:p>
        </w:tc>
        <w:tc>
          <w:tcPr>
            <w:tcW w:w="1329" w:type="dxa"/>
            <w:shd w:val="clear" w:color="auto" w:fill="auto"/>
            <w:tcMar>
              <w:left w:w="0" w:type="dxa"/>
              <w:right w:w="0" w:type="dxa"/>
            </w:tcMar>
          </w:tcPr>
          <w:p w14:paraId="0E9D2441" w14:textId="77777777" w:rsidR="00A202F0" w:rsidRPr="005E7054" w:rsidRDefault="00A202F0" w:rsidP="00134AEE">
            <w:pPr>
              <w:pStyle w:val="TableTextApp"/>
            </w:pPr>
            <w:r w:rsidRPr="005E7054">
              <w:t>404,920,000</w:t>
            </w:r>
          </w:p>
        </w:tc>
        <w:tc>
          <w:tcPr>
            <w:tcW w:w="1362" w:type="dxa"/>
            <w:shd w:val="clear" w:color="auto" w:fill="auto"/>
            <w:tcMar>
              <w:left w:w="0" w:type="dxa"/>
              <w:right w:w="0" w:type="dxa"/>
            </w:tcMar>
          </w:tcPr>
          <w:p w14:paraId="3D849AF8" w14:textId="77777777" w:rsidR="00A202F0" w:rsidRPr="005E7054" w:rsidRDefault="00A202F0" w:rsidP="00134AEE">
            <w:pPr>
              <w:pStyle w:val="TableTextApp"/>
            </w:pPr>
            <w:r w:rsidRPr="005E7054">
              <w:t>418824000</w:t>
            </w:r>
          </w:p>
        </w:tc>
      </w:tr>
      <w:tr w:rsidR="00A202F0" w:rsidRPr="005E7054" w14:paraId="41BA2542" w14:textId="77777777" w:rsidTr="00221EA7">
        <w:trPr>
          <w:cantSplit/>
          <w:jc w:val="center"/>
        </w:trPr>
        <w:tc>
          <w:tcPr>
            <w:tcW w:w="1408" w:type="dxa"/>
            <w:shd w:val="clear" w:color="auto" w:fill="auto"/>
            <w:tcMar>
              <w:left w:w="0" w:type="dxa"/>
              <w:right w:w="0" w:type="dxa"/>
            </w:tcMar>
          </w:tcPr>
          <w:p w14:paraId="009CCF03"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1425" w:type="dxa"/>
            <w:shd w:val="clear" w:color="auto" w:fill="auto"/>
            <w:tcMar>
              <w:left w:w="0" w:type="dxa"/>
              <w:right w:w="0" w:type="dxa"/>
            </w:tcMar>
          </w:tcPr>
          <w:p w14:paraId="1ABE4842" w14:textId="77777777" w:rsidR="00A202F0" w:rsidRPr="005E7054" w:rsidRDefault="00A202F0" w:rsidP="00134AEE">
            <w:pPr>
              <w:pStyle w:val="TableTextApp"/>
            </w:pPr>
            <w:r w:rsidRPr="005E7054">
              <w:t>9.09%</w:t>
            </w:r>
          </w:p>
        </w:tc>
        <w:tc>
          <w:tcPr>
            <w:tcW w:w="1112" w:type="dxa"/>
            <w:shd w:val="clear" w:color="auto" w:fill="auto"/>
            <w:tcMar>
              <w:left w:w="0" w:type="dxa"/>
              <w:right w:w="0" w:type="dxa"/>
            </w:tcMar>
          </w:tcPr>
          <w:p w14:paraId="10E6DF3A" w14:textId="77777777" w:rsidR="00A202F0" w:rsidRPr="005E7054" w:rsidRDefault="00A202F0" w:rsidP="00134AEE">
            <w:pPr>
              <w:pStyle w:val="TableTextApp"/>
            </w:pPr>
            <w:r w:rsidRPr="005E7054">
              <w:t>9.09%</w:t>
            </w:r>
          </w:p>
        </w:tc>
        <w:tc>
          <w:tcPr>
            <w:tcW w:w="1047" w:type="dxa"/>
            <w:shd w:val="clear" w:color="auto" w:fill="auto"/>
            <w:tcMar>
              <w:left w:w="0" w:type="dxa"/>
              <w:right w:w="0" w:type="dxa"/>
            </w:tcMar>
          </w:tcPr>
          <w:p w14:paraId="040E6B7C" w14:textId="77777777" w:rsidR="00A202F0" w:rsidRPr="005E7054" w:rsidRDefault="00A202F0" w:rsidP="00134AEE">
            <w:pPr>
              <w:pStyle w:val="TableTextApp"/>
            </w:pPr>
            <w:r w:rsidRPr="005E7054">
              <w:t>9.09%</w:t>
            </w:r>
          </w:p>
        </w:tc>
        <w:tc>
          <w:tcPr>
            <w:tcW w:w="849" w:type="dxa"/>
            <w:shd w:val="clear" w:color="auto" w:fill="auto"/>
            <w:tcMar>
              <w:left w:w="0" w:type="dxa"/>
              <w:right w:w="0" w:type="dxa"/>
            </w:tcMar>
          </w:tcPr>
          <w:p w14:paraId="383E20BE" w14:textId="77777777" w:rsidR="00A202F0" w:rsidRPr="005E7054" w:rsidRDefault="00A202F0" w:rsidP="00134AEE">
            <w:pPr>
              <w:pStyle w:val="TableTextApp"/>
            </w:pPr>
            <w:r w:rsidRPr="005E7054">
              <w:t>7.36%</w:t>
            </w:r>
          </w:p>
        </w:tc>
        <w:tc>
          <w:tcPr>
            <w:tcW w:w="1218" w:type="dxa"/>
            <w:shd w:val="clear" w:color="auto" w:fill="auto"/>
            <w:tcMar>
              <w:left w:w="0" w:type="dxa"/>
              <w:right w:w="0" w:type="dxa"/>
            </w:tcMar>
          </w:tcPr>
          <w:p w14:paraId="427AED0E" w14:textId="77777777" w:rsidR="00A202F0" w:rsidRPr="005E7054" w:rsidRDefault="00A202F0" w:rsidP="00134AEE">
            <w:pPr>
              <w:pStyle w:val="TableTextApp"/>
            </w:pPr>
            <w:r w:rsidRPr="005E7054">
              <w:t>9.09%</w:t>
            </w:r>
          </w:p>
        </w:tc>
        <w:tc>
          <w:tcPr>
            <w:tcW w:w="1329" w:type="dxa"/>
            <w:shd w:val="clear" w:color="auto" w:fill="auto"/>
            <w:tcMar>
              <w:left w:w="0" w:type="dxa"/>
              <w:right w:w="0" w:type="dxa"/>
            </w:tcMar>
          </w:tcPr>
          <w:p w14:paraId="00E513F2" w14:textId="77777777" w:rsidR="00A202F0" w:rsidRPr="005E7054" w:rsidRDefault="00A202F0" w:rsidP="00134AEE">
            <w:pPr>
              <w:pStyle w:val="TableTextApp"/>
            </w:pPr>
            <w:r w:rsidRPr="005E7054">
              <w:t>9.04%</w:t>
            </w:r>
          </w:p>
        </w:tc>
        <w:tc>
          <w:tcPr>
            <w:tcW w:w="1362" w:type="dxa"/>
            <w:shd w:val="clear" w:color="auto" w:fill="auto"/>
            <w:tcMar>
              <w:left w:w="0" w:type="dxa"/>
              <w:right w:w="0" w:type="dxa"/>
            </w:tcMar>
          </w:tcPr>
          <w:p w14:paraId="6F3AE6EE" w14:textId="77777777" w:rsidR="00A202F0" w:rsidRPr="005E7054" w:rsidRDefault="00A202F0" w:rsidP="00134AEE">
            <w:pPr>
              <w:pStyle w:val="TableTextApp"/>
            </w:pPr>
            <w:r w:rsidRPr="005E7054">
              <w:t>9.09%</w:t>
            </w:r>
          </w:p>
        </w:tc>
      </w:tr>
    </w:tbl>
    <w:p w14:paraId="1D343077" w14:textId="77777777" w:rsidR="00A202F0" w:rsidRPr="005E7054" w:rsidRDefault="00A202F0" w:rsidP="00E0029F">
      <w:pPr>
        <w:pStyle w:val="CaptionTable"/>
        <w:pageBreakBefore/>
      </w:pPr>
      <w:r w:rsidRPr="005E7054">
        <w:lastRenderedPageBreak/>
        <w:t>Table C2</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(Average Office Worker Labor Rate, Productivity Increase by 3%, 5% and 10% with Rent Premium Increase at 5%).</w:t>
      </w:r>
    </w:p>
    <w:tbl>
      <w:tblPr>
        <w:tblStyle w:val="TableERDC"/>
        <w:tblW w:w="10126"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75"/>
        <w:gridCol w:w="899"/>
        <w:gridCol w:w="1192"/>
        <w:gridCol w:w="1008"/>
        <w:gridCol w:w="1138"/>
        <w:gridCol w:w="1242"/>
        <w:gridCol w:w="1372"/>
        <w:gridCol w:w="1300"/>
      </w:tblGrid>
      <w:tr w:rsidR="00A202F0" w:rsidRPr="005E7054" w14:paraId="49679053" w14:textId="77777777" w:rsidTr="00E0029F">
        <w:trPr>
          <w:cantSplit/>
          <w:jc w:val="center"/>
        </w:trPr>
        <w:tc>
          <w:tcPr>
            <w:tcW w:w="1975" w:type="dxa"/>
            <w:vMerge w:val="restart"/>
            <w:tcBorders>
              <w:top w:val="single" w:sz="8" w:space="0" w:color="auto"/>
              <w:bottom w:val="single" w:sz="4" w:space="0" w:color="auto"/>
            </w:tcBorders>
            <w:shd w:val="clear" w:color="auto" w:fill="auto"/>
            <w:tcMar>
              <w:left w:w="0" w:type="dxa"/>
              <w:right w:w="0" w:type="dxa"/>
            </w:tcMar>
            <w:vAlign w:val="bottom"/>
          </w:tcPr>
          <w:p w14:paraId="763416C0" w14:textId="77777777" w:rsidR="00A202F0" w:rsidRPr="005E7054" w:rsidRDefault="00A202F0" w:rsidP="0059636C">
            <w:pPr>
              <w:pStyle w:val="TableColumnHeadingApp"/>
            </w:pPr>
            <w:r w:rsidRPr="005E7054">
              <w:t>Building</w:t>
            </w:r>
          </w:p>
        </w:tc>
        <w:tc>
          <w:tcPr>
            <w:tcW w:w="899" w:type="dxa"/>
            <w:vMerge w:val="restart"/>
            <w:tcBorders>
              <w:top w:val="single" w:sz="8" w:space="0" w:color="auto"/>
              <w:bottom w:val="single" w:sz="4" w:space="0" w:color="auto"/>
            </w:tcBorders>
            <w:shd w:val="clear" w:color="auto" w:fill="auto"/>
            <w:tcMar>
              <w:left w:w="0" w:type="dxa"/>
              <w:right w:w="0" w:type="dxa"/>
            </w:tcMar>
            <w:vAlign w:val="bottom"/>
          </w:tcPr>
          <w:p w14:paraId="4759B591"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192" w:type="dxa"/>
            <w:vMerge w:val="restart"/>
            <w:tcBorders>
              <w:top w:val="single" w:sz="8" w:space="0" w:color="auto"/>
              <w:bottom w:val="single" w:sz="4" w:space="0" w:color="auto"/>
            </w:tcBorders>
            <w:shd w:val="clear" w:color="auto" w:fill="auto"/>
            <w:tcMar>
              <w:left w:w="0" w:type="dxa"/>
              <w:right w:w="0" w:type="dxa"/>
            </w:tcMar>
            <w:vAlign w:val="bottom"/>
          </w:tcPr>
          <w:p w14:paraId="57975238" w14:textId="77777777" w:rsidR="00A202F0" w:rsidRPr="005E7054" w:rsidRDefault="00A202F0" w:rsidP="00134AEE">
            <w:pPr>
              <w:pStyle w:val="TableColumnHeadingApp"/>
            </w:pPr>
            <w:r w:rsidRPr="005E7054">
              <w:t>Number of Employees</w:t>
            </w:r>
          </w:p>
        </w:tc>
        <w:tc>
          <w:tcPr>
            <w:tcW w:w="2146" w:type="dxa"/>
            <w:gridSpan w:val="2"/>
            <w:tcBorders>
              <w:top w:val="single" w:sz="8" w:space="0" w:color="auto"/>
              <w:bottom w:val="single" w:sz="4" w:space="0" w:color="auto"/>
            </w:tcBorders>
            <w:shd w:val="clear" w:color="auto" w:fill="auto"/>
            <w:tcMar>
              <w:left w:w="0" w:type="dxa"/>
              <w:right w:w="0" w:type="dxa"/>
            </w:tcMar>
            <w:vAlign w:val="bottom"/>
          </w:tcPr>
          <w:p w14:paraId="633A0050"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42" w:type="dxa"/>
            <w:vMerge w:val="restart"/>
            <w:tcBorders>
              <w:top w:val="single" w:sz="8" w:space="0" w:color="auto"/>
              <w:bottom w:val="single" w:sz="4" w:space="0" w:color="auto"/>
            </w:tcBorders>
            <w:shd w:val="clear" w:color="auto" w:fill="auto"/>
            <w:tcMar>
              <w:left w:w="0" w:type="dxa"/>
              <w:right w:w="0" w:type="dxa"/>
            </w:tcMar>
            <w:vAlign w:val="bottom"/>
          </w:tcPr>
          <w:p w14:paraId="432AF253" w14:textId="77777777" w:rsidR="00A202F0" w:rsidRPr="005E7054" w:rsidRDefault="00A202F0" w:rsidP="00134AEE">
            <w:pPr>
              <w:pStyle w:val="TableColumnHeadingApp"/>
            </w:pPr>
            <w:r w:rsidRPr="005E7054">
              <w:t>NPV of Rent, €</w:t>
            </w:r>
          </w:p>
        </w:tc>
        <w:tc>
          <w:tcPr>
            <w:tcW w:w="1372" w:type="dxa"/>
            <w:vMerge w:val="restart"/>
            <w:tcBorders>
              <w:top w:val="single" w:sz="8" w:space="0" w:color="auto"/>
              <w:bottom w:val="single" w:sz="4" w:space="0" w:color="auto"/>
            </w:tcBorders>
            <w:shd w:val="clear" w:color="auto" w:fill="auto"/>
            <w:tcMar>
              <w:left w:w="0" w:type="dxa"/>
              <w:right w:w="0" w:type="dxa"/>
            </w:tcMar>
            <w:vAlign w:val="bottom"/>
          </w:tcPr>
          <w:p w14:paraId="619F3E41" w14:textId="77777777" w:rsidR="00A202F0" w:rsidRPr="005E7054" w:rsidRDefault="00A202F0" w:rsidP="00134AEE">
            <w:pPr>
              <w:pStyle w:val="TableColumnHeadingApp"/>
            </w:pPr>
            <w:r w:rsidRPr="005E7054">
              <w:t>NPV of Labor, €</w:t>
            </w:r>
          </w:p>
        </w:tc>
        <w:tc>
          <w:tcPr>
            <w:tcW w:w="1300" w:type="dxa"/>
            <w:vMerge w:val="restart"/>
            <w:tcBorders>
              <w:top w:val="single" w:sz="8" w:space="0" w:color="auto"/>
              <w:bottom w:val="single" w:sz="4" w:space="0" w:color="auto"/>
            </w:tcBorders>
            <w:shd w:val="clear" w:color="auto" w:fill="auto"/>
            <w:tcMar>
              <w:left w:w="0" w:type="dxa"/>
              <w:right w:w="0" w:type="dxa"/>
            </w:tcMar>
            <w:vAlign w:val="bottom"/>
          </w:tcPr>
          <w:p w14:paraId="3524373B"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06481588" w14:textId="77777777" w:rsidTr="00E0029F">
        <w:trPr>
          <w:cantSplit/>
          <w:jc w:val="center"/>
        </w:trPr>
        <w:tc>
          <w:tcPr>
            <w:tcW w:w="1975" w:type="dxa"/>
            <w:vMerge/>
            <w:tcBorders>
              <w:top w:val="single" w:sz="4" w:space="0" w:color="auto"/>
              <w:bottom w:val="single" w:sz="4" w:space="0" w:color="auto"/>
            </w:tcBorders>
            <w:shd w:val="clear" w:color="auto" w:fill="auto"/>
            <w:tcMar>
              <w:left w:w="0" w:type="dxa"/>
              <w:right w:w="0" w:type="dxa"/>
            </w:tcMar>
            <w:vAlign w:val="bottom"/>
          </w:tcPr>
          <w:p w14:paraId="25189B58" w14:textId="77777777" w:rsidR="00A202F0" w:rsidRPr="005E7054" w:rsidRDefault="00A202F0" w:rsidP="00A202F0">
            <w:pPr>
              <w:rPr>
                <w:rFonts w:asciiTheme="majorHAnsi" w:hAnsiTheme="majorHAnsi"/>
              </w:rPr>
            </w:pPr>
          </w:p>
        </w:tc>
        <w:tc>
          <w:tcPr>
            <w:tcW w:w="899" w:type="dxa"/>
            <w:vMerge/>
            <w:tcBorders>
              <w:top w:val="single" w:sz="4" w:space="0" w:color="auto"/>
              <w:bottom w:val="single" w:sz="4" w:space="0" w:color="auto"/>
            </w:tcBorders>
            <w:shd w:val="clear" w:color="auto" w:fill="auto"/>
            <w:tcMar>
              <w:left w:w="0" w:type="dxa"/>
              <w:right w:w="0" w:type="dxa"/>
            </w:tcMar>
            <w:vAlign w:val="bottom"/>
          </w:tcPr>
          <w:p w14:paraId="3C0C349E" w14:textId="77777777" w:rsidR="00A202F0" w:rsidRPr="005E7054" w:rsidRDefault="00A202F0" w:rsidP="00A202F0">
            <w:pPr>
              <w:rPr>
                <w:rFonts w:asciiTheme="majorHAnsi" w:hAnsiTheme="majorHAnsi"/>
              </w:rPr>
            </w:pPr>
          </w:p>
        </w:tc>
        <w:tc>
          <w:tcPr>
            <w:tcW w:w="1192" w:type="dxa"/>
            <w:vMerge/>
            <w:tcBorders>
              <w:top w:val="single" w:sz="4" w:space="0" w:color="auto"/>
              <w:bottom w:val="single" w:sz="4" w:space="0" w:color="auto"/>
            </w:tcBorders>
            <w:shd w:val="clear" w:color="auto" w:fill="auto"/>
            <w:tcMar>
              <w:left w:w="0" w:type="dxa"/>
              <w:right w:w="0" w:type="dxa"/>
            </w:tcMar>
            <w:vAlign w:val="bottom"/>
          </w:tcPr>
          <w:p w14:paraId="3B4B6D56" w14:textId="77777777" w:rsidR="00A202F0" w:rsidRPr="005E7054" w:rsidRDefault="00A202F0" w:rsidP="00A202F0">
            <w:pPr>
              <w:rPr>
                <w:rFonts w:asciiTheme="majorHAnsi" w:hAnsiTheme="majorHAnsi"/>
              </w:rPr>
            </w:pPr>
          </w:p>
        </w:tc>
        <w:tc>
          <w:tcPr>
            <w:tcW w:w="1008" w:type="dxa"/>
            <w:tcBorders>
              <w:top w:val="single" w:sz="4" w:space="0" w:color="auto"/>
              <w:bottom w:val="single" w:sz="8" w:space="0" w:color="auto"/>
            </w:tcBorders>
            <w:shd w:val="clear" w:color="auto" w:fill="auto"/>
            <w:tcMar>
              <w:left w:w="0" w:type="dxa"/>
              <w:right w:w="0" w:type="dxa"/>
            </w:tcMar>
            <w:vAlign w:val="bottom"/>
          </w:tcPr>
          <w:p w14:paraId="57AE5136" w14:textId="77777777" w:rsidR="00A202F0" w:rsidRPr="005E7054" w:rsidRDefault="009405B6" w:rsidP="00134AEE">
            <w:pPr>
              <w:pStyle w:val="TableColumnHeadingApp"/>
            </w:pPr>
            <w:r w:rsidRPr="005E7054">
              <w:t>Electricity</w:t>
            </w:r>
          </w:p>
        </w:tc>
        <w:tc>
          <w:tcPr>
            <w:tcW w:w="1138" w:type="dxa"/>
            <w:tcBorders>
              <w:top w:val="single" w:sz="4" w:space="0" w:color="auto"/>
              <w:bottom w:val="single" w:sz="8" w:space="0" w:color="auto"/>
            </w:tcBorders>
            <w:shd w:val="clear" w:color="auto" w:fill="auto"/>
            <w:tcMar>
              <w:left w:w="0" w:type="dxa"/>
              <w:right w:w="0" w:type="dxa"/>
            </w:tcMar>
            <w:vAlign w:val="bottom"/>
          </w:tcPr>
          <w:p w14:paraId="556E5DB5" w14:textId="77777777" w:rsidR="00A202F0" w:rsidRPr="005E7054" w:rsidRDefault="009405B6" w:rsidP="00134AEE">
            <w:pPr>
              <w:pStyle w:val="TableColumnHeadingApp"/>
            </w:pPr>
            <w:r w:rsidRPr="005E7054">
              <w:t>Thermal</w:t>
            </w:r>
          </w:p>
        </w:tc>
        <w:tc>
          <w:tcPr>
            <w:tcW w:w="1242" w:type="dxa"/>
            <w:vMerge/>
            <w:tcBorders>
              <w:top w:val="single" w:sz="4" w:space="0" w:color="auto"/>
              <w:bottom w:val="single" w:sz="4" w:space="0" w:color="auto"/>
            </w:tcBorders>
            <w:shd w:val="clear" w:color="auto" w:fill="auto"/>
            <w:tcMar>
              <w:left w:w="0" w:type="dxa"/>
              <w:right w:w="0" w:type="dxa"/>
            </w:tcMar>
            <w:vAlign w:val="bottom"/>
          </w:tcPr>
          <w:p w14:paraId="060DC179" w14:textId="77777777" w:rsidR="00A202F0" w:rsidRPr="005E7054" w:rsidRDefault="00A202F0" w:rsidP="00A202F0">
            <w:pPr>
              <w:rPr>
                <w:rFonts w:asciiTheme="majorHAnsi" w:hAnsiTheme="majorHAnsi"/>
              </w:rPr>
            </w:pPr>
          </w:p>
        </w:tc>
        <w:tc>
          <w:tcPr>
            <w:tcW w:w="1372" w:type="dxa"/>
            <w:vMerge/>
            <w:tcBorders>
              <w:top w:val="single" w:sz="4" w:space="0" w:color="auto"/>
              <w:bottom w:val="single" w:sz="4" w:space="0" w:color="auto"/>
            </w:tcBorders>
            <w:shd w:val="clear" w:color="auto" w:fill="auto"/>
            <w:tcMar>
              <w:left w:w="0" w:type="dxa"/>
              <w:right w:w="0" w:type="dxa"/>
            </w:tcMar>
            <w:vAlign w:val="bottom"/>
          </w:tcPr>
          <w:p w14:paraId="58C3F4D4" w14:textId="77777777" w:rsidR="00A202F0" w:rsidRPr="005E7054" w:rsidRDefault="00A202F0" w:rsidP="00A202F0">
            <w:pPr>
              <w:rPr>
                <w:rFonts w:asciiTheme="majorHAnsi" w:hAnsiTheme="majorHAnsi"/>
              </w:rPr>
            </w:pPr>
          </w:p>
        </w:tc>
        <w:tc>
          <w:tcPr>
            <w:tcW w:w="1300" w:type="dxa"/>
            <w:vMerge/>
            <w:tcBorders>
              <w:top w:val="single" w:sz="4" w:space="0" w:color="auto"/>
              <w:bottom w:val="single" w:sz="4" w:space="0" w:color="auto"/>
            </w:tcBorders>
            <w:shd w:val="clear" w:color="auto" w:fill="auto"/>
            <w:tcMar>
              <w:left w:w="0" w:type="dxa"/>
              <w:right w:w="0" w:type="dxa"/>
            </w:tcMar>
            <w:vAlign w:val="bottom"/>
          </w:tcPr>
          <w:p w14:paraId="709459DB" w14:textId="77777777" w:rsidR="00A202F0" w:rsidRPr="005E7054" w:rsidRDefault="00A202F0" w:rsidP="00A202F0">
            <w:pPr>
              <w:rPr>
                <w:rFonts w:asciiTheme="majorHAnsi" w:hAnsiTheme="majorHAnsi"/>
              </w:rPr>
            </w:pPr>
          </w:p>
        </w:tc>
      </w:tr>
      <w:tr w:rsidR="00A202F0" w:rsidRPr="005E7054" w14:paraId="3055B000" w14:textId="77777777" w:rsidTr="00E0029F">
        <w:trPr>
          <w:cantSplit/>
          <w:jc w:val="center"/>
        </w:trPr>
        <w:tc>
          <w:tcPr>
            <w:tcW w:w="10126" w:type="dxa"/>
            <w:gridSpan w:val="8"/>
            <w:shd w:val="clear" w:color="auto" w:fill="auto"/>
            <w:tcMar>
              <w:left w:w="0" w:type="dxa"/>
              <w:right w:w="0" w:type="dxa"/>
            </w:tcMar>
          </w:tcPr>
          <w:p w14:paraId="166EB656" w14:textId="77777777" w:rsidR="00A202F0" w:rsidRPr="005E7054" w:rsidRDefault="00A202F0" w:rsidP="00134AEE">
            <w:pPr>
              <w:pStyle w:val="TableTextApp"/>
            </w:pPr>
            <w:r w:rsidRPr="005E7054">
              <w:t>Productivity increase 3%, rent premium increase 5%</w:t>
            </w:r>
          </w:p>
        </w:tc>
      </w:tr>
      <w:tr w:rsidR="00A202F0" w:rsidRPr="005E7054" w14:paraId="213462C0" w14:textId="77777777" w:rsidTr="00E0029F">
        <w:trPr>
          <w:cantSplit/>
          <w:jc w:val="center"/>
        </w:trPr>
        <w:tc>
          <w:tcPr>
            <w:tcW w:w="1975" w:type="dxa"/>
            <w:shd w:val="clear" w:color="auto" w:fill="auto"/>
            <w:tcMar>
              <w:left w:w="0" w:type="dxa"/>
              <w:right w:w="0" w:type="dxa"/>
            </w:tcMar>
          </w:tcPr>
          <w:p w14:paraId="624DB0A9" w14:textId="77777777" w:rsidR="00A202F0" w:rsidRPr="005E7054" w:rsidRDefault="00A202F0" w:rsidP="00134AEE">
            <w:pPr>
              <w:pStyle w:val="TableTextApp"/>
            </w:pPr>
            <w:r w:rsidRPr="005E7054">
              <w:t>Standard</w:t>
            </w:r>
          </w:p>
        </w:tc>
        <w:tc>
          <w:tcPr>
            <w:tcW w:w="899" w:type="dxa"/>
            <w:shd w:val="clear" w:color="auto" w:fill="auto"/>
            <w:tcMar>
              <w:left w:w="0" w:type="dxa"/>
              <w:right w:w="0" w:type="dxa"/>
            </w:tcMar>
          </w:tcPr>
          <w:p w14:paraId="597F3A3B" w14:textId="77777777" w:rsidR="00A202F0" w:rsidRPr="005E7054" w:rsidRDefault="00A202F0" w:rsidP="00134AEE">
            <w:pPr>
              <w:pStyle w:val="TableTextApp"/>
            </w:pPr>
            <w:r w:rsidRPr="005E7054">
              <w:t>4120</w:t>
            </w:r>
          </w:p>
        </w:tc>
        <w:tc>
          <w:tcPr>
            <w:tcW w:w="1192" w:type="dxa"/>
            <w:shd w:val="clear" w:color="auto" w:fill="auto"/>
            <w:tcMar>
              <w:left w:w="0" w:type="dxa"/>
              <w:right w:w="0" w:type="dxa"/>
            </w:tcMar>
          </w:tcPr>
          <w:p w14:paraId="00E9C66C" w14:textId="77777777" w:rsidR="00A202F0" w:rsidRPr="005E7054" w:rsidRDefault="00A202F0" w:rsidP="00134AEE">
            <w:pPr>
              <w:pStyle w:val="TableTextApp"/>
            </w:pPr>
            <w:r w:rsidRPr="005E7054">
              <w:t>412</w:t>
            </w:r>
          </w:p>
        </w:tc>
        <w:tc>
          <w:tcPr>
            <w:tcW w:w="1008" w:type="dxa"/>
            <w:shd w:val="clear" w:color="auto" w:fill="auto"/>
            <w:tcMar>
              <w:left w:w="0" w:type="dxa"/>
              <w:right w:w="0" w:type="dxa"/>
            </w:tcMar>
          </w:tcPr>
          <w:p w14:paraId="236DE0AC" w14:textId="77777777" w:rsidR="00A202F0" w:rsidRPr="005E7054" w:rsidRDefault="00A202F0" w:rsidP="00134AEE">
            <w:pPr>
              <w:pStyle w:val="TableTextApp"/>
            </w:pPr>
            <w:r w:rsidRPr="005E7054">
              <w:t>12,7720</w:t>
            </w:r>
          </w:p>
        </w:tc>
        <w:tc>
          <w:tcPr>
            <w:tcW w:w="1138" w:type="dxa"/>
            <w:shd w:val="clear" w:color="auto" w:fill="auto"/>
            <w:tcMar>
              <w:left w:w="0" w:type="dxa"/>
              <w:right w:w="0" w:type="dxa"/>
            </w:tcMar>
          </w:tcPr>
          <w:p w14:paraId="4950EC3E" w14:textId="77777777" w:rsidR="00A202F0" w:rsidRPr="005E7054" w:rsidRDefault="00A202F0" w:rsidP="00134AEE">
            <w:pPr>
              <w:pStyle w:val="TableTextApp"/>
            </w:pPr>
            <w:r w:rsidRPr="005E7054">
              <w:t>78,280</w:t>
            </w:r>
          </w:p>
        </w:tc>
        <w:tc>
          <w:tcPr>
            <w:tcW w:w="1242" w:type="dxa"/>
            <w:shd w:val="clear" w:color="auto" w:fill="auto"/>
            <w:tcMar>
              <w:left w:w="0" w:type="dxa"/>
              <w:right w:w="0" w:type="dxa"/>
            </w:tcMar>
          </w:tcPr>
          <w:p w14:paraId="4083EFFC" w14:textId="77777777" w:rsidR="00A202F0" w:rsidRPr="005E7054" w:rsidRDefault="00A202F0" w:rsidP="00134AEE">
            <w:pPr>
              <w:pStyle w:val="TableTextApp"/>
            </w:pPr>
            <w:r w:rsidRPr="005E7054">
              <w:t>13,851,440</w:t>
            </w:r>
          </w:p>
        </w:tc>
        <w:tc>
          <w:tcPr>
            <w:tcW w:w="1372" w:type="dxa"/>
            <w:shd w:val="clear" w:color="auto" w:fill="auto"/>
            <w:tcMar>
              <w:left w:w="0" w:type="dxa"/>
              <w:right w:w="0" w:type="dxa"/>
            </w:tcMar>
          </w:tcPr>
          <w:p w14:paraId="209A7675" w14:textId="77777777" w:rsidR="00A202F0" w:rsidRPr="005E7054" w:rsidRDefault="00A202F0" w:rsidP="00134AEE">
            <w:pPr>
              <w:pStyle w:val="TableTextApp"/>
            </w:pPr>
            <w:r w:rsidRPr="005E7054">
              <w:t>417,067,600</w:t>
            </w:r>
          </w:p>
        </w:tc>
        <w:tc>
          <w:tcPr>
            <w:tcW w:w="1300" w:type="dxa"/>
            <w:shd w:val="clear" w:color="auto" w:fill="auto"/>
            <w:tcMar>
              <w:left w:w="0" w:type="dxa"/>
              <w:right w:w="0" w:type="dxa"/>
            </w:tcMar>
          </w:tcPr>
          <w:p w14:paraId="60BF2D29" w14:textId="77777777" w:rsidR="00A202F0" w:rsidRPr="005E7054" w:rsidRDefault="00A202F0" w:rsidP="00134AEE">
            <w:pPr>
              <w:pStyle w:val="TableTextApp"/>
            </w:pPr>
            <w:r w:rsidRPr="005E7054">
              <w:t>431,125,040</w:t>
            </w:r>
          </w:p>
        </w:tc>
      </w:tr>
      <w:tr w:rsidR="00A202F0" w:rsidRPr="005E7054" w14:paraId="76B0BC34" w14:textId="77777777" w:rsidTr="00E0029F">
        <w:trPr>
          <w:cantSplit/>
          <w:jc w:val="center"/>
        </w:trPr>
        <w:tc>
          <w:tcPr>
            <w:tcW w:w="1975" w:type="dxa"/>
            <w:shd w:val="clear" w:color="auto" w:fill="auto"/>
            <w:tcMar>
              <w:left w:w="0" w:type="dxa"/>
              <w:right w:w="0" w:type="dxa"/>
            </w:tcMar>
          </w:tcPr>
          <w:p w14:paraId="71BD25F5" w14:textId="77777777" w:rsidR="00A202F0" w:rsidRPr="005E7054" w:rsidRDefault="00A202F0" w:rsidP="00134AEE">
            <w:pPr>
              <w:pStyle w:val="TableTextApp"/>
            </w:pPr>
            <w:r w:rsidRPr="005E7054">
              <w:t>Sustainable</w:t>
            </w:r>
          </w:p>
        </w:tc>
        <w:tc>
          <w:tcPr>
            <w:tcW w:w="899" w:type="dxa"/>
            <w:shd w:val="clear" w:color="auto" w:fill="auto"/>
            <w:tcMar>
              <w:left w:w="0" w:type="dxa"/>
              <w:right w:w="0" w:type="dxa"/>
            </w:tcMar>
          </w:tcPr>
          <w:p w14:paraId="0066096A" w14:textId="77777777" w:rsidR="00A202F0" w:rsidRPr="005E7054" w:rsidRDefault="00A202F0" w:rsidP="00134AEE">
            <w:pPr>
              <w:pStyle w:val="TableTextApp"/>
            </w:pPr>
            <w:r w:rsidRPr="005E7054">
              <w:t>4000</w:t>
            </w:r>
          </w:p>
        </w:tc>
        <w:tc>
          <w:tcPr>
            <w:tcW w:w="1192" w:type="dxa"/>
            <w:shd w:val="clear" w:color="auto" w:fill="auto"/>
            <w:tcMar>
              <w:left w:w="0" w:type="dxa"/>
              <w:right w:w="0" w:type="dxa"/>
            </w:tcMar>
          </w:tcPr>
          <w:p w14:paraId="6583E014" w14:textId="77777777" w:rsidR="00A202F0" w:rsidRPr="005E7054" w:rsidRDefault="00A202F0" w:rsidP="00134AEE">
            <w:pPr>
              <w:pStyle w:val="TableTextApp"/>
            </w:pPr>
            <w:r w:rsidRPr="005E7054">
              <w:t>400</w:t>
            </w:r>
          </w:p>
        </w:tc>
        <w:tc>
          <w:tcPr>
            <w:tcW w:w="1008" w:type="dxa"/>
            <w:shd w:val="clear" w:color="auto" w:fill="auto"/>
            <w:tcMar>
              <w:left w:w="0" w:type="dxa"/>
              <w:right w:w="0" w:type="dxa"/>
            </w:tcMar>
          </w:tcPr>
          <w:p w14:paraId="0F383E6E" w14:textId="77777777" w:rsidR="00A202F0" w:rsidRPr="005E7054" w:rsidRDefault="00A202F0" w:rsidP="00134AEE">
            <w:pPr>
              <w:pStyle w:val="TableTextApp"/>
            </w:pPr>
            <w:r w:rsidRPr="005E7054">
              <w:t>12,4000</w:t>
            </w:r>
          </w:p>
        </w:tc>
        <w:tc>
          <w:tcPr>
            <w:tcW w:w="1138" w:type="dxa"/>
            <w:shd w:val="clear" w:color="auto" w:fill="auto"/>
            <w:tcMar>
              <w:left w:w="0" w:type="dxa"/>
              <w:right w:w="0" w:type="dxa"/>
            </w:tcMar>
          </w:tcPr>
          <w:p w14:paraId="7BBFB7AE" w14:textId="77777777" w:rsidR="00A202F0" w:rsidRPr="005E7054" w:rsidRDefault="00A202F0" w:rsidP="00134AEE">
            <w:pPr>
              <w:pStyle w:val="TableTextApp"/>
            </w:pPr>
            <w:r w:rsidRPr="005E7054">
              <w:t>76,000</w:t>
            </w:r>
          </w:p>
        </w:tc>
        <w:tc>
          <w:tcPr>
            <w:tcW w:w="1242" w:type="dxa"/>
            <w:shd w:val="clear" w:color="auto" w:fill="auto"/>
            <w:tcMar>
              <w:left w:w="0" w:type="dxa"/>
              <w:right w:w="0" w:type="dxa"/>
            </w:tcMar>
          </w:tcPr>
          <w:p w14:paraId="04F6977C" w14:textId="77777777" w:rsidR="00A202F0" w:rsidRPr="005E7054" w:rsidRDefault="00A202F0" w:rsidP="00134AEE">
            <w:pPr>
              <w:pStyle w:val="TableTextApp"/>
            </w:pPr>
            <w:r w:rsidRPr="005E7054">
              <w:t>14,120,000</w:t>
            </w:r>
          </w:p>
        </w:tc>
        <w:tc>
          <w:tcPr>
            <w:tcW w:w="1372" w:type="dxa"/>
            <w:shd w:val="clear" w:color="auto" w:fill="auto"/>
            <w:tcMar>
              <w:left w:w="0" w:type="dxa"/>
              <w:right w:w="0" w:type="dxa"/>
            </w:tcMar>
          </w:tcPr>
          <w:p w14:paraId="031E1A89" w14:textId="77777777" w:rsidR="00A202F0" w:rsidRPr="005E7054" w:rsidRDefault="00A202F0" w:rsidP="00134AEE">
            <w:pPr>
              <w:pStyle w:val="TableTextApp"/>
            </w:pPr>
            <w:r w:rsidRPr="005E7054">
              <w:t>404,920,000</w:t>
            </w:r>
          </w:p>
        </w:tc>
        <w:tc>
          <w:tcPr>
            <w:tcW w:w="1300" w:type="dxa"/>
            <w:shd w:val="clear" w:color="auto" w:fill="auto"/>
            <w:tcMar>
              <w:left w:w="0" w:type="dxa"/>
              <w:right w:w="0" w:type="dxa"/>
            </w:tcMar>
          </w:tcPr>
          <w:p w14:paraId="34ECACDF" w14:textId="77777777" w:rsidR="00A202F0" w:rsidRPr="005E7054" w:rsidRDefault="00A202F0" w:rsidP="00134AEE">
            <w:pPr>
              <w:pStyle w:val="TableTextApp"/>
            </w:pPr>
            <w:r w:rsidRPr="005E7054">
              <w:t>419,240,000</w:t>
            </w:r>
          </w:p>
        </w:tc>
      </w:tr>
      <w:tr w:rsidR="00A202F0" w:rsidRPr="005E7054" w14:paraId="2282AD91" w14:textId="77777777" w:rsidTr="00E0029F">
        <w:trPr>
          <w:cantSplit/>
          <w:jc w:val="center"/>
        </w:trPr>
        <w:tc>
          <w:tcPr>
            <w:tcW w:w="1975" w:type="dxa"/>
            <w:shd w:val="clear" w:color="auto" w:fill="auto"/>
            <w:tcMar>
              <w:left w:w="0" w:type="dxa"/>
              <w:right w:w="0" w:type="dxa"/>
            </w:tcMar>
          </w:tcPr>
          <w:p w14:paraId="75311BE3"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99" w:type="dxa"/>
            <w:shd w:val="clear" w:color="auto" w:fill="auto"/>
            <w:tcMar>
              <w:left w:w="0" w:type="dxa"/>
              <w:right w:w="0" w:type="dxa"/>
            </w:tcMar>
          </w:tcPr>
          <w:p w14:paraId="7807BD30" w14:textId="77777777" w:rsidR="00A202F0" w:rsidRPr="005E7054" w:rsidRDefault="00A202F0" w:rsidP="00134AEE">
            <w:pPr>
              <w:pStyle w:val="TableTextApp"/>
            </w:pPr>
            <w:r w:rsidRPr="005E7054">
              <w:t>2.91%</w:t>
            </w:r>
          </w:p>
        </w:tc>
        <w:tc>
          <w:tcPr>
            <w:tcW w:w="1192" w:type="dxa"/>
            <w:shd w:val="clear" w:color="auto" w:fill="auto"/>
            <w:tcMar>
              <w:left w:w="0" w:type="dxa"/>
              <w:right w:w="0" w:type="dxa"/>
            </w:tcMar>
          </w:tcPr>
          <w:p w14:paraId="5BF1BFAA" w14:textId="77777777" w:rsidR="00A202F0" w:rsidRPr="005E7054" w:rsidRDefault="00A202F0" w:rsidP="00134AEE">
            <w:pPr>
              <w:pStyle w:val="TableTextApp"/>
            </w:pPr>
            <w:r w:rsidRPr="005E7054">
              <w:t>2.91%</w:t>
            </w:r>
          </w:p>
        </w:tc>
        <w:tc>
          <w:tcPr>
            <w:tcW w:w="1008" w:type="dxa"/>
            <w:shd w:val="clear" w:color="auto" w:fill="auto"/>
            <w:tcMar>
              <w:left w:w="0" w:type="dxa"/>
              <w:right w:w="0" w:type="dxa"/>
            </w:tcMar>
          </w:tcPr>
          <w:p w14:paraId="6452C5E1" w14:textId="77777777" w:rsidR="00A202F0" w:rsidRPr="005E7054" w:rsidRDefault="00A202F0" w:rsidP="00134AEE">
            <w:pPr>
              <w:pStyle w:val="TableTextApp"/>
            </w:pPr>
            <w:r w:rsidRPr="005E7054">
              <w:t>-1.94%</w:t>
            </w:r>
          </w:p>
        </w:tc>
        <w:tc>
          <w:tcPr>
            <w:tcW w:w="1138" w:type="dxa"/>
            <w:shd w:val="clear" w:color="auto" w:fill="auto"/>
            <w:tcMar>
              <w:left w:w="0" w:type="dxa"/>
              <w:right w:w="0" w:type="dxa"/>
            </w:tcMar>
          </w:tcPr>
          <w:p w14:paraId="567E42DF" w14:textId="77777777" w:rsidR="00A202F0" w:rsidRPr="005E7054" w:rsidRDefault="00A202F0" w:rsidP="00134AEE">
            <w:pPr>
              <w:pStyle w:val="TableTextApp"/>
            </w:pPr>
            <w:r w:rsidRPr="005E7054">
              <w:t>2.91%</w:t>
            </w:r>
          </w:p>
        </w:tc>
        <w:tc>
          <w:tcPr>
            <w:tcW w:w="1242" w:type="dxa"/>
            <w:shd w:val="clear" w:color="auto" w:fill="auto"/>
            <w:tcMar>
              <w:left w:w="0" w:type="dxa"/>
              <w:right w:w="0" w:type="dxa"/>
            </w:tcMar>
          </w:tcPr>
          <w:p w14:paraId="44D841B3" w14:textId="77777777" w:rsidR="00A202F0" w:rsidRPr="005E7054" w:rsidRDefault="00A202F0" w:rsidP="00134AEE">
            <w:pPr>
              <w:pStyle w:val="TableTextApp"/>
            </w:pPr>
            <w:r w:rsidRPr="005E7054">
              <w:t>2.76%</w:t>
            </w:r>
          </w:p>
        </w:tc>
        <w:tc>
          <w:tcPr>
            <w:tcW w:w="1372" w:type="dxa"/>
            <w:shd w:val="clear" w:color="auto" w:fill="auto"/>
            <w:tcMar>
              <w:left w:w="0" w:type="dxa"/>
              <w:right w:w="0" w:type="dxa"/>
            </w:tcMar>
          </w:tcPr>
          <w:p w14:paraId="375D3DF4" w14:textId="77777777" w:rsidR="00A202F0" w:rsidRPr="005E7054" w:rsidRDefault="00A202F0" w:rsidP="00134AEE">
            <w:pPr>
              <w:pStyle w:val="TableTextApp"/>
            </w:pPr>
            <w:r w:rsidRPr="005E7054">
              <w:t>2.91%</w:t>
            </w:r>
          </w:p>
        </w:tc>
        <w:tc>
          <w:tcPr>
            <w:tcW w:w="1300" w:type="dxa"/>
            <w:shd w:val="clear" w:color="auto" w:fill="auto"/>
            <w:tcMar>
              <w:left w:w="0" w:type="dxa"/>
              <w:right w:w="0" w:type="dxa"/>
            </w:tcMar>
          </w:tcPr>
          <w:p w14:paraId="0F1E8FE3" w14:textId="77777777" w:rsidR="00A202F0" w:rsidRPr="005E7054" w:rsidRDefault="00A202F0" w:rsidP="00134AEE">
            <w:pPr>
              <w:pStyle w:val="TableTextApp"/>
            </w:pPr>
            <w:r w:rsidRPr="005E7054">
              <w:t>2.91%</w:t>
            </w:r>
          </w:p>
        </w:tc>
      </w:tr>
      <w:tr w:rsidR="00A202F0" w:rsidRPr="005E7054" w14:paraId="39102B45" w14:textId="77777777" w:rsidTr="00E0029F">
        <w:trPr>
          <w:cantSplit/>
          <w:jc w:val="center"/>
        </w:trPr>
        <w:tc>
          <w:tcPr>
            <w:tcW w:w="10126" w:type="dxa"/>
            <w:gridSpan w:val="8"/>
            <w:shd w:val="clear" w:color="auto" w:fill="auto"/>
            <w:tcMar>
              <w:left w:w="0" w:type="dxa"/>
              <w:right w:w="0" w:type="dxa"/>
            </w:tcMar>
          </w:tcPr>
          <w:p w14:paraId="0A494CB3" w14:textId="77777777" w:rsidR="00A202F0" w:rsidRPr="005E7054" w:rsidRDefault="00A202F0" w:rsidP="00134AEE">
            <w:pPr>
              <w:pStyle w:val="TableTextApp"/>
            </w:pPr>
            <w:r w:rsidRPr="005E7054">
              <w:t>Productivity increase 5%, rent premium increase 5%</w:t>
            </w:r>
          </w:p>
        </w:tc>
      </w:tr>
      <w:tr w:rsidR="00A202F0" w:rsidRPr="005E7054" w14:paraId="183B394A" w14:textId="77777777" w:rsidTr="00E0029F">
        <w:trPr>
          <w:cantSplit/>
          <w:jc w:val="center"/>
        </w:trPr>
        <w:tc>
          <w:tcPr>
            <w:tcW w:w="1975" w:type="dxa"/>
            <w:shd w:val="clear" w:color="auto" w:fill="auto"/>
            <w:tcMar>
              <w:left w:w="0" w:type="dxa"/>
              <w:right w:w="0" w:type="dxa"/>
            </w:tcMar>
          </w:tcPr>
          <w:p w14:paraId="3C58D168" w14:textId="77777777" w:rsidR="00A202F0" w:rsidRPr="005E7054" w:rsidRDefault="00A202F0" w:rsidP="00134AEE">
            <w:pPr>
              <w:pStyle w:val="TableTextApp"/>
            </w:pPr>
            <w:r w:rsidRPr="005E7054">
              <w:t>Standard</w:t>
            </w:r>
          </w:p>
        </w:tc>
        <w:tc>
          <w:tcPr>
            <w:tcW w:w="899" w:type="dxa"/>
            <w:shd w:val="clear" w:color="auto" w:fill="auto"/>
            <w:tcMar>
              <w:left w:w="0" w:type="dxa"/>
              <w:right w:w="0" w:type="dxa"/>
            </w:tcMar>
          </w:tcPr>
          <w:p w14:paraId="3666465E" w14:textId="77777777" w:rsidR="00A202F0" w:rsidRPr="005E7054" w:rsidRDefault="00A202F0" w:rsidP="00134AEE">
            <w:pPr>
              <w:pStyle w:val="TableTextApp"/>
            </w:pPr>
            <w:r w:rsidRPr="005E7054">
              <w:t>4200</w:t>
            </w:r>
          </w:p>
        </w:tc>
        <w:tc>
          <w:tcPr>
            <w:tcW w:w="1192" w:type="dxa"/>
            <w:shd w:val="clear" w:color="auto" w:fill="auto"/>
            <w:tcMar>
              <w:left w:w="0" w:type="dxa"/>
              <w:right w:w="0" w:type="dxa"/>
            </w:tcMar>
          </w:tcPr>
          <w:p w14:paraId="0CA657D9" w14:textId="77777777" w:rsidR="00A202F0" w:rsidRPr="005E7054" w:rsidRDefault="00A202F0" w:rsidP="00134AEE">
            <w:pPr>
              <w:pStyle w:val="TableTextApp"/>
            </w:pPr>
            <w:r w:rsidRPr="005E7054">
              <w:t>420</w:t>
            </w:r>
          </w:p>
        </w:tc>
        <w:tc>
          <w:tcPr>
            <w:tcW w:w="1008" w:type="dxa"/>
            <w:shd w:val="clear" w:color="auto" w:fill="auto"/>
            <w:tcMar>
              <w:left w:w="0" w:type="dxa"/>
              <w:right w:w="0" w:type="dxa"/>
            </w:tcMar>
          </w:tcPr>
          <w:p w14:paraId="6484CF2F" w14:textId="77777777" w:rsidR="00A202F0" w:rsidRPr="005E7054" w:rsidRDefault="00A202F0" w:rsidP="00134AEE">
            <w:pPr>
              <w:pStyle w:val="TableTextApp"/>
            </w:pPr>
            <w:r w:rsidRPr="005E7054">
              <w:t>13,0200</w:t>
            </w:r>
          </w:p>
        </w:tc>
        <w:tc>
          <w:tcPr>
            <w:tcW w:w="1138" w:type="dxa"/>
            <w:shd w:val="clear" w:color="auto" w:fill="auto"/>
            <w:tcMar>
              <w:left w:w="0" w:type="dxa"/>
              <w:right w:w="0" w:type="dxa"/>
            </w:tcMar>
          </w:tcPr>
          <w:p w14:paraId="560D367C" w14:textId="77777777" w:rsidR="00A202F0" w:rsidRPr="005E7054" w:rsidRDefault="00A202F0" w:rsidP="00134AEE">
            <w:pPr>
              <w:pStyle w:val="TableTextApp"/>
            </w:pPr>
            <w:r w:rsidRPr="005E7054">
              <w:t>79,800</w:t>
            </w:r>
          </w:p>
        </w:tc>
        <w:tc>
          <w:tcPr>
            <w:tcW w:w="1242" w:type="dxa"/>
            <w:shd w:val="clear" w:color="auto" w:fill="auto"/>
            <w:tcMar>
              <w:left w:w="0" w:type="dxa"/>
              <w:right w:w="0" w:type="dxa"/>
            </w:tcMar>
          </w:tcPr>
          <w:p w14:paraId="53F008EA" w14:textId="77777777" w:rsidR="00A202F0" w:rsidRPr="005E7054" w:rsidRDefault="00A202F0" w:rsidP="00134AEE">
            <w:pPr>
              <w:pStyle w:val="TableTextApp"/>
            </w:pPr>
            <w:r w:rsidRPr="005E7054">
              <w:t>14,120,400</w:t>
            </w:r>
          </w:p>
        </w:tc>
        <w:tc>
          <w:tcPr>
            <w:tcW w:w="1372" w:type="dxa"/>
            <w:shd w:val="clear" w:color="auto" w:fill="auto"/>
            <w:tcMar>
              <w:left w:w="0" w:type="dxa"/>
              <w:right w:w="0" w:type="dxa"/>
            </w:tcMar>
          </w:tcPr>
          <w:p w14:paraId="3A92D8FE" w14:textId="77777777" w:rsidR="00A202F0" w:rsidRPr="005E7054" w:rsidRDefault="00A202F0" w:rsidP="00134AEE">
            <w:pPr>
              <w:pStyle w:val="TableTextApp"/>
            </w:pPr>
            <w:r w:rsidRPr="005E7054">
              <w:t>425,166,000</w:t>
            </w:r>
          </w:p>
        </w:tc>
        <w:tc>
          <w:tcPr>
            <w:tcW w:w="1300" w:type="dxa"/>
            <w:shd w:val="clear" w:color="auto" w:fill="auto"/>
            <w:tcMar>
              <w:left w:w="0" w:type="dxa"/>
              <w:right w:w="0" w:type="dxa"/>
            </w:tcMar>
          </w:tcPr>
          <w:p w14:paraId="2E9B55E7" w14:textId="77777777" w:rsidR="00A202F0" w:rsidRPr="005E7054" w:rsidRDefault="00A202F0" w:rsidP="00134AEE">
            <w:pPr>
              <w:pStyle w:val="TableTextApp"/>
            </w:pPr>
            <w:r w:rsidRPr="005E7054">
              <w:t>439,496,400</w:t>
            </w:r>
          </w:p>
        </w:tc>
      </w:tr>
      <w:tr w:rsidR="00A202F0" w:rsidRPr="005E7054" w14:paraId="7F0663CD" w14:textId="77777777" w:rsidTr="00E0029F">
        <w:trPr>
          <w:cantSplit/>
          <w:jc w:val="center"/>
        </w:trPr>
        <w:tc>
          <w:tcPr>
            <w:tcW w:w="1975" w:type="dxa"/>
            <w:shd w:val="clear" w:color="auto" w:fill="auto"/>
            <w:tcMar>
              <w:left w:w="0" w:type="dxa"/>
              <w:right w:w="0" w:type="dxa"/>
            </w:tcMar>
          </w:tcPr>
          <w:p w14:paraId="33119277" w14:textId="77777777" w:rsidR="00A202F0" w:rsidRPr="005E7054" w:rsidRDefault="00A202F0" w:rsidP="00134AEE">
            <w:pPr>
              <w:pStyle w:val="TableTextApp"/>
            </w:pPr>
            <w:r w:rsidRPr="005E7054">
              <w:t>Sustainable</w:t>
            </w:r>
          </w:p>
        </w:tc>
        <w:tc>
          <w:tcPr>
            <w:tcW w:w="899" w:type="dxa"/>
            <w:shd w:val="clear" w:color="auto" w:fill="auto"/>
            <w:tcMar>
              <w:left w:w="0" w:type="dxa"/>
              <w:right w:w="0" w:type="dxa"/>
            </w:tcMar>
          </w:tcPr>
          <w:p w14:paraId="442CBD1E" w14:textId="77777777" w:rsidR="00A202F0" w:rsidRPr="005E7054" w:rsidRDefault="00A202F0" w:rsidP="00134AEE">
            <w:pPr>
              <w:pStyle w:val="TableTextApp"/>
            </w:pPr>
            <w:r w:rsidRPr="005E7054">
              <w:t>4000</w:t>
            </w:r>
          </w:p>
        </w:tc>
        <w:tc>
          <w:tcPr>
            <w:tcW w:w="1192" w:type="dxa"/>
            <w:shd w:val="clear" w:color="auto" w:fill="auto"/>
            <w:tcMar>
              <w:left w:w="0" w:type="dxa"/>
              <w:right w:w="0" w:type="dxa"/>
            </w:tcMar>
          </w:tcPr>
          <w:p w14:paraId="035FF23B" w14:textId="77777777" w:rsidR="00A202F0" w:rsidRPr="005E7054" w:rsidRDefault="00A202F0" w:rsidP="00134AEE">
            <w:pPr>
              <w:pStyle w:val="TableTextApp"/>
            </w:pPr>
            <w:r w:rsidRPr="005E7054">
              <w:t>400</w:t>
            </w:r>
          </w:p>
        </w:tc>
        <w:tc>
          <w:tcPr>
            <w:tcW w:w="1008" w:type="dxa"/>
            <w:shd w:val="clear" w:color="auto" w:fill="auto"/>
            <w:tcMar>
              <w:left w:w="0" w:type="dxa"/>
              <w:right w:w="0" w:type="dxa"/>
            </w:tcMar>
          </w:tcPr>
          <w:p w14:paraId="12DC7C1B" w14:textId="77777777" w:rsidR="00A202F0" w:rsidRPr="005E7054" w:rsidRDefault="00A202F0" w:rsidP="00134AEE">
            <w:pPr>
              <w:pStyle w:val="TableTextApp"/>
            </w:pPr>
            <w:r w:rsidRPr="005E7054">
              <w:t>12,4000</w:t>
            </w:r>
          </w:p>
        </w:tc>
        <w:tc>
          <w:tcPr>
            <w:tcW w:w="1138" w:type="dxa"/>
            <w:shd w:val="clear" w:color="auto" w:fill="auto"/>
            <w:tcMar>
              <w:left w:w="0" w:type="dxa"/>
              <w:right w:w="0" w:type="dxa"/>
            </w:tcMar>
          </w:tcPr>
          <w:p w14:paraId="2F91D3E7" w14:textId="77777777" w:rsidR="00A202F0" w:rsidRPr="005E7054" w:rsidRDefault="00A202F0" w:rsidP="00134AEE">
            <w:pPr>
              <w:pStyle w:val="TableTextApp"/>
            </w:pPr>
            <w:r w:rsidRPr="005E7054">
              <w:t>76,000</w:t>
            </w:r>
          </w:p>
        </w:tc>
        <w:tc>
          <w:tcPr>
            <w:tcW w:w="1242" w:type="dxa"/>
            <w:shd w:val="clear" w:color="auto" w:fill="auto"/>
            <w:tcMar>
              <w:left w:w="0" w:type="dxa"/>
              <w:right w:w="0" w:type="dxa"/>
            </w:tcMar>
          </w:tcPr>
          <w:p w14:paraId="087B1253" w14:textId="77777777" w:rsidR="00A202F0" w:rsidRPr="005E7054" w:rsidRDefault="00A202F0" w:rsidP="00134AEE">
            <w:pPr>
              <w:pStyle w:val="TableTextApp"/>
            </w:pPr>
            <w:r w:rsidRPr="005E7054">
              <w:t>14,120,000</w:t>
            </w:r>
          </w:p>
        </w:tc>
        <w:tc>
          <w:tcPr>
            <w:tcW w:w="1372" w:type="dxa"/>
            <w:shd w:val="clear" w:color="auto" w:fill="auto"/>
            <w:tcMar>
              <w:left w:w="0" w:type="dxa"/>
              <w:right w:w="0" w:type="dxa"/>
            </w:tcMar>
          </w:tcPr>
          <w:p w14:paraId="747A9F9D" w14:textId="77777777" w:rsidR="00A202F0" w:rsidRPr="005E7054" w:rsidRDefault="00A202F0" w:rsidP="00134AEE">
            <w:pPr>
              <w:pStyle w:val="TableTextApp"/>
            </w:pPr>
            <w:r w:rsidRPr="005E7054">
              <w:t>404,920,000</w:t>
            </w:r>
          </w:p>
        </w:tc>
        <w:tc>
          <w:tcPr>
            <w:tcW w:w="1300" w:type="dxa"/>
            <w:shd w:val="clear" w:color="auto" w:fill="auto"/>
            <w:tcMar>
              <w:left w:w="0" w:type="dxa"/>
              <w:right w:w="0" w:type="dxa"/>
            </w:tcMar>
          </w:tcPr>
          <w:p w14:paraId="1F4A4359" w14:textId="77777777" w:rsidR="00A202F0" w:rsidRPr="005E7054" w:rsidRDefault="00A202F0" w:rsidP="00134AEE">
            <w:pPr>
              <w:pStyle w:val="TableTextApp"/>
            </w:pPr>
            <w:r w:rsidRPr="005E7054">
              <w:t>419,240,000</w:t>
            </w:r>
          </w:p>
        </w:tc>
      </w:tr>
      <w:tr w:rsidR="00A202F0" w:rsidRPr="005E7054" w14:paraId="0952CE9E" w14:textId="77777777" w:rsidTr="00E0029F">
        <w:trPr>
          <w:cantSplit/>
          <w:jc w:val="center"/>
        </w:trPr>
        <w:tc>
          <w:tcPr>
            <w:tcW w:w="1975" w:type="dxa"/>
            <w:shd w:val="clear" w:color="auto" w:fill="auto"/>
            <w:tcMar>
              <w:left w:w="0" w:type="dxa"/>
              <w:right w:w="0" w:type="dxa"/>
            </w:tcMar>
          </w:tcPr>
          <w:p w14:paraId="332FB1B3"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99" w:type="dxa"/>
            <w:shd w:val="clear" w:color="auto" w:fill="auto"/>
            <w:tcMar>
              <w:left w:w="0" w:type="dxa"/>
              <w:right w:w="0" w:type="dxa"/>
            </w:tcMar>
          </w:tcPr>
          <w:p w14:paraId="47C0EE2D" w14:textId="77777777" w:rsidR="00A202F0" w:rsidRPr="005E7054" w:rsidRDefault="00A202F0" w:rsidP="00134AEE">
            <w:pPr>
              <w:pStyle w:val="TableTextApp"/>
            </w:pPr>
            <w:r w:rsidRPr="005E7054">
              <w:t>4.76%</w:t>
            </w:r>
          </w:p>
        </w:tc>
        <w:tc>
          <w:tcPr>
            <w:tcW w:w="1192" w:type="dxa"/>
            <w:shd w:val="clear" w:color="auto" w:fill="auto"/>
            <w:tcMar>
              <w:left w:w="0" w:type="dxa"/>
              <w:right w:w="0" w:type="dxa"/>
            </w:tcMar>
          </w:tcPr>
          <w:p w14:paraId="4F7E1F7F" w14:textId="77777777" w:rsidR="00A202F0" w:rsidRPr="005E7054" w:rsidRDefault="00A202F0" w:rsidP="00134AEE">
            <w:pPr>
              <w:pStyle w:val="TableTextApp"/>
            </w:pPr>
            <w:r w:rsidRPr="005E7054">
              <w:t>4.76%</w:t>
            </w:r>
          </w:p>
        </w:tc>
        <w:tc>
          <w:tcPr>
            <w:tcW w:w="1008" w:type="dxa"/>
            <w:shd w:val="clear" w:color="auto" w:fill="auto"/>
            <w:tcMar>
              <w:left w:w="0" w:type="dxa"/>
              <w:right w:w="0" w:type="dxa"/>
            </w:tcMar>
          </w:tcPr>
          <w:p w14:paraId="348B1B3C" w14:textId="77777777" w:rsidR="00A202F0" w:rsidRPr="005E7054" w:rsidRDefault="00A202F0" w:rsidP="00134AEE">
            <w:pPr>
              <w:pStyle w:val="TableTextApp"/>
            </w:pPr>
            <w:r w:rsidRPr="005E7054">
              <w:t>4.76%</w:t>
            </w:r>
          </w:p>
        </w:tc>
        <w:tc>
          <w:tcPr>
            <w:tcW w:w="1138" w:type="dxa"/>
            <w:shd w:val="clear" w:color="auto" w:fill="auto"/>
            <w:tcMar>
              <w:left w:w="0" w:type="dxa"/>
              <w:right w:w="0" w:type="dxa"/>
            </w:tcMar>
          </w:tcPr>
          <w:p w14:paraId="57A0AD4E" w14:textId="77777777" w:rsidR="00A202F0" w:rsidRPr="005E7054" w:rsidRDefault="00A202F0" w:rsidP="00134AEE">
            <w:pPr>
              <w:pStyle w:val="TableTextApp"/>
            </w:pPr>
            <w:r w:rsidRPr="005E7054">
              <w:t>4.76%</w:t>
            </w:r>
          </w:p>
        </w:tc>
        <w:tc>
          <w:tcPr>
            <w:tcW w:w="1242" w:type="dxa"/>
            <w:shd w:val="clear" w:color="auto" w:fill="auto"/>
            <w:tcMar>
              <w:left w:w="0" w:type="dxa"/>
              <w:right w:w="0" w:type="dxa"/>
            </w:tcMar>
          </w:tcPr>
          <w:p w14:paraId="4A256160" w14:textId="77777777" w:rsidR="00A202F0" w:rsidRPr="005E7054" w:rsidRDefault="00A202F0" w:rsidP="00134AEE">
            <w:pPr>
              <w:pStyle w:val="TableTextApp"/>
            </w:pPr>
            <w:r w:rsidRPr="005E7054">
              <w:t>0.00%</w:t>
            </w:r>
          </w:p>
        </w:tc>
        <w:tc>
          <w:tcPr>
            <w:tcW w:w="1372" w:type="dxa"/>
            <w:shd w:val="clear" w:color="auto" w:fill="auto"/>
            <w:tcMar>
              <w:left w:w="0" w:type="dxa"/>
              <w:right w:w="0" w:type="dxa"/>
            </w:tcMar>
          </w:tcPr>
          <w:p w14:paraId="17158A20" w14:textId="77777777" w:rsidR="00A202F0" w:rsidRPr="005E7054" w:rsidRDefault="00A202F0" w:rsidP="00134AEE">
            <w:pPr>
              <w:pStyle w:val="TableTextApp"/>
            </w:pPr>
            <w:r w:rsidRPr="005E7054">
              <w:t>4.76%</w:t>
            </w:r>
          </w:p>
        </w:tc>
        <w:tc>
          <w:tcPr>
            <w:tcW w:w="1300" w:type="dxa"/>
            <w:shd w:val="clear" w:color="auto" w:fill="auto"/>
            <w:tcMar>
              <w:left w:w="0" w:type="dxa"/>
              <w:right w:w="0" w:type="dxa"/>
            </w:tcMar>
          </w:tcPr>
          <w:p w14:paraId="3060B6D5" w14:textId="77777777" w:rsidR="00A202F0" w:rsidRPr="005E7054" w:rsidRDefault="00A202F0" w:rsidP="00134AEE">
            <w:pPr>
              <w:pStyle w:val="TableTextApp"/>
            </w:pPr>
            <w:r w:rsidRPr="005E7054">
              <w:t>4.61%</w:t>
            </w:r>
          </w:p>
        </w:tc>
      </w:tr>
      <w:tr w:rsidR="00A202F0" w:rsidRPr="005E7054" w14:paraId="02CD8BEA" w14:textId="77777777" w:rsidTr="00E0029F">
        <w:trPr>
          <w:cantSplit/>
          <w:jc w:val="center"/>
        </w:trPr>
        <w:tc>
          <w:tcPr>
            <w:tcW w:w="10126" w:type="dxa"/>
            <w:gridSpan w:val="8"/>
            <w:shd w:val="clear" w:color="auto" w:fill="auto"/>
            <w:tcMar>
              <w:left w:w="0" w:type="dxa"/>
              <w:right w:w="0" w:type="dxa"/>
            </w:tcMar>
          </w:tcPr>
          <w:p w14:paraId="48CD3094" w14:textId="77777777" w:rsidR="00A202F0" w:rsidRPr="005E7054" w:rsidRDefault="00A202F0" w:rsidP="00134AEE">
            <w:pPr>
              <w:pStyle w:val="TableTextApp"/>
            </w:pPr>
            <w:r w:rsidRPr="005E7054">
              <w:t>Productivity increase 10%, rent premium increase 5%</w:t>
            </w:r>
          </w:p>
        </w:tc>
      </w:tr>
      <w:tr w:rsidR="00A202F0" w:rsidRPr="005E7054" w14:paraId="75EEA79C" w14:textId="77777777" w:rsidTr="00E0029F">
        <w:trPr>
          <w:cantSplit/>
          <w:jc w:val="center"/>
        </w:trPr>
        <w:tc>
          <w:tcPr>
            <w:tcW w:w="1975" w:type="dxa"/>
            <w:shd w:val="clear" w:color="auto" w:fill="auto"/>
            <w:tcMar>
              <w:left w:w="0" w:type="dxa"/>
              <w:right w:w="0" w:type="dxa"/>
            </w:tcMar>
          </w:tcPr>
          <w:p w14:paraId="227D43EF" w14:textId="77777777" w:rsidR="00A202F0" w:rsidRPr="005E7054" w:rsidRDefault="00A202F0" w:rsidP="00134AEE">
            <w:pPr>
              <w:pStyle w:val="TableTextApp"/>
            </w:pPr>
            <w:r w:rsidRPr="005E7054">
              <w:t>Standard</w:t>
            </w:r>
          </w:p>
        </w:tc>
        <w:tc>
          <w:tcPr>
            <w:tcW w:w="899" w:type="dxa"/>
            <w:shd w:val="clear" w:color="auto" w:fill="auto"/>
            <w:tcMar>
              <w:left w:w="0" w:type="dxa"/>
              <w:right w:w="0" w:type="dxa"/>
            </w:tcMar>
          </w:tcPr>
          <w:p w14:paraId="3AA3FCF2" w14:textId="77777777" w:rsidR="00A202F0" w:rsidRPr="005E7054" w:rsidRDefault="00A202F0" w:rsidP="00134AEE">
            <w:pPr>
              <w:pStyle w:val="TableTextApp"/>
            </w:pPr>
            <w:r w:rsidRPr="005E7054">
              <w:t>4400</w:t>
            </w:r>
          </w:p>
        </w:tc>
        <w:tc>
          <w:tcPr>
            <w:tcW w:w="1192" w:type="dxa"/>
            <w:shd w:val="clear" w:color="auto" w:fill="auto"/>
            <w:tcMar>
              <w:left w:w="0" w:type="dxa"/>
              <w:right w:w="0" w:type="dxa"/>
            </w:tcMar>
          </w:tcPr>
          <w:p w14:paraId="402BA795" w14:textId="77777777" w:rsidR="00A202F0" w:rsidRPr="005E7054" w:rsidRDefault="00A202F0" w:rsidP="00134AEE">
            <w:pPr>
              <w:pStyle w:val="TableTextApp"/>
            </w:pPr>
            <w:r w:rsidRPr="005E7054">
              <w:t>440</w:t>
            </w:r>
          </w:p>
        </w:tc>
        <w:tc>
          <w:tcPr>
            <w:tcW w:w="1008" w:type="dxa"/>
            <w:shd w:val="clear" w:color="auto" w:fill="auto"/>
            <w:tcMar>
              <w:left w:w="0" w:type="dxa"/>
              <w:right w:w="0" w:type="dxa"/>
            </w:tcMar>
          </w:tcPr>
          <w:p w14:paraId="65C8C689" w14:textId="77777777" w:rsidR="00A202F0" w:rsidRPr="005E7054" w:rsidRDefault="00A202F0" w:rsidP="00134AEE">
            <w:pPr>
              <w:pStyle w:val="TableTextApp"/>
            </w:pPr>
            <w:r w:rsidRPr="005E7054">
              <w:t>13,6400</w:t>
            </w:r>
          </w:p>
        </w:tc>
        <w:tc>
          <w:tcPr>
            <w:tcW w:w="1138" w:type="dxa"/>
            <w:shd w:val="clear" w:color="auto" w:fill="auto"/>
            <w:tcMar>
              <w:left w:w="0" w:type="dxa"/>
              <w:right w:w="0" w:type="dxa"/>
            </w:tcMar>
          </w:tcPr>
          <w:p w14:paraId="62755394" w14:textId="77777777" w:rsidR="00A202F0" w:rsidRPr="005E7054" w:rsidRDefault="00A202F0" w:rsidP="00134AEE">
            <w:pPr>
              <w:pStyle w:val="TableTextApp"/>
            </w:pPr>
            <w:r w:rsidRPr="005E7054">
              <w:t>83,600</w:t>
            </w:r>
          </w:p>
        </w:tc>
        <w:tc>
          <w:tcPr>
            <w:tcW w:w="1242" w:type="dxa"/>
            <w:shd w:val="clear" w:color="auto" w:fill="auto"/>
            <w:tcMar>
              <w:left w:w="0" w:type="dxa"/>
              <w:right w:w="0" w:type="dxa"/>
            </w:tcMar>
          </w:tcPr>
          <w:p w14:paraId="4A143E7D" w14:textId="77777777" w:rsidR="00A202F0" w:rsidRPr="005E7054" w:rsidRDefault="00A202F0" w:rsidP="00134AEE">
            <w:pPr>
              <w:pStyle w:val="TableTextApp"/>
            </w:pPr>
            <w:r w:rsidRPr="005E7054">
              <w:t>14,792,800</w:t>
            </w:r>
          </w:p>
        </w:tc>
        <w:tc>
          <w:tcPr>
            <w:tcW w:w="1372" w:type="dxa"/>
            <w:shd w:val="clear" w:color="auto" w:fill="auto"/>
            <w:tcMar>
              <w:left w:w="0" w:type="dxa"/>
              <w:right w:w="0" w:type="dxa"/>
            </w:tcMar>
          </w:tcPr>
          <w:p w14:paraId="05AE2691" w14:textId="77777777" w:rsidR="00A202F0" w:rsidRPr="005E7054" w:rsidRDefault="00A202F0" w:rsidP="00134AEE">
            <w:pPr>
              <w:pStyle w:val="TableTextApp"/>
            </w:pPr>
            <w:r w:rsidRPr="005E7054">
              <w:t>445,412,000</w:t>
            </w:r>
          </w:p>
        </w:tc>
        <w:tc>
          <w:tcPr>
            <w:tcW w:w="1300" w:type="dxa"/>
            <w:shd w:val="clear" w:color="auto" w:fill="auto"/>
            <w:tcMar>
              <w:left w:w="0" w:type="dxa"/>
              <w:right w:w="0" w:type="dxa"/>
            </w:tcMar>
          </w:tcPr>
          <w:p w14:paraId="050A4466" w14:textId="77777777" w:rsidR="00A202F0" w:rsidRPr="005E7054" w:rsidRDefault="00A202F0" w:rsidP="00134AEE">
            <w:pPr>
              <w:pStyle w:val="TableTextApp"/>
            </w:pPr>
            <w:r w:rsidRPr="005E7054">
              <w:t>460,424,800</w:t>
            </w:r>
          </w:p>
        </w:tc>
      </w:tr>
      <w:tr w:rsidR="00A202F0" w:rsidRPr="005E7054" w14:paraId="66D7BECC" w14:textId="77777777" w:rsidTr="00E0029F">
        <w:trPr>
          <w:cantSplit/>
          <w:jc w:val="center"/>
        </w:trPr>
        <w:tc>
          <w:tcPr>
            <w:tcW w:w="1975" w:type="dxa"/>
            <w:shd w:val="clear" w:color="auto" w:fill="auto"/>
            <w:tcMar>
              <w:left w:w="0" w:type="dxa"/>
              <w:right w:w="0" w:type="dxa"/>
            </w:tcMar>
          </w:tcPr>
          <w:p w14:paraId="5FA11277" w14:textId="77777777" w:rsidR="00A202F0" w:rsidRPr="005E7054" w:rsidRDefault="00A202F0" w:rsidP="00134AEE">
            <w:pPr>
              <w:pStyle w:val="TableTextApp"/>
            </w:pPr>
            <w:r w:rsidRPr="005E7054">
              <w:t>Sustainable</w:t>
            </w:r>
          </w:p>
        </w:tc>
        <w:tc>
          <w:tcPr>
            <w:tcW w:w="899" w:type="dxa"/>
            <w:shd w:val="clear" w:color="auto" w:fill="auto"/>
            <w:tcMar>
              <w:left w:w="0" w:type="dxa"/>
              <w:right w:w="0" w:type="dxa"/>
            </w:tcMar>
          </w:tcPr>
          <w:p w14:paraId="414E56BE" w14:textId="77777777" w:rsidR="00A202F0" w:rsidRPr="005E7054" w:rsidRDefault="00A202F0" w:rsidP="00134AEE">
            <w:pPr>
              <w:pStyle w:val="TableTextApp"/>
            </w:pPr>
            <w:r w:rsidRPr="005E7054">
              <w:t>4000</w:t>
            </w:r>
          </w:p>
        </w:tc>
        <w:tc>
          <w:tcPr>
            <w:tcW w:w="1192" w:type="dxa"/>
            <w:shd w:val="clear" w:color="auto" w:fill="auto"/>
            <w:tcMar>
              <w:left w:w="0" w:type="dxa"/>
              <w:right w:w="0" w:type="dxa"/>
            </w:tcMar>
          </w:tcPr>
          <w:p w14:paraId="756285FF" w14:textId="77777777" w:rsidR="00A202F0" w:rsidRPr="005E7054" w:rsidRDefault="00A202F0" w:rsidP="00134AEE">
            <w:pPr>
              <w:pStyle w:val="TableTextApp"/>
            </w:pPr>
            <w:r w:rsidRPr="005E7054">
              <w:t>400</w:t>
            </w:r>
          </w:p>
        </w:tc>
        <w:tc>
          <w:tcPr>
            <w:tcW w:w="1008" w:type="dxa"/>
            <w:shd w:val="clear" w:color="auto" w:fill="auto"/>
            <w:tcMar>
              <w:left w:w="0" w:type="dxa"/>
              <w:right w:w="0" w:type="dxa"/>
            </w:tcMar>
          </w:tcPr>
          <w:p w14:paraId="5FBB72B5" w14:textId="77777777" w:rsidR="00A202F0" w:rsidRPr="005E7054" w:rsidRDefault="00A202F0" w:rsidP="00134AEE">
            <w:pPr>
              <w:pStyle w:val="TableTextApp"/>
            </w:pPr>
            <w:r w:rsidRPr="005E7054">
              <w:t>12,4000</w:t>
            </w:r>
          </w:p>
        </w:tc>
        <w:tc>
          <w:tcPr>
            <w:tcW w:w="1138" w:type="dxa"/>
            <w:shd w:val="clear" w:color="auto" w:fill="auto"/>
            <w:tcMar>
              <w:left w:w="0" w:type="dxa"/>
              <w:right w:w="0" w:type="dxa"/>
            </w:tcMar>
          </w:tcPr>
          <w:p w14:paraId="352C7953" w14:textId="77777777" w:rsidR="00A202F0" w:rsidRPr="005E7054" w:rsidRDefault="00A202F0" w:rsidP="00134AEE">
            <w:pPr>
              <w:pStyle w:val="TableTextApp"/>
            </w:pPr>
            <w:r w:rsidRPr="005E7054">
              <w:t>76,000</w:t>
            </w:r>
          </w:p>
        </w:tc>
        <w:tc>
          <w:tcPr>
            <w:tcW w:w="1242" w:type="dxa"/>
            <w:shd w:val="clear" w:color="auto" w:fill="auto"/>
            <w:tcMar>
              <w:left w:w="0" w:type="dxa"/>
              <w:right w:w="0" w:type="dxa"/>
            </w:tcMar>
          </w:tcPr>
          <w:p w14:paraId="06372A64" w14:textId="77777777" w:rsidR="00A202F0" w:rsidRPr="005E7054" w:rsidRDefault="00A202F0" w:rsidP="00134AEE">
            <w:pPr>
              <w:pStyle w:val="TableTextApp"/>
            </w:pPr>
            <w:r w:rsidRPr="005E7054">
              <w:t>14,120,000</w:t>
            </w:r>
          </w:p>
        </w:tc>
        <w:tc>
          <w:tcPr>
            <w:tcW w:w="1372" w:type="dxa"/>
            <w:shd w:val="clear" w:color="auto" w:fill="auto"/>
            <w:tcMar>
              <w:left w:w="0" w:type="dxa"/>
              <w:right w:w="0" w:type="dxa"/>
            </w:tcMar>
          </w:tcPr>
          <w:p w14:paraId="0D61EB83" w14:textId="77777777" w:rsidR="00A202F0" w:rsidRPr="005E7054" w:rsidRDefault="00A202F0" w:rsidP="00134AEE">
            <w:pPr>
              <w:pStyle w:val="TableTextApp"/>
            </w:pPr>
            <w:r w:rsidRPr="005E7054">
              <w:t>404,920,000</w:t>
            </w:r>
          </w:p>
        </w:tc>
        <w:tc>
          <w:tcPr>
            <w:tcW w:w="1300" w:type="dxa"/>
            <w:shd w:val="clear" w:color="auto" w:fill="auto"/>
            <w:tcMar>
              <w:left w:w="0" w:type="dxa"/>
              <w:right w:w="0" w:type="dxa"/>
            </w:tcMar>
          </w:tcPr>
          <w:p w14:paraId="0094C860" w14:textId="77777777" w:rsidR="00A202F0" w:rsidRPr="005E7054" w:rsidRDefault="00A202F0" w:rsidP="00134AEE">
            <w:pPr>
              <w:pStyle w:val="TableTextApp"/>
            </w:pPr>
            <w:r w:rsidRPr="005E7054">
              <w:t>419,240,000</w:t>
            </w:r>
          </w:p>
        </w:tc>
      </w:tr>
      <w:tr w:rsidR="00A202F0" w:rsidRPr="005E7054" w14:paraId="2D61BAA8" w14:textId="77777777" w:rsidTr="00E0029F">
        <w:trPr>
          <w:cantSplit/>
          <w:jc w:val="center"/>
        </w:trPr>
        <w:tc>
          <w:tcPr>
            <w:tcW w:w="1975" w:type="dxa"/>
            <w:shd w:val="clear" w:color="auto" w:fill="auto"/>
            <w:tcMar>
              <w:left w:w="0" w:type="dxa"/>
              <w:right w:w="0" w:type="dxa"/>
            </w:tcMar>
          </w:tcPr>
          <w:p w14:paraId="7DBF9397"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99" w:type="dxa"/>
            <w:shd w:val="clear" w:color="auto" w:fill="auto"/>
            <w:tcMar>
              <w:left w:w="0" w:type="dxa"/>
              <w:right w:w="0" w:type="dxa"/>
            </w:tcMar>
          </w:tcPr>
          <w:p w14:paraId="398DFA59" w14:textId="77777777" w:rsidR="00A202F0" w:rsidRPr="005E7054" w:rsidRDefault="00A202F0" w:rsidP="00134AEE">
            <w:pPr>
              <w:pStyle w:val="TableTextApp"/>
            </w:pPr>
            <w:r w:rsidRPr="005E7054">
              <w:t>9.09%</w:t>
            </w:r>
          </w:p>
        </w:tc>
        <w:tc>
          <w:tcPr>
            <w:tcW w:w="1192" w:type="dxa"/>
            <w:shd w:val="clear" w:color="auto" w:fill="auto"/>
            <w:tcMar>
              <w:left w:w="0" w:type="dxa"/>
              <w:right w:w="0" w:type="dxa"/>
            </w:tcMar>
          </w:tcPr>
          <w:p w14:paraId="16C9F0CA" w14:textId="77777777" w:rsidR="00A202F0" w:rsidRPr="005E7054" w:rsidRDefault="00A202F0" w:rsidP="00134AEE">
            <w:pPr>
              <w:pStyle w:val="TableTextApp"/>
            </w:pPr>
            <w:r w:rsidRPr="005E7054">
              <w:t>9.09%</w:t>
            </w:r>
          </w:p>
        </w:tc>
        <w:tc>
          <w:tcPr>
            <w:tcW w:w="1008" w:type="dxa"/>
            <w:shd w:val="clear" w:color="auto" w:fill="auto"/>
            <w:tcMar>
              <w:left w:w="0" w:type="dxa"/>
              <w:right w:w="0" w:type="dxa"/>
            </w:tcMar>
          </w:tcPr>
          <w:p w14:paraId="5C2741A9" w14:textId="77777777" w:rsidR="00A202F0" w:rsidRPr="005E7054" w:rsidRDefault="00A202F0" w:rsidP="00134AEE">
            <w:pPr>
              <w:pStyle w:val="TableTextApp"/>
            </w:pPr>
            <w:r w:rsidRPr="005E7054">
              <w:t>9.09%</w:t>
            </w:r>
          </w:p>
        </w:tc>
        <w:tc>
          <w:tcPr>
            <w:tcW w:w="1138" w:type="dxa"/>
            <w:shd w:val="clear" w:color="auto" w:fill="auto"/>
            <w:tcMar>
              <w:left w:w="0" w:type="dxa"/>
              <w:right w:w="0" w:type="dxa"/>
            </w:tcMar>
          </w:tcPr>
          <w:p w14:paraId="690EC6C9" w14:textId="77777777" w:rsidR="00A202F0" w:rsidRPr="005E7054" w:rsidRDefault="00A202F0" w:rsidP="00134AEE">
            <w:pPr>
              <w:pStyle w:val="TableTextApp"/>
            </w:pPr>
            <w:r w:rsidRPr="005E7054">
              <w:t>9.09%</w:t>
            </w:r>
          </w:p>
        </w:tc>
        <w:tc>
          <w:tcPr>
            <w:tcW w:w="1242" w:type="dxa"/>
            <w:shd w:val="clear" w:color="auto" w:fill="auto"/>
            <w:tcMar>
              <w:left w:w="0" w:type="dxa"/>
              <w:right w:w="0" w:type="dxa"/>
            </w:tcMar>
          </w:tcPr>
          <w:p w14:paraId="76ECF76A" w14:textId="77777777" w:rsidR="00A202F0" w:rsidRPr="005E7054" w:rsidRDefault="00A202F0" w:rsidP="00134AEE">
            <w:pPr>
              <w:pStyle w:val="TableTextApp"/>
            </w:pPr>
            <w:r w:rsidRPr="005E7054">
              <w:t>4.55%</w:t>
            </w:r>
          </w:p>
        </w:tc>
        <w:tc>
          <w:tcPr>
            <w:tcW w:w="1372" w:type="dxa"/>
            <w:shd w:val="clear" w:color="auto" w:fill="auto"/>
            <w:tcMar>
              <w:left w:w="0" w:type="dxa"/>
              <w:right w:w="0" w:type="dxa"/>
            </w:tcMar>
          </w:tcPr>
          <w:p w14:paraId="7BDC9B02" w14:textId="77777777" w:rsidR="00A202F0" w:rsidRPr="005E7054" w:rsidRDefault="00A202F0" w:rsidP="00134AEE">
            <w:pPr>
              <w:pStyle w:val="TableTextApp"/>
            </w:pPr>
            <w:r w:rsidRPr="005E7054">
              <w:t>9.09%</w:t>
            </w:r>
          </w:p>
        </w:tc>
        <w:tc>
          <w:tcPr>
            <w:tcW w:w="1300" w:type="dxa"/>
            <w:shd w:val="clear" w:color="auto" w:fill="auto"/>
            <w:tcMar>
              <w:left w:w="0" w:type="dxa"/>
              <w:right w:w="0" w:type="dxa"/>
            </w:tcMar>
          </w:tcPr>
          <w:p w14:paraId="5933A585" w14:textId="77777777" w:rsidR="00A202F0" w:rsidRPr="005E7054" w:rsidRDefault="00A202F0" w:rsidP="00134AEE">
            <w:pPr>
              <w:pStyle w:val="TableTextApp"/>
            </w:pPr>
            <w:r w:rsidRPr="005E7054">
              <w:t>8.94%</w:t>
            </w:r>
          </w:p>
        </w:tc>
      </w:tr>
    </w:tbl>
    <w:p w14:paraId="1942829F" w14:textId="77777777" w:rsidR="00A202F0" w:rsidRPr="005E7054" w:rsidRDefault="00A202F0" w:rsidP="000B7746">
      <w:pPr>
        <w:pStyle w:val="CaptionTable"/>
      </w:pPr>
      <w:r w:rsidRPr="005E7054">
        <w:t>Table C3</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(Average Office Worker Labor Rate, Productivity Increase by 3%, 5% and 10% with Rent Premium Increase at 10%).</w:t>
      </w:r>
    </w:p>
    <w:tbl>
      <w:tblPr>
        <w:tblStyle w:val="TableERDC"/>
        <w:tblW w:w="1031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80"/>
        <w:gridCol w:w="855"/>
        <w:gridCol w:w="1235"/>
        <w:gridCol w:w="1256"/>
        <w:gridCol w:w="993"/>
        <w:gridCol w:w="1260"/>
        <w:gridCol w:w="1411"/>
        <w:gridCol w:w="1320"/>
      </w:tblGrid>
      <w:tr w:rsidR="00A202F0" w:rsidRPr="005E7054" w14:paraId="6B42171E" w14:textId="77777777" w:rsidTr="00221EA7">
        <w:trPr>
          <w:cantSplit/>
          <w:jc w:val="center"/>
        </w:trPr>
        <w:tc>
          <w:tcPr>
            <w:tcW w:w="1980" w:type="dxa"/>
            <w:vMerge w:val="restart"/>
            <w:tcBorders>
              <w:top w:val="single" w:sz="8" w:space="0" w:color="auto"/>
              <w:bottom w:val="single" w:sz="4" w:space="0" w:color="auto"/>
            </w:tcBorders>
            <w:shd w:val="clear" w:color="auto" w:fill="auto"/>
            <w:tcMar>
              <w:left w:w="0" w:type="dxa"/>
              <w:right w:w="0" w:type="dxa"/>
            </w:tcMar>
            <w:vAlign w:val="bottom"/>
          </w:tcPr>
          <w:p w14:paraId="2799BB18" w14:textId="77777777" w:rsidR="00A202F0" w:rsidRPr="005E7054" w:rsidRDefault="00A202F0" w:rsidP="0059636C">
            <w:pPr>
              <w:pStyle w:val="TableColumnHeadingApp"/>
            </w:pPr>
            <w:r w:rsidRPr="005E7054">
              <w:t>Building</w:t>
            </w:r>
          </w:p>
        </w:tc>
        <w:tc>
          <w:tcPr>
            <w:tcW w:w="855" w:type="dxa"/>
            <w:vMerge w:val="restart"/>
            <w:tcBorders>
              <w:top w:val="single" w:sz="8" w:space="0" w:color="auto"/>
              <w:bottom w:val="single" w:sz="4" w:space="0" w:color="auto"/>
            </w:tcBorders>
            <w:shd w:val="clear" w:color="auto" w:fill="auto"/>
            <w:tcMar>
              <w:left w:w="0" w:type="dxa"/>
              <w:right w:w="0" w:type="dxa"/>
            </w:tcMar>
            <w:vAlign w:val="bottom"/>
          </w:tcPr>
          <w:p w14:paraId="4FAB5D70"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235" w:type="dxa"/>
            <w:vMerge w:val="restart"/>
            <w:tcBorders>
              <w:top w:val="single" w:sz="8" w:space="0" w:color="auto"/>
              <w:bottom w:val="single" w:sz="4" w:space="0" w:color="auto"/>
            </w:tcBorders>
            <w:shd w:val="clear" w:color="auto" w:fill="auto"/>
            <w:tcMar>
              <w:left w:w="0" w:type="dxa"/>
              <w:right w:w="0" w:type="dxa"/>
            </w:tcMar>
            <w:vAlign w:val="bottom"/>
          </w:tcPr>
          <w:p w14:paraId="7C2C63BB" w14:textId="77777777" w:rsidR="00A202F0" w:rsidRPr="005E7054" w:rsidRDefault="00A202F0" w:rsidP="00134AEE">
            <w:pPr>
              <w:pStyle w:val="TableColumnHeadingApp"/>
            </w:pPr>
            <w:r w:rsidRPr="005E7054">
              <w:t>Number of Employees</w:t>
            </w:r>
          </w:p>
        </w:tc>
        <w:tc>
          <w:tcPr>
            <w:tcW w:w="2249" w:type="dxa"/>
            <w:gridSpan w:val="2"/>
            <w:tcBorders>
              <w:top w:val="single" w:sz="8" w:space="0" w:color="auto"/>
              <w:bottom w:val="single" w:sz="4" w:space="0" w:color="auto"/>
            </w:tcBorders>
            <w:shd w:val="clear" w:color="auto" w:fill="auto"/>
            <w:tcMar>
              <w:left w:w="0" w:type="dxa"/>
              <w:right w:w="0" w:type="dxa"/>
            </w:tcMar>
            <w:vAlign w:val="bottom"/>
          </w:tcPr>
          <w:p w14:paraId="4DFAF92A"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3035A064" w14:textId="77777777" w:rsidR="00A202F0" w:rsidRPr="005E7054" w:rsidRDefault="00A202F0" w:rsidP="00134AEE">
            <w:pPr>
              <w:pStyle w:val="TableColumnHeadingApp"/>
            </w:pPr>
            <w:r w:rsidRPr="005E7054">
              <w:t>NPV of Rent, €</w:t>
            </w:r>
          </w:p>
        </w:tc>
        <w:tc>
          <w:tcPr>
            <w:tcW w:w="1411" w:type="dxa"/>
            <w:vMerge w:val="restart"/>
            <w:tcBorders>
              <w:top w:val="single" w:sz="8" w:space="0" w:color="auto"/>
              <w:bottom w:val="single" w:sz="4" w:space="0" w:color="auto"/>
            </w:tcBorders>
            <w:shd w:val="clear" w:color="auto" w:fill="auto"/>
            <w:tcMar>
              <w:left w:w="0" w:type="dxa"/>
              <w:right w:w="0" w:type="dxa"/>
            </w:tcMar>
            <w:vAlign w:val="bottom"/>
          </w:tcPr>
          <w:p w14:paraId="1456F7E5" w14:textId="77777777" w:rsidR="00A202F0" w:rsidRPr="005E7054" w:rsidRDefault="00A202F0" w:rsidP="00134AEE">
            <w:pPr>
              <w:pStyle w:val="TableColumnHeadingApp"/>
            </w:pPr>
            <w:r w:rsidRPr="005E7054">
              <w:t>NPV of Labor, €</w:t>
            </w:r>
          </w:p>
        </w:tc>
        <w:tc>
          <w:tcPr>
            <w:tcW w:w="1320" w:type="dxa"/>
            <w:vMerge w:val="restart"/>
            <w:tcBorders>
              <w:top w:val="single" w:sz="8" w:space="0" w:color="auto"/>
              <w:bottom w:val="single" w:sz="4" w:space="0" w:color="auto"/>
            </w:tcBorders>
            <w:shd w:val="clear" w:color="auto" w:fill="auto"/>
            <w:tcMar>
              <w:left w:w="0" w:type="dxa"/>
              <w:right w:w="0" w:type="dxa"/>
            </w:tcMar>
            <w:vAlign w:val="bottom"/>
          </w:tcPr>
          <w:p w14:paraId="6770BE51"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63CCA3C9" w14:textId="77777777" w:rsidTr="00221EA7">
        <w:trPr>
          <w:cantSplit/>
          <w:jc w:val="center"/>
        </w:trPr>
        <w:tc>
          <w:tcPr>
            <w:tcW w:w="1980" w:type="dxa"/>
            <w:vMerge/>
            <w:tcBorders>
              <w:top w:val="single" w:sz="4" w:space="0" w:color="auto"/>
              <w:bottom w:val="single" w:sz="4" w:space="0" w:color="auto"/>
            </w:tcBorders>
            <w:shd w:val="clear" w:color="auto" w:fill="auto"/>
            <w:tcMar>
              <w:left w:w="0" w:type="dxa"/>
              <w:right w:w="0" w:type="dxa"/>
            </w:tcMar>
            <w:vAlign w:val="bottom"/>
          </w:tcPr>
          <w:p w14:paraId="617DD71A" w14:textId="77777777" w:rsidR="00A202F0" w:rsidRPr="005E7054" w:rsidRDefault="00A202F0" w:rsidP="00A202F0">
            <w:pPr>
              <w:jc w:val="center"/>
              <w:rPr>
                <w:rFonts w:asciiTheme="majorHAnsi" w:hAnsiTheme="majorHAnsi"/>
              </w:rPr>
            </w:pPr>
          </w:p>
        </w:tc>
        <w:tc>
          <w:tcPr>
            <w:tcW w:w="855" w:type="dxa"/>
            <w:vMerge/>
            <w:tcBorders>
              <w:top w:val="single" w:sz="4" w:space="0" w:color="auto"/>
              <w:bottom w:val="single" w:sz="4" w:space="0" w:color="auto"/>
            </w:tcBorders>
            <w:shd w:val="clear" w:color="auto" w:fill="auto"/>
            <w:tcMar>
              <w:left w:w="0" w:type="dxa"/>
              <w:right w:w="0" w:type="dxa"/>
            </w:tcMar>
            <w:vAlign w:val="bottom"/>
          </w:tcPr>
          <w:p w14:paraId="33B1EE5E" w14:textId="77777777" w:rsidR="00A202F0" w:rsidRPr="005E7054" w:rsidRDefault="00A202F0" w:rsidP="00A202F0">
            <w:pPr>
              <w:jc w:val="center"/>
              <w:rPr>
                <w:rFonts w:asciiTheme="majorHAnsi" w:hAnsiTheme="majorHAnsi"/>
              </w:rPr>
            </w:pPr>
          </w:p>
        </w:tc>
        <w:tc>
          <w:tcPr>
            <w:tcW w:w="1235" w:type="dxa"/>
            <w:vMerge/>
            <w:tcBorders>
              <w:top w:val="single" w:sz="4" w:space="0" w:color="auto"/>
              <w:bottom w:val="single" w:sz="4" w:space="0" w:color="auto"/>
            </w:tcBorders>
            <w:shd w:val="clear" w:color="auto" w:fill="auto"/>
            <w:tcMar>
              <w:left w:w="0" w:type="dxa"/>
              <w:right w:w="0" w:type="dxa"/>
            </w:tcMar>
            <w:vAlign w:val="bottom"/>
          </w:tcPr>
          <w:p w14:paraId="4C125188" w14:textId="77777777" w:rsidR="00A202F0" w:rsidRPr="005E7054" w:rsidRDefault="00A202F0" w:rsidP="00A202F0">
            <w:pPr>
              <w:jc w:val="center"/>
              <w:rPr>
                <w:rFonts w:asciiTheme="majorHAnsi" w:hAnsiTheme="majorHAnsi"/>
              </w:rPr>
            </w:pPr>
          </w:p>
        </w:tc>
        <w:tc>
          <w:tcPr>
            <w:tcW w:w="1256" w:type="dxa"/>
            <w:tcBorders>
              <w:top w:val="single" w:sz="4" w:space="0" w:color="auto"/>
              <w:bottom w:val="single" w:sz="8" w:space="0" w:color="auto"/>
            </w:tcBorders>
            <w:shd w:val="clear" w:color="auto" w:fill="auto"/>
            <w:tcMar>
              <w:left w:w="0" w:type="dxa"/>
              <w:right w:w="0" w:type="dxa"/>
            </w:tcMar>
            <w:vAlign w:val="bottom"/>
          </w:tcPr>
          <w:p w14:paraId="75CEAFE3" w14:textId="77777777" w:rsidR="00A202F0" w:rsidRPr="005E7054" w:rsidRDefault="009405B6" w:rsidP="00134AEE">
            <w:pPr>
              <w:pStyle w:val="TableColumnHeadingApp"/>
            </w:pPr>
            <w:r w:rsidRPr="005E7054">
              <w:t>Electricity</w:t>
            </w:r>
          </w:p>
        </w:tc>
        <w:tc>
          <w:tcPr>
            <w:tcW w:w="993" w:type="dxa"/>
            <w:tcBorders>
              <w:top w:val="single" w:sz="4" w:space="0" w:color="auto"/>
              <w:bottom w:val="single" w:sz="8" w:space="0" w:color="auto"/>
            </w:tcBorders>
            <w:shd w:val="clear" w:color="auto" w:fill="auto"/>
            <w:tcMar>
              <w:left w:w="0" w:type="dxa"/>
              <w:right w:w="0" w:type="dxa"/>
            </w:tcMar>
            <w:vAlign w:val="bottom"/>
          </w:tcPr>
          <w:p w14:paraId="153E7D5F" w14:textId="77777777" w:rsidR="00A202F0" w:rsidRPr="005E7054" w:rsidRDefault="009405B6" w:rsidP="00134AEE">
            <w:pPr>
              <w:pStyle w:val="TableColumnHeadingApp"/>
            </w:pPr>
            <w:r w:rsidRPr="005E7054">
              <w:t>Thermal</w:t>
            </w:r>
          </w:p>
        </w:tc>
        <w:tc>
          <w:tcPr>
            <w:tcW w:w="1260" w:type="dxa"/>
            <w:vMerge/>
            <w:tcBorders>
              <w:top w:val="single" w:sz="4" w:space="0" w:color="auto"/>
              <w:bottom w:val="single" w:sz="4" w:space="0" w:color="auto"/>
            </w:tcBorders>
            <w:shd w:val="clear" w:color="auto" w:fill="auto"/>
            <w:tcMar>
              <w:left w:w="0" w:type="dxa"/>
              <w:right w:w="0" w:type="dxa"/>
            </w:tcMar>
            <w:vAlign w:val="bottom"/>
          </w:tcPr>
          <w:p w14:paraId="195C5A30" w14:textId="77777777" w:rsidR="00A202F0" w:rsidRPr="005E7054" w:rsidRDefault="00A202F0" w:rsidP="00A202F0">
            <w:pPr>
              <w:jc w:val="center"/>
              <w:rPr>
                <w:rFonts w:asciiTheme="majorHAnsi" w:hAnsiTheme="majorHAnsi"/>
              </w:rPr>
            </w:pPr>
          </w:p>
        </w:tc>
        <w:tc>
          <w:tcPr>
            <w:tcW w:w="1411" w:type="dxa"/>
            <w:vMerge/>
            <w:tcBorders>
              <w:top w:val="single" w:sz="4" w:space="0" w:color="auto"/>
              <w:bottom w:val="single" w:sz="4" w:space="0" w:color="auto"/>
            </w:tcBorders>
            <w:shd w:val="clear" w:color="auto" w:fill="auto"/>
            <w:tcMar>
              <w:left w:w="0" w:type="dxa"/>
              <w:right w:w="0" w:type="dxa"/>
            </w:tcMar>
            <w:vAlign w:val="bottom"/>
          </w:tcPr>
          <w:p w14:paraId="06FCB184" w14:textId="77777777" w:rsidR="00A202F0" w:rsidRPr="005E7054" w:rsidRDefault="00A202F0" w:rsidP="00A202F0">
            <w:pPr>
              <w:jc w:val="center"/>
              <w:rPr>
                <w:rFonts w:asciiTheme="majorHAnsi" w:hAnsiTheme="majorHAnsi"/>
              </w:rPr>
            </w:pPr>
          </w:p>
        </w:tc>
        <w:tc>
          <w:tcPr>
            <w:tcW w:w="1320" w:type="dxa"/>
            <w:vMerge/>
            <w:tcBorders>
              <w:top w:val="single" w:sz="4" w:space="0" w:color="auto"/>
              <w:bottom w:val="single" w:sz="4" w:space="0" w:color="auto"/>
            </w:tcBorders>
            <w:shd w:val="clear" w:color="auto" w:fill="auto"/>
            <w:tcMar>
              <w:left w:w="0" w:type="dxa"/>
              <w:right w:w="0" w:type="dxa"/>
            </w:tcMar>
            <w:vAlign w:val="bottom"/>
          </w:tcPr>
          <w:p w14:paraId="2732D2C5" w14:textId="77777777" w:rsidR="00A202F0" w:rsidRPr="005E7054" w:rsidRDefault="00A202F0" w:rsidP="00A202F0">
            <w:pPr>
              <w:jc w:val="center"/>
              <w:rPr>
                <w:rFonts w:asciiTheme="majorHAnsi" w:hAnsiTheme="majorHAnsi"/>
              </w:rPr>
            </w:pPr>
          </w:p>
        </w:tc>
      </w:tr>
      <w:tr w:rsidR="00A202F0" w:rsidRPr="005E7054" w14:paraId="688E51BA" w14:textId="77777777" w:rsidTr="00221EA7">
        <w:trPr>
          <w:cantSplit/>
          <w:jc w:val="center"/>
        </w:trPr>
        <w:tc>
          <w:tcPr>
            <w:tcW w:w="10310" w:type="dxa"/>
            <w:gridSpan w:val="8"/>
            <w:shd w:val="clear" w:color="auto" w:fill="auto"/>
            <w:tcMar>
              <w:left w:w="0" w:type="dxa"/>
              <w:right w:w="0" w:type="dxa"/>
            </w:tcMar>
          </w:tcPr>
          <w:p w14:paraId="3CB43627" w14:textId="77777777" w:rsidR="00A202F0" w:rsidRPr="005E7054" w:rsidRDefault="00A202F0" w:rsidP="00134AEE">
            <w:pPr>
              <w:pStyle w:val="TableTextApp"/>
            </w:pPr>
            <w:r w:rsidRPr="005E7054">
              <w:t>Productivity increase 3%, rent premium increase 10%</w:t>
            </w:r>
          </w:p>
        </w:tc>
      </w:tr>
      <w:tr w:rsidR="00A202F0" w:rsidRPr="005E7054" w14:paraId="5771F496" w14:textId="77777777" w:rsidTr="00221EA7">
        <w:trPr>
          <w:cantSplit/>
          <w:jc w:val="center"/>
        </w:trPr>
        <w:tc>
          <w:tcPr>
            <w:tcW w:w="1980" w:type="dxa"/>
            <w:shd w:val="clear" w:color="auto" w:fill="auto"/>
            <w:tcMar>
              <w:left w:w="0" w:type="dxa"/>
              <w:right w:w="0" w:type="dxa"/>
            </w:tcMar>
          </w:tcPr>
          <w:p w14:paraId="36E24B6D" w14:textId="77777777" w:rsidR="00A202F0" w:rsidRPr="005E7054" w:rsidRDefault="00A202F0" w:rsidP="00134AEE">
            <w:pPr>
              <w:pStyle w:val="TableTextApp"/>
            </w:pPr>
            <w:r w:rsidRPr="005E7054">
              <w:t>Standard</w:t>
            </w:r>
          </w:p>
        </w:tc>
        <w:tc>
          <w:tcPr>
            <w:tcW w:w="855" w:type="dxa"/>
            <w:shd w:val="clear" w:color="auto" w:fill="auto"/>
            <w:tcMar>
              <w:left w:w="0" w:type="dxa"/>
              <w:right w:w="0" w:type="dxa"/>
            </w:tcMar>
          </w:tcPr>
          <w:p w14:paraId="22745BEE" w14:textId="77777777" w:rsidR="00A202F0" w:rsidRPr="005E7054" w:rsidRDefault="00A202F0" w:rsidP="00134AEE">
            <w:pPr>
              <w:pStyle w:val="TableTextApp"/>
            </w:pPr>
            <w:r w:rsidRPr="005E7054">
              <w:t>4120</w:t>
            </w:r>
          </w:p>
        </w:tc>
        <w:tc>
          <w:tcPr>
            <w:tcW w:w="1235" w:type="dxa"/>
            <w:shd w:val="clear" w:color="auto" w:fill="auto"/>
            <w:tcMar>
              <w:left w:w="0" w:type="dxa"/>
              <w:right w:w="0" w:type="dxa"/>
            </w:tcMar>
          </w:tcPr>
          <w:p w14:paraId="64F7904D" w14:textId="77777777" w:rsidR="00A202F0" w:rsidRPr="005E7054" w:rsidRDefault="00A202F0" w:rsidP="00134AEE">
            <w:pPr>
              <w:pStyle w:val="TableTextApp"/>
            </w:pPr>
            <w:r w:rsidRPr="005E7054">
              <w:t>412</w:t>
            </w:r>
          </w:p>
        </w:tc>
        <w:tc>
          <w:tcPr>
            <w:tcW w:w="1256" w:type="dxa"/>
            <w:shd w:val="clear" w:color="auto" w:fill="auto"/>
            <w:tcMar>
              <w:left w:w="0" w:type="dxa"/>
              <w:right w:w="0" w:type="dxa"/>
            </w:tcMar>
          </w:tcPr>
          <w:p w14:paraId="0867C7D2" w14:textId="77777777" w:rsidR="00A202F0" w:rsidRPr="005E7054" w:rsidRDefault="00A202F0" w:rsidP="00134AEE">
            <w:pPr>
              <w:pStyle w:val="TableTextApp"/>
            </w:pPr>
            <w:r w:rsidRPr="005E7054">
              <w:t>127,720</w:t>
            </w:r>
          </w:p>
        </w:tc>
        <w:tc>
          <w:tcPr>
            <w:tcW w:w="993" w:type="dxa"/>
            <w:shd w:val="clear" w:color="auto" w:fill="auto"/>
            <w:tcMar>
              <w:left w:w="0" w:type="dxa"/>
              <w:right w:w="0" w:type="dxa"/>
            </w:tcMar>
          </w:tcPr>
          <w:p w14:paraId="106981B5" w14:textId="77777777" w:rsidR="00A202F0" w:rsidRPr="005E7054" w:rsidRDefault="00A202F0" w:rsidP="00134AEE">
            <w:pPr>
              <w:pStyle w:val="TableTextApp"/>
            </w:pPr>
            <w:r w:rsidRPr="005E7054">
              <w:t>78,280</w:t>
            </w:r>
          </w:p>
        </w:tc>
        <w:tc>
          <w:tcPr>
            <w:tcW w:w="1260" w:type="dxa"/>
            <w:shd w:val="clear" w:color="auto" w:fill="auto"/>
            <w:tcMar>
              <w:left w:w="0" w:type="dxa"/>
              <w:right w:w="0" w:type="dxa"/>
            </w:tcMar>
          </w:tcPr>
          <w:p w14:paraId="3AA1BBFE" w14:textId="77777777" w:rsidR="00A202F0" w:rsidRPr="005E7054" w:rsidRDefault="00A202F0" w:rsidP="00134AEE">
            <w:pPr>
              <w:pStyle w:val="TableTextApp"/>
            </w:pPr>
            <w:r w:rsidRPr="005E7054">
              <w:t>13,851,440</w:t>
            </w:r>
          </w:p>
        </w:tc>
        <w:tc>
          <w:tcPr>
            <w:tcW w:w="1411" w:type="dxa"/>
            <w:shd w:val="clear" w:color="auto" w:fill="auto"/>
            <w:tcMar>
              <w:left w:w="0" w:type="dxa"/>
              <w:right w:w="0" w:type="dxa"/>
            </w:tcMar>
          </w:tcPr>
          <w:p w14:paraId="69B5E4CD" w14:textId="77777777" w:rsidR="00A202F0" w:rsidRPr="005E7054" w:rsidRDefault="00A202F0" w:rsidP="00134AEE">
            <w:pPr>
              <w:pStyle w:val="TableTextApp"/>
            </w:pPr>
            <w:r w:rsidRPr="005E7054">
              <w:t>417,067,600</w:t>
            </w:r>
          </w:p>
        </w:tc>
        <w:tc>
          <w:tcPr>
            <w:tcW w:w="1320" w:type="dxa"/>
            <w:shd w:val="clear" w:color="auto" w:fill="auto"/>
            <w:tcMar>
              <w:left w:w="0" w:type="dxa"/>
              <w:right w:w="0" w:type="dxa"/>
            </w:tcMar>
          </w:tcPr>
          <w:p w14:paraId="02176B09" w14:textId="77777777" w:rsidR="00A202F0" w:rsidRPr="005E7054" w:rsidRDefault="00A202F0" w:rsidP="00134AEE">
            <w:pPr>
              <w:pStyle w:val="TableTextApp"/>
            </w:pPr>
            <w:r w:rsidRPr="005E7054">
              <w:t>431,125,040</w:t>
            </w:r>
          </w:p>
        </w:tc>
      </w:tr>
      <w:tr w:rsidR="00A202F0" w:rsidRPr="005E7054" w14:paraId="0749786F" w14:textId="77777777" w:rsidTr="00221EA7">
        <w:trPr>
          <w:cantSplit/>
          <w:jc w:val="center"/>
        </w:trPr>
        <w:tc>
          <w:tcPr>
            <w:tcW w:w="1980" w:type="dxa"/>
            <w:shd w:val="clear" w:color="auto" w:fill="auto"/>
            <w:tcMar>
              <w:left w:w="0" w:type="dxa"/>
              <w:right w:w="0" w:type="dxa"/>
            </w:tcMar>
          </w:tcPr>
          <w:p w14:paraId="49C100CD" w14:textId="77777777" w:rsidR="00A202F0" w:rsidRPr="005E7054" w:rsidRDefault="00A202F0" w:rsidP="00134AEE">
            <w:pPr>
              <w:pStyle w:val="TableTextApp"/>
            </w:pPr>
            <w:r w:rsidRPr="005E7054">
              <w:t>Sustainable</w:t>
            </w:r>
          </w:p>
        </w:tc>
        <w:tc>
          <w:tcPr>
            <w:tcW w:w="855" w:type="dxa"/>
            <w:shd w:val="clear" w:color="auto" w:fill="auto"/>
            <w:tcMar>
              <w:left w:w="0" w:type="dxa"/>
              <w:right w:w="0" w:type="dxa"/>
            </w:tcMar>
          </w:tcPr>
          <w:p w14:paraId="0C488EF2" w14:textId="77777777" w:rsidR="00A202F0" w:rsidRPr="005E7054" w:rsidRDefault="00A202F0" w:rsidP="00134AEE">
            <w:pPr>
              <w:pStyle w:val="TableTextApp"/>
            </w:pPr>
            <w:r w:rsidRPr="005E7054">
              <w:t>4000</w:t>
            </w:r>
          </w:p>
        </w:tc>
        <w:tc>
          <w:tcPr>
            <w:tcW w:w="1235" w:type="dxa"/>
            <w:shd w:val="clear" w:color="auto" w:fill="auto"/>
            <w:tcMar>
              <w:left w:w="0" w:type="dxa"/>
              <w:right w:w="0" w:type="dxa"/>
            </w:tcMar>
          </w:tcPr>
          <w:p w14:paraId="56A07E8E" w14:textId="77777777" w:rsidR="00A202F0" w:rsidRPr="005E7054" w:rsidRDefault="00A202F0" w:rsidP="00134AEE">
            <w:pPr>
              <w:pStyle w:val="TableTextApp"/>
            </w:pPr>
            <w:r w:rsidRPr="005E7054">
              <w:t>400</w:t>
            </w:r>
          </w:p>
        </w:tc>
        <w:tc>
          <w:tcPr>
            <w:tcW w:w="1256" w:type="dxa"/>
            <w:shd w:val="clear" w:color="auto" w:fill="auto"/>
            <w:tcMar>
              <w:left w:w="0" w:type="dxa"/>
              <w:right w:w="0" w:type="dxa"/>
            </w:tcMar>
          </w:tcPr>
          <w:p w14:paraId="6623E09B" w14:textId="77777777" w:rsidR="00A202F0" w:rsidRPr="005E7054" w:rsidRDefault="00A202F0" w:rsidP="00134AEE">
            <w:pPr>
              <w:pStyle w:val="TableTextApp"/>
            </w:pPr>
            <w:r w:rsidRPr="005E7054">
              <w:t>124,000</w:t>
            </w:r>
          </w:p>
        </w:tc>
        <w:tc>
          <w:tcPr>
            <w:tcW w:w="993" w:type="dxa"/>
            <w:shd w:val="clear" w:color="auto" w:fill="auto"/>
            <w:tcMar>
              <w:left w:w="0" w:type="dxa"/>
              <w:right w:w="0" w:type="dxa"/>
            </w:tcMar>
          </w:tcPr>
          <w:p w14:paraId="096C7E0B"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222C1668" w14:textId="77777777" w:rsidR="00A202F0" w:rsidRPr="005E7054" w:rsidRDefault="00A202F0" w:rsidP="00134AEE">
            <w:pPr>
              <w:pStyle w:val="TableTextApp"/>
            </w:pPr>
            <w:r w:rsidRPr="005E7054">
              <w:t>14,792,000</w:t>
            </w:r>
          </w:p>
        </w:tc>
        <w:tc>
          <w:tcPr>
            <w:tcW w:w="1411" w:type="dxa"/>
            <w:shd w:val="clear" w:color="auto" w:fill="auto"/>
            <w:tcMar>
              <w:left w:w="0" w:type="dxa"/>
              <w:right w:w="0" w:type="dxa"/>
            </w:tcMar>
          </w:tcPr>
          <w:p w14:paraId="10646648" w14:textId="77777777" w:rsidR="00A202F0" w:rsidRPr="005E7054" w:rsidRDefault="00A202F0" w:rsidP="00134AEE">
            <w:pPr>
              <w:pStyle w:val="TableTextApp"/>
            </w:pPr>
            <w:r w:rsidRPr="005E7054">
              <w:t>404,920,000</w:t>
            </w:r>
          </w:p>
        </w:tc>
        <w:tc>
          <w:tcPr>
            <w:tcW w:w="1320" w:type="dxa"/>
            <w:shd w:val="clear" w:color="auto" w:fill="auto"/>
            <w:tcMar>
              <w:left w:w="0" w:type="dxa"/>
              <w:right w:w="0" w:type="dxa"/>
            </w:tcMar>
          </w:tcPr>
          <w:p w14:paraId="76B48B1B" w14:textId="77777777" w:rsidR="00A202F0" w:rsidRPr="005E7054" w:rsidRDefault="00A202F0" w:rsidP="00134AEE">
            <w:pPr>
              <w:pStyle w:val="TableTextApp"/>
            </w:pPr>
            <w:r w:rsidRPr="005E7054">
              <w:t>419,912,000</w:t>
            </w:r>
          </w:p>
        </w:tc>
      </w:tr>
      <w:tr w:rsidR="00A202F0" w:rsidRPr="005E7054" w14:paraId="2CAD1D3E" w14:textId="77777777" w:rsidTr="00221EA7">
        <w:trPr>
          <w:cantSplit/>
          <w:jc w:val="center"/>
        </w:trPr>
        <w:tc>
          <w:tcPr>
            <w:tcW w:w="1980" w:type="dxa"/>
            <w:shd w:val="clear" w:color="auto" w:fill="auto"/>
            <w:tcMar>
              <w:left w:w="0" w:type="dxa"/>
              <w:right w:w="0" w:type="dxa"/>
            </w:tcMar>
          </w:tcPr>
          <w:p w14:paraId="289DE3E9"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55" w:type="dxa"/>
            <w:shd w:val="clear" w:color="auto" w:fill="auto"/>
            <w:tcMar>
              <w:left w:w="0" w:type="dxa"/>
              <w:right w:w="0" w:type="dxa"/>
            </w:tcMar>
          </w:tcPr>
          <w:p w14:paraId="4C3D3437" w14:textId="77777777" w:rsidR="00A202F0" w:rsidRPr="005E7054" w:rsidRDefault="00A202F0" w:rsidP="00134AEE">
            <w:pPr>
              <w:pStyle w:val="TableTextApp"/>
            </w:pPr>
            <w:r w:rsidRPr="005E7054">
              <w:t>2.91%</w:t>
            </w:r>
          </w:p>
        </w:tc>
        <w:tc>
          <w:tcPr>
            <w:tcW w:w="1235" w:type="dxa"/>
            <w:shd w:val="clear" w:color="auto" w:fill="auto"/>
            <w:tcMar>
              <w:left w:w="0" w:type="dxa"/>
              <w:right w:w="0" w:type="dxa"/>
            </w:tcMar>
          </w:tcPr>
          <w:p w14:paraId="63090243" w14:textId="77777777" w:rsidR="00A202F0" w:rsidRPr="005E7054" w:rsidRDefault="00A202F0" w:rsidP="00134AEE">
            <w:pPr>
              <w:pStyle w:val="TableTextApp"/>
            </w:pPr>
            <w:r w:rsidRPr="005E7054">
              <w:t>2.91%</w:t>
            </w:r>
          </w:p>
        </w:tc>
        <w:tc>
          <w:tcPr>
            <w:tcW w:w="1256" w:type="dxa"/>
            <w:shd w:val="clear" w:color="auto" w:fill="auto"/>
            <w:tcMar>
              <w:left w:w="0" w:type="dxa"/>
              <w:right w:w="0" w:type="dxa"/>
            </w:tcMar>
          </w:tcPr>
          <w:p w14:paraId="6BA8ADD6" w14:textId="77777777" w:rsidR="00A202F0" w:rsidRPr="005E7054" w:rsidRDefault="00A202F0" w:rsidP="00134AEE">
            <w:pPr>
              <w:pStyle w:val="TableTextApp"/>
            </w:pPr>
            <w:r w:rsidRPr="005E7054">
              <w:t>2.91%</w:t>
            </w:r>
          </w:p>
        </w:tc>
        <w:tc>
          <w:tcPr>
            <w:tcW w:w="993" w:type="dxa"/>
            <w:shd w:val="clear" w:color="auto" w:fill="auto"/>
            <w:tcMar>
              <w:left w:w="0" w:type="dxa"/>
              <w:right w:w="0" w:type="dxa"/>
            </w:tcMar>
          </w:tcPr>
          <w:p w14:paraId="4121E15B" w14:textId="77777777" w:rsidR="00A202F0" w:rsidRPr="005E7054" w:rsidRDefault="00A202F0" w:rsidP="00134AEE">
            <w:pPr>
              <w:pStyle w:val="TableTextApp"/>
            </w:pPr>
            <w:r w:rsidRPr="005E7054">
              <w:t>2.91%</w:t>
            </w:r>
          </w:p>
        </w:tc>
        <w:tc>
          <w:tcPr>
            <w:tcW w:w="1260" w:type="dxa"/>
            <w:shd w:val="clear" w:color="auto" w:fill="auto"/>
            <w:tcMar>
              <w:left w:w="0" w:type="dxa"/>
              <w:right w:w="0" w:type="dxa"/>
            </w:tcMar>
          </w:tcPr>
          <w:p w14:paraId="4BCF2837" w14:textId="77777777" w:rsidR="00A202F0" w:rsidRPr="005E7054" w:rsidRDefault="00A202F0" w:rsidP="00134AEE">
            <w:pPr>
              <w:pStyle w:val="TableTextApp"/>
            </w:pPr>
            <w:r w:rsidRPr="005E7054">
              <w:t>-6.79%</w:t>
            </w:r>
          </w:p>
        </w:tc>
        <w:tc>
          <w:tcPr>
            <w:tcW w:w="1411" w:type="dxa"/>
            <w:shd w:val="clear" w:color="auto" w:fill="auto"/>
            <w:tcMar>
              <w:left w:w="0" w:type="dxa"/>
              <w:right w:w="0" w:type="dxa"/>
            </w:tcMar>
          </w:tcPr>
          <w:p w14:paraId="65469CBF" w14:textId="77777777" w:rsidR="00A202F0" w:rsidRPr="005E7054" w:rsidRDefault="00A202F0" w:rsidP="00134AEE">
            <w:pPr>
              <w:pStyle w:val="TableTextApp"/>
            </w:pPr>
            <w:r w:rsidRPr="005E7054">
              <w:t>2.91%</w:t>
            </w:r>
          </w:p>
        </w:tc>
        <w:tc>
          <w:tcPr>
            <w:tcW w:w="1320" w:type="dxa"/>
            <w:shd w:val="clear" w:color="auto" w:fill="auto"/>
            <w:tcMar>
              <w:left w:w="0" w:type="dxa"/>
              <w:right w:w="0" w:type="dxa"/>
            </w:tcMar>
          </w:tcPr>
          <w:p w14:paraId="60F83243" w14:textId="77777777" w:rsidR="00A202F0" w:rsidRPr="005E7054" w:rsidRDefault="00A202F0" w:rsidP="00134AEE">
            <w:pPr>
              <w:pStyle w:val="TableTextApp"/>
            </w:pPr>
            <w:r w:rsidRPr="005E7054">
              <w:t>2.60%</w:t>
            </w:r>
          </w:p>
        </w:tc>
      </w:tr>
      <w:tr w:rsidR="00A202F0" w:rsidRPr="005E7054" w14:paraId="3CC7C904" w14:textId="77777777" w:rsidTr="00221EA7">
        <w:trPr>
          <w:cantSplit/>
          <w:jc w:val="center"/>
        </w:trPr>
        <w:tc>
          <w:tcPr>
            <w:tcW w:w="10310" w:type="dxa"/>
            <w:gridSpan w:val="8"/>
            <w:shd w:val="clear" w:color="auto" w:fill="auto"/>
            <w:tcMar>
              <w:left w:w="0" w:type="dxa"/>
              <w:right w:w="0" w:type="dxa"/>
            </w:tcMar>
          </w:tcPr>
          <w:p w14:paraId="08479264" w14:textId="77777777" w:rsidR="00A202F0" w:rsidRPr="005E7054" w:rsidRDefault="00A202F0" w:rsidP="00134AEE">
            <w:pPr>
              <w:pStyle w:val="TableTextApp"/>
            </w:pPr>
            <w:r w:rsidRPr="005E7054">
              <w:t>Productivity increase 5%, rent premium increase 10%</w:t>
            </w:r>
          </w:p>
        </w:tc>
      </w:tr>
      <w:tr w:rsidR="00A202F0" w:rsidRPr="005E7054" w14:paraId="22DD3183" w14:textId="77777777" w:rsidTr="00221EA7">
        <w:trPr>
          <w:cantSplit/>
          <w:jc w:val="center"/>
        </w:trPr>
        <w:tc>
          <w:tcPr>
            <w:tcW w:w="1980" w:type="dxa"/>
            <w:shd w:val="clear" w:color="auto" w:fill="auto"/>
            <w:tcMar>
              <w:left w:w="0" w:type="dxa"/>
              <w:right w:w="0" w:type="dxa"/>
            </w:tcMar>
          </w:tcPr>
          <w:p w14:paraId="57776B41" w14:textId="77777777" w:rsidR="00A202F0" w:rsidRPr="005E7054" w:rsidRDefault="00A202F0" w:rsidP="00134AEE">
            <w:pPr>
              <w:pStyle w:val="TableTextApp"/>
            </w:pPr>
            <w:r w:rsidRPr="005E7054">
              <w:t>Standard</w:t>
            </w:r>
          </w:p>
        </w:tc>
        <w:tc>
          <w:tcPr>
            <w:tcW w:w="855" w:type="dxa"/>
            <w:shd w:val="clear" w:color="auto" w:fill="auto"/>
            <w:tcMar>
              <w:left w:w="0" w:type="dxa"/>
              <w:right w:w="0" w:type="dxa"/>
            </w:tcMar>
          </w:tcPr>
          <w:p w14:paraId="1B5A7D6C" w14:textId="77777777" w:rsidR="00A202F0" w:rsidRPr="005E7054" w:rsidRDefault="00A202F0" w:rsidP="00134AEE">
            <w:pPr>
              <w:pStyle w:val="TableTextApp"/>
            </w:pPr>
            <w:r w:rsidRPr="005E7054">
              <w:t>4200</w:t>
            </w:r>
          </w:p>
        </w:tc>
        <w:tc>
          <w:tcPr>
            <w:tcW w:w="1235" w:type="dxa"/>
            <w:shd w:val="clear" w:color="auto" w:fill="auto"/>
            <w:tcMar>
              <w:left w:w="0" w:type="dxa"/>
              <w:right w:w="0" w:type="dxa"/>
            </w:tcMar>
          </w:tcPr>
          <w:p w14:paraId="798A65C8" w14:textId="77777777" w:rsidR="00A202F0" w:rsidRPr="005E7054" w:rsidRDefault="00A202F0" w:rsidP="00134AEE">
            <w:pPr>
              <w:pStyle w:val="TableTextApp"/>
            </w:pPr>
            <w:r w:rsidRPr="005E7054">
              <w:t>420</w:t>
            </w:r>
          </w:p>
        </w:tc>
        <w:tc>
          <w:tcPr>
            <w:tcW w:w="1256" w:type="dxa"/>
            <w:shd w:val="clear" w:color="auto" w:fill="auto"/>
            <w:tcMar>
              <w:left w:w="0" w:type="dxa"/>
              <w:right w:w="0" w:type="dxa"/>
            </w:tcMar>
          </w:tcPr>
          <w:p w14:paraId="4D6FA9C8" w14:textId="77777777" w:rsidR="00A202F0" w:rsidRPr="005E7054" w:rsidRDefault="00A202F0" w:rsidP="00134AEE">
            <w:pPr>
              <w:pStyle w:val="TableTextApp"/>
            </w:pPr>
            <w:r w:rsidRPr="005E7054">
              <w:t>130,200</w:t>
            </w:r>
          </w:p>
        </w:tc>
        <w:tc>
          <w:tcPr>
            <w:tcW w:w="993" w:type="dxa"/>
            <w:shd w:val="clear" w:color="auto" w:fill="auto"/>
            <w:tcMar>
              <w:left w:w="0" w:type="dxa"/>
              <w:right w:w="0" w:type="dxa"/>
            </w:tcMar>
          </w:tcPr>
          <w:p w14:paraId="4FD14EDF" w14:textId="77777777" w:rsidR="00A202F0" w:rsidRPr="005E7054" w:rsidRDefault="00A202F0" w:rsidP="00134AEE">
            <w:pPr>
              <w:pStyle w:val="TableTextApp"/>
            </w:pPr>
            <w:r w:rsidRPr="005E7054">
              <w:t>79,800</w:t>
            </w:r>
          </w:p>
        </w:tc>
        <w:tc>
          <w:tcPr>
            <w:tcW w:w="1260" w:type="dxa"/>
            <w:shd w:val="clear" w:color="auto" w:fill="auto"/>
            <w:tcMar>
              <w:left w:w="0" w:type="dxa"/>
              <w:right w:w="0" w:type="dxa"/>
            </w:tcMar>
          </w:tcPr>
          <w:p w14:paraId="2BCBAC76" w14:textId="77777777" w:rsidR="00A202F0" w:rsidRPr="005E7054" w:rsidRDefault="00A202F0" w:rsidP="00134AEE">
            <w:pPr>
              <w:pStyle w:val="TableTextApp"/>
            </w:pPr>
            <w:r w:rsidRPr="005E7054">
              <w:t>14,120,400</w:t>
            </w:r>
          </w:p>
        </w:tc>
        <w:tc>
          <w:tcPr>
            <w:tcW w:w="1411" w:type="dxa"/>
            <w:shd w:val="clear" w:color="auto" w:fill="auto"/>
            <w:tcMar>
              <w:left w:w="0" w:type="dxa"/>
              <w:right w:w="0" w:type="dxa"/>
            </w:tcMar>
          </w:tcPr>
          <w:p w14:paraId="3FA3F07A" w14:textId="77777777" w:rsidR="00A202F0" w:rsidRPr="005E7054" w:rsidRDefault="00A202F0" w:rsidP="00134AEE">
            <w:pPr>
              <w:pStyle w:val="TableTextApp"/>
            </w:pPr>
            <w:r w:rsidRPr="005E7054">
              <w:t>425,166,000</w:t>
            </w:r>
          </w:p>
        </w:tc>
        <w:tc>
          <w:tcPr>
            <w:tcW w:w="1320" w:type="dxa"/>
            <w:shd w:val="clear" w:color="auto" w:fill="auto"/>
            <w:tcMar>
              <w:left w:w="0" w:type="dxa"/>
              <w:right w:w="0" w:type="dxa"/>
            </w:tcMar>
          </w:tcPr>
          <w:p w14:paraId="0F4D4859" w14:textId="77777777" w:rsidR="00A202F0" w:rsidRPr="005E7054" w:rsidRDefault="00A202F0" w:rsidP="00134AEE">
            <w:pPr>
              <w:pStyle w:val="TableTextApp"/>
            </w:pPr>
            <w:r w:rsidRPr="005E7054">
              <w:t>439,496,400</w:t>
            </w:r>
          </w:p>
        </w:tc>
      </w:tr>
      <w:tr w:rsidR="00A202F0" w:rsidRPr="005E7054" w14:paraId="10685CDA" w14:textId="77777777" w:rsidTr="00221EA7">
        <w:trPr>
          <w:cantSplit/>
          <w:jc w:val="center"/>
        </w:trPr>
        <w:tc>
          <w:tcPr>
            <w:tcW w:w="1980" w:type="dxa"/>
            <w:shd w:val="clear" w:color="auto" w:fill="auto"/>
            <w:tcMar>
              <w:left w:w="0" w:type="dxa"/>
              <w:right w:w="0" w:type="dxa"/>
            </w:tcMar>
          </w:tcPr>
          <w:p w14:paraId="1AC12464" w14:textId="77777777" w:rsidR="00A202F0" w:rsidRPr="005E7054" w:rsidRDefault="00A202F0" w:rsidP="00134AEE">
            <w:pPr>
              <w:pStyle w:val="TableTextApp"/>
            </w:pPr>
            <w:r w:rsidRPr="005E7054">
              <w:t>Sustainable</w:t>
            </w:r>
          </w:p>
        </w:tc>
        <w:tc>
          <w:tcPr>
            <w:tcW w:w="855" w:type="dxa"/>
            <w:shd w:val="clear" w:color="auto" w:fill="auto"/>
            <w:tcMar>
              <w:left w:w="0" w:type="dxa"/>
              <w:right w:w="0" w:type="dxa"/>
            </w:tcMar>
          </w:tcPr>
          <w:p w14:paraId="7E9DD3D6" w14:textId="77777777" w:rsidR="00A202F0" w:rsidRPr="005E7054" w:rsidRDefault="00A202F0" w:rsidP="00134AEE">
            <w:pPr>
              <w:pStyle w:val="TableTextApp"/>
            </w:pPr>
            <w:r w:rsidRPr="005E7054">
              <w:t>4000</w:t>
            </w:r>
          </w:p>
        </w:tc>
        <w:tc>
          <w:tcPr>
            <w:tcW w:w="1235" w:type="dxa"/>
            <w:shd w:val="clear" w:color="auto" w:fill="auto"/>
            <w:tcMar>
              <w:left w:w="0" w:type="dxa"/>
              <w:right w:w="0" w:type="dxa"/>
            </w:tcMar>
          </w:tcPr>
          <w:p w14:paraId="07D4ABD6" w14:textId="77777777" w:rsidR="00A202F0" w:rsidRPr="005E7054" w:rsidRDefault="00A202F0" w:rsidP="00134AEE">
            <w:pPr>
              <w:pStyle w:val="TableTextApp"/>
            </w:pPr>
            <w:r w:rsidRPr="005E7054">
              <w:t>400</w:t>
            </w:r>
          </w:p>
        </w:tc>
        <w:tc>
          <w:tcPr>
            <w:tcW w:w="1256" w:type="dxa"/>
            <w:shd w:val="clear" w:color="auto" w:fill="auto"/>
            <w:tcMar>
              <w:left w:w="0" w:type="dxa"/>
              <w:right w:w="0" w:type="dxa"/>
            </w:tcMar>
          </w:tcPr>
          <w:p w14:paraId="04D0E439" w14:textId="77777777" w:rsidR="00A202F0" w:rsidRPr="005E7054" w:rsidRDefault="00A202F0" w:rsidP="00134AEE">
            <w:pPr>
              <w:pStyle w:val="TableTextApp"/>
            </w:pPr>
            <w:r w:rsidRPr="005E7054">
              <w:t>124,000</w:t>
            </w:r>
          </w:p>
        </w:tc>
        <w:tc>
          <w:tcPr>
            <w:tcW w:w="993" w:type="dxa"/>
            <w:shd w:val="clear" w:color="auto" w:fill="auto"/>
            <w:tcMar>
              <w:left w:w="0" w:type="dxa"/>
              <w:right w:w="0" w:type="dxa"/>
            </w:tcMar>
          </w:tcPr>
          <w:p w14:paraId="5CD00A04"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341D14D8" w14:textId="77777777" w:rsidR="00A202F0" w:rsidRPr="005E7054" w:rsidRDefault="00A202F0" w:rsidP="00134AEE">
            <w:pPr>
              <w:pStyle w:val="TableTextApp"/>
            </w:pPr>
            <w:r w:rsidRPr="005E7054">
              <w:t>14,792,000</w:t>
            </w:r>
          </w:p>
        </w:tc>
        <w:tc>
          <w:tcPr>
            <w:tcW w:w="1411" w:type="dxa"/>
            <w:shd w:val="clear" w:color="auto" w:fill="auto"/>
            <w:tcMar>
              <w:left w:w="0" w:type="dxa"/>
              <w:right w:w="0" w:type="dxa"/>
            </w:tcMar>
          </w:tcPr>
          <w:p w14:paraId="5AB570B1" w14:textId="77777777" w:rsidR="00A202F0" w:rsidRPr="005E7054" w:rsidRDefault="00A202F0" w:rsidP="00134AEE">
            <w:pPr>
              <w:pStyle w:val="TableTextApp"/>
            </w:pPr>
            <w:r w:rsidRPr="005E7054">
              <w:t>404,920,000</w:t>
            </w:r>
          </w:p>
        </w:tc>
        <w:tc>
          <w:tcPr>
            <w:tcW w:w="1320" w:type="dxa"/>
            <w:shd w:val="clear" w:color="auto" w:fill="auto"/>
            <w:tcMar>
              <w:left w:w="0" w:type="dxa"/>
              <w:right w:w="0" w:type="dxa"/>
            </w:tcMar>
          </w:tcPr>
          <w:p w14:paraId="7DB1286A" w14:textId="77777777" w:rsidR="00A202F0" w:rsidRPr="005E7054" w:rsidRDefault="00A202F0" w:rsidP="00134AEE">
            <w:pPr>
              <w:pStyle w:val="TableTextApp"/>
            </w:pPr>
            <w:r w:rsidRPr="005E7054">
              <w:t>419,912,000</w:t>
            </w:r>
          </w:p>
        </w:tc>
      </w:tr>
      <w:tr w:rsidR="00A202F0" w:rsidRPr="005E7054" w14:paraId="1BAB8731" w14:textId="77777777" w:rsidTr="00221EA7">
        <w:trPr>
          <w:cantSplit/>
          <w:jc w:val="center"/>
        </w:trPr>
        <w:tc>
          <w:tcPr>
            <w:tcW w:w="1980" w:type="dxa"/>
            <w:shd w:val="clear" w:color="auto" w:fill="auto"/>
            <w:tcMar>
              <w:left w:w="0" w:type="dxa"/>
              <w:right w:w="0" w:type="dxa"/>
            </w:tcMar>
          </w:tcPr>
          <w:p w14:paraId="0EBED1DE"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55" w:type="dxa"/>
            <w:shd w:val="clear" w:color="auto" w:fill="auto"/>
            <w:tcMar>
              <w:left w:w="0" w:type="dxa"/>
              <w:right w:w="0" w:type="dxa"/>
            </w:tcMar>
          </w:tcPr>
          <w:p w14:paraId="4985EDBE" w14:textId="77777777" w:rsidR="00A202F0" w:rsidRPr="005E7054" w:rsidRDefault="00A202F0" w:rsidP="00134AEE">
            <w:pPr>
              <w:pStyle w:val="TableTextApp"/>
            </w:pPr>
            <w:r w:rsidRPr="005E7054">
              <w:t>4.76%</w:t>
            </w:r>
          </w:p>
        </w:tc>
        <w:tc>
          <w:tcPr>
            <w:tcW w:w="1235" w:type="dxa"/>
            <w:shd w:val="clear" w:color="auto" w:fill="auto"/>
            <w:tcMar>
              <w:left w:w="0" w:type="dxa"/>
              <w:right w:w="0" w:type="dxa"/>
            </w:tcMar>
          </w:tcPr>
          <w:p w14:paraId="31FE5F6D" w14:textId="77777777" w:rsidR="00A202F0" w:rsidRPr="005E7054" w:rsidRDefault="00A202F0" w:rsidP="00134AEE">
            <w:pPr>
              <w:pStyle w:val="TableTextApp"/>
            </w:pPr>
            <w:r w:rsidRPr="005E7054">
              <w:t>4.76%</w:t>
            </w:r>
          </w:p>
        </w:tc>
        <w:tc>
          <w:tcPr>
            <w:tcW w:w="1256" w:type="dxa"/>
            <w:shd w:val="clear" w:color="auto" w:fill="auto"/>
            <w:tcMar>
              <w:left w:w="0" w:type="dxa"/>
              <w:right w:w="0" w:type="dxa"/>
            </w:tcMar>
          </w:tcPr>
          <w:p w14:paraId="069FA46E" w14:textId="77777777" w:rsidR="00A202F0" w:rsidRPr="005E7054" w:rsidRDefault="00A202F0" w:rsidP="00134AEE">
            <w:pPr>
              <w:pStyle w:val="TableTextApp"/>
            </w:pPr>
            <w:r w:rsidRPr="005E7054">
              <w:t>4.76%</w:t>
            </w:r>
          </w:p>
        </w:tc>
        <w:tc>
          <w:tcPr>
            <w:tcW w:w="993" w:type="dxa"/>
            <w:shd w:val="clear" w:color="auto" w:fill="auto"/>
            <w:tcMar>
              <w:left w:w="0" w:type="dxa"/>
              <w:right w:w="0" w:type="dxa"/>
            </w:tcMar>
          </w:tcPr>
          <w:p w14:paraId="3573BC8B" w14:textId="77777777" w:rsidR="00A202F0" w:rsidRPr="005E7054" w:rsidRDefault="00A202F0" w:rsidP="00134AEE">
            <w:pPr>
              <w:pStyle w:val="TableTextApp"/>
            </w:pPr>
            <w:r w:rsidRPr="005E7054">
              <w:t>4.76%</w:t>
            </w:r>
          </w:p>
        </w:tc>
        <w:tc>
          <w:tcPr>
            <w:tcW w:w="1260" w:type="dxa"/>
            <w:shd w:val="clear" w:color="auto" w:fill="auto"/>
            <w:tcMar>
              <w:left w:w="0" w:type="dxa"/>
              <w:right w:w="0" w:type="dxa"/>
            </w:tcMar>
          </w:tcPr>
          <w:p w14:paraId="3414FD42" w14:textId="77777777" w:rsidR="00A202F0" w:rsidRPr="005E7054" w:rsidRDefault="00A202F0" w:rsidP="00134AEE">
            <w:pPr>
              <w:pStyle w:val="TableTextApp"/>
            </w:pPr>
            <w:r w:rsidRPr="005E7054">
              <w:t>-4.76%</w:t>
            </w:r>
          </w:p>
        </w:tc>
        <w:tc>
          <w:tcPr>
            <w:tcW w:w="1411" w:type="dxa"/>
            <w:shd w:val="clear" w:color="auto" w:fill="auto"/>
            <w:tcMar>
              <w:left w:w="0" w:type="dxa"/>
              <w:right w:w="0" w:type="dxa"/>
            </w:tcMar>
          </w:tcPr>
          <w:p w14:paraId="2444A1DF" w14:textId="77777777" w:rsidR="00A202F0" w:rsidRPr="005E7054" w:rsidRDefault="00A202F0" w:rsidP="00134AEE">
            <w:pPr>
              <w:pStyle w:val="TableTextApp"/>
            </w:pPr>
            <w:r w:rsidRPr="005E7054">
              <w:t>4.76%</w:t>
            </w:r>
          </w:p>
        </w:tc>
        <w:tc>
          <w:tcPr>
            <w:tcW w:w="1320" w:type="dxa"/>
            <w:shd w:val="clear" w:color="auto" w:fill="auto"/>
            <w:tcMar>
              <w:left w:w="0" w:type="dxa"/>
              <w:right w:w="0" w:type="dxa"/>
            </w:tcMar>
          </w:tcPr>
          <w:p w14:paraId="7802BA21" w14:textId="77777777" w:rsidR="00A202F0" w:rsidRPr="005E7054" w:rsidRDefault="00A202F0" w:rsidP="00134AEE">
            <w:pPr>
              <w:pStyle w:val="TableTextApp"/>
            </w:pPr>
            <w:r w:rsidRPr="005E7054">
              <w:t>4.46%</w:t>
            </w:r>
          </w:p>
        </w:tc>
      </w:tr>
      <w:tr w:rsidR="00A202F0" w:rsidRPr="005E7054" w14:paraId="00A9EFD9" w14:textId="77777777" w:rsidTr="00221EA7">
        <w:trPr>
          <w:cantSplit/>
          <w:jc w:val="center"/>
        </w:trPr>
        <w:tc>
          <w:tcPr>
            <w:tcW w:w="10310" w:type="dxa"/>
            <w:gridSpan w:val="8"/>
            <w:shd w:val="clear" w:color="auto" w:fill="auto"/>
            <w:tcMar>
              <w:left w:w="0" w:type="dxa"/>
              <w:right w:w="0" w:type="dxa"/>
            </w:tcMar>
          </w:tcPr>
          <w:p w14:paraId="1E6E1860" w14:textId="77777777" w:rsidR="00A202F0" w:rsidRPr="005E7054" w:rsidRDefault="00A202F0" w:rsidP="00134AEE">
            <w:pPr>
              <w:pStyle w:val="TableTextApp"/>
            </w:pPr>
            <w:r w:rsidRPr="005E7054">
              <w:t>Productivity increase 10%, rent premium increase 10%</w:t>
            </w:r>
          </w:p>
        </w:tc>
      </w:tr>
      <w:tr w:rsidR="00A202F0" w:rsidRPr="005E7054" w14:paraId="5BD8CB9A" w14:textId="77777777" w:rsidTr="00221EA7">
        <w:trPr>
          <w:cantSplit/>
          <w:jc w:val="center"/>
        </w:trPr>
        <w:tc>
          <w:tcPr>
            <w:tcW w:w="1980" w:type="dxa"/>
            <w:shd w:val="clear" w:color="auto" w:fill="auto"/>
            <w:tcMar>
              <w:left w:w="0" w:type="dxa"/>
              <w:right w:w="0" w:type="dxa"/>
            </w:tcMar>
          </w:tcPr>
          <w:p w14:paraId="12630A90" w14:textId="77777777" w:rsidR="00A202F0" w:rsidRPr="005E7054" w:rsidRDefault="00A202F0" w:rsidP="00134AEE">
            <w:pPr>
              <w:pStyle w:val="TableTextApp"/>
            </w:pPr>
            <w:r w:rsidRPr="005E7054">
              <w:t>Standard</w:t>
            </w:r>
          </w:p>
        </w:tc>
        <w:tc>
          <w:tcPr>
            <w:tcW w:w="855" w:type="dxa"/>
            <w:shd w:val="clear" w:color="auto" w:fill="auto"/>
            <w:tcMar>
              <w:left w:w="0" w:type="dxa"/>
              <w:right w:w="0" w:type="dxa"/>
            </w:tcMar>
          </w:tcPr>
          <w:p w14:paraId="7C98E8AA" w14:textId="77777777" w:rsidR="00A202F0" w:rsidRPr="005E7054" w:rsidRDefault="00A202F0" w:rsidP="00134AEE">
            <w:pPr>
              <w:pStyle w:val="TableTextApp"/>
            </w:pPr>
            <w:r w:rsidRPr="005E7054">
              <w:t>4400</w:t>
            </w:r>
          </w:p>
        </w:tc>
        <w:tc>
          <w:tcPr>
            <w:tcW w:w="1235" w:type="dxa"/>
            <w:shd w:val="clear" w:color="auto" w:fill="auto"/>
            <w:tcMar>
              <w:left w:w="0" w:type="dxa"/>
              <w:right w:w="0" w:type="dxa"/>
            </w:tcMar>
          </w:tcPr>
          <w:p w14:paraId="1122A980" w14:textId="77777777" w:rsidR="00A202F0" w:rsidRPr="005E7054" w:rsidRDefault="00A202F0" w:rsidP="00134AEE">
            <w:pPr>
              <w:pStyle w:val="TableTextApp"/>
            </w:pPr>
            <w:r w:rsidRPr="005E7054">
              <w:t>440</w:t>
            </w:r>
          </w:p>
        </w:tc>
        <w:tc>
          <w:tcPr>
            <w:tcW w:w="1256" w:type="dxa"/>
            <w:shd w:val="clear" w:color="auto" w:fill="auto"/>
            <w:tcMar>
              <w:left w:w="0" w:type="dxa"/>
              <w:right w:w="0" w:type="dxa"/>
            </w:tcMar>
          </w:tcPr>
          <w:p w14:paraId="79CD4660" w14:textId="77777777" w:rsidR="00A202F0" w:rsidRPr="005E7054" w:rsidRDefault="00A202F0" w:rsidP="00134AEE">
            <w:pPr>
              <w:pStyle w:val="TableTextApp"/>
            </w:pPr>
            <w:r w:rsidRPr="005E7054">
              <w:t>136,400</w:t>
            </w:r>
          </w:p>
        </w:tc>
        <w:tc>
          <w:tcPr>
            <w:tcW w:w="993" w:type="dxa"/>
            <w:shd w:val="clear" w:color="auto" w:fill="auto"/>
            <w:tcMar>
              <w:left w:w="0" w:type="dxa"/>
              <w:right w:w="0" w:type="dxa"/>
            </w:tcMar>
          </w:tcPr>
          <w:p w14:paraId="5311B787" w14:textId="77777777" w:rsidR="00A202F0" w:rsidRPr="005E7054" w:rsidRDefault="00A202F0" w:rsidP="00134AEE">
            <w:pPr>
              <w:pStyle w:val="TableTextApp"/>
            </w:pPr>
            <w:r w:rsidRPr="005E7054">
              <w:t>83,600</w:t>
            </w:r>
          </w:p>
        </w:tc>
        <w:tc>
          <w:tcPr>
            <w:tcW w:w="1260" w:type="dxa"/>
            <w:shd w:val="clear" w:color="auto" w:fill="auto"/>
            <w:tcMar>
              <w:left w:w="0" w:type="dxa"/>
              <w:right w:w="0" w:type="dxa"/>
            </w:tcMar>
          </w:tcPr>
          <w:p w14:paraId="69BA8A2F" w14:textId="77777777" w:rsidR="00A202F0" w:rsidRPr="005E7054" w:rsidRDefault="00A202F0" w:rsidP="00134AEE">
            <w:pPr>
              <w:pStyle w:val="TableTextApp"/>
            </w:pPr>
            <w:r w:rsidRPr="005E7054">
              <w:t>14,792,800</w:t>
            </w:r>
          </w:p>
        </w:tc>
        <w:tc>
          <w:tcPr>
            <w:tcW w:w="1411" w:type="dxa"/>
            <w:shd w:val="clear" w:color="auto" w:fill="auto"/>
            <w:tcMar>
              <w:left w:w="0" w:type="dxa"/>
              <w:right w:w="0" w:type="dxa"/>
            </w:tcMar>
          </w:tcPr>
          <w:p w14:paraId="34542C9A" w14:textId="77777777" w:rsidR="00A202F0" w:rsidRPr="005E7054" w:rsidRDefault="00A202F0" w:rsidP="00134AEE">
            <w:pPr>
              <w:pStyle w:val="TableTextApp"/>
            </w:pPr>
            <w:r w:rsidRPr="005E7054">
              <w:t>445,412,000</w:t>
            </w:r>
          </w:p>
        </w:tc>
        <w:tc>
          <w:tcPr>
            <w:tcW w:w="1320" w:type="dxa"/>
            <w:shd w:val="clear" w:color="auto" w:fill="auto"/>
            <w:tcMar>
              <w:left w:w="0" w:type="dxa"/>
              <w:right w:w="0" w:type="dxa"/>
            </w:tcMar>
          </w:tcPr>
          <w:p w14:paraId="1C3FEFA2" w14:textId="77777777" w:rsidR="00A202F0" w:rsidRPr="005E7054" w:rsidRDefault="00A202F0" w:rsidP="00134AEE">
            <w:pPr>
              <w:pStyle w:val="TableTextApp"/>
            </w:pPr>
            <w:r w:rsidRPr="005E7054">
              <w:t>460,424,800</w:t>
            </w:r>
          </w:p>
        </w:tc>
      </w:tr>
      <w:tr w:rsidR="00A202F0" w:rsidRPr="005E7054" w14:paraId="446DC48E" w14:textId="77777777" w:rsidTr="00221EA7">
        <w:trPr>
          <w:cantSplit/>
          <w:jc w:val="center"/>
        </w:trPr>
        <w:tc>
          <w:tcPr>
            <w:tcW w:w="1980" w:type="dxa"/>
            <w:shd w:val="clear" w:color="auto" w:fill="auto"/>
            <w:tcMar>
              <w:left w:w="0" w:type="dxa"/>
              <w:right w:w="0" w:type="dxa"/>
            </w:tcMar>
          </w:tcPr>
          <w:p w14:paraId="2707C42A" w14:textId="77777777" w:rsidR="00A202F0" w:rsidRPr="005E7054" w:rsidRDefault="00A202F0" w:rsidP="00134AEE">
            <w:pPr>
              <w:pStyle w:val="TableTextApp"/>
            </w:pPr>
            <w:r w:rsidRPr="005E7054">
              <w:t>Sustainable</w:t>
            </w:r>
          </w:p>
        </w:tc>
        <w:tc>
          <w:tcPr>
            <w:tcW w:w="855" w:type="dxa"/>
            <w:shd w:val="clear" w:color="auto" w:fill="auto"/>
            <w:tcMar>
              <w:left w:w="0" w:type="dxa"/>
              <w:right w:w="0" w:type="dxa"/>
            </w:tcMar>
          </w:tcPr>
          <w:p w14:paraId="6FFD4457" w14:textId="77777777" w:rsidR="00A202F0" w:rsidRPr="005E7054" w:rsidRDefault="00A202F0" w:rsidP="00134AEE">
            <w:pPr>
              <w:pStyle w:val="TableTextApp"/>
            </w:pPr>
            <w:r w:rsidRPr="005E7054">
              <w:t>4000</w:t>
            </w:r>
          </w:p>
        </w:tc>
        <w:tc>
          <w:tcPr>
            <w:tcW w:w="1235" w:type="dxa"/>
            <w:shd w:val="clear" w:color="auto" w:fill="auto"/>
            <w:tcMar>
              <w:left w:w="0" w:type="dxa"/>
              <w:right w:w="0" w:type="dxa"/>
            </w:tcMar>
          </w:tcPr>
          <w:p w14:paraId="6233A993" w14:textId="77777777" w:rsidR="00A202F0" w:rsidRPr="005E7054" w:rsidRDefault="00A202F0" w:rsidP="00134AEE">
            <w:pPr>
              <w:pStyle w:val="TableTextApp"/>
            </w:pPr>
            <w:r w:rsidRPr="005E7054">
              <w:t>400</w:t>
            </w:r>
          </w:p>
        </w:tc>
        <w:tc>
          <w:tcPr>
            <w:tcW w:w="1256" w:type="dxa"/>
            <w:shd w:val="clear" w:color="auto" w:fill="auto"/>
            <w:tcMar>
              <w:left w:w="0" w:type="dxa"/>
              <w:right w:w="0" w:type="dxa"/>
            </w:tcMar>
          </w:tcPr>
          <w:p w14:paraId="72FD62DC" w14:textId="77777777" w:rsidR="00A202F0" w:rsidRPr="005E7054" w:rsidRDefault="00A202F0" w:rsidP="00134AEE">
            <w:pPr>
              <w:pStyle w:val="TableTextApp"/>
            </w:pPr>
            <w:r w:rsidRPr="005E7054">
              <w:t>124,000</w:t>
            </w:r>
          </w:p>
        </w:tc>
        <w:tc>
          <w:tcPr>
            <w:tcW w:w="993" w:type="dxa"/>
            <w:shd w:val="clear" w:color="auto" w:fill="auto"/>
            <w:tcMar>
              <w:left w:w="0" w:type="dxa"/>
              <w:right w:w="0" w:type="dxa"/>
            </w:tcMar>
          </w:tcPr>
          <w:p w14:paraId="7DC698CA"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46E07BC9" w14:textId="77777777" w:rsidR="00A202F0" w:rsidRPr="005E7054" w:rsidRDefault="00A202F0" w:rsidP="00134AEE">
            <w:pPr>
              <w:pStyle w:val="TableTextApp"/>
            </w:pPr>
            <w:r w:rsidRPr="005E7054">
              <w:t>14,792,000</w:t>
            </w:r>
          </w:p>
        </w:tc>
        <w:tc>
          <w:tcPr>
            <w:tcW w:w="1411" w:type="dxa"/>
            <w:shd w:val="clear" w:color="auto" w:fill="auto"/>
            <w:tcMar>
              <w:left w:w="0" w:type="dxa"/>
              <w:right w:w="0" w:type="dxa"/>
            </w:tcMar>
          </w:tcPr>
          <w:p w14:paraId="2CF9B858" w14:textId="77777777" w:rsidR="00A202F0" w:rsidRPr="005E7054" w:rsidRDefault="00A202F0" w:rsidP="00134AEE">
            <w:pPr>
              <w:pStyle w:val="TableTextApp"/>
            </w:pPr>
            <w:r w:rsidRPr="005E7054">
              <w:t>404,920,000</w:t>
            </w:r>
          </w:p>
        </w:tc>
        <w:tc>
          <w:tcPr>
            <w:tcW w:w="1320" w:type="dxa"/>
            <w:shd w:val="clear" w:color="auto" w:fill="auto"/>
            <w:tcMar>
              <w:left w:w="0" w:type="dxa"/>
              <w:right w:w="0" w:type="dxa"/>
            </w:tcMar>
          </w:tcPr>
          <w:p w14:paraId="0321D825" w14:textId="77777777" w:rsidR="00A202F0" w:rsidRPr="005E7054" w:rsidRDefault="00A202F0" w:rsidP="00134AEE">
            <w:pPr>
              <w:pStyle w:val="TableTextApp"/>
            </w:pPr>
            <w:r w:rsidRPr="005E7054">
              <w:t>419,912,000</w:t>
            </w:r>
          </w:p>
        </w:tc>
      </w:tr>
      <w:tr w:rsidR="00A202F0" w:rsidRPr="005E7054" w14:paraId="21013B8B" w14:textId="77777777" w:rsidTr="00221EA7">
        <w:trPr>
          <w:cantSplit/>
          <w:jc w:val="center"/>
        </w:trPr>
        <w:tc>
          <w:tcPr>
            <w:tcW w:w="1980" w:type="dxa"/>
            <w:shd w:val="clear" w:color="auto" w:fill="auto"/>
            <w:tcMar>
              <w:left w:w="0" w:type="dxa"/>
              <w:right w:w="0" w:type="dxa"/>
            </w:tcMar>
          </w:tcPr>
          <w:p w14:paraId="421A4F82"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855" w:type="dxa"/>
            <w:shd w:val="clear" w:color="auto" w:fill="auto"/>
            <w:tcMar>
              <w:left w:w="0" w:type="dxa"/>
              <w:right w:w="0" w:type="dxa"/>
            </w:tcMar>
          </w:tcPr>
          <w:p w14:paraId="0669097E" w14:textId="77777777" w:rsidR="00A202F0" w:rsidRPr="005E7054" w:rsidRDefault="00A202F0" w:rsidP="00134AEE">
            <w:pPr>
              <w:pStyle w:val="TableTextApp"/>
            </w:pPr>
            <w:r w:rsidRPr="005E7054">
              <w:t>9.09%</w:t>
            </w:r>
          </w:p>
        </w:tc>
        <w:tc>
          <w:tcPr>
            <w:tcW w:w="1235" w:type="dxa"/>
            <w:shd w:val="clear" w:color="auto" w:fill="auto"/>
            <w:tcMar>
              <w:left w:w="0" w:type="dxa"/>
              <w:right w:w="0" w:type="dxa"/>
            </w:tcMar>
          </w:tcPr>
          <w:p w14:paraId="069DE365" w14:textId="77777777" w:rsidR="00A202F0" w:rsidRPr="005E7054" w:rsidRDefault="00A202F0" w:rsidP="00134AEE">
            <w:pPr>
              <w:pStyle w:val="TableTextApp"/>
            </w:pPr>
            <w:r w:rsidRPr="005E7054">
              <w:t>9.09%</w:t>
            </w:r>
          </w:p>
        </w:tc>
        <w:tc>
          <w:tcPr>
            <w:tcW w:w="1256" w:type="dxa"/>
            <w:shd w:val="clear" w:color="auto" w:fill="auto"/>
            <w:tcMar>
              <w:left w:w="0" w:type="dxa"/>
              <w:right w:w="0" w:type="dxa"/>
            </w:tcMar>
          </w:tcPr>
          <w:p w14:paraId="72294B24" w14:textId="77777777" w:rsidR="00A202F0" w:rsidRPr="005E7054" w:rsidRDefault="00A202F0" w:rsidP="00134AEE">
            <w:pPr>
              <w:pStyle w:val="TableTextApp"/>
            </w:pPr>
            <w:r w:rsidRPr="005E7054">
              <w:t>9.09%</w:t>
            </w:r>
          </w:p>
        </w:tc>
        <w:tc>
          <w:tcPr>
            <w:tcW w:w="993" w:type="dxa"/>
            <w:shd w:val="clear" w:color="auto" w:fill="auto"/>
            <w:tcMar>
              <w:left w:w="0" w:type="dxa"/>
              <w:right w:w="0" w:type="dxa"/>
            </w:tcMar>
          </w:tcPr>
          <w:p w14:paraId="35349FC9" w14:textId="77777777" w:rsidR="00A202F0" w:rsidRPr="005E7054" w:rsidRDefault="00A202F0" w:rsidP="00134AEE">
            <w:pPr>
              <w:pStyle w:val="TableTextApp"/>
            </w:pPr>
            <w:r w:rsidRPr="005E7054">
              <w:t>9.09%</w:t>
            </w:r>
          </w:p>
        </w:tc>
        <w:tc>
          <w:tcPr>
            <w:tcW w:w="1260" w:type="dxa"/>
            <w:shd w:val="clear" w:color="auto" w:fill="auto"/>
            <w:tcMar>
              <w:left w:w="0" w:type="dxa"/>
              <w:right w:w="0" w:type="dxa"/>
            </w:tcMar>
          </w:tcPr>
          <w:p w14:paraId="3EE2B7AA" w14:textId="77777777" w:rsidR="00A202F0" w:rsidRPr="005E7054" w:rsidRDefault="00A202F0" w:rsidP="00134AEE">
            <w:pPr>
              <w:pStyle w:val="TableTextApp"/>
            </w:pPr>
            <w:r w:rsidRPr="005E7054">
              <w:t>0.01%</w:t>
            </w:r>
          </w:p>
        </w:tc>
        <w:tc>
          <w:tcPr>
            <w:tcW w:w="1411" w:type="dxa"/>
            <w:shd w:val="clear" w:color="auto" w:fill="auto"/>
            <w:tcMar>
              <w:left w:w="0" w:type="dxa"/>
              <w:right w:w="0" w:type="dxa"/>
            </w:tcMar>
          </w:tcPr>
          <w:p w14:paraId="1AACBFD7" w14:textId="77777777" w:rsidR="00A202F0" w:rsidRPr="005E7054" w:rsidRDefault="00A202F0" w:rsidP="00134AEE">
            <w:pPr>
              <w:pStyle w:val="TableTextApp"/>
            </w:pPr>
            <w:r w:rsidRPr="005E7054">
              <w:t>9.09%</w:t>
            </w:r>
          </w:p>
        </w:tc>
        <w:tc>
          <w:tcPr>
            <w:tcW w:w="1320" w:type="dxa"/>
            <w:shd w:val="clear" w:color="auto" w:fill="auto"/>
            <w:tcMar>
              <w:left w:w="0" w:type="dxa"/>
              <w:right w:w="0" w:type="dxa"/>
            </w:tcMar>
          </w:tcPr>
          <w:p w14:paraId="70484EBA" w14:textId="77777777" w:rsidR="00A202F0" w:rsidRPr="005E7054" w:rsidRDefault="00A202F0" w:rsidP="00134AEE">
            <w:pPr>
              <w:pStyle w:val="TableTextApp"/>
            </w:pPr>
            <w:r w:rsidRPr="005E7054">
              <w:t>8.80%</w:t>
            </w:r>
          </w:p>
        </w:tc>
      </w:tr>
    </w:tbl>
    <w:p w14:paraId="475614A5" w14:textId="77777777" w:rsidR="00A202F0" w:rsidRPr="005E7054" w:rsidRDefault="00A202F0" w:rsidP="000B7746">
      <w:pPr>
        <w:pStyle w:val="CaptionTable"/>
      </w:pPr>
      <w:r w:rsidRPr="005E7054">
        <w:lastRenderedPageBreak/>
        <w:t>Table C4</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(50% Increase in Labor Rate, Productivity Increase by 3%, 5% and 10% with Rent Premium Increase at 2%).</w:t>
      </w:r>
    </w:p>
    <w:tbl>
      <w:tblPr>
        <w:tblStyle w:val="TableERDC"/>
        <w:tblW w:w="10622"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2117"/>
        <w:gridCol w:w="900"/>
        <w:gridCol w:w="1260"/>
        <w:gridCol w:w="1256"/>
        <w:gridCol w:w="991"/>
        <w:gridCol w:w="1260"/>
        <w:gridCol w:w="1496"/>
        <w:gridCol w:w="1342"/>
      </w:tblGrid>
      <w:tr w:rsidR="00A202F0" w:rsidRPr="005E7054" w14:paraId="06C1A6F7" w14:textId="77777777" w:rsidTr="00376F1B">
        <w:trPr>
          <w:cantSplit/>
          <w:jc w:val="center"/>
        </w:trPr>
        <w:tc>
          <w:tcPr>
            <w:tcW w:w="2117" w:type="dxa"/>
            <w:vMerge w:val="restart"/>
            <w:tcBorders>
              <w:top w:val="single" w:sz="8" w:space="0" w:color="auto"/>
              <w:bottom w:val="single" w:sz="4" w:space="0" w:color="auto"/>
            </w:tcBorders>
            <w:shd w:val="clear" w:color="auto" w:fill="auto"/>
            <w:tcMar>
              <w:left w:w="0" w:type="dxa"/>
              <w:right w:w="0" w:type="dxa"/>
            </w:tcMar>
            <w:vAlign w:val="bottom"/>
          </w:tcPr>
          <w:p w14:paraId="4C62CCEA" w14:textId="77777777" w:rsidR="00A202F0" w:rsidRPr="005E7054" w:rsidRDefault="00A202F0" w:rsidP="0059636C">
            <w:pPr>
              <w:pStyle w:val="TableColumnHeadingApp"/>
            </w:pPr>
            <w:r w:rsidRPr="005E7054">
              <w:t>Building</w:t>
            </w:r>
          </w:p>
        </w:tc>
        <w:tc>
          <w:tcPr>
            <w:tcW w:w="900" w:type="dxa"/>
            <w:vMerge w:val="restart"/>
            <w:tcBorders>
              <w:top w:val="single" w:sz="8" w:space="0" w:color="auto"/>
              <w:bottom w:val="single" w:sz="4" w:space="0" w:color="auto"/>
            </w:tcBorders>
            <w:shd w:val="clear" w:color="auto" w:fill="auto"/>
            <w:tcMar>
              <w:left w:w="0" w:type="dxa"/>
              <w:right w:w="0" w:type="dxa"/>
            </w:tcMar>
            <w:vAlign w:val="bottom"/>
          </w:tcPr>
          <w:p w14:paraId="055C1816"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3914A6C2" w14:textId="77777777" w:rsidR="00A202F0" w:rsidRPr="005E7054" w:rsidRDefault="00A202F0" w:rsidP="00134AEE">
            <w:pPr>
              <w:pStyle w:val="TableColumnHeadingApp"/>
            </w:pPr>
            <w:r w:rsidRPr="005E7054">
              <w:t>Number of Employees</w:t>
            </w:r>
          </w:p>
        </w:tc>
        <w:tc>
          <w:tcPr>
            <w:tcW w:w="2247" w:type="dxa"/>
            <w:gridSpan w:val="2"/>
            <w:tcBorders>
              <w:top w:val="single" w:sz="8" w:space="0" w:color="auto"/>
              <w:bottom w:val="single" w:sz="4" w:space="0" w:color="auto"/>
            </w:tcBorders>
            <w:shd w:val="clear" w:color="auto" w:fill="auto"/>
            <w:tcMar>
              <w:left w:w="0" w:type="dxa"/>
              <w:right w:w="0" w:type="dxa"/>
            </w:tcMar>
            <w:vAlign w:val="bottom"/>
          </w:tcPr>
          <w:p w14:paraId="684E451A"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1DBDF47A" w14:textId="77777777" w:rsidR="00A202F0" w:rsidRPr="005E7054" w:rsidRDefault="00A202F0" w:rsidP="00134AEE">
            <w:pPr>
              <w:pStyle w:val="TableColumnHeadingApp"/>
            </w:pPr>
            <w:r w:rsidRPr="005E7054">
              <w:t>NPV of Rent, €</w:t>
            </w:r>
          </w:p>
        </w:tc>
        <w:tc>
          <w:tcPr>
            <w:tcW w:w="1496" w:type="dxa"/>
            <w:vMerge w:val="restart"/>
            <w:tcBorders>
              <w:top w:val="single" w:sz="8" w:space="0" w:color="auto"/>
              <w:bottom w:val="single" w:sz="4" w:space="0" w:color="auto"/>
            </w:tcBorders>
            <w:shd w:val="clear" w:color="auto" w:fill="auto"/>
            <w:tcMar>
              <w:left w:w="0" w:type="dxa"/>
              <w:right w:w="0" w:type="dxa"/>
            </w:tcMar>
            <w:vAlign w:val="bottom"/>
          </w:tcPr>
          <w:p w14:paraId="1B58B3BB" w14:textId="77777777" w:rsidR="00A202F0" w:rsidRPr="005E7054" w:rsidRDefault="00A202F0" w:rsidP="00134AEE">
            <w:pPr>
              <w:pStyle w:val="TableColumnHeadingApp"/>
            </w:pPr>
            <w:r w:rsidRPr="005E7054">
              <w:t>NPV of Labor, €</w:t>
            </w:r>
          </w:p>
        </w:tc>
        <w:tc>
          <w:tcPr>
            <w:tcW w:w="1342" w:type="dxa"/>
            <w:vMerge w:val="restart"/>
            <w:tcBorders>
              <w:top w:val="single" w:sz="8" w:space="0" w:color="auto"/>
              <w:bottom w:val="single" w:sz="4" w:space="0" w:color="auto"/>
            </w:tcBorders>
            <w:shd w:val="clear" w:color="auto" w:fill="auto"/>
            <w:tcMar>
              <w:left w:w="0" w:type="dxa"/>
              <w:right w:w="0" w:type="dxa"/>
            </w:tcMar>
            <w:vAlign w:val="bottom"/>
          </w:tcPr>
          <w:p w14:paraId="34F3C462"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62AFA665" w14:textId="77777777" w:rsidTr="00376F1B">
        <w:trPr>
          <w:cantSplit/>
          <w:jc w:val="center"/>
        </w:trPr>
        <w:tc>
          <w:tcPr>
            <w:tcW w:w="2117" w:type="dxa"/>
            <w:vMerge/>
            <w:tcBorders>
              <w:top w:val="single" w:sz="4" w:space="0" w:color="auto"/>
              <w:bottom w:val="single" w:sz="4" w:space="0" w:color="auto"/>
            </w:tcBorders>
            <w:shd w:val="clear" w:color="auto" w:fill="auto"/>
            <w:tcMar>
              <w:left w:w="0" w:type="dxa"/>
              <w:right w:w="0" w:type="dxa"/>
            </w:tcMar>
            <w:vAlign w:val="bottom"/>
          </w:tcPr>
          <w:p w14:paraId="4E2F1085" w14:textId="77777777" w:rsidR="00A202F0" w:rsidRPr="005E7054" w:rsidRDefault="00A202F0" w:rsidP="00A202F0">
            <w:pPr>
              <w:rPr>
                <w:rFonts w:asciiTheme="majorHAnsi" w:hAnsiTheme="majorHAnsi"/>
              </w:rPr>
            </w:pPr>
          </w:p>
        </w:tc>
        <w:tc>
          <w:tcPr>
            <w:tcW w:w="900" w:type="dxa"/>
            <w:vMerge/>
            <w:tcBorders>
              <w:top w:val="single" w:sz="4" w:space="0" w:color="auto"/>
              <w:bottom w:val="single" w:sz="4" w:space="0" w:color="auto"/>
            </w:tcBorders>
            <w:shd w:val="clear" w:color="auto" w:fill="auto"/>
            <w:tcMar>
              <w:left w:w="0" w:type="dxa"/>
              <w:right w:w="0" w:type="dxa"/>
            </w:tcMar>
            <w:vAlign w:val="bottom"/>
          </w:tcPr>
          <w:p w14:paraId="7E99A065" w14:textId="77777777" w:rsidR="00A202F0" w:rsidRPr="005E7054" w:rsidRDefault="00A202F0" w:rsidP="00A202F0">
            <w:pPr>
              <w:rPr>
                <w:rFonts w:asciiTheme="majorHAnsi" w:hAnsiTheme="majorHAnsi"/>
              </w:rPr>
            </w:pPr>
          </w:p>
        </w:tc>
        <w:tc>
          <w:tcPr>
            <w:tcW w:w="1260" w:type="dxa"/>
            <w:vMerge/>
            <w:tcBorders>
              <w:top w:val="single" w:sz="4" w:space="0" w:color="auto"/>
              <w:bottom w:val="single" w:sz="4" w:space="0" w:color="auto"/>
            </w:tcBorders>
            <w:shd w:val="clear" w:color="auto" w:fill="auto"/>
            <w:tcMar>
              <w:left w:w="0" w:type="dxa"/>
              <w:right w:w="0" w:type="dxa"/>
            </w:tcMar>
            <w:vAlign w:val="bottom"/>
          </w:tcPr>
          <w:p w14:paraId="66AB39FA" w14:textId="77777777" w:rsidR="00A202F0" w:rsidRPr="005E7054" w:rsidRDefault="00A202F0" w:rsidP="00A202F0">
            <w:pPr>
              <w:rPr>
                <w:rFonts w:asciiTheme="majorHAnsi" w:hAnsiTheme="majorHAnsi"/>
              </w:rPr>
            </w:pPr>
          </w:p>
        </w:tc>
        <w:tc>
          <w:tcPr>
            <w:tcW w:w="1256" w:type="dxa"/>
            <w:tcBorders>
              <w:top w:val="single" w:sz="4" w:space="0" w:color="auto"/>
              <w:bottom w:val="single" w:sz="8" w:space="0" w:color="auto"/>
            </w:tcBorders>
            <w:shd w:val="clear" w:color="auto" w:fill="auto"/>
            <w:tcMar>
              <w:left w:w="0" w:type="dxa"/>
              <w:right w:w="0" w:type="dxa"/>
            </w:tcMar>
            <w:vAlign w:val="bottom"/>
          </w:tcPr>
          <w:p w14:paraId="51DC0C41" w14:textId="77777777" w:rsidR="00A202F0" w:rsidRPr="005E7054" w:rsidRDefault="009405B6" w:rsidP="00134AEE">
            <w:pPr>
              <w:pStyle w:val="TableColumnHeadingApp"/>
            </w:pPr>
            <w:r w:rsidRPr="005E7054">
              <w:t>Electricity</w:t>
            </w:r>
          </w:p>
        </w:tc>
        <w:tc>
          <w:tcPr>
            <w:tcW w:w="991" w:type="dxa"/>
            <w:tcBorders>
              <w:top w:val="single" w:sz="4" w:space="0" w:color="auto"/>
              <w:bottom w:val="single" w:sz="8" w:space="0" w:color="auto"/>
            </w:tcBorders>
            <w:shd w:val="clear" w:color="auto" w:fill="auto"/>
            <w:tcMar>
              <w:left w:w="0" w:type="dxa"/>
              <w:right w:w="0" w:type="dxa"/>
            </w:tcMar>
            <w:vAlign w:val="bottom"/>
          </w:tcPr>
          <w:p w14:paraId="01CEEAB1" w14:textId="77777777" w:rsidR="00A202F0" w:rsidRPr="005E7054" w:rsidRDefault="009405B6" w:rsidP="00134AEE">
            <w:pPr>
              <w:pStyle w:val="TableColumnHeadingApp"/>
            </w:pPr>
            <w:r w:rsidRPr="005E7054">
              <w:t>Thermal</w:t>
            </w:r>
          </w:p>
        </w:tc>
        <w:tc>
          <w:tcPr>
            <w:tcW w:w="1260" w:type="dxa"/>
            <w:vMerge/>
            <w:tcBorders>
              <w:top w:val="single" w:sz="4" w:space="0" w:color="auto"/>
              <w:bottom w:val="single" w:sz="4" w:space="0" w:color="auto"/>
            </w:tcBorders>
            <w:shd w:val="clear" w:color="auto" w:fill="auto"/>
            <w:tcMar>
              <w:left w:w="0" w:type="dxa"/>
              <w:right w:w="0" w:type="dxa"/>
            </w:tcMar>
            <w:vAlign w:val="bottom"/>
          </w:tcPr>
          <w:p w14:paraId="7A0E29F1" w14:textId="77777777" w:rsidR="00A202F0" w:rsidRPr="005E7054" w:rsidRDefault="00A202F0" w:rsidP="00A202F0">
            <w:pPr>
              <w:rPr>
                <w:rFonts w:asciiTheme="majorHAnsi" w:hAnsiTheme="majorHAnsi"/>
              </w:rPr>
            </w:pPr>
          </w:p>
        </w:tc>
        <w:tc>
          <w:tcPr>
            <w:tcW w:w="1496" w:type="dxa"/>
            <w:vMerge/>
            <w:tcBorders>
              <w:top w:val="single" w:sz="4" w:space="0" w:color="auto"/>
              <w:bottom w:val="single" w:sz="4" w:space="0" w:color="auto"/>
            </w:tcBorders>
            <w:shd w:val="clear" w:color="auto" w:fill="auto"/>
            <w:tcMar>
              <w:left w:w="0" w:type="dxa"/>
              <w:right w:w="0" w:type="dxa"/>
            </w:tcMar>
            <w:vAlign w:val="bottom"/>
          </w:tcPr>
          <w:p w14:paraId="0C6BF1C0" w14:textId="77777777" w:rsidR="00A202F0" w:rsidRPr="005E7054" w:rsidRDefault="00A202F0" w:rsidP="00A202F0">
            <w:pPr>
              <w:rPr>
                <w:rFonts w:asciiTheme="majorHAnsi" w:hAnsiTheme="majorHAnsi"/>
              </w:rPr>
            </w:pPr>
          </w:p>
        </w:tc>
        <w:tc>
          <w:tcPr>
            <w:tcW w:w="1342" w:type="dxa"/>
            <w:vMerge/>
            <w:tcBorders>
              <w:top w:val="single" w:sz="4" w:space="0" w:color="auto"/>
              <w:bottom w:val="single" w:sz="4" w:space="0" w:color="auto"/>
            </w:tcBorders>
            <w:shd w:val="clear" w:color="auto" w:fill="auto"/>
            <w:tcMar>
              <w:left w:w="0" w:type="dxa"/>
              <w:right w:w="0" w:type="dxa"/>
            </w:tcMar>
            <w:vAlign w:val="bottom"/>
          </w:tcPr>
          <w:p w14:paraId="24260C39" w14:textId="77777777" w:rsidR="00A202F0" w:rsidRPr="005E7054" w:rsidRDefault="00A202F0" w:rsidP="00A202F0">
            <w:pPr>
              <w:rPr>
                <w:rFonts w:asciiTheme="majorHAnsi" w:hAnsiTheme="majorHAnsi"/>
              </w:rPr>
            </w:pPr>
          </w:p>
        </w:tc>
      </w:tr>
      <w:tr w:rsidR="00A202F0" w:rsidRPr="005E7054" w14:paraId="216FBAF5" w14:textId="77777777" w:rsidTr="00376F1B">
        <w:trPr>
          <w:cantSplit/>
          <w:jc w:val="center"/>
        </w:trPr>
        <w:tc>
          <w:tcPr>
            <w:tcW w:w="10622" w:type="dxa"/>
            <w:gridSpan w:val="8"/>
            <w:shd w:val="clear" w:color="auto" w:fill="auto"/>
            <w:tcMar>
              <w:left w:w="0" w:type="dxa"/>
              <w:right w:w="0" w:type="dxa"/>
            </w:tcMar>
          </w:tcPr>
          <w:p w14:paraId="078F59AB" w14:textId="77777777" w:rsidR="00A202F0" w:rsidRPr="005E7054" w:rsidRDefault="00A202F0" w:rsidP="00134AEE">
            <w:pPr>
              <w:pStyle w:val="TableTextApp"/>
            </w:pPr>
            <w:r w:rsidRPr="005E7054">
              <w:t>Productivity increase 3%, rent premium increase 2%</w:t>
            </w:r>
          </w:p>
        </w:tc>
      </w:tr>
      <w:tr w:rsidR="00A202F0" w:rsidRPr="005E7054" w14:paraId="55F05E1B" w14:textId="77777777" w:rsidTr="00376F1B">
        <w:trPr>
          <w:cantSplit/>
          <w:jc w:val="center"/>
        </w:trPr>
        <w:tc>
          <w:tcPr>
            <w:tcW w:w="2117" w:type="dxa"/>
            <w:shd w:val="clear" w:color="auto" w:fill="auto"/>
            <w:tcMar>
              <w:left w:w="0" w:type="dxa"/>
              <w:right w:w="0" w:type="dxa"/>
            </w:tcMar>
          </w:tcPr>
          <w:p w14:paraId="56640791"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56833937" w14:textId="77777777" w:rsidR="00A202F0" w:rsidRPr="005E7054" w:rsidRDefault="00A202F0" w:rsidP="00134AEE">
            <w:pPr>
              <w:pStyle w:val="TableTextApp"/>
            </w:pPr>
            <w:r w:rsidRPr="005E7054">
              <w:t>4120</w:t>
            </w:r>
          </w:p>
        </w:tc>
        <w:tc>
          <w:tcPr>
            <w:tcW w:w="1260" w:type="dxa"/>
            <w:shd w:val="clear" w:color="auto" w:fill="auto"/>
            <w:tcMar>
              <w:left w:w="0" w:type="dxa"/>
              <w:right w:w="0" w:type="dxa"/>
            </w:tcMar>
          </w:tcPr>
          <w:p w14:paraId="0336D045" w14:textId="77777777" w:rsidR="00A202F0" w:rsidRPr="005E7054" w:rsidRDefault="00A202F0" w:rsidP="00134AEE">
            <w:pPr>
              <w:pStyle w:val="TableTextApp"/>
            </w:pPr>
            <w:r w:rsidRPr="005E7054">
              <w:t>412</w:t>
            </w:r>
          </w:p>
        </w:tc>
        <w:tc>
          <w:tcPr>
            <w:tcW w:w="1256" w:type="dxa"/>
            <w:shd w:val="clear" w:color="auto" w:fill="auto"/>
            <w:tcMar>
              <w:left w:w="0" w:type="dxa"/>
              <w:right w:w="0" w:type="dxa"/>
            </w:tcMar>
          </w:tcPr>
          <w:p w14:paraId="68E0A002" w14:textId="77777777" w:rsidR="00A202F0" w:rsidRPr="005E7054" w:rsidRDefault="00A202F0" w:rsidP="00134AEE">
            <w:pPr>
              <w:pStyle w:val="TableTextApp"/>
            </w:pPr>
            <w:r w:rsidRPr="005E7054">
              <w:t>127,720</w:t>
            </w:r>
          </w:p>
        </w:tc>
        <w:tc>
          <w:tcPr>
            <w:tcW w:w="991" w:type="dxa"/>
            <w:shd w:val="clear" w:color="auto" w:fill="auto"/>
            <w:tcMar>
              <w:left w:w="0" w:type="dxa"/>
              <w:right w:w="0" w:type="dxa"/>
            </w:tcMar>
          </w:tcPr>
          <w:p w14:paraId="0C676EBC" w14:textId="77777777" w:rsidR="00A202F0" w:rsidRPr="005E7054" w:rsidRDefault="00A202F0" w:rsidP="00134AEE">
            <w:pPr>
              <w:pStyle w:val="TableTextApp"/>
            </w:pPr>
            <w:r w:rsidRPr="005E7054">
              <w:t>78,280</w:t>
            </w:r>
          </w:p>
        </w:tc>
        <w:tc>
          <w:tcPr>
            <w:tcW w:w="1260" w:type="dxa"/>
            <w:shd w:val="clear" w:color="auto" w:fill="auto"/>
            <w:tcMar>
              <w:left w:w="0" w:type="dxa"/>
              <w:right w:w="0" w:type="dxa"/>
            </w:tcMar>
          </w:tcPr>
          <w:p w14:paraId="770FCC07" w14:textId="77777777" w:rsidR="00A202F0" w:rsidRPr="005E7054" w:rsidRDefault="00A202F0" w:rsidP="00134AEE">
            <w:pPr>
              <w:pStyle w:val="TableTextApp"/>
            </w:pPr>
            <w:r w:rsidRPr="005E7054">
              <w:t>7,253,713</w:t>
            </w:r>
          </w:p>
        </w:tc>
        <w:tc>
          <w:tcPr>
            <w:tcW w:w="1496" w:type="dxa"/>
            <w:shd w:val="clear" w:color="auto" w:fill="auto"/>
            <w:tcMar>
              <w:left w:w="0" w:type="dxa"/>
              <w:right w:w="0" w:type="dxa"/>
            </w:tcMar>
          </w:tcPr>
          <w:p w14:paraId="34132F6A" w14:textId="77777777" w:rsidR="00A202F0" w:rsidRPr="005E7054" w:rsidRDefault="00A202F0" w:rsidP="00134AEE">
            <w:pPr>
              <w:pStyle w:val="TableTextApp"/>
            </w:pPr>
            <w:r w:rsidRPr="005E7054">
              <w:t>417,067,600</w:t>
            </w:r>
          </w:p>
        </w:tc>
        <w:tc>
          <w:tcPr>
            <w:tcW w:w="1342" w:type="dxa"/>
            <w:shd w:val="clear" w:color="auto" w:fill="auto"/>
            <w:tcMar>
              <w:left w:w="0" w:type="dxa"/>
              <w:right w:w="0" w:type="dxa"/>
            </w:tcMar>
          </w:tcPr>
          <w:p w14:paraId="5F0ECD8C" w14:textId="77777777" w:rsidR="00A202F0" w:rsidRPr="005E7054" w:rsidRDefault="00A202F0" w:rsidP="00134AEE">
            <w:pPr>
              <w:pStyle w:val="TableTextApp"/>
            </w:pPr>
            <w:r w:rsidRPr="005E7054">
              <w:t>424,527,313</w:t>
            </w:r>
          </w:p>
        </w:tc>
      </w:tr>
      <w:tr w:rsidR="00A202F0" w:rsidRPr="005E7054" w14:paraId="70773763" w14:textId="77777777" w:rsidTr="00376F1B">
        <w:trPr>
          <w:cantSplit/>
          <w:jc w:val="center"/>
        </w:trPr>
        <w:tc>
          <w:tcPr>
            <w:tcW w:w="2117" w:type="dxa"/>
            <w:shd w:val="clear" w:color="auto" w:fill="auto"/>
            <w:tcMar>
              <w:left w:w="0" w:type="dxa"/>
              <w:right w:w="0" w:type="dxa"/>
            </w:tcMar>
          </w:tcPr>
          <w:p w14:paraId="01572162"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06A84B7A" w14:textId="77777777" w:rsidR="00A202F0" w:rsidRPr="005E7054" w:rsidRDefault="00A202F0" w:rsidP="00134AEE">
            <w:pPr>
              <w:pStyle w:val="TableTextApp"/>
            </w:pPr>
            <w:r w:rsidRPr="005E7054">
              <w:t>4000</w:t>
            </w:r>
          </w:p>
        </w:tc>
        <w:tc>
          <w:tcPr>
            <w:tcW w:w="1260" w:type="dxa"/>
            <w:shd w:val="clear" w:color="auto" w:fill="auto"/>
            <w:tcMar>
              <w:left w:w="0" w:type="dxa"/>
              <w:right w:w="0" w:type="dxa"/>
            </w:tcMar>
          </w:tcPr>
          <w:p w14:paraId="01643482" w14:textId="77777777" w:rsidR="00A202F0" w:rsidRPr="005E7054" w:rsidRDefault="00A202F0" w:rsidP="00134AEE">
            <w:pPr>
              <w:pStyle w:val="TableTextApp"/>
            </w:pPr>
            <w:r w:rsidRPr="005E7054">
              <w:t>400</w:t>
            </w:r>
          </w:p>
        </w:tc>
        <w:tc>
          <w:tcPr>
            <w:tcW w:w="1256" w:type="dxa"/>
            <w:shd w:val="clear" w:color="auto" w:fill="auto"/>
            <w:tcMar>
              <w:left w:w="0" w:type="dxa"/>
              <w:right w:w="0" w:type="dxa"/>
            </w:tcMar>
          </w:tcPr>
          <w:p w14:paraId="7C3F0C23" w14:textId="77777777" w:rsidR="00A202F0" w:rsidRPr="005E7054" w:rsidRDefault="00A202F0" w:rsidP="00134AEE">
            <w:pPr>
              <w:pStyle w:val="TableTextApp"/>
            </w:pPr>
            <w:r w:rsidRPr="005E7054">
              <w:t>124,000</w:t>
            </w:r>
          </w:p>
        </w:tc>
        <w:tc>
          <w:tcPr>
            <w:tcW w:w="991" w:type="dxa"/>
            <w:shd w:val="clear" w:color="auto" w:fill="auto"/>
            <w:tcMar>
              <w:left w:w="0" w:type="dxa"/>
              <w:right w:w="0" w:type="dxa"/>
            </w:tcMar>
          </w:tcPr>
          <w:p w14:paraId="19C1A264"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347F93B2" w14:textId="77777777" w:rsidR="00A202F0" w:rsidRPr="005E7054" w:rsidRDefault="00A202F0" w:rsidP="00134AEE">
            <w:pPr>
              <w:pStyle w:val="TableTextApp"/>
            </w:pPr>
            <w:r w:rsidRPr="005E7054">
              <w:t>7,394,560</w:t>
            </w:r>
          </w:p>
        </w:tc>
        <w:tc>
          <w:tcPr>
            <w:tcW w:w="1496" w:type="dxa"/>
            <w:shd w:val="clear" w:color="auto" w:fill="auto"/>
            <w:tcMar>
              <w:left w:w="0" w:type="dxa"/>
              <w:right w:w="0" w:type="dxa"/>
            </w:tcMar>
          </w:tcPr>
          <w:p w14:paraId="1D51E470" w14:textId="77777777" w:rsidR="00A202F0" w:rsidRPr="005E7054" w:rsidRDefault="00A202F0" w:rsidP="00134AEE">
            <w:pPr>
              <w:pStyle w:val="TableTextApp"/>
            </w:pPr>
            <w:r w:rsidRPr="005E7054">
              <w:t>404,920,000</w:t>
            </w:r>
          </w:p>
        </w:tc>
        <w:tc>
          <w:tcPr>
            <w:tcW w:w="1342" w:type="dxa"/>
            <w:shd w:val="clear" w:color="auto" w:fill="auto"/>
            <w:tcMar>
              <w:left w:w="0" w:type="dxa"/>
              <w:right w:w="0" w:type="dxa"/>
            </w:tcMar>
          </w:tcPr>
          <w:p w14:paraId="69B56F2E" w14:textId="77777777" w:rsidR="00A202F0" w:rsidRPr="005E7054" w:rsidRDefault="00A202F0" w:rsidP="00134AEE">
            <w:pPr>
              <w:pStyle w:val="TableTextApp"/>
            </w:pPr>
            <w:r w:rsidRPr="005E7054">
              <w:t>412,514,560</w:t>
            </w:r>
          </w:p>
        </w:tc>
      </w:tr>
      <w:tr w:rsidR="00A202F0" w:rsidRPr="005E7054" w14:paraId="2135973C" w14:textId="77777777" w:rsidTr="00376F1B">
        <w:trPr>
          <w:cantSplit/>
          <w:jc w:val="center"/>
        </w:trPr>
        <w:tc>
          <w:tcPr>
            <w:tcW w:w="2117" w:type="dxa"/>
            <w:shd w:val="clear" w:color="auto" w:fill="auto"/>
            <w:tcMar>
              <w:left w:w="0" w:type="dxa"/>
              <w:right w:w="0" w:type="dxa"/>
            </w:tcMar>
          </w:tcPr>
          <w:p w14:paraId="2894BE96"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6D605070" w14:textId="77777777" w:rsidR="00A202F0" w:rsidRPr="005E7054" w:rsidRDefault="00A202F0" w:rsidP="00134AEE">
            <w:pPr>
              <w:pStyle w:val="TableTextApp"/>
            </w:pPr>
            <w:r w:rsidRPr="005E7054">
              <w:t>2.91%</w:t>
            </w:r>
          </w:p>
        </w:tc>
        <w:tc>
          <w:tcPr>
            <w:tcW w:w="1260" w:type="dxa"/>
            <w:shd w:val="clear" w:color="auto" w:fill="auto"/>
            <w:tcMar>
              <w:left w:w="0" w:type="dxa"/>
              <w:right w:w="0" w:type="dxa"/>
            </w:tcMar>
          </w:tcPr>
          <w:p w14:paraId="22FAD1A0" w14:textId="77777777" w:rsidR="00A202F0" w:rsidRPr="005E7054" w:rsidRDefault="00A202F0" w:rsidP="00134AEE">
            <w:pPr>
              <w:pStyle w:val="TableTextApp"/>
            </w:pPr>
            <w:r w:rsidRPr="005E7054">
              <w:t>2.91%</w:t>
            </w:r>
          </w:p>
        </w:tc>
        <w:tc>
          <w:tcPr>
            <w:tcW w:w="1256" w:type="dxa"/>
            <w:shd w:val="clear" w:color="auto" w:fill="auto"/>
            <w:tcMar>
              <w:left w:w="0" w:type="dxa"/>
              <w:right w:w="0" w:type="dxa"/>
            </w:tcMar>
          </w:tcPr>
          <w:p w14:paraId="0B48A133" w14:textId="77777777" w:rsidR="00A202F0" w:rsidRPr="005E7054" w:rsidRDefault="00A202F0" w:rsidP="00134AEE">
            <w:pPr>
              <w:pStyle w:val="TableTextApp"/>
            </w:pPr>
            <w:r w:rsidRPr="005E7054">
              <w:t>2.91%</w:t>
            </w:r>
          </w:p>
        </w:tc>
        <w:tc>
          <w:tcPr>
            <w:tcW w:w="991" w:type="dxa"/>
            <w:shd w:val="clear" w:color="auto" w:fill="auto"/>
            <w:tcMar>
              <w:left w:w="0" w:type="dxa"/>
              <w:right w:w="0" w:type="dxa"/>
            </w:tcMar>
          </w:tcPr>
          <w:p w14:paraId="7C5CCC3C" w14:textId="77777777" w:rsidR="00A202F0" w:rsidRPr="005E7054" w:rsidRDefault="00A202F0" w:rsidP="00134AEE">
            <w:pPr>
              <w:pStyle w:val="TableTextApp"/>
            </w:pPr>
            <w:r w:rsidRPr="005E7054">
              <w:t>2.91%</w:t>
            </w:r>
          </w:p>
        </w:tc>
        <w:tc>
          <w:tcPr>
            <w:tcW w:w="1260" w:type="dxa"/>
            <w:shd w:val="clear" w:color="auto" w:fill="auto"/>
            <w:tcMar>
              <w:left w:w="0" w:type="dxa"/>
              <w:right w:w="0" w:type="dxa"/>
            </w:tcMar>
          </w:tcPr>
          <w:p w14:paraId="0F14082B" w14:textId="77777777" w:rsidR="00A202F0" w:rsidRPr="005E7054" w:rsidRDefault="00A202F0" w:rsidP="00134AEE">
            <w:pPr>
              <w:pStyle w:val="TableTextApp"/>
            </w:pPr>
            <w:r w:rsidRPr="005E7054">
              <w:t>-1.94%</w:t>
            </w:r>
          </w:p>
        </w:tc>
        <w:tc>
          <w:tcPr>
            <w:tcW w:w="1496" w:type="dxa"/>
            <w:shd w:val="clear" w:color="auto" w:fill="auto"/>
            <w:tcMar>
              <w:left w:w="0" w:type="dxa"/>
              <w:right w:w="0" w:type="dxa"/>
            </w:tcMar>
          </w:tcPr>
          <w:p w14:paraId="0E8A2288" w14:textId="77777777" w:rsidR="00A202F0" w:rsidRPr="005E7054" w:rsidRDefault="00A202F0" w:rsidP="00134AEE">
            <w:pPr>
              <w:pStyle w:val="TableTextApp"/>
            </w:pPr>
            <w:r w:rsidRPr="005E7054">
              <w:t>2.91%</w:t>
            </w:r>
          </w:p>
        </w:tc>
        <w:tc>
          <w:tcPr>
            <w:tcW w:w="1342" w:type="dxa"/>
            <w:shd w:val="clear" w:color="auto" w:fill="auto"/>
            <w:tcMar>
              <w:left w:w="0" w:type="dxa"/>
              <w:right w:w="0" w:type="dxa"/>
            </w:tcMar>
          </w:tcPr>
          <w:p w14:paraId="645B64C4" w14:textId="77777777" w:rsidR="00A202F0" w:rsidRPr="005E7054" w:rsidRDefault="00A202F0" w:rsidP="00134AEE">
            <w:pPr>
              <w:pStyle w:val="TableTextApp"/>
            </w:pPr>
            <w:r w:rsidRPr="005E7054">
              <w:t>2.83%</w:t>
            </w:r>
          </w:p>
        </w:tc>
      </w:tr>
      <w:tr w:rsidR="00A202F0" w:rsidRPr="005E7054" w14:paraId="799EAAA3" w14:textId="77777777" w:rsidTr="00376F1B">
        <w:trPr>
          <w:cantSplit/>
          <w:jc w:val="center"/>
        </w:trPr>
        <w:tc>
          <w:tcPr>
            <w:tcW w:w="10622" w:type="dxa"/>
            <w:gridSpan w:val="8"/>
            <w:shd w:val="clear" w:color="auto" w:fill="auto"/>
            <w:tcMar>
              <w:left w:w="0" w:type="dxa"/>
              <w:right w:w="0" w:type="dxa"/>
            </w:tcMar>
          </w:tcPr>
          <w:p w14:paraId="1FF79F15" w14:textId="77777777" w:rsidR="00A202F0" w:rsidRPr="005E7054" w:rsidRDefault="00A202F0" w:rsidP="00134AEE">
            <w:pPr>
              <w:pStyle w:val="TableTextApp"/>
            </w:pPr>
            <w:r w:rsidRPr="005E7054">
              <w:t>Productivity increase 5%, rent premium increase 2%</w:t>
            </w:r>
          </w:p>
        </w:tc>
      </w:tr>
      <w:tr w:rsidR="00A202F0" w:rsidRPr="005E7054" w14:paraId="47070FE7" w14:textId="77777777" w:rsidTr="00376F1B">
        <w:trPr>
          <w:cantSplit/>
          <w:jc w:val="center"/>
        </w:trPr>
        <w:tc>
          <w:tcPr>
            <w:tcW w:w="2117" w:type="dxa"/>
            <w:shd w:val="clear" w:color="auto" w:fill="auto"/>
            <w:tcMar>
              <w:left w:w="0" w:type="dxa"/>
              <w:right w:w="0" w:type="dxa"/>
            </w:tcMar>
          </w:tcPr>
          <w:p w14:paraId="57053064"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7D1E4BDC" w14:textId="77777777" w:rsidR="00A202F0" w:rsidRPr="005E7054" w:rsidRDefault="00A202F0" w:rsidP="00134AEE">
            <w:pPr>
              <w:pStyle w:val="TableTextApp"/>
            </w:pPr>
            <w:r w:rsidRPr="005E7054">
              <w:t>4200</w:t>
            </w:r>
          </w:p>
        </w:tc>
        <w:tc>
          <w:tcPr>
            <w:tcW w:w="1260" w:type="dxa"/>
            <w:shd w:val="clear" w:color="auto" w:fill="auto"/>
            <w:tcMar>
              <w:left w:w="0" w:type="dxa"/>
              <w:right w:w="0" w:type="dxa"/>
            </w:tcMar>
          </w:tcPr>
          <w:p w14:paraId="0E512778" w14:textId="77777777" w:rsidR="00A202F0" w:rsidRPr="005E7054" w:rsidRDefault="00A202F0" w:rsidP="00134AEE">
            <w:pPr>
              <w:pStyle w:val="TableTextApp"/>
            </w:pPr>
            <w:r w:rsidRPr="005E7054">
              <w:t>420</w:t>
            </w:r>
          </w:p>
        </w:tc>
        <w:tc>
          <w:tcPr>
            <w:tcW w:w="1256" w:type="dxa"/>
            <w:shd w:val="clear" w:color="auto" w:fill="auto"/>
            <w:tcMar>
              <w:left w:w="0" w:type="dxa"/>
              <w:right w:w="0" w:type="dxa"/>
            </w:tcMar>
          </w:tcPr>
          <w:p w14:paraId="5A63D379" w14:textId="77777777" w:rsidR="00A202F0" w:rsidRPr="005E7054" w:rsidRDefault="00A202F0" w:rsidP="00134AEE">
            <w:pPr>
              <w:pStyle w:val="TableTextApp"/>
            </w:pPr>
            <w:r w:rsidRPr="005E7054">
              <w:t>130,200</w:t>
            </w:r>
          </w:p>
        </w:tc>
        <w:tc>
          <w:tcPr>
            <w:tcW w:w="991" w:type="dxa"/>
            <w:shd w:val="clear" w:color="auto" w:fill="auto"/>
            <w:tcMar>
              <w:left w:w="0" w:type="dxa"/>
              <w:right w:w="0" w:type="dxa"/>
            </w:tcMar>
          </w:tcPr>
          <w:p w14:paraId="42B4C197" w14:textId="77777777" w:rsidR="00A202F0" w:rsidRPr="005E7054" w:rsidRDefault="00A202F0" w:rsidP="00134AEE">
            <w:pPr>
              <w:pStyle w:val="TableTextApp"/>
            </w:pPr>
            <w:r w:rsidRPr="005E7054">
              <w:t>79,800</w:t>
            </w:r>
          </w:p>
        </w:tc>
        <w:tc>
          <w:tcPr>
            <w:tcW w:w="1260" w:type="dxa"/>
            <w:shd w:val="clear" w:color="auto" w:fill="auto"/>
            <w:tcMar>
              <w:left w:w="0" w:type="dxa"/>
              <w:right w:w="0" w:type="dxa"/>
            </w:tcMar>
          </w:tcPr>
          <w:p w14:paraId="2B73A8A1" w14:textId="77777777" w:rsidR="00A202F0" w:rsidRPr="005E7054" w:rsidRDefault="00A202F0" w:rsidP="00134AEE">
            <w:pPr>
              <w:pStyle w:val="TableTextApp"/>
            </w:pPr>
            <w:r w:rsidRPr="005E7054">
              <w:t>7,394,562</w:t>
            </w:r>
          </w:p>
        </w:tc>
        <w:tc>
          <w:tcPr>
            <w:tcW w:w="1496" w:type="dxa"/>
            <w:shd w:val="clear" w:color="auto" w:fill="auto"/>
            <w:tcMar>
              <w:left w:w="0" w:type="dxa"/>
              <w:right w:w="0" w:type="dxa"/>
            </w:tcMar>
          </w:tcPr>
          <w:p w14:paraId="0F18FC1D" w14:textId="77777777" w:rsidR="00A202F0" w:rsidRPr="005E7054" w:rsidRDefault="00A202F0" w:rsidP="00134AEE">
            <w:pPr>
              <w:pStyle w:val="TableTextApp"/>
            </w:pPr>
            <w:r w:rsidRPr="005E7054">
              <w:t>425,166,000</w:t>
            </w:r>
          </w:p>
        </w:tc>
        <w:tc>
          <w:tcPr>
            <w:tcW w:w="1342" w:type="dxa"/>
            <w:shd w:val="clear" w:color="auto" w:fill="auto"/>
            <w:tcMar>
              <w:left w:w="0" w:type="dxa"/>
              <w:right w:w="0" w:type="dxa"/>
            </w:tcMar>
          </w:tcPr>
          <w:p w14:paraId="4C8C8CEC" w14:textId="77777777" w:rsidR="00A202F0" w:rsidRPr="005E7054" w:rsidRDefault="00A202F0" w:rsidP="00134AEE">
            <w:pPr>
              <w:pStyle w:val="TableTextApp"/>
            </w:pPr>
            <w:r w:rsidRPr="005E7054">
              <w:t>432,770,562</w:t>
            </w:r>
          </w:p>
        </w:tc>
      </w:tr>
      <w:tr w:rsidR="00A202F0" w:rsidRPr="005E7054" w14:paraId="73B10828" w14:textId="77777777" w:rsidTr="00376F1B">
        <w:trPr>
          <w:cantSplit/>
          <w:jc w:val="center"/>
        </w:trPr>
        <w:tc>
          <w:tcPr>
            <w:tcW w:w="2117" w:type="dxa"/>
            <w:shd w:val="clear" w:color="auto" w:fill="auto"/>
            <w:tcMar>
              <w:left w:w="0" w:type="dxa"/>
              <w:right w:w="0" w:type="dxa"/>
            </w:tcMar>
          </w:tcPr>
          <w:p w14:paraId="74F9E669"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32092DA7" w14:textId="77777777" w:rsidR="00A202F0" w:rsidRPr="005E7054" w:rsidRDefault="00A202F0" w:rsidP="00134AEE">
            <w:pPr>
              <w:pStyle w:val="TableTextApp"/>
            </w:pPr>
            <w:r w:rsidRPr="005E7054">
              <w:t>4000</w:t>
            </w:r>
          </w:p>
        </w:tc>
        <w:tc>
          <w:tcPr>
            <w:tcW w:w="1260" w:type="dxa"/>
            <w:shd w:val="clear" w:color="auto" w:fill="auto"/>
            <w:tcMar>
              <w:left w:w="0" w:type="dxa"/>
              <w:right w:w="0" w:type="dxa"/>
            </w:tcMar>
          </w:tcPr>
          <w:p w14:paraId="25291B8A" w14:textId="77777777" w:rsidR="00A202F0" w:rsidRPr="005E7054" w:rsidRDefault="00A202F0" w:rsidP="00134AEE">
            <w:pPr>
              <w:pStyle w:val="TableTextApp"/>
            </w:pPr>
            <w:r w:rsidRPr="005E7054">
              <w:t>400</w:t>
            </w:r>
          </w:p>
        </w:tc>
        <w:tc>
          <w:tcPr>
            <w:tcW w:w="1256" w:type="dxa"/>
            <w:shd w:val="clear" w:color="auto" w:fill="auto"/>
            <w:tcMar>
              <w:left w:w="0" w:type="dxa"/>
              <w:right w:w="0" w:type="dxa"/>
            </w:tcMar>
          </w:tcPr>
          <w:p w14:paraId="351235A1" w14:textId="77777777" w:rsidR="00A202F0" w:rsidRPr="005E7054" w:rsidRDefault="00A202F0" w:rsidP="00134AEE">
            <w:pPr>
              <w:pStyle w:val="TableTextApp"/>
            </w:pPr>
            <w:r w:rsidRPr="005E7054">
              <w:t>124,000</w:t>
            </w:r>
          </w:p>
        </w:tc>
        <w:tc>
          <w:tcPr>
            <w:tcW w:w="991" w:type="dxa"/>
            <w:shd w:val="clear" w:color="auto" w:fill="auto"/>
            <w:tcMar>
              <w:left w:w="0" w:type="dxa"/>
              <w:right w:w="0" w:type="dxa"/>
            </w:tcMar>
          </w:tcPr>
          <w:p w14:paraId="16A039AF"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1BD19A09" w14:textId="77777777" w:rsidR="00A202F0" w:rsidRPr="005E7054" w:rsidRDefault="00A202F0" w:rsidP="00134AEE">
            <w:pPr>
              <w:pStyle w:val="TableTextApp"/>
            </w:pPr>
            <w:r w:rsidRPr="005E7054">
              <w:t>7,394,560</w:t>
            </w:r>
          </w:p>
        </w:tc>
        <w:tc>
          <w:tcPr>
            <w:tcW w:w="1496" w:type="dxa"/>
            <w:shd w:val="clear" w:color="auto" w:fill="auto"/>
            <w:tcMar>
              <w:left w:w="0" w:type="dxa"/>
              <w:right w:w="0" w:type="dxa"/>
            </w:tcMar>
          </w:tcPr>
          <w:p w14:paraId="530F0C3B" w14:textId="77777777" w:rsidR="00A202F0" w:rsidRPr="005E7054" w:rsidRDefault="00A202F0" w:rsidP="00134AEE">
            <w:pPr>
              <w:pStyle w:val="TableTextApp"/>
            </w:pPr>
            <w:r w:rsidRPr="005E7054">
              <w:t>404,920,000</w:t>
            </w:r>
          </w:p>
        </w:tc>
        <w:tc>
          <w:tcPr>
            <w:tcW w:w="1342" w:type="dxa"/>
            <w:shd w:val="clear" w:color="auto" w:fill="auto"/>
            <w:tcMar>
              <w:left w:w="0" w:type="dxa"/>
              <w:right w:w="0" w:type="dxa"/>
            </w:tcMar>
          </w:tcPr>
          <w:p w14:paraId="03551FC9" w14:textId="77777777" w:rsidR="00A202F0" w:rsidRPr="005E7054" w:rsidRDefault="00A202F0" w:rsidP="00134AEE">
            <w:pPr>
              <w:pStyle w:val="TableTextApp"/>
            </w:pPr>
            <w:r w:rsidRPr="005E7054">
              <w:t>412,514,560</w:t>
            </w:r>
          </w:p>
        </w:tc>
      </w:tr>
      <w:tr w:rsidR="00A202F0" w:rsidRPr="005E7054" w14:paraId="053E02A1" w14:textId="77777777" w:rsidTr="00376F1B">
        <w:trPr>
          <w:cantSplit/>
          <w:jc w:val="center"/>
        </w:trPr>
        <w:tc>
          <w:tcPr>
            <w:tcW w:w="2117" w:type="dxa"/>
            <w:shd w:val="clear" w:color="auto" w:fill="auto"/>
            <w:tcMar>
              <w:left w:w="0" w:type="dxa"/>
              <w:right w:w="0" w:type="dxa"/>
            </w:tcMar>
          </w:tcPr>
          <w:p w14:paraId="6992D1D4"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4088A721" w14:textId="77777777" w:rsidR="00A202F0" w:rsidRPr="005E7054" w:rsidRDefault="00A202F0" w:rsidP="00134AEE">
            <w:pPr>
              <w:pStyle w:val="TableTextApp"/>
            </w:pPr>
            <w:r w:rsidRPr="005E7054">
              <w:t>4.76%</w:t>
            </w:r>
          </w:p>
        </w:tc>
        <w:tc>
          <w:tcPr>
            <w:tcW w:w="1260" w:type="dxa"/>
            <w:shd w:val="clear" w:color="auto" w:fill="auto"/>
            <w:tcMar>
              <w:left w:w="0" w:type="dxa"/>
              <w:right w:w="0" w:type="dxa"/>
            </w:tcMar>
          </w:tcPr>
          <w:p w14:paraId="55807328" w14:textId="77777777" w:rsidR="00A202F0" w:rsidRPr="005E7054" w:rsidRDefault="00A202F0" w:rsidP="00134AEE">
            <w:pPr>
              <w:pStyle w:val="TableTextApp"/>
            </w:pPr>
            <w:r w:rsidRPr="005E7054">
              <w:t>4.76%</w:t>
            </w:r>
          </w:p>
        </w:tc>
        <w:tc>
          <w:tcPr>
            <w:tcW w:w="1256" w:type="dxa"/>
            <w:shd w:val="clear" w:color="auto" w:fill="auto"/>
            <w:tcMar>
              <w:left w:w="0" w:type="dxa"/>
              <w:right w:w="0" w:type="dxa"/>
            </w:tcMar>
          </w:tcPr>
          <w:p w14:paraId="3BCE9B06" w14:textId="77777777" w:rsidR="00A202F0" w:rsidRPr="005E7054" w:rsidRDefault="00A202F0" w:rsidP="00134AEE">
            <w:pPr>
              <w:pStyle w:val="TableTextApp"/>
            </w:pPr>
            <w:r w:rsidRPr="005E7054">
              <w:t>4.76%</w:t>
            </w:r>
          </w:p>
        </w:tc>
        <w:tc>
          <w:tcPr>
            <w:tcW w:w="991" w:type="dxa"/>
            <w:shd w:val="clear" w:color="auto" w:fill="auto"/>
            <w:tcMar>
              <w:left w:w="0" w:type="dxa"/>
              <w:right w:w="0" w:type="dxa"/>
            </w:tcMar>
          </w:tcPr>
          <w:p w14:paraId="001E18B0" w14:textId="77777777" w:rsidR="00A202F0" w:rsidRPr="005E7054" w:rsidRDefault="00A202F0" w:rsidP="00134AEE">
            <w:pPr>
              <w:pStyle w:val="TableTextApp"/>
            </w:pPr>
            <w:r w:rsidRPr="005E7054">
              <w:t>4.76%</w:t>
            </w:r>
          </w:p>
        </w:tc>
        <w:tc>
          <w:tcPr>
            <w:tcW w:w="1260" w:type="dxa"/>
            <w:shd w:val="clear" w:color="auto" w:fill="auto"/>
            <w:tcMar>
              <w:left w:w="0" w:type="dxa"/>
              <w:right w:w="0" w:type="dxa"/>
            </w:tcMar>
          </w:tcPr>
          <w:p w14:paraId="1DA5D3CF" w14:textId="77777777" w:rsidR="00A202F0" w:rsidRPr="005E7054" w:rsidRDefault="00A202F0" w:rsidP="00134AEE">
            <w:pPr>
              <w:pStyle w:val="TableTextApp"/>
            </w:pPr>
            <w:r w:rsidRPr="005E7054">
              <w:t>0.00%</w:t>
            </w:r>
          </w:p>
        </w:tc>
        <w:tc>
          <w:tcPr>
            <w:tcW w:w="1496" w:type="dxa"/>
            <w:shd w:val="clear" w:color="auto" w:fill="auto"/>
            <w:tcMar>
              <w:left w:w="0" w:type="dxa"/>
              <w:right w:w="0" w:type="dxa"/>
            </w:tcMar>
          </w:tcPr>
          <w:p w14:paraId="7DBB64B1" w14:textId="77777777" w:rsidR="00A202F0" w:rsidRPr="005E7054" w:rsidRDefault="00A202F0" w:rsidP="00134AEE">
            <w:pPr>
              <w:pStyle w:val="TableTextApp"/>
            </w:pPr>
            <w:r w:rsidRPr="005E7054">
              <w:t>4.76%</w:t>
            </w:r>
          </w:p>
        </w:tc>
        <w:tc>
          <w:tcPr>
            <w:tcW w:w="1342" w:type="dxa"/>
            <w:shd w:val="clear" w:color="auto" w:fill="auto"/>
            <w:tcMar>
              <w:left w:w="0" w:type="dxa"/>
              <w:right w:w="0" w:type="dxa"/>
            </w:tcMar>
          </w:tcPr>
          <w:p w14:paraId="1912E73E" w14:textId="77777777" w:rsidR="00A202F0" w:rsidRPr="005E7054" w:rsidRDefault="00A202F0" w:rsidP="00134AEE">
            <w:pPr>
              <w:pStyle w:val="TableTextApp"/>
            </w:pPr>
            <w:r w:rsidRPr="005E7054">
              <w:t>4.68%</w:t>
            </w:r>
          </w:p>
        </w:tc>
      </w:tr>
      <w:tr w:rsidR="00A202F0" w:rsidRPr="005E7054" w14:paraId="5186F47B" w14:textId="77777777" w:rsidTr="00376F1B">
        <w:trPr>
          <w:cantSplit/>
          <w:jc w:val="center"/>
        </w:trPr>
        <w:tc>
          <w:tcPr>
            <w:tcW w:w="10622" w:type="dxa"/>
            <w:gridSpan w:val="8"/>
            <w:shd w:val="clear" w:color="auto" w:fill="auto"/>
            <w:tcMar>
              <w:left w:w="0" w:type="dxa"/>
              <w:right w:w="0" w:type="dxa"/>
            </w:tcMar>
          </w:tcPr>
          <w:p w14:paraId="36F78A71" w14:textId="77777777" w:rsidR="00A202F0" w:rsidRPr="005E7054" w:rsidRDefault="00A202F0" w:rsidP="00134AEE">
            <w:pPr>
              <w:pStyle w:val="TableTextApp"/>
            </w:pPr>
            <w:r w:rsidRPr="005E7054">
              <w:t>Productivity increase 10%, rent premium increase 2%</w:t>
            </w:r>
          </w:p>
        </w:tc>
      </w:tr>
      <w:tr w:rsidR="00A202F0" w:rsidRPr="005E7054" w14:paraId="13C14344" w14:textId="77777777" w:rsidTr="00376F1B">
        <w:trPr>
          <w:cantSplit/>
          <w:jc w:val="center"/>
        </w:trPr>
        <w:tc>
          <w:tcPr>
            <w:tcW w:w="2117" w:type="dxa"/>
            <w:shd w:val="clear" w:color="auto" w:fill="auto"/>
            <w:tcMar>
              <w:left w:w="0" w:type="dxa"/>
              <w:right w:w="0" w:type="dxa"/>
            </w:tcMar>
          </w:tcPr>
          <w:p w14:paraId="415DEDF2"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4B7E3FE5" w14:textId="77777777" w:rsidR="00A202F0" w:rsidRPr="005E7054" w:rsidRDefault="00A202F0" w:rsidP="00134AEE">
            <w:pPr>
              <w:pStyle w:val="TableTextApp"/>
            </w:pPr>
            <w:r w:rsidRPr="005E7054">
              <w:t>4400</w:t>
            </w:r>
          </w:p>
        </w:tc>
        <w:tc>
          <w:tcPr>
            <w:tcW w:w="1260" w:type="dxa"/>
            <w:shd w:val="clear" w:color="auto" w:fill="auto"/>
            <w:tcMar>
              <w:left w:w="0" w:type="dxa"/>
              <w:right w:w="0" w:type="dxa"/>
            </w:tcMar>
          </w:tcPr>
          <w:p w14:paraId="45660C02" w14:textId="77777777" w:rsidR="00A202F0" w:rsidRPr="005E7054" w:rsidRDefault="00A202F0" w:rsidP="00134AEE">
            <w:pPr>
              <w:pStyle w:val="TableTextApp"/>
            </w:pPr>
            <w:r w:rsidRPr="005E7054">
              <w:t>440</w:t>
            </w:r>
          </w:p>
        </w:tc>
        <w:tc>
          <w:tcPr>
            <w:tcW w:w="1256" w:type="dxa"/>
            <w:shd w:val="clear" w:color="auto" w:fill="auto"/>
            <w:tcMar>
              <w:left w:w="0" w:type="dxa"/>
              <w:right w:w="0" w:type="dxa"/>
            </w:tcMar>
          </w:tcPr>
          <w:p w14:paraId="76E77E11" w14:textId="77777777" w:rsidR="00A202F0" w:rsidRPr="005E7054" w:rsidRDefault="00A202F0" w:rsidP="00134AEE">
            <w:pPr>
              <w:pStyle w:val="TableTextApp"/>
            </w:pPr>
            <w:r w:rsidRPr="005E7054">
              <w:t>136,400</w:t>
            </w:r>
          </w:p>
        </w:tc>
        <w:tc>
          <w:tcPr>
            <w:tcW w:w="991" w:type="dxa"/>
            <w:shd w:val="clear" w:color="auto" w:fill="auto"/>
            <w:tcMar>
              <w:left w:w="0" w:type="dxa"/>
              <w:right w:w="0" w:type="dxa"/>
            </w:tcMar>
          </w:tcPr>
          <w:p w14:paraId="29DC4E1C" w14:textId="77777777" w:rsidR="00A202F0" w:rsidRPr="005E7054" w:rsidRDefault="00A202F0" w:rsidP="00134AEE">
            <w:pPr>
              <w:pStyle w:val="TableTextApp"/>
            </w:pPr>
            <w:r w:rsidRPr="005E7054">
              <w:t>83,600</w:t>
            </w:r>
          </w:p>
        </w:tc>
        <w:tc>
          <w:tcPr>
            <w:tcW w:w="1260" w:type="dxa"/>
            <w:shd w:val="clear" w:color="auto" w:fill="auto"/>
            <w:tcMar>
              <w:left w:w="0" w:type="dxa"/>
              <w:right w:w="0" w:type="dxa"/>
            </w:tcMar>
          </w:tcPr>
          <w:p w14:paraId="03AD4C70" w14:textId="77777777" w:rsidR="00A202F0" w:rsidRPr="005E7054" w:rsidRDefault="00A202F0" w:rsidP="00134AEE">
            <w:pPr>
              <w:pStyle w:val="TableTextApp"/>
            </w:pPr>
            <w:r w:rsidRPr="005E7054">
              <w:t>7,746,684</w:t>
            </w:r>
          </w:p>
        </w:tc>
        <w:tc>
          <w:tcPr>
            <w:tcW w:w="1496" w:type="dxa"/>
            <w:shd w:val="clear" w:color="auto" w:fill="auto"/>
            <w:tcMar>
              <w:left w:w="0" w:type="dxa"/>
              <w:right w:w="0" w:type="dxa"/>
            </w:tcMar>
          </w:tcPr>
          <w:p w14:paraId="2A5A0402" w14:textId="77777777" w:rsidR="00A202F0" w:rsidRPr="005E7054" w:rsidRDefault="00A202F0" w:rsidP="00134AEE">
            <w:pPr>
              <w:pStyle w:val="TableTextApp"/>
            </w:pPr>
            <w:r w:rsidRPr="005E7054">
              <w:t>445,412,000</w:t>
            </w:r>
          </w:p>
        </w:tc>
        <w:tc>
          <w:tcPr>
            <w:tcW w:w="1342" w:type="dxa"/>
            <w:shd w:val="clear" w:color="auto" w:fill="auto"/>
            <w:tcMar>
              <w:left w:w="0" w:type="dxa"/>
              <w:right w:w="0" w:type="dxa"/>
            </w:tcMar>
          </w:tcPr>
          <w:p w14:paraId="5A5897B8" w14:textId="77777777" w:rsidR="00A202F0" w:rsidRPr="005E7054" w:rsidRDefault="00A202F0" w:rsidP="00134AEE">
            <w:pPr>
              <w:pStyle w:val="TableTextApp"/>
            </w:pPr>
            <w:r w:rsidRPr="005E7054">
              <w:t>453,378,684</w:t>
            </w:r>
          </w:p>
        </w:tc>
      </w:tr>
      <w:tr w:rsidR="00A202F0" w:rsidRPr="005E7054" w14:paraId="17577D42" w14:textId="77777777" w:rsidTr="00376F1B">
        <w:trPr>
          <w:cantSplit/>
          <w:jc w:val="center"/>
        </w:trPr>
        <w:tc>
          <w:tcPr>
            <w:tcW w:w="2117" w:type="dxa"/>
            <w:shd w:val="clear" w:color="auto" w:fill="auto"/>
            <w:tcMar>
              <w:left w:w="0" w:type="dxa"/>
              <w:right w:w="0" w:type="dxa"/>
            </w:tcMar>
          </w:tcPr>
          <w:p w14:paraId="783E3DE0"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06D8A0BB" w14:textId="77777777" w:rsidR="00A202F0" w:rsidRPr="005E7054" w:rsidRDefault="00A202F0" w:rsidP="00134AEE">
            <w:pPr>
              <w:pStyle w:val="TableTextApp"/>
            </w:pPr>
            <w:r w:rsidRPr="005E7054">
              <w:t>4000</w:t>
            </w:r>
          </w:p>
        </w:tc>
        <w:tc>
          <w:tcPr>
            <w:tcW w:w="1260" w:type="dxa"/>
            <w:shd w:val="clear" w:color="auto" w:fill="auto"/>
            <w:tcMar>
              <w:left w:w="0" w:type="dxa"/>
              <w:right w:w="0" w:type="dxa"/>
            </w:tcMar>
          </w:tcPr>
          <w:p w14:paraId="3F9ADE35" w14:textId="77777777" w:rsidR="00A202F0" w:rsidRPr="005E7054" w:rsidRDefault="00A202F0" w:rsidP="00134AEE">
            <w:pPr>
              <w:pStyle w:val="TableTextApp"/>
            </w:pPr>
            <w:r w:rsidRPr="005E7054">
              <w:t>400</w:t>
            </w:r>
          </w:p>
        </w:tc>
        <w:tc>
          <w:tcPr>
            <w:tcW w:w="1256" w:type="dxa"/>
            <w:shd w:val="clear" w:color="auto" w:fill="auto"/>
            <w:tcMar>
              <w:left w:w="0" w:type="dxa"/>
              <w:right w:w="0" w:type="dxa"/>
            </w:tcMar>
          </w:tcPr>
          <w:p w14:paraId="334B5A8A" w14:textId="77777777" w:rsidR="00A202F0" w:rsidRPr="005E7054" w:rsidRDefault="00A202F0" w:rsidP="00134AEE">
            <w:pPr>
              <w:pStyle w:val="TableTextApp"/>
            </w:pPr>
            <w:r w:rsidRPr="005E7054">
              <w:t>124,000</w:t>
            </w:r>
          </w:p>
        </w:tc>
        <w:tc>
          <w:tcPr>
            <w:tcW w:w="991" w:type="dxa"/>
            <w:shd w:val="clear" w:color="auto" w:fill="auto"/>
            <w:tcMar>
              <w:left w:w="0" w:type="dxa"/>
              <w:right w:w="0" w:type="dxa"/>
            </w:tcMar>
          </w:tcPr>
          <w:p w14:paraId="6CDD3E51"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7EAC8FA0" w14:textId="77777777" w:rsidR="00A202F0" w:rsidRPr="005E7054" w:rsidRDefault="00A202F0" w:rsidP="00134AEE">
            <w:pPr>
              <w:pStyle w:val="TableTextApp"/>
            </w:pPr>
            <w:r w:rsidRPr="005E7054">
              <w:t>7,394,560</w:t>
            </w:r>
          </w:p>
        </w:tc>
        <w:tc>
          <w:tcPr>
            <w:tcW w:w="1496" w:type="dxa"/>
            <w:shd w:val="clear" w:color="auto" w:fill="auto"/>
            <w:tcMar>
              <w:left w:w="0" w:type="dxa"/>
              <w:right w:w="0" w:type="dxa"/>
            </w:tcMar>
          </w:tcPr>
          <w:p w14:paraId="3D0EE409" w14:textId="77777777" w:rsidR="00A202F0" w:rsidRPr="005E7054" w:rsidRDefault="00A202F0" w:rsidP="00134AEE">
            <w:pPr>
              <w:pStyle w:val="TableTextApp"/>
            </w:pPr>
            <w:r w:rsidRPr="005E7054">
              <w:t>404,920,000</w:t>
            </w:r>
          </w:p>
        </w:tc>
        <w:tc>
          <w:tcPr>
            <w:tcW w:w="1342" w:type="dxa"/>
            <w:shd w:val="clear" w:color="auto" w:fill="auto"/>
            <w:tcMar>
              <w:left w:w="0" w:type="dxa"/>
              <w:right w:w="0" w:type="dxa"/>
            </w:tcMar>
          </w:tcPr>
          <w:p w14:paraId="7F4F114C" w14:textId="77777777" w:rsidR="00A202F0" w:rsidRPr="005E7054" w:rsidRDefault="00A202F0" w:rsidP="00134AEE">
            <w:pPr>
              <w:pStyle w:val="TableTextApp"/>
            </w:pPr>
            <w:r w:rsidRPr="005E7054">
              <w:t>412,514,560</w:t>
            </w:r>
          </w:p>
        </w:tc>
      </w:tr>
      <w:tr w:rsidR="00A202F0" w:rsidRPr="005E7054" w14:paraId="20D420BC" w14:textId="77777777" w:rsidTr="00376F1B">
        <w:trPr>
          <w:cantSplit/>
          <w:jc w:val="center"/>
        </w:trPr>
        <w:tc>
          <w:tcPr>
            <w:tcW w:w="2117" w:type="dxa"/>
            <w:shd w:val="clear" w:color="auto" w:fill="auto"/>
            <w:tcMar>
              <w:left w:w="0" w:type="dxa"/>
              <w:right w:w="0" w:type="dxa"/>
            </w:tcMar>
          </w:tcPr>
          <w:p w14:paraId="126D0F24"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7CEA9A76" w14:textId="77777777" w:rsidR="00A202F0" w:rsidRPr="005E7054" w:rsidRDefault="00A202F0" w:rsidP="00134AEE">
            <w:pPr>
              <w:pStyle w:val="TableTextApp"/>
            </w:pPr>
            <w:r w:rsidRPr="005E7054">
              <w:t>9.09%</w:t>
            </w:r>
          </w:p>
        </w:tc>
        <w:tc>
          <w:tcPr>
            <w:tcW w:w="1260" w:type="dxa"/>
            <w:shd w:val="clear" w:color="auto" w:fill="auto"/>
            <w:tcMar>
              <w:left w:w="0" w:type="dxa"/>
              <w:right w:w="0" w:type="dxa"/>
            </w:tcMar>
          </w:tcPr>
          <w:p w14:paraId="4F349E85" w14:textId="77777777" w:rsidR="00A202F0" w:rsidRPr="005E7054" w:rsidRDefault="00A202F0" w:rsidP="00134AEE">
            <w:pPr>
              <w:pStyle w:val="TableTextApp"/>
            </w:pPr>
            <w:r w:rsidRPr="005E7054">
              <w:t>9.09%</w:t>
            </w:r>
          </w:p>
        </w:tc>
        <w:tc>
          <w:tcPr>
            <w:tcW w:w="1256" w:type="dxa"/>
            <w:shd w:val="clear" w:color="auto" w:fill="auto"/>
            <w:tcMar>
              <w:left w:w="0" w:type="dxa"/>
              <w:right w:w="0" w:type="dxa"/>
            </w:tcMar>
          </w:tcPr>
          <w:p w14:paraId="30B245AF" w14:textId="77777777" w:rsidR="00A202F0" w:rsidRPr="005E7054" w:rsidRDefault="00A202F0" w:rsidP="00134AEE">
            <w:pPr>
              <w:pStyle w:val="TableTextApp"/>
            </w:pPr>
            <w:r w:rsidRPr="005E7054">
              <w:t>9.09%</w:t>
            </w:r>
          </w:p>
        </w:tc>
        <w:tc>
          <w:tcPr>
            <w:tcW w:w="991" w:type="dxa"/>
            <w:shd w:val="clear" w:color="auto" w:fill="auto"/>
            <w:tcMar>
              <w:left w:w="0" w:type="dxa"/>
              <w:right w:w="0" w:type="dxa"/>
            </w:tcMar>
          </w:tcPr>
          <w:p w14:paraId="42281D98" w14:textId="77777777" w:rsidR="00A202F0" w:rsidRPr="005E7054" w:rsidRDefault="00A202F0" w:rsidP="00134AEE">
            <w:pPr>
              <w:pStyle w:val="TableTextApp"/>
            </w:pPr>
            <w:r w:rsidRPr="005E7054">
              <w:t>9.09%</w:t>
            </w:r>
          </w:p>
        </w:tc>
        <w:tc>
          <w:tcPr>
            <w:tcW w:w="1260" w:type="dxa"/>
            <w:shd w:val="clear" w:color="auto" w:fill="auto"/>
            <w:tcMar>
              <w:left w:w="0" w:type="dxa"/>
              <w:right w:w="0" w:type="dxa"/>
            </w:tcMar>
          </w:tcPr>
          <w:p w14:paraId="180433F3" w14:textId="77777777" w:rsidR="00A202F0" w:rsidRPr="005E7054" w:rsidRDefault="00A202F0" w:rsidP="00134AEE">
            <w:pPr>
              <w:pStyle w:val="TableTextApp"/>
            </w:pPr>
            <w:r w:rsidRPr="005E7054">
              <w:t>4.55%</w:t>
            </w:r>
          </w:p>
        </w:tc>
        <w:tc>
          <w:tcPr>
            <w:tcW w:w="1496" w:type="dxa"/>
            <w:shd w:val="clear" w:color="auto" w:fill="auto"/>
            <w:tcMar>
              <w:left w:w="0" w:type="dxa"/>
              <w:right w:w="0" w:type="dxa"/>
            </w:tcMar>
          </w:tcPr>
          <w:p w14:paraId="7449C20C" w14:textId="77777777" w:rsidR="00A202F0" w:rsidRPr="005E7054" w:rsidRDefault="00A202F0" w:rsidP="00134AEE">
            <w:pPr>
              <w:pStyle w:val="TableTextApp"/>
            </w:pPr>
            <w:r w:rsidRPr="005E7054">
              <w:t>9.09%</w:t>
            </w:r>
          </w:p>
        </w:tc>
        <w:tc>
          <w:tcPr>
            <w:tcW w:w="1342" w:type="dxa"/>
            <w:shd w:val="clear" w:color="auto" w:fill="auto"/>
            <w:tcMar>
              <w:left w:w="0" w:type="dxa"/>
              <w:right w:w="0" w:type="dxa"/>
            </w:tcMar>
          </w:tcPr>
          <w:p w14:paraId="4CA63F38" w14:textId="77777777" w:rsidR="00A202F0" w:rsidRPr="005E7054" w:rsidRDefault="00A202F0" w:rsidP="00134AEE">
            <w:pPr>
              <w:pStyle w:val="TableTextApp"/>
            </w:pPr>
            <w:r w:rsidRPr="005E7054">
              <w:t>9.01%</w:t>
            </w:r>
          </w:p>
        </w:tc>
      </w:tr>
    </w:tbl>
    <w:p w14:paraId="04F89A87" w14:textId="77777777" w:rsidR="00A202F0" w:rsidRPr="005E7054" w:rsidRDefault="00A202F0" w:rsidP="00134AEE">
      <w:pPr>
        <w:pStyle w:val="CaptionTable"/>
      </w:pPr>
      <w:r w:rsidRPr="005E7054">
        <w:t>Table C5</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(50% Increase in Labor Rate, Productivity Increase by 3%, 5% and 10% with Rent Premium Increase at 5%).</w:t>
      </w:r>
    </w:p>
    <w:tbl>
      <w:tblPr>
        <w:tblStyle w:val="TableERDC"/>
        <w:tblW w:w="1004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80"/>
        <w:gridCol w:w="900"/>
        <w:gridCol w:w="1190"/>
        <w:gridCol w:w="1192"/>
        <w:gridCol w:w="991"/>
        <w:gridCol w:w="1260"/>
        <w:gridCol w:w="1260"/>
        <w:gridCol w:w="1260"/>
        <w:gridCol w:w="7"/>
      </w:tblGrid>
      <w:tr w:rsidR="00A202F0" w:rsidRPr="005E7054" w14:paraId="1984A5C6" w14:textId="77777777" w:rsidTr="00221EA7">
        <w:trPr>
          <w:gridAfter w:val="1"/>
          <w:wAfter w:w="7" w:type="dxa"/>
          <w:cantSplit/>
          <w:jc w:val="center"/>
        </w:trPr>
        <w:tc>
          <w:tcPr>
            <w:tcW w:w="1980" w:type="dxa"/>
            <w:vMerge w:val="restart"/>
            <w:tcBorders>
              <w:top w:val="single" w:sz="8" w:space="0" w:color="auto"/>
              <w:bottom w:val="single" w:sz="4" w:space="0" w:color="auto"/>
            </w:tcBorders>
            <w:shd w:val="clear" w:color="auto" w:fill="auto"/>
            <w:tcMar>
              <w:left w:w="0" w:type="dxa"/>
              <w:right w:w="0" w:type="dxa"/>
            </w:tcMar>
            <w:vAlign w:val="bottom"/>
          </w:tcPr>
          <w:p w14:paraId="504CD26E" w14:textId="77777777" w:rsidR="00A202F0" w:rsidRPr="005E7054" w:rsidRDefault="00A202F0" w:rsidP="0059636C">
            <w:pPr>
              <w:pStyle w:val="TableColumnHeadingApp"/>
            </w:pPr>
            <w:r w:rsidRPr="005E7054">
              <w:t>Building</w:t>
            </w:r>
          </w:p>
        </w:tc>
        <w:tc>
          <w:tcPr>
            <w:tcW w:w="900" w:type="dxa"/>
            <w:vMerge w:val="restart"/>
            <w:tcBorders>
              <w:top w:val="single" w:sz="8" w:space="0" w:color="auto"/>
              <w:bottom w:val="single" w:sz="4" w:space="0" w:color="auto"/>
            </w:tcBorders>
            <w:shd w:val="clear" w:color="auto" w:fill="auto"/>
            <w:tcMar>
              <w:left w:w="0" w:type="dxa"/>
              <w:right w:w="0" w:type="dxa"/>
            </w:tcMar>
            <w:vAlign w:val="bottom"/>
          </w:tcPr>
          <w:p w14:paraId="2E31B84E"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190" w:type="dxa"/>
            <w:vMerge w:val="restart"/>
            <w:tcBorders>
              <w:top w:val="single" w:sz="8" w:space="0" w:color="auto"/>
              <w:bottom w:val="single" w:sz="4" w:space="0" w:color="auto"/>
            </w:tcBorders>
            <w:shd w:val="clear" w:color="auto" w:fill="auto"/>
            <w:tcMar>
              <w:left w:w="0" w:type="dxa"/>
              <w:right w:w="0" w:type="dxa"/>
            </w:tcMar>
            <w:vAlign w:val="bottom"/>
          </w:tcPr>
          <w:p w14:paraId="447842DB" w14:textId="77777777" w:rsidR="00A202F0" w:rsidRPr="005E7054" w:rsidRDefault="00A202F0" w:rsidP="00134AEE">
            <w:pPr>
              <w:pStyle w:val="TableColumnHeadingApp"/>
            </w:pPr>
            <w:r w:rsidRPr="005E7054">
              <w:t>Number of Employees</w:t>
            </w:r>
          </w:p>
        </w:tc>
        <w:tc>
          <w:tcPr>
            <w:tcW w:w="2183" w:type="dxa"/>
            <w:gridSpan w:val="2"/>
            <w:tcBorders>
              <w:top w:val="single" w:sz="8" w:space="0" w:color="auto"/>
              <w:bottom w:val="single" w:sz="4" w:space="0" w:color="auto"/>
            </w:tcBorders>
            <w:shd w:val="clear" w:color="auto" w:fill="auto"/>
            <w:tcMar>
              <w:left w:w="0" w:type="dxa"/>
              <w:right w:w="0" w:type="dxa"/>
            </w:tcMar>
            <w:vAlign w:val="bottom"/>
          </w:tcPr>
          <w:p w14:paraId="54A9A014"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0A6EF4EA" w14:textId="77777777" w:rsidR="00A202F0" w:rsidRPr="005E7054" w:rsidRDefault="00A202F0" w:rsidP="00134AEE">
            <w:pPr>
              <w:pStyle w:val="TableColumnHeadingApp"/>
            </w:pPr>
            <w:r w:rsidRPr="005E7054">
              <w:t>NPV of Rent,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5DB659B9" w14:textId="77777777" w:rsidR="00A202F0" w:rsidRPr="005E7054" w:rsidRDefault="00A202F0" w:rsidP="00134AEE">
            <w:pPr>
              <w:pStyle w:val="TableColumnHeadingApp"/>
            </w:pPr>
            <w:r w:rsidRPr="005E7054">
              <w:t>NPV of Labor,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379CE832"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45C88DC5" w14:textId="77777777" w:rsidTr="00221EA7">
        <w:trPr>
          <w:gridAfter w:val="1"/>
          <w:wAfter w:w="7" w:type="dxa"/>
          <w:cantSplit/>
          <w:jc w:val="center"/>
        </w:trPr>
        <w:tc>
          <w:tcPr>
            <w:tcW w:w="1980" w:type="dxa"/>
            <w:vMerge/>
            <w:tcBorders>
              <w:top w:val="single" w:sz="4" w:space="0" w:color="auto"/>
              <w:bottom w:val="single" w:sz="4" w:space="0" w:color="auto"/>
            </w:tcBorders>
            <w:shd w:val="clear" w:color="auto" w:fill="auto"/>
            <w:tcMar>
              <w:left w:w="0" w:type="dxa"/>
              <w:right w:w="0" w:type="dxa"/>
            </w:tcMar>
            <w:vAlign w:val="bottom"/>
          </w:tcPr>
          <w:p w14:paraId="10D86E15" w14:textId="77777777" w:rsidR="00A202F0" w:rsidRPr="005E7054" w:rsidRDefault="00A202F0" w:rsidP="00A202F0">
            <w:pPr>
              <w:rPr>
                <w:rFonts w:asciiTheme="majorHAnsi" w:hAnsiTheme="majorHAnsi"/>
              </w:rPr>
            </w:pPr>
          </w:p>
        </w:tc>
        <w:tc>
          <w:tcPr>
            <w:tcW w:w="900" w:type="dxa"/>
            <w:vMerge/>
            <w:tcBorders>
              <w:top w:val="single" w:sz="4" w:space="0" w:color="auto"/>
              <w:bottom w:val="single" w:sz="4" w:space="0" w:color="auto"/>
            </w:tcBorders>
            <w:shd w:val="clear" w:color="auto" w:fill="auto"/>
            <w:tcMar>
              <w:left w:w="0" w:type="dxa"/>
              <w:right w:w="0" w:type="dxa"/>
            </w:tcMar>
            <w:vAlign w:val="bottom"/>
          </w:tcPr>
          <w:p w14:paraId="5A03C43D" w14:textId="77777777" w:rsidR="00A202F0" w:rsidRPr="005E7054" w:rsidRDefault="00A202F0" w:rsidP="00A202F0">
            <w:pPr>
              <w:rPr>
                <w:rFonts w:asciiTheme="majorHAnsi" w:hAnsiTheme="majorHAnsi"/>
              </w:rPr>
            </w:pPr>
          </w:p>
        </w:tc>
        <w:tc>
          <w:tcPr>
            <w:tcW w:w="1190" w:type="dxa"/>
            <w:vMerge/>
            <w:tcBorders>
              <w:top w:val="single" w:sz="4" w:space="0" w:color="auto"/>
              <w:bottom w:val="single" w:sz="4" w:space="0" w:color="auto"/>
            </w:tcBorders>
            <w:shd w:val="clear" w:color="auto" w:fill="auto"/>
            <w:tcMar>
              <w:left w:w="0" w:type="dxa"/>
              <w:right w:w="0" w:type="dxa"/>
            </w:tcMar>
            <w:vAlign w:val="bottom"/>
          </w:tcPr>
          <w:p w14:paraId="5D8C433B" w14:textId="77777777" w:rsidR="00A202F0" w:rsidRPr="005E7054" w:rsidRDefault="00A202F0" w:rsidP="00A202F0">
            <w:pPr>
              <w:rPr>
                <w:rFonts w:asciiTheme="majorHAnsi" w:hAnsiTheme="majorHAnsi"/>
              </w:rPr>
            </w:pPr>
          </w:p>
        </w:tc>
        <w:tc>
          <w:tcPr>
            <w:tcW w:w="1192" w:type="dxa"/>
            <w:tcBorders>
              <w:top w:val="single" w:sz="4" w:space="0" w:color="auto"/>
              <w:bottom w:val="single" w:sz="8" w:space="0" w:color="auto"/>
            </w:tcBorders>
            <w:shd w:val="clear" w:color="auto" w:fill="auto"/>
            <w:tcMar>
              <w:left w:w="0" w:type="dxa"/>
              <w:right w:w="0" w:type="dxa"/>
            </w:tcMar>
            <w:vAlign w:val="bottom"/>
          </w:tcPr>
          <w:p w14:paraId="68FC1DED" w14:textId="77777777" w:rsidR="00A202F0" w:rsidRPr="005E7054" w:rsidRDefault="009405B6" w:rsidP="00134AEE">
            <w:pPr>
              <w:pStyle w:val="TableColumnHeadingApp"/>
            </w:pPr>
            <w:r w:rsidRPr="005E7054">
              <w:t>Electricity</w:t>
            </w:r>
          </w:p>
        </w:tc>
        <w:tc>
          <w:tcPr>
            <w:tcW w:w="991" w:type="dxa"/>
            <w:tcBorders>
              <w:top w:val="single" w:sz="4" w:space="0" w:color="auto"/>
              <w:bottom w:val="single" w:sz="8" w:space="0" w:color="auto"/>
            </w:tcBorders>
            <w:shd w:val="clear" w:color="auto" w:fill="auto"/>
            <w:tcMar>
              <w:left w:w="0" w:type="dxa"/>
              <w:right w:w="0" w:type="dxa"/>
            </w:tcMar>
            <w:vAlign w:val="bottom"/>
          </w:tcPr>
          <w:p w14:paraId="2B14F1BA" w14:textId="77777777" w:rsidR="00A202F0" w:rsidRPr="005E7054" w:rsidRDefault="009405B6" w:rsidP="00134AEE">
            <w:pPr>
              <w:pStyle w:val="TableColumnHeadingApp"/>
            </w:pPr>
            <w:r w:rsidRPr="005E7054">
              <w:t>Thermal</w:t>
            </w:r>
          </w:p>
        </w:tc>
        <w:tc>
          <w:tcPr>
            <w:tcW w:w="1260" w:type="dxa"/>
            <w:vMerge/>
            <w:tcBorders>
              <w:top w:val="single" w:sz="4" w:space="0" w:color="auto"/>
              <w:bottom w:val="single" w:sz="4" w:space="0" w:color="auto"/>
            </w:tcBorders>
            <w:shd w:val="clear" w:color="auto" w:fill="auto"/>
            <w:tcMar>
              <w:left w:w="0" w:type="dxa"/>
              <w:right w:w="0" w:type="dxa"/>
            </w:tcMar>
            <w:vAlign w:val="bottom"/>
          </w:tcPr>
          <w:p w14:paraId="5D8A443C" w14:textId="77777777" w:rsidR="00A202F0" w:rsidRPr="005E7054" w:rsidRDefault="00A202F0" w:rsidP="00A202F0">
            <w:pPr>
              <w:rPr>
                <w:rFonts w:asciiTheme="majorHAnsi" w:hAnsiTheme="majorHAnsi"/>
              </w:rPr>
            </w:pPr>
          </w:p>
        </w:tc>
        <w:tc>
          <w:tcPr>
            <w:tcW w:w="1260" w:type="dxa"/>
            <w:vMerge/>
            <w:tcBorders>
              <w:top w:val="single" w:sz="4" w:space="0" w:color="auto"/>
              <w:bottom w:val="single" w:sz="4" w:space="0" w:color="auto"/>
            </w:tcBorders>
            <w:shd w:val="clear" w:color="auto" w:fill="auto"/>
            <w:tcMar>
              <w:left w:w="0" w:type="dxa"/>
              <w:right w:w="0" w:type="dxa"/>
            </w:tcMar>
            <w:vAlign w:val="bottom"/>
          </w:tcPr>
          <w:p w14:paraId="1C689F92" w14:textId="77777777" w:rsidR="00A202F0" w:rsidRPr="005E7054" w:rsidRDefault="00A202F0" w:rsidP="00A202F0">
            <w:pPr>
              <w:rPr>
                <w:rFonts w:asciiTheme="majorHAnsi" w:hAnsiTheme="majorHAnsi"/>
              </w:rPr>
            </w:pPr>
          </w:p>
        </w:tc>
        <w:tc>
          <w:tcPr>
            <w:tcW w:w="1260" w:type="dxa"/>
            <w:vMerge/>
            <w:tcBorders>
              <w:top w:val="single" w:sz="4" w:space="0" w:color="auto"/>
              <w:bottom w:val="single" w:sz="4" w:space="0" w:color="auto"/>
            </w:tcBorders>
            <w:shd w:val="clear" w:color="auto" w:fill="auto"/>
            <w:tcMar>
              <w:left w:w="0" w:type="dxa"/>
              <w:right w:w="0" w:type="dxa"/>
            </w:tcMar>
            <w:vAlign w:val="bottom"/>
          </w:tcPr>
          <w:p w14:paraId="74BE5B7C" w14:textId="77777777" w:rsidR="00A202F0" w:rsidRPr="005E7054" w:rsidRDefault="00A202F0" w:rsidP="00A202F0">
            <w:pPr>
              <w:rPr>
                <w:rFonts w:asciiTheme="majorHAnsi" w:hAnsiTheme="majorHAnsi"/>
              </w:rPr>
            </w:pPr>
          </w:p>
        </w:tc>
      </w:tr>
      <w:tr w:rsidR="00A202F0" w:rsidRPr="005E7054" w14:paraId="52DF8BCB" w14:textId="77777777" w:rsidTr="00221EA7">
        <w:trPr>
          <w:cantSplit/>
          <w:jc w:val="center"/>
        </w:trPr>
        <w:tc>
          <w:tcPr>
            <w:tcW w:w="10040" w:type="dxa"/>
            <w:gridSpan w:val="9"/>
            <w:shd w:val="clear" w:color="auto" w:fill="auto"/>
            <w:tcMar>
              <w:left w:w="0" w:type="dxa"/>
              <w:right w:w="0" w:type="dxa"/>
            </w:tcMar>
          </w:tcPr>
          <w:p w14:paraId="39F3A3CC" w14:textId="77777777" w:rsidR="00A202F0" w:rsidRPr="005E7054" w:rsidRDefault="00A202F0" w:rsidP="00134AEE">
            <w:pPr>
              <w:pStyle w:val="TableTextApp"/>
            </w:pPr>
            <w:r w:rsidRPr="005E7054">
              <w:t>Productivity increase 3%, rent premium increase 5%</w:t>
            </w:r>
          </w:p>
        </w:tc>
      </w:tr>
      <w:tr w:rsidR="00A202F0" w:rsidRPr="005E7054" w14:paraId="77745E93" w14:textId="77777777" w:rsidTr="00221EA7">
        <w:trPr>
          <w:gridAfter w:val="1"/>
          <w:wAfter w:w="7" w:type="dxa"/>
          <w:cantSplit/>
          <w:jc w:val="center"/>
        </w:trPr>
        <w:tc>
          <w:tcPr>
            <w:tcW w:w="1980" w:type="dxa"/>
            <w:shd w:val="clear" w:color="auto" w:fill="auto"/>
            <w:tcMar>
              <w:left w:w="0" w:type="dxa"/>
              <w:right w:w="0" w:type="dxa"/>
            </w:tcMar>
          </w:tcPr>
          <w:p w14:paraId="6502DDE9"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3A081474" w14:textId="77777777" w:rsidR="00A202F0" w:rsidRPr="005E7054" w:rsidRDefault="00A202F0" w:rsidP="00134AEE">
            <w:pPr>
              <w:pStyle w:val="TableTextApp"/>
            </w:pPr>
            <w:r w:rsidRPr="005E7054">
              <w:t>4120</w:t>
            </w:r>
          </w:p>
        </w:tc>
        <w:tc>
          <w:tcPr>
            <w:tcW w:w="1190" w:type="dxa"/>
            <w:shd w:val="clear" w:color="auto" w:fill="auto"/>
            <w:tcMar>
              <w:left w:w="0" w:type="dxa"/>
              <w:right w:w="0" w:type="dxa"/>
            </w:tcMar>
          </w:tcPr>
          <w:p w14:paraId="630573B1" w14:textId="77777777" w:rsidR="00A202F0" w:rsidRPr="005E7054" w:rsidRDefault="00A202F0" w:rsidP="00134AEE">
            <w:pPr>
              <w:pStyle w:val="TableTextApp"/>
            </w:pPr>
            <w:r w:rsidRPr="005E7054">
              <w:t>412</w:t>
            </w:r>
          </w:p>
        </w:tc>
        <w:tc>
          <w:tcPr>
            <w:tcW w:w="1192" w:type="dxa"/>
            <w:shd w:val="clear" w:color="auto" w:fill="auto"/>
            <w:tcMar>
              <w:left w:w="0" w:type="dxa"/>
              <w:right w:w="0" w:type="dxa"/>
            </w:tcMar>
          </w:tcPr>
          <w:p w14:paraId="63342710" w14:textId="77777777" w:rsidR="00A202F0" w:rsidRPr="005E7054" w:rsidRDefault="00A202F0" w:rsidP="00134AEE">
            <w:pPr>
              <w:pStyle w:val="TableTextApp"/>
            </w:pPr>
            <w:r w:rsidRPr="005E7054">
              <w:t>127720</w:t>
            </w:r>
          </w:p>
        </w:tc>
        <w:tc>
          <w:tcPr>
            <w:tcW w:w="991" w:type="dxa"/>
            <w:shd w:val="clear" w:color="auto" w:fill="auto"/>
            <w:tcMar>
              <w:left w:w="0" w:type="dxa"/>
              <w:right w:w="0" w:type="dxa"/>
            </w:tcMar>
          </w:tcPr>
          <w:p w14:paraId="62CB81E1" w14:textId="77777777" w:rsidR="00A202F0" w:rsidRPr="005E7054" w:rsidRDefault="00A202F0" w:rsidP="00134AEE">
            <w:pPr>
              <w:pStyle w:val="TableTextApp"/>
            </w:pPr>
            <w:r w:rsidRPr="005E7054">
              <w:t>78280</w:t>
            </w:r>
          </w:p>
        </w:tc>
        <w:tc>
          <w:tcPr>
            <w:tcW w:w="1260" w:type="dxa"/>
            <w:shd w:val="clear" w:color="auto" w:fill="auto"/>
            <w:tcMar>
              <w:left w:w="0" w:type="dxa"/>
              <w:right w:w="0" w:type="dxa"/>
            </w:tcMar>
          </w:tcPr>
          <w:p w14:paraId="34427240" w14:textId="77777777" w:rsidR="00A202F0" w:rsidRPr="005E7054" w:rsidRDefault="00A202F0" w:rsidP="00134AEE">
            <w:pPr>
              <w:pStyle w:val="TableTextApp"/>
            </w:pPr>
            <w:r w:rsidRPr="005E7054">
              <w:t>13851440</w:t>
            </w:r>
          </w:p>
        </w:tc>
        <w:tc>
          <w:tcPr>
            <w:tcW w:w="1260" w:type="dxa"/>
            <w:shd w:val="clear" w:color="auto" w:fill="auto"/>
            <w:tcMar>
              <w:left w:w="0" w:type="dxa"/>
              <w:right w:w="0" w:type="dxa"/>
            </w:tcMar>
          </w:tcPr>
          <w:p w14:paraId="7425CF19" w14:textId="77777777" w:rsidR="00A202F0" w:rsidRPr="005E7054" w:rsidRDefault="00A202F0" w:rsidP="00134AEE">
            <w:pPr>
              <w:pStyle w:val="TableTextApp"/>
            </w:pPr>
            <w:r w:rsidRPr="005E7054">
              <w:t>625601400</w:t>
            </w:r>
          </w:p>
        </w:tc>
        <w:tc>
          <w:tcPr>
            <w:tcW w:w="1260" w:type="dxa"/>
            <w:shd w:val="clear" w:color="auto" w:fill="auto"/>
            <w:tcMar>
              <w:left w:w="0" w:type="dxa"/>
              <w:right w:w="0" w:type="dxa"/>
            </w:tcMar>
          </w:tcPr>
          <w:p w14:paraId="6986E7B8" w14:textId="77777777" w:rsidR="00A202F0" w:rsidRPr="005E7054" w:rsidRDefault="00A202F0" w:rsidP="00134AEE">
            <w:pPr>
              <w:pStyle w:val="TableTextApp"/>
            </w:pPr>
            <w:r w:rsidRPr="005E7054">
              <w:t>639658840</w:t>
            </w:r>
          </w:p>
        </w:tc>
      </w:tr>
      <w:tr w:rsidR="00A202F0" w:rsidRPr="005E7054" w14:paraId="0CF1D26A" w14:textId="77777777" w:rsidTr="00221EA7">
        <w:trPr>
          <w:gridAfter w:val="1"/>
          <w:wAfter w:w="7" w:type="dxa"/>
          <w:cantSplit/>
          <w:jc w:val="center"/>
        </w:trPr>
        <w:tc>
          <w:tcPr>
            <w:tcW w:w="1980" w:type="dxa"/>
            <w:shd w:val="clear" w:color="auto" w:fill="auto"/>
            <w:tcMar>
              <w:left w:w="0" w:type="dxa"/>
              <w:right w:w="0" w:type="dxa"/>
            </w:tcMar>
          </w:tcPr>
          <w:p w14:paraId="465D1A59"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7CC8A65D" w14:textId="77777777" w:rsidR="00A202F0" w:rsidRPr="005E7054" w:rsidRDefault="00A202F0" w:rsidP="00134AEE">
            <w:pPr>
              <w:pStyle w:val="TableTextApp"/>
            </w:pPr>
            <w:r w:rsidRPr="005E7054">
              <w:t>4000</w:t>
            </w:r>
          </w:p>
        </w:tc>
        <w:tc>
          <w:tcPr>
            <w:tcW w:w="1190" w:type="dxa"/>
            <w:shd w:val="clear" w:color="auto" w:fill="auto"/>
            <w:tcMar>
              <w:left w:w="0" w:type="dxa"/>
              <w:right w:w="0" w:type="dxa"/>
            </w:tcMar>
          </w:tcPr>
          <w:p w14:paraId="38A33C6A" w14:textId="77777777" w:rsidR="00A202F0" w:rsidRPr="005E7054" w:rsidRDefault="00A202F0" w:rsidP="00134AEE">
            <w:pPr>
              <w:pStyle w:val="TableTextApp"/>
            </w:pPr>
            <w:r w:rsidRPr="005E7054">
              <w:t>400</w:t>
            </w:r>
          </w:p>
        </w:tc>
        <w:tc>
          <w:tcPr>
            <w:tcW w:w="1192" w:type="dxa"/>
            <w:shd w:val="clear" w:color="auto" w:fill="auto"/>
            <w:tcMar>
              <w:left w:w="0" w:type="dxa"/>
              <w:right w:w="0" w:type="dxa"/>
            </w:tcMar>
          </w:tcPr>
          <w:p w14:paraId="69518772" w14:textId="77777777" w:rsidR="00A202F0" w:rsidRPr="005E7054" w:rsidRDefault="00A202F0" w:rsidP="00134AEE">
            <w:pPr>
              <w:pStyle w:val="TableTextApp"/>
            </w:pPr>
            <w:r w:rsidRPr="005E7054">
              <w:t>124000</w:t>
            </w:r>
          </w:p>
        </w:tc>
        <w:tc>
          <w:tcPr>
            <w:tcW w:w="991" w:type="dxa"/>
            <w:shd w:val="clear" w:color="auto" w:fill="auto"/>
            <w:tcMar>
              <w:left w:w="0" w:type="dxa"/>
              <w:right w:w="0" w:type="dxa"/>
            </w:tcMar>
          </w:tcPr>
          <w:p w14:paraId="77C6118D"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049C5912" w14:textId="77777777" w:rsidR="00A202F0" w:rsidRPr="005E7054" w:rsidRDefault="00A202F0" w:rsidP="00134AEE">
            <w:pPr>
              <w:pStyle w:val="TableTextApp"/>
            </w:pPr>
            <w:r w:rsidRPr="005E7054">
              <w:t>13704000</w:t>
            </w:r>
          </w:p>
        </w:tc>
        <w:tc>
          <w:tcPr>
            <w:tcW w:w="1260" w:type="dxa"/>
            <w:shd w:val="clear" w:color="auto" w:fill="auto"/>
            <w:tcMar>
              <w:left w:w="0" w:type="dxa"/>
              <w:right w:w="0" w:type="dxa"/>
            </w:tcMar>
          </w:tcPr>
          <w:p w14:paraId="7D11AAFA" w14:textId="77777777" w:rsidR="00A202F0" w:rsidRPr="005E7054" w:rsidRDefault="00A202F0" w:rsidP="00134AEE">
            <w:pPr>
              <w:pStyle w:val="TableTextApp"/>
            </w:pPr>
            <w:r w:rsidRPr="005E7054">
              <w:t>607380000</w:t>
            </w:r>
          </w:p>
        </w:tc>
        <w:tc>
          <w:tcPr>
            <w:tcW w:w="1260" w:type="dxa"/>
            <w:shd w:val="clear" w:color="auto" w:fill="auto"/>
            <w:tcMar>
              <w:left w:w="0" w:type="dxa"/>
              <w:right w:w="0" w:type="dxa"/>
            </w:tcMar>
          </w:tcPr>
          <w:p w14:paraId="29D935CD" w14:textId="77777777" w:rsidR="00A202F0" w:rsidRPr="005E7054" w:rsidRDefault="00A202F0" w:rsidP="00134AEE">
            <w:pPr>
              <w:pStyle w:val="TableTextApp"/>
            </w:pPr>
            <w:r w:rsidRPr="005E7054">
              <w:t>621284000</w:t>
            </w:r>
          </w:p>
        </w:tc>
      </w:tr>
      <w:tr w:rsidR="00A202F0" w:rsidRPr="005E7054" w14:paraId="3612D6ED" w14:textId="77777777" w:rsidTr="00221EA7">
        <w:trPr>
          <w:gridAfter w:val="1"/>
          <w:wAfter w:w="7" w:type="dxa"/>
          <w:cantSplit/>
          <w:jc w:val="center"/>
        </w:trPr>
        <w:tc>
          <w:tcPr>
            <w:tcW w:w="1980" w:type="dxa"/>
            <w:shd w:val="clear" w:color="auto" w:fill="auto"/>
            <w:tcMar>
              <w:left w:w="0" w:type="dxa"/>
              <w:right w:w="0" w:type="dxa"/>
            </w:tcMar>
          </w:tcPr>
          <w:p w14:paraId="3421F74A"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16189000" w14:textId="77777777" w:rsidR="00A202F0" w:rsidRPr="005E7054" w:rsidRDefault="00A202F0" w:rsidP="00134AEE">
            <w:pPr>
              <w:pStyle w:val="TableTextApp"/>
            </w:pPr>
            <w:r w:rsidRPr="005E7054">
              <w:t>2.91%</w:t>
            </w:r>
          </w:p>
        </w:tc>
        <w:tc>
          <w:tcPr>
            <w:tcW w:w="1190" w:type="dxa"/>
            <w:shd w:val="clear" w:color="auto" w:fill="auto"/>
            <w:tcMar>
              <w:left w:w="0" w:type="dxa"/>
              <w:right w:w="0" w:type="dxa"/>
            </w:tcMar>
          </w:tcPr>
          <w:p w14:paraId="475919BB" w14:textId="77777777" w:rsidR="00A202F0" w:rsidRPr="005E7054" w:rsidRDefault="00A202F0" w:rsidP="00134AEE">
            <w:pPr>
              <w:pStyle w:val="TableTextApp"/>
            </w:pPr>
            <w:r w:rsidRPr="005E7054">
              <w:t>2.91%</w:t>
            </w:r>
          </w:p>
        </w:tc>
        <w:tc>
          <w:tcPr>
            <w:tcW w:w="1192" w:type="dxa"/>
            <w:shd w:val="clear" w:color="auto" w:fill="auto"/>
            <w:tcMar>
              <w:left w:w="0" w:type="dxa"/>
              <w:right w:w="0" w:type="dxa"/>
            </w:tcMar>
          </w:tcPr>
          <w:p w14:paraId="403CEA95" w14:textId="77777777" w:rsidR="00A202F0" w:rsidRPr="005E7054" w:rsidRDefault="00A202F0" w:rsidP="00134AEE">
            <w:pPr>
              <w:pStyle w:val="TableTextApp"/>
            </w:pPr>
            <w:r w:rsidRPr="005E7054">
              <w:t>2.91%</w:t>
            </w:r>
          </w:p>
        </w:tc>
        <w:tc>
          <w:tcPr>
            <w:tcW w:w="991" w:type="dxa"/>
            <w:shd w:val="clear" w:color="auto" w:fill="auto"/>
            <w:tcMar>
              <w:left w:w="0" w:type="dxa"/>
              <w:right w:w="0" w:type="dxa"/>
            </w:tcMar>
          </w:tcPr>
          <w:p w14:paraId="7C003330" w14:textId="77777777" w:rsidR="00A202F0" w:rsidRPr="005E7054" w:rsidRDefault="00A202F0" w:rsidP="00134AEE">
            <w:pPr>
              <w:pStyle w:val="TableTextApp"/>
            </w:pPr>
            <w:r w:rsidRPr="005E7054">
              <w:t>2.91%</w:t>
            </w:r>
          </w:p>
        </w:tc>
        <w:tc>
          <w:tcPr>
            <w:tcW w:w="1260" w:type="dxa"/>
            <w:shd w:val="clear" w:color="auto" w:fill="auto"/>
            <w:tcMar>
              <w:left w:w="0" w:type="dxa"/>
              <w:right w:w="0" w:type="dxa"/>
            </w:tcMar>
          </w:tcPr>
          <w:p w14:paraId="2EB8A935" w14:textId="77777777" w:rsidR="00A202F0" w:rsidRPr="005E7054" w:rsidRDefault="00A202F0" w:rsidP="00134AEE">
            <w:pPr>
              <w:pStyle w:val="TableTextApp"/>
            </w:pPr>
            <w:r w:rsidRPr="005E7054">
              <w:t>1.06%</w:t>
            </w:r>
          </w:p>
        </w:tc>
        <w:tc>
          <w:tcPr>
            <w:tcW w:w="1260" w:type="dxa"/>
            <w:shd w:val="clear" w:color="auto" w:fill="auto"/>
            <w:tcMar>
              <w:left w:w="0" w:type="dxa"/>
              <w:right w:w="0" w:type="dxa"/>
            </w:tcMar>
          </w:tcPr>
          <w:p w14:paraId="7D4017F6" w14:textId="77777777" w:rsidR="00A202F0" w:rsidRPr="005E7054" w:rsidRDefault="00A202F0" w:rsidP="00134AEE">
            <w:pPr>
              <w:pStyle w:val="TableTextApp"/>
            </w:pPr>
            <w:r w:rsidRPr="005E7054">
              <w:t>2.91%</w:t>
            </w:r>
          </w:p>
        </w:tc>
        <w:tc>
          <w:tcPr>
            <w:tcW w:w="1260" w:type="dxa"/>
            <w:shd w:val="clear" w:color="auto" w:fill="auto"/>
            <w:tcMar>
              <w:left w:w="0" w:type="dxa"/>
              <w:right w:w="0" w:type="dxa"/>
            </w:tcMar>
          </w:tcPr>
          <w:p w14:paraId="1EE44409" w14:textId="77777777" w:rsidR="00A202F0" w:rsidRPr="005E7054" w:rsidRDefault="00A202F0" w:rsidP="00134AEE">
            <w:pPr>
              <w:pStyle w:val="TableTextApp"/>
            </w:pPr>
            <w:r w:rsidRPr="005E7054">
              <w:t>2.87%</w:t>
            </w:r>
          </w:p>
        </w:tc>
      </w:tr>
      <w:tr w:rsidR="00A202F0" w:rsidRPr="005E7054" w14:paraId="2DC6557A" w14:textId="77777777" w:rsidTr="00221EA7">
        <w:trPr>
          <w:cantSplit/>
          <w:jc w:val="center"/>
        </w:trPr>
        <w:tc>
          <w:tcPr>
            <w:tcW w:w="10040" w:type="dxa"/>
            <w:gridSpan w:val="9"/>
            <w:shd w:val="clear" w:color="auto" w:fill="auto"/>
            <w:tcMar>
              <w:left w:w="0" w:type="dxa"/>
              <w:right w:w="0" w:type="dxa"/>
            </w:tcMar>
          </w:tcPr>
          <w:p w14:paraId="0BCC0AC8" w14:textId="77777777" w:rsidR="00A202F0" w:rsidRPr="005E7054" w:rsidRDefault="00A202F0" w:rsidP="00134AEE">
            <w:pPr>
              <w:pStyle w:val="TableTextApp"/>
            </w:pPr>
            <w:r w:rsidRPr="005E7054">
              <w:t>Productivity increase 5%, rent premium increase 5%</w:t>
            </w:r>
          </w:p>
        </w:tc>
      </w:tr>
      <w:tr w:rsidR="00A202F0" w:rsidRPr="005E7054" w14:paraId="0770F1DF" w14:textId="77777777" w:rsidTr="00221EA7">
        <w:trPr>
          <w:gridAfter w:val="1"/>
          <w:wAfter w:w="7" w:type="dxa"/>
          <w:cantSplit/>
          <w:jc w:val="center"/>
        </w:trPr>
        <w:tc>
          <w:tcPr>
            <w:tcW w:w="1980" w:type="dxa"/>
            <w:shd w:val="clear" w:color="auto" w:fill="auto"/>
            <w:tcMar>
              <w:left w:w="0" w:type="dxa"/>
              <w:right w:w="0" w:type="dxa"/>
            </w:tcMar>
          </w:tcPr>
          <w:p w14:paraId="2CC9F35A"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5A8988DA" w14:textId="77777777" w:rsidR="00A202F0" w:rsidRPr="005E7054" w:rsidRDefault="00A202F0" w:rsidP="00134AEE">
            <w:pPr>
              <w:pStyle w:val="TableTextApp"/>
            </w:pPr>
            <w:r w:rsidRPr="005E7054">
              <w:t>4200</w:t>
            </w:r>
          </w:p>
        </w:tc>
        <w:tc>
          <w:tcPr>
            <w:tcW w:w="1190" w:type="dxa"/>
            <w:shd w:val="clear" w:color="auto" w:fill="auto"/>
            <w:tcMar>
              <w:left w:w="0" w:type="dxa"/>
              <w:right w:w="0" w:type="dxa"/>
            </w:tcMar>
          </w:tcPr>
          <w:p w14:paraId="69540622" w14:textId="77777777" w:rsidR="00A202F0" w:rsidRPr="005E7054" w:rsidRDefault="00A202F0" w:rsidP="00134AEE">
            <w:pPr>
              <w:pStyle w:val="TableTextApp"/>
            </w:pPr>
            <w:r w:rsidRPr="005E7054">
              <w:t>420</w:t>
            </w:r>
          </w:p>
        </w:tc>
        <w:tc>
          <w:tcPr>
            <w:tcW w:w="1192" w:type="dxa"/>
            <w:shd w:val="clear" w:color="auto" w:fill="auto"/>
            <w:tcMar>
              <w:left w:w="0" w:type="dxa"/>
              <w:right w:w="0" w:type="dxa"/>
            </w:tcMar>
          </w:tcPr>
          <w:p w14:paraId="577C389E" w14:textId="77777777" w:rsidR="00A202F0" w:rsidRPr="005E7054" w:rsidRDefault="00A202F0" w:rsidP="00134AEE">
            <w:pPr>
              <w:pStyle w:val="TableTextApp"/>
            </w:pPr>
            <w:r w:rsidRPr="005E7054">
              <w:t>130200</w:t>
            </w:r>
          </w:p>
        </w:tc>
        <w:tc>
          <w:tcPr>
            <w:tcW w:w="991" w:type="dxa"/>
            <w:shd w:val="clear" w:color="auto" w:fill="auto"/>
            <w:tcMar>
              <w:left w:w="0" w:type="dxa"/>
              <w:right w:w="0" w:type="dxa"/>
            </w:tcMar>
          </w:tcPr>
          <w:p w14:paraId="5394DF50" w14:textId="77777777" w:rsidR="00A202F0" w:rsidRPr="005E7054" w:rsidRDefault="00A202F0" w:rsidP="00134AEE">
            <w:pPr>
              <w:pStyle w:val="TableTextApp"/>
            </w:pPr>
            <w:r w:rsidRPr="005E7054">
              <w:t>79800</w:t>
            </w:r>
          </w:p>
        </w:tc>
        <w:tc>
          <w:tcPr>
            <w:tcW w:w="1260" w:type="dxa"/>
            <w:shd w:val="clear" w:color="auto" w:fill="auto"/>
            <w:tcMar>
              <w:left w:w="0" w:type="dxa"/>
              <w:right w:w="0" w:type="dxa"/>
            </w:tcMar>
          </w:tcPr>
          <w:p w14:paraId="1147D8B5" w14:textId="77777777" w:rsidR="00A202F0" w:rsidRPr="005E7054" w:rsidRDefault="00A202F0" w:rsidP="00134AEE">
            <w:pPr>
              <w:pStyle w:val="TableTextApp"/>
            </w:pPr>
            <w:r w:rsidRPr="005E7054">
              <w:t>14120400</w:t>
            </w:r>
          </w:p>
        </w:tc>
        <w:tc>
          <w:tcPr>
            <w:tcW w:w="1260" w:type="dxa"/>
            <w:shd w:val="clear" w:color="auto" w:fill="auto"/>
            <w:tcMar>
              <w:left w:w="0" w:type="dxa"/>
              <w:right w:w="0" w:type="dxa"/>
            </w:tcMar>
          </w:tcPr>
          <w:p w14:paraId="0C5146AA" w14:textId="77777777" w:rsidR="00A202F0" w:rsidRPr="005E7054" w:rsidRDefault="00A202F0" w:rsidP="00134AEE">
            <w:pPr>
              <w:pStyle w:val="TableTextApp"/>
            </w:pPr>
            <w:r w:rsidRPr="005E7054">
              <w:t>637749000</w:t>
            </w:r>
          </w:p>
        </w:tc>
        <w:tc>
          <w:tcPr>
            <w:tcW w:w="1260" w:type="dxa"/>
            <w:shd w:val="clear" w:color="auto" w:fill="auto"/>
            <w:tcMar>
              <w:left w:w="0" w:type="dxa"/>
              <w:right w:w="0" w:type="dxa"/>
            </w:tcMar>
          </w:tcPr>
          <w:p w14:paraId="25108FFF" w14:textId="77777777" w:rsidR="00A202F0" w:rsidRPr="005E7054" w:rsidRDefault="00A202F0" w:rsidP="00134AEE">
            <w:pPr>
              <w:pStyle w:val="TableTextApp"/>
            </w:pPr>
            <w:r w:rsidRPr="005E7054">
              <w:t>652079400</w:t>
            </w:r>
          </w:p>
        </w:tc>
      </w:tr>
      <w:tr w:rsidR="00A202F0" w:rsidRPr="005E7054" w14:paraId="6B56C386" w14:textId="77777777" w:rsidTr="00221EA7">
        <w:trPr>
          <w:gridAfter w:val="1"/>
          <w:wAfter w:w="7" w:type="dxa"/>
          <w:cantSplit/>
          <w:jc w:val="center"/>
        </w:trPr>
        <w:tc>
          <w:tcPr>
            <w:tcW w:w="1980" w:type="dxa"/>
            <w:shd w:val="clear" w:color="auto" w:fill="auto"/>
            <w:tcMar>
              <w:left w:w="0" w:type="dxa"/>
              <w:right w:w="0" w:type="dxa"/>
            </w:tcMar>
          </w:tcPr>
          <w:p w14:paraId="12FBAF63"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5C84255B" w14:textId="77777777" w:rsidR="00A202F0" w:rsidRPr="005E7054" w:rsidRDefault="00A202F0" w:rsidP="00134AEE">
            <w:pPr>
              <w:pStyle w:val="TableTextApp"/>
            </w:pPr>
            <w:r w:rsidRPr="005E7054">
              <w:t>4000</w:t>
            </w:r>
          </w:p>
        </w:tc>
        <w:tc>
          <w:tcPr>
            <w:tcW w:w="1190" w:type="dxa"/>
            <w:shd w:val="clear" w:color="auto" w:fill="auto"/>
            <w:tcMar>
              <w:left w:w="0" w:type="dxa"/>
              <w:right w:w="0" w:type="dxa"/>
            </w:tcMar>
          </w:tcPr>
          <w:p w14:paraId="5499FD55" w14:textId="77777777" w:rsidR="00A202F0" w:rsidRPr="005E7054" w:rsidRDefault="00A202F0" w:rsidP="00134AEE">
            <w:pPr>
              <w:pStyle w:val="TableTextApp"/>
            </w:pPr>
            <w:r w:rsidRPr="005E7054">
              <w:t>400</w:t>
            </w:r>
          </w:p>
        </w:tc>
        <w:tc>
          <w:tcPr>
            <w:tcW w:w="1192" w:type="dxa"/>
            <w:shd w:val="clear" w:color="auto" w:fill="auto"/>
            <w:tcMar>
              <w:left w:w="0" w:type="dxa"/>
              <w:right w:w="0" w:type="dxa"/>
            </w:tcMar>
          </w:tcPr>
          <w:p w14:paraId="32988796" w14:textId="77777777" w:rsidR="00A202F0" w:rsidRPr="005E7054" w:rsidRDefault="00A202F0" w:rsidP="00134AEE">
            <w:pPr>
              <w:pStyle w:val="TableTextApp"/>
            </w:pPr>
            <w:r w:rsidRPr="005E7054">
              <w:t>124000</w:t>
            </w:r>
          </w:p>
        </w:tc>
        <w:tc>
          <w:tcPr>
            <w:tcW w:w="991" w:type="dxa"/>
            <w:shd w:val="clear" w:color="auto" w:fill="auto"/>
            <w:tcMar>
              <w:left w:w="0" w:type="dxa"/>
              <w:right w:w="0" w:type="dxa"/>
            </w:tcMar>
          </w:tcPr>
          <w:p w14:paraId="209659F0"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43051ADD" w14:textId="77777777" w:rsidR="00A202F0" w:rsidRPr="005E7054" w:rsidRDefault="00A202F0" w:rsidP="00134AEE">
            <w:pPr>
              <w:pStyle w:val="TableTextApp"/>
            </w:pPr>
            <w:r w:rsidRPr="005E7054">
              <w:t>13704000</w:t>
            </w:r>
          </w:p>
        </w:tc>
        <w:tc>
          <w:tcPr>
            <w:tcW w:w="1260" w:type="dxa"/>
            <w:shd w:val="clear" w:color="auto" w:fill="auto"/>
            <w:tcMar>
              <w:left w:w="0" w:type="dxa"/>
              <w:right w:w="0" w:type="dxa"/>
            </w:tcMar>
          </w:tcPr>
          <w:p w14:paraId="35E45F7C" w14:textId="77777777" w:rsidR="00A202F0" w:rsidRPr="005E7054" w:rsidRDefault="00A202F0" w:rsidP="00134AEE">
            <w:pPr>
              <w:pStyle w:val="TableTextApp"/>
            </w:pPr>
            <w:r w:rsidRPr="005E7054">
              <w:t>607380000</w:t>
            </w:r>
          </w:p>
        </w:tc>
        <w:tc>
          <w:tcPr>
            <w:tcW w:w="1260" w:type="dxa"/>
            <w:shd w:val="clear" w:color="auto" w:fill="auto"/>
            <w:tcMar>
              <w:left w:w="0" w:type="dxa"/>
              <w:right w:w="0" w:type="dxa"/>
            </w:tcMar>
          </w:tcPr>
          <w:p w14:paraId="152FF1AA" w14:textId="77777777" w:rsidR="00A202F0" w:rsidRPr="005E7054" w:rsidRDefault="00A202F0" w:rsidP="00134AEE">
            <w:pPr>
              <w:pStyle w:val="TableTextApp"/>
            </w:pPr>
            <w:r w:rsidRPr="005E7054">
              <w:t>621284000</w:t>
            </w:r>
          </w:p>
        </w:tc>
      </w:tr>
      <w:tr w:rsidR="00A202F0" w:rsidRPr="005E7054" w14:paraId="0F4A08ED" w14:textId="77777777" w:rsidTr="00221EA7">
        <w:trPr>
          <w:gridAfter w:val="1"/>
          <w:wAfter w:w="7" w:type="dxa"/>
          <w:cantSplit/>
          <w:jc w:val="center"/>
        </w:trPr>
        <w:tc>
          <w:tcPr>
            <w:tcW w:w="1980" w:type="dxa"/>
            <w:shd w:val="clear" w:color="auto" w:fill="auto"/>
            <w:tcMar>
              <w:left w:w="0" w:type="dxa"/>
              <w:right w:w="0" w:type="dxa"/>
            </w:tcMar>
          </w:tcPr>
          <w:p w14:paraId="7A97D16E"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2D4A5C94" w14:textId="77777777" w:rsidR="00A202F0" w:rsidRPr="005E7054" w:rsidRDefault="00A202F0" w:rsidP="00134AEE">
            <w:pPr>
              <w:pStyle w:val="TableTextApp"/>
            </w:pPr>
            <w:r w:rsidRPr="005E7054">
              <w:t>4.76%</w:t>
            </w:r>
          </w:p>
        </w:tc>
        <w:tc>
          <w:tcPr>
            <w:tcW w:w="1190" w:type="dxa"/>
            <w:shd w:val="clear" w:color="auto" w:fill="auto"/>
            <w:tcMar>
              <w:left w:w="0" w:type="dxa"/>
              <w:right w:w="0" w:type="dxa"/>
            </w:tcMar>
          </w:tcPr>
          <w:p w14:paraId="18CE57BC" w14:textId="77777777" w:rsidR="00A202F0" w:rsidRPr="005E7054" w:rsidRDefault="00A202F0" w:rsidP="00134AEE">
            <w:pPr>
              <w:pStyle w:val="TableTextApp"/>
            </w:pPr>
            <w:r w:rsidRPr="005E7054">
              <w:t>4.76%</w:t>
            </w:r>
          </w:p>
        </w:tc>
        <w:tc>
          <w:tcPr>
            <w:tcW w:w="1192" w:type="dxa"/>
            <w:shd w:val="clear" w:color="auto" w:fill="auto"/>
            <w:tcMar>
              <w:left w:w="0" w:type="dxa"/>
              <w:right w:w="0" w:type="dxa"/>
            </w:tcMar>
          </w:tcPr>
          <w:p w14:paraId="3F088317" w14:textId="77777777" w:rsidR="00A202F0" w:rsidRPr="005E7054" w:rsidRDefault="00A202F0" w:rsidP="00134AEE">
            <w:pPr>
              <w:pStyle w:val="TableTextApp"/>
            </w:pPr>
            <w:r w:rsidRPr="005E7054">
              <w:t>4.76%</w:t>
            </w:r>
          </w:p>
        </w:tc>
        <w:tc>
          <w:tcPr>
            <w:tcW w:w="991" w:type="dxa"/>
            <w:shd w:val="clear" w:color="auto" w:fill="auto"/>
            <w:tcMar>
              <w:left w:w="0" w:type="dxa"/>
              <w:right w:w="0" w:type="dxa"/>
            </w:tcMar>
          </w:tcPr>
          <w:p w14:paraId="4499E13F" w14:textId="77777777" w:rsidR="00A202F0" w:rsidRPr="005E7054" w:rsidRDefault="00A202F0" w:rsidP="00134AEE">
            <w:pPr>
              <w:pStyle w:val="TableTextApp"/>
            </w:pPr>
            <w:r w:rsidRPr="005E7054">
              <w:t>4.76%</w:t>
            </w:r>
          </w:p>
        </w:tc>
        <w:tc>
          <w:tcPr>
            <w:tcW w:w="1260" w:type="dxa"/>
            <w:shd w:val="clear" w:color="auto" w:fill="auto"/>
            <w:tcMar>
              <w:left w:w="0" w:type="dxa"/>
              <w:right w:w="0" w:type="dxa"/>
            </w:tcMar>
          </w:tcPr>
          <w:p w14:paraId="5E630A32" w14:textId="77777777" w:rsidR="00A202F0" w:rsidRPr="005E7054" w:rsidRDefault="00A202F0" w:rsidP="00134AEE">
            <w:pPr>
              <w:pStyle w:val="TableTextApp"/>
            </w:pPr>
            <w:r w:rsidRPr="005E7054">
              <w:t>2.95%</w:t>
            </w:r>
          </w:p>
        </w:tc>
        <w:tc>
          <w:tcPr>
            <w:tcW w:w="1260" w:type="dxa"/>
            <w:shd w:val="clear" w:color="auto" w:fill="auto"/>
            <w:tcMar>
              <w:left w:w="0" w:type="dxa"/>
              <w:right w:w="0" w:type="dxa"/>
            </w:tcMar>
          </w:tcPr>
          <w:p w14:paraId="188B17FA" w14:textId="77777777" w:rsidR="00A202F0" w:rsidRPr="005E7054" w:rsidRDefault="00A202F0" w:rsidP="00134AEE">
            <w:pPr>
              <w:pStyle w:val="TableTextApp"/>
            </w:pPr>
            <w:r w:rsidRPr="005E7054">
              <w:t>4.76%</w:t>
            </w:r>
          </w:p>
        </w:tc>
        <w:tc>
          <w:tcPr>
            <w:tcW w:w="1260" w:type="dxa"/>
            <w:shd w:val="clear" w:color="auto" w:fill="auto"/>
            <w:tcMar>
              <w:left w:w="0" w:type="dxa"/>
              <w:right w:w="0" w:type="dxa"/>
            </w:tcMar>
          </w:tcPr>
          <w:p w14:paraId="2B23964E" w14:textId="77777777" w:rsidR="00A202F0" w:rsidRPr="005E7054" w:rsidRDefault="00A202F0" w:rsidP="00134AEE">
            <w:pPr>
              <w:pStyle w:val="TableTextApp"/>
            </w:pPr>
            <w:r w:rsidRPr="005E7054">
              <w:t>4.72%</w:t>
            </w:r>
          </w:p>
        </w:tc>
      </w:tr>
      <w:tr w:rsidR="00A202F0" w:rsidRPr="005E7054" w14:paraId="4851541D" w14:textId="77777777" w:rsidTr="00221EA7">
        <w:trPr>
          <w:cantSplit/>
          <w:jc w:val="center"/>
        </w:trPr>
        <w:tc>
          <w:tcPr>
            <w:tcW w:w="10040" w:type="dxa"/>
            <w:gridSpan w:val="9"/>
            <w:shd w:val="clear" w:color="auto" w:fill="auto"/>
            <w:tcMar>
              <w:left w:w="0" w:type="dxa"/>
              <w:right w:w="0" w:type="dxa"/>
            </w:tcMar>
          </w:tcPr>
          <w:p w14:paraId="264536BA" w14:textId="77777777" w:rsidR="00A202F0" w:rsidRPr="005E7054" w:rsidRDefault="00A202F0" w:rsidP="00134AEE">
            <w:pPr>
              <w:pStyle w:val="TableTextApp"/>
            </w:pPr>
            <w:r w:rsidRPr="005E7054">
              <w:t>Productivity increase 10%, rent premium increase 5%</w:t>
            </w:r>
          </w:p>
        </w:tc>
      </w:tr>
      <w:tr w:rsidR="00A202F0" w:rsidRPr="005E7054" w14:paraId="14B33917" w14:textId="77777777" w:rsidTr="00221EA7">
        <w:trPr>
          <w:gridAfter w:val="1"/>
          <w:wAfter w:w="7" w:type="dxa"/>
          <w:cantSplit/>
          <w:jc w:val="center"/>
        </w:trPr>
        <w:tc>
          <w:tcPr>
            <w:tcW w:w="1980" w:type="dxa"/>
            <w:shd w:val="clear" w:color="auto" w:fill="auto"/>
            <w:tcMar>
              <w:left w:w="0" w:type="dxa"/>
              <w:right w:w="0" w:type="dxa"/>
            </w:tcMar>
          </w:tcPr>
          <w:p w14:paraId="7314AE81" w14:textId="77777777" w:rsidR="00A202F0" w:rsidRPr="005E7054" w:rsidRDefault="00A202F0" w:rsidP="00134AEE">
            <w:pPr>
              <w:pStyle w:val="TableTextApp"/>
            </w:pPr>
            <w:r w:rsidRPr="005E7054">
              <w:t>Standard</w:t>
            </w:r>
          </w:p>
        </w:tc>
        <w:tc>
          <w:tcPr>
            <w:tcW w:w="900" w:type="dxa"/>
            <w:shd w:val="clear" w:color="auto" w:fill="auto"/>
            <w:tcMar>
              <w:left w:w="0" w:type="dxa"/>
              <w:right w:w="0" w:type="dxa"/>
            </w:tcMar>
          </w:tcPr>
          <w:p w14:paraId="7B77801F" w14:textId="77777777" w:rsidR="00A202F0" w:rsidRPr="005E7054" w:rsidRDefault="00A202F0" w:rsidP="00134AEE">
            <w:pPr>
              <w:pStyle w:val="TableTextApp"/>
            </w:pPr>
            <w:r w:rsidRPr="005E7054">
              <w:t>4400</w:t>
            </w:r>
          </w:p>
        </w:tc>
        <w:tc>
          <w:tcPr>
            <w:tcW w:w="1190" w:type="dxa"/>
            <w:shd w:val="clear" w:color="auto" w:fill="auto"/>
            <w:tcMar>
              <w:left w:w="0" w:type="dxa"/>
              <w:right w:w="0" w:type="dxa"/>
            </w:tcMar>
          </w:tcPr>
          <w:p w14:paraId="327B2FCE" w14:textId="77777777" w:rsidR="00A202F0" w:rsidRPr="005E7054" w:rsidRDefault="00A202F0" w:rsidP="00134AEE">
            <w:pPr>
              <w:pStyle w:val="TableTextApp"/>
            </w:pPr>
            <w:r w:rsidRPr="005E7054">
              <w:t>440</w:t>
            </w:r>
          </w:p>
        </w:tc>
        <w:tc>
          <w:tcPr>
            <w:tcW w:w="1192" w:type="dxa"/>
            <w:shd w:val="clear" w:color="auto" w:fill="auto"/>
            <w:tcMar>
              <w:left w:w="0" w:type="dxa"/>
              <w:right w:w="0" w:type="dxa"/>
            </w:tcMar>
          </w:tcPr>
          <w:p w14:paraId="3AE5C622" w14:textId="77777777" w:rsidR="00A202F0" w:rsidRPr="005E7054" w:rsidRDefault="00A202F0" w:rsidP="00134AEE">
            <w:pPr>
              <w:pStyle w:val="TableTextApp"/>
            </w:pPr>
            <w:r w:rsidRPr="005E7054">
              <w:t>136400</w:t>
            </w:r>
          </w:p>
        </w:tc>
        <w:tc>
          <w:tcPr>
            <w:tcW w:w="991" w:type="dxa"/>
            <w:shd w:val="clear" w:color="auto" w:fill="auto"/>
            <w:tcMar>
              <w:left w:w="0" w:type="dxa"/>
              <w:right w:w="0" w:type="dxa"/>
            </w:tcMar>
          </w:tcPr>
          <w:p w14:paraId="1BEEC718" w14:textId="77777777" w:rsidR="00A202F0" w:rsidRPr="005E7054" w:rsidRDefault="00A202F0" w:rsidP="00134AEE">
            <w:pPr>
              <w:pStyle w:val="TableTextApp"/>
            </w:pPr>
            <w:r w:rsidRPr="005E7054">
              <w:t>83600</w:t>
            </w:r>
          </w:p>
        </w:tc>
        <w:tc>
          <w:tcPr>
            <w:tcW w:w="1260" w:type="dxa"/>
            <w:shd w:val="clear" w:color="auto" w:fill="auto"/>
            <w:tcMar>
              <w:left w:w="0" w:type="dxa"/>
              <w:right w:w="0" w:type="dxa"/>
            </w:tcMar>
          </w:tcPr>
          <w:p w14:paraId="325894CC" w14:textId="77777777" w:rsidR="00A202F0" w:rsidRPr="005E7054" w:rsidRDefault="00A202F0" w:rsidP="00134AEE">
            <w:pPr>
              <w:pStyle w:val="TableTextApp"/>
            </w:pPr>
            <w:r w:rsidRPr="005E7054">
              <w:t>14792800</w:t>
            </w:r>
          </w:p>
        </w:tc>
        <w:tc>
          <w:tcPr>
            <w:tcW w:w="1260" w:type="dxa"/>
            <w:shd w:val="clear" w:color="auto" w:fill="auto"/>
            <w:tcMar>
              <w:left w:w="0" w:type="dxa"/>
              <w:right w:w="0" w:type="dxa"/>
            </w:tcMar>
          </w:tcPr>
          <w:p w14:paraId="0B512EFA" w14:textId="77777777" w:rsidR="00A202F0" w:rsidRPr="005E7054" w:rsidRDefault="00A202F0" w:rsidP="00134AEE">
            <w:pPr>
              <w:pStyle w:val="TableTextApp"/>
            </w:pPr>
            <w:r w:rsidRPr="005E7054">
              <w:t>668118000</w:t>
            </w:r>
          </w:p>
        </w:tc>
        <w:tc>
          <w:tcPr>
            <w:tcW w:w="1260" w:type="dxa"/>
            <w:shd w:val="clear" w:color="auto" w:fill="auto"/>
            <w:tcMar>
              <w:left w:w="0" w:type="dxa"/>
              <w:right w:w="0" w:type="dxa"/>
            </w:tcMar>
          </w:tcPr>
          <w:p w14:paraId="4483F0A1" w14:textId="77777777" w:rsidR="00A202F0" w:rsidRPr="005E7054" w:rsidRDefault="00A202F0" w:rsidP="00134AEE">
            <w:pPr>
              <w:pStyle w:val="TableTextApp"/>
            </w:pPr>
            <w:r w:rsidRPr="005E7054">
              <w:t>683130800</w:t>
            </w:r>
          </w:p>
        </w:tc>
      </w:tr>
      <w:tr w:rsidR="00A202F0" w:rsidRPr="005E7054" w14:paraId="4FE27C41" w14:textId="77777777" w:rsidTr="00221EA7">
        <w:trPr>
          <w:gridAfter w:val="1"/>
          <w:wAfter w:w="7" w:type="dxa"/>
          <w:cantSplit/>
          <w:jc w:val="center"/>
        </w:trPr>
        <w:tc>
          <w:tcPr>
            <w:tcW w:w="1980" w:type="dxa"/>
            <w:shd w:val="clear" w:color="auto" w:fill="auto"/>
            <w:tcMar>
              <w:left w:w="0" w:type="dxa"/>
              <w:right w:w="0" w:type="dxa"/>
            </w:tcMar>
          </w:tcPr>
          <w:p w14:paraId="3AA1F0B6" w14:textId="77777777" w:rsidR="00A202F0" w:rsidRPr="005E7054" w:rsidRDefault="00A202F0" w:rsidP="00134AEE">
            <w:pPr>
              <w:pStyle w:val="TableTextApp"/>
            </w:pPr>
            <w:r w:rsidRPr="005E7054">
              <w:t>Sustainable</w:t>
            </w:r>
          </w:p>
        </w:tc>
        <w:tc>
          <w:tcPr>
            <w:tcW w:w="900" w:type="dxa"/>
            <w:shd w:val="clear" w:color="auto" w:fill="auto"/>
            <w:tcMar>
              <w:left w:w="0" w:type="dxa"/>
              <w:right w:w="0" w:type="dxa"/>
            </w:tcMar>
          </w:tcPr>
          <w:p w14:paraId="719C4949" w14:textId="77777777" w:rsidR="00A202F0" w:rsidRPr="005E7054" w:rsidRDefault="00A202F0" w:rsidP="00134AEE">
            <w:pPr>
              <w:pStyle w:val="TableTextApp"/>
            </w:pPr>
            <w:r w:rsidRPr="005E7054">
              <w:t>4000</w:t>
            </w:r>
          </w:p>
        </w:tc>
        <w:tc>
          <w:tcPr>
            <w:tcW w:w="1190" w:type="dxa"/>
            <w:shd w:val="clear" w:color="auto" w:fill="auto"/>
            <w:tcMar>
              <w:left w:w="0" w:type="dxa"/>
              <w:right w:w="0" w:type="dxa"/>
            </w:tcMar>
          </w:tcPr>
          <w:p w14:paraId="13B46730" w14:textId="77777777" w:rsidR="00A202F0" w:rsidRPr="005E7054" w:rsidRDefault="00A202F0" w:rsidP="00134AEE">
            <w:pPr>
              <w:pStyle w:val="TableTextApp"/>
            </w:pPr>
            <w:r w:rsidRPr="005E7054">
              <w:t>400</w:t>
            </w:r>
          </w:p>
        </w:tc>
        <w:tc>
          <w:tcPr>
            <w:tcW w:w="1192" w:type="dxa"/>
            <w:shd w:val="clear" w:color="auto" w:fill="auto"/>
            <w:tcMar>
              <w:left w:w="0" w:type="dxa"/>
              <w:right w:w="0" w:type="dxa"/>
            </w:tcMar>
          </w:tcPr>
          <w:p w14:paraId="0AE7650C" w14:textId="77777777" w:rsidR="00A202F0" w:rsidRPr="005E7054" w:rsidRDefault="00A202F0" w:rsidP="00134AEE">
            <w:pPr>
              <w:pStyle w:val="TableTextApp"/>
            </w:pPr>
            <w:r w:rsidRPr="005E7054">
              <w:t>124000</w:t>
            </w:r>
          </w:p>
        </w:tc>
        <w:tc>
          <w:tcPr>
            <w:tcW w:w="991" w:type="dxa"/>
            <w:shd w:val="clear" w:color="auto" w:fill="auto"/>
            <w:tcMar>
              <w:left w:w="0" w:type="dxa"/>
              <w:right w:w="0" w:type="dxa"/>
            </w:tcMar>
          </w:tcPr>
          <w:p w14:paraId="6A1C3135"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5698B2C4" w14:textId="77777777" w:rsidR="00A202F0" w:rsidRPr="005E7054" w:rsidRDefault="00A202F0" w:rsidP="00134AEE">
            <w:pPr>
              <w:pStyle w:val="TableTextApp"/>
            </w:pPr>
            <w:r w:rsidRPr="005E7054">
              <w:t>13704000</w:t>
            </w:r>
          </w:p>
        </w:tc>
        <w:tc>
          <w:tcPr>
            <w:tcW w:w="1260" w:type="dxa"/>
            <w:shd w:val="clear" w:color="auto" w:fill="auto"/>
            <w:tcMar>
              <w:left w:w="0" w:type="dxa"/>
              <w:right w:w="0" w:type="dxa"/>
            </w:tcMar>
          </w:tcPr>
          <w:p w14:paraId="3B0EF45A" w14:textId="77777777" w:rsidR="00A202F0" w:rsidRPr="005E7054" w:rsidRDefault="00A202F0" w:rsidP="00134AEE">
            <w:pPr>
              <w:pStyle w:val="TableTextApp"/>
            </w:pPr>
            <w:r w:rsidRPr="005E7054">
              <w:t>607380000</w:t>
            </w:r>
          </w:p>
        </w:tc>
        <w:tc>
          <w:tcPr>
            <w:tcW w:w="1260" w:type="dxa"/>
            <w:shd w:val="clear" w:color="auto" w:fill="auto"/>
            <w:tcMar>
              <w:left w:w="0" w:type="dxa"/>
              <w:right w:w="0" w:type="dxa"/>
            </w:tcMar>
          </w:tcPr>
          <w:p w14:paraId="47C0F0CB" w14:textId="77777777" w:rsidR="00A202F0" w:rsidRPr="005E7054" w:rsidRDefault="00A202F0" w:rsidP="00134AEE">
            <w:pPr>
              <w:pStyle w:val="TableTextApp"/>
            </w:pPr>
            <w:r w:rsidRPr="005E7054">
              <w:t>621284000</w:t>
            </w:r>
          </w:p>
        </w:tc>
      </w:tr>
      <w:tr w:rsidR="00A202F0" w:rsidRPr="005E7054" w14:paraId="40DEE53B" w14:textId="77777777" w:rsidTr="00221EA7">
        <w:trPr>
          <w:gridAfter w:val="1"/>
          <w:wAfter w:w="7" w:type="dxa"/>
          <w:cantSplit/>
          <w:jc w:val="center"/>
        </w:trPr>
        <w:tc>
          <w:tcPr>
            <w:tcW w:w="1980" w:type="dxa"/>
            <w:shd w:val="clear" w:color="auto" w:fill="auto"/>
            <w:tcMar>
              <w:left w:w="0" w:type="dxa"/>
              <w:right w:w="0" w:type="dxa"/>
            </w:tcMar>
          </w:tcPr>
          <w:p w14:paraId="3EC5A1A8"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00" w:type="dxa"/>
            <w:shd w:val="clear" w:color="auto" w:fill="auto"/>
            <w:tcMar>
              <w:left w:w="0" w:type="dxa"/>
              <w:right w:w="0" w:type="dxa"/>
            </w:tcMar>
          </w:tcPr>
          <w:p w14:paraId="3ED76DEB" w14:textId="77777777" w:rsidR="00A202F0" w:rsidRPr="005E7054" w:rsidRDefault="00A202F0" w:rsidP="00134AEE">
            <w:pPr>
              <w:pStyle w:val="TableTextApp"/>
            </w:pPr>
            <w:r w:rsidRPr="005E7054">
              <w:t>9.09%</w:t>
            </w:r>
          </w:p>
        </w:tc>
        <w:tc>
          <w:tcPr>
            <w:tcW w:w="1190" w:type="dxa"/>
            <w:shd w:val="clear" w:color="auto" w:fill="auto"/>
            <w:tcMar>
              <w:left w:w="0" w:type="dxa"/>
              <w:right w:w="0" w:type="dxa"/>
            </w:tcMar>
          </w:tcPr>
          <w:p w14:paraId="69A09993" w14:textId="77777777" w:rsidR="00A202F0" w:rsidRPr="005E7054" w:rsidRDefault="00A202F0" w:rsidP="00134AEE">
            <w:pPr>
              <w:pStyle w:val="TableTextApp"/>
            </w:pPr>
            <w:r w:rsidRPr="005E7054">
              <w:t>9.09%</w:t>
            </w:r>
          </w:p>
        </w:tc>
        <w:tc>
          <w:tcPr>
            <w:tcW w:w="1192" w:type="dxa"/>
            <w:shd w:val="clear" w:color="auto" w:fill="auto"/>
            <w:tcMar>
              <w:left w:w="0" w:type="dxa"/>
              <w:right w:w="0" w:type="dxa"/>
            </w:tcMar>
          </w:tcPr>
          <w:p w14:paraId="51308800" w14:textId="77777777" w:rsidR="00A202F0" w:rsidRPr="005E7054" w:rsidRDefault="00A202F0" w:rsidP="00134AEE">
            <w:pPr>
              <w:pStyle w:val="TableTextApp"/>
            </w:pPr>
            <w:r w:rsidRPr="005E7054">
              <w:t>9.09%</w:t>
            </w:r>
          </w:p>
        </w:tc>
        <w:tc>
          <w:tcPr>
            <w:tcW w:w="991" w:type="dxa"/>
            <w:shd w:val="clear" w:color="auto" w:fill="auto"/>
            <w:tcMar>
              <w:left w:w="0" w:type="dxa"/>
              <w:right w:w="0" w:type="dxa"/>
            </w:tcMar>
          </w:tcPr>
          <w:p w14:paraId="4DDE3B8B" w14:textId="77777777" w:rsidR="00A202F0" w:rsidRPr="005E7054" w:rsidRDefault="00A202F0" w:rsidP="00134AEE">
            <w:pPr>
              <w:pStyle w:val="TableTextApp"/>
            </w:pPr>
            <w:r w:rsidRPr="005E7054">
              <w:t>9.09%</w:t>
            </w:r>
          </w:p>
        </w:tc>
        <w:tc>
          <w:tcPr>
            <w:tcW w:w="1260" w:type="dxa"/>
            <w:shd w:val="clear" w:color="auto" w:fill="auto"/>
            <w:tcMar>
              <w:left w:w="0" w:type="dxa"/>
              <w:right w:w="0" w:type="dxa"/>
            </w:tcMar>
          </w:tcPr>
          <w:p w14:paraId="619F31A4" w14:textId="77777777" w:rsidR="00A202F0" w:rsidRPr="005E7054" w:rsidRDefault="00A202F0" w:rsidP="00134AEE">
            <w:pPr>
              <w:pStyle w:val="TableTextApp"/>
            </w:pPr>
            <w:r w:rsidRPr="005E7054">
              <w:t>7.36%</w:t>
            </w:r>
          </w:p>
        </w:tc>
        <w:tc>
          <w:tcPr>
            <w:tcW w:w="1260" w:type="dxa"/>
            <w:shd w:val="clear" w:color="auto" w:fill="auto"/>
            <w:tcMar>
              <w:left w:w="0" w:type="dxa"/>
              <w:right w:w="0" w:type="dxa"/>
            </w:tcMar>
          </w:tcPr>
          <w:p w14:paraId="33403ADE" w14:textId="77777777" w:rsidR="00A202F0" w:rsidRPr="005E7054" w:rsidRDefault="00A202F0" w:rsidP="00134AEE">
            <w:pPr>
              <w:pStyle w:val="TableTextApp"/>
            </w:pPr>
            <w:r w:rsidRPr="005E7054">
              <w:t>9.09%</w:t>
            </w:r>
          </w:p>
        </w:tc>
        <w:tc>
          <w:tcPr>
            <w:tcW w:w="1260" w:type="dxa"/>
            <w:shd w:val="clear" w:color="auto" w:fill="auto"/>
            <w:tcMar>
              <w:left w:w="0" w:type="dxa"/>
              <w:right w:w="0" w:type="dxa"/>
            </w:tcMar>
          </w:tcPr>
          <w:p w14:paraId="421F2BC4" w14:textId="77777777" w:rsidR="00A202F0" w:rsidRPr="005E7054" w:rsidRDefault="00A202F0" w:rsidP="00134AEE">
            <w:pPr>
              <w:pStyle w:val="TableTextApp"/>
            </w:pPr>
            <w:r w:rsidRPr="005E7054">
              <w:t>9.05%</w:t>
            </w:r>
          </w:p>
        </w:tc>
      </w:tr>
    </w:tbl>
    <w:p w14:paraId="420CD8E8" w14:textId="77777777" w:rsidR="00A202F0" w:rsidRPr="005E7054" w:rsidRDefault="00A202F0" w:rsidP="00E0029F">
      <w:pPr>
        <w:pStyle w:val="CaptionTable"/>
        <w:pageBreakBefore/>
      </w:pPr>
      <w:r w:rsidRPr="005E7054">
        <w:lastRenderedPageBreak/>
        <w:t>Table C6</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and Rent Costs to Employer Related to the Office in the Sustainable Building Vs. Standard Building (50% Increase in Labor Rate, Productivity Increase by 3%, 5% and 10% with Rent Premium Increase at 2%).</w:t>
      </w:r>
    </w:p>
    <w:tbl>
      <w:tblPr>
        <w:tblStyle w:val="TableERDC"/>
        <w:tblW w:w="10574"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75"/>
        <w:gridCol w:w="1188"/>
        <w:gridCol w:w="1251"/>
        <w:gridCol w:w="1205"/>
        <w:gridCol w:w="995"/>
        <w:gridCol w:w="1260"/>
        <w:gridCol w:w="1329"/>
        <w:gridCol w:w="1371"/>
      </w:tblGrid>
      <w:tr w:rsidR="00A202F0" w:rsidRPr="005E7054" w14:paraId="36DB7B01" w14:textId="77777777" w:rsidTr="00134AEE">
        <w:trPr>
          <w:cantSplit/>
          <w:jc w:val="center"/>
        </w:trPr>
        <w:tc>
          <w:tcPr>
            <w:tcW w:w="1975" w:type="dxa"/>
            <w:vMerge w:val="restart"/>
            <w:tcBorders>
              <w:top w:val="single" w:sz="8" w:space="0" w:color="auto"/>
              <w:bottom w:val="single" w:sz="4" w:space="0" w:color="auto"/>
            </w:tcBorders>
            <w:shd w:val="clear" w:color="auto" w:fill="auto"/>
            <w:tcMar>
              <w:left w:w="0" w:type="dxa"/>
              <w:right w:w="0" w:type="dxa"/>
            </w:tcMar>
            <w:vAlign w:val="bottom"/>
          </w:tcPr>
          <w:p w14:paraId="01EA1945" w14:textId="77777777" w:rsidR="00A202F0" w:rsidRPr="005E7054" w:rsidRDefault="00A202F0" w:rsidP="0059636C">
            <w:pPr>
              <w:pStyle w:val="TableColumnHeadingApp"/>
            </w:pPr>
            <w:r w:rsidRPr="005E7054">
              <w:t>Building</w:t>
            </w:r>
          </w:p>
        </w:tc>
        <w:tc>
          <w:tcPr>
            <w:tcW w:w="1188" w:type="dxa"/>
            <w:vMerge w:val="restart"/>
            <w:tcBorders>
              <w:top w:val="single" w:sz="8" w:space="0" w:color="auto"/>
              <w:bottom w:val="single" w:sz="4" w:space="0" w:color="auto"/>
            </w:tcBorders>
            <w:shd w:val="clear" w:color="auto" w:fill="auto"/>
            <w:tcMar>
              <w:left w:w="0" w:type="dxa"/>
              <w:right w:w="0" w:type="dxa"/>
            </w:tcMar>
            <w:vAlign w:val="bottom"/>
          </w:tcPr>
          <w:p w14:paraId="0CD82F81"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251" w:type="dxa"/>
            <w:vMerge w:val="restart"/>
            <w:tcBorders>
              <w:top w:val="single" w:sz="8" w:space="0" w:color="auto"/>
              <w:bottom w:val="single" w:sz="4" w:space="0" w:color="auto"/>
            </w:tcBorders>
            <w:shd w:val="clear" w:color="auto" w:fill="auto"/>
            <w:tcMar>
              <w:left w:w="0" w:type="dxa"/>
              <w:right w:w="0" w:type="dxa"/>
            </w:tcMar>
            <w:vAlign w:val="bottom"/>
          </w:tcPr>
          <w:p w14:paraId="5CA32D9F" w14:textId="77777777" w:rsidR="00A202F0" w:rsidRPr="005E7054" w:rsidRDefault="00A202F0" w:rsidP="00134AEE">
            <w:pPr>
              <w:pStyle w:val="TableColumnHeadingApp"/>
            </w:pPr>
            <w:r w:rsidRPr="005E7054">
              <w:t>Number of Employees</w:t>
            </w:r>
          </w:p>
        </w:tc>
        <w:tc>
          <w:tcPr>
            <w:tcW w:w="2200" w:type="dxa"/>
            <w:gridSpan w:val="2"/>
            <w:tcBorders>
              <w:top w:val="single" w:sz="8" w:space="0" w:color="auto"/>
              <w:bottom w:val="single" w:sz="4" w:space="0" w:color="auto"/>
            </w:tcBorders>
            <w:shd w:val="clear" w:color="auto" w:fill="auto"/>
            <w:tcMar>
              <w:left w:w="0" w:type="dxa"/>
              <w:right w:w="0" w:type="dxa"/>
            </w:tcMar>
            <w:vAlign w:val="bottom"/>
          </w:tcPr>
          <w:p w14:paraId="7B1A21B6"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348C48CA" w14:textId="77777777" w:rsidR="00A202F0" w:rsidRPr="005E7054" w:rsidRDefault="00A202F0" w:rsidP="0059636C">
            <w:pPr>
              <w:pStyle w:val="TableColumnHeadingApp"/>
            </w:pPr>
            <w:r w:rsidRPr="005E7054">
              <w:t>NPV of Rent, €</w:t>
            </w:r>
          </w:p>
        </w:tc>
        <w:tc>
          <w:tcPr>
            <w:tcW w:w="1329" w:type="dxa"/>
            <w:vMerge w:val="restart"/>
            <w:tcBorders>
              <w:top w:val="single" w:sz="8" w:space="0" w:color="auto"/>
              <w:bottom w:val="single" w:sz="4" w:space="0" w:color="auto"/>
            </w:tcBorders>
            <w:shd w:val="clear" w:color="auto" w:fill="auto"/>
            <w:tcMar>
              <w:left w:w="0" w:type="dxa"/>
              <w:right w:w="0" w:type="dxa"/>
            </w:tcMar>
            <w:vAlign w:val="bottom"/>
          </w:tcPr>
          <w:p w14:paraId="04D14906" w14:textId="77777777" w:rsidR="00A202F0" w:rsidRPr="005E7054" w:rsidRDefault="00A202F0" w:rsidP="00134AEE">
            <w:pPr>
              <w:pStyle w:val="TableColumnHeadingApp"/>
            </w:pPr>
            <w:r w:rsidRPr="005E7054">
              <w:t>NPV of Labor, €</w:t>
            </w:r>
          </w:p>
        </w:tc>
        <w:tc>
          <w:tcPr>
            <w:tcW w:w="1371" w:type="dxa"/>
            <w:vMerge w:val="restart"/>
            <w:tcBorders>
              <w:top w:val="single" w:sz="8" w:space="0" w:color="auto"/>
              <w:bottom w:val="single" w:sz="4" w:space="0" w:color="auto"/>
            </w:tcBorders>
            <w:shd w:val="clear" w:color="auto" w:fill="auto"/>
            <w:tcMar>
              <w:left w:w="0" w:type="dxa"/>
              <w:right w:w="0" w:type="dxa"/>
            </w:tcMar>
            <w:vAlign w:val="bottom"/>
          </w:tcPr>
          <w:p w14:paraId="6BEB2446"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2E544F01" w14:textId="77777777" w:rsidTr="00134AEE">
        <w:trPr>
          <w:cantSplit/>
          <w:jc w:val="center"/>
        </w:trPr>
        <w:tc>
          <w:tcPr>
            <w:tcW w:w="1975" w:type="dxa"/>
            <w:vMerge/>
            <w:tcBorders>
              <w:top w:val="single" w:sz="4" w:space="0" w:color="auto"/>
              <w:bottom w:val="single" w:sz="4" w:space="0" w:color="auto"/>
            </w:tcBorders>
            <w:shd w:val="clear" w:color="auto" w:fill="auto"/>
            <w:tcMar>
              <w:left w:w="0" w:type="dxa"/>
              <w:right w:w="0" w:type="dxa"/>
            </w:tcMar>
            <w:vAlign w:val="bottom"/>
          </w:tcPr>
          <w:p w14:paraId="1D0AACA8" w14:textId="77777777" w:rsidR="00A202F0" w:rsidRPr="005E7054" w:rsidRDefault="00A202F0" w:rsidP="00A202F0"/>
        </w:tc>
        <w:tc>
          <w:tcPr>
            <w:tcW w:w="1188" w:type="dxa"/>
            <w:vMerge/>
            <w:tcBorders>
              <w:top w:val="single" w:sz="4" w:space="0" w:color="auto"/>
              <w:bottom w:val="single" w:sz="4" w:space="0" w:color="auto"/>
            </w:tcBorders>
            <w:shd w:val="clear" w:color="auto" w:fill="auto"/>
            <w:tcMar>
              <w:left w:w="0" w:type="dxa"/>
              <w:right w:w="0" w:type="dxa"/>
            </w:tcMar>
            <w:vAlign w:val="bottom"/>
          </w:tcPr>
          <w:p w14:paraId="3D8E73F6" w14:textId="77777777" w:rsidR="00A202F0" w:rsidRPr="005E7054" w:rsidRDefault="00A202F0" w:rsidP="00A202F0">
            <w:pPr>
              <w:jc w:val="center"/>
            </w:pPr>
          </w:p>
        </w:tc>
        <w:tc>
          <w:tcPr>
            <w:tcW w:w="1251" w:type="dxa"/>
            <w:vMerge/>
            <w:tcBorders>
              <w:top w:val="single" w:sz="4" w:space="0" w:color="auto"/>
              <w:bottom w:val="single" w:sz="4" w:space="0" w:color="auto"/>
            </w:tcBorders>
            <w:shd w:val="clear" w:color="auto" w:fill="auto"/>
            <w:tcMar>
              <w:left w:w="0" w:type="dxa"/>
              <w:right w:w="0" w:type="dxa"/>
            </w:tcMar>
            <w:vAlign w:val="bottom"/>
          </w:tcPr>
          <w:p w14:paraId="1D03706C" w14:textId="77777777" w:rsidR="00A202F0" w:rsidRPr="005E7054" w:rsidRDefault="00A202F0" w:rsidP="00A202F0">
            <w:pPr>
              <w:jc w:val="center"/>
            </w:pPr>
          </w:p>
        </w:tc>
        <w:tc>
          <w:tcPr>
            <w:tcW w:w="1205" w:type="dxa"/>
            <w:tcBorders>
              <w:top w:val="single" w:sz="4" w:space="0" w:color="auto"/>
              <w:bottom w:val="single" w:sz="8" w:space="0" w:color="auto"/>
            </w:tcBorders>
            <w:shd w:val="clear" w:color="auto" w:fill="auto"/>
            <w:tcMar>
              <w:left w:w="0" w:type="dxa"/>
              <w:right w:w="0" w:type="dxa"/>
            </w:tcMar>
            <w:vAlign w:val="bottom"/>
          </w:tcPr>
          <w:p w14:paraId="27FCA0B9" w14:textId="77777777" w:rsidR="00A202F0" w:rsidRPr="005E7054" w:rsidRDefault="009405B6" w:rsidP="00134AEE">
            <w:pPr>
              <w:pStyle w:val="TableColumnHeadingApp"/>
            </w:pPr>
            <w:r w:rsidRPr="005E7054">
              <w:t>Electricity</w:t>
            </w:r>
          </w:p>
        </w:tc>
        <w:tc>
          <w:tcPr>
            <w:tcW w:w="995" w:type="dxa"/>
            <w:tcBorders>
              <w:top w:val="single" w:sz="4" w:space="0" w:color="auto"/>
              <w:bottom w:val="single" w:sz="8" w:space="0" w:color="auto"/>
            </w:tcBorders>
            <w:shd w:val="clear" w:color="auto" w:fill="auto"/>
            <w:tcMar>
              <w:left w:w="0" w:type="dxa"/>
              <w:right w:w="0" w:type="dxa"/>
            </w:tcMar>
            <w:vAlign w:val="bottom"/>
          </w:tcPr>
          <w:p w14:paraId="21AEA99B" w14:textId="77777777" w:rsidR="00A202F0" w:rsidRPr="005E7054" w:rsidRDefault="009405B6" w:rsidP="00134AEE">
            <w:pPr>
              <w:pStyle w:val="TableColumnHeadingApp"/>
            </w:pPr>
            <w:r w:rsidRPr="005E7054">
              <w:t>Thermal</w:t>
            </w:r>
          </w:p>
        </w:tc>
        <w:tc>
          <w:tcPr>
            <w:tcW w:w="1260" w:type="dxa"/>
            <w:vMerge/>
            <w:tcBorders>
              <w:top w:val="single" w:sz="4" w:space="0" w:color="auto"/>
              <w:bottom w:val="single" w:sz="4" w:space="0" w:color="auto"/>
            </w:tcBorders>
            <w:shd w:val="clear" w:color="auto" w:fill="auto"/>
            <w:tcMar>
              <w:left w:w="0" w:type="dxa"/>
              <w:right w:w="0" w:type="dxa"/>
            </w:tcMar>
            <w:vAlign w:val="bottom"/>
          </w:tcPr>
          <w:p w14:paraId="44AD7554" w14:textId="77777777" w:rsidR="00A202F0" w:rsidRPr="005E7054" w:rsidRDefault="00A202F0" w:rsidP="00A202F0">
            <w:pPr>
              <w:jc w:val="center"/>
            </w:pPr>
          </w:p>
        </w:tc>
        <w:tc>
          <w:tcPr>
            <w:tcW w:w="1329" w:type="dxa"/>
            <w:vMerge/>
            <w:tcBorders>
              <w:top w:val="single" w:sz="4" w:space="0" w:color="auto"/>
              <w:bottom w:val="single" w:sz="4" w:space="0" w:color="auto"/>
            </w:tcBorders>
            <w:shd w:val="clear" w:color="auto" w:fill="auto"/>
            <w:tcMar>
              <w:left w:w="0" w:type="dxa"/>
              <w:right w:w="0" w:type="dxa"/>
            </w:tcMar>
            <w:vAlign w:val="bottom"/>
          </w:tcPr>
          <w:p w14:paraId="4D7ADF12" w14:textId="77777777" w:rsidR="00A202F0" w:rsidRPr="005E7054" w:rsidRDefault="00A202F0" w:rsidP="00A202F0">
            <w:pPr>
              <w:jc w:val="center"/>
            </w:pPr>
          </w:p>
        </w:tc>
        <w:tc>
          <w:tcPr>
            <w:tcW w:w="1371" w:type="dxa"/>
            <w:vMerge/>
            <w:tcBorders>
              <w:top w:val="single" w:sz="4" w:space="0" w:color="auto"/>
              <w:bottom w:val="single" w:sz="4" w:space="0" w:color="auto"/>
            </w:tcBorders>
            <w:shd w:val="clear" w:color="auto" w:fill="auto"/>
            <w:tcMar>
              <w:left w:w="0" w:type="dxa"/>
              <w:right w:w="0" w:type="dxa"/>
            </w:tcMar>
            <w:vAlign w:val="bottom"/>
          </w:tcPr>
          <w:p w14:paraId="7DCCA148" w14:textId="77777777" w:rsidR="00A202F0" w:rsidRPr="005E7054" w:rsidRDefault="00A202F0" w:rsidP="00A202F0">
            <w:pPr>
              <w:jc w:val="center"/>
            </w:pPr>
          </w:p>
        </w:tc>
      </w:tr>
      <w:tr w:rsidR="00A202F0" w:rsidRPr="005E7054" w14:paraId="686490D3" w14:textId="77777777" w:rsidTr="00134AEE">
        <w:trPr>
          <w:cantSplit/>
          <w:jc w:val="center"/>
        </w:trPr>
        <w:tc>
          <w:tcPr>
            <w:tcW w:w="10574" w:type="dxa"/>
            <w:gridSpan w:val="8"/>
            <w:shd w:val="clear" w:color="auto" w:fill="auto"/>
            <w:tcMar>
              <w:left w:w="0" w:type="dxa"/>
              <w:right w:w="0" w:type="dxa"/>
            </w:tcMar>
          </w:tcPr>
          <w:p w14:paraId="736798F9" w14:textId="77777777" w:rsidR="00A202F0" w:rsidRPr="005E7054" w:rsidRDefault="00A202F0" w:rsidP="00134AEE">
            <w:pPr>
              <w:pStyle w:val="TableTextApp"/>
            </w:pPr>
            <w:r w:rsidRPr="005E7054">
              <w:t>Productivity increase 3%, rent premium increase 10%</w:t>
            </w:r>
          </w:p>
        </w:tc>
      </w:tr>
      <w:tr w:rsidR="00A202F0" w:rsidRPr="005E7054" w14:paraId="121BF754" w14:textId="77777777" w:rsidTr="00134AEE">
        <w:trPr>
          <w:cantSplit/>
          <w:jc w:val="center"/>
        </w:trPr>
        <w:tc>
          <w:tcPr>
            <w:tcW w:w="1975" w:type="dxa"/>
            <w:shd w:val="clear" w:color="auto" w:fill="auto"/>
            <w:tcMar>
              <w:left w:w="0" w:type="dxa"/>
              <w:right w:w="0" w:type="dxa"/>
            </w:tcMar>
          </w:tcPr>
          <w:p w14:paraId="7514DEF8" w14:textId="77777777" w:rsidR="00A202F0" w:rsidRPr="005E7054" w:rsidRDefault="00A202F0" w:rsidP="00134AEE">
            <w:pPr>
              <w:pStyle w:val="TableTextApp"/>
            </w:pPr>
            <w:r w:rsidRPr="005E7054">
              <w:t>Standard</w:t>
            </w:r>
          </w:p>
        </w:tc>
        <w:tc>
          <w:tcPr>
            <w:tcW w:w="1188" w:type="dxa"/>
            <w:shd w:val="clear" w:color="auto" w:fill="auto"/>
            <w:tcMar>
              <w:left w:w="0" w:type="dxa"/>
              <w:right w:w="0" w:type="dxa"/>
            </w:tcMar>
          </w:tcPr>
          <w:p w14:paraId="3CBAB4A6" w14:textId="77777777" w:rsidR="00A202F0" w:rsidRPr="005E7054" w:rsidRDefault="00A202F0" w:rsidP="00134AEE">
            <w:pPr>
              <w:pStyle w:val="TableTextApp"/>
            </w:pPr>
            <w:r w:rsidRPr="005E7054">
              <w:t>4120</w:t>
            </w:r>
          </w:p>
        </w:tc>
        <w:tc>
          <w:tcPr>
            <w:tcW w:w="1251" w:type="dxa"/>
            <w:shd w:val="clear" w:color="auto" w:fill="auto"/>
            <w:tcMar>
              <w:left w:w="0" w:type="dxa"/>
              <w:right w:w="0" w:type="dxa"/>
            </w:tcMar>
          </w:tcPr>
          <w:p w14:paraId="61B11527" w14:textId="77777777" w:rsidR="00A202F0" w:rsidRPr="005E7054" w:rsidRDefault="00A202F0" w:rsidP="00134AEE">
            <w:pPr>
              <w:pStyle w:val="TableTextApp"/>
            </w:pPr>
            <w:r w:rsidRPr="005E7054">
              <w:t>412</w:t>
            </w:r>
          </w:p>
        </w:tc>
        <w:tc>
          <w:tcPr>
            <w:tcW w:w="1205" w:type="dxa"/>
            <w:shd w:val="clear" w:color="auto" w:fill="auto"/>
            <w:tcMar>
              <w:left w:w="0" w:type="dxa"/>
              <w:right w:w="0" w:type="dxa"/>
            </w:tcMar>
          </w:tcPr>
          <w:p w14:paraId="618552A1" w14:textId="77777777" w:rsidR="00A202F0" w:rsidRPr="005E7054" w:rsidRDefault="00A202F0" w:rsidP="00134AEE">
            <w:pPr>
              <w:pStyle w:val="TableTextApp"/>
            </w:pPr>
            <w:r w:rsidRPr="005E7054">
              <w:t>127,720</w:t>
            </w:r>
          </w:p>
        </w:tc>
        <w:tc>
          <w:tcPr>
            <w:tcW w:w="995" w:type="dxa"/>
            <w:shd w:val="clear" w:color="auto" w:fill="auto"/>
            <w:tcMar>
              <w:left w:w="0" w:type="dxa"/>
              <w:right w:w="0" w:type="dxa"/>
            </w:tcMar>
          </w:tcPr>
          <w:p w14:paraId="52BFE60B" w14:textId="77777777" w:rsidR="00A202F0" w:rsidRPr="005E7054" w:rsidRDefault="00A202F0" w:rsidP="00134AEE">
            <w:pPr>
              <w:pStyle w:val="TableTextApp"/>
            </w:pPr>
            <w:r w:rsidRPr="005E7054">
              <w:t>78,280</w:t>
            </w:r>
          </w:p>
        </w:tc>
        <w:tc>
          <w:tcPr>
            <w:tcW w:w="1260" w:type="dxa"/>
            <w:shd w:val="clear" w:color="auto" w:fill="auto"/>
            <w:tcMar>
              <w:left w:w="0" w:type="dxa"/>
              <w:right w:w="0" w:type="dxa"/>
            </w:tcMar>
          </w:tcPr>
          <w:p w14:paraId="26E921FE" w14:textId="77777777" w:rsidR="00A202F0" w:rsidRPr="005E7054" w:rsidRDefault="00A202F0" w:rsidP="00134AEE">
            <w:pPr>
              <w:pStyle w:val="TableTextApp"/>
            </w:pPr>
            <w:r w:rsidRPr="005E7054">
              <w:t>13,851,440</w:t>
            </w:r>
          </w:p>
        </w:tc>
        <w:tc>
          <w:tcPr>
            <w:tcW w:w="1329" w:type="dxa"/>
            <w:shd w:val="clear" w:color="auto" w:fill="auto"/>
            <w:tcMar>
              <w:left w:w="0" w:type="dxa"/>
              <w:right w:w="0" w:type="dxa"/>
            </w:tcMar>
          </w:tcPr>
          <w:p w14:paraId="58C9D9A0" w14:textId="77777777" w:rsidR="00A202F0" w:rsidRPr="005E7054" w:rsidRDefault="00A202F0" w:rsidP="00134AEE">
            <w:pPr>
              <w:pStyle w:val="TableTextApp"/>
            </w:pPr>
            <w:r w:rsidRPr="005E7054">
              <w:t>625,601,400</w:t>
            </w:r>
          </w:p>
        </w:tc>
        <w:tc>
          <w:tcPr>
            <w:tcW w:w="1371" w:type="dxa"/>
            <w:shd w:val="clear" w:color="auto" w:fill="auto"/>
            <w:tcMar>
              <w:left w:w="0" w:type="dxa"/>
              <w:right w:w="0" w:type="dxa"/>
            </w:tcMar>
          </w:tcPr>
          <w:p w14:paraId="52AEAC7C" w14:textId="77777777" w:rsidR="00A202F0" w:rsidRPr="005E7054" w:rsidRDefault="00A202F0" w:rsidP="00134AEE">
            <w:pPr>
              <w:pStyle w:val="TableTextApp"/>
            </w:pPr>
            <w:r w:rsidRPr="005E7054">
              <w:t>639,658,840</w:t>
            </w:r>
          </w:p>
        </w:tc>
      </w:tr>
      <w:tr w:rsidR="00A202F0" w:rsidRPr="005E7054" w14:paraId="26BE6483" w14:textId="77777777" w:rsidTr="00134AEE">
        <w:trPr>
          <w:cantSplit/>
          <w:jc w:val="center"/>
        </w:trPr>
        <w:tc>
          <w:tcPr>
            <w:tcW w:w="1975" w:type="dxa"/>
            <w:shd w:val="clear" w:color="auto" w:fill="auto"/>
            <w:tcMar>
              <w:left w:w="0" w:type="dxa"/>
              <w:right w:w="0" w:type="dxa"/>
            </w:tcMar>
          </w:tcPr>
          <w:p w14:paraId="55EC02AB" w14:textId="77777777" w:rsidR="00A202F0" w:rsidRPr="005E7054" w:rsidRDefault="00A202F0" w:rsidP="00134AEE">
            <w:pPr>
              <w:pStyle w:val="TableTextApp"/>
            </w:pPr>
            <w:r w:rsidRPr="005E7054">
              <w:t>Sustainable</w:t>
            </w:r>
          </w:p>
        </w:tc>
        <w:tc>
          <w:tcPr>
            <w:tcW w:w="1188" w:type="dxa"/>
            <w:shd w:val="clear" w:color="auto" w:fill="auto"/>
            <w:tcMar>
              <w:left w:w="0" w:type="dxa"/>
              <w:right w:w="0" w:type="dxa"/>
            </w:tcMar>
          </w:tcPr>
          <w:p w14:paraId="5A2F39F4" w14:textId="77777777" w:rsidR="00A202F0" w:rsidRPr="005E7054" w:rsidRDefault="00A202F0" w:rsidP="00134AEE">
            <w:pPr>
              <w:pStyle w:val="TableTextApp"/>
            </w:pPr>
            <w:r w:rsidRPr="005E7054">
              <w:t>4000</w:t>
            </w:r>
          </w:p>
        </w:tc>
        <w:tc>
          <w:tcPr>
            <w:tcW w:w="1251" w:type="dxa"/>
            <w:shd w:val="clear" w:color="auto" w:fill="auto"/>
            <w:tcMar>
              <w:left w:w="0" w:type="dxa"/>
              <w:right w:w="0" w:type="dxa"/>
            </w:tcMar>
          </w:tcPr>
          <w:p w14:paraId="60CF2BB1" w14:textId="77777777" w:rsidR="00A202F0" w:rsidRPr="005E7054" w:rsidRDefault="00A202F0" w:rsidP="00134AEE">
            <w:pPr>
              <w:pStyle w:val="TableTextApp"/>
            </w:pPr>
            <w:r w:rsidRPr="005E7054">
              <w:t>400</w:t>
            </w:r>
          </w:p>
        </w:tc>
        <w:tc>
          <w:tcPr>
            <w:tcW w:w="1205" w:type="dxa"/>
            <w:shd w:val="clear" w:color="auto" w:fill="auto"/>
            <w:tcMar>
              <w:left w:w="0" w:type="dxa"/>
              <w:right w:w="0" w:type="dxa"/>
            </w:tcMar>
          </w:tcPr>
          <w:p w14:paraId="06CC0E47" w14:textId="77777777" w:rsidR="00A202F0" w:rsidRPr="005E7054" w:rsidRDefault="00A202F0" w:rsidP="00134AEE">
            <w:pPr>
              <w:pStyle w:val="TableTextApp"/>
            </w:pPr>
            <w:r w:rsidRPr="005E7054">
              <w:t>124,000</w:t>
            </w:r>
          </w:p>
        </w:tc>
        <w:tc>
          <w:tcPr>
            <w:tcW w:w="995" w:type="dxa"/>
            <w:shd w:val="clear" w:color="auto" w:fill="auto"/>
            <w:tcMar>
              <w:left w:w="0" w:type="dxa"/>
              <w:right w:w="0" w:type="dxa"/>
            </w:tcMar>
          </w:tcPr>
          <w:p w14:paraId="5D4C7FA0"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5AC9020D" w14:textId="77777777" w:rsidR="00A202F0" w:rsidRPr="005E7054" w:rsidRDefault="00A202F0" w:rsidP="00134AEE">
            <w:pPr>
              <w:pStyle w:val="TableTextApp"/>
            </w:pPr>
            <w:r w:rsidRPr="005E7054">
              <w:t>14,792,000</w:t>
            </w:r>
          </w:p>
        </w:tc>
        <w:tc>
          <w:tcPr>
            <w:tcW w:w="1329" w:type="dxa"/>
            <w:shd w:val="clear" w:color="auto" w:fill="auto"/>
            <w:tcMar>
              <w:left w:w="0" w:type="dxa"/>
              <w:right w:w="0" w:type="dxa"/>
            </w:tcMar>
          </w:tcPr>
          <w:p w14:paraId="6C60A042" w14:textId="77777777" w:rsidR="00A202F0" w:rsidRPr="005E7054" w:rsidRDefault="00A202F0" w:rsidP="00134AEE">
            <w:pPr>
              <w:pStyle w:val="TableTextApp"/>
            </w:pPr>
            <w:r w:rsidRPr="005E7054">
              <w:t>607,380,000</w:t>
            </w:r>
          </w:p>
        </w:tc>
        <w:tc>
          <w:tcPr>
            <w:tcW w:w="1371" w:type="dxa"/>
            <w:shd w:val="clear" w:color="auto" w:fill="auto"/>
            <w:tcMar>
              <w:left w:w="0" w:type="dxa"/>
              <w:right w:w="0" w:type="dxa"/>
            </w:tcMar>
          </w:tcPr>
          <w:p w14:paraId="51F107A0" w14:textId="77777777" w:rsidR="00A202F0" w:rsidRPr="005E7054" w:rsidRDefault="00A202F0" w:rsidP="00134AEE">
            <w:pPr>
              <w:pStyle w:val="TableTextApp"/>
            </w:pPr>
            <w:r w:rsidRPr="005E7054">
              <w:t>622,372,000</w:t>
            </w:r>
          </w:p>
        </w:tc>
      </w:tr>
      <w:tr w:rsidR="00A202F0" w:rsidRPr="005E7054" w14:paraId="46F0369E" w14:textId="77777777" w:rsidTr="00134AEE">
        <w:trPr>
          <w:cantSplit/>
          <w:jc w:val="center"/>
        </w:trPr>
        <w:tc>
          <w:tcPr>
            <w:tcW w:w="1975" w:type="dxa"/>
            <w:shd w:val="clear" w:color="auto" w:fill="auto"/>
            <w:tcMar>
              <w:left w:w="0" w:type="dxa"/>
              <w:right w:w="0" w:type="dxa"/>
            </w:tcMar>
          </w:tcPr>
          <w:p w14:paraId="7122B1D4"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1188" w:type="dxa"/>
            <w:shd w:val="clear" w:color="auto" w:fill="auto"/>
            <w:tcMar>
              <w:left w:w="0" w:type="dxa"/>
              <w:right w:w="0" w:type="dxa"/>
            </w:tcMar>
          </w:tcPr>
          <w:p w14:paraId="5B0D13B7" w14:textId="77777777" w:rsidR="00A202F0" w:rsidRPr="005E7054" w:rsidRDefault="00A202F0" w:rsidP="00134AEE">
            <w:pPr>
              <w:pStyle w:val="TableTextApp"/>
            </w:pPr>
            <w:r w:rsidRPr="005E7054">
              <w:t>2.91%</w:t>
            </w:r>
          </w:p>
        </w:tc>
        <w:tc>
          <w:tcPr>
            <w:tcW w:w="1251" w:type="dxa"/>
            <w:shd w:val="clear" w:color="auto" w:fill="auto"/>
            <w:tcMar>
              <w:left w:w="0" w:type="dxa"/>
              <w:right w:w="0" w:type="dxa"/>
            </w:tcMar>
          </w:tcPr>
          <w:p w14:paraId="1FBA3D82" w14:textId="77777777" w:rsidR="00A202F0" w:rsidRPr="005E7054" w:rsidRDefault="00A202F0" w:rsidP="00134AEE">
            <w:pPr>
              <w:pStyle w:val="TableTextApp"/>
            </w:pPr>
            <w:r w:rsidRPr="005E7054">
              <w:t>2.91%</w:t>
            </w:r>
          </w:p>
        </w:tc>
        <w:tc>
          <w:tcPr>
            <w:tcW w:w="1205" w:type="dxa"/>
            <w:shd w:val="clear" w:color="auto" w:fill="auto"/>
            <w:tcMar>
              <w:left w:w="0" w:type="dxa"/>
              <w:right w:w="0" w:type="dxa"/>
            </w:tcMar>
          </w:tcPr>
          <w:p w14:paraId="46D65887" w14:textId="77777777" w:rsidR="00A202F0" w:rsidRPr="005E7054" w:rsidRDefault="00A202F0" w:rsidP="00134AEE">
            <w:pPr>
              <w:pStyle w:val="TableTextApp"/>
            </w:pPr>
            <w:r w:rsidRPr="005E7054">
              <w:t>-6.79%</w:t>
            </w:r>
          </w:p>
        </w:tc>
        <w:tc>
          <w:tcPr>
            <w:tcW w:w="995" w:type="dxa"/>
            <w:shd w:val="clear" w:color="auto" w:fill="auto"/>
            <w:tcMar>
              <w:left w:w="0" w:type="dxa"/>
              <w:right w:w="0" w:type="dxa"/>
            </w:tcMar>
          </w:tcPr>
          <w:p w14:paraId="280F04A4" w14:textId="77777777" w:rsidR="00A202F0" w:rsidRPr="005E7054" w:rsidRDefault="00A202F0" w:rsidP="00134AEE">
            <w:pPr>
              <w:pStyle w:val="TableTextApp"/>
            </w:pPr>
            <w:r w:rsidRPr="005E7054">
              <w:t>2.91%</w:t>
            </w:r>
          </w:p>
        </w:tc>
        <w:tc>
          <w:tcPr>
            <w:tcW w:w="1260" w:type="dxa"/>
            <w:shd w:val="clear" w:color="auto" w:fill="auto"/>
            <w:tcMar>
              <w:left w:w="0" w:type="dxa"/>
              <w:right w:w="0" w:type="dxa"/>
            </w:tcMar>
          </w:tcPr>
          <w:p w14:paraId="6331D9FF" w14:textId="77777777" w:rsidR="00A202F0" w:rsidRPr="005E7054" w:rsidRDefault="00A202F0" w:rsidP="00134AEE">
            <w:pPr>
              <w:pStyle w:val="TableTextApp"/>
            </w:pPr>
            <w:r w:rsidRPr="005E7054">
              <w:t>2.70%</w:t>
            </w:r>
          </w:p>
        </w:tc>
        <w:tc>
          <w:tcPr>
            <w:tcW w:w="1329" w:type="dxa"/>
            <w:shd w:val="clear" w:color="auto" w:fill="auto"/>
            <w:tcMar>
              <w:left w:w="0" w:type="dxa"/>
              <w:right w:w="0" w:type="dxa"/>
            </w:tcMar>
          </w:tcPr>
          <w:p w14:paraId="0A85045A" w14:textId="77777777" w:rsidR="00A202F0" w:rsidRPr="005E7054" w:rsidRDefault="00A202F0" w:rsidP="00134AEE">
            <w:pPr>
              <w:pStyle w:val="TableTextApp"/>
            </w:pPr>
            <w:r w:rsidRPr="005E7054">
              <w:t>2.91%</w:t>
            </w:r>
          </w:p>
        </w:tc>
        <w:tc>
          <w:tcPr>
            <w:tcW w:w="1371" w:type="dxa"/>
            <w:shd w:val="clear" w:color="auto" w:fill="auto"/>
            <w:tcMar>
              <w:left w:w="0" w:type="dxa"/>
              <w:right w:w="0" w:type="dxa"/>
            </w:tcMar>
          </w:tcPr>
          <w:p w14:paraId="2C0495B6" w14:textId="77777777" w:rsidR="00A202F0" w:rsidRPr="005E7054" w:rsidRDefault="00A202F0" w:rsidP="00134AEE">
            <w:pPr>
              <w:pStyle w:val="TableTextApp"/>
            </w:pPr>
            <w:r w:rsidRPr="005E7054">
              <w:t>2.91%</w:t>
            </w:r>
          </w:p>
        </w:tc>
      </w:tr>
      <w:tr w:rsidR="00A202F0" w:rsidRPr="005E7054" w14:paraId="36425954" w14:textId="77777777" w:rsidTr="00134AEE">
        <w:trPr>
          <w:cantSplit/>
          <w:jc w:val="center"/>
        </w:trPr>
        <w:tc>
          <w:tcPr>
            <w:tcW w:w="10574" w:type="dxa"/>
            <w:gridSpan w:val="8"/>
            <w:shd w:val="clear" w:color="auto" w:fill="auto"/>
            <w:tcMar>
              <w:left w:w="0" w:type="dxa"/>
              <w:right w:w="0" w:type="dxa"/>
            </w:tcMar>
          </w:tcPr>
          <w:p w14:paraId="086C1A87" w14:textId="77777777" w:rsidR="00A202F0" w:rsidRPr="005E7054" w:rsidRDefault="00A202F0" w:rsidP="00134AEE">
            <w:pPr>
              <w:pStyle w:val="TableTextApp"/>
            </w:pPr>
            <w:r w:rsidRPr="005E7054">
              <w:t>Productivity increase 5%, rent premium increase 10%</w:t>
            </w:r>
          </w:p>
        </w:tc>
      </w:tr>
      <w:tr w:rsidR="00A202F0" w:rsidRPr="005E7054" w14:paraId="50796062" w14:textId="77777777" w:rsidTr="00134AEE">
        <w:trPr>
          <w:cantSplit/>
          <w:jc w:val="center"/>
        </w:trPr>
        <w:tc>
          <w:tcPr>
            <w:tcW w:w="1975" w:type="dxa"/>
            <w:shd w:val="clear" w:color="auto" w:fill="auto"/>
            <w:tcMar>
              <w:left w:w="0" w:type="dxa"/>
              <w:right w:w="0" w:type="dxa"/>
            </w:tcMar>
          </w:tcPr>
          <w:p w14:paraId="2A69AC68" w14:textId="77777777" w:rsidR="00A202F0" w:rsidRPr="005E7054" w:rsidRDefault="00A202F0" w:rsidP="00134AEE">
            <w:pPr>
              <w:pStyle w:val="TableTextApp"/>
            </w:pPr>
            <w:r w:rsidRPr="005E7054">
              <w:t>Standard</w:t>
            </w:r>
          </w:p>
        </w:tc>
        <w:tc>
          <w:tcPr>
            <w:tcW w:w="1188" w:type="dxa"/>
            <w:shd w:val="clear" w:color="auto" w:fill="auto"/>
            <w:tcMar>
              <w:left w:w="0" w:type="dxa"/>
              <w:right w:w="0" w:type="dxa"/>
            </w:tcMar>
          </w:tcPr>
          <w:p w14:paraId="3307D0CC" w14:textId="77777777" w:rsidR="00A202F0" w:rsidRPr="005E7054" w:rsidRDefault="00A202F0" w:rsidP="00134AEE">
            <w:pPr>
              <w:pStyle w:val="TableTextApp"/>
            </w:pPr>
            <w:r w:rsidRPr="005E7054">
              <w:t>4200</w:t>
            </w:r>
          </w:p>
        </w:tc>
        <w:tc>
          <w:tcPr>
            <w:tcW w:w="1251" w:type="dxa"/>
            <w:shd w:val="clear" w:color="auto" w:fill="auto"/>
            <w:tcMar>
              <w:left w:w="0" w:type="dxa"/>
              <w:right w:w="0" w:type="dxa"/>
            </w:tcMar>
          </w:tcPr>
          <w:p w14:paraId="4DE1F2BB" w14:textId="77777777" w:rsidR="00A202F0" w:rsidRPr="005E7054" w:rsidRDefault="00A202F0" w:rsidP="00134AEE">
            <w:pPr>
              <w:pStyle w:val="TableTextApp"/>
            </w:pPr>
            <w:r w:rsidRPr="005E7054">
              <w:t>420</w:t>
            </w:r>
          </w:p>
        </w:tc>
        <w:tc>
          <w:tcPr>
            <w:tcW w:w="1205" w:type="dxa"/>
            <w:shd w:val="clear" w:color="auto" w:fill="auto"/>
            <w:tcMar>
              <w:left w:w="0" w:type="dxa"/>
              <w:right w:w="0" w:type="dxa"/>
            </w:tcMar>
          </w:tcPr>
          <w:p w14:paraId="7029DADB" w14:textId="77777777" w:rsidR="00A202F0" w:rsidRPr="005E7054" w:rsidRDefault="00A202F0" w:rsidP="00134AEE">
            <w:pPr>
              <w:pStyle w:val="TableTextApp"/>
            </w:pPr>
            <w:r w:rsidRPr="005E7054">
              <w:t>130,200</w:t>
            </w:r>
          </w:p>
        </w:tc>
        <w:tc>
          <w:tcPr>
            <w:tcW w:w="995" w:type="dxa"/>
            <w:shd w:val="clear" w:color="auto" w:fill="auto"/>
            <w:tcMar>
              <w:left w:w="0" w:type="dxa"/>
              <w:right w:w="0" w:type="dxa"/>
            </w:tcMar>
          </w:tcPr>
          <w:p w14:paraId="10BDE51E" w14:textId="77777777" w:rsidR="00A202F0" w:rsidRPr="005E7054" w:rsidRDefault="00A202F0" w:rsidP="00134AEE">
            <w:pPr>
              <w:pStyle w:val="TableTextApp"/>
            </w:pPr>
            <w:r w:rsidRPr="005E7054">
              <w:t>79,800</w:t>
            </w:r>
          </w:p>
        </w:tc>
        <w:tc>
          <w:tcPr>
            <w:tcW w:w="1260" w:type="dxa"/>
            <w:shd w:val="clear" w:color="auto" w:fill="auto"/>
            <w:tcMar>
              <w:left w:w="0" w:type="dxa"/>
              <w:right w:w="0" w:type="dxa"/>
            </w:tcMar>
          </w:tcPr>
          <w:p w14:paraId="600B768E" w14:textId="77777777" w:rsidR="00A202F0" w:rsidRPr="005E7054" w:rsidRDefault="00A202F0" w:rsidP="00134AEE">
            <w:pPr>
              <w:pStyle w:val="TableTextApp"/>
            </w:pPr>
            <w:r w:rsidRPr="005E7054">
              <w:t>14,120,400</w:t>
            </w:r>
          </w:p>
        </w:tc>
        <w:tc>
          <w:tcPr>
            <w:tcW w:w="1329" w:type="dxa"/>
            <w:shd w:val="clear" w:color="auto" w:fill="auto"/>
            <w:tcMar>
              <w:left w:w="0" w:type="dxa"/>
              <w:right w:w="0" w:type="dxa"/>
            </w:tcMar>
          </w:tcPr>
          <w:p w14:paraId="32D00A71" w14:textId="77777777" w:rsidR="00A202F0" w:rsidRPr="005E7054" w:rsidRDefault="00A202F0" w:rsidP="00134AEE">
            <w:pPr>
              <w:pStyle w:val="TableTextApp"/>
            </w:pPr>
            <w:r w:rsidRPr="005E7054">
              <w:t>637,749,000</w:t>
            </w:r>
          </w:p>
        </w:tc>
        <w:tc>
          <w:tcPr>
            <w:tcW w:w="1371" w:type="dxa"/>
            <w:shd w:val="clear" w:color="auto" w:fill="auto"/>
            <w:tcMar>
              <w:left w:w="0" w:type="dxa"/>
              <w:right w:w="0" w:type="dxa"/>
            </w:tcMar>
          </w:tcPr>
          <w:p w14:paraId="722D5741" w14:textId="77777777" w:rsidR="00A202F0" w:rsidRPr="005E7054" w:rsidRDefault="00A202F0" w:rsidP="00134AEE">
            <w:pPr>
              <w:pStyle w:val="TableTextApp"/>
            </w:pPr>
            <w:r w:rsidRPr="005E7054">
              <w:t>652,079,400</w:t>
            </w:r>
          </w:p>
        </w:tc>
      </w:tr>
      <w:tr w:rsidR="00A202F0" w:rsidRPr="005E7054" w14:paraId="3C04BBD5" w14:textId="77777777" w:rsidTr="00134AEE">
        <w:trPr>
          <w:cantSplit/>
          <w:jc w:val="center"/>
        </w:trPr>
        <w:tc>
          <w:tcPr>
            <w:tcW w:w="1975" w:type="dxa"/>
            <w:shd w:val="clear" w:color="auto" w:fill="auto"/>
            <w:tcMar>
              <w:left w:w="0" w:type="dxa"/>
              <w:right w:w="0" w:type="dxa"/>
            </w:tcMar>
          </w:tcPr>
          <w:p w14:paraId="5B736E89" w14:textId="77777777" w:rsidR="00A202F0" w:rsidRPr="005E7054" w:rsidRDefault="00A202F0" w:rsidP="00134AEE">
            <w:pPr>
              <w:pStyle w:val="TableTextApp"/>
            </w:pPr>
            <w:r w:rsidRPr="005E7054">
              <w:t>Sustainable</w:t>
            </w:r>
          </w:p>
        </w:tc>
        <w:tc>
          <w:tcPr>
            <w:tcW w:w="1188" w:type="dxa"/>
            <w:shd w:val="clear" w:color="auto" w:fill="auto"/>
            <w:tcMar>
              <w:left w:w="0" w:type="dxa"/>
              <w:right w:w="0" w:type="dxa"/>
            </w:tcMar>
          </w:tcPr>
          <w:p w14:paraId="76645CED" w14:textId="77777777" w:rsidR="00A202F0" w:rsidRPr="005E7054" w:rsidRDefault="00A202F0" w:rsidP="00134AEE">
            <w:pPr>
              <w:pStyle w:val="TableTextApp"/>
            </w:pPr>
            <w:r w:rsidRPr="005E7054">
              <w:t>4000</w:t>
            </w:r>
          </w:p>
        </w:tc>
        <w:tc>
          <w:tcPr>
            <w:tcW w:w="1251" w:type="dxa"/>
            <w:shd w:val="clear" w:color="auto" w:fill="auto"/>
            <w:tcMar>
              <w:left w:w="0" w:type="dxa"/>
              <w:right w:w="0" w:type="dxa"/>
            </w:tcMar>
          </w:tcPr>
          <w:p w14:paraId="034DE42A" w14:textId="77777777" w:rsidR="00A202F0" w:rsidRPr="005E7054" w:rsidRDefault="00A202F0" w:rsidP="00134AEE">
            <w:pPr>
              <w:pStyle w:val="TableTextApp"/>
            </w:pPr>
            <w:r w:rsidRPr="005E7054">
              <w:t>400</w:t>
            </w:r>
          </w:p>
        </w:tc>
        <w:tc>
          <w:tcPr>
            <w:tcW w:w="1205" w:type="dxa"/>
            <w:shd w:val="clear" w:color="auto" w:fill="auto"/>
            <w:tcMar>
              <w:left w:w="0" w:type="dxa"/>
              <w:right w:w="0" w:type="dxa"/>
            </w:tcMar>
          </w:tcPr>
          <w:p w14:paraId="5E36E0AB" w14:textId="77777777" w:rsidR="00A202F0" w:rsidRPr="005E7054" w:rsidRDefault="00A202F0" w:rsidP="00134AEE">
            <w:pPr>
              <w:pStyle w:val="TableTextApp"/>
            </w:pPr>
            <w:r w:rsidRPr="005E7054">
              <w:t>124,000</w:t>
            </w:r>
          </w:p>
        </w:tc>
        <w:tc>
          <w:tcPr>
            <w:tcW w:w="995" w:type="dxa"/>
            <w:shd w:val="clear" w:color="auto" w:fill="auto"/>
            <w:tcMar>
              <w:left w:w="0" w:type="dxa"/>
              <w:right w:w="0" w:type="dxa"/>
            </w:tcMar>
          </w:tcPr>
          <w:p w14:paraId="7A55EFEA"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4DE1D526" w14:textId="77777777" w:rsidR="00A202F0" w:rsidRPr="005E7054" w:rsidRDefault="00A202F0" w:rsidP="00134AEE">
            <w:pPr>
              <w:pStyle w:val="TableTextApp"/>
            </w:pPr>
            <w:r w:rsidRPr="005E7054">
              <w:t>14,792,000</w:t>
            </w:r>
          </w:p>
        </w:tc>
        <w:tc>
          <w:tcPr>
            <w:tcW w:w="1329" w:type="dxa"/>
            <w:shd w:val="clear" w:color="auto" w:fill="auto"/>
            <w:tcMar>
              <w:left w:w="0" w:type="dxa"/>
              <w:right w:w="0" w:type="dxa"/>
            </w:tcMar>
          </w:tcPr>
          <w:p w14:paraId="6BBAF76E" w14:textId="77777777" w:rsidR="00A202F0" w:rsidRPr="005E7054" w:rsidRDefault="00A202F0" w:rsidP="00134AEE">
            <w:pPr>
              <w:pStyle w:val="TableTextApp"/>
            </w:pPr>
            <w:r w:rsidRPr="005E7054">
              <w:t>607,380,000</w:t>
            </w:r>
          </w:p>
        </w:tc>
        <w:tc>
          <w:tcPr>
            <w:tcW w:w="1371" w:type="dxa"/>
            <w:shd w:val="clear" w:color="auto" w:fill="auto"/>
            <w:tcMar>
              <w:left w:w="0" w:type="dxa"/>
              <w:right w:w="0" w:type="dxa"/>
            </w:tcMar>
          </w:tcPr>
          <w:p w14:paraId="7EB334FD" w14:textId="77777777" w:rsidR="00A202F0" w:rsidRPr="005E7054" w:rsidRDefault="00A202F0" w:rsidP="00134AEE">
            <w:pPr>
              <w:pStyle w:val="TableTextApp"/>
            </w:pPr>
            <w:r w:rsidRPr="005E7054">
              <w:t>622,372,000</w:t>
            </w:r>
          </w:p>
        </w:tc>
      </w:tr>
      <w:tr w:rsidR="00A202F0" w:rsidRPr="005E7054" w14:paraId="0442066B" w14:textId="77777777" w:rsidTr="00134AEE">
        <w:trPr>
          <w:cantSplit/>
          <w:jc w:val="center"/>
        </w:trPr>
        <w:tc>
          <w:tcPr>
            <w:tcW w:w="1975" w:type="dxa"/>
            <w:shd w:val="clear" w:color="auto" w:fill="auto"/>
            <w:tcMar>
              <w:left w:w="0" w:type="dxa"/>
              <w:right w:w="0" w:type="dxa"/>
            </w:tcMar>
          </w:tcPr>
          <w:p w14:paraId="1CA69FD7"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1188" w:type="dxa"/>
            <w:shd w:val="clear" w:color="auto" w:fill="auto"/>
            <w:tcMar>
              <w:left w:w="0" w:type="dxa"/>
              <w:right w:w="0" w:type="dxa"/>
            </w:tcMar>
          </w:tcPr>
          <w:p w14:paraId="3F4EBD31" w14:textId="77777777" w:rsidR="00A202F0" w:rsidRPr="005E7054" w:rsidRDefault="00A202F0" w:rsidP="00134AEE">
            <w:pPr>
              <w:pStyle w:val="TableTextApp"/>
            </w:pPr>
            <w:r w:rsidRPr="005E7054">
              <w:t>4.76%</w:t>
            </w:r>
          </w:p>
        </w:tc>
        <w:tc>
          <w:tcPr>
            <w:tcW w:w="1251" w:type="dxa"/>
            <w:shd w:val="clear" w:color="auto" w:fill="auto"/>
            <w:tcMar>
              <w:left w:w="0" w:type="dxa"/>
              <w:right w:w="0" w:type="dxa"/>
            </w:tcMar>
          </w:tcPr>
          <w:p w14:paraId="4ABCE295" w14:textId="77777777" w:rsidR="00A202F0" w:rsidRPr="005E7054" w:rsidRDefault="00A202F0" w:rsidP="00134AEE">
            <w:pPr>
              <w:pStyle w:val="TableTextApp"/>
            </w:pPr>
            <w:r w:rsidRPr="005E7054">
              <w:t>4.76%</w:t>
            </w:r>
          </w:p>
        </w:tc>
        <w:tc>
          <w:tcPr>
            <w:tcW w:w="1205" w:type="dxa"/>
            <w:shd w:val="clear" w:color="auto" w:fill="auto"/>
            <w:tcMar>
              <w:left w:w="0" w:type="dxa"/>
              <w:right w:w="0" w:type="dxa"/>
            </w:tcMar>
          </w:tcPr>
          <w:p w14:paraId="4B4D498B" w14:textId="77777777" w:rsidR="00A202F0" w:rsidRPr="005E7054" w:rsidRDefault="00A202F0" w:rsidP="00134AEE">
            <w:pPr>
              <w:pStyle w:val="TableTextApp"/>
            </w:pPr>
            <w:r w:rsidRPr="005E7054">
              <w:t>4.76%</w:t>
            </w:r>
          </w:p>
        </w:tc>
        <w:tc>
          <w:tcPr>
            <w:tcW w:w="995" w:type="dxa"/>
            <w:shd w:val="clear" w:color="auto" w:fill="auto"/>
            <w:tcMar>
              <w:left w:w="0" w:type="dxa"/>
              <w:right w:w="0" w:type="dxa"/>
            </w:tcMar>
          </w:tcPr>
          <w:p w14:paraId="6F0B240C" w14:textId="77777777" w:rsidR="00A202F0" w:rsidRPr="005E7054" w:rsidRDefault="00A202F0" w:rsidP="00134AEE">
            <w:pPr>
              <w:pStyle w:val="TableTextApp"/>
            </w:pPr>
            <w:r w:rsidRPr="005E7054">
              <w:t>4.76%</w:t>
            </w:r>
          </w:p>
        </w:tc>
        <w:tc>
          <w:tcPr>
            <w:tcW w:w="1260" w:type="dxa"/>
            <w:shd w:val="clear" w:color="auto" w:fill="auto"/>
            <w:tcMar>
              <w:left w:w="0" w:type="dxa"/>
              <w:right w:w="0" w:type="dxa"/>
            </w:tcMar>
          </w:tcPr>
          <w:p w14:paraId="1972D64D" w14:textId="77777777" w:rsidR="00A202F0" w:rsidRPr="005E7054" w:rsidRDefault="00A202F0" w:rsidP="00134AEE">
            <w:pPr>
              <w:pStyle w:val="TableTextApp"/>
            </w:pPr>
            <w:r w:rsidRPr="005E7054">
              <w:t>-4.76%</w:t>
            </w:r>
          </w:p>
        </w:tc>
        <w:tc>
          <w:tcPr>
            <w:tcW w:w="1329" w:type="dxa"/>
            <w:shd w:val="clear" w:color="auto" w:fill="auto"/>
            <w:tcMar>
              <w:left w:w="0" w:type="dxa"/>
              <w:right w:w="0" w:type="dxa"/>
            </w:tcMar>
          </w:tcPr>
          <w:p w14:paraId="6593F7DA" w14:textId="77777777" w:rsidR="00A202F0" w:rsidRPr="005E7054" w:rsidRDefault="00A202F0" w:rsidP="00134AEE">
            <w:pPr>
              <w:pStyle w:val="TableTextApp"/>
            </w:pPr>
            <w:r w:rsidRPr="005E7054">
              <w:t>4.76%</w:t>
            </w:r>
          </w:p>
        </w:tc>
        <w:tc>
          <w:tcPr>
            <w:tcW w:w="1371" w:type="dxa"/>
            <w:shd w:val="clear" w:color="auto" w:fill="auto"/>
            <w:tcMar>
              <w:left w:w="0" w:type="dxa"/>
              <w:right w:w="0" w:type="dxa"/>
            </w:tcMar>
          </w:tcPr>
          <w:p w14:paraId="789842A7" w14:textId="77777777" w:rsidR="00A202F0" w:rsidRPr="005E7054" w:rsidRDefault="00A202F0" w:rsidP="00134AEE">
            <w:pPr>
              <w:pStyle w:val="TableTextApp"/>
            </w:pPr>
            <w:r w:rsidRPr="005E7054">
              <w:t>4.56%</w:t>
            </w:r>
          </w:p>
        </w:tc>
      </w:tr>
      <w:tr w:rsidR="00A202F0" w:rsidRPr="005E7054" w14:paraId="4A0A5ABE" w14:textId="77777777" w:rsidTr="00134AEE">
        <w:trPr>
          <w:cantSplit/>
          <w:jc w:val="center"/>
        </w:trPr>
        <w:tc>
          <w:tcPr>
            <w:tcW w:w="10574" w:type="dxa"/>
            <w:gridSpan w:val="8"/>
            <w:shd w:val="clear" w:color="auto" w:fill="auto"/>
            <w:tcMar>
              <w:left w:w="0" w:type="dxa"/>
              <w:right w:w="0" w:type="dxa"/>
            </w:tcMar>
          </w:tcPr>
          <w:p w14:paraId="73FCF32F" w14:textId="77777777" w:rsidR="00A202F0" w:rsidRPr="005E7054" w:rsidRDefault="00A202F0" w:rsidP="00134AEE">
            <w:pPr>
              <w:pStyle w:val="TableTextApp"/>
            </w:pPr>
            <w:r w:rsidRPr="005E7054">
              <w:t>Productivity increase 10%, rent premium increase 10%</w:t>
            </w:r>
          </w:p>
        </w:tc>
      </w:tr>
      <w:tr w:rsidR="00A202F0" w:rsidRPr="005E7054" w14:paraId="5757CAEF" w14:textId="77777777" w:rsidTr="00134AEE">
        <w:trPr>
          <w:cantSplit/>
          <w:jc w:val="center"/>
        </w:trPr>
        <w:tc>
          <w:tcPr>
            <w:tcW w:w="1975" w:type="dxa"/>
            <w:shd w:val="clear" w:color="auto" w:fill="auto"/>
            <w:tcMar>
              <w:left w:w="0" w:type="dxa"/>
              <w:right w:w="0" w:type="dxa"/>
            </w:tcMar>
          </w:tcPr>
          <w:p w14:paraId="0A4810DB" w14:textId="77777777" w:rsidR="00A202F0" w:rsidRPr="005E7054" w:rsidRDefault="00A202F0" w:rsidP="00134AEE">
            <w:pPr>
              <w:pStyle w:val="TableTextApp"/>
            </w:pPr>
            <w:r w:rsidRPr="005E7054">
              <w:t>Standard</w:t>
            </w:r>
          </w:p>
        </w:tc>
        <w:tc>
          <w:tcPr>
            <w:tcW w:w="1188" w:type="dxa"/>
            <w:shd w:val="clear" w:color="auto" w:fill="auto"/>
            <w:tcMar>
              <w:left w:w="0" w:type="dxa"/>
              <w:right w:w="0" w:type="dxa"/>
            </w:tcMar>
          </w:tcPr>
          <w:p w14:paraId="09BB4F45" w14:textId="77777777" w:rsidR="00A202F0" w:rsidRPr="005E7054" w:rsidRDefault="00A202F0" w:rsidP="00134AEE">
            <w:pPr>
              <w:pStyle w:val="TableTextApp"/>
            </w:pPr>
            <w:r w:rsidRPr="005E7054">
              <w:t>4400</w:t>
            </w:r>
          </w:p>
        </w:tc>
        <w:tc>
          <w:tcPr>
            <w:tcW w:w="1251" w:type="dxa"/>
            <w:shd w:val="clear" w:color="auto" w:fill="auto"/>
            <w:tcMar>
              <w:left w:w="0" w:type="dxa"/>
              <w:right w:w="0" w:type="dxa"/>
            </w:tcMar>
          </w:tcPr>
          <w:p w14:paraId="71DCB5E6" w14:textId="77777777" w:rsidR="00A202F0" w:rsidRPr="005E7054" w:rsidRDefault="00A202F0" w:rsidP="00134AEE">
            <w:pPr>
              <w:pStyle w:val="TableTextApp"/>
            </w:pPr>
            <w:r w:rsidRPr="005E7054">
              <w:t>440</w:t>
            </w:r>
          </w:p>
        </w:tc>
        <w:tc>
          <w:tcPr>
            <w:tcW w:w="1205" w:type="dxa"/>
            <w:shd w:val="clear" w:color="auto" w:fill="auto"/>
            <w:tcMar>
              <w:left w:w="0" w:type="dxa"/>
              <w:right w:w="0" w:type="dxa"/>
            </w:tcMar>
          </w:tcPr>
          <w:p w14:paraId="3B3B1C5C" w14:textId="77777777" w:rsidR="00A202F0" w:rsidRPr="005E7054" w:rsidRDefault="00A202F0" w:rsidP="00134AEE">
            <w:pPr>
              <w:pStyle w:val="TableTextApp"/>
            </w:pPr>
            <w:r w:rsidRPr="005E7054">
              <w:t>136,400</w:t>
            </w:r>
          </w:p>
        </w:tc>
        <w:tc>
          <w:tcPr>
            <w:tcW w:w="995" w:type="dxa"/>
            <w:shd w:val="clear" w:color="auto" w:fill="auto"/>
            <w:tcMar>
              <w:left w:w="0" w:type="dxa"/>
              <w:right w:w="0" w:type="dxa"/>
            </w:tcMar>
          </w:tcPr>
          <w:p w14:paraId="65BBCD29" w14:textId="77777777" w:rsidR="00A202F0" w:rsidRPr="005E7054" w:rsidRDefault="00A202F0" w:rsidP="00134AEE">
            <w:pPr>
              <w:pStyle w:val="TableTextApp"/>
            </w:pPr>
            <w:r w:rsidRPr="005E7054">
              <w:t>83,600</w:t>
            </w:r>
          </w:p>
        </w:tc>
        <w:tc>
          <w:tcPr>
            <w:tcW w:w="1260" w:type="dxa"/>
            <w:shd w:val="clear" w:color="auto" w:fill="auto"/>
            <w:tcMar>
              <w:left w:w="0" w:type="dxa"/>
              <w:right w:w="0" w:type="dxa"/>
            </w:tcMar>
          </w:tcPr>
          <w:p w14:paraId="70BA92A1" w14:textId="77777777" w:rsidR="00A202F0" w:rsidRPr="005E7054" w:rsidRDefault="00A202F0" w:rsidP="00134AEE">
            <w:pPr>
              <w:pStyle w:val="TableTextApp"/>
            </w:pPr>
            <w:r w:rsidRPr="005E7054">
              <w:t>14,792,800</w:t>
            </w:r>
          </w:p>
        </w:tc>
        <w:tc>
          <w:tcPr>
            <w:tcW w:w="1329" w:type="dxa"/>
            <w:shd w:val="clear" w:color="auto" w:fill="auto"/>
            <w:tcMar>
              <w:left w:w="0" w:type="dxa"/>
              <w:right w:w="0" w:type="dxa"/>
            </w:tcMar>
          </w:tcPr>
          <w:p w14:paraId="40982A8B" w14:textId="77777777" w:rsidR="00A202F0" w:rsidRPr="005E7054" w:rsidRDefault="00A202F0" w:rsidP="00134AEE">
            <w:pPr>
              <w:pStyle w:val="TableTextApp"/>
            </w:pPr>
            <w:r w:rsidRPr="005E7054">
              <w:t>668,118,000</w:t>
            </w:r>
          </w:p>
        </w:tc>
        <w:tc>
          <w:tcPr>
            <w:tcW w:w="1371" w:type="dxa"/>
            <w:shd w:val="clear" w:color="auto" w:fill="auto"/>
            <w:tcMar>
              <w:left w:w="0" w:type="dxa"/>
              <w:right w:w="0" w:type="dxa"/>
            </w:tcMar>
          </w:tcPr>
          <w:p w14:paraId="28A4DA4F" w14:textId="77777777" w:rsidR="00A202F0" w:rsidRPr="005E7054" w:rsidRDefault="00A202F0" w:rsidP="00134AEE">
            <w:pPr>
              <w:pStyle w:val="TableTextApp"/>
            </w:pPr>
            <w:r w:rsidRPr="005E7054">
              <w:t>683,130,800</w:t>
            </w:r>
          </w:p>
        </w:tc>
      </w:tr>
      <w:tr w:rsidR="00A202F0" w:rsidRPr="005E7054" w14:paraId="4083484E" w14:textId="77777777" w:rsidTr="00134AEE">
        <w:trPr>
          <w:cantSplit/>
          <w:jc w:val="center"/>
        </w:trPr>
        <w:tc>
          <w:tcPr>
            <w:tcW w:w="1975" w:type="dxa"/>
            <w:shd w:val="clear" w:color="auto" w:fill="auto"/>
            <w:tcMar>
              <w:left w:w="0" w:type="dxa"/>
              <w:right w:w="0" w:type="dxa"/>
            </w:tcMar>
          </w:tcPr>
          <w:p w14:paraId="5E11228A" w14:textId="77777777" w:rsidR="00A202F0" w:rsidRPr="005E7054" w:rsidRDefault="00A202F0" w:rsidP="00134AEE">
            <w:pPr>
              <w:pStyle w:val="TableTextApp"/>
            </w:pPr>
            <w:r w:rsidRPr="005E7054">
              <w:t>Sustainable</w:t>
            </w:r>
          </w:p>
        </w:tc>
        <w:tc>
          <w:tcPr>
            <w:tcW w:w="1188" w:type="dxa"/>
            <w:shd w:val="clear" w:color="auto" w:fill="auto"/>
            <w:tcMar>
              <w:left w:w="0" w:type="dxa"/>
              <w:right w:w="0" w:type="dxa"/>
            </w:tcMar>
          </w:tcPr>
          <w:p w14:paraId="526701AA" w14:textId="77777777" w:rsidR="00A202F0" w:rsidRPr="005E7054" w:rsidRDefault="00A202F0" w:rsidP="00134AEE">
            <w:pPr>
              <w:pStyle w:val="TableTextApp"/>
            </w:pPr>
            <w:r w:rsidRPr="005E7054">
              <w:t>4000</w:t>
            </w:r>
          </w:p>
        </w:tc>
        <w:tc>
          <w:tcPr>
            <w:tcW w:w="1251" w:type="dxa"/>
            <w:shd w:val="clear" w:color="auto" w:fill="auto"/>
            <w:tcMar>
              <w:left w:w="0" w:type="dxa"/>
              <w:right w:w="0" w:type="dxa"/>
            </w:tcMar>
          </w:tcPr>
          <w:p w14:paraId="54B7C86C" w14:textId="77777777" w:rsidR="00A202F0" w:rsidRPr="005E7054" w:rsidRDefault="00A202F0" w:rsidP="00134AEE">
            <w:pPr>
              <w:pStyle w:val="TableTextApp"/>
            </w:pPr>
            <w:r w:rsidRPr="005E7054">
              <w:t>400</w:t>
            </w:r>
          </w:p>
        </w:tc>
        <w:tc>
          <w:tcPr>
            <w:tcW w:w="1205" w:type="dxa"/>
            <w:shd w:val="clear" w:color="auto" w:fill="auto"/>
            <w:tcMar>
              <w:left w:w="0" w:type="dxa"/>
              <w:right w:w="0" w:type="dxa"/>
            </w:tcMar>
          </w:tcPr>
          <w:p w14:paraId="2990C621" w14:textId="77777777" w:rsidR="00A202F0" w:rsidRPr="005E7054" w:rsidRDefault="00A202F0" w:rsidP="00134AEE">
            <w:pPr>
              <w:pStyle w:val="TableTextApp"/>
            </w:pPr>
            <w:r w:rsidRPr="005E7054">
              <w:t>124,000</w:t>
            </w:r>
          </w:p>
        </w:tc>
        <w:tc>
          <w:tcPr>
            <w:tcW w:w="995" w:type="dxa"/>
            <w:shd w:val="clear" w:color="auto" w:fill="auto"/>
            <w:tcMar>
              <w:left w:w="0" w:type="dxa"/>
              <w:right w:w="0" w:type="dxa"/>
            </w:tcMar>
          </w:tcPr>
          <w:p w14:paraId="320DB33C"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52A1D711" w14:textId="77777777" w:rsidR="00A202F0" w:rsidRPr="005E7054" w:rsidRDefault="00A202F0" w:rsidP="00134AEE">
            <w:pPr>
              <w:pStyle w:val="TableTextApp"/>
            </w:pPr>
            <w:r w:rsidRPr="005E7054">
              <w:t>14,792,000</w:t>
            </w:r>
          </w:p>
        </w:tc>
        <w:tc>
          <w:tcPr>
            <w:tcW w:w="1329" w:type="dxa"/>
            <w:shd w:val="clear" w:color="auto" w:fill="auto"/>
            <w:tcMar>
              <w:left w:w="0" w:type="dxa"/>
              <w:right w:w="0" w:type="dxa"/>
            </w:tcMar>
          </w:tcPr>
          <w:p w14:paraId="25C491F3" w14:textId="77777777" w:rsidR="00A202F0" w:rsidRPr="005E7054" w:rsidRDefault="00A202F0" w:rsidP="00134AEE">
            <w:pPr>
              <w:pStyle w:val="TableTextApp"/>
            </w:pPr>
            <w:r w:rsidRPr="005E7054">
              <w:t>607,380,000</w:t>
            </w:r>
          </w:p>
        </w:tc>
        <w:tc>
          <w:tcPr>
            <w:tcW w:w="1371" w:type="dxa"/>
            <w:shd w:val="clear" w:color="auto" w:fill="auto"/>
            <w:tcMar>
              <w:left w:w="0" w:type="dxa"/>
              <w:right w:w="0" w:type="dxa"/>
            </w:tcMar>
          </w:tcPr>
          <w:p w14:paraId="011FEAE7" w14:textId="77777777" w:rsidR="00A202F0" w:rsidRPr="005E7054" w:rsidRDefault="00A202F0" w:rsidP="00134AEE">
            <w:pPr>
              <w:pStyle w:val="TableTextApp"/>
            </w:pPr>
            <w:r w:rsidRPr="005E7054">
              <w:t>622,372,000</w:t>
            </w:r>
          </w:p>
        </w:tc>
      </w:tr>
      <w:tr w:rsidR="00A202F0" w:rsidRPr="005E7054" w14:paraId="43B1FBCC" w14:textId="77777777" w:rsidTr="00134AEE">
        <w:trPr>
          <w:cantSplit/>
          <w:jc w:val="center"/>
        </w:trPr>
        <w:tc>
          <w:tcPr>
            <w:tcW w:w="1975" w:type="dxa"/>
            <w:shd w:val="clear" w:color="auto" w:fill="auto"/>
            <w:tcMar>
              <w:left w:w="0" w:type="dxa"/>
              <w:right w:w="0" w:type="dxa"/>
            </w:tcMar>
          </w:tcPr>
          <w:p w14:paraId="0779AE82"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1188" w:type="dxa"/>
            <w:shd w:val="clear" w:color="auto" w:fill="auto"/>
            <w:tcMar>
              <w:left w:w="0" w:type="dxa"/>
              <w:right w:w="0" w:type="dxa"/>
            </w:tcMar>
          </w:tcPr>
          <w:p w14:paraId="62286BD2" w14:textId="77777777" w:rsidR="00A202F0" w:rsidRPr="005E7054" w:rsidRDefault="00A202F0" w:rsidP="00134AEE">
            <w:pPr>
              <w:pStyle w:val="TableTextApp"/>
            </w:pPr>
            <w:r w:rsidRPr="005E7054">
              <w:t>9.09%</w:t>
            </w:r>
          </w:p>
        </w:tc>
        <w:tc>
          <w:tcPr>
            <w:tcW w:w="1251" w:type="dxa"/>
            <w:shd w:val="clear" w:color="auto" w:fill="auto"/>
            <w:tcMar>
              <w:left w:w="0" w:type="dxa"/>
              <w:right w:w="0" w:type="dxa"/>
            </w:tcMar>
          </w:tcPr>
          <w:p w14:paraId="43BD32C7" w14:textId="77777777" w:rsidR="00A202F0" w:rsidRPr="005E7054" w:rsidRDefault="00A202F0" w:rsidP="00134AEE">
            <w:pPr>
              <w:pStyle w:val="TableTextApp"/>
            </w:pPr>
            <w:r w:rsidRPr="005E7054">
              <w:t>9.09%</w:t>
            </w:r>
          </w:p>
        </w:tc>
        <w:tc>
          <w:tcPr>
            <w:tcW w:w="1205" w:type="dxa"/>
            <w:shd w:val="clear" w:color="auto" w:fill="auto"/>
            <w:tcMar>
              <w:left w:w="0" w:type="dxa"/>
              <w:right w:w="0" w:type="dxa"/>
            </w:tcMar>
          </w:tcPr>
          <w:p w14:paraId="4C51CDD1" w14:textId="77777777" w:rsidR="00A202F0" w:rsidRPr="005E7054" w:rsidRDefault="00A202F0" w:rsidP="00134AEE">
            <w:pPr>
              <w:pStyle w:val="TableTextApp"/>
            </w:pPr>
            <w:r w:rsidRPr="005E7054">
              <w:t>9.09%</w:t>
            </w:r>
          </w:p>
        </w:tc>
        <w:tc>
          <w:tcPr>
            <w:tcW w:w="995" w:type="dxa"/>
            <w:shd w:val="clear" w:color="auto" w:fill="auto"/>
            <w:tcMar>
              <w:left w:w="0" w:type="dxa"/>
              <w:right w:w="0" w:type="dxa"/>
            </w:tcMar>
          </w:tcPr>
          <w:p w14:paraId="79519660" w14:textId="77777777" w:rsidR="00A202F0" w:rsidRPr="005E7054" w:rsidRDefault="00A202F0" w:rsidP="00134AEE">
            <w:pPr>
              <w:pStyle w:val="TableTextApp"/>
            </w:pPr>
            <w:r w:rsidRPr="005E7054">
              <w:t>9.09%</w:t>
            </w:r>
          </w:p>
        </w:tc>
        <w:tc>
          <w:tcPr>
            <w:tcW w:w="1260" w:type="dxa"/>
            <w:shd w:val="clear" w:color="auto" w:fill="auto"/>
            <w:tcMar>
              <w:left w:w="0" w:type="dxa"/>
              <w:right w:w="0" w:type="dxa"/>
            </w:tcMar>
          </w:tcPr>
          <w:p w14:paraId="4A02DDB5" w14:textId="77777777" w:rsidR="00A202F0" w:rsidRPr="005E7054" w:rsidRDefault="00A202F0" w:rsidP="00134AEE">
            <w:pPr>
              <w:pStyle w:val="TableTextApp"/>
            </w:pPr>
            <w:r w:rsidRPr="005E7054">
              <w:t>0.01%</w:t>
            </w:r>
          </w:p>
        </w:tc>
        <w:tc>
          <w:tcPr>
            <w:tcW w:w="1329" w:type="dxa"/>
            <w:shd w:val="clear" w:color="auto" w:fill="auto"/>
            <w:tcMar>
              <w:left w:w="0" w:type="dxa"/>
              <w:right w:w="0" w:type="dxa"/>
            </w:tcMar>
          </w:tcPr>
          <w:p w14:paraId="6B0033E8" w14:textId="77777777" w:rsidR="00A202F0" w:rsidRPr="005E7054" w:rsidRDefault="00A202F0" w:rsidP="00134AEE">
            <w:pPr>
              <w:pStyle w:val="TableTextApp"/>
            </w:pPr>
            <w:r w:rsidRPr="005E7054">
              <w:t>9.09%</w:t>
            </w:r>
          </w:p>
        </w:tc>
        <w:tc>
          <w:tcPr>
            <w:tcW w:w="1371" w:type="dxa"/>
            <w:shd w:val="clear" w:color="auto" w:fill="auto"/>
            <w:tcMar>
              <w:left w:w="0" w:type="dxa"/>
              <w:right w:w="0" w:type="dxa"/>
            </w:tcMar>
          </w:tcPr>
          <w:p w14:paraId="01D42C3E" w14:textId="77777777" w:rsidR="00A202F0" w:rsidRPr="005E7054" w:rsidRDefault="00A202F0" w:rsidP="00134AEE">
            <w:pPr>
              <w:pStyle w:val="TableTextApp"/>
            </w:pPr>
            <w:r w:rsidRPr="005E7054">
              <w:t>8.89%</w:t>
            </w:r>
          </w:p>
        </w:tc>
      </w:tr>
    </w:tbl>
    <w:p w14:paraId="1E15A093" w14:textId="77777777" w:rsidR="00A202F0" w:rsidRPr="005E7054" w:rsidRDefault="00A202F0" w:rsidP="00134AEE">
      <w:pPr>
        <w:pStyle w:val="CaptionTable"/>
      </w:pPr>
      <w:r w:rsidRPr="005E7054">
        <w:t>Table C7</w:t>
      </w:r>
      <w:r w:rsidR="005E3825" w:rsidRPr="005E7054">
        <w:t xml:space="preserve">.  </w:t>
      </w:r>
      <w:r w:rsidRPr="005E7054">
        <w:t xml:space="preserve">Comparison </w:t>
      </w:r>
      <w:r w:rsidR="005E3825" w:rsidRPr="005E7054">
        <w:t xml:space="preserve">of </w:t>
      </w:r>
      <w:r w:rsidRPr="005E7054">
        <w:t xml:space="preserve">NPV </w:t>
      </w:r>
      <w:r w:rsidR="005E3825" w:rsidRPr="005E7054">
        <w:t>of Energy, Labor, Capital and Total Costs to Employer for the Sustainable Building Vs. Standard Building (Average Office Worker Labor Rate, Productivity Increase by 3%, 5% and 10% and Capital Cost Increase of 5%).</w:t>
      </w:r>
    </w:p>
    <w:tbl>
      <w:tblPr>
        <w:tblStyle w:val="TableERDC"/>
        <w:tblW w:w="10360"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75"/>
        <w:gridCol w:w="980"/>
        <w:gridCol w:w="1485"/>
        <w:gridCol w:w="1178"/>
        <w:gridCol w:w="1021"/>
        <w:gridCol w:w="1121"/>
        <w:gridCol w:w="1300"/>
        <w:gridCol w:w="1300"/>
      </w:tblGrid>
      <w:tr w:rsidR="00A202F0" w:rsidRPr="005E7054" w14:paraId="06DCF17B" w14:textId="77777777" w:rsidTr="00134AEE">
        <w:trPr>
          <w:cantSplit/>
          <w:jc w:val="center"/>
        </w:trPr>
        <w:tc>
          <w:tcPr>
            <w:tcW w:w="1975" w:type="dxa"/>
            <w:vMerge w:val="restart"/>
            <w:tcBorders>
              <w:top w:val="single" w:sz="8" w:space="0" w:color="auto"/>
              <w:bottom w:val="single" w:sz="4" w:space="0" w:color="auto"/>
            </w:tcBorders>
            <w:shd w:val="clear" w:color="auto" w:fill="auto"/>
            <w:tcMar>
              <w:left w:w="0" w:type="dxa"/>
              <w:right w:w="0" w:type="dxa"/>
            </w:tcMar>
            <w:vAlign w:val="bottom"/>
          </w:tcPr>
          <w:p w14:paraId="3EBDDB41" w14:textId="77777777" w:rsidR="00A202F0" w:rsidRPr="005E7054" w:rsidRDefault="00A202F0" w:rsidP="0059636C">
            <w:pPr>
              <w:pStyle w:val="TableColumnHeadingApp"/>
            </w:pPr>
            <w:r w:rsidRPr="005E7054">
              <w:t>Building</w:t>
            </w:r>
          </w:p>
        </w:tc>
        <w:tc>
          <w:tcPr>
            <w:tcW w:w="980" w:type="dxa"/>
            <w:vMerge w:val="restart"/>
            <w:tcBorders>
              <w:top w:val="single" w:sz="8" w:space="0" w:color="auto"/>
              <w:bottom w:val="single" w:sz="4" w:space="0" w:color="auto"/>
            </w:tcBorders>
            <w:shd w:val="clear" w:color="auto" w:fill="auto"/>
            <w:tcMar>
              <w:left w:w="0" w:type="dxa"/>
              <w:right w:w="0" w:type="dxa"/>
            </w:tcMar>
            <w:vAlign w:val="bottom"/>
          </w:tcPr>
          <w:p w14:paraId="14911AC4"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485" w:type="dxa"/>
            <w:vMerge w:val="restart"/>
            <w:tcBorders>
              <w:top w:val="single" w:sz="8" w:space="0" w:color="auto"/>
              <w:bottom w:val="single" w:sz="4" w:space="0" w:color="auto"/>
            </w:tcBorders>
            <w:shd w:val="clear" w:color="auto" w:fill="auto"/>
            <w:tcMar>
              <w:left w:w="0" w:type="dxa"/>
              <w:right w:w="0" w:type="dxa"/>
            </w:tcMar>
            <w:vAlign w:val="bottom"/>
          </w:tcPr>
          <w:p w14:paraId="1DBC95FD" w14:textId="77777777" w:rsidR="00A202F0" w:rsidRPr="005E7054" w:rsidRDefault="00A202F0" w:rsidP="00134AEE">
            <w:pPr>
              <w:pStyle w:val="TableColumnHeadingApp"/>
            </w:pPr>
            <w:r w:rsidRPr="005E7054">
              <w:t>Number of Employees</w:t>
            </w:r>
          </w:p>
        </w:tc>
        <w:tc>
          <w:tcPr>
            <w:tcW w:w="2199" w:type="dxa"/>
            <w:gridSpan w:val="2"/>
            <w:tcBorders>
              <w:top w:val="single" w:sz="8" w:space="0" w:color="auto"/>
              <w:bottom w:val="single" w:sz="4" w:space="0" w:color="auto"/>
            </w:tcBorders>
            <w:shd w:val="clear" w:color="auto" w:fill="auto"/>
            <w:tcMar>
              <w:left w:w="0" w:type="dxa"/>
              <w:right w:w="0" w:type="dxa"/>
            </w:tcMar>
            <w:vAlign w:val="bottom"/>
          </w:tcPr>
          <w:p w14:paraId="66D2DB02"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121" w:type="dxa"/>
            <w:vMerge w:val="restart"/>
            <w:tcBorders>
              <w:top w:val="single" w:sz="8" w:space="0" w:color="auto"/>
              <w:bottom w:val="single" w:sz="4" w:space="0" w:color="auto"/>
            </w:tcBorders>
            <w:shd w:val="clear" w:color="auto" w:fill="auto"/>
            <w:tcMar>
              <w:left w:w="0" w:type="dxa"/>
              <w:right w:w="0" w:type="dxa"/>
            </w:tcMar>
            <w:vAlign w:val="bottom"/>
          </w:tcPr>
          <w:p w14:paraId="4228BC3C" w14:textId="77777777" w:rsidR="00A202F0" w:rsidRPr="005E7054" w:rsidRDefault="00A202F0" w:rsidP="00134AEE">
            <w:pPr>
              <w:pStyle w:val="TableColumnHeadingApp"/>
            </w:pPr>
            <w:r w:rsidRPr="005E7054">
              <w:t>Capital Cost, €</w:t>
            </w:r>
          </w:p>
        </w:tc>
        <w:tc>
          <w:tcPr>
            <w:tcW w:w="1300" w:type="dxa"/>
            <w:vMerge w:val="restart"/>
            <w:tcBorders>
              <w:top w:val="single" w:sz="8" w:space="0" w:color="auto"/>
              <w:bottom w:val="single" w:sz="4" w:space="0" w:color="auto"/>
            </w:tcBorders>
            <w:shd w:val="clear" w:color="auto" w:fill="auto"/>
            <w:tcMar>
              <w:left w:w="0" w:type="dxa"/>
              <w:right w:w="0" w:type="dxa"/>
            </w:tcMar>
            <w:vAlign w:val="bottom"/>
          </w:tcPr>
          <w:p w14:paraId="2FCA21D7" w14:textId="77777777" w:rsidR="00A202F0" w:rsidRPr="005E7054" w:rsidRDefault="00A202F0" w:rsidP="00134AEE">
            <w:pPr>
              <w:pStyle w:val="TableColumnHeadingApp"/>
            </w:pPr>
            <w:r w:rsidRPr="005E7054">
              <w:t>NPV of Labor, €</w:t>
            </w:r>
          </w:p>
        </w:tc>
        <w:tc>
          <w:tcPr>
            <w:tcW w:w="1300" w:type="dxa"/>
            <w:vMerge w:val="restart"/>
            <w:tcBorders>
              <w:top w:val="single" w:sz="8" w:space="0" w:color="auto"/>
              <w:bottom w:val="single" w:sz="4" w:space="0" w:color="auto"/>
            </w:tcBorders>
            <w:shd w:val="clear" w:color="auto" w:fill="auto"/>
            <w:tcMar>
              <w:left w:w="0" w:type="dxa"/>
              <w:right w:w="0" w:type="dxa"/>
            </w:tcMar>
            <w:vAlign w:val="bottom"/>
          </w:tcPr>
          <w:p w14:paraId="7880F8FD"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6656794B" w14:textId="77777777" w:rsidTr="00134AEE">
        <w:trPr>
          <w:cantSplit/>
          <w:jc w:val="center"/>
        </w:trPr>
        <w:tc>
          <w:tcPr>
            <w:tcW w:w="1975" w:type="dxa"/>
            <w:vMerge/>
            <w:tcBorders>
              <w:top w:val="single" w:sz="4" w:space="0" w:color="auto"/>
              <w:bottom w:val="single" w:sz="4" w:space="0" w:color="auto"/>
            </w:tcBorders>
            <w:shd w:val="clear" w:color="auto" w:fill="auto"/>
            <w:tcMar>
              <w:left w:w="0" w:type="dxa"/>
              <w:right w:w="0" w:type="dxa"/>
            </w:tcMar>
            <w:vAlign w:val="bottom"/>
          </w:tcPr>
          <w:p w14:paraId="6528C0FE" w14:textId="77777777" w:rsidR="00A202F0" w:rsidRPr="005E7054" w:rsidRDefault="00A202F0" w:rsidP="000B7746">
            <w:pPr>
              <w:keepNext/>
              <w:rPr>
                <w:rFonts w:asciiTheme="majorHAnsi" w:hAnsiTheme="majorHAnsi"/>
              </w:rPr>
            </w:pPr>
          </w:p>
        </w:tc>
        <w:tc>
          <w:tcPr>
            <w:tcW w:w="980" w:type="dxa"/>
            <w:vMerge/>
            <w:tcBorders>
              <w:top w:val="single" w:sz="4" w:space="0" w:color="auto"/>
              <w:bottom w:val="single" w:sz="4" w:space="0" w:color="auto"/>
            </w:tcBorders>
            <w:shd w:val="clear" w:color="auto" w:fill="auto"/>
            <w:tcMar>
              <w:left w:w="0" w:type="dxa"/>
              <w:right w:w="0" w:type="dxa"/>
            </w:tcMar>
            <w:vAlign w:val="bottom"/>
          </w:tcPr>
          <w:p w14:paraId="6780AAC9" w14:textId="77777777" w:rsidR="00A202F0" w:rsidRPr="005E7054" w:rsidRDefault="00A202F0" w:rsidP="000B7746">
            <w:pPr>
              <w:keepNext/>
              <w:rPr>
                <w:rFonts w:asciiTheme="majorHAnsi" w:hAnsiTheme="majorHAnsi"/>
              </w:rPr>
            </w:pPr>
          </w:p>
        </w:tc>
        <w:tc>
          <w:tcPr>
            <w:tcW w:w="1485" w:type="dxa"/>
            <w:vMerge/>
            <w:tcBorders>
              <w:top w:val="single" w:sz="4" w:space="0" w:color="auto"/>
              <w:bottom w:val="single" w:sz="4" w:space="0" w:color="auto"/>
            </w:tcBorders>
            <w:shd w:val="clear" w:color="auto" w:fill="auto"/>
            <w:tcMar>
              <w:left w:w="0" w:type="dxa"/>
              <w:right w:w="0" w:type="dxa"/>
            </w:tcMar>
            <w:vAlign w:val="bottom"/>
          </w:tcPr>
          <w:p w14:paraId="4E24CB0B" w14:textId="77777777" w:rsidR="00A202F0" w:rsidRPr="005E7054" w:rsidRDefault="00A202F0" w:rsidP="000B7746">
            <w:pPr>
              <w:keepNext/>
              <w:rPr>
                <w:rFonts w:asciiTheme="majorHAnsi" w:hAnsiTheme="majorHAnsi"/>
              </w:rPr>
            </w:pPr>
          </w:p>
        </w:tc>
        <w:tc>
          <w:tcPr>
            <w:tcW w:w="1178" w:type="dxa"/>
            <w:tcBorders>
              <w:top w:val="single" w:sz="4" w:space="0" w:color="auto"/>
              <w:bottom w:val="single" w:sz="8" w:space="0" w:color="auto"/>
            </w:tcBorders>
            <w:shd w:val="clear" w:color="auto" w:fill="auto"/>
            <w:tcMar>
              <w:left w:w="0" w:type="dxa"/>
              <w:right w:w="0" w:type="dxa"/>
            </w:tcMar>
            <w:vAlign w:val="bottom"/>
          </w:tcPr>
          <w:p w14:paraId="748E3FA8" w14:textId="77777777" w:rsidR="00A202F0" w:rsidRPr="005E7054" w:rsidRDefault="009405B6" w:rsidP="00134AEE">
            <w:pPr>
              <w:pStyle w:val="TableColumnHeadingApp"/>
            </w:pPr>
            <w:r w:rsidRPr="005E7054">
              <w:t>Electricity</w:t>
            </w:r>
          </w:p>
        </w:tc>
        <w:tc>
          <w:tcPr>
            <w:tcW w:w="1021" w:type="dxa"/>
            <w:tcBorders>
              <w:top w:val="single" w:sz="4" w:space="0" w:color="auto"/>
              <w:bottom w:val="single" w:sz="8" w:space="0" w:color="auto"/>
            </w:tcBorders>
            <w:shd w:val="clear" w:color="auto" w:fill="auto"/>
            <w:tcMar>
              <w:left w:w="0" w:type="dxa"/>
              <w:right w:w="0" w:type="dxa"/>
            </w:tcMar>
            <w:vAlign w:val="bottom"/>
          </w:tcPr>
          <w:p w14:paraId="102D07FF" w14:textId="77777777" w:rsidR="00A202F0" w:rsidRPr="005E7054" w:rsidRDefault="009405B6" w:rsidP="00134AEE">
            <w:pPr>
              <w:pStyle w:val="TableColumnHeadingApp"/>
            </w:pPr>
            <w:r w:rsidRPr="005E7054">
              <w:t>Thermal</w:t>
            </w:r>
          </w:p>
        </w:tc>
        <w:tc>
          <w:tcPr>
            <w:tcW w:w="1121" w:type="dxa"/>
            <w:vMerge/>
            <w:tcBorders>
              <w:top w:val="single" w:sz="4" w:space="0" w:color="auto"/>
              <w:bottom w:val="single" w:sz="4" w:space="0" w:color="auto"/>
            </w:tcBorders>
            <w:shd w:val="clear" w:color="auto" w:fill="auto"/>
            <w:tcMar>
              <w:left w:w="0" w:type="dxa"/>
              <w:right w:w="0" w:type="dxa"/>
            </w:tcMar>
            <w:vAlign w:val="bottom"/>
          </w:tcPr>
          <w:p w14:paraId="2A986DC5" w14:textId="77777777" w:rsidR="00A202F0" w:rsidRPr="005E7054" w:rsidRDefault="00A202F0" w:rsidP="000B7746">
            <w:pPr>
              <w:keepNext/>
              <w:rPr>
                <w:rFonts w:asciiTheme="majorHAnsi" w:hAnsiTheme="majorHAnsi"/>
              </w:rPr>
            </w:pPr>
          </w:p>
        </w:tc>
        <w:tc>
          <w:tcPr>
            <w:tcW w:w="1300" w:type="dxa"/>
            <w:vMerge/>
            <w:tcBorders>
              <w:top w:val="single" w:sz="4" w:space="0" w:color="auto"/>
              <w:bottom w:val="single" w:sz="4" w:space="0" w:color="auto"/>
            </w:tcBorders>
            <w:shd w:val="clear" w:color="auto" w:fill="auto"/>
            <w:tcMar>
              <w:left w:w="0" w:type="dxa"/>
              <w:right w:w="0" w:type="dxa"/>
            </w:tcMar>
            <w:vAlign w:val="bottom"/>
          </w:tcPr>
          <w:p w14:paraId="34B7F7E2" w14:textId="77777777" w:rsidR="00A202F0" w:rsidRPr="005E7054" w:rsidRDefault="00A202F0" w:rsidP="000B7746">
            <w:pPr>
              <w:keepNext/>
              <w:rPr>
                <w:rFonts w:asciiTheme="majorHAnsi" w:hAnsiTheme="majorHAnsi"/>
              </w:rPr>
            </w:pPr>
          </w:p>
        </w:tc>
        <w:tc>
          <w:tcPr>
            <w:tcW w:w="1300" w:type="dxa"/>
            <w:vMerge/>
            <w:tcBorders>
              <w:top w:val="single" w:sz="4" w:space="0" w:color="auto"/>
              <w:bottom w:val="single" w:sz="4" w:space="0" w:color="auto"/>
            </w:tcBorders>
            <w:shd w:val="clear" w:color="auto" w:fill="auto"/>
            <w:tcMar>
              <w:left w:w="0" w:type="dxa"/>
              <w:right w:w="0" w:type="dxa"/>
            </w:tcMar>
            <w:vAlign w:val="bottom"/>
          </w:tcPr>
          <w:p w14:paraId="10AD605D" w14:textId="77777777" w:rsidR="00A202F0" w:rsidRPr="005E7054" w:rsidRDefault="00A202F0" w:rsidP="000B7746">
            <w:pPr>
              <w:keepNext/>
              <w:rPr>
                <w:rFonts w:asciiTheme="majorHAnsi" w:hAnsiTheme="majorHAnsi"/>
              </w:rPr>
            </w:pPr>
          </w:p>
        </w:tc>
      </w:tr>
      <w:tr w:rsidR="00A202F0" w:rsidRPr="005E7054" w14:paraId="02121006" w14:textId="77777777" w:rsidTr="00134AEE">
        <w:trPr>
          <w:cantSplit/>
          <w:jc w:val="center"/>
        </w:trPr>
        <w:tc>
          <w:tcPr>
            <w:tcW w:w="10360" w:type="dxa"/>
            <w:gridSpan w:val="8"/>
            <w:shd w:val="clear" w:color="auto" w:fill="auto"/>
            <w:tcMar>
              <w:left w:w="0" w:type="dxa"/>
              <w:right w:w="0" w:type="dxa"/>
            </w:tcMar>
          </w:tcPr>
          <w:p w14:paraId="1E782437" w14:textId="77777777" w:rsidR="00A202F0" w:rsidRPr="005E7054" w:rsidRDefault="00A202F0" w:rsidP="00134AEE">
            <w:pPr>
              <w:pStyle w:val="TableTextApp"/>
            </w:pPr>
            <w:r w:rsidRPr="005E7054">
              <w:t>Productivity increase 3%, capital cost increase 5%</w:t>
            </w:r>
          </w:p>
        </w:tc>
      </w:tr>
      <w:tr w:rsidR="00A202F0" w:rsidRPr="005E7054" w14:paraId="429EFE0A" w14:textId="77777777" w:rsidTr="00134AEE">
        <w:trPr>
          <w:cantSplit/>
          <w:jc w:val="center"/>
        </w:trPr>
        <w:tc>
          <w:tcPr>
            <w:tcW w:w="1975" w:type="dxa"/>
            <w:shd w:val="clear" w:color="auto" w:fill="auto"/>
            <w:tcMar>
              <w:left w:w="0" w:type="dxa"/>
              <w:right w:w="0" w:type="dxa"/>
            </w:tcMar>
          </w:tcPr>
          <w:p w14:paraId="09FD78F2" w14:textId="77777777" w:rsidR="00A202F0" w:rsidRPr="005E7054" w:rsidRDefault="00A202F0" w:rsidP="00134AEE">
            <w:pPr>
              <w:pStyle w:val="TableTextApp"/>
            </w:pPr>
            <w:r w:rsidRPr="005E7054">
              <w:t>Standard</w:t>
            </w:r>
          </w:p>
        </w:tc>
        <w:tc>
          <w:tcPr>
            <w:tcW w:w="980" w:type="dxa"/>
            <w:shd w:val="clear" w:color="auto" w:fill="auto"/>
            <w:tcMar>
              <w:left w:w="0" w:type="dxa"/>
              <w:right w:w="0" w:type="dxa"/>
            </w:tcMar>
          </w:tcPr>
          <w:p w14:paraId="5C158952" w14:textId="77777777" w:rsidR="00A202F0" w:rsidRPr="005E7054" w:rsidRDefault="00A202F0" w:rsidP="00134AEE">
            <w:pPr>
              <w:pStyle w:val="TableTextApp"/>
            </w:pPr>
            <w:r w:rsidRPr="005E7054">
              <w:t>4120</w:t>
            </w:r>
          </w:p>
        </w:tc>
        <w:tc>
          <w:tcPr>
            <w:tcW w:w="1485" w:type="dxa"/>
            <w:shd w:val="clear" w:color="auto" w:fill="auto"/>
            <w:tcMar>
              <w:left w:w="0" w:type="dxa"/>
              <w:right w:w="0" w:type="dxa"/>
            </w:tcMar>
          </w:tcPr>
          <w:p w14:paraId="41420278" w14:textId="77777777" w:rsidR="00A202F0" w:rsidRPr="005E7054" w:rsidRDefault="00A202F0" w:rsidP="00134AEE">
            <w:pPr>
              <w:pStyle w:val="TableTextApp"/>
            </w:pPr>
            <w:r w:rsidRPr="005E7054">
              <w:t>412</w:t>
            </w:r>
          </w:p>
        </w:tc>
        <w:tc>
          <w:tcPr>
            <w:tcW w:w="1178" w:type="dxa"/>
            <w:shd w:val="clear" w:color="auto" w:fill="auto"/>
            <w:tcMar>
              <w:left w:w="0" w:type="dxa"/>
              <w:right w:w="0" w:type="dxa"/>
            </w:tcMar>
          </w:tcPr>
          <w:p w14:paraId="1C659189" w14:textId="77777777" w:rsidR="00A202F0" w:rsidRPr="005E7054" w:rsidRDefault="00A202F0" w:rsidP="00134AEE">
            <w:pPr>
              <w:pStyle w:val="TableTextApp"/>
            </w:pPr>
            <w:r w:rsidRPr="005E7054">
              <w:t>127,720</w:t>
            </w:r>
          </w:p>
        </w:tc>
        <w:tc>
          <w:tcPr>
            <w:tcW w:w="1021" w:type="dxa"/>
            <w:shd w:val="clear" w:color="auto" w:fill="auto"/>
            <w:tcMar>
              <w:left w:w="0" w:type="dxa"/>
              <w:right w:w="0" w:type="dxa"/>
            </w:tcMar>
          </w:tcPr>
          <w:p w14:paraId="7F8CE35F" w14:textId="77777777" w:rsidR="00A202F0" w:rsidRPr="005E7054" w:rsidRDefault="00A202F0" w:rsidP="00134AEE">
            <w:pPr>
              <w:pStyle w:val="TableTextApp"/>
            </w:pPr>
            <w:r w:rsidRPr="005E7054">
              <w:t>78,280</w:t>
            </w:r>
          </w:p>
        </w:tc>
        <w:tc>
          <w:tcPr>
            <w:tcW w:w="1121" w:type="dxa"/>
            <w:shd w:val="clear" w:color="auto" w:fill="auto"/>
            <w:tcMar>
              <w:left w:w="0" w:type="dxa"/>
              <w:right w:w="0" w:type="dxa"/>
            </w:tcMar>
          </w:tcPr>
          <w:p w14:paraId="5AFBB2F7" w14:textId="77777777" w:rsidR="00A202F0" w:rsidRPr="005E7054" w:rsidRDefault="00A202F0" w:rsidP="00134AEE">
            <w:pPr>
              <w:pStyle w:val="TableTextApp"/>
            </w:pPr>
            <w:r w:rsidRPr="005E7054">
              <w:t>725,3713</w:t>
            </w:r>
          </w:p>
        </w:tc>
        <w:tc>
          <w:tcPr>
            <w:tcW w:w="1300" w:type="dxa"/>
            <w:shd w:val="clear" w:color="auto" w:fill="auto"/>
            <w:tcMar>
              <w:left w:w="0" w:type="dxa"/>
              <w:right w:w="0" w:type="dxa"/>
            </w:tcMar>
          </w:tcPr>
          <w:p w14:paraId="050D8686" w14:textId="77777777" w:rsidR="00A202F0" w:rsidRPr="005E7054" w:rsidRDefault="00A202F0" w:rsidP="00134AEE">
            <w:pPr>
              <w:pStyle w:val="TableTextApp"/>
            </w:pPr>
            <w:r w:rsidRPr="005E7054">
              <w:t>417,067,600</w:t>
            </w:r>
          </w:p>
        </w:tc>
        <w:tc>
          <w:tcPr>
            <w:tcW w:w="1300" w:type="dxa"/>
            <w:shd w:val="clear" w:color="auto" w:fill="auto"/>
            <w:tcMar>
              <w:left w:w="0" w:type="dxa"/>
              <w:right w:w="0" w:type="dxa"/>
            </w:tcMar>
          </w:tcPr>
          <w:p w14:paraId="72EE7F85" w14:textId="77777777" w:rsidR="00A202F0" w:rsidRPr="005E7054" w:rsidRDefault="00A202F0" w:rsidP="00134AEE">
            <w:pPr>
              <w:pStyle w:val="TableTextApp"/>
            </w:pPr>
            <w:r w:rsidRPr="005E7054">
              <w:t>424,527,313</w:t>
            </w:r>
          </w:p>
        </w:tc>
      </w:tr>
      <w:tr w:rsidR="00A202F0" w:rsidRPr="005E7054" w14:paraId="56C914CF" w14:textId="77777777" w:rsidTr="00134AEE">
        <w:trPr>
          <w:cantSplit/>
          <w:jc w:val="center"/>
        </w:trPr>
        <w:tc>
          <w:tcPr>
            <w:tcW w:w="1975" w:type="dxa"/>
            <w:shd w:val="clear" w:color="auto" w:fill="auto"/>
            <w:tcMar>
              <w:left w:w="0" w:type="dxa"/>
              <w:right w:w="0" w:type="dxa"/>
            </w:tcMar>
          </w:tcPr>
          <w:p w14:paraId="68848EB0" w14:textId="77777777" w:rsidR="00A202F0" w:rsidRPr="005E7054" w:rsidRDefault="00A202F0" w:rsidP="00134AEE">
            <w:pPr>
              <w:pStyle w:val="TableTextApp"/>
            </w:pPr>
            <w:r w:rsidRPr="005E7054">
              <w:t>Sustainable</w:t>
            </w:r>
          </w:p>
        </w:tc>
        <w:tc>
          <w:tcPr>
            <w:tcW w:w="980" w:type="dxa"/>
            <w:shd w:val="clear" w:color="auto" w:fill="auto"/>
            <w:tcMar>
              <w:left w:w="0" w:type="dxa"/>
              <w:right w:w="0" w:type="dxa"/>
            </w:tcMar>
          </w:tcPr>
          <w:p w14:paraId="4062D399" w14:textId="77777777" w:rsidR="00A202F0" w:rsidRPr="005E7054" w:rsidRDefault="00A202F0" w:rsidP="00134AEE">
            <w:pPr>
              <w:pStyle w:val="TableTextApp"/>
            </w:pPr>
            <w:r w:rsidRPr="005E7054">
              <w:t>4000</w:t>
            </w:r>
          </w:p>
        </w:tc>
        <w:tc>
          <w:tcPr>
            <w:tcW w:w="1485" w:type="dxa"/>
            <w:shd w:val="clear" w:color="auto" w:fill="auto"/>
            <w:tcMar>
              <w:left w:w="0" w:type="dxa"/>
              <w:right w:w="0" w:type="dxa"/>
            </w:tcMar>
          </w:tcPr>
          <w:p w14:paraId="2A5C705F" w14:textId="77777777" w:rsidR="00A202F0" w:rsidRPr="005E7054" w:rsidRDefault="00A202F0" w:rsidP="00134AEE">
            <w:pPr>
              <w:pStyle w:val="TableTextApp"/>
            </w:pPr>
            <w:r w:rsidRPr="005E7054">
              <w:t>400</w:t>
            </w:r>
          </w:p>
        </w:tc>
        <w:tc>
          <w:tcPr>
            <w:tcW w:w="1178" w:type="dxa"/>
            <w:shd w:val="clear" w:color="auto" w:fill="auto"/>
            <w:tcMar>
              <w:left w:w="0" w:type="dxa"/>
              <w:right w:w="0" w:type="dxa"/>
            </w:tcMar>
          </w:tcPr>
          <w:p w14:paraId="374FB38B" w14:textId="77777777" w:rsidR="00A202F0" w:rsidRPr="005E7054" w:rsidRDefault="00A202F0" w:rsidP="00134AEE">
            <w:pPr>
              <w:pStyle w:val="TableTextApp"/>
            </w:pPr>
            <w:r w:rsidRPr="005E7054">
              <w:t>124,000</w:t>
            </w:r>
          </w:p>
        </w:tc>
        <w:tc>
          <w:tcPr>
            <w:tcW w:w="1021" w:type="dxa"/>
            <w:shd w:val="clear" w:color="auto" w:fill="auto"/>
            <w:tcMar>
              <w:left w:w="0" w:type="dxa"/>
              <w:right w:w="0" w:type="dxa"/>
            </w:tcMar>
          </w:tcPr>
          <w:p w14:paraId="07A7BCD5" w14:textId="77777777" w:rsidR="00A202F0" w:rsidRPr="005E7054" w:rsidRDefault="00A202F0" w:rsidP="00134AEE">
            <w:pPr>
              <w:pStyle w:val="TableTextApp"/>
            </w:pPr>
            <w:r w:rsidRPr="005E7054">
              <w:t>76,000</w:t>
            </w:r>
          </w:p>
        </w:tc>
        <w:tc>
          <w:tcPr>
            <w:tcW w:w="1121" w:type="dxa"/>
            <w:shd w:val="clear" w:color="auto" w:fill="auto"/>
            <w:tcMar>
              <w:left w:w="0" w:type="dxa"/>
              <w:right w:w="0" w:type="dxa"/>
            </w:tcMar>
          </w:tcPr>
          <w:p w14:paraId="4903E8FB" w14:textId="77777777" w:rsidR="00A202F0" w:rsidRPr="005E7054" w:rsidRDefault="00A202F0" w:rsidP="00134AEE">
            <w:pPr>
              <w:pStyle w:val="TableTextApp"/>
            </w:pPr>
            <w:r w:rsidRPr="005E7054">
              <w:t>739,4560</w:t>
            </w:r>
          </w:p>
        </w:tc>
        <w:tc>
          <w:tcPr>
            <w:tcW w:w="1300" w:type="dxa"/>
            <w:shd w:val="clear" w:color="auto" w:fill="auto"/>
            <w:tcMar>
              <w:left w:w="0" w:type="dxa"/>
              <w:right w:w="0" w:type="dxa"/>
            </w:tcMar>
          </w:tcPr>
          <w:p w14:paraId="360DC877" w14:textId="77777777" w:rsidR="00A202F0" w:rsidRPr="005E7054" w:rsidRDefault="00A202F0" w:rsidP="00134AEE">
            <w:pPr>
              <w:pStyle w:val="TableTextApp"/>
            </w:pPr>
            <w:r w:rsidRPr="005E7054">
              <w:t>404,920,000</w:t>
            </w:r>
          </w:p>
        </w:tc>
        <w:tc>
          <w:tcPr>
            <w:tcW w:w="1300" w:type="dxa"/>
            <w:shd w:val="clear" w:color="auto" w:fill="auto"/>
            <w:tcMar>
              <w:left w:w="0" w:type="dxa"/>
              <w:right w:w="0" w:type="dxa"/>
            </w:tcMar>
          </w:tcPr>
          <w:p w14:paraId="49D04A8E" w14:textId="77777777" w:rsidR="00A202F0" w:rsidRPr="005E7054" w:rsidRDefault="00A202F0" w:rsidP="00134AEE">
            <w:pPr>
              <w:pStyle w:val="TableTextApp"/>
            </w:pPr>
            <w:r w:rsidRPr="005E7054">
              <w:t>412,514,560</w:t>
            </w:r>
          </w:p>
        </w:tc>
      </w:tr>
      <w:tr w:rsidR="00A202F0" w:rsidRPr="005E7054" w14:paraId="57A44E32" w14:textId="77777777" w:rsidTr="00134AEE">
        <w:trPr>
          <w:cantSplit/>
          <w:jc w:val="center"/>
        </w:trPr>
        <w:tc>
          <w:tcPr>
            <w:tcW w:w="1975" w:type="dxa"/>
            <w:shd w:val="clear" w:color="auto" w:fill="auto"/>
            <w:tcMar>
              <w:left w:w="0" w:type="dxa"/>
              <w:right w:w="0" w:type="dxa"/>
            </w:tcMar>
          </w:tcPr>
          <w:p w14:paraId="7B302043"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80" w:type="dxa"/>
            <w:shd w:val="clear" w:color="auto" w:fill="auto"/>
            <w:tcMar>
              <w:left w:w="0" w:type="dxa"/>
              <w:right w:w="0" w:type="dxa"/>
            </w:tcMar>
          </w:tcPr>
          <w:p w14:paraId="0052AD18" w14:textId="77777777" w:rsidR="00A202F0" w:rsidRPr="005E7054" w:rsidRDefault="00A202F0" w:rsidP="00134AEE">
            <w:pPr>
              <w:pStyle w:val="TableTextApp"/>
            </w:pPr>
            <w:r w:rsidRPr="005E7054">
              <w:t>2.91%</w:t>
            </w:r>
          </w:p>
        </w:tc>
        <w:tc>
          <w:tcPr>
            <w:tcW w:w="1485" w:type="dxa"/>
            <w:shd w:val="clear" w:color="auto" w:fill="auto"/>
            <w:tcMar>
              <w:left w:w="0" w:type="dxa"/>
              <w:right w:w="0" w:type="dxa"/>
            </w:tcMar>
          </w:tcPr>
          <w:p w14:paraId="7EC723D8" w14:textId="77777777" w:rsidR="00A202F0" w:rsidRPr="005E7054" w:rsidRDefault="00A202F0" w:rsidP="00134AEE">
            <w:pPr>
              <w:pStyle w:val="TableTextApp"/>
            </w:pPr>
            <w:r w:rsidRPr="005E7054">
              <w:t>2.91%</w:t>
            </w:r>
          </w:p>
        </w:tc>
        <w:tc>
          <w:tcPr>
            <w:tcW w:w="1178" w:type="dxa"/>
            <w:shd w:val="clear" w:color="auto" w:fill="auto"/>
            <w:tcMar>
              <w:left w:w="0" w:type="dxa"/>
              <w:right w:w="0" w:type="dxa"/>
            </w:tcMar>
          </w:tcPr>
          <w:p w14:paraId="38B7032A" w14:textId="77777777" w:rsidR="00A202F0" w:rsidRPr="005E7054" w:rsidRDefault="00A202F0" w:rsidP="00134AEE">
            <w:pPr>
              <w:pStyle w:val="TableTextApp"/>
            </w:pPr>
            <w:r w:rsidRPr="005E7054">
              <w:t>2.91%</w:t>
            </w:r>
          </w:p>
        </w:tc>
        <w:tc>
          <w:tcPr>
            <w:tcW w:w="1021" w:type="dxa"/>
            <w:shd w:val="clear" w:color="auto" w:fill="auto"/>
            <w:tcMar>
              <w:left w:w="0" w:type="dxa"/>
              <w:right w:w="0" w:type="dxa"/>
            </w:tcMar>
          </w:tcPr>
          <w:p w14:paraId="6001477C" w14:textId="77777777" w:rsidR="00A202F0" w:rsidRPr="005E7054" w:rsidRDefault="00A202F0" w:rsidP="00134AEE">
            <w:pPr>
              <w:pStyle w:val="TableTextApp"/>
            </w:pPr>
            <w:r w:rsidRPr="005E7054">
              <w:t>2.91%</w:t>
            </w:r>
          </w:p>
        </w:tc>
        <w:tc>
          <w:tcPr>
            <w:tcW w:w="1121" w:type="dxa"/>
            <w:shd w:val="clear" w:color="auto" w:fill="auto"/>
            <w:tcMar>
              <w:left w:w="0" w:type="dxa"/>
              <w:right w:w="0" w:type="dxa"/>
            </w:tcMar>
          </w:tcPr>
          <w:p w14:paraId="2C204919" w14:textId="77777777" w:rsidR="00A202F0" w:rsidRPr="005E7054" w:rsidRDefault="00A202F0" w:rsidP="00134AEE">
            <w:pPr>
              <w:pStyle w:val="TableTextApp"/>
            </w:pPr>
            <w:r w:rsidRPr="005E7054">
              <w:t>-1.94%</w:t>
            </w:r>
          </w:p>
        </w:tc>
        <w:tc>
          <w:tcPr>
            <w:tcW w:w="1300" w:type="dxa"/>
            <w:shd w:val="clear" w:color="auto" w:fill="auto"/>
            <w:tcMar>
              <w:left w:w="0" w:type="dxa"/>
              <w:right w:w="0" w:type="dxa"/>
            </w:tcMar>
          </w:tcPr>
          <w:p w14:paraId="6DA110E2" w14:textId="77777777" w:rsidR="00A202F0" w:rsidRPr="005E7054" w:rsidRDefault="00A202F0" w:rsidP="00134AEE">
            <w:pPr>
              <w:pStyle w:val="TableTextApp"/>
            </w:pPr>
            <w:r w:rsidRPr="005E7054">
              <w:t>2.91%</w:t>
            </w:r>
          </w:p>
        </w:tc>
        <w:tc>
          <w:tcPr>
            <w:tcW w:w="1300" w:type="dxa"/>
            <w:shd w:val="clear" w:color="auto" w:fill="auto"/>
            <w:tcMar>
              <w:left w:w="0" w:type="dxa"/>
              <w:right w:w="0" w:type="dxa"/>
            </w:tcMar>
          </w:tcPr>
          <w:p w14:paraId="57118EE8" w14:textId="77777777" w:rsidR="00A202F0" w:rsidRPr="005E7054" w:rsidRDefault="00A202F0" w:rsidP="00134AEE">
            <w:pPr>
              <w:pStyle w:val="TableTextApp"/>
            </w:pPr>
            <w:r w:rsidRPr="005E7054">
              <w:t>2.83%</w:t>
            </w:r>
          </w:p>
        </w:tc>
      </w:tr>
      <w:tr w:rsidR="00A202F0" w:rsidRPr="005E7054" w14:paraId="46154E2A" w14:textId="77777777" w:rsidTr="00134AEE">
        <w:trPr>
          <w:cantSplit/>
          <w:jc w:val="center"/>
        </w:trPr>
        <w:tc>
          <w:tcPr>
            <w:tcW w:w="10360" w:type="dxa"/>
            <w:gridSpan w:val="8"/>
            <w:shd w:val="clear" w:color="auto" w:fill="auto"/>
            <w:tcMar>
              <w:left w:w="0" w:type="dxa"/>
              <w:right w:w="0" w:type="dxa"/>
            </w:tcMar>
          </w:tcPr>
          <w:p w14:paraId="5558ADED" w14:textId="77777777" w:rsidR="00A202F0" w:rsidRPr="005E7054" w:rsidRDefault="00A202F0" w:rsidP="00134AEE">
            <w:pPr>
              <w:pStyle w:val="TableTextApp"/>
            </w:pPr>
            <w:r w:rsidRPr="005E7054">
              <w:t>Productivity increase 5%, capital cost increase 5%</w:t>
            </w:r>
          </w:p>
        </w:tc>
      </w:tr>
      <w:tr w:rsidR="00A202F0" w:rsidRPr="005E7054" w14:paraId="6B924350" w14:textId="77777777" w:rsidTr="00134AEE">
        <w:trPr>
          <w:cantSplit/>
          <w:jc w:val="center"/>
        </w:trPr>
        <w:tc>
          <w:tcPr>
            <w:tcW w:w="1975" w:type="dxa"/>
            <w:shd w:val="clear" w:color="auto" w:fill="auto"/>
            <w:tcMar>
              <w:left w:w="0" w:type="dxa"/>
              <w:right w:w="0" w:type="dxa"/>
            </w:tcMar>
          </w:tcPr>
          <w:p w14:paraId="3A647EC5" w14:textId="77777777" w:rsidR="00A202F0" w:rsidRPr="005E7054" w:rsidRDefault="00A202F0" w:rsidP="00134AEE">
            <w:pPr>
              <w:pStyle w:val="TableTextApp"/>
            </w:pPr>
            <w:r w:rsidRPr="005E7054">
              <w:t>Standard</w:t>
            </w:r>
          </w:p>
        </w:tc>
        <w:tc>
          <w:tcPr>
            <w:tcW w:w="980" w:type="dxa"/>
            <w:shd w:val="clear" w:color="auto" w:fill="auto"/>
            <w:tcMar>
              <w:left w:w="0" w:type="dxa"/>
              <w:right w:w="0" w:type="dxa"/>
            </w:tcMar>
          </w:tcPr>
          <w:p w14:paraId="3C60196B" w14:textId="77777777" w:rsidR="00A202F0" w:rsidRPr="005E7054" w:rsidRDefault="00A202F0" w:rsidP="00134AEE">
            <w:pPr>
              <w:pStyle w:val="TableTextApp"/>
            </w:pPr>
            <w:r w:rsidRPr="005E7054">
              <w:t>4200</w:t>
            </w:r>
          </w:p>
        </w:tc>
        <w:tc>
          <w:tcPr>
            <w:tcW w:w="1485" w:type="dxa"/>
            <w:shd w:val="clear" w:color="auto" w:fill="auto"/>
            <w:tcMar>
              <w:left w:w="0" w:type="dxa"/>
              <w:right w:w="0" w:type="dxa"/>
            </w:tcMar>
          </w:tcPr>
          <w:p w14:paraId="4DBBED25" w14:textId="77777777" w:rsidR="00A202F0" w:rsidRPr="005E7054" w:rsidRDefault="00A202F0" w:rsidP="00134AEE">
            <w:pPr>
              <w:pStyle w:val="TableTextApp"/>
            </w:pPr>
            <w:r w:rsidRPr="005E7054">
              <w:t>420</w:t>
            </w:r>
          </w:p>
        </w:tc>
        <w:tc>
          <w:tcPr>
            <w:tcW w:w="1178" w:type="dxa"/>
            <w:shd w:val="clear" w:color="auto" w:fill="auto"/>
            <w:tcMar>
              <w:left w:w="0" w:type="dxa"/>
              <w:right w:w="0" w:type="dxa"/>
            </w:tcMar>
          </w:tcPr>
          <w:p w14:paraId="3D858506" w14:textId="77777777" w:rsidR="00A202F0" w:rsidRPr="005E7054" w:rsidRDefault="00A202F0" w:rsidP="00134AEE">
            <w:pPr>
              <w:pStyle w:val="TableTextApp"/>
            </w:pPr>
            <w:r w:rsidRPr="005E7054">
              <w:t>130,200</w:t>
            </w:r>
          </w:p>
        </w:tc>
        <w:tc>
          <w:tcPr>
            <w:tcW w:w="1021" w:type="dxa"/>
            <w:shd w:val="clear" w:color="auto" w:fill="auto"/>
            <w:tcMar>
              <w:left w:w="0" w:type="dxa"/>
              <w:right w:w="0" w:type="dxa"/>
            </w:tcMar>
          </w:tcPr>
          <w:p w14:paraId="464D1630" w14:textId="77777777" w:rsidR="00A202F0" w:rsidRPr="005E7054" w:rsidRDefault="00A202F0" w:rsidP="00134AEE">
            <w:pPr>
              <w:pStyle w:val="TableTextApp"/>
            </w:pPr>
            <w:r w:rsidRPr="005E7054">
              <w:t>79,800</w:t>
            </w:r>
          </w:p>
        </w:tc>
        <w:tc>
          <w:tcPr>
            <w:tcW w:w="1121" w:type="dxa"/>
            <w:shd w:val="clear" w:color="auto" w:fill="auto"/>
            <w:tcMar>
              <w:left w:w="0" w:type="dxa"/>
              <w:right w:w="0" w:type="dxa"/>
            </w:tcMar>
          </w:tcPr>
          <w:p w14:paraId="16591591" w14:textId="77777777" w:rsidR="00A202F0" w:rsidRPr="005E7054" w:rsidRDefault="00A202F0" w:rsidP="00134AEE">
            <w:pPr>
              <w:pStyle w:val="TableTextApp"/>
            </w:pPr>
            <w:r w:rsidRPr="005E7054">
              <w:t>739,4562</w:t>
            </w:r>
          </w:p>
        </w:tc>
        <w:tc>
          <w:tcPr>
            <w:tcW w:w="1300" w:type="dxa"/>
            <w:shd w:val="clear" w:color="auto" w:fill="auto"/>
            <w:tcMar>
              <w:left w:w="0" w:type="dxa"/>
              <w:right w:w="0" w:type="dxa"/>
            </w:tcMar>
          </w:tcPr>
          <w:p w14:paraId="729D2541" w14:textId="77777777" w:rsidR="00A202F0" w:rsidRPr="005E7054" w:rsidRDefault="00A202F0" w:rsidP="00134AEE">
            <w:pPr>
              <w:pStyle w:val="TableTextApp"/>
            </w:pPr>
            <w:r w:rsidRPr="005E7054">
              <w:t>425,166,000</w:t>
            </w:r>
          </w:p>
        </w:tc>
        <w:tc>
          <w:tcPr>
            <w:tcW w:w="1300" w:type="dxa"/>
            <w:shd w:val="clear" w:color="auto" w:fill="auto"/>
            <w:tcMar>
              <w:left w:w="0" w:type="dxa"/>
              <w:right w:w="0" w:type="dxa"/>
            </w:tcMar>
          </w:tcPr>
          <w:p w14:paraId="11AB16B1" w14:textId="77777777" w:rsidR="00A202F0" w:rsidRPr="005E7054" w:rsidRDefault="00A202F0" w:rsidP="00134AEE">
            <w:pPr>
              <w:pStyle w:val="TableTextApp"/>
            </w:pPr>
            <w:r w:rsidRPr="005E7054">
              <w:t>432,770,562</w:t>
            </w:r>
          </w:p>
        </w:tc>
      </w:tr>
      <w:tr w:rsidR="00A202F0" w:rsidRPr="005E7054" w14:paraId="2848916E" w14:textId="77777777" w:rsidTr="00134AEE">
        <w:trPr>
          <w:cantSplit/>
          <w:jc w:val="center"/>
        </w:trPr>
        <w:tc>
          <w:tcPr>
            <w:tcW w:w="1975" w:type="dxa"/>
            <w:shd w:val="clear" w:color="auto" w:fill="auto"/>
            <w:tcMar>
              <w:left w:w="0" w:type="dxa"/>
              <w:right w:w="0" w:type="dxa"/>
            </w:tcMar>
          </w:tcPr>
          <w:p w14:paraId="652D4B0C" w14:textId="77777777" w:rsidR="00A202F0" w:rsidRPr="005E7054" w:rsidRDefault="00A202F0" w:rsidP="00134AEE">
            <w:pPr>
              <w:pStyle w:val="TableTextApp"/>
            </w:pPr>
            <w:r w:rsidRPr="005E7054">
              <w:t>Sustainable</w:t>
            </w:r>
          </w:p>
        </w:tc>
        <w:tc>
          <w:tcPr>
            <w:tcW w:w="980" w:type="dxa"/>
            <w:shd w:val="clear" w:color="auto" w:fill="auto"/>
            <w:tcMar>
              <w:left w:w="0" w:type="dxa"/>
              <w:right w:w="0" w:type="dxa"/>
            </w:tcMar>
          </w:tcPr>
          <w:p w14:paraId="15A4F649" w14:textId="77777777" w:rsidR="00A202F0" w:rsidRPr="005E7054" w:rsidRDefault="00A202F0" w:rsidP="00134AEE">
            <w:pPr>
              <w:pStyle w:val="TableTextApp"/>
            </w:pPr>
            <w:r w:rsidRPr="005E7054">
              <w:t>4000</w:t>
            </w:r>
          </w:p>
        </w:tc>
        <w:tc>
          <w:tcPr>
            <w:tcW w:w="1485" w:type="dxa"/>
            <w:shd w:val="clear" w:color="auto" w:fill="auto"/>
            <w:tcMar>
              <w:left w:w="0" w:type="dxa"/>
              <w:right w:w="0" w:type="dxa"/>
            </w:tcMar>
          </w:tcPr>
          <w:p w14:paraId="748909B6" w14:textId="77777777" w:rsidR="00A202F0" w:rsidRPr="005E7054" w:rsidRDefault="00A202F0" w:rsidP="00134AEE">
            <w:pPr>
              <w:pStyle w:val="TableTextApp"/>
            </w:pPr>
            <w:r w:rsidRPr="005E7054">
              <w:t>400</w:t>
            </w:r>
          </w:p>
        </w:tc>
        <w:tc>
          <w:tcPr>
            <w:tcW w:w="1178" w:type="dxa"/>
            <w:shd w:val="clear" w:color="auto" w:fill="auto"/>
            <w:tcMar>
              <w:left w:w="0" w:type="dxa"/>
              <w:right w:w="0" w:type="dxa"/>
            </w:tcMar>
          </w:tcPr>
          <w:p w14:paraId="484677FD" w14:textId="77777777" w:rsidR="00A202F0" w:rsidRPr="005E7054" w:rsidRDefault="00A202F0" w:rsidP="00134AEE">
            <w:pPr>
              <w:pStyle w:val="TableTextApp"/>
            </w:pPr>
            <w:r w:rsidRPr="005E7054">
              <w:t>124,000</w:t>
            </w:r>
          </w:p>
        </w:tc>
        <w:tc>
          <w:tcPr>
            <w:tcW w:w="1021" w:type="dxa"/>
            <w:shd w:val="clear" w:color="auto" w:fill="auto"/>
            <w:tcMar>
              <w:left w:w="0" w:type="dxa"/>
              <w:right w:w="0" w:type="dxa"/>
            </w:tcMar>
          </w:tcPr>
          <w:p w14:paraId="5275FBE7" w14:textId="77777777" w:rsidR="00A202F0" w:rsidRPr="005E7054" w:rsidRDefault="00A202F0" w:rsidP="00134AEE">
            <w:pPr>
              <w:pStyle w:val="TableTextApp"/>
            </w:pPr>
            <w:r w:rsidRPr="005E7054">
              <w:t>76,000</w:t>
            </w:r>
          </w:p>
        </w:tc>
        <w:tc>
          <w:tcPr>
            <w:tcW w:w="1121" w:type="dxa"/>
            <w:shd w:val="clear" w:color="auto" w:fill="auto"/>
            <w:tcMar>
              <w:left w:w="0" w:type="dxa"/>
              <w:right w:w="0" w:type="dxa"/>
            </w:tcMar>
          </w:tcPr>
          <w:p w14:paraId="134DA257" w14:textId="77777777" w:rsidR="00A202F0" w:rsidRPr="005E7054" w:rsidRDefault="00A202F0" w:rsidP="00134AEE">
            <w:pPr>
              <w:pStyle w:val="TableTextApp"/>
            </w:pPr>
            <w:r w:rsidRPr="005E7054">
              <w:t>739,4560</w:t>
            </w:r>
          </w:p>
        </w:tc>
        <w:tc>
          <w:tcPr>
            <w:tcW w:w="1300" w:type="dxa"/>
            <w:shd w:val="clear" w:color="auto" w:fill="auto"/>
            <w:tcMar>
              <w:left w:w="0" w:type="dxa"/>
              <w:right w:w="0" w:type="dxa"/>
            </w:tcMar>
          </w:tcPr>
          <w:p w14:paraId="245999C8" w14:textId="77777777" w:rsidR="00A202F0" w:rsidRPr="005E7054" w:rsidRDefault="00A202F0" w:rsidP="00134AEE">
            <w:pPr>
              <w:pStyle w:val="TableTextApp"/>
            </w:pPr>
            <w:r w:rsidRPr="005E7054">
              <w:t>404,920,000</w:t>
            </w:r>
          </w:p>
        </w:tc>
        <w:tc>
          <w:tcPr>
            <w:tcW w:w="1300" w:type="dxa"/>
            <w:shd w:val="clear" w:color="auto" w:fill="auto"/>
            <w:tcMar>
              <w:left w:w="0" w:type="dxa"/>
              <w:right w:w="0" w:type="dxa"/>
            </w:tcMar>
          </w:tcPr>
          <w:p w14:paraId="1C6D4DA6" w14:textId="77777777" w:rsidR="00A202F0" w:rsidRPr="005E7054" w:rsidRDefault="00A202F0" w:rsidP="00134AEE">
            <w:pPr>
              <w:pStyle w:val="TableTextApp"/>
            </w:pPr>
            <w:r w:rsidRPr="005E7054">
              <w:t>412,514,560</w:t>
            </w:r>
          </w:p>
        </w:tc>
      </w:tr>
      <w:tr w:rsidR="00A202F0" w:rsidRPr="005E7054" w14:paraId="029E3A7F" w14:textId="77777777" w:rsidTr="00134AEE">
        <w:trPr>
          <w:cantSplit/>
          <w:jc w:val="center"/>
        </w:trPr>
        <w:tc>
          <w:tcPr>
            <w:tcW w:w="1975" w:type="dxa"/>
            <w:shd w:val="clear" w:color="auto" w:fill="auto"/>
            <w:tcMar>
              <w:left w:w="0" w:type="dxa"/>
              <w:right w:w="0" w:type="dxa"/>
            </w:tcMar>
          </w:tcPr>
          <w:p w14:paraId="02FFDE50"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80" w:type="dxa"/>
            <w:shd w:val="clear" w:color="auto" w:fill="auto"/>
            <w:tcMar>
              <w:left w:w="0" w:type="dxa"/>
              <w:right w:w="0" w:type="dxa"/>
            </w:tcMar>
          </w:tcPr>
          <w:p w14:paraId="2D006321" w14:textId="77777777" w:rsidR="00A202F0" w:rsidRPr="005E7054" w:rsidRDefault="00A202F0" w:rsidP="00134AEE">
            <w:pPr>
              <w:pStyle w:val="TableTextApp"/>
            </w:pPr>
            <w:r w:rsidRPr="005E7054">
              <w:t>4.76%</w:t>
            </w:r>
          </w:p>
        </w:tc>
        <w:tc>
          <w:tcPr>
            <w:tcW w:w="1485" w:type="dxa"/>
            <w:shd w:val="clear" w:color="auto" w:fill="auto"/>
            <w:tcMar>
              <w:left w:w="0" w:type="dxa"/>
              <w:right w:w="0" w:type="dxa"/>
            </w:tcMar>
          </w:tcPr>
          <w:p w14:paraId="02E7A816" w14:textId="77777777" w:rsidR="00A202F0" w:rsidRPr="005E7054" w:rsidRDefault="00A202F0" w:rsidP="00134AEE">
            <w:pPr>
              <w:pStyle w:val="TableTextApp"/>
            </w:pPr>
            <w:r w:rsidRPr="005E7054">
              <w:t>4.76%</w:t>
            </w:r>
          </w:p>
        </w:tc>
        <w:tc>
          <w:tcPr>
            <w:tcW w:w="1178" w:type="dxa"/>
            <w:shd w:val="clear" w:color="auto" w:fill="auto"/>
            <w:tcMar>
              <w:left w:w="0" w:type="dxa"/>
              <w:right w:w="0" w:type="dxa"/>
            </w:tcMar>
          </w:tcPr>
          <w:p w14:paraId="0C27F5DD" w14:textId="77777777" w:rsidR="00A202F0" w:rsidRPr="005E7054" w:rsidRDefault="00A202F0" w:rsidP="00134AEE">
            <w:pPr>
              <w:pStyle w:val="TableTextApp"/>
            </w:pPr>
            <w:r w:rsidRPr="005E7054">
              <w:t>4.76%</w:t>
            </w:r>
          </w:p>
        </w:tc>
        <w:tc>
          <w:tcPr>
            <w:tcW w:w="1021" w:type="dxa"/>
            <w:shd w:val="clear" w:color="auto" w:fill="auto"/>
            <w:tcMar>
              <w:left w:w="0" w:type="dxa"/>
              <w:right w:w="0" w:type="dxa"/>
            </w:tcMar>
          </w:tcPr>
          <w:p w14:paraId="740FD6A8" w14:textId="77777777" w:rsidR="00A202F0" w:rsidRPr="005E7054" w:rsidRDefault="00A202F0" w:rsidP="00134AEE">
            <w:pPr>
              <w:pStyle w:val="TableTextApp"/>
            </w:pPr>
            <w:r w:rsidRPr="005E7054">
              <w:t>4.76%</w:t>
            </w:r>
          </w:p>
        </w:tc>
        <w:tc>
          <w:tcPr>
            <w:tcW w:w="1121" w:type="dxa"/>
            <w:shd w:val="clear" w:color="auto" w:fill="auto"/>
            <w:tcMar>
              <w:left w:w="0" w:type="dxa"/>
              <w:right w:w="0" w:type="dxa"/>
            </w:tcMar>
          </w:tcPr>
          <w:p w14:paraId="1EAAE4C8" w14:textId="77777777" w:rsidR="00A202F0" w:rsidRPr="005E7054" w:rsidRDefault="00A202F0" w:rsidP="00134AEE">
            <w:pPr>
              <w:pStyle w:val="TableTextApp"/>
            </w:pPr>
            <w:r w:rsidRPr="005E7054">
              <w:t>0.00%</w:t>
            </w:r>
          </w:p>
        </w:tc>
        <w:tc>
          <w:tcPr>
            <w:tcW w:w="1300" w:type="dxa"/>
            <w:shd w:val="clear" w:color="auto" w:fill="auto"/>
            <w:tcMar>
              <w:left w:w="0" w:type="dxa"/>
              <w:right w:w="0" w:type="dxa"/>
            </w:tcMar>
          </w:tcPr>
          <w:p w14:paraId="1D179DA8" w14:textId="77777777" w:rsidR="00A202F0" w:rsidRPr="005E7054" w:rsidRDefault="00A202F0" w:rsidP="00134AEE">
            <w:pPr>
              <w:pStyle w:val="TableTextApp"/>
            </w:pPr>
            <w:r w:rsidRPr="005E7054">
              <w:t>4.76%</w:t>
            </w:r>
          </w:p>
        </w:tc>
        <w:tc>
          <w:tcPr>
            <w:tcW w:w="1300" w:type="dxa"/>
            <w:shd w:val="clear" w:color="auto" w:fill="auto"/>
            <w:tcMar>
              <w:left w:w="0" w:type="dxa"/>
              <w:right w:w="0" w:type="dxa"/>
            </w:tcMar>
          </w:tcPr>
          <w:p w14:paraId="2E07F712" w14:textId="77777777" w:rsidR="00A202F0" w:rsidRPr="005E7054" w:rsidRDefault="00A202F0" w:rsidP="00134AEE">
            <w:pPr>
              <w:pStyle w:val="TableTextApp"/>
            </w:pPr>
            <w:r w:rsidRPr="005E7054">
              <w:t>4.68%</w:t>
            </w:r>
          </w:p>
        </w:tc>
      </w:tr>
      <w:tr w:rsidR="00A202F0" w:rsidRPr="005E7054" w14:paraId="4DDD0FD7" w14:textId="77777777" w:rsidTr="00134AEE">
        <w:trPr>
          <w:cantSplit/>
          <w:jc w:val="center"/>
        </w:trPr>
        <w:tc>
          <w:tcPr>
            <w:tcW w:w="10360" w:type="dxa"/>
            <w:gridSpan w:val="8"/>
            <w:shd w:val="clear" w:color="auto" w:fill="auto"/>
            <w:tcMar>
              <w:left w:w="0" w:type="dxa"/>
              <w:right w:w="0" w:type="dxa"/>
            </w:tcMar>
          </w:tcPr>
          <w:p w14:paraId="0B36BC28" w14:textId="77777777" w:rsidR="00A202F0" w:rsidRPr="005E7054" w:rsidRDefault="00A202F0" w:rsidP="00134AEE">
            <w:pPr>
              <w:pStyle w:val="TableTextApp"/>
            </w:pPr>
            <w:r w:rsidRPr="005E7054">
              <w:t>Productivity increase 10%, capital cost increase 5%</w:t>
            </w:r>
          </w:p>
        </w:tc>
      </w:tr>
      <w:tr w:rsidR="00A202F0" w:rsidRPr="005E7054" w14:paraId="45FBBB2A" w14:textId="77777777" w:rsidTr="00134AEE">
        <w:trPr>
          <w:cantSplit/>
          <w:jc w:val="center"/>
        </w:trPr>
        <w:tc>
          <w:tcPr>
            <w:tcW w:w="1975" w:type="dxa"/>
            <w:shd w:val="clear" w:color="auto" w:fill="auto"/>
            <w:tcMar>
              <w:left w:w="0" w:type="dxa"/>
              <w:right w:w="0" w:type="dxa"/>
            </w:tcMar>
          </w:tcPr>
          <w:p w14:paraId="34B59C9D" w14:textId="77777777" w:rsidR="00A202F0" w:rsidRPr="005E7054" w:rsidRDefault="00A202F0" w:rsidP="00134AEE">
            <w:pPr>
              <w:pStyle w:val="TableTextApp"/>
            </w:pPr>
            <w:r w:rsidRPr="005E7054">
              <w:t>Standard</w:t>
            </w:r>
          </w:p>
        </w:tc>
        <w:tc>
          <w:tcPr>
            <w:tcW w:w="980" w:type="dxa"/>
            <w:shd w:val="clear" w:color="auto" w:fill="auto"/>
            <w:tcMar>
              <w:left w:w="0" w:type="dxa"/>
              <w:right w:w="0" w:type="dxa"/>
            </w:tcMar>
          </w:tcPr>
          <w:p w14:paraId="364604B5" w14:textId="77777777" w:rsidR="00A202F0" w:rsidRPr="005E7054" w:rsidRDefault="00A202F0" w:rsidP="00134AEE">
            <w:pPr>
              <w:pStyle w:val="TableTextApp"/>
            </w:pPr>
            <w:r w:rsidRPr="005E7054">
              <w:t>4400</w:t>
            </w:r>
          </w:p>
        </w:tc>
        <w:tc>
          <w:tcPr>
            <w:tcW w:w="1485" w:type="dxa"/>
            <w:shd w:val="clear" w:color="auto" w:fill="auto"/>
            <w:tcMar>
              <w:left w:w="0" w:type="dxa"/>
              <w:right w:w="0" w:type="dxa"/>
            </w:tcMar>
          </w:tcPr>
          <w:p w14:paraId="372F6D25" w14:textId="77777777" w:rsidR="00A202F0" w:rsidRPr="005E7054" w:rsidRDefault="00A202F0" w:rsidP="00134AEE">
            <w:pPr>
              <w:pStyle w:val="TableTextApp"/>
            </w:pPr>
            <w:r w:rsidRPr="005E7054">
              <w:t>440</w:t>
            </w:r>
          </w:p>
        </w:tc>
        <w:tc>
          <w:tcPr>
            <w:tcW w:w="1178" w:type="dxa"/>
            <w:shd w:val="clear" w:color="auto" w:fill="auto"/>
            <w:tcMar>
              <w:left w:w="0" w:type="dxa"/>
              <w:right w:w="0" w:type="dxa"/>
            </w:tcMar>
          </w:tcPr>
          <w:p w14:paraId="317AF2AB" w14:textId="77777777" w:rsidR="00A202F0" w:rsidRPr="005E7054" w:rsidRDefault="00A202F0" w:rsidP="00134AEE">
            <w:pPr>
              <w:pStyle w:val="TableTextApp"/>
            </w:pPr>
            <w:r w:rsidRPr="005E7054">
              <w:t>136,400</w:t>
            </w:r>
          </w:p>
        </w:tc>
        <w:tc>
          <w:tcPr>
            <w:tcW w:w="1021" w:type="dxa"/>
            <w:shd w:val="clear" w:color="auto" w:fill="auto"/>
            <w:tcMar>
              <w:left w:w="0" w:type="dxa"/>
              <w:right w:w="0" w:type="dxa"/>
            </w:tcMar>
          </w:tcPr>
          <w:p w14:paraId="54BC55DF" w14:textId="77777777" w:rsidR="00A202F0" w:rsidRPr="005E7054" w:rsidRDefault="00A202F0" w:rsidP="00134AEE">
            <w:pPr>
              <w:pStyle w:val="TableTextApp"/>
            </w:pPr>
            <w:r w:rsidRPr="005E7054">
              <w:t>83,600</w:t>
            </w:r>
          </w:p>
        </w:tc>
        <w:tc>
          <w:tcPr>
            <w:tcW w:w="1121" w:type="dxa"/>
            <w:shd w:val="clear" w:color="auto" w:fill="auto"/>
            <w:tcMar>
              <w:left w:w="0" w:type="dxa"/>
              <w:right w:w="0" w:type="dxa"/>
            </w:tcMar>
          </w:tcPr>
          <w:p w14:paraId="58373E5A" w14:textId="77777777" w:rsidR="00A202F0" w:rsidRPr="005E7054" w:rsidRDefault="00A202F0" w:rsidP="00134AEE">
            <w:pPr>
              <w:pStyle w:val="TableTextApp"/>
            </w:pPr>
            <w:r w:rsidRPr="005E7054">
              <w:t>774,6684</w:t>
            </w:r>
          </w:p>
        </w:tc>
        <w:tc>
          <w:tcPr>
            <w:tcW w:w="1300" w:type="dxa"/>
            <w:shd w:val="clear" w:color="auto" w:fill="auto"/>
            <w:tcMar>
              <w:left w:w="0" w:type="dxa"/>
              <w:right w:w="0" w:type="dxa"/>
            </w:tcMar>
          </w:tcPr>
          <w:p w14:paraId="5A5FE394" w14:textId="77777777" w:rsidR="00A202F0" w:rsidRPr="005E7054" w:rsidRDefault="00A202F0" w:rsidP="00134AEE">
            <w:pPr>
              <w:pStyle w:val="TableTextApp"/>
            </w:pPr>
            <w:r w:rsidRPr="005E7054">
              <w:t>445,412,000</w:t>
            </w:r>
          </w:p>
        </w:tc>
        <w:tc>
          <w:tcPr>
            <w:tcW w:w="1300" w:type="dxa"/>
            <w:shd w:val="clear" w:color="auto" w:fill="auto"/>
            <w:tcMar>
              <w:left w:w="0" w:type="dxa"/>
              <w:right w:w="0" w:type="dxa"/>
            </w:tcMar>
          </w:tcPr>
          <w:p w14:paraId="2BAA7949" w14:textId="77777777" w:rsidR="00A202F0" w:rsidRPr="005E7054" w:rsidRDefault="00A202F0" w:rsidP="00134AEE">
            <w:pPr>
              <w:pStyle w:val="TableTextApp"/>
            </w:pPr>
            <w:r w:rsidRPr="005E7054">
              <w:t>453,378,684</w:t>
            </w:r>
          </w:p>
        </w:tc>
      </w:tr>
      <w:tr w:rsidR="00A202F0" w:rsidRPr="005E7054" w14:paraId="3588A9FA" w14:textId="77777777" w:rsidTr="00134AEE">
        <w:trPr>
          <w:cantSplit/>
          <w:jc w:val="center"/>
        </w:trPr>
        <w:tc>
          <w:tcPr>
            <w:tcW w:w="1975" w:type="dxa"/>
            <w:shd w:val="clear" w:color="auto" w:fill="auto"/>
            <w:tcMar>
              <w:left w:w="0" w:type="dxa"/>
              <w:right w:w="0" w:type="dxa"/>
            </w:tcMar>
          </w:tcPr>
          <w:p w14:paraId="65480556" w14:textId="77777777" w:rsidR="00A202F0" w:rsidRPr="005E7054" w:rsidRDefault="00A202F0" w:rsidP="00134AEE">
            <w:pPr>
              <w:pStyle w:val="TableTextApp"/>
            </w:pPr>
            <w:r w:rsidRPr="005E7054">
              <w:t>Sustainable</w:t>
            </w:r>
          </w:p>
        </w:tc>
        <w:tc>
          <w:tcPr>
            <w:tcW w:w="980" w:type="dxa"/>
            <w:shd w:val="clear" w:color="auto" w:fill="auto"/>
            <w:tcMar>
              <w:left w:w="0" w:type="dxa"/>
              <w:right w:w="0" w:type="dxa"/>
            </w:tcMar>
          </w:tcPr>
          <w:p w14:paraId="17018E3C" w14:textId="77777777" w:rsidR="00A202F0" w:rsidRPr="005E7054" w:rsidRDefault="00A202F0" w:rsidP="00134AEE">
            <w:pPr>
              <w:pStyle w:val="TableTextApp"/>
            </w:pPr>
            <w:r w:rsidRPr="005E7054">
              <w:t>4000</w:t>
            </w:r>
          </w:p>
        </w:tc>
        <w:tc>
          <w:tcPr>
            <w:tcW w:w="1485" w:type="dxa"/>
            <w:shd w:val="clear" w:color="auto" w:fill="auto"/>
            <w:tcMar>
              <w:left w:w="0" w:type="dxa"/>
              <w:right w:w="0" w:type="dxa"/>
            </w:tcMar>
          </w:tcPr>
          <w:p w14:paraId="31BA4D0B" w14:textId="77777777" w:rsidR="00A202F0" w:rsidRPr="005E7054" w:rsidRDefault="00A202F0" w:rsidP="00134AEE">
            <w:pPr>
              <w:pStyle w:val="TableTextApp"/>
            </w:pPr>
            <w:r w:rsidRPr="005E7054">
              <w:t>400</w:t>
            </w:r>
          </w:p>
        </w:tc>
        <w:tc>
          <w:tcPr>
            <w:tcW w:w="1178" w:type="dxa"/>
            <w:shd w:val="clear" w:color="auto" w:fill="auto"/>
            <w:tcMar>
              <w:left w:w="0" w:type="dxa"/>
              <w:right w:w="0" w:type="dxa"/>
            </w:tcMar>
          </w:tcPr>
          <w:p w14:paraId="532A7025" w14:textId="77777777" w:rsidR="00A202F0" w:rsidRPr="005E7054" w:rsidRDefault="00A202F0" w:rsidP="00134AEE">
            <w:pPr>
              <w:pStyle w:val="TableTextApp"/>
            </w:pPr>
            <w:r w:rsidRPr="005E7054">
              <w:t>124,000</w:t>
            </w:r>
          </w:p>
        </w:tc>
        <w:tc>
          <w:tcPr>
            <w:tcW w:w="1021" w:type="dxa"/>
            <w:shd w:val="clear" w:color="auto" w:fill="auto"/>
            <w:tcMar>
              <w:left w:w="0" w:type="dxa"/>
              <w:right w:w="0" w:type="dxa"/>
            </w:tcMar>
          </w:tcPr>
          <w:p w14:paraId="1E1D0A6B" w14:textId="77777777" w:rsidR="00A202F0" w:rsidRPr="005E7054" w:rsidRDefault="00A202F0" w:rsidP="00134AEE">
            <w:pPr>
              <w:pStyle w:val="TableTextApp"/>
            </w:pPr>
            <w:r w:rsidRPr="005E7054">
              <w:t>76,000</w:t>
            </w:r>
          </w:p>
        </w:tc>
        <w:tc>
          <w:tcPr>
            <w:tcW w:w="1121" w:type="dxa"/>
            <w:shd w:val="clear" w:color="auto" w:fill="auto"/>
            <w:tcMar>
              <w:left w:w="0" w:type="dxa"/>
              <w:right w:w="0" w:type="dxa"/>
            </w:tcMar>
          </w:tcPr>
          <w:p w14:paraId="5B256F94" w14:textId="77777777" w:rsidR="00A202F0" w:rsidRPr="005E7054" w:rsidRDefault="00A202F0" w:rsidP="00134AEE">
            <w:pPr>
              <w:pStyle w:val="TableTextApp"/>
            </w:pPr>
            <w:r w:rsidRPr="005E7054">
              <w:t>739,4560</w:t>
            </w:r>
          </w:p>
        </w:tc>
        <w:tc>
          <w:tcPr>
            <w:tcW w:w="1300" w:type="dxa"/>
            <w:shd w:val="clear" w:color="auto" w:fill="auto"/>
            <w:tcMar>
              <w:left w:w="0" w:type="dxa"/>
              <w:right w:w="0" w:type="dxa"/>
            </w:tcMar>
          </w:tcPr>
          <w:p w14:paraId="46367042" w14:textId="77777777" w:rsidR="00A202F0" w:rsidRPr="005E7054" w:rsidRDefault="00A202F0" w:rsidP="00134AEE">
            <w:pPr>
              <w:pStyle w:val="TableTextApp"/>
            </w:pPr>
            <w:r w:rsidRPr="005E7054">
              <w:t>404,920,000</w:t>
            </w:r>
          </w:p>
        </w:tc>
        <w:tc>
          <w:tcPr>
            <w:tcW w:w="1300" w:type="dxa"/>
            <w:shd w:val="clear" w:color="auto" w:fill="auto"/>
            <w:tcMar>
              <w:left w:w="0" w:type="dxa"/>
              <w:right w:w="0" w:type="dxa"/>
            </w:tcMar>
          </w:tcPr>
          <w:p w14:paraId="317D789B" w14:textId="77777777" w:rsidR="00A202F0" w:rsidRPr="005E7054" w:rsidRDefault="00A202F0" w:rsidP="00134AEE">
            <w:pPr>
              <w:pStyle w:val="TableTextApp"/>
            </w:pPr>
            <w:r w:rsidRPr="005E7054">
              <w:t>412,514,560</w:t>
            </w:r>
          </w:p>
        </w:tc>
      </w:tr>
      <w:tr w:rsidR="00A202F0" w:rsidRPr="005E7054" w14:paraId="2F53E3B8" w14:textId="77777777" w:rsidTr="00134AEE">
        <w:trPr>
          <w:cantSplit/>
          <w:jc w:val="center"/>
        </w:trPr>
        <w:tc>
          <w:tcPr>
            <w:tcW w:w="1975" w:type="dxa"/>
            <w:shd w:val="clear" w:color="auto" w:fill="auto"/>
            <w:tcMar>
              <w:left w:w="0" w:type="dxa"/>
              <w:right w:w="0" w:type="dxa"/>
            </w:tcMar>
          </w:tcPr>
          <w:p w14:paraId="56EDA33A"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80" w:type="dxa"/>
            <w:shd w:val="clear" w:color="auto" w:fill="auto"/>
            <w:tcMar>
              <w:left w:w="0" w:type="dxa"/>
              <w:right w:w="0" w:type="dxa"/>
            </w:tcMar>
          </w:tcPr>
          <w:p w14:paraId="759BC5E1" w14:textId="77777777" w:rsidR="00A202F0" w:rsidRPr="005E7054" w:rsidRDefault="00A202F0" w:rsidP="00134AEE">
            <w:pPr>
              <w:pStyle w:val="TableTextApp"/>
            </w:pPr>
            <w:r w:rsidRPr="005E7054">
              <w:t>9.09%</w:t>
            </w:r>
          </w:p>
        </w:tc>
        <w:tc>
          <w:tcPr>
            <w:tcW w:w="1485" w:type="dxa"/>
            <w:shd w:val="clear" w:color="auto" w:fill="auto"/>
            <w:tcMar>
              <w:left w:w="0" w:type="dxa"/>
              <w:right w:w="0" w:type="dxa"/>
            </w:tcMar>
          </w:tcPr>
          <w:p w14:paraId="74033276" w14:textId="77777777" w:rsidR="00A202F0" w:rsidRPr="005E7054" w:rsidRDefault="00A202F0" w:rsidP="00134AEE">
            <w:pPr>
              <w:pStyle w:val="TableTextApp"/>
            </w:pPr>
            <w:r w:rsidRPr="005E7054">
              <w:t>9.09%</w:t>
            </w:r>
          </w:p>
        </w:tc>
        <w:tc>
          <w:tcPr>
            <w:tcW w:w="1178" w:type="dxa"/>
            <w:shd w:val="clear" w:color="auto" w:fill="auto"/>
            <w:tcMar>
              <w:left w:w="0" w:type="dxa"/>
              <w:right w:w="0" w:type="dxa"/>
            </w:tcMar>
          </w:tcPr>
          <w:p w14:paraId="39B3BE19" w14:textId="77777777" w:rsidR="00A202F0" w:rsidRPr="005E7054" w:rsidRDefault="00A202F0" w:rsidP="00134AEE">
            <w:pPr>
              <w:pStyle w:val="TableTextApp"/>
            </w:pPr>
            <w:r w:rsidRPr="005E7054">
              <w:t>9.09%</w:t>
            </w:r>
          </w:p>
        </w:tc>
        <w:tc>
          <w:tcPr>
            <w:tcW w:w="1021" w:type="dxa"/>
            <w:shd w:val="clear" w:color="auto" w:fill="auto"/>
            <w:tcMar>
              <w:left w:w="0" w:type="dxa"/>
              <w:right w:w="0" w:type="dxa"/>
            </w:tcMar>
          </w:tcPr>
          <w:p w14:paraId="3F9087D8" w14:textId="77777777" w:rsidR="00A202F0" w:rsidRPr="005E7054" w:rsidRDefault="00A202F0" w:rsidP="00134AEE">
            <w:pPr>
              <w:pStyle w:val="TableTextApp"/>
            </w:pPr>
            <w:r w:rsidRPr="005E7054">
              <w:t>9.09%</w:t>
            </w:r>
          </w:p>
        </w:tc>
        <w:tc>
          <w:tcPr>
            <w:tcW w:w="1121" w:type="dxa"/>
            <w:shd w:val="clear" w:color="auto" w:fill="auto"/>
            <w:tcMar>
              <w:left w:w="0" w:type="dxa"/>
              <w:right w:w="0" w:type="dxa"/>
            </w:tcMar>
          </w:tcPr>
          <w:p w14:paraId="26B83D3E" w14:textId="77777777" w:rsidR="00A202F0" w:rsidRPr="005E7054" w:rsidRDefault="00A202F0" w:rsidP="00134AEE">
            <w:pPr>
              <w:pStyle w:val="TableTextApp"/>
            </w:pPr>
            <w:r w:rsidRPr="005E7054">
              <w:t>4.55%</w:t>
            </w:r>
          </w:p>
        </w:tc>
        <w:tc>
          <w:tcPr>
            <w:tcW w:w="1300" w:type="dxa"/>
            <w:shd w:val="clear" w:color="auto" w:fill="auto"/>
            <w:tcMar>
              <w:left w:w="0" w:type="dxa"/>
              <w:right w:w="0" w:type="dxa"/>
            </w:tcMar>
          </w:tcPr>
          <w:p w14:paraId="051229DA" w14:textId="77777777" w:rsidR="00A202F0" w:rsidRPr="005E7054" w:rsidRDefault="00A202F0" w:rsidP="00134AEE">
            <w:pPr>
              <w:pStyle w:val="TableTextApp"/>
            </w:pPr>
            <w:r w:rsidRPr="005E7054">
              <w:t>9.09%</w:t>
            </w:r>
          </w:p>
        </w:tc>
        <w:tc>
          <w:tcPr>
            <w:tcW w:w="1300" w:type="dxa"/>
            <w:shd w:val="clear" w:color="auto" w:fill="auto"/>
            <w:tcMar>
              <w:left w:w="0" w:type="dxa"/>
              <w:right w:w="0" w:type="dxa"/>
            </w:tcMar>
          </w:tcPr>
          <w:p w14:paraId="24DC37C2" w14:textId="77777777" w:rsidR="00A202F0" w:rsidRPr="005E7054" w:rsidRDefault="00A202F0" w:rsidP="00134AEE">
            <w:pPr>
              <w:pStyle w:val="TableTextApp"/>
            </w:pPr>
            <w:r w:rsidRPr="005E7054">
              <w:t>9.01%</w:t>
            </w:r>
          </w:p>
        </w:tc>
      </w:tr>
    </w:tbl>
    <w:p w14:paraId="4053E64E" w14:textId="77777777" w:rsidR="00A202F0" w:rsidRPr="005E7054" w:rsidRDefault="00A202F0" w:rsidP="00E0029F">
      <w:pPr>
        <w:pStyle w:val="CaptionTable"/>
        <w:pageBreakBefore/>
      </w:pPr>
      <w:r w:rsidRPr="005E7054">
        <w:lastRenderedPageBreak/>
        <w:t>Table C8</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(Average Office Worker Labor Rate, Productivity Increase by 3%, 5% and 10% and Capital Cost Increase of 10%).</w:t>
      </w:r>
    </w:p>
    <w:tbl>
      <w:tblPr>
        <w:tblStyle w:val="TableERDC"/>
        <w:tblW w:w="10622"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979"/>
        <w:gridCol w:w="963"/>
        <w:gridCol w:w="1343"/>
        <w:gridCol w:w="1256"/>
        <w:gridCol w:w="991"/>
        <w:gridCol w:w="1260"/>
        <w:gridCol w:w="1496"/>
        <w:gridCol w:w="1334"/>
      </w:tblGrid>
      <w:tr w:rsidR="00A202F0" w:rsidRPr="005E7054" w14:paraId="627E211C" w14:textId="77777777" w:rsidTr="00376F1B">
        <w:trPr>
          <w:cantSplit/>
          <w:jc w:val="center"/>
        </w:trPr>
        <w:tc>
          <w:tcPr>
            <w:tcW w:w="1979" w:type="dxa"/>
            <w:vMerge w:val="restart"/>
            <w:tcBorders>
              <w:top w:val="single" w:sz="8" w:space="0" w:color="auto"/>
              <w:bottom w:val="single" w:sz="4" w:space="0" w:color="auto"/>
            </w:tcBorders>
            <w:shd w:val="clear" w:color="auto" w:fill="auto"/>
            <w:tcMar>
              <w:left w:w="0" w:type="dxa"/>
              <w:right w:w="0" w:type="dxa"/>
            </w:tcMar>
            <w:vAlign w:val="bottom"/>
          </w:tcPr>
          <w:p w14:paraId="6DB71DB8" w14:textId="77777777" w:rsidR="00A202F0" w:rsidRPr="005E7054" w:rsidRDefault="00A202F0" w:rsidP="0059636C">
            <w:pPr>
              <w:pStyle w:val="TableColumnHeadingApp"/>
            </w:pPr>
            <w:r w:rsidRPr="005E7054">
              <w:t>Building</w:t>
            </w:r>
          </w:p>
        </w:tc>
        <w:tc>
          <w:tcPr>
            <w:tcW w:w="963" w:type="dxa"/>
            <w:vMerge w:val="restart"/>
            <w:tcBorders>
              <w:top w:val="single" w:sz="8" w:space="0" w:color="auto"/>
              <w:bottom w:val="single" w:sz="4" w:space="0" w:color="auto"/>
            </w:tcBorders>
            <w:shd w:val="clear" w:color="auto" w:fill="auto"/>
            <w:tcMar>
              <w:left w:w="0" w:type="dxa"/>
              <w:right w:w="0" w:type="dxa"/>
            </w:tcMar>
            <w:vAlign w:val="bottom"/>
          </w:tcPr>
          <w:p w14:paraId="24FBFE74" w14:textId="77777777" w:rsidR="00A202F0" w:rsidRPr="005E7054" w:rsidRDefault="00A202F0" w:rsidP="00134AEE">
            <w:pPr>
              <w:pStyle w:val="TableColumnHeadingApp"/>
            </w:pPr>
            <w:r w:rsidRPr="005E7054">
              <w:t xml:space="preserve">Floor </w:t>
            </w:r>
            <w:r w:rsidR="0004125B" w:rsidRPr="005E7054">
              <w:t>A</w:t>
            </w:r>
            <w:r w:rsidRPr="005E7054">
              <w:t xml:space="preserve">rea, </w:t>
            </w:r>
            <w:r w:rsidR="009405B6" w:rsidRPr="005E7054">
              <w:t>m</w:t>
            </w:r>
            <w:r w:rsidR="009405B6" w:rsidRPr="005E7054">
              <w:rPr>
                <w:vertAlign w:val="superscript"/>
              </w:rPr>
              <w:t>2</w:t>
            </w:r>
          </w:p>
        </w:tc>
        <w:tc>
          <w:tcPr>
            <w:tcW w:w="1343" w:type="dxa"/>
            <w:vMerge w:val="restart"/>
            <w:tcBorders>
              <w:top w:val="single" w:sz="8" w:space="0" w:color="auto"/>
              <w:bottom w:val="single" w:sz="4" w:space="0" w:color="auto"/>
            </w:tcBorders>
            <w:shd w:val="clear" w:color="auto" w:fill="auto"/>
            <w:tcMar>
              <w:left w:w="0" w:type="dxa"/>
              <w:right w:w="0" w:type="dxa"/>
            </w:tcMar>
            <w:vAlign w:val="bottom"/>
          </w:tcPr>
          <w:p w14:paraId="725D5D1D" w14:textId="77777777" w:rsidR="00A202F0" w:rsidRPr="005E7054" w:rsidRDefault="00A202F0" w:rsidP="00134AEE">
            <w:pPr>
              <w:pStyle w:val="TableColumnHeadingApp"/>
            </w:pPr>
            <w:r w:rsidRPr="005E7054">
              <w:t>Number of Employees</w:t>
            </w:r>
          </w:p>
        </w:tc>
        <w:tc>
          <w:tcPr>
            <w:tcW w:w="2247" w:type="dxa"/>
            <w:gridSpan w:val="2"/>
            <w:tcBorders>
              <w:top w:val="single" w:sz="8" w:space="0" w:color="auto"/>
              <w:bottom w:val="single" w:sz="4" w:space="0" w:color="auto"/>
            </w:tcBorders>
            <w:shd w:val="clear" w:color="auto" w:fill="auto"/>
            <w:tcMar>
              <w:left w:w="0" w:type="dxa"/>
              <w:right w:w="0" w:type="dxa"/>
            </w:tcMar>
            <w:vAlign w:val="bottom"/>
          </w:tcPr>
          <w:p w14:paraId="02CA0B7D" w14:textId="77777777" w:rsidR="00A202F0" w:rsidRPr="005E7054" w:rsidRDefault="00A202F0" w:rsidP="00134AEE">
            <w:pPr>
              <w:pStyle w:val="TableColumnHeadingApp"/>
            </w:pPr>
            <w:r w:rsidRPr="005E7054">
              <w:t xml:space="preserve">NPV of </w:t>
            </w:r>
            <w:r w:rsidR="0004125B" w:rsidRPr="005E7054">
              <w:t>E</w:t>
            </w:r>
            <w:r w:rsidRPr="005E7054">
              <w:t xml:space="preserve">nergy </w:t>
            </w:r>
            <w:r w:rsidR="0004125B" w:rsidRPr="005E7054">
              <w:t>C</w:t>
            </w:r>
            <w:r w:rsidRPr="005E7054">
              <w:t>onsumption, €</w:t>
            </w:r>
          </w:p>
        </w:tc>
        <w:tc>
          <w:tcPr>
            <w:tcW w:w="1260" w:type="dxa"/>
            <w:vMerge w:val="restart"/>
            <w:tcBorders>
              <w:top w:val="single" w:sz="8" w:space="0" w:color="auto"/>
              <w:bottom w:val="single" w:sz="4" w:space="0" w:color="auto"/>
            </w:tcBorders>
            <w:shd w:val="clear" w:color="auto" w:fill="auto"/>
            <w:tcMar>
              <w:left w:w="0" w:type="dxa"/>
              <w:right w:w="0" w:type="dxa"/>
            </w:tcMar>
            <w:vAlign w:val="bottom"/>
          </w:tcPr>
          <w:p w14:paraId="1C2767E5" w14:textId="77777777" w:rsidR="00A202F0" w:rsidRPr="005E7054" w:rsidRDefault="00A202F0" w:rsidP="00134AEE">
            <w:pPr>
              <w:pStyle w:val="TableColumnHeadingApp"/>
            </w:pPr>
            <w:r w:rsidRPr="005E7054">
              <w:t>Capital Cost, €</w:t>
            </w:r>
          </w:p>
        </w:tc>
        <w:tc>
          <w:tcPr>
            <w:tcW w:w="1496" w:type="dxa"/>
            <w:vMerge w:val="restart"/>
            <w:tcBorders>
              <w:top w:val="single" w:sz="8" w:space="0" w:color="auto"/>
              <w:bottom w:val="single" w:sz="4" w:space="0" w:color="auto"/>
            </w:tcBorders>
            <w:shd w:val="clear" w:color="auto" w:fill="auto"/>
            <w:tcMar>
              <w:left w:w="0" w:type="dxa"/>
              <w:right w:w="0" w:type="dxa"/>
            </w:tcMar>
            <w:vAlign w:val="bottom"/>
          </w:tcPr>
          <w:p w14:paraId="2EC9797D" w14:textId="77777777" w:rsidR="00A202F0" w:rsidRPr="005E7054" w:rsidRDefault="00A202F0" w:rsidP="00134AEE">
            <w:pPr>
              <w:pStyle w:val="TableColumnHeadingApp"/>
            </w:pPr>
            <w:r w:rsidRPr="005E7054">
              <w:t>NPV of Labor, €</w:t>
            </w:r>
          </w:p>
        </w:tc>
        <w:tc>
          <w:tcPr>
            <w:tcW w:w="1334" w:type="dxa"/>
            <w:vMerge w:val="restart"/>
            <w:tcBorders>
              <w:top w:val="single" w:sz="8" w:space="0" w:color="auto"/>
              <w:bottom w:val="single" w:sz="4" w:space="0" w:color="auto"/>
            </w:tcBorders>
            <w:shd w:val="clear" w:color="auto" w:fill="auto"/>
            <w:tcMar>
              <w:left w:w="0" w:type="dxa"/>
              <w:right w:w="0" w:type="dxa"/>
            </w:tcMar>
            <w:vAlign w:val="bottom"/>
          </w:tcPr>
          <w:p w14:paraId="02466ADC" w14:textId="77777777" w:rsidR="00A202F0" w:rsidRPr="005E7054" w:rsidRDefault="00A202F0" w:rsidP="00134AEE">
            <w:pPr>
              <w:pStyle w:val="TableColumnHeadingApp"/>
            </w:pPr>
            <w:r w:rsidRPr="005E7054">
              <w:t xml:space="preserve">NPV of </w:t>
            </w:r>
            <w:r w:rsidR="0004125B" w:rsidRPr="005E7054">
              <w:t>T</w:t>
            </w:r>
            <w:r w:rsidRPr="005E7054">
              <w:t xml:space="preserve">otal </w:t>
            </w:r>
            <w:r w:rsidR="0004125B" w:rsidRPr="005E7054">
              <w:t>C</w:t>
            </w:r>
            <w:r w:rsidRPr="005E7054">
              <w:t>osts, €</w:t>
            </w:r>
          </w:p>
        </w:tc>
      </w:tr>
      <w:tr w:rsidR="00A202F0" w:rsidRPr="005E7054" w14:paraId="7ED01FA4" w14:textId="77777777" w:rsidTr="00376F1B">
        <w:trPr>
          <w:cantSplit/>
          <w:jc w:val="center"/>
        </w:trPr>
        <w:tc>
          <w:tcPr>
            <w:tcW w:w="1979" w:type="dxa"/>
            <w:vMerge/>
            <w:tcBorders>
              <w:top w:val="single" w:sz="4" w:space="0" w:color="auto"/>
              <w:bottom w:val="single" w:sz="4" w:space="0" w:color="auto"/>
            </w:tcBorders>
            <w:shd w:val="clear" w:color="auto" w:fill="auto"/>
            <w:tcMar>
              <w:left w:w="0" w:type="dxa"/>
              <w:right w:w="0" w:type="dxa"/>
            </w:tcMar>
            <w:vAlign w:val="bottom"/>
          </w:tcPr>
          <w:p w14:paraId="1BC908F1" w14:textId="77777777" w:rsidR="00A202F0" w:rsidRPr="005E7054" w:rsidRDefault="00A202F0" w:rsidP="00A202F0">
            <w:pPr>
              <w:rPr>
                <w:rFonts w:asciiTheme="majorHAnsi" w:hAnsiTheme="majorHAnsi"/>
              </w:rPr>
            </w:pPr>
          </w:p>
        </w:tc>
        <w:tc>
          <w:tcPr>
            <w:tcW w:w="963" w:type="dxa"/>
            <w:vMerge/>
            <w:tcBorders>
              <w:top w:val="single" w:sz="4" w:space="0" w:color="auto"/>
              <w:bottom w:val="single" w:sz="4" w:space="0" w:color="auto"/>
            </w:tcBorders>
            <w:shd w:val="clear" w:color="auto" w:fill="auto"/>
            <w:tcMar>
              <w:left w:w="0" w:type="dxa"/>
              <w:right w:w="0" w:type="dxa"/>
            </w:tcMar>
            <w:vAlign w:val="bottom"/>
          </w:tcPr>
          <w:p w14:paraId="0A68C0E6" w14:textId="77777777" w:rsidR="00A202F0" w:rsidRPr="005E7054" w:rsidRDefault="00A202F0" w:rsidP="00A202F0">
            <w:pPr>
              <w:rPr>
                <w:rFonts w:asciiTheme="majorHAnsi" w:hAnsiTheme="majorHAnsi"/>
              </w:rPr>
            </w:pPr>
          </w:p>
        </w:tc>
        <w:tc>
          <w:tcPr>
            <w:tcW w:w="1343" w:type="dxa"/>
            <w:vMerge/>
            <w:tcBorders>
              <w:top w:val="single" w:sz="4" w:space="0" w:color="auto"/>
              <w:bottom w:val="single" w:sz="4" w:space="0" w:color="auto"/>
            </w:tcBorders>
            <w:shd w:val="clear" w:color="auto" w:fill="auto"/>
            <w:tcMar>
              <w:left w:w="0" w:type="dxa"/>
              <w:right w:w="0" w:type="dxa"/>
            </w:tcMar>
            <w:vAlign w:val="bottom"/>
          </w:tcPr>
          <w:p w14:paraId="6FBCE5A2" w14:textId="77777777" w:rsidR="00A202F0" w:rsidRPr="005E7054" w:rsidRDefault="00A202F0" w:rsidP="00A202F0">
            <w:pPr>
              <w:rPr>
                <w:rFonts w:asciiTheme="majorHAnsi" w:hAnsiTheme="majorHAnsi"/>
              </w:rPr>
            </w:pPr>
          </w:p>
        </w:tc>
        <w:tc>
          <w:tcPr>
            <w:tcW w:w="1256" w:type="dxa"/>
            <w:tcBorders>
              <w:top w:val="single" w:sz="4" w:space="0" w:color="auto"/>
              <w:bottom w:val="single" w:sz="8" w:space="0" w:color="auto"/>
            </w:tcBorders>
            <w:shd w:val="clear" w:color="auto" w:fill="auto"/>
            <w:tcMar>
              <w:left w:w="0" w:type="dxa"/>
              <w:right w:w="0" w:type="dxa"/>
            </w:tcMar>
            <w:vAlign w:val="bottom"/>
          </w:tcPr>
          <w:p w14:paraId="3CC26CE4" w14:textId="77777777" w:rsidR="00A202F0" w:rsidRPr="005E7054" w:rsidRDefault="009405B6" w:rsidP="00134AEE">
            <w:pPr>
              <w:pStyle w:val="TableColumnHeadingApp"/>
            </w:pPr>
            <w:r w:rsidRPr="005E7054">
              <w:t>Electricity</w:t>
            </w:r>
          </w:p>
        </w:tc>
        <w:tc>
          <w:tcPr>
            <w:tcW w:w="991" w:type="dxa"/>
            <w:tcBorders>
              <w:top w:val="single" w:sz="4" w:space="0" w:color="auto"/>
              <w:bottom w:val="single" w:sz="8" w:space="0" w:color="auto"/>
            </w:tcBorders>
            <w:shd w:val="clear" w:color="auto" w:fill="auto"/>
            <w:tcMar>
              <w:left w:w="0" w:type="dxa"/>
              <w:right w:w="0" w:type="dxa"/>
            </w:tcMar>
            <w:vAlign w:val="bottom"/>
          </w:tcPr>
          <w:p w14:paraId="09D8362E" w14:textId="77777777" w:rsidR="00A202F0" w:rsidRPr="005E7054" w:rsidRDefault="009405B6" w:rsidP="00134AEE">
            <w:pPr>
              <w:pStyle w:val="TableColumnHeadingApp"/>
            </w:pPr>
            <w:r w:rsidRPr="005E7054">
              <w:t>Thermal</w:t>
            </w:r>
          </w:p>
        </w:tc>
        <w:tc>
          <w:tcPr>
            <w:tcW w:w="1260" w:type="dxa"/>
            <w:vMerge/>
            <w:tcBorders>
              <w:top w:val="single" w:sz="4" w:space="0" w:color="auto"/>
              <w:bottom w:val="single" w:sz="4" w:space="0" w:color="auto"/>
            </w:tcBorders>
            <w:shd w:val="clear" w:color="auto" w:fill="auto"/>
            <w:tcMar>
              <w:left w:w="0" w:type="dxa"/>
              <w:right w:w="0" w:type="dxa"/>
            </w:tcMar>
            <w:vAlign w:val="bottom"/>
          </w:tcPr>
          <w:p w14:paraId="46A343E6" w14:textId="77777777" w:rsidR="00A202F0" w:rsidRPr="005E7054" w:rsidRDefault="00A202F0" w:rsidP="00A202F0">
            <w:pPr>
              <w:rPr>
                <w:rFonts w:asciiTheme="majorHAnsi" w:hAnsiTheme="majorHAnsi"/>
              </w:rPr>
            </w:pPr>
          </w:p>
        </w:tc>
        <w:tc>
          <w:tcPr>
            <w:tcW w:w="1496" w:type="dxa"/>
            <w:vMerge/>
            <w:tcBorders>
              <w:top w:val="single" w:sz="4" w:space="0" w:color="auto"/>
              <w:bottom w:val="single" w:sz="4" w:space="0" w:color="auto"/>
            </w:tcBorders>
            <w:shd w:val="clear" w:color="auto" w:fill="auto"/>
            <w:tcMar>
              <w:left w:w="0" w:type="dxa"/>
              <w:right w:w="0" w:type="dxa"/>
            </w:tcMar>
            <w:vAlign w:val="bottom"/>
          </w:tcPr>
          <w:p w14:paraId="0070A972" w14:textId="77777777" w:rsidR="00A202F0" w:rsidRPr="005E7054" w:rsidRDefault="00A202F0" w:rsidP="00A202F0">
            <w:pPr>
              <w:rPr>
                <w:rFonts w:asciiTheme="majorHAnsi" w:hAnsiTheme="majorHAnsi"/>
              </w:rPr>
            </w:pPr>
          </w:p>
        </w:tc>
        <w:tc>
          <w:tcPr>
            <w:tcW w:w="1334" w:type="dxa"/>
            <w:vMerge/>
            <w:tcBorders>
              <w:top w:val="single" w:sz="4" w:space="0" w:color="auto"/>
              <w:bottom w:val="single" w:sz="4" w:space="0" w:color="auto"/>
            </w:tcBorders>
            <w:shd w:val="clear" w:color="auto" w:fill="auto"/>
            <w:tcMar>
              <w:left w:w="0" w:type="dxa"/>
              <w:right w:w="0" w:type="dxa"/>
            </w:tcMar>
            <w:vAlign w:val="bottom"/>
          </w:tcPr>
          <w:p w14:paraId="7D213A8D" w14:textId="77777777" w:rsidR="00A202F0" w:rsidRPr="005E7054" w:rsidRDefault="00A202F0" w:rsidP="00A202F0">
            <w:pPr>
              <w:rPr>
                <w:rFonts w:asciiTheme="majorHAnsi" w:hAnsiTheme="majorHAnsi"/>
              </w:rPr>
            </w:pPr>
          </w:p>
        </w:tc>
      </w:tr>
      <w:tr w:rsidR="00A202F0" w:rsidRPr="005E7054" w14:paraId="65B7BF59" w14:textId="77777777" w:rsidTr="00376F1B">
        <w:trPr>
          <w:cantSplit/>
          <w:jc w:val="center"/>
        </w:trPr>
        <w:tc>
          <w:tcPr>
            <w:tcW w:w="10622" w:type="dxa"/>
            <w:gridSpan w:val="8"/>
            <w:shd w:val="clear" w:color="auto" w:fill="auto"/>
            <w:tcMar>
              <w:left w:w="0" w:type="dxa"/>
              <w:right w:w="0" w:type="dxa"/>
            </w:tcMar>
          </w:tcPr>
          <w:p w14:paraId="115ADC07" w14:textId="77777777" w:rsidR="00A202F0" w:rsidRPr="005E7054" w:rsidRDefault="00A202F0" w:rsidP="00134AEE">
            <w:pPr>
              <w:pStyle w:val="TableTextApp"/>
            </w:pPr>
            <w:r w:rsidRPr="005E7054">
              <w:t>Productivity increase 3%, capital cost increase 10%</w:t>
            </w:r>
          </w:p>
        </w:tc>
      </w:tr>
      <w:tr w:rsidR="00A202F0" w:rsidRPr="005E7054" w14:paraId="0F6B5DC7" w14:textId="77777777" w:rsidTr="00376F1B">
        <w:trPr>
          <w:cantSplit/>
          <w:jc w:val="center"/>
        </w:trPr>
        <w:tc>
          <w:tcPr>
            <w:tcW w:w="1979" w:type="dxa"/>
            <w:shd w:val="clear" w:color="auto" w:fill="auto"/>
            <w:tcMar>
              <w:left w:w="0" w:type="dxa"/>
              <w:right w:w="0" w:type="dxa"/>
            </w:tcMar>
          </w:tcPr>
          <w:p w14:paraId="5534AC1F" w14:textId="77777777" w:rsidR="00A202F0" w:rsidRPr="005E7054" w:rsidRDefault="00A202F0" w:rsidP="00134AEE">
            <w:pPr>
              <w:pStyle w:val="TableTextApp"/>
            </w:pPr>
            <w:r w:rsidRPr="005E7054">
              <w:t>Standard</w:t>
            </w:r>
          </w:p>
        </w:tc>
        <w:tc>
          <w:tcPr>
            <w:tcW w:w="963" w:type="dxa"/>
            <w:shd w:val="clear" w:color="auto" w:fill="auto"/>
            <w:tcMar>
              <w:left w:w="0" w:type="dxa"/>
              <w:right w:w="0" w:type="dxa"/>
            </w:tcMar>
          </w:tcPr>
          <w:p w14:paraId="60BC0597" w14:textId="77777777" w:rsidR="00A202F0" w:rsidRPr="005E7054" w:rsidRDefault="00A202F0" w:rsidP="00134AEE">
            <w:pPr>
              <w:pStyle w:val="TableTextApp"/>
            </w:pPr>
            <w:r w:rsidRPr="005E7054">
              <w:t>4120</w:t>
            </w:r>
          </w:p>
        </w:tc>
        <w:tc>
          <w:tcPr>
            <w:tcW w:w="1343" w:type="dxa"/>
            <w:shd w:val="clear" w:color="auto" w:fill="auto"/>
            <w:tcMar>
              <w:left w:w="0" w:type="dxa"/>
              <w:right w:w="0" w:type="dxa"/>
            </w:tcMar>
          </w:tcPr>
          <w:p w14:paraId="282F5403" w14:textId="77777777" w:rsidR="00A202F0" w:rsidRPr="005E7054" w:rsidRDefault="00A202F0" w:rsidP="00134AEE">
            <w:pPr>
              <w:pStyle w:val="TableTextApp"/>
            </w:pPr>
            <w:r w:rsidRPr="005E7054">
              <w:t>412</w:t>
            </w:r>
          </w:p>
        </w:tc>
        <w:tc>
          <w:tcPr>
            <w:tcW w:w="1256" w:type="dxa"/>
            <w:shd w:val="clear" w:color="auto" w:fill="auto"/>
            <w:tcMar>
              <w:left w:w="0" w:type="dxa"/>
              <w:right w:w="0" w:type="dxa"/>
            </w:tcMar>
          </w:tcPr>
          <w:p w14:paraId="3AB6CEFB" w14:textId="77777777" w:rsidR="00A202F0" w:rsidRPr="005E7054" w:rsidRDefault="00A202F0" w:rsidP="00134AEE">
            <w:pPr>
              <w:pStyle w:val="TableTextApp"/>
            </w:pPr>
            <w:r w:rsidRPr="005E7054">
              <w:t>127,720</w:t>
            </w:r>
          </w:p>
        </w:tc>
        <w:tc>
          <w:tcPr>
            <w:tcW w:w="991" w:type="dxa"/>
            <w:shd w:val="clear" w:color="auto" w:fill="auto"/>
            <w:tcMar>
              <w:left w:w="0" w:type="dxa"/>
              <w:right w:w="0" w:type="dxa"/>
            </w:tcMar>
          </w:tcPr>
          <w:p w14:paraId="122F4F80" w14:textId="77777777" w:rsidR="00A202F0" w:rsidRPr="005E7054" w:rsidRDefault="00A202F0" w:rsidP="00134AEE">
            <w:pPr>
              <w:pStyle w:val="TableTextApp"/>
            </w:pPr>
            <w:r w:rsidRPr="005E7054">
              <w:t>78,280</w:t>
            </w:r>
          </w:p>
        </w:tc>
        <w:tc>
          <w:tcPr>
            <w:tcW w:w="1260" w:type="dxa"/>
            <w:shd w:val="clear" w:color="auto" w:fill="auto"/>
            <w:tcMar>
              <w:left w:w="0" w:type="dxa"/>
              <w:right w:w="0" w:type="dxa"/>
            </w:tcMar>
          </w:tcPr>
          <w:p w14:paraId="3C098C96" w14:textId="77777777" w:rsidR="00A202F0" w:rsidRPr="005E7054" w:rsidRDefault="00A202F0" w:rsidP="00134AEE">
            <w:pPr>
              <w:pStyle w:val="TableTextApp"/>
            </w:pPr>
            <w:r w:rsidRPr="005E7054">
              <w:t>7,253,713</w:t>
            </w:r>
          </w:p>
        </w:tc>
        <w:tc>
          <w:tcPr>
            <w:tcW w:w="1496" w:type="dxa"/>
            <w:shd w:val="clear" w:color="auto" w:fill="auto"/>
            <w:tcMar>
              <w:left w:w="0" w:type="dxa"/>
              <w:right w:w="0" w:type="dxa"/>
            </w:tcMar>
          </w:tcPr>
          <w:p w14:paraId="55631AFA" w14:textId="77777777" w:rsidR="00A202F0" w:rsidRPr="005E7054" w:rsidRDefault="00A202F0" w:rsidP="00134AEE">
            <w:pPr>
              <w:pStyle w:val="TableTextApp"/>
            </w:pPr>
            <w:r w:rsidRPr="005E7054">
              <w:t>417,067,600</w:t>
            </w:r>
          </w:p>
        </w:tc>
        <w:tc>
          <w:tcPr>
            <w:tcW w:w="1334" w:type="dxa"/>
            <w:shd w:val="clear" w:color="auto" w:fill="auto"/>
            <w:tcMar>
              <w:left w:w="0" w:type="dxa"/>
              <w:right w:w="0" w:type="dxa"/>
            </w:tcMar>
          </w:tcPr>
          <w:p w14:paraId="560EC368" w14:textId="77777777" w:rsidR="00A202F0" w:rsidRPr="005E7054" w:rsidRDefault="00A202F0" w:rsidP="00134AEE">
            <w:pPr>
              <w:pStyle w:val="TableTextApp"/>
            </w:pPr>
            <w:r w:rsidRPr="005E7054">
              <w:t>424,527,313</w:t>
            </w:r>
          </w:p>
        </w:tc>
      </w:tr>
      <w:tr w:rsidR="00A202F0" w:rsidRPr="005E7054" w14:paraId="1A1D576B" w14:textId="77777777" w:rsidTr="00376F1B">
        <w:trPr>
          <w:cantSplit/>
          <w:jc w:val="center"/>
        </w:trPr>
        <w:tc>
          <w:tcPr>
            <w:tcW w:w="1979" w:type="dxa"/>
            <w:shd w:val="clear" w:color="auto" w:fill="auto"/>
            <w:tcMar>
              <w:left w:w="0" w:type="dxa"/>
              <w:right w:w="0" w:type="dxa"/>
            </w:tcMar>
          </w:tcPr>
          <w:p w14:paraId="24F94B79" w14:textId="77777777" w:rsidR="00A202F0" w:rsidRPr="005E7054" w:rsidRDefault="00A202F0" w:rsidP="00134AEE">
            <w:pPr>
              <w:pStyle w:val="TableTextApp"/>
            </w:pPr>
            <w:r w:rsidRPr="005E7054">
              <w:t>Sustainable</w:t>
            </w:r>
          </w:p>
        </w:tc>
        <w:tc>
          <w:tcPr>
            <w:tcW w:w="963" w:type="dxa"/>
            <w:shd w:val="clear" w:color="auto" w:fill="auto"/>
            <w:tcMar>
              <w:left w:w="0" w:type="dxa"/>
              <w:right w:w="0" w:type="dxa"/>
            </w:tcMar>
          </w:tcPr>
          <w:p w14:paraId="0AD132EF" w14:textId="77777777" w:rsidR="00A202F0" w:rsidRPr="005E7054" w:rsidRDefault="00A202F0" w:rsidP="00134AEE">
            <w:pPr>
              <w:pStyle w:val="TableTextApp"/>
            </w:pPr>
            <w:r w:rsidRPr="005E7054">
              <w:t>4000</w:t>
            </w:r>
          </w:p>
        </w:tc>
        <w:tc>
          <w:tcPr>
            <w:tcW w:w="1343" w:type="dxa"/>
            <w:shd w:val="clear" w:color="auto" w:fill="auto"/>
            <w:tcMar>
              <w:left w:w="0" w:type="dxa"/>
              <w:right w:w="0" w:type="dxa"/>
            </w:tcMar>
          </w:tcPr>
          <w:p w14:paraId="169BA35D" w14:textId="77777777" w:rsidR="00A202F0" w:rsidRPr="005E7054" w:rsidRDefault="00A202F0" w:rsidP="00134AEE">
            <w:pPr>
              <w:pStyle w:val="TableTextApp"/>
            </w:pPr>
            <w:r w:rsidRPr="005E7054">
              <w:t>400</w:t>
            </w:r>
          </w:p>
        </w:tc>
        <w:tc>
          <w:tcPr>
            <w:tcW w:w="1256" w:type="dxa"/>
            <w:shd w:val="clear" w:color="auto" w:fill="auto"/>
            <w:tcMar>
              <w:left w:w="0" w:type="dxa"/>
              <w:right w:w="0" w:type="dxa"/>
            </w:tcMar>
          </w:tcPr>
          <w:p w14:paraId="6BD6E486" w14:textId="77777777" w:rsidR="00A202F0" w:rsidRPr="005E7054" w:rsidRDefault="00A202F0" w:rsidP="00134AEE">
            <w:pPr>
              <w:pStyle w:val="TableTextApp"/>
            </w:pPr>
            <w:r w:rsidRPr="005E7054">
              <w:t>124,000</w:t>
            </w:r>
          </w:p>
        </w:tc>
        <w:tc>
          <w:tcPr>
            <w:tcW w:w="991" w:type="dxa"/>
            <w:shd w:val="clear" w:color="auto" w:fill="auto"/>
            <w:tcMar>
              <w:left w:w="0" w:type="dxa"/>
              <w:right w:w="0" w:type="dxa"/>
            </w:tcMar>
          </w:tcPr>
          <w:p w14:paraId="2E09DC4C"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4B550D93" w14:textId="77777777" w:rsidR="00A202F0" w:rsidRPr="005E7054" w:rsidRDefault="00A202F0" w:rsidP="00134AEE">
            <w:pPr>
              <w:pStyle w:val="TableTextApp"/>
            </w:pPr>
            <w:r w:rsidRPr="005E7054">
              <w:t>7,746,680</w:t>
            </w:r>
          </w:p>
        </w:tc>
        <w:tc>
          <w:tcPr>
            <w:tcW w:w="1496" w:type="dxa"/>
            <w:shd w:val="clear" w:color="auto" w:fill="auto"/>
            <w:tcMar>
              <w:left w:w="0" w:type="dxa"/>
              <w:right w:w="0" w:type="dxa"/>
            </w:tcMar>
          </w:tcPr>
          <w:p w14:paraId="18F6A290" w14:textId="77777777" w:rsidR="00A202F0" w:rsidRPr="005E7054" w:rsidRDefault="00A202F0" w:rsidP="00134AEE">
            <w:pPr>
              <w:pStyle w:val="TableTextApp"/>
            </w:pPr>
            <w:r w:rsidRPr="005E7054">
              <w:t>404,920,000</w:t>
            </w:r>
          </w:p>
        </w:tc>
        <w:tc>
          <w:tcPr>
            <w:tcW w:w="1334" w:type="dxa"/>
            <w:shd w:val="clear" w:color="auto" w:fill="auto"/>
            <w:tcMar>
              <w:left w:w="0" w:type="dxa"/>
              <w:right w:w="0" w:type="dxa"/>
            </w:tcMar>
          </w:tcPr>
          <w:p w14:paraId="48C71FD7" w14:textId="77777777" w:rsidR="00A202F0" w:rsidRPr="005E7054" w:rsidRDefault="00A202F0" w:rsidP="00134AEE">
            <w:pPr>
              <w:pStyle w:val="TableTextApp"/>
            </w:pPr>
            <w:r w:rsidRPr="005E7054">
              <w:t>412,866,680</w:t>
            </w:r>
          </w:p>
        </w:tc>
      </w:tr>
      <w:tr w:rsidR="00A202F0" w:rsidRPr="005E7054" w14:paraId="2C483AB6" w14:textId="77777777" w:rsidTr="00376F1B">
        <w:trPr>
          <w:cantSplit/>
          <w:jc w:val="center"/>
        </w:trPr>
        <w:tc>
          <w:tcPr>
            <w:tcW w:w="1979" w:type="dxa"/>
            <w:shd w:val="clear" w:color="auto" w:fill="auto"/>
            <w:tcMar>
              <w:left w:w="0" w:type="dxa"/>
              <w:right w:w="0" w:type="dxa"/>
            </w:tcMar>
          </w:tcPr>
          <w:p w14:paraId="72AF7551"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63" w:type="dxa"/>
            <w:shd w:val="clear" w:color="auto" w:fill="auto"/>
            <w:tcMar>
              <w:left w:w="0" w:type="dxa"/>
              <w:right w:w="0" w:type="dxa"/>
            </w:tcMar>
          </w:tcPr>
          <w:p w14:paraId="50348F46" w14:textId="77777777" w:rsidR="00A202F0" w:rsidRPr="005E7054" w:rsidRDefault="00A202F0" w:rsidP="00134AEE">
            <w:pPr>
              <w:pStyle w:val="TableTextApp"/>
            </w:pPr>
            <w:r w:rsidRPr="005E7054">
              <w:t>2.91%</w:t>
            </w:r>
          </w:p>
        </w:tc>
        <w:tc>
          <w:tcPr>
            <w:tcW w:w="1343" w:type="dxa"/>
            <w:shd w:val="clear" w:color="auto" w:fill="auto"/>
            <w:tcMar>
              <w:left w:w="0" w:type="dxa"/>
              <w:right w:w="0" w:type="dxa"/>
            </w:tcMar>
          </w:tcPr>
          <w:p w14:paraId="0B694B2C" w14:textId="77777777" w:rsidR="00A202F0" w:rsidRPr="005E7054" w:rsidRDefault="00A202F0" w:rsidP="00134AEE">
            <w:pPr>
              <w:pStyle w:val="TableTextApp"/>
            </w:pPr>
            <w:r w:rsidRPr="005E7054">
              <w:t>2.91%</w:t>
            </w:r>
          </w:p>
        </w:tc>
        <w:tc>
          <w:tcPr>
            <w:tcW w:w="1256" w:type="dxa"/>
            <w:shd w:val="clear" w:color="auto" w:fill="auto"/>
            <w:tcMar>
              <w:left w:w="0" w:type="dxa"/>
              <w:right w:w="0" w:type="dxa"/>
            </w:tcMar>
          </w:tcPr>
          <w:p w14:paraId="6175892F" w14:textId="77777777" w:rsidR="00A202F0" w:rsidRPr="005E7054" w:rsidRDefault="00A202F0" w:rsidP="00134AEE">
            <w:pPr>
              <w:pStyle w:val="TableTextApp"/>
            </w:pPr>
            <w:r w:rsidRPr="005E7054">
              <w:t>2.91%</w:t>
            </w:r>
          </w:p>
        </w:tc>
        <w:tc>
          <w:tcPr>
            <w:tcW w:w="991" w:type="dxa"/>
            <w:shd w:val="clear" w:color="auto" w:fill="auto"/>
            <w:tcMar>
              <w:left w:w="0" w:type="dxa"/>
              <w:right w:w="0" w:type="dxa"/>
            </w:tcMar>
          </w:tcPr>
          <w:p w14:paraId="751CC4BC" w14:textId="77777777" w:rsidR="00A202F0" w:rsidRPr="005E7054" w:rsidRDefault="00A202F0" w:rsidP="00134AEE">
            <w:pPr>
              <w:pStyle w:val="TableTextApp"/>
            </w:pPr>
            <w:r w:rsidRPr="005E7054">
              <w:t>2.91%</w:t>
            </w:r>
          </w:p>
        </w:tc>
        <w:tc>
          <w:tcPr>
            <w:tcW w:w="1260" w:type="dxa"/>
            <w:shd w:val="clear" w:color="auto" w:fill="auto"/>
            <w:tcMar>
              <w:left w:w="0" w:type="dxa"/>
              <w:right w:w="0" w:type="dxa"/>
            </w:tcMar>
          </w:tcPr>
          <w:p w14:paraId="6BB45961" w14:textId="77777777" w:rsidR="00A202F0" w:rsidRPr="005E7054" w:rsidRDefault="00A202F0" w:rsidP="00134AEE">
            <w:pPr>
              <w:pStyle w:val="TableTextApp"/>
            </w:pPr>
            <w:r w:rsidRPr="005E7054">
              <w:t>-6.80%</w:t>
            </w:r>
          </w:p>
        </w:tc>
        <w:tc>
          <w:tcPr>
            <w:tcW w:w="1496" w:type="dxa"/>
            <w:shd w:val="clear" w:color="auto" w:fill="auto"/>
            <w:tcMar>
              <w:left w:w="0" w:type="dxa"/>
              <w:right w:w="0" w:type="dxa"/>
            </w:tcMar>
          </w:tcPr>
          <w:p w14:paraId="00D5CC76" w14:textId="77777777" w:rsidR="00A202F0" w:rsidRPr="005E7054" w:rsidRDefault="00A202F0" w:rsidP="00134AEE">
            <w:pPr>
              <w:pStyle w:val="TableTextApp"/>
            </w:pPr>
            <w:r w:rsidRPr="005E7054">
              <w:t>2.91%</w:t>
            </w:r>
          </w:p>
        </w:tc>
        <w:tc>
          <w:tcPr>
            <w:tcW w:w="1334" w:type="dxa"/>
            <w:shd w:val="clear" w:color="auto" w:fill="auto"/>
            <w:tcMar>
              <w:left w:w="0" w:type="dxa"/>
              <w:right w:w="0" w:type="dxa"/>
            </w:tcMar>
          </w:tcPr>
          <w:p w14:paraId="251185D6" w14:textId="77777777" w:rsidR="00A202F0" w:rsidRPr="005E7054" w:rsidRDefault="00A202F0" w:rsidP="00134AEE">
            <w:pPr>
              <w:pStyle w:val="TableTextApp"/>
            </w:pPr>
            <w:r w:rsidRPr="005E7054">
              <w:t>2.75%</w:t>
            </w:r>
          </w:p>
        </w:tc>
      </w:tr>
      <w:tr w:rsidR="00A202F0" w:rsidRPr="005E7054" w14:paraId="484A03BE" w14:textId="77777777" w:rsidTr="00376F1B">
        <w:trPr>
          <w:cantSplit/>
          <w:jc w:val="center"/>
        </w:trPr>
        <w:tc>
          <w:tcPr>
            <w:tcW w:w="10622" w:type="dxa"/>
            <w:gridSpan w:val="8"/>
            <w:shd w:val="clear" w:color="auto" w:fill="auto"/>
            <w:tcMar>
              <w:left w:w="0" w:type="dxa"/>
              <w:right w:w="0" w:type="dxa"/>
            </w:tcMar>
          </w:tcPr>
          <w:p w14:paraId="6A012088" w14:textId="77777777" w:rsidR="00A202F0" w:rsidRPr="005E7054" w:rsidRDefault="00A202F0" w:rsidP="00134AEE">
            <w:pPr>
              <w:pStyle w:val="TableTextApp"/>
            </w:pPr>
            <w:r w:rsidRPr="005E7054">
              <w:t>Productivity increase 5%, capital cost increase 10%</w:t>
            </w:r>
          </w:p>
        </w:tc>
      </w:tr>
      <w:tr w:rsidR="00A202F0" w:rsidRPr="005E7054" w14:paraId="1FB38E80" w14:textId="77777777" w:rsidTr="00376F1B">
        <w:trPr>
          <w:cantSplit/>
          <w:jc w:val="center"/>
        </w:trPr>
        <w:tc>
          <w:tcPr>
            <w:tcW w:w="1979" w:type="dxa"/>
            <w:shd w:val="clear" w:color="auto" w:fill="auto"/>
            <w:tcMar>
              <w:left w:w="0" w:type="dxa"/>
              <w:right w:w="0" w:type="dxa"/>
            </w:tcMar>
          </w:tcPr>
          <w:p w14:paraId="5A7E7B9F" w14:textId="77777777" w:rsidR="00A202F0" w:rsidRPr="005E7054" w:rsidRDefault="00A202F0" w:rsidP="00134AEE">
            <w:pPr>
              <w:pStyle w:val="TableTextApp"/>
            </w:pPr>
            <w:r w:rsidRPr="005E7054">
              <w:t>Standard</w:t>
            </w:r>
          </w:p>
        </w:tc>
        <w:tc>
          <w:tcPr>
            <w:tcW w:w="963" w:type="dxa"/>
            <w:shd w:val="clear" w:color="auto" w:fill="auto"/>
            <w:tcMar>
              <w:left w:w="0" w:type="dxa"/>
              <w:right w:w="0" w:type="dxa"/>
            </w:tcMar>
          </w:tcPr>
          <w:p w14:paraId="4159564F" w14:textId="77777777" w:rsidR="00A202F0" w:rsidRPr="005E7054" w:rsidRDefault="00A202F0" w:rsidP="00134AEE">
            <w:pPr>
              <w:pStyle w:val="TableTextApp"/>
            </w:pPr>
            <w:r w:rsidRPr="005E7054">
              <w:t>4200</w:t>
            </w:r>
          </w:p>
        </w:tc>
        <w:tc>
          <w:tcPr>
            <w:tcW w:w="1343" w:type="dxa"/>
            <w:shd w:val="clear" w:color="auto" w:fill="auto"/>
            <w:tcMar>
              <w:left w:w="0" w:type="dxa"/>
              <w:right w:w="0" w:type="dxa"/>
            </w:tcMar>
          </w:tcPr>
          <w:p w14:paraId="1B50DC7C" w14:textId="77777777" w:rsidR="00A202F0" w:rsidRPr="005E7054" w:rsidRDefault="00A202F0" w:rsidP="00134AEE">
            <w:pPr>
              <w:pStyle w:val="TableTextApp"/>
            </w:pPr>
            <w:r w:rsidRPr="005E7054">
              <w:t>420</w:t>
            </w:r>
          </w:p>
        </w:tc>
        <w:tc>
          <w:tcPr>
            <w:tcW w:w="1256" w:type="dxa"/>
            <w:shd w:val="clear" w:color="auto" w:fill="auto"/>
            <w:tcMar>
              <w:left w:w="0" w:type="dxa"/>
              <w:right w:w="0" w:type="dxa"/>
            </w:tcMar>
          </w:tcPr>
          <w:p w14:paraId="082734FA" w14:textId="77777777" w:rsidR="00A202F0" w:rsidRPr="005E7054" w:rsidRDefault="00A202F0" w:rsidP="00134AEE">
            <w:pPr>
              <w:pStyle w:val="TableTextApp"/>
            </w:pPr>
            <w:r w:rsidRPr="005E7054">
              <w:t>130,200</w:t>
            </w:r>
          </w:p>
        </w:tc>
        <w:tc>
          <w:tcPr>
            <w:tcW w:w="991" w:type="dxa"/>
            <w:shd w:val="clear" w:color="auto" w:fill="auto"/>
            <w:tcMar>
              <w:left w:w="0" w:type="dxa"/>
              <w:right w:w="0" w:type="dxa"/>
            </w:tcMar>
          </w:tcPr>
          <w:p w14:paraId="63280993" w14:textId="77777777" w:rsidR="00A202F0" w:rsidRPr="005E7054" w:rsidRDefault="00A202F0" w:rsidP="00134AEE">
            <w:pPr>
              <w:pStyle w:val="TableTextApp"/>
            </w:pPr>
            <w:r w:rsidRPr="005E7054">
              <w:t>79,800</w:t>
            </w:r>
          </w:p>
        </w:tc>
        <w:tc>
          <w:tcPr>
            <w:tcW w:w="1260" w:type="dxa"/>
            <w:shd w:val="clear" w:color="auto" w:fill="auto"/>
            <w:tcMar>
              <w:left w:w="0" w:type="dxa"/>
              <w:right w:w="0" w:type="dxa"/>
            </w:tcMar>
          </w:tcPr>
          <w:p w14:paraId="1204336F" w14:textId="77777777" w:rsidR="00A202F0" w:rsidRPr="005E7054" w:rsidRDefault="00A202F0" w:rsidP="00134AEE">
            <w:pPr>
              <w:pStyle w:val="TableTextApp"/>
            </w:pPr>
            <w:r w:rsidRPr="005E7054">
              <w:t>7,394,562</w:t>
            </w:r>
          </w:p>
        </w:tc>
        <w:tc>
          <w:tcPr>
            <w:tcW w:w="1496" w:type="dxa"/>
            <w:shd w:val="clear" w:color="auto" w:fill="auto"/>
            <w:tcMar>
              <w:left w:w="0" w:type="dxa"/>
              <w:right w:w="0" w:type="dxa"/>
            </w:tcMar>
          </w:tcPr>
          <w:p w14:paraId="4635D36F" w14:textId="77777777" w:rsidR="00A202F0" w:rsidRPr="005E7054" w:rsidRDefault="00A202F0" w:rsidP="00134AEE">
            <w:pPr>
              <w:pStyle w:val="TableTextApp"/>
            </w:pPr>
            <w:r w:rsidRPr="005E7054">
              <w:t>425,166,000</w:t>
            </w:r>
          </w:p>
        </w:tc>
        <w:tc>
          <w:tcPr>
            <w:tcW w:w="1334" w:type="dxa"/>
            <w:shd w:val="clear" w:color="auto" w:fill="auto"/>
            <w:tcMar>
              <w:left w:w="0" w:type="dxa"/>
              <w:right w:w="0" w:type="dxa"/>
            </w:tcMar>
          </w:tcPr>
          <w:p w14:paraId="19FD2650" w14:textId="77777777" w:rsidR="00A202F0" w:rsidRPr="005E7054" w:rsidRDefault="00A202F0" w:rsidP="00134AEE">
            <w:pPr>
              <w:pStyle w:val="TableTextApp"/>
            </w:pPr>
            <w:r w:rsidRPr="005E7054">
              <w:t>432,770,562</w:t>
            </w:r>
          </w:p>
        </w:tc>
      </w:tr>
      <w:tr w:rsidR="00A202F0" w:rsidRPr="005E7054" w14:paraId="23342F53" w14:textId="77777777" w:rsidTr="00376F1B">
        <w:trPr>
          <w:cantSplit/>
          <w:jc w:val="center"/>
        </w:trPr>
        <w:tc>
          <w:tcPr>
            <w:tcW w:w="1979" w:type="dxa"/>
            <w:shd w:val="clear" w:color="auto" w:fill="auto"/>
            <w:tcMar>
              <w:left w:w="0" w:type="dxa"/>
              <w:right w:w="0" w:type="dxa"/>
            </w:tcMar>
          </w:tcPr>
          <w:p w14:paraId="466E8A42" w14:textId="77777777" w:rsidR="00A202F0" w:rsidRPr="005E7054" w:rsidRDefault="00A202F0" w:rsidP="00134AEE">
            <w:pPr>
              <w:pStyle w:val="TableTextApp"/>
            </w:pPr>
            <w:r w:rsidRPr="005E7054">
              <w:t>Sustainable</w:t>
            </w:r>
          </w:p>
        </w:tc>
        <w:tc>
          <w:tcPr>
            <w:tcW w:w="963" w:type="dxa"/>
            <w:shd w:val="clear" w:color="auto" w:fill="auto"/>
            <w:tcMar>
              <w:left w:w="0" w:type="dxa"/>
              <w:right w:w="0" w:type="dxa"/>
            </w:tcMar>
          </w:tcPr>
          <w:p w14:paraId="19BAE3F0" w14:textId="77777777" w:rsidR="00A202F0" w:rsidRPr="005E7054" w:rsidRDefault="00A202F0" w:rsidP="00134AEE">
            <w:pPr>
              <w:pStyle w:val="TableTextApp"/>
            </w:pPr>
            <w:r w:rsidRPr="005E7054">
              <w:t>4000</w:t>
            </w:r>
          </w:p>
        </w:tc>
        <w:tc>
          <w:tcPr>
            <w:tcW w:w="1343" w:type="dxa"/>
            <w:shd w:val="clear" w:color="auto" w:fill="auto"/>
            <w:tcMar>
              <w:left w:w="0" w:type="dxa"/>
              <w:right w:w="0" w:type="dxa"/>
            </w:tcMar>
          </w:tcPr>
          <w:p w14:paraId="31C73F7C" w14:textId="77777777" w:rsidR="00A202F0" w:rsidRPr="005E7054" w:rsidRDefault="00A202F0" w:rsidP="00134AEE">
            <w:pPr>
              <w:pStyle w:val="TableTextApp"/>
            </w:pPr>
            <w:r w:rsidRPr="005E7054">
              <w:t>400</w:t>
            </w:r>
          </w:p>
        </w:tc>
        <w:tc>
          <w:tcPr>
            <w:tcW w:w="1256" w:type="dxa"/>
            <w:shd w:val="clear" w:color="auto" w:fill="auto"/>
            <w:tcMar>
              <w:left w:w="0" w:type="dxa"/>
              <w:right w:w="0" w:type="dxa"/>
            </w:tcMar>
          </w:tcPr>
          <w:p w14:paraId="43DB54F5" w14:textId="77777777" w:rsidR="00A202F0" w:rsidRPr="005E7054" w:rsidRDefault="00A202F0" w:rsidP="00134AEE">
            <w:pPr>
              <w:pStyle w:val="TableTextApp"/>
            </w:pPr>
            <w:r w:rsidRPr="005E7054">
              <w:t>124,000</w:t>
            </w:r>
          </w:p>
        </w:tc>
        <w:tc>
          <w:tcPr>
            <w:tcW w:w="991" w:type="dxa"/>
            <w:shd w:val="clear" w:color="auto" w:fill="auto"/>
            <w:tcMar>
              <w:left w:w="0" w:type="dxa"/>
              <w:right w:w="0" w:type="dxa"/>
            </w:tcMar>
          </w:tcPr>
          <w:p w14:paraId="50571DD5"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3920649F" w14:textId="77777777" w:rsidR="00A202F0" w:rsidRPr="005E7054" w:rsidRDefault="00A202F0" w:rsidP="00134AEE">
            <w:pPr>
              <w:pStyle w:val="TableTextApp"/>
            </w:pPr>
            <w:r w:rsidRPr="005E7054">
              <w:t>7,746,680</w:t>
            </w:r>
          </w:p>
        </w:tc>
        <w:tc>
          <w:tcPr>
            <w:tcW w:w="1496" w:type="dxa"/>
            <w:shd w:val="clear" w:color="auto" w:fill="auto"/>
            <w:tcMar>
              <w:left w:w="0" w:type="dxa"/>
              <w:right w:w="0" w:type="dxa"/>
            </w:tcMar>
          </w:tcPr>
          <w:p w14:paraId="2AC10559" w14:textId="77777777" w:rsidR="00A202F0" w:rsidRPr="005E7054" w:rsidRDefault="00A202F0" w:rsidP="00134AEE">
            <w:pPr>
              <w:pStyle w:val="TableTextApp"/>
            </w:pPr>
            <w:r w:rsidRPr="005E7054">
              <w:t>404,920,000</w:t>
            </w:r>
          </w:p>
        </w:tc>
        <w:tc>
          <w:tcPr>
            <w:tcW w:w="1334" w:type="dxa"/>
            <w:shd w:val="clear" w:color="auto" w:fill="auto"/>
            <w:tcMar>
              <w:left w:w="0" w:type="dxa"/>
              <w:right w:w="0" w:type="dxa"/>
            </w:tcMar>
          </w:tcPr>
          <w:p w14:paraId="49F6FC27" w14:textId="77777777" w:rsidR="00A202F0" w:rsidRPr="005E7054" w:rsidRDefault="00A202F0" w:rsidP="00134AEE">
            <w:pPr>
              <w:pStyle w:val="TableTextApp"/>
            </w:pPr>
            <w:r w:rsidRPr="005E7054">
              <w:t>412,866,680</w:t>
            </w:r>
          </w:p>
        </w:tc>
      </w:tr>
      <w:tr w:rsidR="00A202F0" w:rsidRPr="005E7054" w14:paraId="0CBF3E7A" w14:textId="77777777" w:rsidTr="00376F1B">
        <w:trPr>
          <w:cantSplit/>
          <w:jc w:val="center"/>
        </w:trPr>
        <w:tc>
          <w:tcPr>
            <w:tcW w:w="1979" w:type="dxa"/>
            <w:shd w:val="clear" w:color="auto" w:fill="auto"/>
            <w:tcMar>
              <w:left w:w="0" w:type="dxa"/>
              <w:right w:w="0" w:type="dxa"/>
            </w:tcMar>
          </w:tcPr>
          <w:p w14:paraId="24083DC0"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63" w:type="dxa"/>
            <w:shd w:val="clear" w:color="auto" w:fill="auto"/>
            <w:tcMar>
              <w:left w:w="0" w:type="dxa"/>
              <w:right w:w="0" w:type="dxa"/>
            </w:tcMar>
          </w:tcPr>
          <w:p w14:paraId="6B35A3DF" w14:textId="77777777" w:rsidR="00A202F0" w:rsidRPr="005E7054" w:rsidRDefault="00A202F0" w:rsidP="00134AEE">
            <w:pPr>
              <w:pStyle w:val="TableTextApp"/>
            </w:pPr>
            <w:r w:rsidRPr="005E7054">
              <w:t>4.76%</w:t>
            </w:r>
          </w:p>
        </w:tc>
        <w:tc>
          <w:tcPr>
            <w:tcW w:w="1343" w:type="dxa"/>
            <w:shd w:val="clear" w:color="auto" w:fill="auto"/>
            <w:tcMar>
              <w:left w:w="0" w:type="dxa"/>
              <w:right w:w="0" w:type="dxa"/>
            </w:tcMar>
          </w:tcPr>
          <w:p w14:paraId="03DC99E7" w14:textId="77777777" w:rsidR="00A202F0" w:rsidRPr="005E7054" w:rsidRDefault="00A202F0" w:rsidP="00134AEE">
            <w:pPr>
              <w:pStyle w:val="TableTextApp"/>
            </w:pPr>
            <w:r w:rsidRPr="005E7054">
              <w:t>4.76%</w:t>
            </w:r>
          </w:p>
        </w:tc>
        <w:tc>
          <w:tcPr>
            <w:tcW w:w="1256" w:type="dxa"/>
            <w:shd w:val="clear" w:color="auto" w:fill="auto"/>
            <w:tcMar>
              <w:left w:w="0" w:type="dxa"/>
              <w:right w:w="0" w:type="dxa"/>
            </w:tcMar>
          </w:tcPr>
          <w:p w14:paraId="4108D802" w14:textId="77777777" w:rsidR="00A202F0" w:rsidRPr="005E7054" w:rsidRDefault="00A202F0" w:rsidP="00134AEE">
            <w:pPr>
              <w:pStyle w:val="TableTextApp"/>
            </w:pPr>
            <w:r w:rsidRPr="005E7054">
              <w:t>4.76%</w:t>
            </w:r>
          </w:p>
        </w:tc>
        <w:tc>
          <w:tcPr>
            <w:tcW w:w="991" w:type="dxa"/>
            <w:shd w:val="clear" w:color="auto" w:fill="auto"/>
            <w:tcMar>
              <w:left w:w="0" w:type="dxa"/>
              <w:right w:w="0" w:type="dxa"/>
            </w:tcMar>
          </w:tcPr>
          <w:p w14:paraId="0B539B33" w14:textId="77777777" w:rsidR="00A202F0" w:rsidRPr="005E7054" w:rsidRDefault="00A202F0" w:rsidP="00134AEE">
            <w:pPr>
              <w:pStyle w:val="TableTextApp"/>
            </w:pPr>
            <w:r w:rsidRPr="005E7054">
              <w:t>4.76%</w:t>
            </w:r>
          </w:p>
        </w:tc>
        <w:tc>
          <w:tcPr>
            <w:tcW w:w="1260" w:type="dxa"/>
            <w:shd w:val="clear" w:color="auto" w:fill="auto"/>
            <w:tcMar>
              <w:left w:w="0" w:type="dxa"/>
              <w:right w:w="0" w:type="dxa"/>
            </w:tcMar>
          </w:tcPr>
          <w:p w14:paraId="2175982B" w14:textId="77777777" w:rsidR="00A202F0" w:rsidRPr="005E7054" w:rsidRDefault="00A202F0" w:rsidP="00134AEE">
            <w:pPr>
              <w:pStyle w:val="TableTextApp"/>
            </w:pPr>
            <w:r w:rsidRPr="005E7054">
              <w:t>-4.76%</w:t>
            </w:r>
          </w:p>
        </w:tc>
        <w:tc>
          <w:tcPr>
            <w:tcW w:w="1496" w:type="dxa"/>
            <w:shd w:val="clear" w:color="auto" w:fill="auto"/>
            <w:tcMar>
              <w:left w:w="0" w:type="dxa"/>
              <w:right w:w="0" w:type="dxa"/>
            </w:tcMar>
          </w:tcPr>
          <w:p w14:paraId="375B7CA4" w14:textId="77777777" w:rsidR="00A202F0" w:rsidRPr="005E7054" w:rsidRDefault="00A202F0" w:rsidP="00134AEE">
            <w:pPr>
              <w:pStyle w:val="TableTextApp"/>
            </w:pPr>
            <w:r w:rsidRPr="005E7054">
              <w:t>4.76%</w:t>
            </w:r>
          </w:p>
        </w:tc>
        <w:tc>
          <w:tcPr>
            <w:tcW w:w="1334" w:type="dxa"/>
            <w:shd w:val="clear" w:color="auto" w:fill="auto"/>
            <w:tcMar>
              <w:left w:w="0" w:type="dxa"/>
              <w:right w:w="0" w:type="dxa"/>
            </w:tcMar>
          </w:tcPr>
          <w:p w14:paraId="4BC9834F" w14:textId="77777777" w:rsidR="00A202F0" w:rsidRPr="005E7054" w:rsidRDefault="00A202F0" w:rsidP="00134AEE">
            <w:pPr>
              <w:pStyle w:val="TableTextApp"/>
            </w:pPr>
            <w:r w:rsidRPr="005E7054">
              <w:t>4.60%</w:t>
            </w:r>
          </w:p>
        </w:tc>
      </w:tr>
      <w:tr w:rsidR="00A202F0" w:rsidRPr="005E7054" w14:paraId="02828D76" w14:textId="77777777" w:rsidTr="00376F1B">
        <w:trPr>
          <w:cantSplit/>
          <w:jc w:val="center"/>
        </w:trPr>
        <w:tc>
          <w:tcPr>
            <w:tcW w:w="10622" w:type="dxa"/>
            <w:gridSpan w:val="8"/>
            <w:shd w:val="clear" w:color="auto" w:fill="auto"/>
            <w:tcMar>
              <w:left w:w="0" w:type="dxa"/>
              <w:right w:w="0" w:type="dxa"/>
            </w:tcMar>
          </w:tcPr>
          <w:p w14:paraId="1FCC7A75" w14:textId="77777777" w:rsidR="00A202F0" w:rsidRPr="005E7054" w:rsidRDefault="00A202F0" w:rsidP="00134AEE">
            <w:pPr>
              <w:pStyle w:val="TableTextApp"/>
            </w:pPr>
            <w:r w:rsidRPr="005E7054">
              <w:t>Productivity increase 10%, capital cost increase 10%</w:t>
            </w:r>
          </w:p>
        </w:tc>
      </w:tr>
      <w:tr w:rsidR="00A202F0" w:rsidRPr="005E7054" w14:paraId="76F5CE9A" w14:textId="77777777" w:rsidTr="00376F1B">
        <w:trPr>
          <w:cantSplit/>
          <w:jc w:val="center"/>
        </w:trPr>
        <w:tc>
          <w:tcPr>
            <w:tcW w:w="1979" w:type="dxa"/>
            <w:shd w:val="clear" w:color="auto" w:fill="auto"/>
            <w:tcMar>
              <w:left w:w="0" w:type="dxa"/>
              <w:right w:w="0" w:type="dxa"/>
            </w:tcMar>
          </w:tcPr>
          <w:p w14:paraId="657988C2" w14:textId="77777777" w:rsidR="00A202F0" w:rsidRPr="005E7054" w:rsidRDefault="00A202F0" w:rsidP="00134AEE">
            <w:pPr>
              <w:pStyle w:val="TableTextApp"/>
            </w:pPr>
            <w:r w:rsidRPr="005E7054">
              <w:t>Standard</w:t>
            </w:r>
          </w:p>
        </w:tc>
        <w:tc>
          <w:tcPr>
            <w:tcW w:w="963" w:type="dxa"/>
            <w:shd w:val="clear" w:color="auto" w:fill="auto"/>
            <w:tcMar>
              <w:left w:w="0" w:type="dxa"/>
              <w:right w:w="0" w:type="dxa"/>
            </w:tcMar>
          </w:tcPr>
          <w:p w14:paraId="028070B8" w14:textId="77777777" w:rsidR="00A202F0" w:rsidRPr="005E7054" w:rsidRDefault="00A202F0" w:rsidP="00134AEE">
            <w:pPr>
              <w:pStyle w:val="TableTextApp"/>
            </w:pPr>
            <w:r w:rsidRPr="005E7054">
              <w:t>4400</w:t>
            </w:r>
          </w:p>
        </w:tc>
        <w:tc>
          <w:tcPr>
            <w:tcW w:w="1343" w:type="dxa"/>
            <w:shd w:val="clear" w:color="auto" w:fill="auto"/>
            <w:tcMar>
              <w:left w:w="0" w:type="dxa"/>
              <w:right w:w="0" w:type="dxa"/>
            </w:tcMar>
          </w:tcPr>
          <w:p w14:paraId="1470FF17" w14:textId="77777777" w:rsidR="00A202F0" w:rsidRPr="005E7054" w:rsidRDefault="00A202F0" w:rsidP="00134AEE">
            <w:pPr>
              <w:pStyle w:val="TableTextApp"/>
            </w:pPr>
            <w:r w:rsidRPr="005E7054">
              <w:t>440</w:t>
            </w:r>
          </w:p>
        </w:tc>
        <w:tc>
          <w:tcPr>
            <w:tcW w:w="1256" w:type="dxa"/>
            <w:shd w:val="clear" w:color="auto" w:fill="auto"/>
            <w:tcMar>
              <w:left w:w="0" w:type="dxa"/>
              <w:right w:w="0" w:type="dxa"/>
            </w:tcMar>
          </w:tcPr>
          <w:p w14:paraId="4DF6CA55" w14:textId="77777777" w:rsidR="00A202F0" w:rsidRPr="005E7054" w:rsidRDefault="00A202F0" w:rsidP="00134AEE">
            <w:pPr>
              <w:pStyle w:val="TableTextApp"/>
            </w:pPr>
            <w:r w:rsidRPr="005E7054">
              <w:t>136,400</w:t>
            </w:r>
          </w:p>
        </w:tc>
        <w:tc>
          <w:tcPr>
            <w:tcW w:w="991" w:type="dxa"/>
            <w:shd w:val="clear" w:color="auto" w:fill="auto"/>
            <w:tcMar>
              <w:left w:w="0" w:type="dxa"/>
              <w:right w:w="0" w:type="dxa"/>
            </w:tcMar>
          </w:tcPr>
          <w:p w14:paraId="0FBCF978" w14:textId="77777777" w:rsidR="00A202F0" w:rsidRPr="005E7054" w:rsidRDefault="00A202F0" w:rsidP="00134AEE">
            <w:pPr>
              <w:pStyle w:val="TableTextApp"/>
            </w:pPr>
            <w:r w:rsidRPr="005E7054">
              <w:t>83,600</w:t>
            </w:r>
          </w:p>
        </w:tc>
        <w:tc>
          <w:tcPr>
            <w:tcW w:w="1260" w:type="dxa"/>
            <w:shd w:val="clear" w:color="auto" w:fill="auto"/>
            <w:tcMar>
              <w:left w:w="0" w:type="dxa"/>
              <w:right w:w="0" w:type="dxa"/>
            </w:tcMar>
          </w:tcPr>
          <w:p w14:paraId="5FBB3B39" w14:textId="77777777" w:rsidR="00A202F0" w:rsidRPr="005E7054" w:rsidRDefault="00A202F0" w:rsidP="00134AEE">
            <w:pPr>
              <w:pStyle w:val="TableTextApp"/>
            </w:pPr>
            <w:r w:rsidRPr="005E7054">
              <w:t>7,746,684</w:t>
            </w:r>
          </w:p>
        </w:tc>
        <w:tc>
          <w:tcPr>
            <w:tcW w:w="1496" w:type="dxa"/>
            <w:shd w:val="clear" w:color="auto" w:fill="auto"/>
            <w:tcMar>
              <w:left w:w="0" w:type="dxa"/>
              <w:right w:w="0" w:type="dxa"/>
            </w:tcMar>
          </w:tcPr>
          <w:p w14:paraId="2CDBD040" w14:textId="77777777" w:rsidR="00A202F0" w:rsidRPr="005E7054" w:rsidRDefault="00A202F0" w:rsidP="00134AEE">
            <w:pPr>
              <w:pStyle w:val="TableTextApp"/>
            </w:pPr>
            <w:r w:rsidRPr="005E7054">
              <w:t>445,412,000</w:t>
            </w:r>
          </w:p>
        </w:tc>
        <w:tc>
          <w:tcPr>
            <w:tcW w:w="1334" w:type="dxa"/>
            <w:shd w:val="clear" w:color="auto" w:fill="auto"/>
            <w:tcMar>
              <w:left w:w="0" w:type="dxa"/>
              <w:right w:w="0" w:type="dxa"/>
            </w:tcMar>
          </w:tcPr>
          <w:p w14:paraId="07D0F93A" w14:textId="77777777" w:rsidR="00A202F0" w:rsidRPr="005E7054" w:rsidRDefault="00A202F0" w:rsidP="00134AEE">
            <w:pPr>
              <w:pStyle w:val="TableTextApp"/>
            </w:pPr>
            <w:r w:rsidRPr="005E7054">
              <w:t>453,378,684</w:t>
            </w:r>
          </w:p>
        </w:tc>
      </w:tr>
      <w:tr w:rsidR="00A202F0" w:rsidRPr="005E7054" w14:paraId="7803D05D" w14:textId="77777777" w:rsidTr="00376F1B">
        <w:trPr>
          <w:cantSplit/>
          <w:jc w:val="center"/>
        </w:trPr>
        <w:tc>
          <w:tcPr>
            <w:tcW w:w="1979" w:type="dxa"/>
            <w:shd w:val="clear" w:color="auto" w:fill="auto"/>
            <w:tcMar>
              <w:left w:w="0" w:type="dxa"/>
              <w:right w:w="0" w:type="dxa"/>
            </w:tcMar>
          </w:tcPr>
          <w:p w14:paraId="4F03F46A" w14:textId="77777777" w:rsidR="00A202F0" w:rsidRPr="005E7054" w:rsidRDefault="00A202F0" w:rsidP="00134AEE">
            <w:pPr>
              <w:pStyle w:val="TableTextApp"/>
            </w:pPr>
            <w:r w:rsidRPr="005E7054">
              <w:t>Sustainable</w:t>
            </w:r>
          </w:p>
        </w:tc>
        <w:tc>
          <w:tcPr>
            <w:tcW w:w="963" w:type="dxa"/>
            <w:shd w:val="clear" w:color="auto" w:fill="auto"/>
            <w:tcMar>
              <w:left w:w="0" w:type="dxa"/>
              <w:right w:w="0" w:type="dxa"/>
            </w:tcMar>
          </w:tcPr>
          <w:p w14:paraId="65C453C2" w14:textId="77777777" w:rsidR="00A202F0" w:rsidRPr="005E7054" w:rsidRDefault="00A202F0" w:rsidP="00134AEE">
            <w:pPr>
              <w:pStyle w:val="TableTextApp"/>
            </w:pPr>
            <w:r w:rsidRPr="005E7054">
              <w:t>4000</w:t>
            </w:r>
          </w:p>
        </w:tc>
        <w:tc>
          <w:tcPr>
            <w:tcW w:w="1343" w:type="dxa"/>
            <w:shd w:val="clear" w:color="auto" w:fill="auto"/>
            <w:tcMar>
              <w:left w:w="0" w:type="dxa"/>
              <w:right w:w="0" w:type="dxa"/>
            </w:tcMar>
          </w:tcPr>
          <w:p w14:paraId="37CE1DBB" w14:textId="77777777" w:rsidR="00A202F0" w:rsidRPr="005E7054" w:rsidRDefault="00A202F0" w:rsidP="00134AEE">
            <w:pPr>
              <w:pStyle w:val="TableTextApp"/>
            </w:pPr>
            <w:r w:rsidRPr="005E7054">
              <w:t>400</w:t>
            </w:r>
          </w:p>
        </w:tc>
        <w:tc>
          <w:tcPr>
            <w:tcW w:w="1256" w:type="dxa"/>
            <w:shd w:val="clear" w:color="auto" w:fill="auto"/>
            <w:tcMar>
              <w:left w:w="0" w:type="dxa"/>
              <w:right w:w="0" w:type="dxa"/>
            </w:tcMar>
          </w:tcPr>
          <w:p w14:paraId="79576A1E" w14:textId="77777777" w:rsidR="00A202F0" w:rsidRPr="005E7054" w:rsidRDefault="00A202F0" w:rsidP="00134AEE">
            <w:pPr>
              <w:pStyle w:val="TableTextApp"/>
            </w:pPr>
            <w:r w:rsidRPr="005E7054">
              <w:t>124,000</w:t>
            </w:r>
          </w:p>
        </w:tc>
        <w:tc>
          <w:tcPr>
            <w:tcW w:w="991" w:type="dxa"/>
            <w:shd w:val="clear" w:color="auto" w:fill="auto"/>
            <w:tcMar>
              <w:left w:w="0" w:type="dxa"/>
              <w:right w:w="0" w:type="dxa"/>
            </w:tcMar>
          </w:tcPr>
          <w:p w14:paraId="298F0346" w14:textId="77777777" w:rsidR="00A202F0" w:rsidRPr="005E7054" w:rsidRDefault="00A202F0" w:rsidP="00134AEE">
            <w:pPr>
              <w:pStyle w:val="TableTextApp"/>
            </w:pPr>
            <w:r w:rsidRPr="005E7054">
              <w:t>76,000</w:t>
            </w:r>
          </w:p>
        </w:tc>
        <w:tc>
          <w:tcPr>
            <w:tcW w:w="1260" w:type="dxa"/>
            <w:shd w:val="clear" w:color="auto" w:fill="auto"/>
            <w:tcMar>
              <w:left w:w="0" w:type="dxa"/>
              <w:right w:w="0" w:type="dxa"/>
            </w:tcMar>
          </w:tcPr>
          <w:p w14:paraId="6E7D705D" w14:textId="77777777" w:rsidR="00A202F0" w:rsidRPr="005E7054" w:rsidRDefault="00A202F0" w:rsidP="00134AEE">
            <w:pPr>
              <w:pStyle w:val="TableTextApp"/>
            </w:pPr>
            <w:r w:rsidRPr="005E7054">
              <w:t>7,746,680</w:t>
            </w:r>
          </w:p>
        </w:tc>
        <w:tc>
          <w:tcPr>
            <w:tcW w:w="1496" w:type="dxa"/>
            <w:shd w:val="clear" w:color="auto" w:fill="auto"/>
            <w:tcMar>
              <w:left w:w="0" w:type="dxa"/>
              <w:right w:w="0" w:type="dxa"/>
            </w:tcMar>
          </w:tcPr>
          <w:p w14:paraId="5D4C9B1E" w14:textId="77777777" w:rsidR="00A202F0" w:rsidRPr="005E7054" w:rsidRDefault="00A202F0" w:rsidP="00134AEE">
            <w:pPr>
              <w:pStyle w:val="TableTextApp"/>
            </w:pPr>
            <w:r w:rsidRPr="005E7054">
              <w:t>404,920,000</w:t>
            </w:r>
          </w:p>
        </w:tc>
        <w:tc>
          <w:tcPr>
            <w:tcW w:w="1334" w:type="dxa"/>
            <w:shd w:val="clear" w:color="auto" w:fill="auto"/>
            <w:tcMar>
              <w:left w:w="0" w:type="dxa"/>
              <w:right w:w="0" w:type="dxa"/>
            </w:tcMar>
          </w:tcPr>
          <w:p w14:paraId="5EE7A723" w14:textId="77777777" w:rsidR="00A202F0" w:rsidRPr="005E7054" w:rsidRDefault="00A202F0" w:rsidP="00134AEE">
            <w:pPr>
              <w:pStyle w:val="TableTextApp"/>
            </w:pPr>
            <w:r w:rsidRPr="005E7054">
              <w:t>412,866,680</w:t>
            </w:r>
          </w:p>
        </w:tc>
      </w:tr>
      <w:tr w:rsidR="00A202F0" w:rsidRPr="005E7054" w14:paraId="728C633A" w14:textId="77777777" w:rsidTr="00376F1B">
        <w:trPr>
          <w:cantSplit/>
          <w:jc w:val="center"/>
        </w:trPr>
        <w:tc>
          <w:tcPr>
            <w:tcW w:w="1979" w:type="dxa"/>
            <w:shd w:val="clear" w:color="auto" w:fill="auto"/>
            <w:tcMar>
              <w:left w:w="0" w:type="dxa"/>
              <w:right w:w="0" w:type="dxa"/>
            </w:tcMar>
          </w:tcPr>
          <w:p w14:paraId="455D7A25"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63" w:type="dxa"/>
            <w:shd w:val="clear" w:color="auto" w:fill="auto"/>
            <w:tcMar>
              <w:left w:w="0" w:type="dxa"/>
              <w:right w:w="0" w:type="dxa"/>
            </w:tcMar>
          </w:tcPr>
          <w:p w14:paraId="2E23A8BF" w14:textId="77777777" w:rsidR="00A202F0" w:rsidRPr="005E7054" w:rsidRDefault="00A202F0" w:rsidP="00134AEE">
            <w:pPr>
              <w:pStyle w:val="TableTextApp"/>
            </w:pPr>
            <w:r w:rsidRPr="005E7054">
              <w:t>9.09%</w:t>
            </w:r>
          </w:p>
        </w:tc>
        <w:tc>
          <w:tcPr>
            <w:tcW w:w="1343" w:type="dxa"/>
            <w:shd w:val="clear" w:color="auto" w:fill="auto"/>
            <w:tcMar>
              <w:left w:w="0" w:type="dxa"/>
              <w:right w:w="0" w:type="dxa"/>
            </w:tcMar>
          </w:tcPr>
          <w:p w14:paraId="290D6FEB" w14:textId="77777777" w:rsidR="00A202F0" w:rsidRPr="005E7054" w:rsidRDefault="00A202F0" w:rsidP="00134AEE">
            <w:pPr>
              <w:pStyle w:val="TableTextApp"/>
            </w:pPr>
            <w:r w:rsidRPr="005E7054">
              <w:t>9.09%</w:t>
            </w:r>
          </w:p>
        </w:tc>
        <w:tc>
          <w:tcPr>
            <w:tcW w:w="1256" w:type="dxa"/>
            <w:shd w:val="clear" w:color="auto" w:fill="auto"/>
            <w:tcMar>
              <w:left w:w="0" w:type="dxa"/>
              <w:right w:w="0" w:type="dxa"/>
            </w:tcMar>
          </w:tcPr>
          <w:p w14:paraId="038B5D9F" w14:textId="77777777" w:rsidR="00A202F0" w:rsidRPr="005E7054" w:rsidRDefault="00A202F0" w:rsidP="00134AEE">
            <w:pPr>
              <w:pStyle w:val="TableTextApp"/>
            </w:pPr>
            <w:r w:rsidRPr="005E7054">
              <w:t>9.09%</w:t>
            </w:r>
          </w:p>
        </w:tc>
        <w:tc>
          <w:tcPr>
            <w:tcW w:w="991" w:type="dxa"/>
            <w:shd w:val="clear" w:color="auto" w:fill="auto"/>
            <w:tcMar>
              <w:left w:w="0" w:type="dxa"/>
              <w:right w:w="0" w:type="dxa"/>
            </w:tcMar>
          </w:tcPr>
          <w:p w14:paraId="149348AC" w14:textId="77777777" w:rsidR="00A202F0" w:rsidRPr="005E7054" w:rsidRDefault="00A202F0" w:rsidP="00134AEE">
            <w:pPr>
              <w:pStyle w:val="TableTextApp"/>
            </w:pPr>
            <w:r w:rsidRPr="005E7054">
              <w:t>9.09%</w:t>
            </w:r>
          </w:p>
        </w:tc>
        <w:tc>
          <w:tcPr>
            <w:tcW w:w="1260" w:type="dxa"/>
            <w:shd w:val="clear" w:color="auto" w:fill="auto"/>
            <w:tcMar>
              <w:left w:w="0" w:type="dxa"/>
              <w:right w:w="0" w:type="dxa"/>
            </w:tcMar>
          </w:tcPr>
          <w:p w14:paraId="7157B2E4" w14:textId="77777777" w:rsidR="00A202F0" w:rsidRPr="005E7054" w:rsidRDefault="00A202F0" w:rsidP="00134AEE">
            <w:pPr>
              <w:pStyle w:val="TableTextApp"/>
            </w:pPr>
            <w:r w:rsidRPr="005E7054">
              <w:t>0.00%</w:t>
            </w:r>
          </w:p>
        </w:tc>
        <w:tc>
          <w:tcPr>
            <w:tcW w:w="1496" w:type="dxa"/>
            <w:shd w:val="clear" w:color="auto" w:fill="auto"/>
            <w:tcMar>
              <w:left w:w="0" w:type="dxa"/>
              <w:right w:w="0" w:type="dxa"/>
            </w:tcMar>
          </w:tcPr>
          <w:p w14:paraId="4C76CED0" w14:textId="77777777" w:rsidR="00A202F0" w:rsidRPr="005E7054" w:rsidRDefault="00A202F0" w:rsidP="00134AEE">
            <w:pPr>
              <w:pStyle w:val="TableTextApp"/>
            </w:pPr>
            <w:r w:rsidRPr="005E7054">
              <w:t>9.09%</w:t>
            </w:r>
          </w:p>
        </w:tc>
        <w:tc>
          <w:tcPr>
            <w:tcW w:w="1334" w:type="dxa"/>
            <w:shd w:val="clear" w:color="auto" w:fill="auto"/>
            <w:tcMar>
              <w:left w:w="0" w:type="dxa"/>
              <w:right w:w="0" w:type="dxa"/>
            </w:tcMar>
          </w:tcPr>
          <w:p w14:paraId="04E8D051" w14:textId="77777777" w:rsidR="00A202F0" w:rsidRPr="005E7054" w:rsidRDefault="00A202F0" w:rsidP="00134AEE">
            <w:pPr>
              <w:pStyle w:val="TableTextApp"/>
            </w:pPr>
            <w:r w:rsidRPr="005E7054">
              <w:t>8.94%</w:t>
            </w:r>
          </w:p>
        </w:tc>
      </w:tr>
    </w:tbl>
    <w:p w14:paraId="0EC7A3EE" w14:textId="77777777" w:rsidR="00A202F0" w:rsidRPr="005E7054" w:rsidRDefault="00A202F0" w:rsidP="00134AEE">
      <w:pPr>
        <w:pStyle w:val="CaptionTable"/>
      </w:pPr>
      <w:r w:rsidRPr="005E7054">
        <w:t>Table C9</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(50% Increase in Labor Rate, Productivity Increase by 3%, 5% and 10% and Capital Cost Increase of 5%).</w:t>
      </w:r>
    </w:p>
    <w:tbl>
      <w:tblPr>
        <w:tblStyle w:val="TableERDC"/>
        <w:tblW w:w="10083"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71"/>
        <w:gridCol w:w="999"/>
        <w:gridCol w:w="1373"/>
        <w:gridCol w:w="1108"/>
        <w:gridCol w:w="892"/>
        <w:gridCol w:w="1080"/>
        <w:gridCol w:w="1320"/>
        <w:gridCol w:w="1440"/>
      </w:tblGrid>
      <w:tr w:rsidR="009405B6" w:rsidRPr="005E7054" w14:paraId="6FF0452B" w14:textId="77777777" w:rsidTr="00134AEE">
        <w:trPr>
          <w:cantSplit/>
          <w:jc w:val="center"/>
        </w:trPr>
        <w:tc>
          <w:tcPr>
            <w:tcW w:w="1871" w:type="dxa"/>
            <w:vMerge w:val="restart"/>
            <w:tcBorders>
              <w:top w:val="single" w:sz="8" w:space="0" w:color="auto"/>
              <w:bottom w:val="single" w:sz="4" w:space="0" w:color="auto"/>
            </w:tcBorders>
            <w:shd w:val="clear" w:color="auto" w:fill="auto"/>
            <w:tcMar>
              <w:left w:w="0" w:type="dxa"/>
              <w:right w:w="0" w:type="dxa"/>
            </w:tcMar>
            <w:vAlign w:val="bottom"/>
          </w:tcPr>
          <w:p w14:paraId="1BE89EAE" w14:textId="77777777" w:rsidR="009405B6" w:rsidRPr="005E7054" w:rsidRDefault="009405B6" w:rsidP="0059636C">
            <w:pPr>
              <w:pStyle w:val="TableColumnHeadingApp"/>
            </w:pPr>
            <w:r w:rsidRPr="005E7054">
              <w:t>Building</w:t>
            </w:r>
          </w:p>
        </w:tc>
        <w:tc>
          <w:tcPr>
            <w:tcW w:w="999" w:type="dxa"/>
            <w:vMerge w:val="restart"/>
            <w:tcBorders>
              <w:top w:val="single" w:sz="8" w:space="0" w:color="auto"/>
              <w:bottom w:val="single" w:sz="4" w:space="0" w:color="auto"/>
            </w:tcBorders>
            <w:shd w:val="clear" w:color="auto" w:fill="auto"/>
            <w:tcMar>
              <w:left w:w="0" w:type="dxa"/>
              <w:right w:w="0" w:type="dxa"/>
            </w:tcMar>
            <w:vAlign w:val="bottom"/>
          </w:tcPr>
          <w:p w14:paraId="461C3C0C" w14:textId="77777777" w:rsidR="009405B6" w:rsidRPr="005E7054" w:rsidRDefault="009405B6" w:rsidP="00134AEE">
            <w:pPr>
              <w:pStyle w:val="TableColumnHeadingApp"/>
            </w:pPr>
            <w:r w:rsidRPr="005E7054">
              <w:t>Floor Area, m</w:t>
            </w:r>
            <w:r w:rsidRPr="005E7054">
              <w:rPr>
                <w:vertAlign w:val="superscript"/>
              </w:rPr>
              <w:t>2</w:t>
            </w:r>
          </w:p>
        </w:tc>
        <w:tc>
          <w:tcPr>
            <w:tcW w:w="1373" w:type="dxa"/>
            <w:vMerge w:val="restart"/>
            <w:tcBorders>
              <w:top w:val="single" w:sz="8" w:space="0" w:color="auto"/>
              <w:bottom w:val="single" w:sz="4" w:space="0" w:color="auto"/>
            </w:tcBorders>
            <w:shd w:val="clear" w:color="auto" w:fill="auto"/>
            <w:tcMar>
              <w:left w:w="0" w:type="dxa"/>
              <w:right w:w="0" w:type="dxa"/>
            </w:tcMar>
            <w:vAlign w:val="bottom"/>
          </w:tcPr>
          <w:p w14:paraId="44387319" w14:textId="77777777" w:rsidR="009405B6" w:rsidRPr="005E7054" w:rsidRDefault="009405B6" w:rsidP="00134AEE">
            <w:pPr>
              <w:pStyle w:val="TableColumnHeadingApp"/>
            </w:pPr>
            <w:r w:rsidRPr="005E7054">
              <w:t>Number of Employees</w:t>
            </w:r>
          </w:p>
        </w:tc>
        <w:tc>
          <w:tcPr>
            <w:tcW w:w="2000" w:type="dxa"/>
            <w:gridSpan w:val="2"/>
            <w:tcBorders>
              <w:top w:val="single" w:sz="8" w:space="0" w:color="auto"/>
              <w:bottom w:val="single" w:sz="4" w:space="0" w:color="auto"/>
            </w:tcBorders>
            <w:shd w:val="clear" w:color="auto" w:fill="auto"/>
            <w:tcMar>
              <w:left w:w="0" w:type="dxa"/>
              <w:right w:w="0" w:type="dxa"/>
            </w:tcMar>
            <w:vAlign w:val="bottom"/>
          </w:tcPr>
          <w:p w14:paraId="44A45EA6" w14:textId="77777777" w:rsidR="009405B6" w:rsidRPr="005E7054" w:rsidRDefault="009405B6" w:rsidP="00134AEE">
            <w:pPr>
              <w:pStyle w:val="TableColumnHeadingApp"/>
            </w:pPr>
            <w:r w:rsidRPr="005E7054">
              <w:t>NPV of Energy Consumption, €</w:t>
            </w:r>
          </w:p>
        </w:tc>
        <w:tc>
          <w:tcPr>
            <w:tcW w:w="1080" w:type="dxa"/>
            <w:vMerge w:val="restart"/>
            <w:tcBorders>
              <w:top w:val="single" w:sz="8" w:space="0" w:color="auto"/>
            </w:tcBorders>
            <w:shd w:val="clear" w:color="auto" w:fill="auto"/>
            <w:tcMar>
              <w:left w:w="0" w:type="dxa"/>
              <w:right w:w="0" w:type="dxa"/>
            </w:tcMar>
            <w:vAlign w:val="bottom"/>
          </w:tcPr>
          <w:p w14:paraId="70CFD49A" w14:textId="77777777" w:rsidR="009405B6" w:rsidRPr="005E7054" w:rsidRDefault="009405B6" w:rsidP="00134AEE">
            <w:pPr>
              <w:pStyle w:val="TableColumnHeadingApp"/>
            </w:pPr>
            <w:r w:rsidRPr="005E7054">
              <w:t>Capital Cost, €</w:t>
            </w:r>
          </w:p>
        </w:tc>
        <w:tc>
          <w:tcPr>
            <w:tcW w:w="1320" w:type="dxa"/>
            <w:vMerge w:val="restart"/>
            <w:tcBorders>
              <w:top w:val="single" w:sz="8" w:space="0" w:color="auto"/>
            </w:tcBorders>
            <w:shd w:val="clear" w:color="auto" w:fill="auto"/>
            <w:tcMar>
              <w:left w:w="0" w:type="dxa"/>
              <w:right w:w="0" w:type="dxa"/>
            </w:tcMar>
            <w:vAlign w:val="bottom"/>
          </w:tcPr>
          <w:p w14:paraId="701C1107" w14:textId="77777777" w:rsidR="009405B6" w:rsidRPr="005E7054" w:rsidRDefault="009405B6" w:rsidP="00134AEE">
            <w:pPr>
              <w:pStyle w:val="TableColumnHeadingApp"/>
            </w:pPr>
            <w:r w:rsidRPr="005E7054">
              <w:t>NPV of Labor, €</w:t>
            </w:r>
          </w:p>
        </w:tc>
        <w:tc>
          <w:tcPr>
            <w:tcW w:w="1440" w:type="dxa"/>
            <w:vMerge w:val="restart"/>
            <w:tcBorders>
              <w:top w:val="single" w:sz="8" w:space="0" w:color="auto"/>
            </w:tcBorders>
            <w:shd w:val="clear" w:color="auto" w:fill="auto"/>
            <w:tcMar>
              <w:left w:w="0" w:type="dxa"/>
              <w:right w:w="0" w:type="dxa"/>
            </w:tcMar>
            <w:vAlign w:val="bottom"/>
          </w:tcPr>
          <w:p w14:paraId="7FC627C2" w14:textId="77777777" w:rsidR="009405B6" w:rsidRPr="005E7054" w:rsidRDefault="009405B6" w:rsidP="00134AEE">
            <w:pPr>
              <w:pStyle w:val="TableColumnHeadingApp"/>
            </w:pPr>
            <w:r w:rsidRPr="005E7054">
              <w:t>NPV of Total Costs, €</w:t>
            </w:r>
          </w:p>
        </w:tc>
      </w:tr>
      <w:tr w:rsidR="009405B6" w:rsidRPr="005E7054" w14:paraId="0FA4A3CB" w14:textId="77777777" w:rsidTr="00134AEE">
        <w:trPr>
          <w:cantSplit/>
          <w:jc w:val="center"/>
        </w:trPr>
        <w:tc>
          <w:tcPr>
            <w:tcW w:w="1871" w:type="dxa"/>
            <w:vMerge/>
            <w:tcBorders>
              <w:top w:val="single" w:sz="4" w:space="0" w:color="auto"/>
              <w:bottom w:val="single" w:sz="4" w:space="0" w:color="auto"/>
            </w:tcBorders>
            <w:shd w:val="clear" w:color="auto" w:fill="auto"/>
            <w:tcMar>
              <w:left w:w="0" w:type="dxa"/>
              <w:right w:w="0" w:type="dxa"/>
            </w:tcMar>
            <w:vAlign w:val="bottom"/>
          </w:tcPr>
          <w:p w14:paraId="6F9A8106" w14:textId="77777777" w:rsidR="009405B6" w:rsidRPr="005E7054" w:rsidRDefault="009405B6" w:rsidP="000B7746">
            <w:pPr>
              <w:keepNext/>
              <w:rPr>
                <w:rFonts w:asciiTheme="majorHAnsi" w:hAnsiTheme="majorHAnsi"/>
              </w:rPr>
            </w:pPr>
          </w:p>
        </w:tc>
        <w:tc>
          <w:tcPr>
            <w:tcW w:w="999" w:type="dxa"/>
            <w:vMerge/>
            <w:tcBorders>
              <w:top w:val="single" w:sz="4" w:space="0" w:color="auto"/>
              <w:bottom w:val="single" w:sz="4" w:space="0" w:color="auto"/>
            </w:tcBorders>
            <w:shd w:val="clear" w:color="auto" w:fill="auto"/>
            <w:tcMar>
              <w:left w:w="0" w:type="dxa"/>
              <w:right w:w="0" w:type="dxa"/>
            </w:tcMar>
            <w:vAlign w:val="bottom"/>
          </w:tcPr>
          <w:p w14:paraId="1554AD82" w14:textId="77777777" w:rsidR="009405B6" w:rsidRPr="005E7054" w:rsidRDefault="009405B6" w:rsidP="000B7746">
            <w:pPr>
              <w:keepNext/>
              <w:rPr>
                <w:rFonts w:asciiTheme="majorHAnsi" w:hAnsiTheme="majorHAnsi"/>
              </w:rPr>
            </w:pPr>
          </w:p>
        </w:tc>
        <w:tc>
          <w:tcPr>
            <w:tcW w:w="1373" w:type="dxa"/>
            <w:vMerge/>
            <w:tcBorders>
              <w:top w:val="single" w:sz="4" w:space="0" w:color="auto"/>
              <w:bottom w:val="single" w:sz="4" w:space="0" w:color="auto"/>
            </w:tcBorders>
            <w:shd w:val="clear" w:color="auto" w:fill="auto"/>
            <w:tcMar>
              <w:left w:w="0" w:type="dxa"/>
              <w:right w:w="0" w:type="dxa"/>
            </w:tcMar>
            <w:vAlign w:val="bottom"/>
          </w:tcPr>
          <w:p w14:paraId="6C90FE1C" w14:textId="77777777" w:rsidR="009405B6" w:rsidRPr="005E7054" w:rsidRDefault="009405B6" w:rsidP="000B7746">
            <w:pPr>
              <w:keepNext/>
              <w:rPr>
                <w:rFonts w:asciiTheme="majorHAnsi" w:hAnsiTheme="majorHAnsi"/>
              </w:rPr>
            </w:pPr>
          </w:p>
        </w:tc>
        <w:tc>
          <w:tcPr>
            <w:tcW w:w="1108" w:type="dxa"/>
            <w:tcBorders>
              <w:top w:val="single" w:sz="4" w:space="0" w:color="auto"/>
              <w:bottom w:val="single" w:sz="8" w:space="0" w:color="auto"/>
            </w:tcBorders>
            <w:shd w:val="clear" w:color="auto" w:fill="auto"/>
            <w:tcMar>
              <w:left w:w="0" w:type="dxa"/>
              <w:right w:w="0" w:type="dxa"/>
            </w:tcMar>
            <w:vAlign w:val="bottom"/>
          </w:tcPr>
          <w:p w14:paraId="1171669F" w14:textId="77777777" w:rsidR="009405B6" w:rsidRPr="005E7054" w:rsidRDefault="009405B6" w:rsidP="00134AEE">
            <w:pPr>
              <w:pStyle w:val="TableColumnHeadingApp"/>
            </w:pPr>
            <w:r w:rsidRPr="005E7054">
              <w:t>Electricity</w:t>
            </w:r>
          </w:p>
        </w:tc>
        <w:tc>
          <w:tcPr>
            <w:tcW w:w="892" w:type="dxa"/>
            <w:tcBorders>
              <w:top w:val="single" w:sz="4" w:space="0" w:color="auto"/>
              <w:bottom w:val="single" w:sz="8" w:space="0" w:color="auto"/>
            </w:tcBorders>
            <w:shd w:val="clear" w:color="auto" w:fill="auto"/>
            <w:tcMar>
              <w:left w:w="0" w:type="dxa"/>
              <w:right w:w="0" w:type="dxa"/>
            </w:tcMar>
            <w:vAlign w:val="bottom"/>
          </w:tcPr>
          <w:p w14:paraId="467A8B59" w14:textId="77777777" w:rsidR="009405B6" w:rsidRPr="005E7054" w:rsidRDefault="009405B6" w:rsidP="00134AEE">
            <w:pPr>
              <w:pStyle w:val="TableColumnHeadingApp"/>
            </w:pPr>
            <w:r w:rsidRPr="005E7054">
              <w:t>Thermal</w:t>
            </w:r>
          </w:p>
        </w:tc>
        <w:tc>
          <w:tcPr>
            <w:tcW w:w="1080" w:type="dxa"/>
            <w:vMerge/>
            <w:tcBorders>
              <w:bottom w:val="single" w:sz="8" w:space="0" w:color="auto"/>
            </w:tcBorders>
            <w:shd w:val="clear" w:color="auto" w:fill="auto"/>
            <w:tcMar>
              <w:left w:w="0" w:type="dxa"/>
              <w:right w:w="0" w:type="dxa"/>
            </w:tcMar>
            <w:vAlign w:val="bottom"/>
          </w:tcPr>
          <w:p w14:paraId="6640A7E7" w14:textId="77777777" w:rsidR="009405B6" w:rsidRPr="005E7054" w:rsidRDefault="009405B6" w:rsidP="009405B6">
            <w:pPr>
              <w:pStyle w:val="TableColumnHeading"/>
              <w:jc w:val="center"/>
            </w:pPr>
          </w:p>
        </w:tc>
        <w:tc>
          <w:tcPr>
            <w:tcW w:w="1320" w:type="dxa"/>
            <w:vMerge/>
            <w:tcBorders>
              <w:bottom w:val="single" w:sz="8" w:space="0" w:color="auto"/>
            </w:tcBorders>
            <w:shd w:val="clear" w:color="auto" w:fill="auto"/>
            <w:tcMar>
              <w:left w:w="0" w:type="dxa"/>
              <w:right w:w="0" w:type="dxa"/>
            </w:tcMar>
            <w:vAlign w:val="bottom"/>
          </w:tcPr>
          <w:p w14:paraId="59762933" w14:textId="77777777" w:rsidR="009405B6" w:rsidRPr="005E7054" w:rsidRDefault="009405B6" w:rsidP="009405B6">
            <w:pPr>
              <w:pStyle w:val="TableColumnHeading"/>
              <w:jc w:val="center"/>
            </w:pPr>
          </w:p>
        </w:tc>
        <w:tc>
          <w:tcPr>
            <w:tcW w:w="1440" w:type="dxa"/>
            <w:vMerge/>
            <w:tcBorders>
              <w:bottom w:val="single" w:sz="8" w:space="0" w:color="auto"/>
            </w:tcBorders>
            <w:shd w:val="clear" w:color="auto" w:fill="auto"/>
            <w:tcMar>
              <w:left w:w="0" w:type="dxa"/>
              <w:right w:w="0" w:type="dxa"/>
            </w:tcMar>
            <w:vAlign w:val="bottom"/>
          </w:tcPr>
          <w:p w14:paraId="25177307" w14:textId="77777777" w:rsidR="009405B6" w:rsidRPr="005E7054" w:rsidRDefault="009405B6" w:rsidP="00134AEE">
            <w:pPr>
              <w:pStyle w:val="TableColumnHeadingApp"/>
            </w:pPr>
          </w:p>
        </w:tc>
      </w:tr>
      <w:tr w:rsidR="00A202F0" w:rsidRPr="005E7054" w14:paraId="550B16D0" w14:textId="77777777" w:rsidTr="00134AEE">
        <w:trPr>
          <w:cantSplit/>
          <w:jc w:val="center"/>
        </w:trPr>
        <w:tc>
          <w:tcPr>
            <w:tcW w:w="10083" w:type="dxa"/>
            <w:gridSpan w:val="8"/>
            <w:shd w:val="clear" w:color="auto" w:fill="auto"/>
            <w:tcMar>
              <w:left w:w="0" w:type="dxa"/>
              <w:right w:w="0" w:type="dxa"/>
            </w:tcMar>
          </w:tcPr>
          <w:p w14:paraId="3A2C6AD4" w14:textId="77777777" w:rsidR="00A202F0" w:rsidRPr="005E7054" w:rsidRDefault="00A202F0" w:rsidP="00134AEE">
            <w:pPr>
              <w:pStyle w:val="TableTextApp"/>
            </w:pPr>
            <w:r w:rsidRPr="005E7054">
              <w:t>Productivity increase 3%, capital cost increase 5%</w:t>
            </w:r>
          </w:p>
        </w:tc>
      </w:tr>
      <w:tr w:rsidR="00A202F0" w:rsidRPr="005E7054" w14:paraId="5BAB5FFA" w14:textId="77777777" w:rsidTr="00134AEE">
        <w:trPr>
          <w:cantSplit/>
          <w:jc w:val="center"/>
        </w:trPr>
        <w:tc>
          <w:tcPr>
            <w:tcW w:w="1871" w:type="dxa"/>
            <w:shd w:val="clear" w:color="auto" w:fill="auto"/>
            <w:tcMar>
              <w:left w:w="0" w:type="dxa"/>
              <w:right w:w="0" w:type="dxa"/>
            </w:tcMar>
          </w:tcPr>
          <w:p w14:paraId="25771490" w14:textId="77777777" w:rsidR="00A202F0" w:rsidRPr="005E7054" w:rsidRDefault="00A202F0" w:rsidP="00134AEE">
            <w:pPr>
              <w:pStyle w:val="TableTextApp"/>
            </w:pPr>
            <w:r w:rsidRPr="005E7054">
              <w:t>Standard</w:t>
            </w:r>
          </w:p>
        </w:tc>
        <w:tc>
          <w:tcPr>
            <w:tcW w:w="999" w:type="dxa"/>
            <w:shd w:val="clear" w:color="auto" w:fill="auto"/>
            <w:tcMar>
              <w:left w:w="0" w:type="dxa"/>
              <w:right w:w="0" w:type="dxa"/>
            </w:tcMar>
          </w:tcPr>
          <w:p w14:paraId="645C9A79" w14:textId="77777777" w:rsidR="00A202F0" w:rsidRPr="005E7054" w:rsidRDefault="00A202F0" w:rsidP="00134AEE">
            <w:pPr>
              <w:pStyle w:val="TableTextApp"/>
            </w:pPr>
            <w:r w:rsidRPr="005E7054">
              <w:t>4120</w:t>
            </w:r>
          </w:p>
        </w:tc>
        <w:tc>
          <w:tcPr>
            <w:tcW w:w="1373" w:type="dxa"/>
            <w:shd w:val="clear" w:color="auto" w:fill="auto"/>
            <w:tcMar>
              <w:left w:w="0" w:type="dxa"/>
              <w:right w:w="0" w:type="dxa"/>
            </w:tcMar>
          </w:tcPr>
          <w:p w14:paraId="4F9EFCB5" w14:textId="77777777" w:rsidR="00A202F0" w:rsidRPr="005E7054" w:rsidRDefault="00A202F0" w:rsidP="00134AEE">
            <w:pPr>
              <w:pStyle w:val="TableTextApp"/>
            </w:pPr>
            <w:r w:rsidRPr="005E7054">
              <w:t>412</w:t>
            </w:r>
          </w:p>
        </w:tc>
        <w:tc>
          <w:tcPr>
            <w:tcW w:w="1108" w:type="dxa"/>
            <w:shd w:val="clear" w:color="auto" w:fill="auto"/>
            <w:tcMar>
              <w:left w:w="0" w:type="dxa"/>
              <w:right w:w="0" w:type="dxa"/>
            </w:tcMar>
          </w:tcPr>
          <w:p w14:paraId="2151830C" w14:textId="77777777" w:rsidR="00A202F0" w:rsidRPr="005E7054" w:rsidRDefault="00A202F0" w:rsidP="00134AEE">
            <w:pPr>
              <w:pStyle w:val="TableTextApp"/>
            </w:pPr>
            <w:r w:rsidRPr="005E7054">
              <w:t>127,720</w:t>
            </w:r>
          </w:p>
        </w:tc>
        <w:tc>
          <w:tcPr>
            <w:tcW w:w="892" w:type="dxa"/>
            <w:shd w:val="clear" w:color="auto" w:fill="auto"/>
            <w:tcMar>
              <w:left w:w="0" w:type="dxa"/>
              <w:right w:w="0" w:type="dxa"/>
            </w:tcMar>
          </w:tcPr>
          <w:p w14:paraId="4F1D2E49" w14:textId="77777777" w:rsidR="00A202F0" w:rsidRPr="005E7054" w:rsidRDefault="00A202F0" w:rsidP="00134AEE">
            <w:pPr>
              <w:pStyle w:val="TableTextApp"/>
            </w:pPr>
            <w:r w:rsidRPr="005E7054">
              <w:t>78,280</w:t>
            </w:r>
          </w:p>
        </w:tc>
        <w:tc>
          <w:tcPr>
            <w:tcW w:w="1080" w:type="dxa"/>
            <w:shd w:val="clear" w:color="auto" w:fill="auto"/>
            <w:tcMar>
              <w:left w:w="0" w:type="dxa"/>
              <w:right w:w="0" w:type="dxa"/>
            </w:tcMar>
          </w:tcPr>
          <w:p w14:paraId="2D8598F0" w14:textId="77777777" w:rsidR="00A202F0" w:rsidRPr="005E7054" w:rsidRDefault="00A202F0" w:rsidP="00134AEE">
            <w:pPr>
              <w:pStyle w:val="TableTextApp"/>
            </w:pPr>
            <w:r w:rsidRPr="005E7054">
              <w:t>7,253,713</w:t>
            </w:r>
          </w:p>
        </w:tc>
        <w:tc>
          <w:tcPr>
            <w:tcW w:w="1320" w:type="dxa"/>
            <w:shd w:val="clear" w:color="auto" w:fill="auto"/>
            <w:tcMar>
              <w:left w:w="0" w:type="dxa"/>
              <w:right w:w="0" w:type="dxa"/>
            </w:tcMar>
          </w:tcPr>
          <w:p w14:paraId="7948F0AC" w14:textId="77777777" w:rsidR="00A202F0" w:rsidRPr="005E7054" w:rsidRDefault="00A202F0" w:rsidP="00134AEE">
            <w:pPr>
              <w:pStyle w:val="TableTextApp"/>
            </w:pPr>
            <w:r w:rsidRPr="005E7054">
              <w:t>625,601,400</w:t>
            </w:r>
          </w:p>
        </w:tc>
        <w:tc>
          <w:tcPr>
            <w:tcW w:w="1440" w:type="dxa"/>
            <w:shd w:val="clear" w:color="auto" w:fill="auto"/>
            <w:tcMar>
              <w:left w:w="0" w:type="dxa"/>
              <w:right w:w="0" w:type="dxa"/>
            </w:tcMar>
          </w:tcPr>
          <w:p w14:paraId="7E45ED3E" w14:textId="77777777" w:rsidR="00A202F0" w:rsidRPr="005E7054" w:rsidRDefault="00A202F0" w:rsidP="00134AEE">
            <w:pPr>
              <w:pStyle w:val="TableTextApp"/>
            </w:pPr>
            <w:r w:rsidRPr="005E7054">
              <w:t>633,061,113</w:t>
            </w:r>
          </w:p>
        </w:tc>
      </w:tr>
      <w:tr w:rsidR="00A202F0" w:rsidRPr="005E7054" w14:paraId="49F16C86" w14:textId="77777777" w:rsidTr="00134AEE">
        <w:trPr>
          <w:cantSplit/>
          <w:jc w:val="center"/>
        </w:trPr>
        <w:tc>
          <w:tcPr>
            <w:tcW w:w="1871" w:type="dxa"/>
            <w:shd w:val="clear" w:color="auto" w:fill="auto"/>
            <w:tcMar>
              <w:left w:w="0" w:type="dxa"/>
              <w:right w:w="0" w:type="dxa"/>
            </w:tcMar>
          </w:tcPr>
          <w:p w14:paraId="588DEEC8" w14:textId="77777777" w:rsidR="00A202F0" w:rsidRPr="005E7054" w:rsidRDefault="00A202F0" w:rsidP="00134AEE">
            <w:pPr>
              <w:pStyle w:val="TableTextApp"/>
            </w:pPr>
            <w:r w:rsidRPr="005E7054">
              <w:t>Sustainable</w:t>
            </w:r>
          </w:p>
        </w:tc>
        <w:tc>
          <w:tcPr>
            <w:tcW w:w="999" w:type="dxa"/>
            <w:shd w:val="clear" w:color="auto" w:fill="auto"/>
            <w:tcMar>
              <w:left w:w="0" w:type="dxa"/>
              <w:right w:w="0" w:type="dxa"/>
            </w:tcMar>
          </w:tcPr>
          <w:p w14:paraId="580E5D40" w14:textId="77777777" w:rsidR="00A202F0" w:rsidRPr="005E7054" w:rsidRDefault="00A202F0" w:rsidP="00134AEE">
            <w:pPr>
              <w:pStyle w:val="TableTextApp"/>
            </w:pPr>
            <w:r w:rsidRPr="005E7054">
              <w:t>4000</w:t>
            </w:r>
          </w:p>
        </w:tc>
        <w:tc>
          <w:tcPr>
            <w:tcW w:w="1373" w:type="dxa"/>
            <w:shd w:val="clear" w:color="auto" w:fill="auto"/>
            <w:tcMar>
              <w:left w:w="0" w:type="dxa"/>
              <w:right w:w="0" w:type="dxa"/>
            </w:tcMar>
          </w:tcPr>
          <w:p w14:paraId="3A1C3DFC" w14:textId="77777777" w:rsidR="00A202F0" w:rsidRPr="005E7054" w:rsidRDefault="00A202F0" w:rsidP="00134AEE">
            <w:pPr>
              <w:pStyle w:val="TableTextApp"/>
            </w:pPr>
            <w:r w:rsidRPr="005E7054">
              <w:t>400</w:t>
            </w:r>
          </w:p>
        </w:tc>
        <w:tc>
          <w:tcPr>
            <w:tcW w:w="1108" w:type="dxa"/>
            <w:shd w:val="clear" w:color="auto" w:fill="auto"/>
            <w:tcMar>
              <w:left w:w="0" w:type="dxa"/>
              <w:right w:w="0" w:type="dxa"/>
            </w:tcMar>
          </w:tcPr>
          <w:p w14:paraId="6882CF4D" w14:textId="77777777" w:rsidR="00A202F0" w:rsidRPr="005E7054" w:rsidRDefault="00A202F0" w:rsidP="00134AEE">
            <w:pPr>
              <w:pStyle w:val="TableTextApp"/>
            </w:pPr>
            <w:r w:rsidRPr="005E7054">
              <w:t>124,000</w:t>
            </w:r>
          </w:p>
        </w:tc>
        <w:tc>
          <w:tcPr>
            <w:tcW w:w="892" w:type="dxa"/>
            <w:shd w:val="clear" w:color="auto" w:fill="auto"/>
            <w:tcMar>
              <w:left w:w="0" w:type="dxa"/>
              <w:right w:w="0" w:type="dxa"/>
            </w:tcMar>
          </w:tcPr>
          <w:p w14:paraId="7D57A63E" w14:textId="77777777" w:rsidR="00A202F0" w:rsidRPr="005E7054" w:rsidRDefault="00A202F0" w:rsidP="00134AEE">
            <w:pPr>
              <w:pStyle w:val="TableTextApp"/>
            </w:pPr>
            <w:r w:rsidRPr="005E7054">
              <w:t>76,000</w:t>
            </w:r>
          </w:p>
        </w:tc>
        <w:tc>
          <w:tcPr>
            <w:tcW w:w="1080" w:type="dxa"/>
            <w:shd w:val="clear" w:color="auto" w:fill="auto"/>
            <w:tcMar>
              <w:left w:w="0" w:type="dxa"/>
              <w:right w:w="0" w:type="dxa"/>
            </w:tcMar>
          </w:tcPr>
          <w:p w14:paraId="2691A098" w14:textId="77777777" w:rsidR="00A202F0" w:rsidRPr="005E7054" w:rsidRDefault="00A202F0" w:rsidP="00134AEE">
            <w:pPr>
              <w:pStyle w:val="TableTextApp"/>
            </w:pPr>
            <w:r w:rsidRPr="005E7054">
              <w:t>7,394,560</w:t>
            </w:r>
          </w:p>
        </w:tc>
        <w:tc>
          <w:tcPr>
            <w:tcW w:w="1320" w:type="dxa"/>
            <w:shd w:val="clear" w:color="auto" w:fill="auto"/>
            <w:tcMar>
              <w:left w:w="0" w:type="dxa"/>
              <w:right w:w="0" w:type="dxa"/>
            </w:tcMar>
          </w:tcPr>
          <w:p w14:paraId="3BCABBAA" w14:textId="77777777" w:rsidR="00A202F0" w:rsidRPr="005E7054" w:rsidRDefault="00A202F0" w:rsidP="00134AEE">
            <w:pPr>
              <w:pStyle w:val="TableTextApp"/>
            </w:pPr>
            <w:r w:rsidRPr="005E7054">
              <w:t>607,380,000</w:t>
            </w:r>
          </w:p>
        </w:tc>
        <w:tc>
          <w:tcPr>
            <w:tcW w:w="1440" w:type="dxa"/>
            <w:shd w:val="clear" w:color="auto" w:fill="auto"/>
            <w:tcMar>
              <w:left w:w="0" w:type="dxa"/>
              <w:right w:w="0" w:type="dxa"/>
            </w:tcMar>
          </w:tcPr>
          <w:p w14:paraId="6B8E376E" w14:textId="77777777" w:rsidR="00A202F0" w:rsidRPr="005E7054" w:rsidRDefault="00A202F0" w:rsidP="00134AEE">
            <w:pPr>
              <w:pStyle w:val="TableTextApp"/>
            </w:pPr>
            <w:r w:rsidRPr="005E7054">
              <w:t>614,974,560</w:t>
            </w:r>
          </w:p>
        </w:tc>
      </w:tr>
      <w:tr w:rsidR="00A202F0" w:rsidRPr="005E7054" w14:paraId="3488CE58" w14:textId="77777777" w:rsidTr="00134AEE">
        <w:trPr>
          <w:cantSplit/>
          <w:jc w:val="center"/>
        </w:trPr>
        <w:tc>
          <w:tcPr>
            <w:tcW w:w="1871" w:type="dxa"/>
            <w:shd w:val="clear" w:color="auto" w:fill="auto"/>
            <w:tcMar>
              <w:left w:w="0" w:type="dxa"/>
              <w:right w:w="0" w:type="dxa"/>
            </w:tcMar>
          </w:tcPr>
          <w:p w14:paraId="4DDD2A5E"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99" w:type="dxa"/>
            <w:shd w:val="clear" w:color="auto" w:fill="auto"/>
            <w:tcMar>
              <w:left w:w="0" w:type="dxa"/>
              <w:right w:w="0" w:type="dxa"/>
            </w:tcMar>
          </w:tcPr>
          <w:p w14:paraId="38AF423F" w14:textId="77777777" w:rsidR="00A202F0" w:rsidRPr="005E7054" w:rsidRDefault="00A202F0" w:rsidP="00134AEE">
            <w:pPr>
              <w:pStyle w:val="TableTextApp"/>
            </w:pPr>
            <w:r w:rsidRPr="005E7054">
              <w:t>2.91%</w:t>
            </w:r>
          </w:p>
        </w:tc>
        <w:tc>
          <w:tcPr>
            <w:tcW w:w="1373" w:type="dxa"/>
            <w:shd w:val="clear" w:color="auto" w:fill="auto"/>
            <w:tcMar>
              <w:left w:w="0" w:type="dxa"/>
              <w:right w:w="0" w:type="dxa"/>
            </w:tcMar>
          </w:tcPr>
          <w:p w14:paraId="368D4C85" w14:textId="77777777" w:rsidR="00A202F0" w:rsidRPr="005E7054" w:rsidRDefault="00A202F0" w:rsidP="00134AEE">
            <w:pPr>
              <w:pStyle w:val="TableTextApp"/>
            </w:pPr>
            <w:r w:rsidRPr="005E7054">
              <w:t>2.91%</w:t>
            </w:r>
          </w:p>
        </w:tc>
        <w:tc>
          <w:tcPr>
            <w:tcW w:w="1108" w:type="dxa"/>
            <w:shd w:val="clear" w:color="auto" w:fill="auto"/>
            <w:tcMar>
              <w:left w:w="0" w:type="dxa"/>
              <w:right w:w="0" w:type="dxa"/>
            </w:tcMar>
          </w:tcPr>
          <w:p w14:paraId="65BD57CA" w14:textId="77777777" w:rsidR="00A202F0" w:rsidRPr="005E7054" w:rsidRDefault="00A202F0" w:rsidP="00134AEE">
            <w:pPr>
              <w:pStyle w:val="TableTextApp"/>
            </w:pPr>
            <w:r w:rsidRPr="005E7054">
              <w:t>2.91%</w:t>
            </w:r>
          </w:p>
        </w:tc>
        <w:tc>
          <w:tcPr>
            <w:tcW w:w="892" w:type="dxa"/>
            <w:shd w:val="clear" w:color="auto" w:fill="auto"/>
            <w:tcMar>
              <w:left w:w="0" w:type="dxa"/>
              <w:right w:w="0" w:type="dxa"/>
            </w:tcMar>
          </w:tcPr>
          <w:p w14:paraId="2BDDD98B" w14:textId="77777777" w:rsidR="00A202F0" w:rsidRPr="005E7054" w:rsidRDefault="00A202F0" w:rsidP="00134AEE">
            <w:pPr>
              <w:pStyle w:val="TableTextApp"/>
            </w:pPr>
            <w:r w:rsidRPr="005E7054">
              <w:t>2.91%</w:t>
            </w:r>
          </w:p>
        </w:tc>
        <w:tc>
          <w:tcPr>
            <w:tcW w:w="1080" w:type="dxa"/>
            <w:shd w:val="clear" w:color="auto" w:fill="auto"/>
            <w:tcMar>
              <w:left w:w="0" w:type="dxa"/>
              <w:right w:w="0" w:type="dxa"/>
            </w:tcMar>
          </w:tcPr>
          <w:p w14:paraId="78EF7851" w14:textId="77777777" w:rsidR="00A202F0" w:rsidRPr="005E7054" w:rsidRDefault="00A202F0" w:rsidP="00134AEE">
            <w:pPr>
              <w:pStyle w:val="TableTextApp"/>
            </w:pPr>
            <w:r w:rsidRPr="005E7054">
              <w:t>-1.94%</w:t>
            </w:r>
          </w:p>
        </w:tc>
        <w:tc>
          <w:tcPr>
            <w:tcW w:w="1320" w:type="dxa"/>
            <w:shd w:val="clear" w:color="auto" w:fill="auto"/>
            <w:tcMar>
              <w:left w:w="0" w:type="dxa"/>
              <w:right w:w="0" w:type="dxa"/>
            </w:tcMar>
          </w:tcPr>
          <w:p w14:paraId="15E7BEEE" w14:textId="77777777" w:rsidR="00A202F0" w:rsidRPr="005E7054" w:rsidRDefault="00A202F0" w:rsidP="00134AEE">
            <w:pPr>
              <w:pStyle w:val="TableTextApp"/>
            </w:pPr>
            <w:r w:rsidRPr="005E7054">
              <w:t>2.91%</w:t>
            </w:r>
          </w:p>
        </w:tc>
        <w:tc>
          <w:tcPr>
            <w:tcW w:w="1440" w:type="dxa"/>
            <w:shd w:val="clear" w:color="auto" w:fill="auto"/>
            <w:tcMar>
              <w:left w:w="0" w:type="dxa"/>
              <w:right w:w="0" w:type="dxa"/>
            </w:tcMar>
          </w:tcPr>
          <w:p w14:paraId="76945B8B" w14:textId="77777777" w:rsidR="00A202F0" w:rsidRPr="005E7054" w:rsidRDefault="00A202F0" w:rsidP="00134AEE">
            <w:pPr>
              <w:pStyle w:val="TableTextApp"/>
            </w:pPr>
            <w:r w:rsidRPr="005E7054">
              <w:t>2.86%</w:t>
            </w:r>
          </w:p>
        </w:tc>
      </w:tr>
      <w:tr w:rsidR="00A202F0" w:rsidRPr="005E7054" w14:paraId="42995852" w14:textId="77777777" w:rsidTr="00134AEE">
        <w:trPr>
          <w:cantSplit/>
          <w:jc w:val="center"/>
        </w:trPr>
        <w:tc>
          <w:tcPr>
            <w:tcW w:w="10083" w:type="dxa"/>
            <w:gridSpan w:val="8"/>
            <w:shd w:val="clear" w:color="auto" w:fill="auto"/>
            <w:tcMar>
              <w:left w:w="0" w:type="dxa"/>
              <w:right w:w="0" w:type="dxa"/>
            </w:tcMar>
          </w:tcPr>
          <w:p w14:paraId="7F60E0B4" w14:textId="77777777" w:rsidR="00A202F0" w:rsidRPr="005E7054" w:rsidRDefault="00A202F0" w:rsidP="00134AEE">
            <w:pPr>
              <w:pStyle w:val="TableTextApp"/>
            </w:pPr>
            <w:r w:rsidRPr="005E7054">
              <w:t>Productivity increase 5%, capital cost increase 5%</w:t>
            </w:r>
          </w:p>
        </w:tc>
      </w:tr>
      <w:tr w:rsidR="00A202F0" w:rsidRPr="005E7054" w14:paraId="72DA8B68" w14:textId="77777777" w:rsidTr="00134AEE">
        <w:trPr>
          <w:cantSplit/>
          <w:jc w:val="center"/>
        </w:trPr>
        <w:tc>
          <w:tcPr>
            <w:tcW w:w="1871" w:type="dxa"/>
            <w:shd w:val="clear" w:color="auto" w:fill="auto"/>
            <w:tcMar>
              <w:left w:w="0" w:type="dxa"/>
              <w:right w:w="0" w:type="dxa"/>
            </w:tcMar>
          </w:tcPr>
          <w:p w14:paraId="0FDE103E" w14:textId="77777777" w:rsidR="00A202F0" w:rsidRPr="005E7054" w:rsidRDefault="00A202F0" w:rsidP="00134AEE">
            <w:pPr>
              <w:pStyle w:val="TableTextApp"/>
            </w:pPr>
            <w:r w:rsidRPr="005E7054">
              <w:t>Standard</w:t>
            </w:r>
          </w:p>
        </w:tc>
        <w:tc>
          <w:tcPr>
            <w:tcW w:w="999" w:type="dxa"/>
            <w:shd w:val="clear" w:color="auto" w:fill="auto"/>
            <w:tcMar>
              <w:left w:w="0" w:type="dxa"/>
              <w:right w:w="0" w:type="dxa"/>
            </w:tcMar>
          </w:tcPr>
          <w:p w14:paraId="5521D4D1" w14:textId="77777777" w:rsidR="00A202F0" w:rsidRPr="005E7054" w:rsidRDefault="00A202F0" w:rsidP="00134AEE">
            <w:pPr>
              <w:pStyle w:val="TableTextApp"/>
            </w:pPr>
            <w:r w:rsidRPr="005E7054">
              <w:t>4200</w:t>
            </w:r>
          </w:p>
        </w:tc>
        <w:tc>
          <w:tcPr>
            <w:tcW w:w="1373" w:type="dxa"/>
            <w:shd w:val="clear" w:color="auto" w:fill="auto"/>
            <w:tcMar>
              <w:left w:w="0" w:type="dxa"/>
              <w:right w:w="0" w:type="dxa"/>
            </w:tcMar>
          </w:tcPr>
          <w:p w14:paraId="0DEE3BE8" w14:textId="77777777" w:rsidR="00A202F0" w:rsidRPr="005E7054" w:rsidRDefault="00A202F0" w:rsidP="00134AEE">
            <w:pPr>
              <w:pStyle w:val="TableTextApp"/>
            </w:pPr>
            <w:r w:rsidRPr="005E7054">
              <w:t>420</w:t>
            </w:r>
          </w:p>
        </w:tc>
        <w:tc>
          <w:tcPr>
            <w:tcW w:w="1108" w:type="dxa"/>
            <w:shd w:val="clear" w:color="auto" w:fill="auto"/>
            <w:tcMar>
              <w:left w:w="0" w:type="dxa"/>
              <w:right w:w="0" w:type="dxa"/>
            </w:tcMar>
          </w:tcPr>
          <w:p w14:paraId="077CEEEE" w14:textId="77777777" w:rsidR="00A202F0" w:rsidRPr="005E7054" w:rsidRDefault="00A202F0" w:rsidP="00134AEE">
            <w:pPr>
              <w:pStyle w:val="TableTextApp"/>
            </w:pPr>
            <w:r w:rsidRPr="005E7054">
              <w:t>130,200</w:t>
            </w:r>
          </w:p>
        </w:tc>
        <w:tc>
          <w:tcPr>
            <w:tcW w:w="892" w:type="dxa"/>
            <w:shd w:val="clear" w:color="auto" w:fill="auto"/>
            <w:tcMar>
              <w:left w:w="0" w:type="dxa"/>
              <w:right w:w="0" w:type="dxa"/>
            </w:tcMar>
          </w:tcPr>
          <w:p w14:paraId="5EE6C40D" w14:textId="77777777" w:rsidR="00A202F0" w:rsidRPr="005E7054" w:rsidRDefault="00A202F0" w:rsidP="00134AEE">
            <w:pPr>
              <w:pStyle w:val="TableTextApp"/>
            </w:pPr>
            <w:r w:rsidRPr="005E7054">
              <w:t>79,800</w:t>
            </w:r>
          </w:p>
        </w:tc>
        <w:tc>
          <w:tcPr>
            <w:tcW w:w="1080" w:type="dxa"/>
            <w:shd w:val="clear" w:color="auto" w:fill="auto"/>
            <w:tcMar>
              <w:left w:w="0" w:type="dxa"/>
              <w:right w:w="0" w:type="dxa"/>
            </w:tcMar>
          </w:tcPr>
          <w:p w14:paraId="55FC0B47" w14:textId="77777777" w:rsidR="00A202F0" w:rsidRPr="005E7054" w:rsidRDefault="00A202F0" w:rsidP="00134AEE">
            <w:pPr>
              <w:pStyle w:val="TableTextApp"/>
            </w:pPr>
            <w:r w:rsidRPr="005E7054">
              <w:t>7,394,562</w:t>
            </w:r>
          </w:p>
        </w:tc>
        <w:tc>
          <w:tcPr>
            <w:tcW w:w="1320" w:type="dxa"/>
            <w:shd w:val="clear" w:color="auto" w:fill="auto"/>
            <w:tcMar>
              <w:left w:w="0" w:type="dxa"/>
              <w:right w:w="0" w:type="dxa"/>
            </w:tcMar>
          </w:tcPr>
          <w:p w14:paraId="4149737E" w14:textId="77777777" w:rsidR="00A202F0" w:rsidRPr="005E7054" w:rsidRDefault="00A202F0" w:rsidP="00134AEE">
            <w:pPr>
              <w:pStyle w:val="TableTextApp"/>
            </w:pPr>
            <w:r w:rsidRPr="005E7054">
              <w:t>637,749,000</w:t>
            </w:r>
          </w:p>
        </w:tc>
        <w:tc>
          <w:tcPr>
            <w:tcW w:w="1440" w:type="dxa"/>
            <w:shd w:val="clear" w:color="auto" w:fill="auto"/>
            <w:tcMar>
              <w:left w:w="0" w:type="dxa"/>
              <w:right w:w="0" w:type="dxa"/>
            </w:tcMar>
          </w:tcPr>
          <w:p w14:paraId="39E0744D" w14:textId="77777777" w:rsidR="00A202F0" w:rsidRPr="005E7054" w:rsidRDefault="00A202F0" w:rsidP="00134AEE">
            <w:pPr>
              <w:pStyle w:val="TableTextApp"/>
            </w:pPr>
            <w:r w:rsidRPr="005E7054">
              <w:t>645,353,562</w:t>
            </w:r>
          </w:p>
        </w:tc>
      </w:tr>
      <w:tr w:rsidR="00A202F0" w:rsidRPr="005E7054" w14:paraId="65885BB7" w14:textId="77777777" w:rsidTr="00134AEE">
        <w:trPr>
          <w:cantSplit/>
          <w:jc w:val="center"/>
        </w:trPr>
        <w:tc>
          <w:tcPr>
            <w:tcW w:w="1871" w:type="dxa"/>
            <w:shd w:val="clear" w:color="auto" w:fill="auto"/>
            <w:tcMar>
              <w:left w:w="0" w:type="dxa"/>
              <w:right w:w="0" w:type="dxa"/>
            </w:tcMar>
          </w:tcPr>
          <w:p w14:paraId="45230207" w14:textId="77777777" w:rsidR="00A202F0" w:rsidRPr="005E7054" w:rsidRDefault="00A202F0" w:rsidP="00134AEE">
            <w:pPr>
              <w:pStyle w:val="TableTextApp"/>
            </w:pPr>
            <w:r w:rsidRPr="005E7054">
              <w:t>Sustainable</w:t>
            </w:r>
          </w:p>
        </w:tc>
        <w:tc>
          <w:tcPr>
            <w:tcW w:w="999" w:type="dxa"/>
            <w:shd w:val="clear" w:color="auto" w:fill="auto"/>
            <w:tcMar>
              <w:left w:w="0" w:type="dxa"/>
              <w:right w:w="0" w:type="dxa"/>
            </w:tcMar>
          </w:tcPr>
          <w:p w14:paraId="6B119A16" w14:textId="77777777" w:rsidR="00A202F0" w:rsidRPr="005E7054" w:rsidRDefault="00A202F0" w:rsidP="00134AEE">
            <w:pPr>
              <w:pStyle w:val="TableTextApp"/>
            </w:pPr>
            <w:r w:rsidRPr="005E7054">
              <w:t>4000</w:t>
            </w:r>
          </w:p>
        </w:tc>
        <w:tc>
          <w:tcPr>
            <w:tcW w:w="1373" w:type="dxa"/>
            <w:shd w:val="clear" w:color="auto" w:fill="auto"/>
            <w:tcMar>
              <w:left w:w="0" w:type="dxa"/>
              <w:right w:w="0" w:type="dxa"/>
            </w:tcMar>
          </w:tcPr>
          <w:p w14:paraId="1D512C24" w14:textId="77777777" w:rsidR="00A202F0" w:rsidRPr="005E7054" w:rsidRDefault="00A202F0" w:rsidP="00134AEE">
            <w:pPr>
              <w:pStyle w:val="TableTextApp"/>
            </w:pPr>
            <w:r w:rsidRPr="005E7054">
              <w:t>400</w:t>
            </w:r>
          </w:p>
        </w:tc>
        <w:tc>
          <w:tcPr>
            <w:tcW w:w="1108" w:type="dxa"/>
            <w:shd w:val="clear" w:color="auto" w:fill="auto"/>
            <w:tcMar>
              <w:left w:w="0" w:type="dxa"/>
              <w:right w:w="0" w:type="dxa"/>
            </w:tcMar>
          </w:tcPr>
          <w:p w14:paraId="4E171527" w14:textId="77777777" w:rsidR="00A202F0" w:rsidRPr="005E7054" w:rsidRDefault="00A202F0" w:rsidP="00134AEE">
            <w:pPr>
              <w:pStyle w:val="TableTextApp"/>
            </w:pPr>
            <w:r w:rsidRPr="005E7054">
              <w:t>124,000</w:t>
            </w:r>
          </w:p>
        </w:tc>
        <w:tc>
          <w:tcPr>
            <w:tcW w:w="892" w:type="dxa"/>
            <w:shd w:val="clear" w:color="auto" w:fill="auto"/>
            <w:tcMar>
              <w:left w:w="0" w:type="dxa"/>
              <w:right w:w="0" w:type="dxa"/>
            </w:tcMar>
          </w:tcPr>
          <w:p w14:paraId="66935C39" w14:textId="77777777" w:rsidR="00A202F0" w:rsidRPr="005E7054" w:rsidRDefault="00A202F0" w:rsidP="00134AEE">
            <w:pPr>
              <w:pStyle w:val="TableTextApp"/>
            </w:pPr>
            <w:r w:rsidRPr="005E7054">
              <w:t>76,000</w:t>
            </w:r>
          </w:p>
        </w:tc>
        <w:tc>
          <w:tcPr>
            <w:tcW w:w="1080" w:type="dxa"/>
            <w:shd w:val="clear" w:color="auto" w:fill="auto"/>
            <w:tcMar>
              <w:left w:w="0" w:type="dxa"/>
              <w:right w:w="0" w:type="dxa"/>
            </w:tcMar>
          </w:tcPr>
          <w:p w14:paraId="3E45D57E" w14:textId="77777777" w:rsidR="00A202F0" w:rsidRPr="005E7054" w:rsidRDefault="00A202F0" w:rsidP="00134AEE">
            <w:pPr>
              <w:pStyle w:val="TableTextApp"/>
            </w:pPr>
            <w:r w:rsidRPr="005E7054">
              <w:t>7,394,560</w:t>
            </w:r>
          </w:p>
        </w:tc>
        <w:tc>
          <w:tcPr>
            <w:tcW w:w="1320" w:type="dxa"/>
            <w:shd w:val="clear" w:color="auto" w:fill="auto"/>
            <w:tcMar>
              <w:left w:w="0" w:type="dxa"/>
              <w:right w:w="0" w:type="dxa"/>
            </w:tcMar>
          </w:tcPr>
          <w:p w14:paraId="181C1400" w14:textId="77777777" w:rsidR="00A202F0" w:rsidRPr="005E7054" w:rsidRDefault="00A202F0" w:rsidP="00134AEE">
            <w:pPr>
              <w:pStyle w:val="TableTextApp"/>
            </w:pPr>
            <w:r w:rsidRPr="005E7054">
              <w:t>607,380,000</w:t>
            </w:r>
          </w:p>
        </w:tc>
        <w:tc>
          <w:tcPr>
            <w:tcW w:w="1440" w:type="dxa"/>
            <w:shd w:val="clear" w:color="auto" w:fill="auto"/>
            <w:tcMar>
              <w:left w:w="0" w:type="dxa"/>
              <w:right w:w="0" w:type="dxa"/>
            </w:tcMar>
          </w:tcPr>
          <w:p w14:paraId="0837F395" w14:textId="77777777" w:rsidR="00A202F0" w:rsidRPr="005E7054" w:rsidRDefault="00A202F0" w:rsidP="00134AEE">
            <w:pPr>
              <w:pStyle w:val="TableTextApp"/>
            </w:pPr>
            <w:r w:rsidRPr="005E7054">
              <w:t>614,974,560</w:t>
            </w:r>
          </w:p>
        </w:tc>
      </w:tr>
      <w:tr w:rsidR="00A202F0" w:rsidRPr="005E7054" w14:paraId="0B82858F" w14:textId="77777777" w:rsidTr="00134AEE">
        <w:trPr>
          <w:cantSplit/>
          <w:jc w:val="center"/>
        </w:trPr>
        <w:tc>
          <w:tcPr>
            <w:tcW w:w="1871" w:type="dxa"/>
            <w:shd w:val="clear" w:color="auto" w:fill="auto"/>
            <w:tcMar>
              <w:left w:w="0" w:type="dxa"/>
              <w:right w:w="0" w:type="dxa"/>
            </w:tcMar>
          </w:tcPr>
          <w:p w14:paraId="3B336B59"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99" w:type="dxa"/>
            <w:shd w:val="clear" w:color="auto" w:fill="auto"/>
            <w:tcMar>
              <w:left w:w="0" w:type="dxa"/>
              <w:right w:w="0" w:type="dxa"/>
            </w:tcMar>
          </w:tcPr>
          <w:p w14:paraId="3EAA1671" w14:textId="77777777" w:rsidR="00A202F0" w:rsidRPr="005E7054" w:rsidRDefault="00A202F0" w:rsidP="00134AEE">
            <w:pPr>
              <w:pStyle w:val="TableTextApp"/>
            </w:pPr>
            <w:r w:rsidRPr="005E7054">
              <w:t>4.76%</w:t>
            </w:r>
          </w:p>
        </w:tc>
        <w:tc>
          <w:tcPr>
            <w:tcW w:w="1373" w:type="dxa"/>
            <w:shd w:val="clear" w:color="auto" w:fill="auto"/>
            <w:tcMar>
              <w:left w:w="0" w:type="dxa"/>
              <w:right w:w="0" w:type="dxa"/>
            </w:tcMar>
          </w:tcPr>
          <w:p w14:paraId="1E2BB01D" w14:textId="77777777" w:rsidR="00A202F0" w:rsidRPr="005E7054" w:rsidRDefault="00A202F0" w:rsidP="00134AEE">
            <w:pPr>
              <w:pStyle w:val="TableTextApp"/>
            </w:pPr>
            <w:r w:rsidRPr="005E7054">
              <w:t>4.76%</w:t>
            </w:r>
          </w:p>
        </w:tc>
        <w:tc>
          <w:tcPr>
            <w:tcW w:w="1108" w:type="dxa"/>
            <w:shd w:val="clear" w:color="auto" w:fill="auto"/>
            <w:tcMar>
              <w:left w:w="0" w:type="dxa"/>
              <w:right w:w="0" w:type="dxa"/>
            </w:tcMar>
          </w:tcPr>
          <w:p w14:paraId="0D1011D2" w14:textId="77777777" w:rsidR="00A202F0" w:rsidRPr="005E7054" w:rsidRDefault="00A202F0" w:rsidP="00134AEE">
            <w:pPr>
              <w:pStyle w:val="TableTextApp"/>
            </w:pPr>
            <w:r w:rsidRPr="005E7054">
              <w:t>4.76%</w:t>
            </w:r>
          </w:p>
        </w:tc>
        <w:tc>
          <w:tcPr>
            <w:tcW w:w="892" w:type="dxa"/>
            <w:shd w:val="clear" w:color="auto" w:fill="auto"/>
            <w:tcMar>
              <w:left w:w="0" w:type="dxa"/>
              <w:right w:w="0" w:type="dxa"/>
            </w:tcMar>
          </w:tcPr>
          <w:p w14:paraId="3C884B21" w14:textId="77777777" w:rsidR="00A202F0" w:rsidRPr="005E7054" w:rsidRDefault="00A202F0" w:rsidP="00134AEE">
            <w:pPr>
              <w:pStyle w:val="TableTextApp"/>
            </w:pPr>
            <w:r w:rsidRPr="005E7054">
              <w:t>4.76%</w:t>
            </w:r>
          </w:p>
        </w:tc>
        <w:tc>
          <w:tcPr>
            <w:tcW w:w="1080" w:type="dxa"/>
            <w:shd w:val="clear" w:color="auto" w:fill="auto"/>
            <w:tcMar>
              <w:left w:w="0" w:type="dxa"/>
              <w:right w:w="0" w:type="dxa"/>
            </w:tcMar>
          </w:tcPr>
          <w:p w14:paraId="53B70069" w14:textId="77777777" w:rsidR="00A202F0" w:rsidRPr="005E7054" w:rsidRDefault="00A202F0" w:rsidP="00134AEE">
            <w:pPr>
              <w:pStyle w:val="TableTextApp"/>
            </w:pPr>
            <w:r w:rsidRPr="005E7054">
              <w:t>0.00%</w:t>
            </w:r>
          </w:p>
        </w:tc>
        <w:tc>
          <w:tcPr>
            <w:tcW w:w="1320" w:type="dxa"/>
            <w:shd w:val="clear" w:color="auto" w:fill="auto"/>
            <w:tcMar>
              <w:left w:w="0" w:type="dxa"/>
              <w:right w:w="0" w:type="dxa"/>
            </w:tcMar>
          </w:tcPr>
          <w:p w14:paraId="2E97AAAA" w14:textId="77777777" w:rsidR="00A202F0" w:rsidRPr="005E7054" w:rsidRDefault="00A202F0" w:rsidP="00134AEE">
            <w:pPr>
              <w:pStyle w:val="TableTextApp"/>
            </w:pPr>
            <w:r w:rsidRPr="005E7054">
              <w:t>4.76%</w:t>
            </w:r>
          </w:p>
        </w:tc>
        <w:tc>
          <w:tcPr>
            <w:tcW w:w="1440" w:type="dxa"/>
            <w:shd w:val="clear" w:color="auto" w:fill="auto"/>
            <w:tcMar>
              <w:left w:w="0" w:type="dxa"/>
              <w:right w:w="0" w:type="dxa"/>
            </w:tcMar>
          </w:tcPr>
          <w:p w14:paraId="0B7B1287" w14:textId="77777777" w:rsidR="00A202F0" w:rsidRPr="005E7054" w:rsidRDefault="00A202F0" w:rsidP="00134AEE">
            <w:pPr>
              <w:pStyle w:val="TableTextApp"/>
            </w:pPr>
            <w:r w:rsidRPr="005E7054">
              <w:t>4.71%</w:t>
            </w:r>
          </w:p>
        </w:tc>
      </w:tr>
      <w:tr w:rsidR="00A202F0" w:rsidRPr="005E7054" w14:paraId="2A565747" w14:textId="77777777" w:rsidTr="00134AEE">
        <w:trPr>
          <w:cantSplit/>
          <w:jc w:val="center"/>
        </w:trPr>
        <w:tc>
          <w:tcPr>
            <w:tcW w:w="10083" w:type="dxa"/>
            <w:gridSpan w:val="8"/>
            <w:shd w:val="clear" w:color="auto" w:fill="auto"/>
            <w:tcMar>
              <w:left w:w="0" w:type="dxa"/>
              <w:right w:w="0" w:type="dxa"/>
            </w:tcMar>
          </w:tcPr>
          <w:p w14:paraId="294A817D" w14:textId="77777777" w:rsidR="00A202F0" w:rsidRPr="005E7054" w:rsidRDefault="00A202F0" w:rsidP="00134AEE">
            <w:pPr>
              <w:pStyle w:val="TableTextApp"/>
            </w:pPr>
            <w:r w:rsidRPr="005E7054">
              <w:t>Productivity increase 10%, capital cost increase 5%</w:t>
            </w:r>
          </w:p>
        </w:tc>
      </w:tr>
      <w:tr w:rsidR="00A202F0" w:rsidRPr="005E7054" w14:paraId="19D292C8" w14:textId="77777777" w:rsidTr="00134AEE">
        <w:trPr>
          <w:cantSplit/>
          <w:jc w:val="center"/>
        </w:trPr>
        <w:tc>
          <w:tcPr>
            <w:tcW w:w="1871" w:type="dxa"/>
            <w:shd w:val="clear" w:color="auto" w:fill="auto"/>
            <w:tcMar>
              <w:left w:w="0" w:type="dxa"/>
              <w:right w:w="0" w:type="dxa"/>
            </w:tcMar>
          </w:tcPr>
          <w:p w14:paraId="4D5F017B" w14:textId="77777777" w:rsidR="00A202F0" w:rsidRPr="005E7054" w:rsidRDefault="00A202F0" w:rsidP="00134AEE">
            <w:pPr>
              <w:pStyle w:val="TableTextApp"/>
            </w:pPr>
            <w:r w:rsidRPr="005E7054">
              <w:t>Standard</w:t>
            </w:r>
          </w:p>
        </w:tc>
        <w:tc>
          <w:tcPr>
            <w:tcW w:w="999" w:type="dxa"/>
            <w:shd w:val="clear" w:color="auto" w:fill="auto"/>
            <w:tcMar>
              <w:left w:w="0" w:type="dxa"/>
              <w:right w:w="0" w:type="dxa"/>
            </w:tcMar>
          </w:tcPr>
          <w:p w14:paraId="50C8987C" w14:textId="77777777" w:rsidR="00A202F0" w:rsidRPr="005E7054" w:rsidRDefault="00A202F0" w:rsidP="00134AEE">
            <w:pPr>
              <w:pStyle w:val="TableTextApp"/>
            </w:pPr>
            <w:r w:rsidRPr="005E7054">
              <w:t>4400</w:t>
            </w:r>
          </w:p>
        </w:tc>
        <w:tc>
          <w:tcPr>
            <w:tcW w:w="1373" w:type="dxa"/>
            <w:shd w:val="clear" w:color="auto" w:fill="auto"/>
            <w:tcMar>
              <w:left w:w="0" w:type="dxa"/>
              <w:right w:w="0" w:type="dxa"/>
            </w:tcMar>
          </w:tcPr>
          <w:p w14:paraId="3A8EADDB" w14:textId="77777777" w:rsidR="00A202F0" w:rsidRPr="005E7054" w:rsidRDefault="00A202F0" w:rsidP="00134AEE">
            <w:pPr>
              <w:pStyle w:val="TableTextApp"/>
            </w:pPr>
            <w:r w:rsidRPr="005E7054">
              <w:t>440</w:t>
            </w:r>
          </w:p>
        </w:tc>
        <w:tc>
          <w:tcPr>
            <w:tcW w:w="1108" w:type="dxa"/>
            <w:shd w:val="clear" w:color="auto" w:fill="auto"/>
            <w:tcMar>
              <w:left w:w="0" w:type="dxa"/>
              <w:right w:w="0" w:type="dxa"/>
            </w:tcMar>
          </w:tcPr>
          <w:p w14:paraId="0EB0781D" w14:textId="77777777" w:rsidR="00A202F0" w:rsidRPr="005E7054" w:rsidRDefault="00A202F0" w:rsidP="00134AEE">
            <w:pPr>
              <w:pStyle w:val="TableTextApp"/>
            </w:pPr>
            <w:r w:rsidRPr="005E7054">
              <w:t>136,400</w:t>
            </w:r>
          </w:p>
        </w:tc>
        <w:tc>
          <w:tcPr>
            <w:tcW w:w="892" w:type="dxa"/>
            <w:shd w:val="clear" w:color="auto" w:fill="auto"/>
            <w:tcMar>
              <w:left w:w="0" w:type="dxa"/>
              <w:right w:w="0" w:type="dxa"/>
            </w:tcMar>
          </w:tcPr>
          <w:p w14:paraId="22FCA3F0" w14:textId="77777777" w:rsidR="00A202F0" w:rsidRPr="005E7054" w:rsidRDefault="00A202F0" w:rsidP="00134AEE">
            <w:pPr>
              <w:pStyle w:val="TableTextApp"/>
            </w:pPr>
            <w:r w:rsidRPr="005E7054">
              <w:t>83,600</w:t>
            </w:r>
          </w:p>
        </w:tc>
        <w:tc>
          <w:tcPr>
            <w:tcW w:w="1080" w:type="dxa"/>
            <w:shd w:val="clear" w:color="auto" w:fill="auto"/>
            <w:tcMar>
              <w:left w:w="0" w:type="dxa"/>
              <w:right w:w="0" w:type="dxa"/>
            </w:tcMar>
          </w:tcPr>
          <w:p w14:paraId="5129F8E4" w14:textId="77777777" w:rsidR="00A202F0" w:rsidRPr="005E7054" w:rsidRDefault="00A202F0" w:rsidP="00134AEE">
            <w:pPr>
              <w:pStyle w:val="TableTextApp"/>
            </w:pPr>
            <w:r w:rsidRPr="005E7054">
              <w:t>7,746,684</w:t>
            </w:r>
          </w:p>
        </w:tc>
        <w:tc>
          <w:tcPr>
            <w:tcW w:w="1320" w:type="dxa"/>
            <w:shd w:val="clear" w:color="auto" w:fill="auto"/>
            <w:tcMar>
              <w:left w:w="0" w:type="dxa"/>
              <w:right w:w="0" w:type="dxa"/>
            </w:tcMar>
          </w:tcPr>
          <w:p w14:paraId="523E2056" w14:textId="77777777" w:rsidR="00A202F0" w:rsidRPr="005E7054" w:rsidRDefault="00A202F0" w:rsidP="00134AEE">
            <w:pPr>
              <w:pStyle w:val="TableTextApp"/>
            </w:pPr>
            <w:r w:rsidRPr="005E7054">
              <w:t>668,118,000</w:t>
            </w:r>
          </w:p>
        </w:tc>
        <w:tc>
          <w:tcPr>
            <w:tcW w:w="1440" w:type="dxa"/>
            <w:shd w:val="clear" w:color="auto" w:fill="auto"/>
            <w:tcMar>
              <w:left w:w="0" w:type="dxa"/>
              <w:right w:w="0" w:type="dxa"/>
            </w:tcMar>
          </w:tcPr>
          <w:p w14:paraId="346B7775" w14:textId="77777777" w:rsidR="00A202F0" w:rsidRPr="005E7054" w:rsidRDefault="00A202F0" w:rsidP="00134AEE">
            <w:pPr>
              <w:pStyle w:val="TableTextApp"/>
            </w:pPr>
            <w:r w:rsidRPr="005E7054">
              <w:t>676,084,684</w:t>
            </w:r>
          </w:p>
        </w:tc>
      </w:tr>
      <w:tr w:rsidR="00A202F0" w:rsidRPr="005E7054" w14:paraId="3C800C85" w14:textId="77777777" w:rsidTr="00134AEE">
        <w:trPr>
          <w:cantSplit/>
          <w:jc w:val="center"/>
        </w:trPr>
        <w:tc>
          <w:tcPr>
            <w:tcW w:w="1871" w:type="dxa"/>
            <w:shd w:val="clear" w:color="auto" w:fill="auto"/>
            <w:tcMar>
              <w:left w:w="0" w:type="dxa"/>
              <w:right w:w="0" w:type="dxa"/>
            </w:tcMar>
          </w:tcPr>
          <w:p w14:paraId="3E55BCE0" w14:textId="77777777" w:rsidR="00A202F0" w:rsidRPr="005E7054" w:rsidRDefault="00A202F0" w:rsidP="00134AEE">
            <w:pPr>
              <w:pStyle w:val="TableTextApp"/>
            </w:pPr>
            <w:r w:rsidRPr="005E7054">
              <w:t>Sustainable</w:t>
            </w:r>
          </w:p>
        </w:tc>
        <w:tc>
          <w:tcPr>
            <w:tcW w:w="999" w:type="dxa"/>
            <w:shd w:val="clear" w:color="auto" w:fill="auto"/>
            <w:tcMar>
              <w:left w:w="0" w:type="dxa"/>
              <w:right w:w="0" w:type="dxa"/>
            </w:tcMar>
          </w:tcPr>
          <w:p w14:paraId="7A3BBC61" w14:textId="77777777" w:rsidR="00A202F0" w:rsidRPr="005E7054" w:rsidRDefault="00A202F0" w:rsidP="00134AEE">
            <w:pPr>
              <w:pStyle w:val="TableTextApp"/>
            </w:pPr>
            <w:r w:rsidRPr="005E7054">
              <w:t>4000</w:t>
            </w:r>
          </w:p>
        </w:tc>
        <w:tc>
          <w:tcPr>
            <w:tcW w:w="1373" w:type="dxa"/>
            <w:shd w:val="clear" w:color="auto" w:fill="auto"/>
            <w:tcMar>
              <w:left w:w="0" w:type="dxa"/>
              <w:right w:w="0" w:type="dxa"/>
            </w:tcMar>
          </w:tcPr>
          <w:p w14:paraId="60B6E1BA" w14:textId="77777777" w:rsidR="00A202F0" w:rsidRPr="005E7054" w:rsidRDefault="00A202F0" w:rsidP="00134AEE">
            <w:pPr>
              <w:pStyle w:val="TableTextApp"/>
            </w:pPr>
            <w:r w:rsidRPr="005E7054">
              <w:t>400</w:t>
            </w:r>
          </w:p>
        </w:tc>
        <w:tc>
          <w:tcPr>
            <w:tcW w:w="1108" w:type="dxa"/>
            <w:shd w:val="clear" w:color="auto" w:fill="auto"/>
            <w:tcMar>
              <w:left w:w="0" w:type="dxa"/>
              <w:right w:w="0" w:type="dxa"/>
            </w:tcMar>
          </w:tcPr>
          <w:p w14:paraId="62FE8C96" w14:textId="77777777" w:rsidR="00A202F0" w:rsidRPr="005E7054" w:rsidRDefault="00A202F0" w:rsidP="00134AEE">
            <w:pPr>
              <w:pStyle w:val="TableTextApp"/>
            </w:pPr>
            <w:r w:rsidRPr="005E7054">
              <w:t>124,000</w:t>
            </w:r>
          </w:p>
        </w:tc>
        <w:tc>
          <w:tcPr>
            <w:tcW w:w="892" w:type="dxa"/>
            <w:shd w:val="clear" w:color="auto" w:fill="auto"/>
            <w:tcMar>
              <w:left w:w="0" w:type="dxa"/>
              <w:right w:w="0" w:type="dxa"/>
            </w:tcMar>
          </w:tcPr>
          <w:p w14:paraId="5A644589" w14:textId="77777777" w:rsidR="00A202F0" w:rsidRPr="005E7054" w:rsidRDefault="00A202F0" w:rsidP="00134AEE">
            <w:pPr>
              <w:pStyle w:val="TableTextApp"/>
            </w:pPr>
            <w:r w:rsidRPr="005E7054">
              <w:t>76,000</w:t>
            </w:r>
          </w:p>
        </w:tc>
        <w:tc>
          <w:tcPr>
            <w:tcW w:w="1080" w:type="dxa"/>
            <w:shd w:val="clear" w:color="auto" w:fill="auto"/>
            <w:tcMar>
              <w:left w:w="0" w:type="dxa"/>
              <w:right w:w="0" w:type="dxa"/>
            </w:tcMar>
          </w:tcPr>
          <w:p w14:paraId="53CC79F3" w14:textId="77777777" w:rsidR="00A202F0" w:rsidRPr="005E7054" w:rsidRDefault="00A202F0" w:rsidP="00134AEE">
            <w:pPr>
              <w:pStyle w:val="TableTextApp"/>
            </w:pPr>
            <w:r w:rsidRPr="005E7054">
              <w:t>7,394,560</w:t>
            </w:r>
          </w:p>
        </w:tc>
        <w:tc>
          <w:tcPr>
            <w:tcW w:w="1320" w:type="dxa"/>
            <w:shd w:val="clear" w:color="auto" w:fill="auto"/>
            <w:tcMar>
              <w:left w:w="0" w:type="dxa"/>
              <w:right w:w="0" w:type="dxa"/>
            </w:tcMar>
          </w:tcPr>
          <w:p w14:paraId="666F4FAB" w14:textId="77777777" w:rsidR="00A202F0" w:rsidRPr="005E7054" w:rsidRDefault="00A202F0" w:rsidP="00134AEE">
            <w:pPr>
              <w:pStyle w:val="TableTextApp"/>
            </w:pPr>
            <w:r w:rsidRPr="005E7054">
              <w:t>607,380,000</w:t>
            </w:r>
          </w:p>
        </w:tc>
        <w:tc>
          <w:tcPr>
            <w:tcW w:w="1440" w:type="dxa"/>
            <w:shd w:val="clear" w:color="auto" w:fill="auto"/>
            <w:tcMar>
              <w:left w:w="0" w:type="dxa"/>
              <w:right w:w="0" w:type="dxa"/>
            </w:tcMar>
          </w:tcPr>
          <w:p w14:paraId="57503EA4" w14:textId="77777777" w:rsidR="00A202F0" w:rsidRPr="005E7054" w:rsidRDefault="00A202F0" w:rsidP="00134AEE">
            <w:pPr>
              <w:pStyle w:val="TableTextApp"/>
            </w:pPr>
            <w:r w:rsidRPr="005E7054">
              <w:t>614,974,560</w:t>
            </w:r>
          </w:p>
        </w:tc>
      </w:tr>
      <w:tr w:rsidR="00A202F0" w:rsidRPr="005E7054" w14:paraId="03DAF9ED" w14:textId="77777777" w:rsidTr="00134AEE">
        <w:trPr>
          <w:cantSplit/>
          <w:jc w:val="center"/>
        </w:trPr>
        <w:tc>
          <w:tcPr>
            <w:tcW w:w="1871" w:type="dxa"/>
            <w:shd w:val="clear" w:color="auto" w:fill="auto"/>
            <w:tcMar>
              <w:left w:w="0" w:type="dxa"/>
              <w:right w:w="0" w:type="dxa"/>
            </w:tcMar>
          </w:tcPr>
          <w:p w14:paraId="176D1639"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99" w:type="dxa"/>
            <w:shd w:val="clear" w:color="auto" w:fill="auto"/>
            <w:tcMar>
              <w:left w:w="0" w:type="dxa"/>
              <w:right w:w="0" w:type="dxa"/>
            </w:tcMar>
          </w:tcPr>
          <w:p w14:paraId="4EFA3C42" w14:textId="77777777" w:rsidR="00A202F0" w:rsidRPr="005E7054" w:rsidRDefault="00A202F0" w:rsidP="00134AEE">
            <w:pPr>
              <w:pStyle w:val="TableTextApp"/>
            </w:pPr>
            <w:r w:rsidRPr="005E7054">
              <w:t>9.09%</w:t>
            </w:r>
          </w:p>
        </w:tc>
        <w:tc>
          <w:tcPr>
            <w:tcW w:w="1373" w:type="dxa"/>
            <w:shd w:val="clear" w:color="auto" w:fill="auto"/>
            <w:tcMar>
              <w:left w:w="0" w:type="dxa"/>
              <w:right w:w="0" w:type="dxa"/>
            </w:tcMar>
          </w:tcPr>
          <w:p w14:paraId="70E6889D" w14:textId="77777777" w:rsidR="00A202F0" w:rsidRPr="005E7054" w:rsidRDefault="00A202F0" w:rsidP="00134AEE">
            <w:pPr>
              <w:pStyle w:val="TableTextApp"/>
            </w:pPr>
            <w:r w:rsidRPr="005E7054">
              <w:t>9.09%</w:t>
            </w:r>
          </w:p>
        </w:tc>
        <w:tc>
          <w:tcPr>
            <w:tcW w:w="1108" w:type="dxa"/>
            <w:shd w:val="clear" w:color="auto" w:fill="auto"/>
            <w:tcMar>
              <w:left w:w="0" w:type="dxa"/>
              <w:right w:w="0" w:type="dxa"/>
            </w:tcMar>
          </w:tcPr>
          <w:p w14:paraId="5713EAAA" w14:textId="77777777" w:rsidR="00A202F0" w:rsidRPr="005E7054" w:rsidRDefault="00A202F0" w:rsidP="00134AEE">
            <w:pPr>
              <w:pStyle w:val="TableTextApp"/>
            </w:pPr>
            <w:r w:rsidRPr="005E7054">
              <w:t>9.09%</w:t>
            </w:r>
          </w:p>
        </w:tc>
        <w:tc>
          <w:tcPr>
            <w:tcW w:w="892" w:type="dxa"/>
            <w:shd w:val="clear" w:color="auto" w:fill="auto"/>
            <w:tcMar>
              <w:left w:w="0" w:type="dxa"/>
              <w:right w:w="0" w:type="dxa"/>
            </w:tcMar>
          </w:tcPr>
          <w:p w14:paraId="321E70DF" w14:textId="77777777" w:rsidR="00A202F0" w:rsidRPr="005E7054" w:rsidRDefault="00A202F0" w:rsidP="00134AEE">
            <w:pPr>
              <w:pStyle w:val="TableTextApp"/>
            </w:pPr>
            <w:r w:rsidRPr="005E7054">
              <w:t>9.09%</w:t>
            </w:r>
          </w:p>
        </w:tc>
        <w:tc>
          <w:tcPr>
            <w:tcW w:w="1080" w:type="dxa"/>
            <w:shd w:val="clear" w:color="auto" w:fill="auto"/>
            <w:tcMar>
              <w:left w:w="0" w:type="dxa"/>
              <w:right w:w="0" w:type="dxa"/>
            </w:tcMar>
          </w:tcPr>
          <w:p w14:paraId="54DCF12E" w14:textId="77777777" w:rsidR="00A202F0" w:rsidRPr="005E7054" w:rsidRDefault="00A202F0" w:rsidP="00134AEE">
            <w:pPr>
              <w:pStyle w:val="TableTextApp"/>
            </w:pPr>
            <w:r w:rsidRPr="005E7054">
              <w:t>4.55%</w:t>
            </w:r>
          </w:p>
        </w:tc>
        <w:tc>
          <w:tcPr>
            <w:tcW w:w="1320" w:type="dxa"/>
            <w:shd w:val="clear" w:color="auto" w:fill="auto"/>
            <w:tcMar>
              <w:left w:w="0" w:type="dxa"/>
              <w:right w:w="0" w:type="dxa"/>
            </w:tcMar>
          </w:tcPr>
          <w:p w14:paraId="3B1D4734" w14:textId="77777777" w:rsidR="00A202F0" w:rsidRPr="005E7054" w:rsidRDefault="00A202F0" w:rsidP="00134AEE">
            <w:pPr>
              <w:pStyle w:val="TableTextApp"/>
            </w:pPr>
            <w:r w:rsidRPr="005E7054">
              <w:t>9.09%</w:t>
            </w:r>
          </w:p>
        </w:tc>
        <w:tc>
          <w:tcPr>
            <w:tcW w:w="1440" w:type="dxa"/>
            <w:shd w:val="clear" w:color="auto" w:fill="auto"/>
            <w:tcMar>
              <w:left w:w="0" w:type="dxa"/>
              <w:right w:w="0" w:type="dxa"/>
            </w:tcMar>
          </w:tcPr>
          <w:p w14:paraId="6D417965" w14:textId="77777777" w:rsidR="00A202F0" w:rsidRPr="005E7054" w:rsidRDefault="00A202F0" w:rsidP="00134AEE">
            <w:pPr>
              <w:pStyle w:val="TableTextApp"/>
            </w:pPr>
            <w:r w:rsidRPr="005E7054">
              <w:t>9.04%</w:t>
            </w:r>
          </w:p>
        </w:tc>
      </w:tr>
    </w:tbl>
    <w:p w14:paraId="02B2B1AC" w14:textId="77777777" w:rsidR="00A202F0" w:rsidRPr="005E7054" w:rsidRDefault="00A202F0" w:rsidP="00E0029F">
      <w:pPr>
        <w:pStyle w:val="CaptionTable"/>
        <w:pageBreakBefore/>
      </w:pPr>
      <w:r w:rsidRPr="005E7054">
        <w:lastRenderedPageBreak/>
        <w:t>Table C10</w:t>
      </w:r>
      <w:r w:rsidR="005E3825" w:rsidRPr="005E7054">
        <w:t xml:space="preserve">.  </w:t>
      </w:r>
      <w:r w:rsidRPr="005E7054">
        <w:t xml:space="preserve">Comparisons </w:t>
      </w:r>
      <w:r w:rsidR="005E3825" w:rsidRPr="005E7054">
        <w:t xml:space="preserve">of </w:t>
      </w:r>
      <w:r w:rsidRPr="005E7054">
        <w:t xml:space="preserve">NPV </w:t>
      </w:r>
      <w:r w:rsidR="005E3825" w:rsidRPr="005E7054">
        <w:t>of Energy, Labor, Capital and Total Costs to Employer for the Sustainable Building Vs. Standard Building (50% Increase in Labor Rate, Productivity Increase by 3%, 5% and 10% and Capital Cost Increase of 10%).</w:t>
      </w:r>
    </w:p>
    <w:tbl>
      <w:tblPr>
        <w:tblStyle w:val="TableERDC"/>
        <w:tblW w:w="10092" w:type="dxa"/>
        <w:jc w:val="center"/>
        <w:tblBorders>
          <w:top w:val="single" w:sz="8" w:space="0" w:color="auto"/>
          <w:left w:val="single" w:sz="8" w:space="0" w:color="auto"/>
          <w:bottom w:val="single" w:sz="8" w:space="0" w:color="auto"/>
          <w:right w:val="single" w:sz="8" w:space="0" w:color="auto"/>
        </w:tblBorders>
        <w:tblLayout w:type="fixed"/>
        <w:tblLook w:val="0400" w:firstRow="0" w:lastRow="0" w:firstColumn="0" w:lastColumn="0" w:noHBand="0" w:noVBand="1"/>
      </w:tblPr>
      <w:tblGrid>
        <w:gridCol w:w="1833"/>
        <w:gridCol w:w="980"/>
        <w:gridCol w:w="1184"/>
        <w:gridCol w:w="1255"/>
        <w:gridCol w:w="903"/>
        <w:gridCol w:w="1259"/>
        <w:gridCol w:w="1495"/>
        <w:gridCol w:w="1183"/>
      </w:tblGrid>
      <w:tr w:rsidR="009405B6" w:rsidRPr="005E7054" w14:paraId="00083BD0" w14:textId="77777777" w:rsidTr="00DF11F5">
        <w:trPr>
          <w:cantSplit/>
          <w:jc w:val="center"/>
        </w:trPr>
        <w:tc>
          <w:tcPr>
            <w:tcW w:w="1833" w:type="dxa"/>
            <w:vMerge w:val="restart"/>
            <w:tcBorders>
              <w:top w:val="single" w:sz="8" w:space="0" w:color="auto"/>
              <w:bottom w:val="single" w:sz="4" w:space="0" w:color="auto"/>
            </w:tcBorders>
            <w:shd w:val="clear" w:color="auto" w:fill="auto"/>
            <w:tcMar>
              <w:left w:w="0" w:type="dxa"/>
              <w:right w:w="0" w:type="dxa"/>
            </w:tcMar>
            <w:vAlign w:val="bottom"/>
          </w:tcPr>
          <w:p w14:paraId="1C56CC48" w14:textId="77777777" w:rsidR="009405B6" w:rsidRPr="005E7054" w:rsidRDefault="009405B6" w:rsidP="0059636C">
            <w:pPr>
              <w:pStyle w:val="TableColumnHeadingApp"/>
            </w:pPr>
            <w:r w:rsidRPr="005E7054">
              <w:t>Building</w:t>
            </w:r>
          </w:p>
        </w:tc>
        <w:tc>
          <w:tcPr>
            <w:tcW w:w="980" w:type="dxa"/>
            <w:vMerge w:val="restart"/>
            <w:tcBorders>
              <w:top w:val="single" w:sz="8" w:space="0" w:color="auto"/>
              <w:bottom w:val="single" w:sz="4" w:space="0" w:color="auto"/>
            </w:tcBorders>
            <w:shd w:val="clear" w:color="auto" w:fill="auto"/>
            <w:tcMar>
              <w:left w:w="0" w:type="dxa"/>
              <w:right w:w="0" w:type="dxa"/>
            </w:tcMar>
            <w:vAlign w:val="bottom"/>
          </w:tcPr>
          <w:p w14:paraId="48E7B3DC" w14:textId="77777777" w:rsidR="009405B6" w:rsidRPr="005E7054" w:rsidRDefault="009405B6" w:rsidP="00134AEE">
            <w:pPr>
              <w:pStyle w:val="TableColumnHeadingApp"/>
            </w:pPr>
            <w:r w:rsidRPr="005E7054">
              <w:t>Floor Area, m</w:t>
            </w:r>
            <w:r w:rsidRPr="005E7054">
              <w:rPr>
                <w:vertAlign w:val="superscript"/>
              </w:rPr>
              <w:t>2</w:t>
            </w:r>
          </w:p>
        </w:tc>
        <w:tc>
          <w:tcPr>
            <w:tcW w:w="1184" w:type="dxa"/>
            <w:vMerge w:val="restart"/>
            <w:tcBorders>
              <w:top w:val="single" w:sz="8" w:space="0" w:color="auto"/>
              <w:bottom w:val="single" w:sz="4" w:space="0" w:color="auto"/>
            </w:tcBorders>
            <w:shd w:val="clear" w:color="auto" w:fill="auto"/>
            <w:tcMar>
              <w:left w:w="0" w:type="dxa"/>
              <w:right w:w="0" w:type="dxa"/>
            </w:tcMar>
            <w:vAlign w:val="bottom"/>
          </w:tcPr>
          <w:p w14:paraId="7BEBD742" w14:textId="77777777" w:rsidR="009405B6" w:rsidRPr="005E7054" w:rsidRDefault="009405B6" w:rsidP="00134AEE">
            <w:pPr>
              <w:pStyle w:val="TableColumnHeadingApp"/>
            </w:pPr>
            <w:r w:rsidRPr="005E7054">
              <w:t>Number of Employees</w:t>
            </w:r>
          </w:p>
        </w:tc>
        <w:tc>
          <w:tcPr>
            <w:tcW w:w="2158" w:type="dxa"/>
            <w:gridSpan w:val="2"/>
            <w:tcBorders>
              <w:top w:val="single" w:sz="8" w:space="0" w:color="auto"/>
              <w:bottom w:val="single" w:sz="4" w:space="0" w:color="auto"/>
            </w:tcBorders>
            <w:shd w:val="clear" w:color="auto" w:fill="auto"/>
            <w:tcMar>
              <w:left w:w="0" w:type="dxa"/>
              <w:right w:w="0" w:type="dxa"/>
            </w:tcMar>
            <w:vAlign w:val="bottom"/>
          </w:tcPr>
          <w:p w14:paraId="21AE051A" w14:textId="77777777" w:rsidR="009405B6" w:rsidRPr="005E7054" w:rsidRDefault="009405B6" w:rsidP="00134AEE">
            <w:pPr>
              <w:pStyle w:val="TableColumnHeadingApp"/>
            </w:pPr>
            <w:r w:rsidRPr="005E7054">
              <w:t xml:space="preserve">NPV </w:t>
            </w:r>
            <w:proofErr w:type="gramStart"/>
            <w:r w:rsidRPr="005E7054">
              <w:t>Of</w:t>
            </w:r>
            <w:proofErr w:type="gramEnd"/>
            <w:r w:rsidRPr="005E7054">
              <w:t xml:space="preserve"> Energy Consumption, €</w:t>
            </w:r>
          </w:p>
        </w:tc>
        <w:tc>
          <w:tcPr>
            <w:tcW w:w="1259" w:type="dxa"/>
            <w:vMerge w:val="restart"/>
            <w:tcBorders>
              <w:top w:val="single" w:sz="8" w:space="0" w:color="auto"/>
            </w:tcBorders>
            <w:shd w:val="clear" w:color="auto" w:fill="auto"/>
            <w:tcMar>
              <w:left w:w="0" w:type="dxa"/>
              <w:right w:w="0" w:type="dxa"/>
            </w:tcMar>
            <w:vAlign w:val="bottom"/>
          </w:tcPr>
          <w:p w14:paraId="2C066F51" w14:textId="77777777" w:rsidR="009405B6" w:rsidRPr="005E7054" w:rsidRDefault="009405B6" w:rsidP="00134AEE">
            <w:pPr>
              <w:pStyle w:val="TableColumnHeadingApp"/>
            </w:pPr>
            <w:r w:rsidRPr="005E7054">
              <w:t>Capital Cost, €</w:t>
            </w:r>
          </w:p>
        </w:tc>
        <w:tc>
          <w:tcPr>
            <w:tcW w:w="1495" w:type="dxa"/>
            <w:vMerge w:val="restart"/>
            <w:tcBorders>
              <w:top w:val="single" w:sz="8" w:space="0" w:color="auto"/>
            </w:tcBorders>
            <w:shd w:val="clear" w:color="auto" w:fill="auto"/>
            <w:tcMar>
              <w:left w:w="0" w:type="dxa"/>
              <w:right w:w="0" w:type="dxa"/>
            </w:tcMar>
            <w:vAlign w:val="bottom"/>
          </w:tcPr>
          <w:p w14:paraId="0DE94B19" w14:textId="77777777" w:rsidR="009405B6" w:rsidRPr="005E7054" w:rsidRDefault="009405B6" w:rsidP="00134AEE">
            <w:pPr>
              <w:pStyle w:val="TableColumnHeadingApp"/>
            </w:pPr>
            <w:r w:rsidRPr="005E7054">
              <w:t>NPV of Labor, €</w:t>
            </w:r>
          </w:p>
        </w:tc>
        <w:tc>
          <w:tcPr>
            <w:tcW w:w="1183" w:type="dxa"/>
            <w:vMerge w:val="restart"/>
            <w:tcBorders>
              <w:top w:val="single" w:sz="8" w:space="0" w:color="auto"/>
            </w:tcBorders>
            <w:shd w:val="clear" w:color="auto" w:fill="auto"/>
            <w:tcMar>
              <w:left w:w="0" w:type="dxa"/>
              <w:right w:w="0" w:type="dxa"/>
            </w:tcMar>
            <w:vAlign w:val="bottom"/>
          </w:tcPr>
          <w:p w14:paraId="49F2BB4C" w14:textId="77777777" w:rsidR="009405B6" w:rsidRPr="005E7054" w:rsidRDefault="009405B6" w:rsidP="00134AEE">
            <w:pPr>
              <w:pStyle w:val="TableColumnHeadingApp"/>
            </w:pPr>
            <w:proofErr w:type="spellStart"/>
            <w:r w:rsidRPr="005E7054">
              <w:t>Npv</w:t>
            </w:r>
            <w:proofErr w:type="spellEnd"/>
            <w:r w:rsidRPr="005E7054">
              <w:t xml:space="preserve"> of Total Costs, €</w:t>
            </w:r>
          </w:p>
        </w:tc>
      </w:tr>
      <w:tr w:rsidR="009405B6" w:rsidRPr="005E7054" w14:paraId="1E778A46" w14:textId="77777777" w:rsidTr="00DF11F5">
        <w:trPr>
          <w:cantSplit/>
          <w:jc w:val="center"/>
        </w:trPr>
        <w:tc>
          <w:tcPr>
            <w:tcW w:w="1833" w:type="dxa"/>
            <w:vMerge/>
            <w:tcBorders>
              <w:top w:val="single" w:sz="4" w:space="0" w:color="auto"/>
              <w:bottom w:val="single" w:sz="4" w:space="0" w:color="auto"/>
            </w:tcBorders>
            <w:shd w:val="clear" w:color="auto" w:fill="auto"/>
            <w:tcMar>
              <w:left w:w="0" w:type="dxa"/>
              <w:right w:w="0" w:type="dxa"/>
            </w:tcMar>
            <w:vAlign w:val="bottom"/>
          </w:tcPr>
          <w:p w14:paraId="56EB4EF0" w14:textId="77777777" w:rsidR="009405B6" w:rsidRPr="005E7054" w:rsidRDefault="009405B6" w:rsidP="00A202F0">
            <w:pPr>
              <w:rPr>
                <w:rFonts w:asciiTheme="majorHAnsi" w:hAnsiTheme="majorHAnsi"/>
              </w:rPr>
            </w:pPr>
          </w:p>
        </w:tc>
        <w:tc>
          <w:tcPr>
            <w:tcW w:w="980" w:type="dxa"/>
            <w:vMerge/>
            <w:tcBorders>
              <w:top w:val="single" w:sz="4" w:space="0" w:color="auto"/>
              <w:bottom w:val="single" w:sz="4" w:space="0" w:color="auto"/>
            </w:tcBorders>
            <w:shd w:val="clear" w:color="auto" w:fill="auto"/>
            <w:tcMar>
              <w:left w:w="0" w:type="dxa"/>
              <w:right w:w="0" w:type="dxa"/>
            </w:tcMar>
            <w:vAlign w:val="bottom"/>
          </w:tcPr>
          <w:p w14:paraId="1C4025C2" w14:textId="77777777" w:rsidR="009405B6" w:rsidRPr="005E7054" w:rsidRDefault="009405B6" w:rsidP="00A202F0">
            <w:pPr>
              <w:rPr>
                <w:rFonts w:asciiTheme="majorHAnsi" w:hAnsiTheme="majorHAnsi"/>
              </w:rPr>
            </w:pPr>
          </w:p>
        </w:tc>
        <w:tc>
          <w:tcPr>
            <w:tcW w:w="1184" w:type="dxa"/>
            <w:vMerge/>
            <w:tcBorders>
              <w:top w:val="single" w:sz="4" w:space="0" w:color="auto"/>
              <w:bottom w:val="single" w:sz="4" w:space="0" w:color="auto"/>
            </w:tcBorders>
            <w:shd w:val="clear" w:color="auto" w:fill="auto"/>
            <w:tcMar>
              <w:left w:w="0" w:type="dxa"/>
              <w:right w:w="0" w:type="dxa"/>
            </w:tcMar>
            <w:vAlign w:val="bottom"/>
          </w:tcPr>
          <w:p w14:paraId="63F5390C" w14:textId="77777777" w:rsidR="009405B6" w:rsidRPr="005E7054" w:rsidRDefault="009405B6" w:rsidP="00A202F0">
            <w:pPr>
              <w:rPr>
                <w:rFonts w:asciiTheme="majorHAnsi" w:hAnsiTheme="majorHAnsi"/>
              </w:rPr>
            </w:pPr>
          </w:p>
        </w:tc>
        <w:tc>
          <w:tcPr>
            <w:tcW w:w="1255" w:type="dxa"/>
            <w:tcBorders>
              <w:top w:val="single" w:sz="4" w:space="0" w:color="auto"/>
              <w:bottom w:val="single" w:sz="8" w:space="0" w:color="auto"/>
            </w:tcBorders>
            <w:shd w:val="clear" w:color="auto" w:fill="auto"/>
            <w:tcMar>
              <w:left w:w="0" w:type="dxa"/>
              <w:right w:w="0" w:type="dxa"/>
            </w:tcMar>
            <w:vAlign w:val="bottom"/>
          </w:tcPr>
          <w:p w14:paraId="519A7CB1" w14:textId="77777777" w:rsidR="009405B6" w:rsidRPr="005E7054" w:rsidRDefault="009405B6" w:rsidP="00134AEE">
            <w:pPr>
              <w:pStyle w:val="TableColumnHeadingApp"/>
            </w:pPr>
            <w:r w:rsidRPr="005E7054">
              <w:t>Electricity</w:t>
            </w:r>
          </w:p>
        </w:tc>
        <w:tc>
          <w:tcPr>
            <w:tcW w:w="903" w:type="dxa"/>
            <w:tcBorders>
              <w:top w:val="single" w:sz="4" w:space="0" w:color="auto"/>
              <w:bottom w:val="single" w:sz="8" w:space="0" w:color="auto"/>
            </w:tcBorders>
            <w:shd w:val="clear" w:color="auto" w:fill="auto"/>
            <w:tcMar>
              <w:left w:w="0" w:type="dxa"/>
              <w:right w:w="0" w:type="dxa"/>
            </w:tcMar>
            <w:vAlign w:val="bottom"/>
          </w:tcPr>
          <w:p w14:paraId="2EAE6B64" w14:textId="77777777" w:rsidR="009405B6" w:rsidRPr="005E7054" w:rsidRDefault="009405B6" w:rsidP="00134AEE">
            <w:pPr>
              <w:pStyle w:val="TableColumnHeadingApp"/>
            </w:pPr>
            <w:r w:rsidRPr="005E7054">
              <w:t>Thermal</w:t>
            </w:r>
          </w:p>
        </w:tc>
        <w:tc>
          <w:tcPr>
            <w:tcW w:w="1259" w:type="dxa"/>
            <w:vMerge/>
            <w:tcBorders>
              <w:bottom w:val="single" w:sz="8" w:space="0" w:color="auto"/>
            </w:tcBorders>
            <w:shd w:val="clear" w:color="auto" w:fill="auto"/>
            <w:tcMar>
              <w:left w:w="0" w:type="dxa"/>
              <w:right w:w="0" w:type="dxa"/>
            </w:tcMar>
            <w:vAlign w:val="bottom"/>
          </w:tcPr>
          <w:p w14:paraId="745AB40A" w14:textId="77777777" w:rsidR="009405B6" w:rsidRPr="005E7054" w:rsidRDefault="009405B6" w:rsidP="009405B6">
            <w:pPr>
              <w:pStyle w:val="TableColumnHeading"/>
              <w:jc w:val="center"/>
            </w:pPr>
          </w:p>
        </w:tc>
        <w:tc>
          <w:tcPr>
            <w:tcW w:w="1495" w:type="dxa"/>
            <w:vMerge/>
            <w:tcBorders>
              <w:bottom w:val="single" w:sz="8" w:space="0" w:color="auto"/>
            </w:tcBorders>
            <w:shd w:val="clear" w:color="auto" w:fill="auto"/>
            <w:tcMar>
              <w:left w:w="0" w:type="dxa"/>
              <w:right w:w="0" w:type="dxa"/>
            </w:tcMar>
            <w:vAlign w:val="bottom"/>
          </w:tcPr>
          <w:p w14:paraId="56B9E63B" w14:textId="77777777" w:rsidR="009405B6" w:rsidRPr="005E7054" w:rsidRDefault="009405B6" w:rsidP="009405B6">
            <w:pPr>
              <w:pStyle w:val="TableColumnHeading"/>
              <w:jc w:val="center"/>
            </w:pPr>
          </w:p>
        </w:tc>
        <w:tc>
          <w:tcPr>
            <w:tcW w:w="1183" w:type="dxa"/>
            <w:vMerge/>
            <w:tcBorders>
              <w:bottom w:val="single" w:sz="8" w:space="0" w:color="auto"/>
            </w:tcBorders>
            <w:shd w:val="clear" w:color="auto" w:fill="auto"/>
            <w:tcMar>
              <w:left w:w="0" w:type="dxa"/>
              <w:right w:w="0" w:type="dxa"/>
            </w:tcMar>
            <w:vAlign w:val="bottom"/>
          </w:tcPr>
          <w:p w14:paraId="34C2565A" w14:textId="77777777" w:rsidR="009405B6" w:rsidRPr="005E7054" w:rsidRDefault="009405B6" w:rsidP="00134AEE">
            <w:pPr>
              <w:pStyle w:val="TableColumnHeadingApp"/>
            </w:pPr>
          </w:p>
        </w:tc>
      </w:tr>
      <w:tr w:rsidR="00A202F0" w:rsidRPr="005E7054" w14:paraId="05E9A66C" w14:textId="77777777" w:rsidTr="00DF11F5">
        <w:trPr>
          <w:cantSplit/>
          <w:jc w:val="center"/>
        </w:trPr>
        <w:tc>
          <w:tcPr>
            <w:tcW w:w="10092" w:type="dxa"/>
            <w:gridSpan w:val="8"/>
            <w:shd w:val="clear" w:color="auto" w:fill="auto"/>
            <w:tcMar>
              <w:left w:w="0" w:type="dxa"/>
              <w:right w:w="0" w:type="dxa"/>
            </w:tcMar>
          </w:tcPr>
          <w:p w14:paraId="6B004F28" w14:textId="77777777" w:rsidR="00A202F0" w:rsidRPr="005E7054" w:rsidRDefault="00A202F0" w:rsidP="00134AEE">
            <w:pPr>
              <w:pStyle w:val="TableTextApp"/>
            </w:pPr>
            <w:r w:rsidRPr="005E7054">
              <w:t>Productivity increase 3%, capital cost increase 10%</w:t>
            </w:r>
          </w:p>
        </w:tc>
      </w:tr>
      <w:tr w:rsidR="00A202F0" w:rsidRPr="005E7054" w14:paraId="6E59A1FE" w14:textId="77777777" w:rsidTr="00DF11F5">
        <w:trPr>
          <w:cantSplit/>
          <w:jc w:val="center"/>
        </w:trPr>
        <w:tc>
          <w:tcPr>
            <w:tcW w:w="1833" w:type="dxa"/>
            <w:shd w:val="clear" w:color="auto" w:fill="auto"/>
            <w:tcMar>
              <w:left w:w="0" w:type="dxa"/>
              <w:right w:w="0" w:type="dxa"/>
            </w:tcMar>
          </w:tcPr>
          <w:p w14:paraId="6FA23E7F" w14:textId="77777777" w:rsidR="00A202F0" w:rsidRPr="005E7054" w:rsidRDefault="00A202F0" w:rsidP="00134AEE">
            <w:pPr>
              <w:pStyle w:val="TableTextApp"/>
            </w:pPr>
            <w:r w:rsidRPr="005E7054">
              <w:t>Standard</w:t>
            </w:r>
          </w:p>
        </w:tc>
        <w:tc>
          <w:tcPr>
            <w:tcW w:w="980" w:type="dxa"/>
            <w:shd w:val="clear" w:color="auto" w:fill="auto"/>
            <w:tcMar>
              <w:left w:w="0" w:type="dxa"/>
              <w:right w:w="0" w:type="dxa"/>
            </w:tcMar>
          </w:tcPr>
          <w:p w14:paraId="3E446FFE" w14:textId="77777777" w:rsidR="00A202F0" w:rsidRPr="005E7054" w:rsidRDefault="00A202F0" w:rsidP="00134AEE">
            <w:pPr>
              <w:pStyle w:val="TableTextApp"/>
            </w:pPr>
            <w:r w:rsidRPr="005E7054">
              <w:t>4120</w:t>
            </w:r>
          </w:p>
        </w:tc>
        <w:tc>
          <w:tcPr>
            <w:tcW w:w="1184" w:type="dxa"/>
            <w:shd w:val="clear" w:color="auto" w:fill="auto"/>
            <w:tcMar>
              <w:left w:w="0" w:type="dxa"/>
              <w:right w:w="0" w:type="dxa"/>
            </w:tcMar>
          </w:tcPr>
          <w:p w14:paraId="628945CD" w14:textId="77777777" w:rsidR="00A202F0" w:rsidRPr="005E7054" w:rsidRDefault="00A202F0" w:rsidP="00134AEE">
            <w:pPr>
              <w:pStyle w:val="TableTextApp"/>
            </w:pPr>
            <w:r w:rsidRPr="005E7054">
              <w:t>412</w:t>
            </w:r>
          </w:p>
        </w:tc>
        <w:tc>
          <w:tcPr>
            <w:tcW w:w="1255" w:type="dxa"/>
            <w:shd w:val="clear" w:color="auto" w:fill="auto"/>
            <w:tcMar>
              <w:left w:w="0" w:type="dxa"/>
              <w:right w:w="0" w:type="dxa"/>
            </w:tcMar>
          </w:tcPr>
          <w:p w14:paraId="4747C434" w14:textId="77777777" w:rsidR="00A202F0" w:rsidRPr="005E7054" w:rsidRDefault="00A202F0" w:rsidP="00134AEE">
            <w:pPr>
              <w:pStyle w:val="TableTextApp"/>
            </w:pPr>
            <w:r w:rsidRPr="005E7054">
              <w:t>127,720</w:t>
            </w:r>
          </w:p>
        </w:tc>
        <w:tc>
          <w:tcPr>
            <w:tcW w:w="903" w:type="dxa"/>
            <w:shd w:val="clear" w:color="auto" w:fill="auto"/>
            <w:tcMar>
              <w:left w:w="0" w:type="dxa"/>
              <w:right w:w="0" w:type="dxa"/>
            </w:tcMar>
          </w:tcPr>
          <w:p w14:paraId="273EECF6" w14:textId="77777777" w:rsidR="00A202F0" w:rsidRPr="005E7054" w:rsidRDefault="00A202F0" w:rsidP="00134AEE">
            <w:pPr>
              <w:pStyle w:val="TableTextApp"/>
            </w:pPr>
            <w:r w:rsidRPr="005E7054">
              <w:t>78,280</w:t>
            </w:r>
          </w:p>
        </w:tc>
        <w:tc>
          <w:tcPr>
            <w:tcW w:w="1259" w:type="dxa"/>
            <w:shd w:val="clear" w:color="auto" w:fill="auto"/>
            <w:tcMar>
              <w:left w:w="0" w:type="dxa"/>
              <w:right w:w="0" w:type="dxa"/>
            </w:tcMar>
          </w:tcPr>
          <w:p w14:paraId="34156CB0" w14:textId="77777777" w:rsidR="00A202F0" w:rsidRPr="005E7054" w:rsidRDefault="00A202F0" w:rsidP="00134AEE">
            <w:pPr>
              <w:pStyle w:val="TableTextApp"/>
            </w:pPr>
            <w:r w:rsidRPr="005E7054">
              <w:t>7,253,713</w:t>
            </w:r>
          </w:p>
        </w:tc>
        <w:tc>
          <w:tcPr>
            <w:tcW w:w="1495" w:type="dxa"/>
            <w:shd w:val="clear" w:color="auto" w:fill="auto"/>
            <w:tcMar>
              <w:left w:w="0" w:type="dxa"/>
              <w:right w:w="0" w:type="dxa"/>
            </w:tcMar>
          </w:tcPr>
          <w:p w14:paraId="34F7752E" w14:textId="77777777" w:rsidR="00A202F0" w:rsidRPr="005E7054" w:rsidRDefault="00A202F0" w:rsidP="00134AEE">
            <w:pPr>
              <w:pStyle w:val="TableTextApp"/>
            </w:pPr>
            <w:r w:rsidRPr="005E7054">
              <w:t>625,601,400</w:t>
            </w:r>
          </w:p>
        </w:tc>
        <w:tc>
          <w:tcPr>
            <w:tcW w:w="1183" w:type="dxa"/>
            <w:shd w:val="clear" w:color="auto" w:fill="auto"/>
            <w:tcMar>
              <w:left w:w="0" w:type="dxa"/>
              <w:right w:w="0" w:type="dxa"/>
            </w:tcMar>
          </w:tcPr>
          <w:p w14:paraId="14572601" w14:textId="77777777" w:rsidR="00A202F0" w:rsidRPr="005E7054" w:rsidRDefault="00A202F0" w:rsidP="00134AEE">
            <w:pPr>
              <w:pStyle w:val="TableTextApp"/>
            </w:pPr>
            <w:r w:rsidRPr="005E7054">
              <w:t>633,061,113</w:t>
            </w:r>
          </w:p>
        </w:tc>
      </w:tr>
      <w:tr w:rsidR="00A202F0" w:rsidRPr="005E7054" w14:paraId="1F2D7E02" w14:textId="77777777" w:rsidTr="00DF11F5">
        <w:trPr>
          <w:cantSplit/>
          <w:jc w:val="center"/>
        </w:trPr>
        <w:tc>
          <w:tcPr>
            <w:tcW w:w="1833" w:type="dxa"/>
            <w:shd w:val="clear" w:color="auto" w:fill="auto"/>
            <w:tcMar>
              <w:left w:w="0" w:type="dxa"/>
              <w:right w:w="0" w:type="dxa"/>
            </w:tcMar>
          </w:tcPr>
          <w:p w14:paraId="7FA87EDC" w14:textId="77777777" w:rsidR="00A202F0" w:rsidRPr="005E7054" w:rsidRDefault="00A202F0" w:rsidP="00134AEE">
            <w:pPr>
              <w:pStyle w:val="TableTextApp"/>
            </w:pPr>
            <w:r w:rsidRPr="005E7054">
              <w:t>Sustainable</w:t>
            </w:r>
          </w:p>
        </w:tc>
        <w:tc>
          <w:tcPr>
            <w:tcW w:w="980" w:type="dxa"/>
            <w:shd w:val="clear" w:color="auto" w:fill="auto"/>
            <w:tcMar>
              <w:left w:w="0" w:type="dxa"/>
              <w:right w:w="0" w:type="dxa"/>
            </w:tcMar>
          </w:tcPr>
          <w:p w14:paraId="7E17CC35" w14:textId="77777777" w:rsidR="00A202F0" w:rsidRPr="005E7054" w:rsidRDefault="00A202F0" w:rsidP="00134AEE">
            <w:pPr>
              <w:pStyle w:val="TableTextApp"/>
            </w:pPr>
            <w:r w:rsidRPr="005E7054">
              <w:t>4000</w:t>
            </w:r>
          </w:p>
        </w:tc>
        <w:tc>
          <w:tcPr>
            <w:tcW w:w="1184" w:type="dxa"/>
            <w:shd w:val="clear" w:color="auto" w:fill="auto"/>
            <w:tcMar>
              <w:left w:w="0" w:type="dxa"/>
              <w:right w:w="0" w:type="dxa"/>
            </w:tcMar>
          </w:tcPr>
          <w:p w14:paraId="72020B0E" w14:textId="77777777" w:rsidR="00A202F0" w:rsidRPr="005E7054" w:rsidRDefault="00A202F0" w:rsidP="00134AEE">
            <w:pPr>
              <w:pStyle w:val="TableTextApp"/>
            </w:pPr>
            <w:r w:rsidRPr="005E7054">
              <w:t>400</w:t>
            </w:r>
          </w:p>
        </w:tc>
        <w:tc>
          <w:tcPr>
            <w:tcW w:w="1255" w:type="dxa"/>
            <w:shd w:val="clear" w:color="auto" w:fill="auto"/>
            <w:tcMar>
              <w:left w:w="0" w:type="dxa"/>
              <w:right w:w="0" w:type="dxa"/>
            </w:tcMar>
          </w:tcPr>
          <w:p w14:paraId="536F1763" w14:textId="77777777" w:rsidR="00A202F0" w:rsidRPr="005E7054" w:rsidRDefault="00A202F0" w:rsidP="00134AEE">
            <w:pPr>
              <w:pStyle w:val="TableTextApp"/>
            </w:pPr>
            <w:r w:rsidRPr="005E7054">
              <w:t>124,000</w:t>
            </w:r>
          </w:p>
        </w:tc>
        <w:tc>
          <w:tcPr>
            <w:tcW w:w="903" w:type="dxa"/>
            <w:shd w:val="clear" w:color="auto" w:fill="auto"/>
            <w:tcMar>
              <w:left w:w="0" w:type="dxa"/>
              <w:right w:w="0" w:type="dxa"/>
            </w:tcMar>
          </w:tcPr>
          <w:p w14:paraId="67E1222E" w14:textId="77777777" w:rsidR="00A202F0" w:rsidRPr="005E7054" w:rsidRDefault="00A202F0" w:rsidP="00134AEE">
            <w:pPr>
              <w:pStyle w:val="TableTextApp"/>
            </w:pPr>
            <w:r w:rsidRPr="005E7054">
              <w:t>76,000</w:t>
            </w:r>
          </w:p>
        </w:tc>
        <w:tc>
          <w:tcPr>
            <w:tcW w:w="1259" w:type="dxa"/>
            <w:shd w:val="clear" w:color="auto" w:fill="auto"/>
            <w:tcMar>
              <w:left w:w="0" w:type="dxa"/>
              <w:right w:w="0" w:type="dxa"/>
            </w:tcMar>
          </w:tcPr>
          <w:p w14:paraId="42E92A29" w14:textId="77777777" w:rsidR="00A202F0" w:rsidRPr="005E7054" w:rsidRDefault="00A202F0" w:rsidP="00134AEE">
            <w:pPr>
              <w:pStyle w:val="TableTextApp"/>
            </w:pPr>
            <w:r w:rsidRPr="005E7054">
              <w:t>7,746,680</w:t>
            </w:r>
          </w:p>
        </w:tc>
        <w:tc>
          <w:tcPr>
            <w:tcW w:w="1495" w:type="dxa"/>
            <w:shd w:val="clear" w:color="auto" w:fill="auto"/>
            <w:tcMar>
              <w:left w:w="0" w:type="dxa"/>
              <w:right w:w="0" w:type="dxa"/>
            </w:tcMar>
          </w:tcPr>
          <w:p w14:paraId="06032C82" w14:textId="77777777" w:rsidR="00A202F0" w:rsidRPr="005E7054" w:rsidRDefault="00A202F0" w:rsidP="00134AEE">
            <w:pPr>
              <w:pStyle w:val="TableTextApp"/>
            </w:pPr>
            <w:r w:rsidRPr="005E7054">
              <w:t>607,380,000</w:t>
            </w:r>
          </w:p>
        </w:tc>
        <w:tc>
          <w:tcPr>
            <w:tcW w:w="1183" w:type="dxa"/>
            <w:shd w:val="clear" w:color="auto" w:fill="auto"/>
            <w:tcMar>
              <w:left w:w="0" w:type="dxa"/>
              <w:right w:w="0" w:type="dxa"/>
            </w:tcMar>
          </w:tcPr>
          <w:p w14:paraId="42CF20E3" w14:textId="77777777" w:rsidR="00A202F0" w:rsidRPr="005E7054" w:rsidRDefault="00A202F0" w:rsidP="00134AEE">
            <w:pPr>
              <w:pStyle w:val="TableTextApp"/>
            </w:pPr>
            <w:r w:rsidRPr="005E7054">
              <w:t>615,326,680</w:t>
            </w:r>
          </w:p>
        </w:tc>
      </w:tr>
      <w:tr w:rsidR="00A202F0" w:rsidRPr="005E7054" w14:paraId="60BE1EEF" w14:textId="77777777" w:rsidTr="00DF11F5">
        <w:trPr>
          <w:cantSplit/>
          <w:jc w:val="center"/>
        </w:trPr>
        <w:tc>
          <w:tcPr>
            <w:tcW w:w="1833" w:type="dxa"/>
            <w:shd w:val="clear" w:color="auto" w:fill="auto"/>
            <w:tcMar>
              <w:left w:w="0" w:type="dxa"/>
              <w:right w:w="0" w:type="dxa"/>
            </w:tcMar>
          </w:tcPr>
          <w:p w14:paraId="2F47C887"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80" w:type="dxa"/>
            <w:shd w:val="clear" w:color="auto" w:fill="auto"/>
            <w:tcMar>
              <w:left w:w="0" w:type="dxa"/>
              <w:right w:w="0" w:type="dxa"/>
            </w:tcMar>
          </w:tcPr>
          <w:p w14:paraId="6FE4A68D" w14:textId="77777777" w:rsidR="00A202F0" w:rsidRPr="005E7054" w:rsidRDefault="00A202F0" w:rsidP="00134AEE">
            <w:pPr>
              <w:pStyle w:val="TableTextApp"/>
            </w:pPr>
            <w:r w:rsidRPr="005E7054">
              <w:t>2.91%</w:t>
            </w:r>
          </w:p>
        </w:tc>
        <w:tc>
          <w:tcPr>
            <w:tcW w:w="1184" w:type="dxa"/>
            <w:shd w:val="clear" w:color="auto" w:fill="auto"/>
            <w:tcMar>
              <w:left w:w="0" w:type="dxa"/>
              <w:right w:w="0" w:type="dxa"/>
            </w:tcMar>
          </w:tcPr>
          <w:p w14:paraId="31D66250" w14:textId="77777777" w:rsidR="00A202F0" w:rsidRPr="005E7054" w:rsidRDefault="00A202F0" w:rsidP="00134AEE">
            <w:pPr>
              <w:pStyle w:val="TableTextApp"/>
            </w:pPr>
            <w:r w:rsidRPr="005E7054">
              <w:t>2.91%</w:t>
            </w:r>
          </w:p>
        </w:tc>
        <w:tc>
          <w:tcPr>
            <w:tcW w:w="1255" w:type="dxa"/>
            <w:shd w:val="clear" w:color="auto" w:fill="auto"/>
            <w:tcMar>
              <w:left w:w="0" w:type="dxa"/>
              <w:right w:w="0" w:type="dxa"/>
            </w:tcMar>
          </w:tcPr>
          <w:p w14:paraId="088670E8" w14:textId="77777777" w:rsidR="00A202F0" w:rsidRPr="005E7054" w:rsidRDefault="00A202F0" w:rsidP="00134AEE">
            <w:pPr>
              <w:pStyle w:val="TableTextApp"/>
            </w:pPr>
            <w:r w:rsidRPr="005E7054">
              <w:t>2.91%</w:t>
            </w:r>
          </w:p>
        </w:tc>
        <w:tc>
          <w:tcPr>
            <w:tcW w:w="903" w:type="dxa"/>
            <w:shd w:val="clear" w:color="auto" w:fill="auto"/>
            <w:tcMar>
              <w:left w:w="0" w:type="dxa"/>
              <w:right w:w="0" w:type="dxa"/>
            </w:tcMar>
          </w:tcPr>
          <w:p w14:paraId="28A61F97" w14:textId="77777777" w:rsidR="00A202F0" w:rsidRPr="005E7054" w:rsidRDefault="00A202F0" w:rsidP="00134AEE">
            <w:pPr>
              <w:pStyle w:val="TableTextApp"/>
            </w:pPr>
            <w:r w:rsidRPr="005E7054">
              <w:t>2.91%</w:t>
            </w:r>
          </w:p>
        </w:tc>
        <w:tc>
          <w:tcPr>
            <w:tcW w:w="1259" w:type="dxa"/>
            <w:shd w:val="clear" w:color="auto" w:fill="auto"/>
            <w:tcMar>
              <w:left w:w="0" w:type="dxa"/>
              <w:right w:w="0" w:type="dxa"/>
            </w:tcMar>
          </w:tcPr>
          <w:p w14:paraId="0816BD40" w14:textId="77777777" w:rsidR="00A202F0" w:rsidRPr="005E7054" w:rsidRDefault="00A202F0" w:rsidP="00134AEE">
            <w:pPr>
              <w:pStyle w:val="TableTextApp"/>
            </w:pPr>
            <w:r w:rsidRPr="005E7054">
              <w:t>-6.80%</w:t>
            </w:r>
          </w:p>
        </w:tc>
        <w:tc>
          <w:tcPr>
            <w:tcW w:w="1495" w:type="dxa"/>
            <w:shd w:val="clear" w:color="auto" w:fill="auto"/>
            <w:tcMar>
              <w:left w:w="0" w:type="dxa"/>
              <w:right w:w="0" w:type="dxa"/>
            </w:tcMar>
          </w:tcPr>
          <w:p w14:paraId="6B66E81C" w14:textId="77777777" w:rsidR="00A202F0" w:rsidRPr="005E7054" w:rsidRDefault="00A202F0" w:rsidP="00134AEE">
            <w:pPr>
              <w:pStyle w:val="TableTextApp"/>
            </w:pPr>
            <w:r w:rsidRPr="005E7054">
              <w:t>2.91%</w:t>
            </w:r>
          </w:p>
        </w:tc>
        <w:tc>
          <w:tcPr>
            <w:tcW w:w="1183" w:type="dxa"/>
            <w:shd w:val="clear" w:color="auto" w:fill="auto"/>
            <w:tcMar>
              <w:left w:w="0" w:type="dxa"/>
              <w:right w:w="0" w:type="dxa"/>
            </w:tcMar>
          </w:tcPr>
          <w:p w14:paraId="65E36C49" w14:textId="77777777" w:rsidR="00A202F0" w:rsidRPr="005E7054" w:rsidRDefault="00A202F0" w:rsidP="00134AEE">
            <w:pPr>
              <w:pStyle w:val="TableTextApp"/>
            </w:pPr>
            <w:r w:rsidRPr="005E7054">
              <w:t>2.80%</w:t>
            </w:r>
          </w:p>
        </w:tc>
      </w:tr>
      <w:tr w:rsidR="00A202F0" w:rsidRPr="005E7054" w14:paraId="6A95233E" w14:textId="77777777" w:rsidTr="00DF11F5">
        <w:trPr>
          <w:cantSplit/>
          <w:jc w:val="center"/>
        </w:trPr>
        <w:tc>
          <w:tcPr>
            <w:tcW w:w="10092" w:type="dxa"/>
            <w:gridSpan w:val="8"/>
            <w:shd w:val="clear" w:color="auto" w:fill="auto"/>
            <w:tcMar>
              <w:left w:w="0" w:type="dxa"/>
              <w:right w:w="0" w:type="dxa"/>
            </w:tcMar>
          </w:tcPr>
          <w:p w14:paraId="78B59EAC" w14:textId="77777777" w:rsidR="00A202F0" w:rsidRPr="005E7054" w:rsidRDefault="00A202F0" w:rsidP="00134AEE">
            <w:pPr>
              <w:pStyle w:val="TableTextApp"/>
            </w:pPr>
            <w:r w:rsidRPr="005E7054">
              <w:t>Productivity increase 5%, capital cost increase 10%</w:t>
            </w:r>
          </w:p>
        </w:tc>
      </w:tr>
      <w:tr w:rsidR="00A202F0" w:rsidRPr="005E7054" w14:paraId="5D3EC861" w14:textId="77777777" w:rsidTr="00DF11F5">
        <w:trPr>
          <w:cantSplit/>
          <w:jc w:val="center"/>
        </w:trPr>
        <w:tc>
          <w:tcPr>
            <w:tcW w:w="1833" w:type="dxa"/>
            <w:shd w:val="clear" w:color="auto" w:fill="auto"/>
            <w:tcMar>
              <w:left w:w="0" w:type="dxa"/>
              <w:right w:w="0" w:type="dxa"/>
            </w:tcMar>
          </w:tcPr>
          <w:p w14:paraId="7675FDFA" w14:textId="77777777" w:rsidR="00A202F0" w:rsidRPr="005E7054" w:rsidRDefault="00A202F0" w:rsidP="00134AEE">
            <w:pPr>
              <w:pStyle w:val="TableTextApp"/>
            </w:pPr>
            <w:r w:rsidRPr="005E7054">
              <w:t>Standard</w:t>
            </w:r>
          </w:p>
        </w:tc>
        <w:tc>
          <w:tcPr>
            <w:tcW w:w="980" w:type="dxa"/>
            <w:shd w:val="clear" w:color="auto" w:fill="auto"/>
            <w:tcMar>
              <w:left w:w="0" w:type="dxa"/>
              <w:right w:w="0" w:type="dxa"/>
            </w:tcMar>
          </w:tcPr>
          <w:p w14:paraId="279D54B6" w14:textId="77777777" w:rsidR="00A202F0" w:rsidRPr="005E7054" w:rsidRDefault="00A202F0" w:rsidP="00134AEE">
            <w:pPr>
              <w:pStyle w:val="TableTextApp"/>
            </w:pPr>
            <w:r w:rsidRPr="005E7054">
              <w:t>4200</w:t>
            </w:r>
          </w:p>
        </w:tc>
        <w:tc>
          <w:tcPr>
            <w:tcW w:w="1184" w:type="dxa"/>
            <w:shd w:val="clear" w:color="auto" w:fill="auto"/>
            <w:tcMar>
              <w:left w:w="0" w:type="dxa"/>
              <w:right w:w="0" w:type="dxa"/>
            </w:tcMar>
          </w:tcPr>
          <w:p w14:paraId="59C78B61" w14:textId="77777777" w:rsidR="00A202F0" w:rsidRPr="005E7054" w:rsidRDefault="00A202F0" w:rsidP="00134AEE">
            <w:pPr>
              <w:pStyle w:val="TableTextApp"/>
            </w:pPr>
            <w:r w:rsidRPr="005E7054">
              <w:t>420</w:t>
            </w:r>
          </w:p>
        </w:tc>
        <w:tc>
          <w:tcPr>
            <w:tcW w:w="1255" w:type="dxa"/>
            <w:shd w:val="clear" w:color="auto" w:fill="auto"/>
            <w:tcMar>
              <w:left w:w="0" w:type="dxa"/>
              <w:right w:w="0" w:type="dxa"/>
            </w:tcMar>
          </w:tcPr>
          <w:p w14:paraId="573AEA18" w14:textId="77777777" w:rsidR="00A202F0" w:rsidRPr="005E7054" w:rsidRDefault="00A202F0" w:rsidP="00134AEE">
            <w:pPr>
              <w:pStyle w:val="TableTextApp"/>
            </w:pPr>
            <w:r w:rsidRPr="005E7054">
              <w:t>130,200</w:t>
            </w:r>
          </w:p>
        </w:tc>
        <w:tc>
          <w:tcPr>
            <w:tcW w:w="903" w:type="dxa"/>
            <w:shd w:val="clear" w:color="auto" w:fill="auto"/>
            <w:tcMar>
              <w:left w:w="0" w:type="dxa"/>
              <w:right w:w="0" w:type="dxa"/>
            </w:tcMar>
          </w:tcPr>
          <w:p w14:paraId="0A337D1A" w14:textId="77777777" w:rsidR="00A202F0" w:rsidRPr="005E7054" w:rsidRDefault="00A202F0" w:rsidP="00134AEE">
            <w:pPr>
              <w:pStyle w:val="TableTextApp"/>
            </w:pPr>
            <w:r w:rsidRPr="005E7054">
              <w:t>79,800</w:t>
            </w:r>
          </w:p>
        </w:tc>
        <w:tc>
          <w:tcPr>
            <w:tcW w:w="1259" w:type="dxa"/>
            <w:shd w:val="clear" w:color="auto" w:fill="auto"/>
            <w:tcMar>
              <w:left w:w="0" w:type="dxa"/>
              <w:right w:w="0" w:type="dxa"/>
            </w:tcMar>
          </w:tcPr>
          <w:p w14:paraId="745314E0" w14:textId="77777777" w:rsidR="00A202F0" w:rsidRPr="005E7054" w:rsidRDefault="00A202F0" w:rsidP="00134AEE">
            <w:pPr>
              <w:pStyle w:val="TableTextApp"/>
            </w:pPr>
            <w:r w:rsidRPr="005E7054">
              <w:t>7,394,562</w:t>
            </w:r>
          </w:p>
        </w:tc>
        <w:tc>
          <w:tcPr>
            <w:tcW w:w="1495" w:type="dxa"/>
            <w:shd w:val="clear" w:color="auto" w:fill="auto"/>
            <w:tcMar>
              <w:left w:w="0" w:type="dxa"/>
              <w:right w:w="0" w:type="dxa"/>
            </w:tcMar>
          </w:tcPr>
          <w:p w14:paraId="3254CBB0" w14:textId="77777777" w:rsidR="00A202F0" w:rsidRPr="005E7054" w:rsidRDefault="00A202F0" w:rsidP="00134AEE">
            <w:pPr>
              <w:pStyle w:val="TableTextApp"/>
            </w:pPr>
            <w:r w:rsidRPr="005E7054">
              <w:t>637,749,000</w:t>
            </w:r>
          </w:p>
        </w:tc>
        <w:tc>
          <w:tcPr>
            <w:tcW w:w="1183" w:type="dxa"/>
            <w:shd w:val="clear" w:color="auto" w:fill="auto"/>
            <w:tcMar>
              <w:left w:w="0" w:type="dxa"/>
              <w:right w:w="0" w:type="dxa"/>
            </w:tcMar>
          </w:tcPr>
          <w:p w14:paraId="7A16F195" w14:textId="77777777" w:rsidR="00A202F0" w:rsidRPr="005E7054" w:rsidRDefault="00A202F0" w:rsidP="00134AEE">
            <w:pPr>
              <w:pStyle w:val="TableTextApp"/>
            </w:pPr>
            <w:r w:rsidRPr="005E7054">
              <w:t>645,353,562</w:t>
            </w:r>
          </w:p>
        </w:tc>
      </w:tr>
      <w:tr w:rsidR="00A202F0" w:rsidRPr="005E7054" w14:paraId="0F617840" w14:textId="77777777" w:rsidTr="00DF11F5">
        <w:trPr>
          <w:cantSplit/>
          <w:jc w:val="center"/>
        </w:trPr>
        <w:tc>
          <w:tcPr>
            <w:tcW w:w="1833" w:type="dxa"/>
            <w:shd w:val="clear" w:color="auto" w:fill="auto"/>
            <w:tcMar>
              <w:left w:w="0" w:type="dxa"/>
              <w:right w:w="0" w:type="dxa"/>
            </w:tcMar>
          </w:tcPr>
          <w:p w14:paraId="4C9A16C4" w14:textId="77777777" w:rsidR="00A202F0" w:rsidRPr="005E7054" w:rsidRDefault="00A202F0" w:rsidP="00134AEE">
            <w:pPr>
              <w:pStyle w:val="TableTextApp"/>
            </w:pPr>
            <w:r w:rsidRPr="005E7054">
              <w:t>Sustainable</w:t>
            </w:r>
          </w:p>
        </w:tc>
        <w:tc>
          <w:tcPr>
            <w:tcW w:w="980" w:type="dxa"/>
            <w:shd w:val="clear" w:color="auto" w:fill="auto"/>
            <w:tcMar>
              <w:left w:w="0" w:type="dxa"/>
              <w:right w:w="0" w:type="dxa"/>
            </w:tcMar>
          </w:tcPr>
          <w:p w14:paraId="4E683BC3" w14:textId="77777777" w:rsidR="00A202F0" w:rsidRPr="005E7054" w:rsidRDefault="00A202F0" w:rsidP="00134AEE">
            <w:pPr>
              <w:pStyle w:val="TableTextApp"/>
            </w:pPr>
            <w:r w:rsidRPr="005E7054">
              <w:t>4000</w:t>
            </w:r>
          </w:p>
        </w:tc>
        <w:tc>
          <w:tcPr>
            <w:tcW w:w="1184" w:type="dxa"/>
            <w:shd w:val="clear" w:color="auto" w:fill="auto"/>
            <w:tcMar>
              <w:left w:w="0" w:type="dxa"/>
              <w:right w:w="0" w:type="dxa"/>
            </w:tcMar>
          </w:tcPr>
          <w:p w14:paraId="0FC98A86" w14:textId="77777777" w:rsidR="00A202F0" w:rsidRPr="005E7054" w:rsidRDefault="00A202F0" w:rsidP="00134AEE">
            <w:pPr>
              <w:pStyle w:val="TableTextApp"/>
            </w:pPr>
            <w:r w:rsidRPr="005E7054">
              <w:t>400</w:t>
            </w:r>
          </w:p>
        </w:tc>
        <w:tc>
          <w:tcPr>
            <w:tcW w:w="1255" w:type="dxa"/>
            <w:shd w:val="clear" w:color="auto" w:fill="auto"/>
            <w:tcMar>
              <w:left w:w="0" w:type="dxa"/>
              <w:right w:w="0" w:type="dxa"/>
            </w:tcMar>
          </w:tcPr>
          <w:p w14:paraId="41D3F29F" w14:textId="77777777" w:rsidR="00A202F0" w:rsidRPr="005E7054" w:rsidRDefault="00A202F0" w:rsidP="00134AEE">
            <w:pPr>
              <w:pStyle w:val="TableTextApp"/>
            </w:pPr>
            <w:r w:rsidRPr="005E7054">
              <w:t>124,000</w:t>
            </w:r>
          </w:p>
        </w:tc>
        <w:tc>
          <w:tcPr>
            <w:tcW w:w="903" w:type="dxa"/>
            <w:shd w:val="clear" w:color="auto" w:fill="auto"/>
            <w:tcMar>
              <w:left w:w="0" w:type="dxa"/>
              <w:right w:w="0" w:type="dxa"/>
            </w:tcMar>
          </w:tcPr>
          <w:p w14:paraId="7B0FA396" w14:textId="77777777" w:rsidR="00A202F0" w:rsidRPr="005E7054" w:rsidRDefault="00A202F0" w:rsidP="00134AEE">
            <w:pPr>
              <w:pStyle w:val="TableTextApp"/>
            </w:pPr>
            <w:r w:rsidRPr="005E7054">
              <w:t>76,000</w:t>
            </w:r>
          </w:p>
        </w:tc>
        <w:tc>
          <w:tcPr>
            <w:tcW w:w="1259" w:type="dxa"/>
            <w:shd w:val="clear" w:color="auto" w:fill="auto"/>
            <w:tcMar>
              <w:left w:w="0" w:type="dxa"/>
              <w:right w:w="0" w:type="dxa"/>
            </w:tcMar>
          </w:tcPr>
          <w:p w14:paraId="2203ABED" w14:textId="77777777" w:rsidR="00A202F0" w:rsidRPr="005E7054" w:rsidRDefault="00A202F0" w:rsidP="00134AEE">
            <w:pPr>
              <w:pStyle w:val="TableTextApp"/>
            </w:pPr>
            <w:r w:rsidRPr="005E7054">
              <w:t>7,746,680</w:t>
            </w:r>
          </w:p>
        </w:tc>
        <w:tc>
          <w:tcPr>
            <w:tcW w:w="1495" w:type="dxa"/>
            <w:shd w:val="clear" w:color="auto" w:fill="auto"/>
            <w:tcMar>
              <w:left w:w="0" w:type="dxa"/>
              <w:right w:w="0" w:type="dxa"/>
            </w:tcMar>
          </w:tcPr>
          <w:p w14:paraId="01E77573" w14:textId="77777777" w:rsidR="00A202F0" w:rsidRPr="005E7054" w:rsidRDefault="00A202F0" w:rsidP="00134AEE">
            <w:pPr>
              <w:pStyle w:val="TableTextApp"/>
            </w:pPr>
            <w:r w:rsidRPr="005E7054">
              <w:t>607,380,000</w:t>
            </w:r>
          </w:p>
        </w:tc>
        <w:tc>
          <w:tcPr>
            <w:tcW w:w="1183" w:type="dxa"/>
            <w:shd w:val="clear" w:color="auto" w:fill="auto"/>
            <w:tcMar>
              <w:left w:w="0" w:type="dxa"/>
              <w:right w:w="0" w:type="dxa"/>
            </w:tcMar>
          </w:tcPr>
          <w:p w14:paraId="279161CB" w14:textId="77777777" w:rsidR="00A202F0" w:rsidRPr="005E7054" w:rsidRDefault="00A202F0" w:rsidP="00134AEE">
            <w:pPr>
              <w:pStyle w:val="TableTextApp"/>
            </w:pPr>
            <w:r w:rsidRPr="005E7054">
              <w:t>615,326,680</w:t>
            </w:r>
          </w:p>
        </w:tc>
      </w:tr>
      <w:tr w:rsidR="00A202F0" w:rsidRPr="005E7054" w14:paraId="5DB43C56" w14:textId="77777777" w:rsidTr="00DF11F5">
        <w:trPr>
          <w:cantSplit/>
          <w:jc w:val="center"/>
        </w:trPr>
        <w:tc>
          <w:tcPr>
            <w:tcW w:w="1833" w:type="dxa"/>
            <w:shd w:val="clear" w:color="auto" w:fill="auto"/>
            <w:tcMar>
              <w:left w:w="0" w:type="dxa"/>
              <w:right w:w="0" w:type="dxa"/>
            </w:tcMar>
          </w:tcPr>
          <w:p w14:paraId="294EEF04"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80" w:type="dxa"/>
            <w:shd w:val="clear" w:color="auto" w:fill="auto"/>
            <w:tcMar>
              <w:left w:w="0" w:type="dxa"/>
              <w:right w:w="0" w:type="dxa"/>
            </w:tcMar>
          </w:tcPr>
          <w:p w14:paraId="54343608" w14:textId="77777777" w:rsidR="00A202F0" w:rsidRPr="005E7054" w:rsidRDefault="00A202F0" w:rsidP="00134AEE">
            <w:pPr>
              <w:pStyle w:val="TableTextApp"/>
            </w:pPr>
            <w:r w:rsidRPr="005E7054">
              <w:t>4.76%</w:t>
            </w:r>
          </w:p>
        </w:tc>
        <w:tc>
          <w:tcPr>
            <w:tcW w:w="1184" w:type="dxa"/>
            <w:shd w:val="clear" w:color="auto" w:fill="auto"/>
            <w:tcMar>
              <w:left w:w="0" w:type="dxa"/>
              <w:right w:w="0" w:type="dxa"/>
            </w:tcMar>
          </w:tcPr>
          <w:p w14:paraId="7209B8FB" w14:textId="77777777" w:rsidR="00A202F0" w:rsidRPr="005E7054" w:rsidRDefault="00A202F0" w:rsidP="00134AEE">
            <w:pPr>
              <w:pStyle w:val="TableTextApp"/>
            </w:pPr>
            <w:r w:rsidRPr="005E7054">
              <w:t>4.76%</w:t>
            </w:r>
          </w:p>
        </w:tc>
        <w:tc>
          <w:tcPr>
            <w:tcW w:w="1255" w:type="dxa"/>
            <w:shd w:val="clear" w:color="auto" w:fill="auto"/>
            <w:tcMar>
              <w:left w:w="0" w:type="dxa"/>
              <w:right w:w="0" w:type="dxa"/>
            </w:tcMar>
          </w:tcPr>
          <w:p w14:paraId="7A0A5A7C" w14:textId="77777777" w:rsidR="00A202F0" w:rsidRPr="005E7054" w:rsidRDefault="00A202F0" w:rsidP="00134AEE">
            <w:pPr>
              <w:pStyle w:val="TableTextApp"/>
            </w:pPr>
            <w:r w:rsidRPr="005E7054">
              <w:t>4.76%</w:t>
            </w:r>
          </w:p>
        </w:tc>
        <w:tc>
          <w:tcPr>
            <w:tcW w:w="903" w:type="dxa"/>
            <w:shd w:val="clear" w:color="auto" w:fill="auto"/>
            <w:tcMar>
              <w:left w:w="0" w:type="dxa"/>
              <w:right w:w="0" w:type="dxa"/>
            </w:tcMar>
          </w:tcPr>
          <w:p w14:paraId="7A3E3710" w14:textId="77777777" w:rsidR="00A202F0" w:rsidRPr="005E7054" w:rsidRDefault="00A202F0" w:rsidP="00134AEE">
            <w:pPr>
              <w:pStyle w:val="TableTextApp"/>
            </w:pPr>
            <w:r w:rsidRPr="005E7054">
              <w:t>4.76%</w:t>
            </w:r>
          </w:p>
        </w:tc>
        <w:tc>
          <w:tcPr>
            <w:tcW w:w="1259" w:type="dxa"/>
            <w:shd w:val="clear" w:color="auto" w:fill="auto"/>
            <w:tcMar>
              <w:left w:w="0" w:type="dxa"/>
              <w:right w:w="0" w:type="dxa"/>
            </w:tcMar>
          </w:tcPr>
          <w:p w14:paraId="3FD34FEE" w14:textId="77777777" w:rsidR="00A202F0" w:rsidRPr="005E7054" w:rsidRDefault="00A202F0" w:rsidP="00134AEE">
            <w:pPr>
              <w:pStyle w:val="TableTextApp"/>
            </w:pPr>
            <w:r w:rsidRPr="005E7054">
              <w:t>-4.76%</w:t>
            </w:r>
          </w:p>
        </w:tc>
        <w:tc>
          <w:tcPr>
            <w:tcW w:w="1495" w:type="dxa"/>
            <w:shd w:val="clear" w:color="auto" w:fill="auto"/>
            <w:tcMar>
              <w:left w:w="0" w:type="dxa"/>
              <w:right w:w="0" w:type="dxa"/>
            </w:tcMar>
          </w:tcPr>
          <w:p w14:paraId="28AE45B0" w14:textId="77777777" w:rsidR="00A202F0" w:rsidRPr="005E7054" w:rsidRDefault="00A202F0" w:rsidP="00134AEE">
            <w:pPr>
              <w:pStyle w:val="TableTextApp"/>
            </w:pPr>
            <w:r w:rsidRPr="005E7054">
              <w:t>4.76%</w:t>
            </w:r>
          </w:p>
        </w:tc>
        <w:tc>
          <w:tcPr>
            <w:tcW w:w="1183" w:type="dxa"/>
            <w:shd w:val="clear" w:color="auto" w:fill="auto"/>
            <w:tcMar>
              <w:left w:w="0" w:type="dxa"/>
              <w:right w:w="0" w:type="dxa"/>
            </w:tcMar>
          </w:tcPr>
          <w:p w14:paraId="40B43DD0" w14:textId="77777777" w:rsidR="00A202F0" w:rsidRPr="005E7054" w:rsidRDefault="00A202F0" w:rsidP="00134AEE">
            <w:pPr>
              <w:pStyle w:val="TableTextApp"/>
            </w:pPr>
            <w:r w:rsidRPr="005E7054">
              <w:t>4.65%</w:t>
            </w:r>
          </w:p>
        </w:tc>
      </w:tr>
      <w:tr w:rsidR="00A202F0" w:rsidRPr="005E7054" w14:paraId="2F90F669" w14:textId="77777777" w:rsidTr="00DF11F5">
        <w:trPr>
          <w:cantSplit/>
          <w:jc w:val="center"/>
        </w:trPr>
        <w:tc>
          <w:tcPr>
            <w:tcW w:w="10092" w:type="dxa"/>
            <w:gridSpan w:val="8"/>
            <w:shd w:val="clear" w:color="auto" w:fill="auto"/>
            <w:tcMar>
              <w:left w:w="0" w:type="dxa"/>
              <w:right w:w="0" w:type="dxa"/>
            </w:tcMar>
          </w:tcPr>
          <w:p w14:paraId="667B9F08" w14:textId="77777777" w:rsidR="00A202F0" w:rsidRPr="005E7054" w:rsidRDefault="00A202F0" w:rsidP="00134AEE">
            <w:pPr>
              <w:pStyle w:val="TableTextApp"/>
            </w:pPr>
            <w:r w:rsidRPr="005E7054">
              <w:t>Productivity increase 10%, capital cost increase 10%</w:t>
            </w:r>
          </w:p>
        </w:tc>
      </w:tr>
      <w:tr w:rsidR="00A202F0" w:rsidRPr="005E7054" w14:paraId="6DAA523F" w14:textId="77777777" w:rsidTr="00DF11F5">
        <w:trPr>
          <w:cantSplit/>
          <w:jc w:val="center"/>
        </w:trPr>
        <w:tc>
          <w:tcPr>
            <w:tcW w:w="1833" w:type="dxa"/>
            <w:shd w:val="clear" w:color="auto" w:fill="auto"/>
            <w:tcMar>
              <w:left w:w="0" w:type="dxa"/>
              <w:right w:w="0" w:type="dxa"/>
            </w:tcMar>
          </w:tcPr>
          <w:p w14:paraId="6749E153" w14:textId="77777777" w:rsidR="00A202F0" w:rsidRPr="005E7054" w:rsidRDefault="00A202F0" w:rsidP="00134AEE">
            <w:pPr>
              <w:pStyle w:val="TableTextApp"/>
            </w:pPr>
            <w:r w:rsidRPr="005E7054">
              <w:t>Standard</w:t>
            </w:r>
          </w:p>
        </w:tc>
        <w:tc>
          <w:tcPr>
            <w:tcW w:w="980" w:type="dxa"/>
            <w:shd w:val="clear" w:color="auto" w:fill="auto"/>
            <w:tcMar>
              <w:left w:w="0" w:type="dxa"/>
              <w:right w:w="0" w:type="dxa"/>
            </w:tcMar>
          </w:tcPr>
          <w:p w14:paraId="18561C6C" w14:textId="77777777" w:rsidR="00A202F0" w:rsidRPr="005E7054" w:rsidRDefault="00A202F0" w:rsidP="00134AEE">
            <w:pPr>
              <w:pStyle w:val="TableTextApp"/>
            </w:pPr>
            <w:r w:rsidRPr="005E7054">
              <w:t>4400</w:t>
            </w:r>
          </w:p>
        </w:tc>
        <w:tc>
          <w:tcPr>
            <w:tcW w:w="1184" w:type="dxa"/>
            <w:shd w:val="clear" w:color="auto" w:fill="auto"/>
            <w:tcMar>
              <w:left w:w="0" w:type="dxa"/>
              <w:right w:w="0" w:type="dxa"/>
            </w:tcMar>
          </w:tcPr>
          <w:p w14:paraId="3A8D2AF5" w14:textId="77777777" w:rsidR="00A202F0" w:rsidRPr="005E7054" w:rsidRDefault="00A202F0" w:rsidP="00134AEE">
            <w:pPr>
              <w:pStyle w:val="TableTextApp"/>
            </w:pPr>
            <w:r w:rsidRPr="005E7054">
              <w:t>440</w:t>
            </w:r>
          </w:p>
        </w:tc>
        <w:tc>
          <w:tcPr>
            <w:tcW w:w="1255" w:type="dxa"/>
            <w:shd w:val="clear" w:color="auto" w:fill="auto"/>
            <w:tcMar>
              <w:left w:w="0" w:type="dxa"/>
              <w:right w:w="0" w:type="dxa"/>
            </w:tcMar>
          </w:tcPr>
          <w:p w14:paraId="54B5DD08" w14:textId="77777777" w:rsidR="00A202F0" w:rsidRPr="005E7054" w:rsidRDefault="00A202F0" w:rsidP="00134AEE">
            <w:pPr>
              <w:pStyle w:val="TableTextApp"/>
            </w:pPr>
            <w:r w:rsidRPr="005E7054">
              <w:t>136,400</w:t>
            </w:r>
          </w:p>
        </w:tc>
        <w:tc>
          <w:tcPr>
            <w:tcW w:w="903" w:type="dxa"/>
            <w:shd w:val="clear" w:color="auto" w:fill="auto"/>
            <w:tcMar>
              <w:left w:w="0" w:type="dxa"/>
              <w:right w:w="0" w:type="dxa"/>
            </w:tcMar>
          </w:tcPr>
          <w:p w14:paraId="5FED688D" w14:textId="77777777" w:rsidR="00A202F0" w:rsidRPr="005E7054" w:rsidRDefault="00A202F0" w:rsidP="00134AEE">
            <w:pPr>
              <w:pStyle w:val="TableTextApp"/>
            </w:pPr>
            <w:r w:rsidRPr="005E7054">
              <w:t>83,600</w:t>
            </w:r>
          </w:p>
        </w:tc>
        <w:tc>
          <w:tcPr>
            <w:tcW w:w="1259" w:type="dxa"/>
            <w:shd w:val="clear" w:color="auto" w:fill="auto"/>
            <w:tcMar>
              <w:left w:w="0" w:type="dxa"/>
              <w:right w:w="0" w:type="dxa"/>
            </w:tcMar>
          </w:tcPr>
          <w:p w14:paraId="31D0D199" w14:textId="77777777" w:rsidR="00A202F0" w:rsidRPr="005E7054" w:rsidRDefault="00A202F0" w:rsidP="00134AEE">
            <w:pPr>
              <w:pStyle w:val="TableTextApp"/>
            </w:pPr>
            <w:r w:rsidRPr="005E7054">
              <w:t>7,746,684</w:t>
            </w:r>
          </w:p>
        </w:tc>
        <w:tc>
          <w:tcPr>
            <w:tcW w:w="1495" w:type="dxa"/>
            <w:shd w:val="clear" w:color="auto" w:fill="auto"/>
            <w:tcMar>
              <w:left w:w="0" w:type="dxa"/>
              <w:right w:w="0" w:type="dxa"/>
            </w:tcMar>
          </w:tcPr>
          <w:p w14:paraId="3305B565" w14:textId="77777777" w:rsidR="00A202F0" w:rsidRPr="005E7054" w:rsidRDefault="00A202F0" w:rsidP="00134AEE">
            <w:pPr>
              <w:pStyle w:val="TableTextApp"/>
            </w:pPr>
            <w:r w:rsidRPr="005E7054">
              <w:t>668,118,000</w:t>
            </w:r>
          </w:p>
        </w:tc>
        <w:tc>
          <w:tcPr>
            <w:tcW w:w="1183" w:type="dxa"/>
            <w:shd w:val="clear" w:color="auto" w:fill="auto"/>
            <w:tcMar>
              <w:left w:w="0" w:type="dxa"/>
              <w:right w:w="0" w:type="dxa"/>
            </w:tcMar>
          </w:tcPr>
          <w:p w14:paraId="7D0CC339" w14:textId="77777777" w:rsidR="00A202F0" w:rsidRPr="005E7054" w:rsidRDefault="00A202F0" w:rsidP="00134AEE">
            <w:pPr>
              <w:pStyle w:val="TableTextApp"/>
            </w:pPr>
            <w:r w:rsidRPr="005E7054">
              <w:t>676,084,684</w:t>
            </w:r>
          </w:p>
        </w:tc>
      </w:tr>
      <w:tr w:rsidR="00A202F0" w:rsidRPr="005E7054" w14:paraId="1E92C459" w14:textId="77777777" w:rsidTr="00DF11F5">
        <w:trPr>
          <w:cantSplit/>
          <w:jc w:val="center"/>
        </w:trPr>
        <w:tc>
          <w:tcPr>
            <w:tcW w:w="1833" w:type="dxa"/>
            <w:shd w:val="clear" w:color="auto" w:fill="auto"/>
            <w:tcMar>
              <w:left w:w="0" w:type="dxa"/>
              <w:right w:w="0" w:type="dxa"/>
            </w:tcMar>
          </w:tcPr>
          <w:p w14:paraId="3A22347F" w14:textId="77777777" w:rsidR="00A202F0" w:rsidRPr="005E7054" w:rsidRDefault="00A202F0" w:rsidP="00134AEE">
            <w:pPr>
              <w:pStyle w:val="TableTextApp"/>
            </w:pPr>
            <w:r w:rsidRPr="005E7054">
              <w:t>Sustainable</w:t>
            </w:r>
          </w:p>
        </w:tc>
        <w:tc>
          <w:tcPr>
            <w:tcW w:w="980" w:type="dxa"/>
            <w:shd w:val="clear" w:color="auto" w:fill="auto"/>
            <w:tcMar>
              <w:left w:w="0" w:type="dxa"/>
              <w:right w:w="0" w:type="dxa"/>
            </w:tcMar>
          </w:tcPr>
          <w:p w14:paraId="4D44BE7C" w14:textId="77777777" w:rsidR="00A202F0" w:rsidRPr="005E7054" w:rsidRDefault="00A202F0" w:rsidP="00134AEE">
            <w:pPr>
              <w:pStyle w:val="TableTextApp"/>
            </w:pPr>
            <w:r w:rsidRPr="005E7054">
              <w:t>4000</w:t>
            </w:r>
          </w:p>
        </w:tc>
        <w:tc>
          <w:tcPr>
            <w:tcW w:w="1184" w:type="dxa"/>
            <w:shd w:val="clear" w:color="auto" w:fill="auto"/>
            <w:tcMar>
              <w:left w:w="0" w:type="dxa"/>
              <w:right w:w="0" w:type="dxa"/>
            </w:tcMar>
          </w:tcPr>
          <w:p w14:paraId="614C666C" w14:textId="77777777" w:rsidR="00A202F0" w:rsidRPr="005E7054" w:rsidRDefault="00A202F0" w:rsidP="00134AEE">
            <w:pPr>
              <w:pStyle w:val="TableTextApp"/>
            </w:pPr>
            <w:r w:rsidRPr="005E7054">
              <w:t>400</w:t>
            </w:r>
          </w:p>
        </w:tc>
        <w:tc>
          <w:tcPr>
            <w:tcW w:w="1255" w:type="dxa"/>
            <w:shd w:val="clear" w:color="auto" w:fill="auto"/>
            <w:tcMar>
              <w:left w:w="0" w:type="dxa"/>
              <w:right w:w="0" w:type="dxa"/>
            </w:tcMar>
          </w:tcPr>
          <w:p w14:paraId="4B023319" w14:textId="77777777" w:rsidR="00A202F0" w:rsidRPr="005E7054" w:rsidRDefault="00A202F0" w:rsidP="00134AEE">
            <w:pPr>
              <w:pStyle w:val="TableTextApp"/>
            </w:pPr>
            <w:r w:rsidRPr="005E7054">
              <w:t>124,000</w:t>
            </w:r>
          </w:p>
        </w:tc>
        <w:tc>
          <w:tcPr>
            <w:tcW w:w="903" w:type="dxa"/>
            <w:shd w:val="clear" w:color="auto" w:fill="auto"/>
            <w:tcMar>
              <w:left w:w="0" w:type="dxa"/>
              <w:right w:w="0" w:type="dxa"/>
            </w:tcMar>
          </w:tcPr>
          <w:p w14:paraId="2E6F1535" w14:textId="77777777" w:rsidR="00A202F0" w:rsidRPr="005E7054" w:rsidRDefault="00A202F0" w:rsidP="00134AEE">
            <w:pPr>
              <w:pStyle w:val="TableTextApp"/>
            </w:pPr>
            <w:r w:rsidRPr="005E7054">
              <w:t>76,000</w:t>
            </w:r>
          </w:p>
        </w:tc>
        <w:tc>
          <w:tcPr>
            <w:tcW w:w="1259" w:type="dxa"/>
            <w:shd w:val="clear" w:color="auto" w:fill="auto"/>
            <w:tcMar>
              <w:left w:w="0" w:type="dxa"/>
              <w:right w:w="0" w:type="dxa"/>
            </w:tcMar>
          </w:tcPr>
          <w:p w14:paraId="768D64E6" w14:textId="77777777" w:rsidR="00A202F0" w:rsidRPr="005E7054" w:rsidRDefault="00A202F0" w:rsidP="00134AEE">
            <w:pPr>
              <w:pStyle w:val="TableTextApp"/>
            </w:pPr>
            <w:r w:rsidRPr="005E7054">
              <w:t>7,746,680</w:t>
            </w:r>
          </w:p>
        </w:tc>
        <w:tc>
          <w:tcPr>
            <w:tcW w:w="1495" w:type="dxa"/>
            <w:shd w:val="clear" w:color="auto" w:fill="auto"/>
            <w:tcMar>
              <w:left w:w="0" w:type="dxa"/>
              <w:right w:w="0" w:type="dxa"/>
            </w:tcMar>
          </w:tcPr>
          <w:p w14:paraId="2964B2CF" w14:textId="77777777" w:rsidR="00A202F0" w:rsidRPr="005E7054" w:rsidRDefault="00A202F0" w:rsidP="00134AEE">
            <w:pPr>
              <w:pStyle w:val="TableTextApp"/>
            </w:pPr>
            <w:r w:rsidRPr="005E7054">
              <w:t>607,380,000</w:t>
            </w:r>
          </w:p>
        </w:tc>
        <w:tc>
          <w:tcPr>
            <w:tcW w:w="1183" w:type="dxa"/>
            <w:shd w:val="clear" w:color="auto" w:fill="auto"/>
            <w:tcMar>
              <w:left w:w="0" w:type="dxa"/>
              <w:right w:w="0" w:type="dxa"/>
            </w:tcMar>
          </w:tcPr>
          <w:p w14:paraId="172C6E5E" w14:textId="77777777" w:rsidR="00A202F0" w:rsidRPr="005E7054" w:rsidRDefault="00A202F0" w:rsidP="00134AEE">
            <w:pPr>
              <w:pStyle w:val="TableTextApp"/>
            </w:pPr>
            <w:r w:rsidRPr="005E7054">
              <w:t>615,326,680</w:t>
            </w:r>
          </w:p>
        </w:tc>
      </w:tr>
      <w:tr w:rsidR="00A202F0" w:rsidRPr="005E7054" w14:paraId="248437C1" w14:textId="77777777" w:rsidTr="00DF11F5">
        <w:trPr>
          <w:cantSplit/>
          <w:jc w:val="center"/>
        </w:trPr>
        <w:tc>
          <w:tcPr>
            <w:tcW w:w="1833" w:type="dxa"/>
            <w:shd w:val="clear" w:color="auto" w:fill="auto"/>
            <w:tcMar>
              <w:left w:w="0" w:type="dxa"/>
              <w:right w:w="0" w:type="dxa"/>
            </w:tcMar>
          </w:tcPr>
          <w:p w14:paraId="7F8346A5" w14:textId="77777777" w:rsidR="00A202F0" w:rsidRPr="005E7054" w:rsidRDefault="00A202F0" w:rsidP="00134AEE">
            <w:pPr>
              <w:pStyle w:val="TableTextApp"/>
            </w:pPr>
            <w:r w:rsidRPr="005E7054">
              <w:t>(</w:t>
            </w:r>
            <w:proofErr w:type="spellStart"/>
            <w:r w:rsidRPr="005E7054">
              <w:t>Std-Sus</w:t>
            </w:r>
            <w:proofErr w:type="spellEnd"/>
            <w:r w:rsidRPr="005E7054">
              <w:t>)/</w:t>
            </w:r>
            <w:proofErr w:type="spellStart"/>
            <w:r w:rsidRPr="005E7054">
              <w:t>Std</w:t>
            </w:r>
            <w:proofErr w:type="spellEnd"/>
            <w:r w:rsidRPr="005E7054">
              <w:t xml:space="preserve"> x 100</w:t>
            </w:r>
          </w:p>
        </w:tc>
        <w:tc>
          <w:tcPr>
            <w:tcW w:w="980" w:type="dxa"/>
            <w:shd w:val="clear" w:color="auto" w:fill="auto"/>
            <w:tcMar>
              <w:left w:w="0" w:type="dxa"/>
              <w:right w:w="0" w:type="dxa"/>
            </w:tcMar>
          </w:tcPr>
          <w:p w14:paraId="6A3A309C" w14:textId="77777777" w:rsidR="00A202F0" w:rsidRPr="005E7054" w:rsidRDefault="00A202F0" w:rsidP="00134AEE">
            <w:pPr>
              <w:pStyle w:val="TableTextApp"/>
            </w:pPr>
            <w:r w:rsidRPr="005E7054">
              <w:t>9.09%</w:t>
            </w:r>
          </w:p>
        </w:tc>
        <w:tc>
          <w:tcPr>
            <w:tcW w:w="1184" w:type="dxa"/>
            <w:shd w:val="clear" w:color="auto" w:fill="auto"/>
            <w:tcMar>
              <w:left w:w="0" w:type="dxa"/>
              <w:right w:w="0" w:type="dxa"/>
            </w:tcMar>
          </w:tcPr>
          <w:p w14:paraId="5567B680" w14:textId="77777777" w:rsidR="00A202F0" w:rsidRPr="005E7054" w:rsidRDefault="00A202F0" w:rsidP="00134AEE">
            <w:pPr>
              <w:pStyle w:val="TableTextApp"/>
            </w:pPr>
            <w:r w:rsidRPr="005E7054">
              <w:t>9.09%</w:t>
            </w:r>
          </w:p>
        </w:tc>
        <w:tc>
          <w:tcPr>
            <w:tcW w:w="1255" w:type="dxa"/>
            <w:shd w:val="clear" w:color="auto" w:fill="auto"/>
            <w:tcMar>
              <w:left w:w="0" w:type="dxa"/>
              <w:right w:w="0" w:type="dxa"/>
            </w:tcMar>
          </w:tcPr>
          <w:p w14:paraId="06D12093" w14:textId="77777777" w:rsidR="00A202F0" w:rsidRPr="005E7054" w:rsidRDefault="00A202F0" w:rsidP="00134AEE">
            <w:pPr>
              <w:pStyle w:val="TableTextApp"/>
            </w:pPr>
            <w:r w:rsidRPr="005E7054">
              <w:t>9.09%</w:t>
            </w:r>
          </w:p>
        </w:tc>
        <w:tc>
          <w:tcPr>
            <w:tcW w:w="903" w:type="dxa"/>
            <w:shd w:val="clear" w:color="auto" w:fill="auto"/>
            <w:tcMar>
              <w:left w:w="0" w:type="dxa"/>
              <w:right w:w="0" w:type="dxa"/>
            </w:tcMar>
          </w:tcPr>
          <w:p w14:paraId="1FDB533D" w14:textId="77777777" w:rsidR="00A202F0" w:rsidRPr="005E7054" w:rsidRDefault="00A202F0" w:rsidP="00134AEE">
            <w:pPr>
              <w:pStyle w:val="TableTextApp"/>
            </w:pPr>
            <w:r w:rsidRPr="005E7054">
              <w:t>9.09%</w:t>
            </w:r>
          </w:p>
        </w:tc>
        <w:tc>
          <w:tcPr>
            <w:tcW w:w="1259" w:type="dxa"/>
            <w:shd w:val="clear" w:color="auto" w:fill="auto"/>
            <w:tcMar>
              <w:left w:w="0" w:type="dxa"/>
              <w:right w:w="0" w:type="dxa"/>
            </w:tcMar>
          </w:tcPr>
          <w:p w14:paraId="3C15089A" w14:textId="77777777" w:rsidR="00A202F0" w:rsidRPr="005E7054" w:rsidRDefault="00A202F0" w:rsidP="00134AEE">
            <w:pPr>
              <w:pStyle w:val="TableTextApp"/>
            </w:pPr>
            <w:r w:rsidRPr="005E7054">
              <w:t>0.00%</w:t>
            </w:r>
          </w:p>
        </w:tc>
        <w:tc>
          <w:tcPr>
            <w:tcW w:w="1495" w:type="dxa"/>
            <w:shd w:val="clear" w:color="auto" w:fill="auto"/>
            <w:tcMar>
              <w:left w:w="0" w:type="dxa"/>
              <w:right w:w="0" w:type="dxa"/>
            </w:tcMar>
          </w:tcPr>
          <w:p w14:paraId="0DF7D3B1" w14:textId="77777777" w:rsidR="00A202F0" w:rsidRPr="005E7054" w:rsidRDefault="00A202F0" w:rsidP="00134AEE">
            <w:pPr>
              <w:pStyle w:val="TableTextApp"/>
            </w:pPr>
            <w:r w:rsidRPr="005E7054">
              <w:t>9.09%</w:t>
            </w:r>
          </w:p>
        </w:tc>
        <w:tc>
          <w:tcPr>
            <w:tcW w:w="1183" w:type="dxa"/>
            <w:shd w:val="clear" w:color="auto" w:fill="auto"/>
            <w:tcMar>
              <w:left w:w="0" w:type="dxa"/>
              <w:right w:w="0" w:type="dxa"/>
            </w:tcMar>
          </w:tcPr>
          <w:p w14:paraId="7780D54F" w14:textId="77777777" w:rsidR="00A202F0" w:rsidRPr="005E7054" w:rsidRDefault="00A202F0" w:rsidP="00134AEE">
            <w:pPr>
              <w:pStyle w:val="TableTextApp"/>
            </w:pPr>
            <w:r w:rsidRPr="005E7054">
              <w:t>8.99%</w:t>
            </w:r>
          </w:p>
        </w:tc>
      </w:tr>
    </w:tbl>
    <w:p w14:paraId="7F5BAAEB" w14:textId="77777777" w:rsidR="00A202F0" w:rsidRPr="005E7054" w:rsidRDefault="00A202F0" w:rsidP="000B7746">
      <w:bookmarkStart w:id="206" w:name="LastAppPage"/>
      <w:bookmarkEnd w:id="206"/>
    </w:p>
    <w:sectPr w:rsidR="00A202F0" w:rsidRPr="005E7054" w:rsidSect="00C6609F">
      <w:type w:val="oddPage"/>
      <w:pgSz w:w="11907" w:h="16840" w:code="9"/>
      <w:pgMar w:top="1134" w:right="1134" w:bottom="1134" w:left="1134" w:header="720" w:footer="720" w:gutter="567"/>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B87AA9" w14:textId="77777777" w:rsidR="00181427" w:rsidRDefault="00181427" w:rsidP="00A047FE">
      <w:pPr>
        <w:spacing w:line="240" w:lineRule="auto"/>
      </w:pPr>
      <w:r>
        <w:separator/>
      </w:r>
    </w:p>
  </w:endnote>
  <w:endnote w:type="continuationSeparator" w:id="0">
    <w:p w14:paraId="1C6436D0" w14:textId="77777777" w:rsidR="00181427" w:rsidRDefault="00181427" w:rsidP="00A047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old">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Franklin Gothic Book">
    <w:panose1 w:val="020B0503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Yu Gothic Light">
    <w:panose1 w:val="020B0300000000000000"/>
    <w:charset w:val="80"/>
    <w:family w:val="auto"/>
    <w:pitch w:val="variable"/>
    <w:sig w:usb0="E00002FF" w:usb1="2AC7FDFF" w:usb2="00000016" w:usb3="00000000" w:csb0="0002009F" w:csb1="00000000"/>
  </w:font>
  <w:font w:name="Franklin Gothic Demi">
    <w:panose1 w:val="020B0703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63FF1" w14:textId="77777777" w:rsidR="009548FE" w:rsidRDefault="009548FE" w:rsidP="006F2EC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EFD7C4" w14:textId="77777777" w:rsidR="009548FE" w:rsidRDefault="009548FE" w:rsidP="00A047F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7249863"/>
      <w:docPartObj>
        <w:docPartGallery w:val="Page Numbers (Bottom of Page)"/>
        <w:docPartUnique/>
      </w:docPartObj>
    </w:sdtPr>
    <w:sdtEndPr>
      <w:rPr>
        <w:noProof/>
      </w:rPr>
    </w:sdtEndPr>
    <w:sdtContent>
      <w:p w14:paraId="7C5E5F36" w14:textId="77777777" w:rsidR="009548FE" w:rsidRDefault="009548FE" w:rsidP="00911734">
        <w:pPr>
          <w:pStyle w:val="Footer"/>
          <w:jc w:val="center"/>
        </w:pPr>
        <w:r>
          <w:fldChar w:fldCharType="begin"/>
        </w:r>
        <w:r>
          <w:instrText xml:space="preserve"> PAGE   \* MERGEFORMAT </w:instrText>
        </w:r>
        <w:r>
          <w:fldChar w:fldCharType="separate"/>
        </w:r>
        <w:r w:rsidR="00257700">
          <w:rPr>
            <w:noProof/>
          </w:rPr>
          <w:t>ii</w:t>
        </w:r>
        <w:r>
          <w:rPr>
            <w:noProof/>
          </w:rPr>
          <w:fldChar w:fldCharType="end"/>
        </w:r>
      </w:p>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66480" w14:textId="77777777" w:rsidR="009548FE" w:rsidRDefault="009548FE">
    <w:pPr>
      <w:pStyle w:val="Footer"/>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570869"/>
      <w:docPartObj>
        <w:docPartGallery w:val="Page Numbers (Bottom of Page)"/>
        <w:docPartUnique/>
      </w:docPartObj>
    </w:sdtPr>
    <w:sdtEndPr>
      <w:rPr>
        <w:noProof/>
      </w:rPr>
    </w:sdtEndPr>
    <w:sdtContent>
      <w:p w14:paraId="039E40B0" w14:textId="77777777" w:rsidR="009548FE" w:rsidRDefault="009548FE" w:rsidP="00911734">
        <w:pPr>
          <w:pStyle w:val="Footer"/>
          <w:jc w:val="center"/>
        </w:pPr>
        <w:r>
          <w:fldChar w:fldCharType="begin"/>
        </w:r>
        <w:r>
          <w:instrText xml:space="preserve"> PAGE   \* MERGEFORMAT </w:instrText>
        </w:r>
        <w:r>
          <w:fldChar w:fldCharType="separate"/>
        </w:r>
        <w:r w:rsidR="00DF38B7">
          <w:rPr>
            <w:noProof/>
          </w:rPr>
          <w:t>80</w:t>
        </w:r>
        <w:r>
          <w:rPr>
            <w:noProof/>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A3E225" w14:textId="77777777" w:rsidR="009548FE" w:rsidRDefault="009548FE">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6A0DD" w14:textId="77777777" w:rsidR="00181427" w:rsidRDefault="00181427" w:rsidP="00A047FE">
      <w:pPr>
        <w:spacing w:line="240" w:lineRule="auto"/>
      </w:pPr>
      <w:r>
        <w:separator/>
      </w:r>
    </w:p>
  </w:footnote>
  <w:footnote w:type="continuationSeparator" w:id="0">
    <w:p w14:paraId="3D5B0FCF" w14:textId="77777777" w:rsidR="00181427" w:rsidRDefault="00181427" w:rsidP="00A047FE">
      <w:pPr>
        <w:spacing w:line="240" w:lineRule="auto"/>
      </w:pPr>
      <w:r>
        <w:continuationSeparator/>
      </w:r>
    </w:p>
  </w:footnote>
  <w:footnote w:id="1">
    <w:p w14:paraId="09299F82" w14:textId="77777777" w:rsidR="009548FE" w:rsidRPr="004E6592" w:rsidRDefault="009548FE">
      <w:pPr>
        <w:pStyle w:val="FootnoteText"/>
      </w:pPr>
      <w:r>
        <w:rPr>
          <w:rStyle w:val="FootnoteReference"/>
        </w:rPr>
        <w:footnoteRef/>
      </w:r>
      <w:r>
        <w:t xml:space="preserve"> </w:t>
      </w:r>
      <w:r w:rsidRPr="004E6592">
        <w:t>Green Star is Australia's certification scheme for the design, construction and operation of sustainable buildings and communities.</w:t>
      </w:r>
    </w:p>
  </w:footnote>
  <w:footnote w:id="2">
    <w:p w14:paraId="1CD8E9EA" w14:textId="77777777" w:rsidR="009548FE" w:rsidRDefault="009548FE">
      <w:pPr>
        <w:pStyle w:val="FootnoteText"/>
      </w:pPr>
      <w:r w:rsidRPr="00E44893">
        <w:rPr>
          <w:rStyle w:val="FootnoteReference"/>
          <w:sz w:val="20"/>
          <w:szCs w:val="20"/>
        </w:rPr>
        <w:footnoteRef/>
      </w:r>
      <w:r w:rsidRPr="00E44893">
        <w:rPr>
          <w:sz w:val="20"/>
          <w:szCs w:val="20"/>
        </w:rPr>
        <w:t xml:space="preserve"> </w:t>
      </w:r>
      <w:r w:rsidRPr="004E6592">
        <w:t>NABERS is Australia's building rating system that measures the energy efficiency, water usage, waste management and indoor environment quality.</w:t>
      </w:r>
    </w:p>
  </w:footnote>
  <w:footnote w:id="3">
    <w:p w14:paraId="48926583" w14:textId="77777777" w:rsidR="009548FE" w:rsidRDefault="009548FE">
      <w:pPr>
        <w:pStyle w:val="FootnoteText"/>
      </w:pPr>
      <w:r>
        <w:rPr>
          <w:rStyle w:val="FootnoteReference"/>
        </w:rPr>
        <w:footnoteRef/>
      </w:r>
      <w:r>
        <w:t xml:space="preserve"> </w:t>
      </w:r>
      <w:r w:rsidRPr="00E44893">
        <w:rPr>
          <w:rFonts w:cs="Arial" w:hint="eastAsia"/>
          <w:color w:val="626262"/>
          <w:spacing w:val="5"/>
          <w:sz w:val="20"/>
          <w:szCs w:val="20"/>
        </w:rPr>
        <w:t>BOMA BEST is Canada’s largest environmental assessment and certification program for existing buildings</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8F7BE" w14:textId="77777777" w:rsidR="009548FE" w:rsidRDefault="009548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FCE25" w14:textId="77777777" w:rsidR="009548FE" w:rsidRDefault="009548FE" w:rsidP="00CC0FE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B96C4F" w14:textId="77777777" w:rsidR="009548FE" w:rsidRDefault="009548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78C6DB0"/>
    <w:lvl w:ilvl="0">
      <w:start w:val="1"/>
      <w:numFmt w:val="decimal"/>
      <w:lvlText w:val="%1."/>
      <w:lvlJc w:val="left"/>
      <w:pPr>
        <w:tabs>
          <w:tab w:val="num" w:pos="360"/>
        </w:tabs>
        <w:ind w:left="360" w:hanging="360"/>
      </w:pPr>
    </w:lvl>
  </w:abstractNum>
  <w:abstractNum w:abstractNumId="1">
    <w:nsid w:val="FFFFFF89"/>
    <w:multiLevelType w:val="singleLevel"/>
    <w:tmpl w:val="5882E8F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403"/>
    <w:multiLevelType w:val="multilevel"/>
    <w:tmpl w:val="00000886"/>
    <w:lvl w:ilvl="0">
      <w:numFmt w:val="bullet"/>
      <w:lvlText w:val="•"/>
      <w:lvlJc w:val="left"/>
      <w:pPr>
        <w:ind w:left="273" w:hanging="140"/>
      </w:pPr>
      <w:rPr>
        <w:rFonts w:ascii="Arial" w:hAnsi="Arial" w:cs="Arial"/>
        <w:b w:val="0"/>
        <w:bCs w:val="0"/>
        <w:sz w:val="24"/>
        <w:szCs w:val="24"/>
      </w:rPr>
    </w:lvl>
    <w:lvl w:ilvl="1">
      <w:numFmt w:val="bullet"/>
      <w:lvlText w:val="•"/>
      <w:lvlJc w:val="left"/>
      <w:pPr>
        <w:ind w:left="664" w:hanging="140"/>
      </w:pPr>
    </w:lvl>
    <w:lvl w:ilvl="2">
      <w:numFmt w:val="bullet"/>
      <w:lvlText w:val="•"/>
      <w:lvlJc w:val="left"/>
      <w:pPr>
        <w:ind w:left="1055" w:hanging="140"/>
      </w:pPr>
    </w:lvl>
    <w:lvl w:ilvl="3">
      <w:numFmt w:val="bullet"/>
      <w:lvlText w:val="•"/>
      <w:lvlJc w:val="left"/>
      <w:pPr>
        <w:ind w:left="1446" w:hanging="140"/>
      </w:pPr>
    </w:lvl>
    <w:lvl w:ilvl="4">
      <w:numFmt w:val="bullet"/>
      <w:lvlText w:val="•"/>
      <w:lvlJc w:val="left"/>
      <w:pPr>
        <w:ind w:left="1836" w:hanging="140"/>
      </w:pPr>
    </w:lvl>
    <w:lvl w:ilvl="5">
      <w:numFmt w:val="bullet"/>
      <w:lvlText w:val="•"/>
      <w:lvlJc w:val="left"/>
      <w:pPr>
        <w:ind w:left="2227" w:hanging="140"/>
      </w:pPr>
    </w:lvl>
    <w:lvl w:ilvl="6">
      <w:numFmt w:val="bullet"/>
      <w:lvlText w:val="•"/>
      <w:lvlJc w:val="left"/>
      <w:pPr>
        <w:ind w:left="2618" w:hanging="140"/>
      </w:pPr>
    </w:lvl>
    <w:lvl w:ilvl="7">
      <w:numFmt w:val="bullet"/>
      <w:lvlText w:val="•"/>
      <w:lvlJc w:val="left"/>
      <w:pPr>
        <w:ind w:left="3009" w:hanging="140"/>
      </w:pPr>
    </w:lvl>
    <w:lvl w:ilvl="8">
      <w:numFmt w:val="bullet"/>
      <w:lvlText w:val="•"/>
      <w:lvlJc w:val="left"/>
      <w:pPr>
        <w:ind w:left="3399" w:hanging="140"/>
      </w:pPr>
    </w:lvl>
  </w:abstractNum>
  <w:abstractNum w:abstractNumId="3">
    <w:nsid w:val="00000404"/>
    <w:multiLevelType w:val="multilevel"/>
    <w:tmpl w:val="00000887"/>
    <w:lvl w:ilvl="0">
      <w:numFmt w:val="bullet"/>
      <w:lvlText w:val="•"/>
      <w:lvlJc w:val="left"/>
      <w:pPr>
        <w:ind w:left="274" w:hanging="140"/>
      </w:pPr>
      <w:rPr>
        <w:rFonts w:ascii="Arial" w:hAnsi="Arial" w:cs="Arial"/>
        <w:b w:val="0"/>
        <w:bCs w:val="0"/>
        <w:sz w:val="24"/>
        <w:szCs w:val="24"/>
      </w:rPr>
    </w:lvl>
    <w:lvl w:ilvl="1">
      <w:numFmt w:val="bullet"/>
      <w:lvlText w:val="•"/>
      <w:lvlJc w:val="left"/>
      <w:pPr>
        <w:ind w:left="574" w:hanging="140"/>
      </w:pPr>
    </w:lvl>
    <w:lvl w:ilvl="2">
      <w:numFmt w:val="bullet"/>
      <w:lvlText w:val="•"/>
      <w:lvlJc w:val="left"/>
      <w:pPr>
        <w:ind w:left="874" w:hanging="140"/>
      </w:pPr>
    </w:lvl>
    <w:lvl w:ilvl="3">
      <w:numFmt w:val="bullet"/>
      <w:lvlText w:val="•"/>
      <w:lvlJc w:val="left"/>
      <w:pPr>
        <w:ind w:left="1173" w:hanging="140"/>
      </w:pPr>
    </w:lvl>
    <w:lvl w:ilvl="4">
      <w:numFmt w:val="bullet"/>
      <w:lvlText w:val="•"/>
      <w:lvlJc w:val="left"/>
      <w:pPr>
        <w:ind w:left="1473" w:hanging="140"/>
      </w:pPr>
    </w:lvl>
    <w:lvl w:ilvl="5">
      <w:numFmt w:val="bullet"/>
      <w:lvlText w:val="•"/>
      <w:lvlJc w:val="left"/>
      <w:pPr>
        <w:ind w:left="1773" w:hanging="140"/>
      </w:pPr>
    </w:lvl>
    <w:lvl w:ilvl="6">
      <w:numFmt w:val="bullet"/>
      <w:lvlText w:val="•"/>
      <w:lvlJc w:val="left"/>
      <w:pPr>
        <w:ind w:left="2073" w:hanging="140"/>
      </w:pPr>
    </w:lvl>
    <w:lvl w:ilvl="7">
      <w:numFmt w:val="bullet"/>
      <w:lvlText w:val="•"/>
      <w:lvlJc w:val="left"/>
      <w:pPr>
        <w:ind w:left="2373" w:hanging="140"/>
      </w:pPr>
    </w:lvl>
    <w:lvl w:ilvl="8">
      <w:numFmt w:val="bullet"/>
      <w:lvlText w:val="•"/>
      <w:lvlJc w:val="left"/>
      <w:pPr>
        <w:ind w:left="2672" w:hanging="140"/>
      </w:pPr>
    </w:lvl>
  </w:abstractNum>
  <w:abstractNum w:abstractNumId="4">
    <w:nsid w:val="01053832"/>
    <w:multiLevelType w:val="singleLevel"/>
    <w:tmpl w:val="C9E05082"/>
    <w:lvl w:ilvl="0">
      <w:start w:val="1"/>
      <w:numFmt w:val="decimal"/>
      <w:pStyle w:val="ListNumber"/>
      <w:lvlText w:val="%1."/>
      <w:lvlJc w:val="left"/>
      <w:pPr>
        <w:tabs>
          <w:tab w:val="num" w:pos="360"/>
        </w:tabs>
        <w:ind w:left="360" w:hanging="360"/>
      </w:pPr>
    </w:lvl>
  </w:abstractNum>
  <w:abstractNum w:abstractNumId="5">
    <w:nsid w:val="01A307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DB7A6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441D71"/>
    <w:multiLevelType w:val="hybridMultilevel"/>
    <w:tmpl w:val="5664C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F162C7"/>
    <w:multiLevelType w:val="multilevel"/>
    <w:tmpl w:val="3CF28306"/>
    <w:styleLink w:val="HeadingsNumbered"/>
    <w:lvl w:ilvl="0">
      <w:start w:val="1"/>
      <w:numFmt w:val="decimal"/>
      <w:pStyle w:val="Heading1"/>
      <w:lvlText w:val="%1"/>
      <w:lvlJc w:val="left"/>
      <w:pPr>
        <w:ind w:left="360" w:hanging="360"/>
      </w:pPr>
      <w:rPr>
        <w:rFonts w:ascii="Arial Bold" w:hAnsi="Arial Bold" w:hint="default"/>
        <w:b/>
        <w:i w:val="0"/>
        <w:color w:val="auto"/>
        <w:sz w:val="36"/>
      </w:rPr>
    </w:lvl>
    <w:lvl w:ilvl="1">
      <w:start w:val="1"/>
      <w:numFmt w:val="decimal"/>
      <w:pStyle w:val="Heading2"/>
      <w:isLgl/>
      <w:suff w:val="space"/>
      <w:lvlText w:val="%1.%2 "/>
      <w:lvlJc w:val="left"/>
      <w:pPr>
        <w:ind w:left="720" w:hanging="360"/>
      </w:pPr>
      <w:rPr>
        <w:rFonts w:ascii="Arial Bold" w:hAnsi="Arial Bold" w:hint="default"/>
        <w:b/>
        <w:i w:val="0"/>
        <w:color w:val="auto"/>
        <w:sz w:val="24"/>
      </w:rPr>
    </w:lvl>
    <w:lvl w:ilvl="2">
      <w:start w:val="1"/>
      <w:numFmt w:val="decimal"/>
      <w:pStyle w:val="Heading3"/>
      <w:isLgl/>
      <w:suff w:val="space"/>
      <w:lvlText w:val="%1.%2.%3 "/>
      <w:lvlJc w:val="left"/>
      <w:pPr>
        <w:ind w:left="1080" w:hanging="360"/>
      </w:pPr>
      <w:rPr>
        <w:rFonts w:ascii="Arial Bold" w:hAnsi="Arial Bold" w:hint="default"/>
        <w:b/>
        <w:i w:val="0"/>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3153AA8"/>
    <w:multiLevelType w:val="multilevel"/>
    <w:tmpl w:val="58E83FAC"/>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6815BE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80D317B"/>
    <w:multiLevelType w:val="multilevel"/>
    <w:tmpl w:val="00000886"/>
    <w:lvl w:ilvl="0">
      <w:numFmt w:val="bullet"/>
      <w:lvlText w:val="•"/>
      <w:lvlJc w:val="left"/>
      <w:pPr>
        <w:ind w:left="273" w:hanging="140"/>
      </w:pPr>
      <w:rPr>
        <w:rFonts w:ascii="Arial" w:hAnsi="Arial" w:cs="Arial"/>
        <w:b w:val="0"/>
        <w:bCs w:val="0"/>
        <w:sz w:val="24"/>
        <w:szCs w:val="24"/>
      </w:rPr>
    </w:lvl>
    <w:lvl w:ilvl="1">
      <w:numFmt w:val="bullet"/>
      <w:lvlText w:val="•"/>
      <w:lvlJc w:val="left"/>
      <w:pPr>
        <w:ind w:left="664" w:hanging="140"/>
      </w:pPr>
    </w:lvl>
    <w:lvl w:ilvl="2">
      <w:numFmt w:val="bullet"/>
      <w:lvlText w:val="•"/>
      <w:lvlJc w:val="left"/>
      <w:pPr>
        <w:ind w:left="1055" w:hanging="140"/>
      </w:pPr>
    </w:lvl>
    <w:lvl w:ilvl="3">
      <w:numFmt w:val="bullet"/>
      <w:lvlText w:val="•"/>
      <w:lvlJc w:val="left"/>
      <w:pPr>
        <w:ind w:left="1446" w:hanging="140"/>
      </w:pPr>
    </w:lvl>
    <w:lvl w:ilvl="4">
      <w:numFmt w:val="bullet"/>
      <w:lvlText w:val="•"/>
      <w:lvlJc w:val="left"/>
      <w:pPr>
        <w:ind w:left="1836" w:hanging="140"/>
      </w:pPr>
    </w:lvl>
    <w:lvl w:ilvl="5">
      <w:numFmt w:val="bullet"/>
      <w:lvlText w:val="•"/>
      <w:lvlJc w:val="left"/>
      <w:pPr>
        <w:ind w:left="2227" w:hanging="140"/>
      </w:pPr>
    </w:lvl>
    <w:lvl w:ilvl="6">
      <w:numFmt w:val="bullet"/>
      <w:lvlText w:val="•"/>
      <w:lvlJc w:val="left"/>
      <w:pPr>
        <w:ind w:left="2618" w:hanging="140"/>
      </w:pPr>
    </w:lvl>
    <w:lvl w:ilvl="7">
      <w:numFmt w:val="bullet"/>
      <w:lvlText w:val="•"/>
      <w:lvlJc w:val="left"/>
      <w:pPr>
        <w:ind w:left="3009" w:hanging="140"/>
      </w:pPr>
    </w:lvl>
    <w:lvl w:ilvl="8">
      <w:numFmt w:val="bullet"/>
      <w:lvlText w:val="•"/>
      <w:lvlJc w:val="left"/>
      <w:pPr>
        <w:ind w:left="3399" w:hanging="140"/>
      </w:pPr>
    </w:lvl>
  </w:abstractNum>
  <w:abstractNum w:abstractNumId="12">
    <w:nsid w:val="2D652A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E536E3B"/>
    <w:multiLevelType w:val="multilevel"/>
    <w:tmpl w:val="00000886"/>
    <w:lvl w:ilvl="0">
      <w:numFmt w:val="bullet"/>
      <w:lvlText w:val="•"/>
      <w:lvlJc w:val="left"/>
      <w:pPr>
        <w:ind w:left="273" w:hanging="140"/>
      </w:pPr>
      <w:rPr>
        <w:rFonts w:ascii="Arial" w:hAnsi="Arial" w:cs="Arial"/>
        <w:b w:val="0"/>
        <w:bCs w:val="0"/>
        <w:sz w:val="24"/>
        <w:szCs w:val="24"/>
      </w:rPr>
    </w:lvl>
    <w:lvl w:ilvl="1">
      <w:numFmt w:val="bullet"/>
      <w:lvlText w:val="•"/>
      <w:lvlJc w:val="left"/>
      <w:pPr>
        <w:ind w:left="140" w:hanging="140"/>
      </w:pPr>
    </w:lvl>
    <w:lvl w:ilvl="2">
      <w:numFmt w:val="bullet"/>
      <w:lvlText w:val="•"/>
      <w:lvlJc w:val="left"/>
      <w:pPr>
        <w:ind w:left="1055" w:hanging="140"/>
      </w:pPr>
    </w:lvl>
    <w:lvl w:ilvl="3">
      <w:numFmt w:val="bullet"/>
      <w:lvlText w:val="•"/>
      <w:lvlJc w:val="left"/>
      <w:pPr>
        <w:ind w:left="1446" w:hanging="140"/>
      </w:pPr>
    </w:lvl>
    <w:lvl w:ilvl="4">
      <w:numFmt w:val="bullet"/>
      <w:lvlText w:val="•"/>
      <w:lvlJc w:val="left"/>
      <w:pPr>
        <w:ind w:left="1836" w:hanging="140"/>
      </w:pPr>
    </w:lvl>
    <w:lvl w:ilvl="5">
      <w:numFmt w:val="bullet"/>
      <w:lvlText w:val="•"/>
      <w:lvlJc w:val="left"/>
      <w:pPr>
        <w:ind w:left="2227" w:hanging="140"/>
      </w:pPr>
    </w:lvl>
    <w:lvl w:ilvl="6">
      <w:numFmt w:val="bullet"/>
      <w:lvlText w:val="•"/>
      <w:lvlJc w:val="left"/>
      <w:pPr>
        <w:ind w:left="2618" w:hanging="140"/>
      </w:pPr>
    </w:lvl>
    <w:lvl w:ilvl="7">
      <w:numFmt w:val="bullet"/>
      <w:lvlText w:val="•"/>
      <w:lvlJc w:val="left"/>
      <w:pPr>
        <w:ind w:left="3009" w:hanging="140"/>
      </w:pPr>
    </w:lvl>
    <w:lvl w:ilvl="8">
      <w:numFmt w:val="bullet"/>
      <w:lvlText w:val="•"/>
      <w:lvlJc w:val="left"/>
      <w:pPr>
        <w:ind w:left="3399" w:hanging="140"/>
      </w:pPr>
    </w:lvl>
  </w:abstractNum>
  <w:abstractNum w:abstractNumId="14">
    <w:nsid w:val="30707A76"/>
    <w:multiLevelType w:val="multilevel"/>
    <w:tmpl w:val="58E83FAC"/>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30C06514"/>
    <w:multiLevelType w:val="hybridMultilevel"/>
    <w:tmpl w:val="E5B85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3C75DE"/>
    <w:multiLevelType w:val="hybridMultilevel"/>
    <w:tmpl w:val="690A20BC"/>
    <w:lvl w:ilvl="0" w:tplc="FD0A27A0">
      <w:start w:val="10"/>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BE0AAB"/>
    <w:multiLevelType w:val="multilevel"/>
    <w:tmpl w:val="DAC42C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3EE47215"/>
    <w:multiLevelType w:val="hybridMultilevel"/>
    <w:tmpl w:val="B6542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01A5BD8"/>
    <w:multiLevelType w:val="hybridMultilevel"/>
    <w:tmpl w:val="51EC5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C74E59"/>
    <w:multiLevelType w:val="hybridMultilevel"/>
    <w:tmpl w:val="F036D9F6"/>
    <w:lvl w:ilvl="0" w:tplc="42FE96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702EAE"/>
    <w:multiLevelType w:val="hybridMultilevel"/>
    <w:tmpl w:val="088C46E0"/>
    <w:lvl w:ilvl="0" w:tplc="125EF2E6">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476C501F"/>
    <w:multiLevelType w:val="hybridMultilevel"/>
    <w:tmpl w:val="E8C0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925BE6"/>
    <w:multiLevelType w:val="hybridMultilevel"/>
    <w:tmpl w:val="C486BA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D463DCB"/>
    <w:multiLevelType w:val="singleLevel"/>
    <w:tmpl w:val="034A960C"/>
    <w:lvl w:ilvl="0">
      <w:start w:val="1"/>
      <w:numFmt w:val="decimal"/>
      <w:lvlText w:val="%1."/>
      <w:lvlJc w:val="left"/>
      <w:pPr>
        <w:tabs>
          <w:tab w:val="num" w:pos="360"/>
        </w:tabs>
        <w:ind w:left="360" w:hanging="360"/>
      </w:pPr>
    </w:lvl>
  </w:abstractNum>
  <w:abstractNum w:abstractNumId="25">
    <w:nsid w:val="5E2E5559"/>
    <w:multiLevelType w:val="multilevel"/>
    <w:tmpl w:val="58E83FAC"/>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5FFA36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77361C6"/>
    <w:multiLevelType w:val="multilevel"/>
    <w:tmpl w:val="58E83FAC"/>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77821EC"/>
    <w:multiLevelType w:val="hybridMultilevel"/>
    <w:tmpl w:val="88188BA0"/>
    <w:lvl w:ilvl="0" w:tplc="C6567F50">
      <w:start w:val="12"/>
      <w:numFmt w:val="decimal"/>
      <w:lvlText w:val="%1"/>
      <w:lvlJc w:val="left"/>
      <w:pPr>
        <w:ind w:left="540" w:hanging="360"/>
      </w:pPr>
      <w:rPr>
        <w:rFonts w:eastAsia="Times New Roman" w:cs="Times New Roman" w:hint="default"/>
        <w:color w:val="0000FF"/>
        <w:sz w:val="20"/>
        <w:u w:val="single"/>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9524424"/>
    <w:multiLevelType w:val="hybridMultilevel"/>
    <w:tmpl w:val="A82ACEE8"/>
    <w:lvl w:ilvl="0" w:tplc="1E38D4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7A54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5C84591"/>
    <w:multiLevelType w:val="singleLevel"/>
    <w:tmpl w:val="2B6AF02C"/>
    <w:lvl w:ilvl="0">
      <w:start w:val="1"/>
      <w:numFmt w:val="decimal"/>
      <w:lvlText w:val="%1."/>
      <w:lvlJc w:val="left"/>
      <w:pPr>
        <w:tabs>
          <w:tab w:val="num" w:pos="360"/>
        </w:tabs>
        <w:ind w:left="360" w:hanging="360"/>
      </w:pPr>
    </w:lvl>
  </w:abstractNum>
  <w:num w:numId="1">
    <w:abstractNumId w:val="3"/>
  </w:num>
  <w:num w:numId="2">
    <w:abstractNumId w:val="2"/>
  </w:num>
  <w:num w:numId="3">
    <w:abstractNumId w:val="13"/>
  </w:num>
  <w:num w:numId="4">
    <w:abstractNumId w:val="11"/>
  </w:num>
  <w:num w:numId="5">
    <w:abstractNumId w:val="9"/>
  </w:num>
  <w:num w:numId="6">
    <w:abstractNumId w:val="25"/>
  </w:num>
  <w:num w:numId="7">
    <w:abstractNumId w:val="27"/>
  </w:num>
  <w:num w:numId="8">
    <w:abstractNumId w:val="14"/>
  </w:num>
  <w:num w:numId="9">
    <w:abstractNumId w:val="17"/>
  </w:num>
  <w:num w:numId="10">
    <w:abstractNumId w:val="19"/>
  </w:num>
  <w:num w:numId="11">
    <w:abstractNumId w:val="18"/>
  </w:num>
  <w:num w:numId="12">
    <w:abstractNumId w:val="10"/>
  </w:num>
  <w:num w:numId="13">
    <w:abstractNumId w:val="23"/>
  </w:num>
  <w:num w:numId="14">
    <w:abstractNumId w:val="12"/>
  </w:num>
  <w:num w:numId="15">
    <w:abstractNumId w:val="6"/>
  </w:num>
  <w:num w:numId="16">
    <w:abstractNumId w:val="26"/>
  </w:num>
  <w:num w:numId="17">
    <w:abstractNumId w:val="5"/>
  </w:num>
  <w:num w:numId="18">
    <w:abstractNumId w:val="30"/>
  </w:num>
  <w:num w:numId="19">
    <w:abstractNumId w:val="15"/>
  </w:num>
  <w:num w:numId="20">
    <w:abstractNumId w:val="21"/>
  </w:num>
  <w:num w:numId="21">
    <w:abstractNumId w:val="29"/>
  </w:num>
  <w:num w:numId="22">
    <w:abstractNumId w:val="16"/>
  </w:num>
  <w:num w:numId="23">
    <w:abstractNumId w:val="7"/>
  </w:num>
  <w:num w:numId="24">
    <w:abstractNumId w:val="20"/>
  </w:num>
  <w:num w:numId="25">
    <w:abstractNumId w:val="22"/>
  </w:num>
  <w:num w:numId="26">
    <w:abstractNumId w:val="8"/>
  </w:num>
  <w:num w:numId="27">
    <w:abstractNumId w:val="1"/>
  </w:num>
  <w:num w:numId="28">
    <w:abstractNumId w:val="0"/>
  </w:num>
  <w:num w:numId="29">
    <w:abstractNumId w:val="24"/>
  </w:num>
  <w:num w:numId="30">
    <w:abstractNumId w:val="24"/>
    <w:lvlOverride w:ilvl="0">
      <w:startOverride w:val="1"/>
    </w:lvlOverride>
  </w:num>
  <w:num w:numId="31">
    <w:abstractNumId w:val="31"/>
  </w:num>
  <w:num w:numId="32">
    <w:abstractNumId w:val="31"/>
    <w:lvlOverride w:ilvl="0">
      <w:startOverride w:val="1"/>
    </w:lvlOverride>
  </w:num>
  <w:num w:numId="33">
    <w:abstractNumId w:val="4"/>
  </w:num>
  <w:num w:numId="34">
    <w:abstractNumId w:val="4"/>
    <w:lvlOverride w:ilvl="0">
      <w:startOverride w:val="1"/>
    </w:lvlOverride>
  </w:num>
  <w:num w:numId="35">
    <w:abstractNumId w:val="28"/>
  </w:num>
  <w:num w:numId="36">
    <w:abstractNumId w:val="4"/>
  </w:num>
  <w:num w:numId="3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efaultTableType" w:val="Table Text"/>
  </w:docVars>
  <w:rsids>
    <w:rsidRoot w:val="006F3DDF"/>
    <w:rsid w:val="00000697"/>
    <w:rsid w:val="0000250F"/>
    <w:rsid w:val="00002840"/>
    <w:rsid w:val="000028F6"/>
    <w:rsid w:val="00002FE9"/>
    <w:rsid w:val="000038E5"/>
    <w:rsid w:val="00006336"/>
    <w:rsid w:val="00012C5B"/>
    <w:rsid w:val="000151CC"/>
    <w:rsid w:val="000154BC"/>
    <w:rsid w:val="0001682C"/>
    <w:rsid w:val="00021455"/>
    <w:rsid w:val="00021EC3"/>
    <w:rsid w:val="00023AA0"/>
    <w:rsid w:val="000241E2"/>
    <w:rsid w:val="00031EE1"/>
    <w:rsid w:val="0004125B"/>
    <w:rsid w:val="000418DE"/>
    <w:rsid w:val="000426D5"/>
    <w:rsid w:val="00042EF9"/>
    <w:rsid w:val="000434F4"/>
    <w:rsid w:val="00043EE4"/>
    <w:rsid w:val="0004575D"/>
    <w:rsid w:val="0004726C"/>
    <w:rsid w:val="0005022B"/>
    <w:rsid w:val="00053C73"/>
    <w:rsid w:val="0005510A"/>
    <w:rsid w:val="00055654"/>
    <w:rsid w:val="00055B38"/>
    <w:rsid w:val="000600AC"/>
    <w:rsid w:val="000672C0"/>
    <w:rsid w:val="0006734C"/>
    <w:rsid w:val="00067980"/>
    <w:rsid w:val="00073EAD"/>
    <w:rsid w:val="00075677"/>
    <w:rsid w:val="00077B7A"/>
    <w:rsid w:val="00080129"/>
    <w:rsid w:val="000841FE"/>
    <w:rsid w:val="00085906"/>
    <w:rsid w:val="000A3078"/>
    <w:rsid w:val="000A560B"/>
    <w:rsid w:val="000A700A"/>
    <w:rsid w:val="000A7B8C"/>
    <w:rsid w:val="000B5B45"/>
    <w:rsid w:val="000B7746"/>
    <w:rsid w:val="000B7F7F"/>
    <w:rsid w:val="000C1486"/>
    <w:rsid w:val="000C2334"/>
    <w:rsid w:val="000E12B4"/>
    <w:rsid w:val="000E2A2D"/>
    <w:rsid w:val="000E46CE"/>
    <w:rsid w:val="000E4ED6"/>
    <w:rsid w:val="000E7E1A"/>
    <w:rsid w:val="000F33E8"/>
    <w:rsid w:val="000F3FFF"/>
    <w:rsid w:val="000F6F5A"/>
    <w:rsid w:val="00105F1F"/>
    <w:rsid w:val="00106CB8"/>
    <w:rsid w:val="00120CA2"/>
    <w:rsid w:val="00121F24"/>
    <w:rsid w:val="001225DD"/>
    <w:rsid w:val="00130CD9"/>
    <w:rsid w:val="00134AEE"/>
    <w:rsid w:val="00136348"/>
    <w:rsid w:val="001368C7"/>
    <w:rsid w:val="001435A2"/>
    <w:rsid w:val="00146255"/>
    <w:rsid w:val="00147B6F"/>
    <w:rsid w:val="001513BD"/>
    <w:rsid w:val="00151CA8"/>
    <w:rsid w:val="00152190"/>
    <w:rsid w:val="0016067E"/>
    <w:rsid w:val="0016305A"/>
    <w:rsid w:val="00164CE1"/>
    <w:rsid w:val="001665B7"/>
    <w:rsid w:val="001738DB"/>
    <w:rsid w:val="00177875"/>
    <w:rsid w:val="00177D71"/>
    <w:rsid w:val="001810C0"/>
    <w:rsid w:val="00181427"/>
    <w:rsid w:val="00181431"/>
    <w:rsid w:val="00185484"/>
    <w:rsid w:val="00185A03"/>
    <w:rsid w:val="00191A9C"/>
    <w:rsid w:val="00193B7B"/>
    <w:rsid w:val="001A4DC3"/>
    <w:rsid w:val="001A66AB"/>
    <w:rsid w:val="001A7370"/>
    <w:rsid w:val="001B00B4"/>
    <w:rsid w:val="001B348C"/>
    <w:rsid w:val="001C2063"/>
    <w:rsid w:val="001C2242"/>
    <w:rsid w:val="001C4938"/>
    <w:rsid w:val="001D3D1B"/>
    <w:rsid w:val="001E0057"/>
    <w:rsid w:val="001E1822"/>
    <w:rsid w:val="001F2A2A"/>
    <w:rsid w:val="001F4273"/>
    <w:rsid w:val="001F550A"/>
    <w:rsid w:val="001F5B88"/>
    <w:rsid w:val="001F7EE2"/>
    <w:rsid w:val="00201698"/>
    <w:rsid w:val="00201B6A"/>
    <w:rsid w:val="00203F32"/>
    <w:rsid w:val="00210823"/>
    <w:rsid w:val="00211951"/>
    <w:rsid w:val="00216181"/>
    <w:rsid w:val="0022044A"/>
    <w:rsid w:val="00221349"/>
    <w:rsid w:val="002214CB"/>
    <w:rsid w:val="00221EA7"/>
    <w:rsid w:val="0023232D"/>
    <w:rsid w:val="00233464"/>
    <w:rsid w:val="002347C5"/>
    <w:rsid w:val="00234B3B"/>
    <w:rsid w:val="00242A5C"/>
    <w:rsid w:val="00245E6E"/>
    <w:rsid w:val="00247BBA"/>
    <w:rsid w:val="0025435F"/>
    <w:rsid w:val="00257700"/>
    <w:rsid w:val="0026042A"/>
    <w:rsid w:val="002624D7"/>
    <w:rsid w:val="00262695"/>
    <w:rsid w:val="002665F9"/>
    <w:rsid w:val="002716E2"/>
    <w:rsid w:val="00272FA8"/>
    <w:rsid w:val="002770F1"/>
    <w:rsid w:val="00280EC7"/>
    <w:rsid w:val="002833A4"/>
    <w:rsid w:val="002874F8"/>
    <w:rsid w:val="00290B24"/>
    <w:rsid w:val="0029188B"/>
    <w:rsid w:val="00294409"/>
    <w:rsid w:val="00296D7B"/>
    <w:rsid w:val="00296F66"/>
    <w:rsid w:val="002A683B"/>
    <w:rsid w:val="002A6D1F"/>
    <w:rsid w:val="002C0B92"/>
    <w:rsid w:val="002C168D"/>
    <w:rsid w:val="002C3943"/>
    <w:rsid w:val="002C4C93"/>
    <w:rsid w:val="002C4CF5"/>
    <w:rsid w:val="002D2C2C"/>
    <w:rsid w:val="002E376E"/>
    <w:rsid w:val="002E3A34"/>
    <w:rsid w:val="002E4D94"/>
    <w:rsid w:val="002E6235"/>
    <w:rsid w:val="002E7B15"/>
    <w:rsid w:val="002F106D"/>
    <w:rsid w:val="002F1C93"/>
    <w:rsid w:val="002F22DA"/>
    <w:rsid w:val="002F24F9"/>
    <w:rsid w:val="002F2959"/>
    <w:rsid w:val="002F34D6"/>
    <w:rsid w:val="002F67D9"/>
    <w:rsid w:val="0030119D"/>
    <w:rsid w:val="00303E44"/>
    <w:rsid w:val="00306107"/>
    <w:rsid w:val="0030752E"/>
    <w:rsid w:val="003120C8"/>
    <w:rsid w:val="0031267F"/>
    <w:rsid w:val="0031344A"/>
    <w:rsid w:val="00313D37"/>
    <w:rsid w:val="003224DC"/>
    <w:rsid w:val="00322D3E"/>
    <w:rsid w:val="003236CB"/>
    <w:rsid w:val="0032484D"/>
    <w:rsid w:val="0032547D"/>
    <w:rsid w:val="003322F8"/>
    <w:rsid w:val="00335160"/>
    <w:rsid w:val="00336C24"/>
    <w:rsid w:val="00345907"/>
    <w:rsid w:val="003466DB"/>
    <w:rsid w:val="00354719"/>
    <w:rsid w:val="00355F56"/>
    <w:rsid w:val="003566DF"/>
    <w:rsid w:val="00356BCC"/>
    <w:rsid w:val="00356E83"/>
    <w:rsid w:val="003607D1"/>
    <w:rsid w:val="00362743"/>
    <w:rsid w:val="00362935"/>
    <w:rsid w:val="00362CDA"/>
    <w:rsid w:val="003633E3"/>
    <w:rsid w:val="00365A3F"/>
    <w:rsid w:val="00366072"/>
    <w:rsid w:val="00371C9E"/>
    <w:rsid w:val="003755D0"/>
    <w:rsid w:val="00376F1B"/>
    <w:rsid w:val="0038186C"/>
    <w:rsid w:val="003828CB"/>
    <w:rsid w:val="00382C16"/>
    <w:rsid w:val="00383BCC"/>
    <w:rsid w:val="00385F82"/>
    <w:rsid w:val="0038649B"/>
    <w:rsid w:val="0039334B"/>
    <w:rsid w:val="00394065"/>
    <w:rsid w:val="00396558"/>
    <w:rsid w:val="00397951"/>
    <w:rsid w:val="00397D40"/>
    <w:rsid w:val="003A1E2A"/>
    <w:rsid w:val="003A24A3"/>
    <w:rsid w:val="003A3888"/>
    <w:rsid w:val="003A4C8B"/>
    <w:rsid w:val="003A5D90"/>
    <w:rsid w:val="003A640C"/>
    <w:rsid w:val="003B2459"/>
    <w:rsid w:val="003B6BF8"/>
    <w:rsid w:val="003B7B14"/>
    <w:rsid w:val="003B7DF1"/>
    <w:rsid w:val="003C0D43"/>
    <w:rsid w:val="003C7AAF"/>
    <w:rsid w:val="003D00FA"/>
    <w:rsid w:val="003D27BF"/>
    <w:rsid w:val="003D5BE4"/>
    <w:rsid w:val="003D73A0"/>
    <w:rsid w:val="003E00E3"/>
    <w:rsid w:val="003E0F73"/>
    <w:rsid w:val="003E7B47"/>
    <w:rsid w:val="003F175F"/>
    <w:rsid w:val="003F19BF"/>
    <w:rsid w:val="003F65CF"/>
    <w:rsid w:val="003F7531"/>
    <w:rsid w:val="004007E0"/>
    <w:rsid w:val="00404E67"/>
    <w:rsid w:val="00410821"/>
    <w:rsid w:val="0042139A"/>
    <w:rsid w:val="0042193C"/>
    <w:rsid w:val="00425932"/>
    <w:rsid w:val="004334FC"/>
    <w:rsid w:val="00436DD8"/>
    <w:rsid w:val="004431A5"/>
    <w:rsid w:val="0044320E"/>
    <w:rsid w:val="00443D55"/>
    <w:rsid w:val="004539F6"/>
    <w:rsid w:val="0046069F"/>
    <w:rsid w:val="00460D5F"/>
    <w:rsid w:val="00462C11"/>
    <w:rsid w:val="00462F4B"/>
    <w:rsid w:val="004654C2"/>
    <w:rsid w:val="00470CCC"/>
    <w:rsid w:val="00475E6A"/>
    <w:rsid w:val="00481EEB"/>
    <w:rsid w:val="0048295A"/>
    <w:rsid w:val="004862E7"/>
    <w:rsid w:val="00494BEF"/>
    <w:rsid w:val="00495612"/>
    <w:rsid w:val="00495F08"/>
    <w:rsid w:val="004A236E"/>
    <w:rsid w:val="004A2C21"/>
    <w:rsid w:val="004A3A6A"/>
    <w:rsid w:val="004A4A99"/>
    <w:rsid w:val="004A5BD0"/>
    <w:rsid w:val="004B4446"/>
    <w:rsid w:val="004B4CB0"/>
    <w:rsid w:val="004C035E"/>
    <w:rsid w:val="004C3543"/>
    <w:rsid w:val="004C5823"/>
    <w:rsid w:val="004C6DBD"/>
    <w:rsid w:val="004D5875"/>
    <w:rsid w:val="004D7604"/>
    <w:rsid w:val="004E1721"/>
    <w:rsid w:val="004E5287"/>
    <w:rsid w:val="004E6592"/>
    <w:rsid w:val="004F31C5"/>
    <w:rsid w:val="004F4801"/>
    <w:rsid w:val="004F72E0"/>
    <w:rsid w:val="00500CB3"/>
    <w:rsid w:val="005047FF"/>
    <w:rsid w:val="005060FE"/>
    <w:rsid w:val="005106A2"/>
    <w:rsid w:val="00512515"/>
    <w:rsid w:val="00513406"/>
    <w:rsid w:val="00513F5E"/>
    <w:rsid w:val="00515BFD"/>
    <w:rsid w:val="005175DB"/>
    <w:rsid w:val="00525B0E"/>
    <w:rsid w:val="0053790A"/>
    <w:rsid w:val="005426FA"/>
    <w:rsid w:val="00543000"/>
    <w:rsid w:val="0054443C"/>
    <w:rsid w:val="0054469B"/>
    <w:rsid w:val="0054761D"/>
    <w:rsid w:val="00547669"/>
    <w:rsid w:val="005516FD"/>
    <w:rsid w:val="005525E4"/>
    <w:rsid w:val="00552AFF"/>
    <w:rsid w:val="005542CE"/>
    <w:rsid w:val="005550DA"/>
    <w:rsid w:val="00555953"/>
    <w:rsid w:val="00555A28"/>
    <w:rsid w:val="005567F6"/>
    <w:rsid w:val="00561F11"/>
    <w:rsid w:val="0056365B"/>
    <w:rsid w:val="00564AE5"/>
    <w:rsid w:val="00564F4D"/>
    <w:rsid w:val="005666CB"/>
    <w:rsid w:val="00567D0B"/>
    <w:rsid w:val="00567D0D"/>
    <w:rsid w:val="00570137"/>
    <w:rsid w:val="00574620"/>
    <w:rsid w:val="00574B5A"/>
    <w:rsid w:val="00582B93"/>
    <w:rsid w:val="005836DF"/>
    <w:rsid w:val="005848A0"/>
    <w:rsid w:val="0059092C"/>
    <w:rsid w:val="00591483"/>
    <w:rsid w:val="0059475B"/>
    <w:rsid w:val="0059636C"/>
    <w:rsid w:val="005966AC"/>
    <w:rsid w:val="005979DE"/>
    <w:rsid w:val="005A0B71"/>
    <w:rsid w:val="005A2ECF"/>
    <w:rsid w:val="005A3D02"/>
    <w:rsid w:val="005A51C2"/>
    <w:rsid w:val="005A5422"/>
    <w:rsid w:val="005B0A8A"/>
    <w:rsid w:val="005B4126"/>
    <w:rsid w:val="005B6476"/>
    <w:rsid w:val="005B6792"/>
    <w:rsid w:val="005B6E37"/>
    <w:rsid w:val="005C0790"/>
    <w:rsid w:val="005C2D14"/>
    <w:rsid w:val="005C4EB3"/>
    <w:rsid w:val="005D0CE0"/>
    <w:rsid w:val="005D0E36"/>
    <w:rsid w:val="005D13EC"/>
    <w:rsid w:val="005D6360"/>
    <w:rsid w:val="005D6B2C"/>
    <w:rsid w:val="005E014E"/>
    <w:rsid w:val="005E0E59"/>
    <w:rsid w:val="005E1A7B"/>
    <w:rsid w:val="005E3825"/>
    <w:rsid w:val="005E51C4"/>
    <w:rsid w:val="005E615F"/>
    <w:rsid w:val="005E6191"/>
    <w:rsid w:val="005E7054"/>
    <w:rsid w:val="005F0A87"/>
    <w:rsid w:val="005F1848"/>
    <w:rsid w:val="005F27BA"/>
    <w:rsid w:val="005F6118"/>
    <w:rsid w:val="006021C7"/>
    <w:rsid w:val="00602D21"/>
    <w:rsid w:val="00606A31"/>
    <w:rsid w:val="00613402"/>
    <w:rsid w:val="0061545B"/>
    <w:rsid w:val="00616EA8"/>
    <w:rsid w:val="006178D3"/>
    <w:rsid w:val="00621572"/>
    <w:rsid w:val="00627182"/>
    <w:rsid w:val="0063001C"/>
    <w:rsid w:val="00631946"/>
    <w:rsid w:val="00632A82"/>
    <w:rsid w:val="00635756"/>
    <w:rsid w:val="006365AD"/>
    <w:rsid w:val="0063661B"/>
    <w:rsid w:val="00637B48"/>
    <w:rsid w:val="00640DFE"/>
    <w:rsid w:val="00641C42"/>
    <w:rsid w:val="00641FAD"/>
    <w:rsid w:val="006455ED"/>
    <w:rsid w:val="0064772E"/>
    <w:rsid w:val="00651774"/>
    <w:rsid w:val="006553F9"/>
    <w:rsid w:val="006565A8"/>
    <w:rsid w:val="00657FE7"/>
    <w:rsid w:val="00661B14"/>
    <w:rsid w:val="0066201B"/>
    <w:rsid w:val="0066215F"/>
    <w:rsid w:val="00662930"/>
    <w:rsid w:val="006668A6"/>
    <w:rsid w:val="00670AED"/>
    <w:rsid w:val="0067134D"/>
    <w:rsid w:val="006715FB"/>
    <w:rsid w:val="00677ABD"/>
    <w:rsid w:val="00681546"/>
    <w:rsid w:val="00681791"/>
    <w:rsid w:val="00684C74"/>
    <w:rsid w:val="00684EFE"/>
    <w:rsid w:val="0069048A"/>
    <w:rsid w:val="00692DA8"/>
    <w:rsid w:val="00693EAA"/>
    <w:rsid w:val="006A2247"/>
    <w:rsid w:val="006A3012"/>
    <w:rsid w:val="006A4B37"/>
    <w:rsid w:val="006A70D5"/>
    <w:rsid w:val="006B2AC9"/>
    <w:rsid w:val="006B780C"/>
    <w:rsid w:val="006C3241"/>
    <w:rsid w:val="006C5D5F"/>
    <w:rsid w:val="006D04A4"/>
    <w:rsid w:val="006D09CC"/>
    <w:rsid w:val="006D480D"/>
    <w:rsid w:val="006D55FB"/>
    <w:rsid w:val="006D5BE6"/>
    <w:rsid w:val="006D6F58"/>
    <w:rsid w:val="006E25D2"/>
    <w:rsid w:val="006E466B"/>
    <w:rsid w:val="006E7CDB"/>
    <w:rsid w:val="006F2EC0"/>
    <w:rsid w:val="006F3DDF"/>
    <w:rsid w:val="006F4FF5"/>
    <w:rsid w:val="006F5F0B"/>
    <w:rsid w:val="0070061D"/>
    <w:rsid w:val="007108FF"/>
    <w:rsid w:val="00711240"/>
    <w:rsid w:val="00712CFB"/>
    <w:rsid w:val="007136B3"/>
    <w:rsid w:val="00714863"/>
    <w:rsid w:val="007152B2"/>
    <w:rsid w:val="007170AE"/>
    <w:rsid w:val="00724208"/>
    <w:rsid w:val="0072471E"/>
    <w:rsid w:val="007276F3"/>
    <w:rsid w:val="00727A8F"/>
    <w:rsid w:val="00733E41"/>
    <w:rsid w:val="007376D5"/>
    <w:rsid w:val="007450C6"/>
    <w:rsid w:val="00747DB2"/>
    <w:rsid w:val="00754EDA"/>
    <w:rsid w:val="00761A3F"/>
    <w:rsid w:val="00762299"/>
    <w:rsid w:val="00763E3E"/>
    <w:rsid w:val="00772F9A"/>
    <w:rsid w:val="0077336B"/>
    <w:rsid w:val="0078256C"/>
    <w:rsid w:val="00782E54"/>
    <w:rsid w:val="007836A7"/>
    <w:rsid w:val="0078640E"/>
    <w:rsid w:val="0079145A"/>
    <w:rsid w:val="007916BA"/>
    <w:rsid w:val="0079627B"/>
    <w:rsid w:val="007A160B"/>
    <w:rsid w:val="007A2146"/>
    <w:rsid w:val="007A3B12"/>
    <w:rsid w:val="007A3E41"/>
    <w:rsid w:val="007A432A"/>
    <w:rsid w:val="007A553E"/>
    <w:rsid w:val="007A696C"/>
    <w:rsid w:val="007B00AA"/>
    <w:rsid w:val="007B0A82"/>
    <w:rsid w:val="007B3E1F"/>
    <w:rsid w:val="007B4761"/>
    <w:rsid w:val="007B6F44"/>
    <w:rsid w:val="007B7DED"/>
    <w:rsid w:val="007C08B8"/>
    <w:rsid w:val="007C276E"/>
    <w:rsid w:val="007C45B1"/>
    <w:rsid w:val="007C630F"/>
    <w:rsid w:val="007D125F"/>
    <w:rsid w:val="007D3CA4"/>
    <w:rsid w:val="007D3FA5"/>
    <w:rsid w:val="007D40DF"/>
    <w:rsid w:val="007E15D0"/>
    <w:rsid w:val="007E28DC"/>
    <w:rsid w:val="007E590F"/>
    <w:rsid w:val="007E730B"/>
    <w:rsid w:val="007E7578"/>
    <w:rsid w:val="007F0214"/>
    <w:rsid w:val="007F10B1"/>
    <w:rsid w:val="007F2303"/>
    <w:rsid w:val="007F290A"/>
    <w:rsid w:val="007F30DA"/>
    <w:rsid w:val="007F3C28"/>
    <w:rsid w:val="007F4A44"/>
    <w:rsid w:val="007F5082"/>
    <w:rsid w:val="007F6269"/>
    <w:rsid w:val="007F6DC7"/>
    <w:rsid w:val="00803756"/>
    <w:rsid w:val="00804ADF"/>
    <w:rsid w:val="00806634"/>
    <w:rsid w:val="00807AE9"/>
    <w:rsid w:val="0081099B"/>
    <w:rsid w:val="00812640"/>
    <w:rsid w:val="00812763"/>
    <w:rsid w:val="008149EE"/>
    <w:rsid w:val="00815CB3"/>
    <w:rsid w:val="00816F6C"/>
    <w:rsid w:val="00820416"/>
    <w:rsid w:val="008233F9"/>
    <w:rsid w:val="008236D7"/>
    <w:rsid w:val="00825A9F"/>
    <w:rsid w:val="00826A35"/>
    <w:rsid w:val="00830DD7"/>
    <w:rsid w:val="008318D2"/>
    <w:rsid w:val="008348A0"/>
    <w:rsid w:val="0083684F"/>
    <w:rsid w:val="00837C90"/>
    <w:rsid w:val="00837CB9"/>
    <w:rsid w:val="0084051D"/>
    <w:rsid w:val="0084244B"/>
    <w:rsid w:val="00842AB3"/>
    <w:rsid w:val="00845755"/>
    <w:rsid w:val="008457AC"/>
    <w:rsid w:val="00854E6E"/>
    <w:rsid w:val="00860CA5"/>
    <w:rsid w:val="00862AF5"/>
    <w:rsid w:val="00863759"/>
    <w:rsid w:val="0087136F"/>
    <w:rsid w:val="00872B97"/>
    <w:rsid w:val="00872F2A"/>
    <w:rsid w:val="008733CC"/>
    <w:rsid w:val="00874A99"/>
    <w:rsid w:val="00880134"/>
    <w:rsid w:val="00881FC4"/>
    <w:rsid w:val="00882D52"/>
    <w:rsid w:val="008836AA"/>
    <w:rsid w:val="00886CC1"/>
    <w:rsid w:val="008917C7"/>
    <w:rsid w:val="00892603"/>
    <w:rsid w:val="008949DA"/>
    <w:rsid w:val="008973FF"/>
    <w:rsid w:val="008A07B4"/>
    <w:rsid w:val="008A120C"/>
    <w:rsid w:val="008A2051"/>
    <w:rsid w:val="008A5AD2"/>
    <w:rsid w:val="008B00C4"/>
    <w:rsid w:val="008B341F"/>
    <w:rsid w:val="008B7897"/>
    <w:rsid w:val="008C346A"/>
    <w:rsid w:val="008C73ED"/>
    <w:rsid w:val="008D022D"/>
    <w:rsid w:val="008E3D5D"/>
    <w:rsid w:val="008E4649"/>
    <w:rsid w:val="008E6074"/>
    <w:rsid w:val="008E635F"/>
    <w:rsid w:val="008F12E7"/>
    <w:rsid w:val="008F2E16"/>
    <w:rsid w:val="008F5AD6"/>
    <w:rsid w:val="008F7527"/>
    <w:rsid w:val="009007A5"/>
    <w:rsid w:val="00901C65"/>
    <w:rsid w:val="00907E9C"/>
    <w:rsid w:val="009100FD"/>
    <w:rsid w:val="00911734"/>
    <w:rsid w:val="00914689"/>
    <w:rsid w:val="00916338"/>
    <w:rsid w:val="00921C29"/>
    <w:rsid w:val="00923B25"/>
    <w:rsid w:val="00924444"/>
    <w:rsid w:val="009244FC"/>
    <w:rsid w:val="00925634"/>
    <w:rsid w:val="009304ED"/>
    <w:rsid w:val="00935FCA"/>
    <w:rsid w:val="00936406"/>
    <w:rsid w:val="009405B6"/>
    <w:rsid w:val="00940FCB"/>
    <w:rsid w:val="00941153"/>
    <w:rsid w:val="00944761"/>
    <w:rsid w:val="00946EE5"/>
    <w:rsid w:val="00946EE6"/>
    <w:rsid w:val="0094738C"/>
    <w:rsid w:val="009512CD"/>
    <w:rsid w:val="00951D25"/>
    <w:rsid w:val="009528C2"/>
    <w:rsid w:val="009546BE"/>
    <w:rsid w:val="009548FE"/>
    <w:rsid w:val="009576FA"/>
    <w:rsid w:val="009638AD"/>
    <w:rsid w:val="00966E7F"/>
    <w:rsid w:val="00972A2A"/>
    <w:rsid w:val="00973540"/>
    <w:rsid w:val="00974E13"/>
    <w:rsid w:val="0097593D"/>
    <w:rsid w:val="009766CE"/>
    <w:rsid w:val="0098121D"/>
    <w:rsid w:val="00982165"/>
    <w:rsid w:val="00983112"/>
    <w:rsid w:val="009839DC"/>
    <w:rsid w:val="009847C3"/>
    <w:rsid w:val="00985B92"/>
    <w:rsid w:val="0099014F"/>
    <w:rsid w:val="009907A1"/>
    <w:rsid w:val="00994BD3"/>
    <w:rsid w:val="009A0D65"/>
    <w:rsid w:val="009A5410"/>
    <w:rsid w:val="009B2F16"/>
    <w:rsid w:val="009B3026"/>
    <w:rsid w:val="009B4569"/>
    <w:rsid w:val="009B4F37"/>
    <w:rsid w:val="009B7F3E"/>
    <w:rsid w:val="009C2BB0"/>
    <w:rsid w:val="009C2C45"/>
    <w:rsid w:val="009D0301"/>
    <w:rsid w:val="009D16D0"/>
    <w:rsid w:val="009D2C8E"/>
    <w:rsid w:val="009D3229"/>
    <w:rsid w:val="009D3FF5"/>
    <w:rsid w:val="009D4699"/>
    <w:rsid w:val="009D71AB"/>
    <w:rsid w:val="009D7DFC"/>
    <w:rsid w:val="009E123B"/>
    <w:rsid w:val="009E13B6"/>
    <w:rsid w:val="009E4AAB"/>
    <w:rsid w:val="009E5C01"/>
    <w:rsid w:val="009E75C9"/>
    <w:rsid w:val="009E7CED"/>
    <w:rsid w:val="009F3446"/>
    <w:rsid w:val="00A047FE"/>
    <w:rsid w:val="00A0598C"/>
    <w:rsid w:val="00A070A5"/>
    <w:rsid w:val="00A15DBD"/>
    <w:rsid w:val="00A168E9"/>
    <w:rsid w:val="00A202BA"/>
    <w:rsid w:val="00A202F0"/>
    <w:rsid w:val="00A2037F"/>
    <w:rsid w:val="00A24883"/>
    <w:rsid w:val="00A274D8"/>
    <w:rsid w:val="00A27566"/>
    <w:rsid w:val="00A332E4"/>
    <w:rsid w:val="00A360BC"/>
    <w:rsid w:val="00A364F3"/>
    <w:rsid w:val="00A41B27"/>
    <w:rsid w:val="00A41D79"/>
    <w:rsid w:val="00A5155F"/>
    <w:rsid w:val="00A54633"/>
    <w:rsid w:val="00A55A75"/>
    <w:rsid w:val="00A562A5"/>
    <w:rsid w:val="00A60BAD"/>
    <w:rsid w:val="00A62322"/>
    <w:rsid w:val="00A62989"/>
    <w:rsid w:val="00A6420D"/>
    <w:rsid w:val="00A65259"/>
    <w:rsid w:val="00A65321"/>
    <w:rsid w:val="00A65349"/>
    <w:rsid w:val="00A714EC"/>
    <w:rsid w:val="00A71934"/>
    <w:rsid w:val="00A742BD"/>
    <w:rsid w:val="00A74FE6"/>
    <w:rsid w:val="00A83860"/>
    <w:rsid w:val="00A8725B"/>
    <w:rsid w:val="00A8772D"/>
    <w:rsid w:val="00A902FE"/>
    <w:rsid w:val="00A961A7"/>
    <w:rsid w:val="00A969EC"/>
    <w:rsid w:val="00AA2E15"/>
    <w:rsid w:val="00AA51B0"/>
    <w:rsid w:val="00AA73D7"/>
    <w:rsid w:val="00AA7469"/>
    <w:rsid w:val="00AB0AA8"/>
    <w:rsid w:val="00AB1E9A"/>
    <w:rsid w:val="00AB4E5E"/>
    <w:rsid w:val="00AB7C05"/>
    <w:rsid w:val="00AC0015"/>
    <w:rsid w:val="00AC2331"/>
    <w:rsid w:val="00AC53EA"/>
    <w:rsid w:val="00AC5D49"/>
    <w:rsid w:val="00AD01AF"/>
    <w:rsid w:val="00AD15CF"/>
    <w:rsid w:val="00AD61C5"/>
    <w:rsid w:val="00AD6270"/>
    <w:rsid w:val="00AD678B"/>
    <w:rsid w:val="00AE0B49"/>
    <w:rsid w:val="00AE3548"/>
    <w:rsid w:val="00AE4617"/>
    <w:rsid w:val="00AE49C1"/>
    <w:rsid w:val="00AF1010"/>
    <w:rsid w:val="00AF45E9"/>
    <w:rsid w:val="00B03C32"/>
    <w:rsid w:val="00B0577A"/>
    <w:rsid w:val="00B1118F"/>
    <w:rsid w:val="00B129CF"/>
    <w:rsid w:val="00B13997"/>
    <w:rsid w:val="00B14D89"/>
    <w:rsid w:val="00B15746"/>
    <w:rsid w:val="00B276B5"/>
    <w:rsid w:val="00B33412"/>
    <w:rsid w:val="00B3546E"/>
    <w:rsid w:val="00B417FA"/>
    <w:rsid w:val="00B41B92"/>
    <w:rsid w:val="00B453B6"/>
    <w:rsid w:val="00B45D6E"/>
    <w:rsid w:val="00B51DE5"/>
    <w:rsid w:val="00B5214E"/>
    <w:rsid w:val="00B62E72"/>
    <w:rsid w:val="00B65AAF"/>
    <w:rsid w:val="00B70804"/>
    <w:rsid w:val="00B71334"/>
    <w:rsid w:val="00B72518"/>
    <w:rsid w:val="00B75D5B"/>
    <w:rsid w:val="00B84E56"/>
    <w:rsid w:val="00B86CF0"/>
    <w:rsid w:val="00B921A0"/>
    <w:rsid w:val="00B92BF0"/>
    <w:rsid w:val="00B97277"/>
    <w:rsid w:val="00B97830"/>
    <w:rsid w:val="00BA0036"/>
    <w:rsid w:val="00BA6B77"/>
    <w:rsid w:val="00BA7251"/>
    <w:rsid w:val="00BB028C"/>
    <w:rsid w:val="00BB0823"/>
    <w:rsid w:val="00BB1F2E"/>
    <w:rsid w:val="00BB7371"/>
    <w:rsid w:val="00BC19CB"/>
    <w:rsid w:val="00BC3080"/>
    <w:rsid w:val="00BC4DBC"/>
    <w:rsid w:val="00BC4E8A"/>
    <w:rsid w:val="00BC65D7"/>
    <w:rsid w:val="00BD1143"/>
    <w:rsid w:val="00BD393F"/>
    <w:rsid w:val="00BE35FA"/>
    <w:rsid w:val="00BE5B66"/>
    <w:rsid w:val="00C01C9E"/>
    <w:rsid w:val="00C036D3"/>
    <w:rsid w:val="00C04BA4"/>
    <w:rsid w:val="00C05173"/>
    <w:rsid w:val="00C06A5A"/>
    <w:rsid w:val="00C06F1B"/>
    <w:rsid w:val="00C137C5"/>
    <w:rsid w:val="00C15DCE"/>
    <w:rsid w:val="00C209DE"/>
    <w:rsid w:val="00C20C94"/>
    <w:rsid w:val="00C239AD"/>
    <w:rsid w:val="00C34991"/>
    <w:rsid w:val="00C42812"/>
    <w:rsid w:val="00C44262"/>
    <w:rsid w:val="00C56702"/>
    <w:rsid w:val="00C61C7F"/>
    <w:rsid w:val="00C635F0"/>
    <w:rsid w:val="00C64DD4"/>
    <w:rsid w:val="00C65226"/>
    <w:rsid w:val="00C6609F"/>
    <w:rsid w:val="00C66BC6"/>
    <w:rsid w:val="00C74820"/>
    <w:rsid w:val="00C802C1"/>
    <w:rsid w:val="00C810BD"/>
    <w:rsid w:val="00C82419"/>
    <w:rsid w:val="00C82F7A"/>
    <w:rsid w:val="00C9663B"/>
    <w:rsid w:val="00CA02BB"/>
    <w:rsid w:val="00CA02F1"/>
    <w:rsid w:val="00CA0A5B"/>
    <w:rsid w:val="00CA27C3"/>
    <w:rsid w:val="00CA2825"/>
    <w:rsid w:val="00CA2DC7"/>
    <w:rsid w:val="00CA427F"/>
    <w:rsid w:val="00CA564A"/>
    <w:rsid w:val="00CA7B25"/>
    <w:rsid w:val="00CB3F2E"/>
    <w:rsid w:val="00CB5E7F"/>
    <w:rsid w:val="00CB66FE"/>
    <w:rsid w:val="00CB787B"/>
    <w:rsid w:val="00CB7A03"/>
    <w:rsid w:val="00CC0FEA"/>
    <w:rsid w:val="00CC10C4"/>
    <w:rsid w:val="00CC239C"/>
    <w:rsid w:val="00CC6EAD"/>
    <w:rsid w:val="00CD0C40"/>
    <w:rsid w:val="00CD5CE3"/>
    <w:rsid w:val="00CE05FF"/>
    <w:rsid w:val="00CF03D8"/>
    <w:rsid w:val="00CF2CE3"/>
    <w:rsid w:val="00CF3360"/>
    <w:rsid w:val="00CF50E0"/>
    <w:rsid w:val="00CF5BE5"/>
    <w:rsid w:val="00D02C86"/>
    <w:rsid w:val="00D06FA4"/>
    <w:rsid w:val="00D1328A"/>
    <w:rsid w:val="00D157CF"/>
    <w:rsid w:val="00D1590C"/>
    <w:rsid w:val="00D211D3"/>
    <w:rsid w:val="00D246E5"/>
    <w:rsid w:val="00D263DB"/>
    <w:rsid w:val="00D325A7"/>
    <w:rsid w:val="00D33844"/>
    <w:rsid w:val="00D410A9"/>
    <w:rsid w:val="00D42D48"/>
    <w:rsid w:val="00D47C60"/>
    <w:rsid w:val="00D5075C"/>
    <w:rsid w:val="00D5441A"/>
    <w:rsid w:val="00D5495B"/>
    <w:rsid w:val="00D567AC"/>
    <w:rsid w:val="00D61916"/>
    <w:rsid w:val="00D64338"/>
    <w:rsid w:val="00D64FC2"/>
    <w:rsid w:val="00D661BB"/>
    <w:rsid w:val="00D731AE"/>
    <w:rsid w:val="00D7351C"/>
    <w:rsid w:val="00D73D91"/>
    <w:rsid w:val="00D776D2"/>
    <w:rsid w:val="00D915C7"/>
    <w:rsid w:val="00D92C49"/>
    <w:rsid w:val="00D93B14"/>
    <w:rsid w:val="00D9408B"/>
    <w:rsid w:val="00D94CBB"/>
    <w:rsid w:val="00D97E48"/>
    <w:rsid w:val="00DA193E"/>
    <w:rsid w:val="00DA4E98"/>
    <w:rsid w:val="00DA615A"/>
    <w:rsid w:val="00DB3626"/>
    <w:rsid w:val="00DB65BB"/>
    <w:rsid w:val="00DC4221"/>
    <w:rsid w:val="00DD1E7C"/>
    <w:rsid w:val="00DD34E1"/>
    <w:rsid w:val="00DD5C57"/>
    <w:rsid w:val="00DE0654"/>
    <w:rsid w:val="00DE0EA9"/>
    <w:rsid w:val="00DE3245"/>
    <w:rsid w:val="00DE5907"/>
    <w:rsid w:val="00DF11F5"/>
    <w:rsid w:val="00DF12B4"/>
    <w:rsid w:val="00DF38B7"/>
    <w:rsid w:val="00DF6CDE"/>
    <w:rsid w:val="00E0029F"/>
    <w:rsid w:val="00E022DA"/>
    <w:rsid w:val="00E06145"/>
    <w:rsid w:val="00E07571"/>
    <w:rsid w:val="00E14901"/>
    <w:rsid w:val="00E14A40"/>
    <w:rsid w:val="00E15EBC"/>
    <w:rsid w:val="00E17F3F"/>
    <w:rsid w:val="00E2254E"/>
    <w:rsid w:val="00E227AF"/>
    <w:rsid w:val="00E230DD"/>
    <w:rsid w:val="00E256C4"/>
    <w:rsid w:val="00E34310"/>
    <w:rsid w:val="00E3654B"/>
    <w:rsid w:val="00E37DFB"/>
    <w:rsid w:val="00E415B3"/>
    <w:rsid w:val="00E422D0"/>
    <w:rsid w:val="00E42749"/>
    <w:rsid w:val="00E434F7"/>
    <w:rsid w:val="00E44893"/>
    <w:rsid w:val="00E46098"/>
    <w:rsid w:val="00E46845"/>
    <w:rsid w:val="00E46E49"/>
    <w:rsid w:val="00E46F6D"/>
    <w:rsid w:val="00E46FD9"/>
    <w:rsid w:val="00E545A4"/>
    <w:rsid w:val="00E6625F"/>
    <w:rsid w:val="00E674FC"/>
    <w:rsid w:val="00E72DB5"/>
    <w:rsid w:val="00E75839"/>
    <w:rsid w:val="00E7746B"/>
    <w:rsid w:val="00E87F08"/>
    <w:rsid w:val="00E954EE"/>
    <w:rsid w:val="00E97484"/>
    <w:rsid w:val="00E97C4A"/>
    <w:rsid w:val="00EA19A7"/>
    <w:rsid w:val="00EA3E1E"/>
    <w:rsid w:val="00EA4DAE"/>
    <w:rsid w:val="00EA50E9"/>
    <w:rsid w:val="00EB198A"/>
    <w:rsid w:val="00EB1E89"/>
    <w:rsid w:val="00EB34D0"/>
    <w:rsid w:val="00EB79AB"/>
    <w:rsid w:val="00EC517B"/>
    <w:rsid w:val="00EC541A"/>
    <w:rsid w:val="00ED0520"/>
    <w:rsid w:val="00ED29F4"/>
    <w:rsid w:val="00ED4A10"/>
    <w:rsid w:val="00ED5622"/>
    <w:rsid w:val="00EE0C2D"/>
    <w:rsid w:val="00EE5B67"/>
    <w:rsid w:val="00EF15EE"/>
    <w:rsid w:val="00EF1EAD"/>
    <w:rsid w:val="00EF5A74"/>
    <w:rsid w:val="00EF7211"/>
    <w:rsid w:val="00F00759"/>
    <w:rsid w:val="00F01A5A"/>
    <w:rsid w:val="00F01FC2"/>
    <w:rsid w:val="00F0360C"/>
    <w:rsid w:val="00F041BA"/>
    <w:rsid w:val="00F04B41"/>
    <w:rsid w:val="00F05425"/>
    <w:rsid w:val="00F113B0"/>
    <w:rsid w:val="00F125D7"/>
    <w:rsid w:val="00F14997"/>
    <w:rsid w:val="00F14DF8"/>
    <w:rsid w:val="00F1592C"/>
    <w:rsid w:val="00F172D1"/>
    <w:rsid w:val="00F176A5"/>
    <w:rsid w:val="00F17FA5"/>
    <w:rsid w:val="00F20269"/>
    <w:rsid w:val="00F21948"/>
    <w:rsid w:val="00F26A74"/>
    <w:rsid w:val="00F2786A"/>
    <w:rsid w:val="00F309BF"/>
    <w:rsid w:val="00F327D0"/>
    <w:rsid w:val="00F345B2"/>
    <w:rsid w:val="00F40948"/>
    <w:rsid w:val="00F40D0F"/>
    <w:rsid w:val="00F4114A"/>
    <w:rsid w:val="00F44236"/>
    <w:rsid w:val="00F452C4"/>
    <w:rsid w:val="00F4726A"/>
    <w:rsid w:val="00F539DD"/>
    <w:rsid w:val="00F5518C"/>
    <w:rsid w:val="00F55640"/>
    <w:rsid w:val="00F623FD"/>
    <w:rsid w:val="00F66C6B"/>
    <w:rsid w:val="00F6737A"/>
    <w:rsid w:val="00F67B1A"/>
    <w:rsid w:val="00F70FD3"/>
    <w:rsid w:val="00F7385D"/>
    <w:rsid w:val="00F7515D"/>
    <w:rsid w:val="00F75C68"/>
    <w:rsid w:val="00F77D62"/>
    <w:rsid w:val="00F81B6F"/>
    <w:rsid w:val="00F83DC6"/>
    <w:rsid w:val="00F84676"/>
    <w:rsid w:val="00F8472F"/>
    <w:rsid w:val="00F85643"/>
    <w:rsid w:val="00F87EC6"/>
    <w:rsid w:val="00F92E19"/>
    <w:rsid w:val="00F976DE"/>
    <w:rsid w:val="00FA0C3D"/>
    <w:rsid w:val="00FA1240"/>
    <w:rsid w:val="00FA1EB7"/>
    <w:rsid w:val="00FA5065"/>
    <w:rsid w:val="00FA7512"/>
    <w:rsid w:val="00FB71C5"/>
    <w:rsid w:val="00FC2630"/>
    <w:rsid w:val="00FC552B"/>
    <w:rsid w:val="00FC63BE"/>
    <w:rsid w:val="00FD1F14"/>
    <w:rsid w:val="00FD772A"/>
    <w:rsid w:val="00FE2583"/>
    <w:rsid w:val="00FE4278"/>
    <w:rsid w:val="00FF4188"/>
    <w:rsid w:val="00FF52EE"/>
    <w:rsid w:val="00FF69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F44D3E"/>
  <w15:docId w15:val="{5F791E3E-CFA1-4AFE-B640-313B4B652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D5BE6"/>
    <w:pPr>
      <w:spacing w:before="120" w:after="0" w:line="288" w:lineRule="auto"/>
    </w:pPr>
    <w:rPr>
      <w:rFonts w:ascii="Arial" w:eastAsia="Times New Roman" w:hAnsi="Arial" w:cs="Times New Roman"/>
      <w:sz w:val="24"/>
      <w:szCs w:val="24"/>
      <w:lang w:eastAsia="da-DK"/>
    </w:rPr>
  </w:style>
  <w:style w:type="paragraph" w:styleId="Heading1">
    <w:name w:val="heading 1"/>
    <w:basedOn w:val="Normal"/>
    <w:next w:val="Normal"/>
    <w:link w:val="Heading1Char"/>
    <w:autoRedefine/>
    <w:qFormat/>
    <w:rsid w:val="00733E41"/>
    <w:pPr>
      <w:keepNext/>
      <w:keepLines/>
      <w:pageBreakBefore/>
      <w:numPr>
        <w:numId w:val="26"/>
      </w:numPr>
      <w:suppressAutoHyphens/>
      <w:spacing w:after="240"/>
      <w:outlineLvl w:val="0"/>
    </w:pPr>
    <w:rPr>
      <w:rFonts w:ascii="Arial Bold" w:hAnsi="Arial Bold" w:cs="Arial"/>
      <w:b/>
      <w:bCs/>
      <w:caps/>
      <w:color w:val="002060"/>
      <w:sz w:val="36"/>
    </w:rPr>
  </w:style>
  <w:style w:type="paragraph" w:styleId="Heading2">
    <w:name w:val="heading 2"/>
    <w:basedOn w:val="Normal"/>
    <w:next w:val="Normal"/>
    <w:link w:val="Heading2Char"/>
    <w:autoRedefine/>
    <w:qFormat/>
    <w:rsid w:val="00733E41"/>
    <w:pPr>
      <w:keepNext/>
      <w:numPr>
        <w:ilvl w:val="1"/>
        <w:numId w:val="26"/>
      </w:numPr>
      <w:spacing w:before="240" w:after="60" w:line="360" w:lineRule="auto"/>
      <w:outlineLvl w:val="1"/>
    </w:pPr>
    <w:rPr>
      <w:rFonts w:ascii="Arial Bold" w:hAnsi="Arial Bold" w:cs="Arial"/>
      <w:b/>
      <w:bCs/>
      <w:iCs/>
      <w:caps/>
      <w:szCs w:val="28"/>
    </w:rPr>
  </w:style>
  <w:style w:type="paragraph" w:styleId="Heading3">
    <w:name w:val="heading 3"/>
    <w:basedOn w:val="Normal"/>
    <w:next w:val="Normal"/>
    <w:link w:val="Heading3Char"/>
    <w:qFormat/>
    <w:rsid w:val="00733E41"/>
    <w:pPr>
      <w:keepNext/>
      <w:numPr>
        <w:ilvl w:val="2"/>
        <w:numId w:val="26"/>
      </w:numPr>
      <w:spacing w:before="240" w:after="60"/>
      <w:outlineLvl w:val="2"/>
    </w:pPr>
    <w:rPr>
      <w:rFonts w:cs="Arial"/>
      <w:b/>
      <w:bCs/>
      <w:caps/>
      <w:szCs w:val="26"/>
    </w:rPr>
  </w:style>
  <w:style w:type="paragraph" w:styleId="Heading4">
    <w:name w:val="heading 4"/>
    <w:basedOn w:val="Normal"/>
    <w:next w:val="Normal"/>
    <w:link w:val="Heading4Char"/>
    <w:uiPriority w:val="9"/>
    <w:unhideWhenUsed/>
    <w:qFormat/>
    <w:rsid w:val="006F3DDF"/>
    <w:pPr>
      <w:pBdr>
        <w:top w:val="dotted" w:sz="6" w:space="2" w:color="5B9BD5" w:themeColor="accent1"/>
        <w:left w:val="dotted" w:sz="6" w:space="2" w:color="5B9BD5" w:themeColor="accent1"/>
      </w:pBdr>
      <w:spacing w:before="300"/>
      <w:outlineLvl w:val="3"/>
    </w:pPr>
    <w:rPr>
      <w:caps/>
      <w:color w:val="2E74B5" w:themeColor="accent1" w:themeShade="BF"/>
      <w:spacing w:val="10"/>
      <w:szCs w:val="22"/>
    </w:rPr>
  </w:style>
  <w:style w:type="paragraph" w:styleId="Heading5">
    <w:name w:val="heading 5"/>
    <w:basedOn w:val="Normal"/>
    <w:next w:val="Normal"/>
    <w:link w:val="Heading5Char"/>
    <w:uiPriority w:val="9"/>
    <w:semiHidden/>
    <w:unhideWhenUsed/>
    <w:qFormat/>
    <w:rsid w:val="006F3DDF"/>
    <w:pPr>
      <w:pBdr>
        <w:bottom w:val="single" w:sz="6" w:space="1" w:color="5B9BD5" w:themeColor="accent1"/>
      </w:pBdr>
      <w:spacing w:before="300"/>
      <w:outlineLvl w:val="4"/>
    </w:pPr>
    <w:rPr>
      <w:caps/>
      <w:color w:val="2E74B5" w:themeColor="accent1" w:themeShade="BF"/>
      <w:spacing w:val="10"/>
      <w:szCs w:val="22"/>
    </w:rPr>
  </w:style>
  <w:style w:type="paragraph" w:styleId="Heading6">
    <w:name w:val="heading 6"/>
    <w:basedOn w:val="Normal"/>
    <w:next w:val="Normal"/>
    <w:link w:val="Heading6Char"/>
    <w:uiPriority w:val="9"/>
    <w:semiHidden/>
    <w:unhideWhenUsed/>
    <w:qFormat/>
    <w:rsid w:val="006F3DDF"/>
    <w:pPr>
      <w:pBdr>
        <w:bottom w:val="dotted" w:sz="6" w:space="1" w:color="5B9BD5" w:themeColor="accent1"/>
      </w:pBdr>
      <w:spacing w:before="300"/>
      <w:outlineLvl w:val="5"/>
    </w:pPr>
    <w:rPr>
      <w:caps/>
      <w:color w:val="2E74B5" w:themeColor="accent1" w:themeShade="BF"/>
      <w:spacing w:val="10"/>
      <w:szCs w:val="22"/>
    </w:rPr>
  </w:style>
  <w:style w:type="paragraph" w:styleId="Heading7">
    <w:name w:val="heading 7"/>
    <w:basedOn w:val="Normal"/>
    <w:next w:val="Normal"/>
    <w:link w:val="Heading7Char"/>
    <w:uiPriority w:val="9"/>
    <w:semiHidden/>
    <w:unhideWhenUsed/>
    <w:qFormat/>
    <w:rsid w:val="006F3DDF"/>
    <w:pPr>
      <w:spacing w:before="300"/>
      <w:outlineLvl w:val="6"/>
    </w:pPr>
    <w:rPr>
      <w:caps/>
      <w:color w:val="2E74B5" w:themeColor="accent1" w:themeShade="BF"/>
      <w:spacing w:val="10"/>
      <w:szCs w:val="22"/>
    </w:rPr>
  </w:style>
  <w:style w:type="paragraph" w:styleId="Heading8">
    <w:name w:val="heading 8"/>
    <w:basedOn w:val="Normal"/>
    <w:next w:val="Normal"/>
    <w:link w:val="Heading8Char"/>
    <w:uiPriority w:val="9"/>
    <w:semiHidden/>
    <w:unhideWhenUsed/>
    <w:qFormat/>
    <w:rsid w:val="006F3DDF"/>
    <w:pPr>
      <w:spacing w:before="300"/>
      <w:outlineLvl w:val="7"/>
    </w:pPr>
    <w:rPr>
      <w:caps/>
      <w:spacing w:val="10"/>
      <w:szCs w:val="18"/>
    </w:rPr>
  </w:style>
  <w:style w:type="paragraph" w:styleId="Heading9">
    <w:name w:val="heading 9"/>
    <w:basedOn w:val="Normal"/>
    <w:next w:val="Normal"/>
    <w:link w:val="Heading9Char"/>
    <w:uiPriority w:val="9"/>
    <w:semiHidden/>
    <w:unhideWhenUsed/>
    <w:qFormat/>
    <w:rsid w:val="006F3DDF"/>
    <w:pPr>
      <w:spacing w:before="30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6609F"/>
    <w:rPr>
      <w:rFonts w:ascii="Arial Bold" w:eastAsia="Times New Roman" w:hAnsi="Arial Bold" w:cs="Arial"/>
      <w:b/>
      <w:bCs/>
      <w:caps/>
      <w:color w:val="002060"/>
      <w:sz w:val="36"/>
      <w:szCs w:val="24"/>
      <w:lang w:eastAsia="da-DK"/>
    </w:rPr>
  </w:style>
  <w:style w:type="character" w:customStyle="1" w:styleId="Heading2Char">
    <w:name w:val="Heading 2 Char"/>
    <w:basedOn w:val="DefaultParagraphFont"/>
    <w:link w:val="Heading2"/>
    <w:rsid w:val="00B65AAF"/>
    <w:rPr>
      <w:rFonts w:ascii="Arial Bold" w:eastAsia="Times New Roman" w:hAnsi="Arial Bold" w:cs="Arial"/>
      <w:b/>
      <w:bCs/>
      <w:iCs/>
      <w:caps/>
      <w:spacing w:val="20"/>
      <w:szCs w:val="28"/>
      <w:lang w:val="da-DK" w:eastAsia="da-DK"/>
    </w:rPr>
  </w:style>
  <w:style w:type="character" w:customStyle="1" w:styleId="Heading3Char">
    <w:name w:val="Heading 3 Char"/>
    <w:basedOn w:val="DefaultParagraphFont"/>
    <w:link w:val="Heading3"/>
    <w:rsid w:val="006F3DDF"/>
    <w:rPr>
      <w:rFonts w:ascii="Arial" w:eastAsia="Times New Roman" w:hAnsi="Arial" w:cs="Arial"/>
      <w:b/>
      <w:bCs/>
      <w:caps/>
      <w:color w:val="54616E"/>
      <w:spacing w:val="20"/>
      <w:sz w:val="18"/>
      <w:szCs w:val="26"/>
      <w:lang w:val="da-DK" w:eastAsia="da-DK"/>
    </w:rPr>
  </w:style>
  <w:style w:type="character" w:customStyle="1" w:styleId="Heading4Char">
    <w:name w:val="Heading 4 Char"/>
    <w:basedOn w:val="DefaultParagraphFont"/>
    <w:link w:val="Heading4"/>
    <w:uiPriority w:val="9"/>
    <w:rsid w:val="006F3DDF"/>
    <w:rPr>
      <w:caps/>
      <w:color w:val="2E74B5" w:themeColor="accent1" w:themeShade="BF"/>
      <w:spacing w:val="10"/>
    </w:rPr>
  </w:style>
  <w:style w:type="character" w:customStyle="1" w:styleId="Heading5Char">
    <w:name w:val="Heading 5 Char"/>
    <w:basedOn w:val="DefaultParagraphFont"/>
    <w:link w:val="Heading5"/>
    <w:uiPriority w:val="9"/>
    <w:semiHidden/>
    <w:rsid w:val="006F3DDF"/>
    <w:rPr>
      <w:caps/>
      <w:color w:val="2E74B5" w:themeColor="accent1" w:themeShade="BF"/>
      <w:spacing w:val="10"/>
    </w:rPr>
  </w:style>
  <w:style w:type="character" w:customStyle="1" w:styleId="Heading6Char">
    <w:name w:val="Heading 6 Char"/>
    <w:basedOn w:val="DefaultParagraphFont"/>
    <w:link w:val="Heading6"/>
    <w:uiPriority w:val="9"/>
    <w:semiHidden/>
    <w:rsid w:val="006F3DDF"/>
    <w:rPr>
      <w:caps/>
      <w:color w:val="2E74B5" w:themeColor="accent1" w:themeShade="BF"/>
      <w:spacing w:val="10"/>
    </w:rPr>
  </w:style>
  <w:style w:type="character" w:customStyle="1" w:styleId="Heading7Char">
    <w:name w:val="Heading 7 Char"/>
    <w:basedOn w:val="DefaultParagraphFont"/>
    <w:link w:val="Heading7"/>
    <w:uiPriority w:val="9"/>
    <w:semiHidden/>
    <w:rsid w:val="006F3DDF"/>
    <w:rPr>
      <w:caps/>
      <w:color w:val="2E74B5" w:themeColor="accent1" w:themeShade="BF"/>
      <w:spacing w:val="10"/>
    </w:rPr>
  </w:style>
  <w:style w:type="character" w:customStyle="1" w:styleId="Heading8Char">
    <w:name w:val="Heading 8 Char"/>
    <w:basedOn w:val="DefaultParagraphFont"/>
    <w:link w:val="Heading8"/>
    <w:uiPriority w:val="9"/>
    <w:semiHidden/>
    <w:rsid w:val="006F3DDF"/>
    <w:rPr>
      <w:caps/>
      <w:spacing w:val="10"/>
      <w:sz w:val="18"/>
      <w:szCs w:val="18"/>
    </w:rPr>
  </w:style>
  <w:style w:type="character" w:customStyle="1" w:styleId="Heading9Char">
    <w:name w:val="Heading 9 Char"/>
    <w:basedOn w:val="DefaultParagraphFont"/>
    <w:link w:val="Heading9"/>
    <w:uiPriority w:val="9"/>
    <w:semiHidden/>
    <w:rsid w:val="006F3DDF"/>
    <w:rPr>
      <w:i/>
      <w:caps/>
      <w:spacing w:val="10"/>
      <w:sz w:val="18"/>
      <w:szCs w:val="18"/>
    </w:rPr>
  </w:style>
  <w:style w:type="paragraph" w:styleId="NormalWeb">
    <w:name w:val="Normal (Web)"/>
    <w:basedOn w:val="Normal"/>
    <w:uiPriority w:val="99"/>
    <w:unhideWhenUsed/>
    <w:rsid w:val="006F3DDF"/>
    <w:pPr>
      <w:spacing w:after="160" w:line="259" w:lineRule="auto"/>
    </w:pPr>
    <w:rPr>
      <w:rFonts w:ascii="Times New Roman" w:hAnsi="Times New Roman"/>
    </w:rPr>
  </w:style>
  <w:style w:type="character" w:customStyle="1" w:styleId="TableTextChar">
    <w:name w:val="Table Text Char"/>
    <w:basedOn w:val="DefaultParagraphFont"/>
    <w:link w:val="TableText"/>
    <w:locked/>
    <w:rsid w:val="006D5BE6"/>
    <w:rPr>
      <w:rFonts w:ascii="Arial" w:eastAsia="Times New Roman" w:hAnsi="Arial" w:cs="Times New Roman"/>
      <w:kern w:val="20"/>
      <w:szCs w:val="20"/>
      <w:lang w:eastAsia="da-DK"/>
    </w:rPr>
  </w:style>
  <w:style w:type="paragraph" w:customStyle="1" w:styleId="TableText">
    <w:name w:val="Table Text"/>
    <w:basedOn w:val="Normal"/>
    <w:link w:val="TableTextChar"/>
    <w:rsid w:val="006D5BE6"/>
    <w:pPr>
      <w:spacing w:before="20" w:after="20"/>
    </w:pPr>
    <w:rPr>
      <w:kern w:val="20"/>
      <w:sz w:val="22"/>
      <w:szCs w:val="20"/>
    </w:rPr>
  </w:style>
  <w:style w:type="paragraph" w:customStyle="1" w:styleId="TableColumnHeading">
    <w:name w:val="Table Column Heading"/>
    <w:basedOn w:val="TableText"/>
    <w:next w:val="TableText"/>
    <w:rsid w:val="00077B7A"/>
    <w:pPr>
      <w:keepNext/>
      <w:suppressAutoHyphens/>
    </w:pPr>
    <w:rPr>
      <w:rFonts w:ascii="Arial Bold" w:hAnsi="Arial Bold"/>
      <w:b/>
      <w:spacing w:val="-2"/>
    </w:rPr>
  </w:style>
  <w:style w:type="paragraph" w:customStyle="1" w:styleId="CaptionTable">
    <w:name w:val="Caption Table"/>
    <w:basedOn w:val="Caption"/>
    <w:rsid w:val="006D5BE6"/>
    <w:pPr>
      <w:keepNext/>
      <w:keepLines/>
      <w:tabs>
        <w:tab w:val="center" w:pos="3960"/>
        <w:tab w:val="right" w:pos="7920"/>
      </w:tabs>
      <w:suppressAutoHyphens/>
      <w:spacing w:before="240" w:after="60"/>
      <w:contextualSpacing/>
    </w:pPr>
    <w:rPr>
      <w:bCs w:val="0"/>
      <w:iCs/>
      <w:szCs w:val="20"/>
    </w:rPr>
  </w:style>
  <w:style w:type="paragraph" w:styleId="Caption">
    <w:name w:val="caption"/>
    <w:basedOn w:val="Normal"/>
    <w:next w:val="Normal"/>
    <w:uiPriority w:val="35"/>
    <w:unhideWhenUsed/>
    <w:qFormat/>
    <w:rsid w:val="006D5BE6"/>
    <w:pPr>
      <w:jc w:val="center"/>
    </w:pPr>
    <w:rPr>
      <w:rFonts w:ascii="Arial Bold" w:hAnsi="Arial Bold"/>
      <w:b/>
      <w:bCs/>
      <w:sz w:val="22"/>
      <w:szCs w:val="16"/>
    </w:rPr>
  </w:style>
  <w:style w:type="table" w:customStyle="1" w:styleId="TableERDC">
    <w:name w:val="Table ERDC"/>
    <w:basedOn w:val="TableNormal"/>
    <w:rsid w:val="006F3DDF"/>
    <w:pPr>
      <w:widowControl w:val="0"/>
    </w:pPr>
    <w:rPr>
      <w:rFonts w:ascii="Franklin Gothic Book" w:hAnsi="Franklin Gothic Boo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40" w:type="dxa"/>
        <w:bottom w:w="0" w:type="dxa"/>
        <w:right w:w="40" w:type="dxa"/>
      </w:tblCellMar>
    </w:tblPr>
    <w:tblStylePr w:type="firstRow">
      <w:pPr>
        <w:wordWrap/>
        <w:jc w:val="center"/>
      </w:pPr>
      <w:rPr>
        <w:b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vAlign w:val="both"/>
      </w:tcPr>
    </w:tblStylePr>
  </w:style>
  <w:style w:type="paragraph" w:styleId="Title">
    <w:name w:val="Title"/>
    <w:basedOn w:val="Normal"/>
    <w:next w:val="Normal"/>
    <w:link w:val="TitleChar"/>
    <w:uiPriority w:val="10"/>
    <w:qFormat/>
    <w:rsid w:val="00DF11F5"/>
    <w:pPr>
      <w:spacing w:before="720" w:after="240"/>
      <w:jc w:val="center"/>
    </w:pPr>
    <w:rPr>
      <w:rFonts w:ascii="Arial Bold" w:hAnsi="Arial Bold"/>
      <w:b/>
      <w:caps/>
      <w:spacing w:val="10"/>
      <w:kern w:val="28"/>
      <w:sz w:val="44"/>
      <w:szCs w:val="52"/>
    </w:rPr>
  </w:style>
  <w:style w:type="character" w:customStyle="1" w:styleId="TitleChar">
    <w:name w:val="Title Char"/>
    <w:basedOn w:val="DefaultParagraphFont"/>
    <w:link w:val="Title"/>
    <w:uiPriority w:val="10"/>
    <w:rsid w:val="00DF11F5"/>
    <w:rPr>
      <w:rFonts w:ascii="Arial Bold" w:eastAsia="Times New Roman" w:hAnsi="Arial Bold" w:cs="Times New Roman"/>
      <w:b/>
      <w:caps/>
      <w:spacing w:val="10"/>
      <w:kern w:val="28"/>
      <w:sz w:val="44"/>
      <w:szCs w:val="52"/>
      <w:lang w:eastAsia="da-DK"/>
    </w:rPr>
  </w:style>
  <w:style w:type="paragraph" w:styleId="Subtitle">
    <w:name w:val="Subtitle"/>
    <w:basedOn w:val="Normal"/>
    <w:next w:val="Normal"/>
    <w:link w:val="SubtitleChar"/>
    <w:uiPriority w:val="11"/>
    <w:qFormat/>
    <w:rsid w:val="0072471E"/>
    <w:pPr>
      <w:spacing w:before="0" w:after="840" w:line="240" w:lineRule="auto"/>
      <w:jc w:val="center"/>
    </w:pPr>
    <w:rPr>
      <w:rFonts w:ascii="Arial Bold" w:hAnsi="Arial Bold"/>
      <w:b/>
      <w:color w:val="595959" w:themeColor="text1" w:themeTint="A6"/>
      <w:spacing w:val="10"/>
    </w:rPr>
  </w:style>
  <w:style w:type="character" w:customStyle="1" w:styleId="SubtitleChar">
    <w:name w:val="Subtitle Char"/>
    <w:basedOn w:val="DefaultParagraphFont"/>
    <w:link w:val="Subtitle"/>
    <w:uiPriority w:val="11"/>
    <w:rsid w:val="0072471E"/>
    <w:rPr>
      <w:rFonts w:ascii="Arial Bold" w:eastAsia="Times New Roman" w:hAnsi="Arial Bold" w:cs="Times New Roman"/>
      <w:b/>
      <w:color w:val="595959" w:themeColor="text1" w:themeTint="A6"/>
      <w:spacing w:val="10"/>
      <w:sz w:val="24"/>
      <w:szCs w:val="24"/>
      <w:lang w:eastAsia="da-DK"/>
    </w:rPr>
  </w:style>
  <w:style w:type="character" w:styleId="Strong">
    <w:name w:val="Strong"/>
    <w:uiPriority w:val="22"/>
    <w:qFormat/>
    <w:rsid w:val="006F3DDF"/>
    <w:rPr>
      <w:b/>
      <w:bCs/>
    </w:rPr>
  </w:style>
  <w:style w:type="character" w:styleId="Emphasis">
    <w:name w:val="Emphasis"/>
    <w:uiPriority w:val="20"/>
    <w:qFormat/>
    <w:rsid w:val="006F3DDF"/>
    <w:rPr>
      <w:caps/>
      <w:color w:val="1F4D78" w:themeColor="accent1" w:themeShade="7F"/>
      <w:spacing w:val="5"/>
    </w:rPr>
  </w:style>
  <w:style w:type="paragraph" w:styleId="NoSpacing">
    <w:name w:val="No Spacing"/>
    <w:basedOn w:val="Normal"/>
    <w:link w:val="NoSpacingChar"/>
    <w:uiPriority w:val="1"/>
    <w:qFormat/>
    <w:rsid w:val="006F3DDF"/>
    <w:pPr>
      <w:spacing w:line="240" w:lineRule="auto"/>
    </w:pPr>
  </w:style>
  <w:style w:type="character" w:customStyle="1" w:styleId="NoSpacingChar">
    <w:name w:val="No Spacing Char"/>
    <w:basedOn w:val="DefaultParagraphFont"/>
    <w:link w:val="NoSpacing"/>
    <w:uiPriority w:val="1"/>
    <w:rsid w:val="006F3DDF"/>
    <w:rPr>
      <w:sz w:val="20"/>
      <w:szCs w:val="20"/>
    </w:rPr>
  </w:style>
  <w:style w:type="paragraph" w:styleId="ListParagraph">
    <w:name w:val="List Paragraph"/>
    <w:basedOn w:val="Normal"/>
    <w:uiPriority w:val="34"/>
    <w:qFormat/>
    <w:rsid w:val="006F3DDF"/>
    <w:pPr>
      <w:ind w:left="720"/>
      <w:contextualSpacing/>
    </w:pPr>
  </w:style>
  <w:style w:type="paragraph" w:styleId="Quote">
    <w:name w:val="Quote"/>
    <w:basedOn w:val="Normal"/>
    <w:next w:val="Normal"/>
    <w:link w:val="QuoteChar"/>
    <w:uiPriority w:val="29"/>
    <w:qFormat/>
    <w:rsid w:val="005A5422"/>
    <w:pPr>
      <w:spacing w:before="240" w:after="240" w:line="360" w:lineRule="auto"/>
      <w:jc w:val="center"/>
    </w:pPr>
    <w:rPr>
      <w:i/>
      <w:iCs/>
      <w:color w:val="000000" w:themeColor="text1"/>
    </w:rPr>
  </w:style>
  <w:style w:type="character" w:customStyle="1" w:styleId="QuoteChar">
    <w:name w:val="Quote Char"/>
    <w:basedOn w:val="DefaultParagraphFont"/>
    <w:link w:val="Quote"/>
    <w:uiPriority w:val="29"/>
    <w:rsid w:val="005A5422"/>
    <w:rPr>
      <w:rFonts w:ascii="Arial" w:eastAsia="Times New Roman" w:hAnsi="Arial" w:cs="Times New Roman"/>
      <w:i/>
      <w:iCs/>
      <w:color w:val="000000" w:themeColor="text1"/>
      <w:spacing w:val="20"/>
      <w:sz w:val="18"/>
      <w:szCs w:val="24"/>
      <w:lang w:val="da-DK" w:eastAsia="da-DK"/>
    </w:rPr>
  </w:style>
  <w:style w:type="paragraph" w:styleId="IntenseQuote">
    <w:name w:val="Intense Quote"/>
    <w:basedOn w:val="Normal"/>
    <w:next w:val="Normal"/>
    <w:link w:val="IntenseQuoteChar"/>
    <w:uiPriority w:val="30"/>
    <w:qFormat/>
    <w:rsid w:val="006F3DDF"/>
    <w:pPr>
      <w:pBdr>
        <w:top w:val="single" w:sz="4" w:space="10" w:color="5B9BD5" w:themeColor="accent1"/>
        <w:left w:val="single" w:sz="4" w:space="10" w:color="5B9BD5" w:themeColor="accent1"/>
      </w:pBdr>
      <w:ind w:left="1296" w:right="1152"/>
      <w:jc w:val="both"/>
    </w:pPr>
    <w:rPr>
      <w:i/>
      <w:iCs/>
      <w:color w:val="5B9BD5" w:themeColor="accent1"/>
    </w:rPr>
  </w:style>
  <w:style w:type="character" w:customStyle="1" w:styleId="IntenseQuoteChar">
    <w:name w:val="Intense Quote Char"/>
    <w:basedOn w:val="DefaultParagraphFont"/>
    <w:link w:val="IntenseQuote"/>
    <w:uiPriority w:val="30"/>
    <w:rsid w:val="006F3DDF"/>
    <w:rPr>
      <w:i/>
      <w:iCs/>
      <w:color w:val="5B9BD5" w:themeColor="accent1"/>
      <w:sz w:val="20"/>
      <w:szCs w:val="20"/>
    </w:rPr>
  </w:style>
  <w:style w:type="character" w:styleId="SubtleEmphasis">
    <w:name w:val="Subtle Emphasis"/>
    <w:uiPriority w:val="19"/>
    <w:qFormat/>
    <w:rsid w:val="006F3DDF"/>
    <w:rPr>
      <w:i/>
      <w:iCs/>
      <w:color w:val="1F4D78" w:themeColor="accent1" w:themeShade="7F"/>
    </w:rPr>
  </w:style>
  <w:style w:type="character" w:styleId="IntenseEmphasis">
    <w:name w:val="Intense Emphasis"/>
    <w:uiPriority w:val="21"/>
    <w:qFormat/>
    <w:rsid w:val="006F3DDF"/>
    <w:rPr>
      <w:b/>
      <w:bCs/>
      <w:caps/>
      <w:color w:val="1F4D78" w:themeColor="accent1" w:themeShade="7F"/>
      <w:spacing w:val="10"/>
    </w:rPr>
  </w:style>
  <w:style w:type="character" w:styleId="SubtleReference">
    <w:name w:val="Subtle Reference"/>
    <w:uiPriority w:val="31"/>
    <w:qFormat/>
    <w:rsid w:val="006F3DDF"/>
    <w:rPr>
      <w:b/>
      <w:bCs/>
      <w:color w:val="5B9BD5" w:themeColor="accent1"/>
    </w:rPr>
  </w:style>
  <w:style w:type="character" w:styleId="IntenseReference">
    <w:name w:val="Intense Reference"/>
    <w:uiPriority w:val="32"/>
    <w:qFormat/>
    <w:rsid w:val="006F3DDF"/>
    <w:rPr>
      <w:b/>
      <w:bCs/>
      <w:i/>
      <w:iCs/>
      <w:caps/>
      <w:color w:val="5B9BD5" w:themeColor="accent1"/>
    </w:rPr>
  </w:style>
  <w:style w:type="character" w:styleId="BookTitle">
    <w:name w:val="Book Title"/>
    <w:uiPriority w:val="33"/>
    <w:qFormat/>
    <w:rsid w:val="006F3DDF"/>
    <w:rPr>
      <w:b/>
      <w:bCs/>
      <w:i/>
      <w:iCs/>
      <w:spacing w:val="9"/>
    </w:rPr>
  </w:style>
  <w:style w:type="paragraph" w:styleId="TOCHeading">
    <w:name w:val="TOC Heading"/>
    <w:basedOn w:val="Heading1"/>
    <w:next w:val="Normal"/>
    <w:uiPriority w:val="39"/>
    <w:semiHidden/>
    <w:unhideWhenUsed/>
    <w:qFormat/>
    <w:rsid w:val="006F3DDF"/>
    <w:pPr>
      <w:outlineLvl w:val="9"/>
    </w:pPr>
  </w:style>
  <w:style w:type="character" w:styleId="HTMLCite">
    <w:name w:val="HTML Cite"/>
    <w:basedOn w:val="DefaultParagraphFont"/>
    <w:uiPriority w:val="99"/>
    <w:semiHidden/>
    <w:unhideWhenUsed/>
    <w:rsid w:val="00DD1E7C"/>
    <w:rPr>
      <w:i w:val="0"/>
      <w:iCs w:val="0"/>
      <w:color w:val="006D21"/>
    </w:rPr>
  </w:style>
  <w:style w:type="character" w:styleId="Hyperlink">
    <w:name w:val="Hyperlink"/>
    <w:uiPriority w:val="99"/>
    <w:rsid w:val="005A5422"/>
    <w:rPr>
      <w:color w:val="0000FF"/>
      <w:u w:val="single"/>
    </w:rPr>
  </w:style>
  <w:style w:type="table" w:styleId="TableGrid">
    <w:name w:val="Table Grid"/>
    <w:basedOn w:val="TableNormal"/>
    <w:uiPriority w:val="39"/>
    <w:rsid w:val="00DD1E7C"/>
    <w:pPr>
      <w:spacing w:before="0"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1">
    <w:name w:val="Grid Table 31"/>
    <w:basedOn w:val="TableNormal"/>
    <w:uiPriority w:val="48"/>
    <w:rsid w:val="00DD1E7C"/>
    <w:pPr>
      <w:spacing w:before="0" w:after="0" w:line="240" w:lineRule="auto"/>
    </w:pPr>
    <w:rPr>
      <w:rFonts w:eastAsiaTheme="minorHAnsi"/>
      <w:sz w:val="24"/>
      <w:szCs w:val="24"/>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Accent31">
    <w:name w:val="Grid Table 4 - Accent 31"/>
    <w:basedOn w:val="TableNormal"/>
    <w:uiPriority w:val="49"/>
    <w:rsid w:val="00DD1E7C"/>
    <w:pPr>
      <w:spacing w:before="0" w:after="0" w:line="240" w:lineRule="auto"/>
    </w:pPr>
    <w:rPr>
      <w:rFonts w:eastAsiaTheme="minorHAnsi"/>
      <w:sz w:val="24"/>
      <w:szCs w:val="24"/>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mentTextChar">
    <w:name w:val="Comment Text Char"/>
    <w:basedOn w:val="DefaultParagraphFont"/>
    <w:link w:val="CommentText"/>
    <w:uiPriority w:val="99"/>
    <w:semiHidden/>
    <w:rsid w:val="00772F9A"/>
    <w:rPr>
      <w:rFonts w:eastAsiaTheme="minorHAnsi"/>
      <w:sz w:val="24"/>
      <w:szCs w:val="24"/>
    </w:rPr>
  </w:style>
  <w:style w:type="paragraph" w:styleId="CommentText">
    <w:name w:val="annotation text"/>
    <w:basedOn w:val="Normal"/>
    <w:link w:val="CommentTextChar"/>
    <w:uiPriority w:val="99"/>
    <w:semiHidden/>
    <w:unhideWhenUsed/>
    <w:rsid w:val="00772F9A"/>
    <w:pPr>
      <w:spacing w:after="160" w:line="240" w:lineRule="auto"/>
    </w:pPr>
    <w:rPr>
      <w:rFonts w:eastAsiaTheme="minorHAnsi"/>
    </w:rPr>
  </w:style>
  <w:style w:type="character" w:customStyle="1" w:styleId="CommentSubjectChar">
    <w:name w:val="Comment Subject Char"/>
    <w:basedOn w:val="CommentTextChar"/>
    <w:link w:val="CommentSubject"/>
    <w:uiPriority w:val="99"/>
    <w:semiHidden/>
    <w:rsid w:val="00772F9A"/>
    <w:rPr>
      <w:rFonts w:eastAsiaTheme="minorHAnsi"/>
      <w:b/>
      <w:bCs/>
      <w:sz w:val="20"/>
      <w:szCs w:val="20"/>
    </w:rPr>
  </w:style>
  <w:style w:type="paragraph" w:styleId="CommentSubject">
    <w:name w:val="annotation subject"/>
    <w:basedOn w:val="CommentText"/>
    <w:next w:val="CommentText"/>
    <w:link w:val="CommentSubjectChar"/>
    <w:uiPriority w:val="99"/>
    <w:semiHidden/>
    <w:unhideWhenUsed/>
    <w:rsid w:val="00772F9A"/>
    <w:rPr>
      <w:b/>
      <w:bCs/>
      <w:sz w:val="20"/>
      <w:szCs w:val="20"/>
    </w:rPr>
  </w:style>
  <w:style w:type="character" w:customStyle="1" w:styleId="BalloonTextChar">
    <w:name w:val="Balloon Text Char"/>
    <w:link w:val="BalloonText"/>
    <w:rsid w:val="005A5422"/>
    <w:rPr>
      <w:rFonts w:ascii="Tahoma" w:eastAsia="Times New Roman" w:hAnsi="Tahoma" w:cs="Tahoma"/>
      <w:color w:val="54616E"/>
      <w:spacing w:val="20"/>
      <w:sz w:val="16"/>
      <w:szCs w:val="16"/>
      <w:lang w:val="da-DK" w:eastAsia="da-DK"/>
    </w:rPr>
  </w:style>
  <w:style w:type="paragraph" w:styleId="BalloonText">
    <w:name w:val="Balloon Text"/>
    <w:basedOn w:val="Normal"/>
    <w:link w:val="BalloonTextChar"/>
    <w:rsid w:val="005A5422"/>
    <w:pPr>
      <w:spacing w:line="240" w:lineRule="auto"/>
    </w:pPr>
    <w:rPr>
      <w:rFonts w:ascii="Tahoma" w:hAnsi="Tahoma" w:cs="Tahoma"/>
      <w:sz w:val="16"/>
      <w:szCs w:val="16"/>
    </w:rPr>
  </w:style>
  <w:style w:type="paragraph" w:styleId="TOC2">
    <w:name w:val="toc 2"/>
    <w:basedOn w:val="Normal"/>
    <w:next w:val="Normal"/>
    <w:autoRedefine/>
    <w:uiPriority w:val="39"/>
    <w:rsid w:val="004E5287"/>
    <w:pPr>
      <w:tabs>
        <w:tab w:val="right" w:leader="dot" w:pos="9072"/>
      </w:tabs>
      <w:ind w:left="360"/>
      <w:contextualSpacing/>
    </w:pPr>
    <w:rPr>
      <w:rFonts w:ascii="Arial Bold" w:hAnsi="Arial Bold"/>
      <w:b/>
      <w:bCs/>
      <w:caps/>
      <w:noProof/>
      <w:sz w:val="20"/>
    </w:rPr>
  </w:style>
  <w:style w:type="paragraph" w:styleId="TOC3">
    <w:name w:val="toc 3"/>
    <w:basedOn w:val="Normal"/>
    <w:next w:val="Normal"/>
    <w:autoRedefine/>
    <w:uiPriority w:val="39"/>
    <w:rsid w:val="00A6420D"/>
    <w:pPr>
      <w:tabs>
        <w:tab w:val="right" w:leader="dot" w:pos="9072"/>
      </w:tabs>
      <w:ind w:left="720"/>
      <w:contextualSpacing/>
    </w:pPr>
    <w:rPr>
      <w:rFonts w:ascii="Arial Bold" w:hAnsi="Arial Bold"/>
      <w:b/>
      <w:noProof/>
      <w:color w:val="002060"/>
      <w:sz w:val="20"/>
      <w:lang w:val="pt-BR"/>
    </w:rPr>
  </w:style>
  <w:style w:type="paragraph" w:styleId="TOC4">
    <w:name w:val="toc 4"/>
    <w:basedOn w:val="Normal"/>
    <w:next w:val="Normal"/>
    <w:autoRedefine/>
    <w:rsid w:val="005A5422"/>
    <w:pPr>
      <w:ind w:left="480"/>
    </w:pPr>
    <w:rPr>
      <w:sz w:val="20"/>
    </w:rPr>
  </w:style>
  <w:style w:type="paragraph" w:styleId="TOC5">
    <w:name w:val="toc 5"/>
    <w:basedOn w:val="Normal"/>
    <w:next w:val="Normal"/>
    <w:autoRedefine/>
    <w:rsid w:val="005A5422"/>
    <w:pPr>
      <w:ind w:left="720"/>
    </w:pPr>
    <w:rPr>
      <w:sz w:val="20"/>
    </w:rPr>
  </w:style>
  <w:style w:type="paragraph" w:styleId="TOC6">
    <w:name w:val="toc 6"/>
    <w:basedOn w:val="Normal"/>
    <w:next w:val="Normal"/>
    <w:autoRedefine/>
    <w:rsid w:val="005A5422"/>
    <w:pPr>
      <w:ind w:left="960"/>
    </w:pPr>
    <w:rPr>
      <w:sz w:val="20"/>
    </w:rPr>
  </w:style>
  <w:style w:type="paragraph" w:styleId="TOC7">
    <w:name w:val="toc 7"/>
    <w:basedOn w:val="Normal"/>
    <w:next w:val="Normal"/>
    <w:autoRedefine/>
    <w:rsid w:val="005A5422"/>
    <w:pPr>
      <w:ind w:left="1200"/>
    </w:pPr>
    <w:rPr>
      <w:sz w:val="20"/>
    </w:rPr>
  </w:style>
  <w:style w:type="paragraph" w:styleId="TOC8">
    <w:name w:val="toc 8"/>
    <w:basedOn w:val="Normal"/>
    <w:next w:val="Normal"/>
    <w:autoRedefine/>
    <w:rsid w:val="005A5422"/>
    <w:pPr>
      <w:ind w:left="1440"/>
    </w:pPr>
    <w:rPr>
      <w:sz w:val="20"/>
    </w:rPr>
  </w:style>
  <w:style w:type="paragraph" w:styleId="TOC9">
    <w:name w:val="toc 9"/>
    <w:basedOn w:val="Normal"/>
    <w:next w:val="Normal"/>
    <w:autoRedefine/>
    <w:rsid w:val="005A5422"/>
    <w:pPr>
      <w:ind w:left="1680"/>
    </w:pPr>
    <w:rPr>
      <w:sz w:val="20"/>
    </w:rPr>
  </w:style>
  <w:style w:type="paragraph" w:styleId="Footer">
    <w:name w:val="footer"/>
    <w:basedOn w:val="Normal"/>
    <w:link w:val="FooterChar"/>
    <w:uiPriority w:val="99"/>
    <w:rsid w:val="005A5422"/>
    <w:pPr>
      <w:tabs>
        <w:tab w:val="center" w:pos="4819"/>
        <w:tab w:val="right" w:pos="9638"/>
      </w:tabs>
    </w:pPr>
  </w:style>
  <w:style w:type="character" w:customStyle="1" w:styleId="FooterChar">
    <w:name w:val="Footer Char"/>
    <w:basedOn w:val="DefaultParagraphFont"/>
    <w:link w:val="Footer"/>
    <w:uiPriority w:val="99"/>
    <w:rsid w:val="00A047FE"/>
    <w:rPr>
      <w:rFonts w:ascii="Arial" w:eastAsia="Times New Roman" w:hAnsi="Arial" w:cs="Times New Roman"/>
      <w:color w:val="54616E"/>
      <w:spacing w:val="20"/>
      <w:sz w:val="18"/>
      <w:szCs w:val="24"/>
      <w:lang w:val="da-DK" w:eastAsia="da-DK"/>
    </w:rPr>
  </w:style>
  <w:style w:type="character" w:styleId="PageNumber">
    <w:name w:val="page number"/>
    <w:basedOn w:val="DefaultParagraphFont"/>
    <w:rsid w:val="005A5422"/>
  </w:style>
  <w:style w:type="character" w:styleId="CommentReference">
    <w:name w:val="annotation reference"/>
    <w:basedOn w:val="DefaultParagraphFont"/>
    <w:uiPriority w:val="99"/>
    <w:semiHidden/>
    <w:unhideWhenUsed/>
    <w:rsid w:val="007A3B12"/>
    <w:rPr>
      <w:sz w:val="16"/>
      <w:szCs w:val="16"/>
    </w:rPr>
  </w:style>
  <w:style w:type="character" w:styleId="PlaceholderText">
    <w:name w:val="Placeholder Text"/>
    <w:basedOn w:val="DefaultParagraphFont"/>
    <w:uiPriority w:val="99"/>
    <w:semiHidden/>
    <w:rsid w:val="00462C11"/>
    <w:rPr>
      <w:color w:val="808080"/>
    </w:rPr>
  </w:style>
  <w:style w:type="paragraph" w:styleId="Header">
    <w:name w:val="header"/>
    <w:basedOn w:val="Normal"/>
    <w:link w:val="HeaderChar"/>
    <w:uiPriority w:val="99"/>
    <w:rsid w:val="005A5422"/>
    <w:pPr>
      <w:tabs>
        <w:tab w:val="center" w:pos="4819"/>
        <w:tab w:val="right" w:pos="9638"/>
      </w:tabs>
    </w:pPr>
  </w:style>
  <w:style w:type="character" w:customStyle="1" w:styleId="HeaderChar">
    <w:name w:val="Header Char"/>
    <w:link w:val="Header"/>
    <w:uiPriority w:val="99"/>
    <w:rsid w:val="005A5422"/>
    <w:rPr>
      <w:rFonts w:ascii="Arial" w:eastAsia="Times New Roman" w:hAnsi="Arial" w:cs="Times New Roman"/>
      <w:color w:val="54616E"/>
      <w:spacing w:val="20"/>
      <w:sz w:val="18"/>
      <w:szCs w:val="24"/>
      <w:lang w:val="da-DK" w:eastAsia="da-DK"/>
    </w:rPr>
  </w:style>
  <w:style w:type="character" w:customStyle="1" w:styleId="apple-converted-space">
    <w:name w:val="apple-converted-space"/>
    <w:basedOn w:val="DefaultParagraphFont"/>
    <w:rsid w:val="00DA615A"/>
  </w:style>
  <w:style w:type="character" w:styleId="FollowedHyperlink">
    <w:name w:val="FollowedHyperlink"/>
    <w:basedOn w:val="DefaultParagraphFont"/>
    <w:uiPriority w:val="99"/>
    <w:semiHidden/>
    <w:unhideWhenUsed/>
    <w:rsid w:val="00306107"/>
    <w:rPr>
      <w:color w:val="954F72" w:themeColor="followedHyperlink"/>
      <w:u w:val="single"/>
    </w:rPr>
  </w:style>
  <w:style w:type="paragraph" w:styleId="FootnoteText">
    <w:name w:val="footnote text"/>
    <w:basedOn w:val="Normal"/>
    <w:link w:val="FootnoteTextChar"/>
    <w:uiPriority w:val="99"/>
    <w:unhideWhenUsed/>
    <w:rsid w:val="004E6592"/>
    <w:pPr>
      <w:spacing w:line="240" w:lineRule="auto"/>
    </w:pPr>
  </w:style>
  <w:style w:type="character" w:customStyle="1" w:styleId="FootnoteTextChar">
    <w:name w:val="Footnote Text Char"/>
    <w:basedOn w:val="DefaultParagraphFont"/>
    <w:link w:val="FootnoteText"/>
    <w:uiPriority w:val="99"/>
    <w:rsid w:val="004E6592"/>
    <w:rPr>
      <w:rFonts w:ascii="Arial" w:eastAsia="Times New Roman" w:hAnsi="Arial" w:cs="Times New Roman"/>
      <w:spacing w:val="20"/>
      <w:sz w:val="18"/>
      <w:szCs w:val="24"/>
      <w:lang w:eastAsia="da-DK"/>
    </w:rPr>
  </w:style>
  <w:style w:type="character" w:styleId="FootnoteReference">
    <w:name w:val="footnote reference"/>
    <w:basedOn w:val="DefaultParagraphFont"/>
    <w:uiPriority w:val="99"/>
    <w:unhideWhenUsed/>
    <w:rsid w:val="002C3943"/>
    <w:rPr>
      <w:vertAlign w:val="superscript"/>
    </w:rPr>
  </w:style>
  <w:style w:type="paragraph" w:styleId="Revision">
    <w:name w:val="Revision"/>
    <w:hidden/>
    <w:uiPriority w:val="99"/>
    <w:semiHidden/>
    <w:rsid w:val="00F01A5A"/>
    <w:pPr>
      <w:spacing w:before="0" w:after="0" w:line="240" w:lineRule="auto"/>
    </w:pPr>
    <w:rPr>
      <w:sz w:val="20"/>
      <w:szCs w:val="20"/>
    </w:rPr>
  </w:style>
  <w:style w:type="character" w:customStyle="1" w:styleId="CommentTextChar1">
    <w:name w:val="Comment Text Char1"/>
    <w:basedOn w:val="DefaultParagraphFont"/>
    <w:uiPriority w:val="99"/>
    <w:semiHidden/>
    <w:rsid w:val="00A202F0"/>
  </w:style>
  <w:style w:type="character" w:customStyle="1" w:styleId="CommentSubjectChar1">
    <w:name w:val="Comment Subject Char1"/>
    <w:basedOn w:val="CommentTextChar1"/>
    <w:uiPriority w:val="99"/>
    <w:semiHidden/>
    <w:rsid w:val="00A202F0"/>
    <w:rPr>
      <w:b/>
      <w:bCs/>
      <w:sz w:val="20"/>
      <w:szCs w:val="20"/>
    </w:rPr>
  </w:style>
  <w:style w:type="character" w:customStyle="1" w:styleId="BalloonTextChar1">
    <w:name w:val="Balloon Text Char1"/>
    <w:basedOn w:val="DefaultParagraphFont"/>
    <w:uiPriority w:val="99"/>
    <w:semiHidden/>
    <w:rsid w:val="00A202F0"/>
    <w:rPr>
      <w:rFonts w:ascii="Lucida Grande" w:hAnsi="Lucida Grande" w:cs="Lucida Grande"/>
      <w:sz w:val="18"/>
      <w:szCs w:val="18"/>
    </w:rPr>
  </w:style>
  <w:style w:type="paragraph" w:customStyle="1" w:styleId="Noparagraphstyle">
    <w:name w:val="[No paragraph style]"/>
    <w:rsid w:val="0030119D"/>
    <w:pPr>
      <w:autoSpaceDE w:val="0"/>
      <w:autoSpaceDN w:val="0"/>
      <w:adjustRightInd w:val="0"/>
      <w:spacing w:before="0" w:after="0" w:line="288" w:lineRule="auto"/>
      <w:ind w:left="720" w:hanging="720"/>
      <w:textAlignment w:val="center"/>
    </w:pPr>
    <w:rPr>
      <w:rFonts w:ascii="Times New Roman" w:eastAsia="Times New Roman" w:hAnsi="Times New Roman" w:cs="Times New Roman"/>
      <w:color w:val="000000"/>
      <w:sz w:val="24"/>
      <w:szCs w:val="24"/>
      <w:lang w:val="da-DK" w:eastAsia="da-DK"/>
    </w:rPr>
  </w:style>
  <w:style w:type="paragraph" w:customStyle="1" w:styleId="AAUnavnetrk1">
    <w:name w:val="AAU navnetræk1"/>
    <w:basedOn w:val="Normal"/>
    <w:rsid w:val="005A5422"/>
    <w:pPr>
      <w:spacing w:line="280" w:lineRule="exact"/>
    </w:pPr>
    <w:rPr>
      <w:rFonts w:ascii="Times" w:hAnsi="Times" w:cs="Arial"/>
      <w:spacing w:val="42"/>
      <w:szCs w:val="22"/>
      <w:lang w:eastAsia="en-US"/>
    </w:rPr>
  </w:style>
  <w:style w:type="paragraph" w:customStyle="1" w:styleId="AAUnavnetrk2">
    <w:name w:val="AAU navnetræk2"/>
    <w:basedOn w:val="Normal"/>
    <w:rsid w:val="005A5422"/>
    <w:pPr>
      <w:spacing w:line="280" w:lineRule="exact"/>
    </w:pPr>
    <w:rPr>
      <w:rFonts w:ascii="Times" w:hAnsi="Times" w:cs="Arial"/>
      <w:spacing w:val="28"/>
      <w:sz w:val="16"/>
      <w:szCs w:val="16"/>
      <w:lang w:eastAsia="en-US"/>
    </w:rPr>
  </w:style>
  <w:style w:type="paragraph" w:customStyle="1" w:styleId="AAUtitel">
    <w:name w:val="AAU titel"/>
    <w:basedOn w:val="Normal"/>
    <w:rsid w:val="005A5422"/>
    <w:pPr>
      <w:spacing w:line="560" w:lineRule="exact"/>
    </w:pPr>
    <w:rPr>
      <w:rFonts w:cs="Arial"/>
      <w:b/>
      <w:spacing w:val="12"/>
      <w:sz w:val="48"/>
      <w:szCs w:val="51"/>
    </w:rPr>
  </w:style>
  <w:style w:type="paragraph" w:customStyle="1" w:styleId="AAUundertitel">
    <w:name w:val="AAU undertitel"/>
    <w:basedOn w:val="Normal"/>
    <w:rsid w:val="005A5422"/>
    <w:pPr>
      <w:spacing w:line="560" w:lineRule="exact"/>
    </w:pPr>
    <w:rPr>
      <w:rFonts w:cs="Arial"/>
      <w:spacing w:val="14"/>
      <w:sz w:val="36"/>
      <w:szCs w:val="40"/>
    </w:rPr>
  </w:style>
  <w:style w:type="paragraph" w:customStyle="1" w:styleId="Heading0">
    <w:name w:val="Heading 0"/>
    <w:basedOn w:val="Heading1"/>
    <w:next w:val="Normal"/>
    <w:qFormat/>
    <w:rsid w:val="008973FF"/>
    <w:pPr>
      <w:numPr>
        <w:numId w:val="0"/>
      </w:numPr>
    </w:pPr>
  </w:style>
  <w:style w:type="paragraph" w:customStyle="1" w:styleId="Equation">
    <w:name w:val="Equation"/>
    <w:basedOn w:val="Normal"/>
    <w:qFormat/>
    <w:rsid w:val="00247BBA"/>
    <w:pPr>
      <w:tabs>
        <w:tab w:val="center" w:pos="4320"/>
        <w:tab w:val="right" w:pos="9360"/>
      </w:tabs>
    </w:pPr>
  </w:style>
  <w:style w:type="paragraph" w:customStyle="1" w:styleId="References">
    <w:name w:val="References"/>
    <w:basedOn w:val="Normal"/>
    <w:qFormat/>
    <w:rsid w:val="0030119D"/>
    <w:pPr>
      <w:widowControl w:val="0"/>
      <w:autoSpaceDE w:val="0"/>
      <w:autoSpaceDN w:val="0"/>
      <w:adjustRightInd w:val="0"/>
      <w:spacing w:line="240" w:lineRule="auto"/>
    </w:pPr>
    <w:rPr>
      <w:b/>
    </w:rPr>
  </w:style>
  <w:style w:type="paragraph" w:styleId="ListBullet">
    <w:name w:val="List Bullet"/>
    <w:basedOn w:val="Normal"/>
    <w:uiPriority w:val="99"/>
    <w:unhideWhenUsed/>
    <w:rsid w:val="005D6360"/>
    <w:pPr>
      <w:numPr>
        <w:numId w:val="27"/>
      </w:numPr>
      <w:contextualSpacing/>
    </w:pPr>
  </w:style>
  <w:style w:type="paragraph" w:customStyle="1" w:styleId="GraphicInline">
    <w:name w:val="Graphic Inline"/>
    <w:basedOn w:val="Normal"/>
    <w:qFormat/>
    <w:rsid w:val="002D2C2C"/>
    <w:pPr>
      <w:autoSpaceDE w:val="0"/>
      <w:autoSpaceDN w:val="0"/>
      <w:adjustRightInd w:val="0"/>
      <w:spacing w:line="240" w:lineRule="auto"/>
      <w:jc w:val="center"/>
    </w:pPr>
    <w:rPr>
      <w:rFonts w:cstheme="minorHAnsi"/>
    </w:rPr>
  </w:style>
  <w:style w:type="paragraph" w:customStyle="1" w:styleId="TableColumnHead">
    <w:name w:val="Table Column Head"/>
    <w:basedOn w:val="Normal"/>
    <w:qFormat/>
    <w:rsid w:val="00077B7A"/>
    <w:rPr>
      <w:rFonts w:ascii="Arial Bold" w:hAnsi="Arial Bold"/>
      <w:b/>
    </w:rPr>
  </w:style>
  <w:style w:type="numbering" w:customStyle="1" w:styleId="HeadingsNumbered">
    <w:name w:val="Headings Numbered"/>
    <w:basedOn w:val="NoList"/>
    <w:uiPriority w:val="99"/>
    <w:rsid w:val="00733E41"/>
    <w:pPr>
      <w:numPr>
        <w:numId w:val="26"/>
      </w:numPr>
    </w:pPr>
  </w:style>
  <w:style w:type="paragraph" w:styleId="Index1">
    <w:name w:val="index 1"/>
    <w:basedOn w:val="Normal"/>
    <w:next w:val="Normal"/>
    <w:autoRedefine/>
    <w:uiPriority w:val="99"/>
    <w:semiHidden/>
    <w:unhideWhenUsed/>
    <w:rsid w:val="00F83DC6"/>
    <w:pPr>
      <w:spacing w:before="0" w:line="240" w:lineRule="auto"/>
      <w:ind w:left="180" w:hanging="180"/>
    </w:pPr>
  </w:style>
  <w:style w:type="paragraph" w:styleId="IndexHeading">
    <w:name w:val="index heading"/>
    <w:basedOn w:val="Normal"/>
    <w:next w:val="Index1"/>
    <w:uiPriority w:val="99"/>
    <w:unhideWhenUsed/>
    <w:rsid w:val="00F83DC6"/>
    <w:pPr>
      <w:keepNext/>
      <w:keepLines/>
      <w:pageBreakBefore/>
      <w:suppressAutoHyphens/>
    </w:pPr>
    <w:rPr>
      <w:rFonts w:ascii="Arial Bold" w:eastAsiaTheme="majorEastAsia" w:hAnsi="Arial Bold" w:cstheme="majorBidi"/>
      <w:b/>
      <w:bCs/>
      <w:sz w:val="36"/>
    </w:rPr>
  </w:style>
  <w:style w:type="paragraph" w:styleId="ListNumber">
    <w:name w:val="List Number"/>
    <w:basedOn w:val="Normal"/>
    <w:uiPriority w:val="99"/>
    <w:unhideWhenUsed/>
    <w:rsid w:val="00355F56"/>
    <w:pPr>
      <w:numPr>
        <w:numId w:val="33"/>
      </w:numPr>
      <w:contextualSpacing/>
    </w:pPr>
  </w:style>
  <w:style w:type="paragraph" w:styleId="TableofFigures">
    <w:name w:val="table of figures"/>
    <w:basedOn w:val="TOC2"/>
    <w:next w:val="BodyText"/>
    <w:uiPriority w:val="99"/>
    <w:rsid w:val="003C7AAF"/>
    <w:pPr>
      <w:tabs>
        <w:tab w:val="decimal" w:pos="400"/>
        <w:tab w:val="left" w:pos="720"/>
      </w:tabs>
      <w:suppressAutoHyphens/>
      <w:spacing w:before="80" w:after="80"/>
      <w:ind w:left="720" w:right="720" w:hanging="720"/>
    </w:pPr>
    <w:rPr>
      <w:b w:val="0"/>
      <w:bCs w:val="0"/>
      <w:spacing w:val="-4"/>
      <w:kern w:val="20"/>
      <w:szCs w:val="20"/>
      <w:lang w:eastAsia="en-US"/>
    </w:rPr>
  </w:style>
  <w:style w:type="paragraph" w:customStyle="1" w:styleId="TableofFiguresLabel">
    <w:name w:val="Table of Figures Label"/>
    <w:basedOn w:val="Heading3"/>
    <w:semiHidden/>
    <w:rsid w:val="008973FF"/>
    <w:pPr>
      <w:widowControl w:val="0"/>
      <w:numPr>
        <w:ilvl w:val="0"/>
        <w:numId w:val="0"/>
      </w:numPr>
      <w:tabs>
        <w:tab w:val="left" w:pos="936"/>
      </w:tabs>
      <w:spacing w:before="320" w:after="200" w:line="320" w:lineRule="atLeast"/>
      <w:outlineLvl w:val="9"/>
    </w:pPr>
    <w:rPr>
      <w:rFonts w:ascii="Franklin Gothic Demi" w:hAnsi="Franklin Gothic Demi"/>
      <w:b w:val="0"/>
      <w:iCs/>
      <w:caps w:val="0"/>
      <w:kern w:val="24"/>
      <w:szCs w:val="24"/>
      <w:lang w:eastAsia="en-US"/>
    </w:rPr>
  </w:style>
  <w:style w:type="paragraph" w:styleId="BodyText">
    <w:name w:val="Body Text"/>
    <w:basedOn w:val="Normal"/>
    <w:link w:val="BodyTextChar"/>
    <w:uiPriority w:val="99"/>
    <w:unhideWhenUsed/>
    <w:rsid w:val="008973FF"/>
    <w:pPr>
      <w:spacing w:after="120"/>
    </w:pPr>
  </w:style>
  <w:style w:type="character" w:customStyle="1" w:styleId="BodyTextChar">
    <w:name w:val="Body Text Char"/>
    <w:basedOn w:val="DefaultParagraphFont"/>
    <w:link w:val="BodyText"/>
    <w:uiPriority w:val="99"/>
    <w:rsid w:val="008973FF"/>
    <w:rPr>
      <w:rFonts w:ascii="Arial" w:eastAsia="Times New Roman" w:hAnsi="Arial" w:cs="Times New Roman"/>
      <w:spacing w:val="20"/>
      <w:sz w:val="18"/>
      <w:szCs w:val="24"/>
      <w:lang w:eastAsia="da-DK"/>
    </w:rPr>
  </w:style>
  <w:style w:type="paragraph" w:customStyle="1" w:styleId="CoverAuth-Sup">
    <w:name w:val="Cover Auth-Sup"/>
    <w:basedOn w:val="Normal"/>
    <w:qFormat/>
    <w:rsid w:val="008318D2"/>
    <w:pPr>
      <w:spacing w:before="0" w:after="360" w:line="240" w:lineRule="auto"/>
      <w:ind w:left="1701"/>
    </w:pPr>
    <w:rPr>
      <w:rFonts w:ascii="Times New Roman" w:eastAsiaTheme="minorHAnsi" w:hAnsi="Times New Roman" w:cstheme="minorBidi"/>
      <w:szCs w:val="22"/>
      <w:lang w:eastAsia="en-US"/>
    </w:rPr>
  </w:style>
  <w:style w:type="paragraph" w:customStyle="1" w:styleId="TableColumnHeadingApp">
    <w:name w:val="TableColumn Heading App"/>
    <w:basedOn w:val="TableColumnHeading"/>
    <w:qFormat/>
    <w:rsid w:val="0059636C"/>
    <w:pPr>
      <w:widowControl w:val="0"/>
      <w:jc w:val="center"/>
    </w:pPr>
    <w:rPr>
      <w:sz w:val="20"/>
    </w:rPr>
  </w:style>
  <w:style w:type="paragraph" w:customStyle="1" w:styleId="TableTextApp">
    <w:name w:val="Table Text App"/>
    <w:basedOn w:val="TableText"/>
    <w:link w:val="TableTextAppChar"/>
    <w:qFormat/>
    <w:rsid w:val="00134AEE"/>
    <w:pPr>
      <w:jc w:val="center"/>
    </w:pPr>
    <w:rPr>
      <w:sz w:val="20"/>
    </w:rPr>
  </w:style>
  <w:style w:type="character" w:customStyle="1" w:styleId="TableTextAppChar">
    <w:name w:val="Table Text App Char"/>
    <w:basedOn w:val="TableTextChar"/>
    <w:link w:val="TableTextApp"/>
    <w:rsid w:val="00134AEE"/>
    <w:rPr>
      <w:rFonts w:ascii="Arial" w:eastAsia="Times New Roman" w:hAnsi="Arial" w:cs="Times New Roman"/>
      <w:kern w:val="20"/>
      <w:sz w:val="20"/>
      <w:szCs w:val="20"/>
      <w:lang w:eastAsia="da-DK"/>
    </w:rPr>
  </w:style>
  <w:style w:type="paragraph" w:customStyle="1" w:styleId="CoverDate">
    <w:name w:val="Cover Date"/>
    <w:basedOn w:val="Normal"/>
    <w:qFormat/>
    <w:rsid w:val="00512515"/>
    <w:pPr>
      <w:spacing w:before="0" w:line="240" w:lineRule="auto"/>
    </w:pPr>
    <w:rPr>
      <w:rFonts w:ascii="Times New Roman" w:eastAsiaTheme="minorHAnsi" w:hAnsi="Times New Roman" w:cstheme="minorBidi"/>
      <w:szCs w:val="22"/>
      <w:lang w:eastAsia="en-US"/>
    </w:rPr>
  </w:style>
  <w:style w:type="paragraph" w:styleId="TOC1">
    <w:name w:val="toc 1"/>
    <w:basedOn w:val="Normal"/>
    <w:next w:val="Normal"/>
    <w:autoRedefine/>
    <w:uiPriority w:val="39"/>
    <w:unhideWhenUsed/>
    <w:rsid w:val="0097593D"/>
    <w:pPr>
      <w:spacing w:after="100"/>
      <w:ind w:right="284"/>
    </w:pPr>
    <w:rPr>
      <w:rFonts w:ascii="Arial Bold" w:hAnsi="Arial Bold"/>
      <w:b/>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52512">
      <w:bodyDiv w:val="1"/>
      <w:marLeft w:val="0"/>
      <w:marRight w:val="0"/>
      <w:marTop w:val="0"/>
      <w:marBottom w:val="0"/>
      <w:divBdr>
        <w:top w:val="none" w:sz="0" w:space="0" w:color="auto"/>
        <w:left w:val="none" w:sz="0" w:space="0" w:color="auto"/>
        <w:bottom w:val="none" w:sz="0" w:space="0" w:color="auto"/>
        <w:right w:val="none" w:sz="0" w:space="0" w:color="auto"/>
      </w:divBdr>
    </w:div>
    <w:div w:id="282927639">
      <w:bodyDiv w:val="1"/>
      <w:marLeft w:val="0"/>
      <w:marRight w:val="0"/>
      <w:marTop w:val="0"/>
      <w:marBottom w:val="0"/>
      <w:divBdr>
        <w:top w:val="none" w:sz="0" w:space="0" w:color="auto"/>
        <w:left w:val="none" w:sz="0" w:space="0" w:color="auto"/>
        <w:bottom w:val="none" w:sz="0" w:space="0" w:color="auto"/>
        <w:right w:val="none" w:sz="0" w:space="0" w:color="auto"/>
      </w:divBdr>
    </w:div>
    <w:div w:id="560479661">
      <w:bodyDiv w:val="1"/>
      <w:marLeft w:val="0"/>
      <w:marRight w:val="0"/>
      <w:marTop w:val="0"/>
      <w:marBottom w:val="0"/>
      <w:divBdr>
        <w:top w:val="none" w:sz="0" w:space="0" w:color="auto"/>
        <w:left w:val="none" w:sz="0" w:space="0" w:color="auto"/>
        <w:bottom w:val="none" w:sz="0" w:space="0" w:color="auto"/>
        <w:right w:val="none" w:sz="0" w:space="0" w:color="auto"/>
      </w:divBdr>
      <w:divsChild>
        <w:div w:id="1670521526">
          <w:marLeft w:val="0"/>
          <w:marRight w:val="0"/>
          <w:marTop w:val="0"/>
          <w:marBottom w:val="0"/>
          <w:divBdr>
            <w:top w:val="none" w:sz="0" w:space="0" w:color="auto"/>
            <w:left w:val="none" w:sz="0" w:space="0" w:color="auto"/>
            <w:bottom w:val="none" w:sz="0" w:space="0" w:color="auto"/>
            <w:right w:val="none" w:sz="0" w:space="0" w:color="auto"/>
          </w:divBdr>
          <w:divsChild>
            <w:div w:id="156042129">
              <w:marLeft w:val="0"/>
              <w:marRight w:val="0"/>
              <w:marTop w:val="0"/>
              <w:marBottom w:val="0"/>
              <w:divBdr>
                <w:top w:val="none" w:sz="0" w:space="0" w:color="auto"/>
                <w:left w:val="none" w:sz="0" w:space="0" w:color="auto"/>
                <w:bottom w:val="none" w:sz="0" w:space="0" w:color="auto"/>
                <w:right w:val="none" w:sz="0" w:space="0" w:color="auto"/>
              </w:divBdr>
              <w:divsChild>
                <w:div w:id="979530974">
                  <w:marLeft w:val="0"/>
                  <w:marRight w:val="0"/>
                  <w:marTop w:val="0"/>
                  <w:marBottom w:val="0"/>
                  <w:divBdr>
                    <w:top w:val="none" w:sz="0" w:space="0" w:color="auto"/>
                    <w:left w:val="none" w:sz="0" w:space="0" w:color="auto"/>
                    <w:bottom w:val="none" w:sz="0" w:space="0" w:color="auto"/>
                    <w:right w:val="none" w:sz="0" w:space="0" w:color="auto"/>
                  </w:divBdr>
                  <w:divsChild>
                    <w:div w:id="1062411541">
                      <w:marLeft w:val="0"/>
                      <w:marRight w:val="0"/>
                      <w:marTop w:val="0"/>
                      <w:marBottom w:val="0"/>
                      <w:divBdr>
                        <w:top w:val="none" w:sz="0" w:space="0" w:color="auto"/>
                        <w:left w:val="none" w:sz="0" w:space="0" w:color="auto"/>
                        <w:bottom w:val="none" w:sz="0" w:space="0" w:color="auto"/>
                        <w:right w:val="none" w:sz="0" w:space="0" w:color="auto"/>
                      </w:divBdr>
                      <w:divsChild>
                        <w:div w:id="1421180511">
                          <w:marLeft w:val="180"/>
                          <w:marRight w:val="0"/>
                          <w:marTop w:val="0"/>
                          <w:marBottom w:val="0"/>
                          <w:divBdr>
                            <w:top w:val="none" w:sz="0" w:space="0" w:color="auto"/>
                            <w:left w:val="none" w:sz="0" w:space="0" w:color="auto"/>
                            <w:bottom w:val="none" w:sz="0" w:space="0" w:color="auto"/>
                            <w:right w:val="none" w:sz="0" w:space="0" w:color="auto"/>
                          </w:divBdr>
                          <w:divsChild>
                            <w:div w:id="568079172">
                              <w:marLeft w:val="0"/>
                              <w:marRight w:val="0"/>
                              <w:marTop w:val="0"/>
                              <w:marBottom w:val="0"/>
                              <w:divBdr>
                                <w:top w:val="single" w:sz="6" w:space="0" w:color="E0E0E0"/>
                                <w:left w:val="none" w:sz="0" w:space="0" w:color="auto"/>
                                <w:bottom w:val="none" w:sz="0" w:space="0" w:color="auto"/>
                                <w:right w:val="none" w:sz="0" w:space="0" w:color="auto"/>
                              </w:divBdr>
                              <w:divsChild>
                                <w:div w:id="602424362">
                                  <w:marLeft w:val="0"/>
                                  <w:marRight w:val="0"/>
                                  <w:marTop w:val="0"/>
                                  <w:marBottom w:val="0"/>
                                  <w:divBdr>
                                    <w:top w:val="none" w:sz="0" w:space="0" w:color="auto"/>
                                    <w:left w:val="none" w:sz="0" w:space="0" w:color="auto"/>
                                    <w:bottom w:val="none" w:sz="0" w:space="0" w:color="auto"/>
                                    <w:right w:val="none" w:sz="0" w:space="0" w:color="auto"/>
                                  </w:divBdr>
                                  <w:divsChild>
                                    <w:div w:id="392628279">
                                      <w:marLeft w:val="0"/>
                                      <w:marRight w:val="0"/>
                                      <w:marTop w:val="0"/>
                                      <w:marBottom w:val="0"/>
                                      <w:divBdr>
                                        <w:top w:val="none" w:sz="0" w:space="0" w:color="auto"/>
                                        <w:left w:val="none" w:sz="0" w:space="0" w:color="auto"/>
                                        <w:bottom w:val="none" w:sz="0" w:space="0" w:color="auto"/>
                                        <w:right w:val="none" w:sz="0" w:space="0" w:color="auto"/>
                                      </w:divBdr>
                                      <w:divsChild>
                                        <w:div w:id="1833791353">
                                          <w:marLeft w:val="0"/>
                                          <w:marRight w:val="0"/>
                                          <w:marTop w:val="0"/>
                                          <w:marBottom w:val="0"/>
                                          <w:divBdr>
                                            <w:top w:val="none" w:sz="0" w:space="0" w:color="auto"/>
                                            <w:left w:val="none" w:sz="0" w:space="0" w:color="auto"/>
                                            <w:bottom w:val="none" w:sz="0" w:space="0" w:color="auto"/>
                                            <w:right w:val="none" w:sz="0" w:space="0" w:color="auto"/>
                                          </w:divBdr>
                                          <w:divsChild>
                                            <w:div w:id="499464085">
                                              <w:marLeft w:val="0"/>
                                              <w:marRight w:val="0"/>
                                              <w:marTop w:val="0"/>
                                              <w:marBottom w:val="180"/>
                                              <w:divBdr>
                                                <w:top w:val="none" w:sz="0" w:space="0" w:color="auto"/>
                                                <w:left w:val="none" w:sz="0" w:space="0" w:color="auto"/>
                                                <w:bottom w:val="none" w:sz="0" w:space="0" w:color="auto"/>
                                                <w:right w:val="none" w:sz="0" w:space="0" w:color="auto"/>
                                              </w:divBdr>
                                            </w:div>
                                            <w:div w:id="605383965">
                                              <w:marLeft w:val="0"/>
                                              <w:marRight w:val="0"/>
                                              <w:marTop w:val="0"/>
                                              <w:marBottom w:val="180"/>
                                              <w:divBdr>
                                                <w:top w:val="none" w:sz="0" w:space="0" w:color="auto"/>
                                                <w:left w:val="none" w:sz="0" w:space="0" w:color="auto"/>
                                                <w:bottom w:val="none" w:sz="0" w:space="0" w:color="auto"/>
                                                <w:right w:val="none" w:sz="0" w:space="0" w:color="auto"/>
                                              </w:divBdr>
                                            </w:div>
                                            <w:div w:id="117029334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867408">
      <w:bodyDiv w:val="1"/>
      <w:marLeft w:val="0"/>
      <w:marRight w:val="0"/>
      <w:marTop w:val="0"/>
      <w:marBottom w:val="0"/>
      <w:divBdr>
        <w:top w:val="none" w:sz="0" w:space="0" w:color="auto"/>
        <w:left w:val="none" w:sz="0" w:space="0" w:color="auto"/>
        <w:bottom w:val="none" w:sz="0" w:space="0" w:color="auto"/>
        <w:right w:val="none" w:sz="0" w:space="0" w:color="auto"/>
      </w:divBdr>
    </w:div>
    <w:div w:id="938634637">
      <w:bodyDiv w:val="1"/>
      <w:marLeft w:val="0"/>
      <w:marRight w:val="0"/>
      <w:marTop w:val="0"/>
      <w:marBottom w:val="0"/>
      <w:divBdr>
        <w:top w:val="none" w:sz="0" w:space="0" w:color="auto"/>
        <w:left w:val="none" w:sz="0" w:space="0" w:color="auto"/>
        <w:bottom w:val="none" w:sz="0" w:space="0" w:color="auto"/>
        <w:right w:val="none" w:sz="0" w:space="0" w:color="auto"/>
      </w:divBdr>
    </w:div>
    <w:div w:id="1206061065">
      <w:bodyDiv w:val="1"/>
      <w:marLeft w:val="0"/>
      <w:marRight w:val="0"/>
      <w:marTop w:val="0"/>
      <w:marBottom w:val="0"/>
      <w:divBdr>
        <w:top w:val="none" w:sz="0" w:space="0" w:color="auto"/>
        <w:left w:val="none" w:sz="0" w:space="0" w:color="auto"/>
        <w:bottom w:val="none" w:sz="0" w:space="0" w:color="auto"/>
        <w:right w:val="none" w:sz="0" w:space="0" w:color="auto"/>
      </w:divBdr>
    </w:div>
    <w:div w:id="1369719257">
      <w:bodyDiv w:val="1"/>
      <w:marLeft w:val="0"/>
      <w:marRight w:val="0"/>
      <w:marTop w:val="0"/>
      <w:marBottom w:val="0"/>
      <w:divBdr>
        <w:top w:val="none" w:sz="0" w:space="0" w:color="auto"/>
        <w:left w:val="none" w:sz="0" w:space="0" w:color="auto"/>
        <w:bottom w:val="none" w:sz="0" w:space="0" w:color="auto"/>
        <w:right w:val="none" w:sz="0" w:space="0" w:color="auto"/>
      </w:divBdr>
    </w:div>
    <w:div w:id="1389494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emf"/><Relationship Id="rId21" Type="http://schemas.openxmlformats.org/officeDocument/2006/relationships/image" Target="media/image5.png"/><Relationship Id="rId22" Type="http://schemas.openxmlformats.org/officeDocument/2006/relationships/hyperlink" Target="https://www.wbdg.org/design-objectives/sustainable" TargetMode="External"/><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emf"/><Relationship Id="rId27" Type="http://schemas.openxmlformats.org/officeDocument/2006/relationships/image" Target="media/image10.jpeg"/><Relationship Id="rId28" Type="http://schemas.openxmlformats.org/officeDocument/2006/relationships/image" Target="media/image11.jpe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3.emf"/><Relationship Id="rId31" Type="http://schemas.openxmlformats.org/officeDocument/2006/relationships/image" Target="media/image14.emf"/><Relationship Id="rId32" Type="http://schemas.openxmlformats.org/officeDocument/2006/relationships/image" Target="media/image15.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image" Target="media/image2.png"/><Relationship Id="rId17" Type="http://schemas.openxmlformats.org/officeDocument/2006/relationships/footer" Target="footer4.xml"/><Relationship Id="rId18" Type="http://schemas.openxmlformats.org/officeDocument/2006/relationships/footer" Target="footer5.xml"/><Relationship Id="rId19" Type="http://schemas.openxmlformats.org/officeDocument/2006/relationships/image" Target="media/image3.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fontTable" Target="fontTable.xml"/><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4IMIBJW\AppData\Roaming\Microsoft\Templates\SERDP_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C9F67F8-2E80-8E44-A692-B25EEF58A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C:\Users\U4IMIBJW\AppData\Roaming\Microsoft\Templates\SERDP_Report.dotx</Template>
  <TotalTime>1</TotalTime>
  <Pages>95</Pages>
  <Words>64640</Words>
  <Characters>375563</Characters>
  <Application>Microsoft Macintosh Word</Application>
  <DocSecurity>0</DocSecurity>
  <Lines>5522</Lines>
  <Paragraphs>807</Paragraphs>
  <ScaleCrop>false</ScaleCrop>
  <HeadingPairs>
    <vt:vector size="2" baseType="variant">
      <vt:variant>
        <vt:lpstr>Title</vt:lpstr>
      </vt:variant>
      <vt:variant>
        <vt:i4>1</vt:i4>
      </vt:variant>
    </vt:vector>
  </HeadingPairs>
  <TitlesOfParts>
    <vt:vector size="1" baseType="lpstr">
      <vt:lpstr>Enhanced Life-Cycle Analysis of Sustainable Office Buildings</vt:lpstr>
    </vt:vector>
  </TitlesOfParts>
  <Company>United States Army</Company>
  <LinksUpToDate>false</LinksUpToDate>
  <CharactersWithSpaces>439396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Enhanced Life-Cycle Analysis of Sustainable Office Buildings</dc:title>
  <dc:subject/>
  <dc:creator>Michael Zhivov</dc:creator>
  <cp:keywords/>
  <dc:description/>
  <cp:lastModifiedBy>Michael Zhivov</cp:lastModifiedBy>
  <cp:revision>3</cp:revision>
  <cp:lastPrinted>2017-12-22T22:41:00Z</cp:lastPrinted>
  <dcterms:created xsi:type="dcterms:W3CDTF">2018-01-09T20:06:00Z</dcterms:created>
  <dcterms:modified xsi:type="dcterms:W3CDTF">2018-01-09T20:06:00Z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6e33ce9c-021f-316d-b848-64f76c36f6e4</vt:lpwstr>
  </property>
  <property fmtid="{D5CDD505-2E9C-101B-9397-08002B2CF9AE}" pid="24" name="Mendeley Citation Style_1">
    <vt:lpwstr>http://www.zotero.org/styles/chicago-author-date</vt:lpwstr>
  </property>
</Properties>
</file>