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970E6" w14:textId="77777777" w:rsidR="00952128" w:rsidRDefault="00952128" w:rsidP="00952128">
      <w:r>
        <w:rPr>
          <w:rFonts w:ascii="Helvetica" w:hAnsi="Helvetica" w:cs="Helvetica"/>
          <w:noProof/>
          <w:lang w:val="sv-SE"/>
        </w:rPr>
        <w:drawing>
          <wp:anchor distT="0" distB="0" distL="114300" distR="114300" simplePos="0" relativeHeight="251689984" behindDoc="0" locked="0" layoutInCell="1" allowOverlap="1" wp14:anchorId="7ED97D40" wp14:editId="78A6F669">
            <wp:simplePos x="0" y="0"/>
            <wp:positionH relativeFrom="page">
              <wp:posOffset>1917700</wp:posOffset>
            </wp:positionH>
            <wp:positionV relativeFrom="page">
              <wp:posOffset>1168400</wp:posOffset>
            </wp:positionV>
            <wp:extent cx="4597400" cy="3276600"/>
            <wp:effectExtent l="0" t="0" r="0" b="0"/>
            <wp:wrapTight wrapText="bothSides">
              <wp:wrapPolygon edited="0">
                <wp:start x="0" y="0"/>
                <wp:lineTo x="0" y="21433"/>
                <wp:lineTo x="21481" y="21433"/>
                <wp:lineTo x="21481" y="0"/>
                <wp:lineTo x="0" y="0"/>
              </wp:wrapPolygon>
            </wp:wrapTight>
            <wp:docPr id="40"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7400" cy="3276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v-SE"/>
        </w:rPr>
        <mc:AlternateContent>
          <mc:Choice Requires="wps">
            <w:drawing>
              <wp:anchor distT="0" distB="0" distL="114300" distR="114300" simplePos="0" relativeHeight="251687936" behindDoc="0" locked="0" layoutInCell="0" allowOverlap="1" wp14:anchorId="38480538" wp14:editId="3DFCFE8D">
                <wp:simplePos x="0" y="0"/>
                <wp:positionH relativeFrom="page">
                  <wp:posOffset>1469390</wp:posOffset>
                </wp:positionH>
                <wp:positionV relativeFrom="page">
                  <wp:posOffset>4940300</wp:posOffset>
                </wp:positionV>
                <wp:extent cx="5537835" cy="1595755"/>
                <wp:effectExtent l="0" t="0" r="0" b="4445"/>
                <wp:wrapTight wrapText="bothSides">
                  <wp:wrapPolygon edited="0">
                    <wp:start x="99" y="0"/>
                    <wp:lineTo x="99" y="21316"/>
                    <wp:lineTo x="21399" y="21316"/>
                    <wp:lineTo x="21399" y="0"/>
                    <wp:lineTo x="99" y="0"/>
                  </wp:wrapPolygon>
                </wp:wrapTight>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59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813AEA4" w14:textId="77777777" w:rsidR="00952128" w:rsidRPr="00B518E0" w:rsidRDefault="00952128" w:rsidP="00952128">
                            <w:pPr>
                              <w:jc w:val="center"/>
                              <w:rPr>
                                <w:rFonts w:asciiTheme="majorHAnsi" w:hAnsiTheme="majorHAnsi" w:cs="Times New Roman"/>
                                <w:sz w:val="40"/>
                                <w:szCs w:val="40"/>
                              </w:rPr>
                            </w:pPr>
                            <w:r w:rsidRPr="00B518E0">
                              <w:rPr>
                                <w:rFonts w:asciiTheme="majorHAnsi" w:hAnsiTheme="majorHAnsi"/>
                                <w:sz w:val="40"/>
                                <w:szCs w:val="40"/>
                              </w:rPr>
                              <w:t xml:space="preserve">Kvalitativ studie af </w:t>
                            </w:r>
                            <w:r w:rsidRPr="00B518E0">
                              <w:rPr>
                                <w:rFonts w:asciiTheme="majorHAnsi" w:hAnsiTheme="majorHAnsi"/>
                                <w:sz w:val="40"/>
                                <w:szCs w:val="40"/>
                                <w:lang w:val="en-GB"/>
                              </w:rPr>
                              <w:t xml:space="preserve">Methicillin </w:t>
                            </w:r>
                            <w:r w:rsidRPr="00B518E0">
                              <w:rPr>
                                <w:rFonts w:asciiTheme="majorHAnsi" w:hAnsiTheme="majorHAnsi"/>
                                <w:sz w:val="40"/>
                                <w:szCs w:val="40"/>
                              </w:rPr>
                              <w:t>resistent</w:t>
                            </w:r>
                            <w:r w:rsidRPr="00B518E0">
                              <w:rPr>
                                <w:rFonts w:asciiTheme="majorHAnsi" w:hAnsiTheme="majorHAnsi"/>
                                <w:sz w:val="40"/>
                                <w:szCs w:val="40"/>
                                <w:lang w:val="en-GB"/>
                              </w:rPr>
                              <w:t xml:space="preserve"> Staphylococcus aureus (MRSA) </w:t>
                            </w:r>
                            <w:r w:rsidRPr="00B518E0">
                              <w:rPr>
                                <w:rFonts w:asciiTheme="majorHAnsi" w:hAnsiTheme="majorHAnsi" w:cs="Times New Roman"/>
                                <w:sz w:val="40"/>
                                <w:szCs w:val="40"/>
                              </w:rPr>
                              <w:t>positives oplevelser af sundhedsvæsenet ved indlæggelse på hospital</w:t>
                            </w:r>
                          </w:p>
                          <w:p w14:paraId="561FAE48" w14:textId="77777777" w:rsidR="00952128" w:rsidRPr="00B518E0" w:rsidRDefault="00952128" w:rsidP="00952128">
                            <w:pPr>
                              <w:jc w:val="center"/>
                              <w:rPr>
                                <w:rFonts w:asciiTheme="majorHAnsi" w:hAnsiTheme="majorHAnsi" w:cs="Times New Roman"/>
                                <w:sz w:val="32"/>
                                <w:szCs w:val="32"/>
                              </w:rPr>
                            </w:pPr>
                          </w:p>
                          <w:p w14:paraId="186DEC6E" w14:textId="77777777" w:rsidR="00952128" w:rsidRPr="00B518E0" w:rsidRDefault="00952128" w:rsidP="00952128">
                            <w:pPr>
                              <w:pStyle w:val="Rubrik"/>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15.7pt;margin-top:389pt;width:436.05pt;height:125.6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KlGvICAABPBgAADgAAAGRycy9lMm9Eb2MueG1srFXJbtswEL0X6D8QvCtaLFkLIgfeVBRIFyDp&#10;B9ASZRGVSJWkI6dF/71DynbspAWCtjoQ5HD4ZubNouubfdeiByoVEzzH/pWHEeWlqBjf5vjLfeEk&#10;GClNeEVawWmOH6nCN7O3b66HPqOBaERbUYkAhKts6HPcaN1nrqvKhnZEXYmecrisheyIhqPcupUk&#10;A6B3rRt43tQdhKx6KUqqFEhX4yWeWfy6pqX+VNeKatTmGHzTdpV23ZjVnV2TbCtJ37Dy4Ab5Cy86&#10;wjgYPUGtiCZoJ9kLqI6VUihR66tSdK6oa1ZSGwNE43vPorlrSE9tLECO6k80qf8HW358+CwRq3I8&#10;iTHipIMc3dO9RguxRxNDz9CrDLTuetDTexBDmm2oqr8V5VeFuFg2hG/pXEoxNJRU4J5vXrpnT0cc&#10;ZUA2wwdRgRmy08IC7WvZGe6ADQTokKbHU2qMKyUIo2gSJ5MIoxLu/CiN4iiyNkh2fN5Lpd9R0SGz&#10;ybGE3Ft48nCrtHGHZEcVY42LgrWtzX/LLwSgOErAODw1d8YNm84fqZeuk3USOmEwXTuhV1XOvFiG&#10;zrTw42g1WS2XK/+nseuHWcOqinJj5lhafvi61B2KfCyKU3Ep0bLKwBmXlNxulq1EDwRKu7DfgZAz&#10;NffSDUsCxPIsJD8IvUWQOsU0iZ2wDiMnjb3E8fx0kU69MA1XxWVIt4zTfw8JDTlOoyAaq+mPsXn2&#10;exkbyTqmYXi0rMtxclIimanBNa9sajVh7bg/o8K4/3sqivk8mEIWnVWSAhUbGjhJ4YXOYh5G/jKO&#10;C38VGyo6w2vfkpKOE6xoyfZAiLl6XZI7Ul5MM993barHWrVpglI8FqHtJtNAYyvp/WYPiqbFNqJ6&#10;hL6SAqoemgemMWwaIb9jNMBky7H6tiOSYtS+59CbqR+GZhTaA2zkuXRzlBJeAkSONUbjdqnHsbnr&#10;Jds2YGGcAlzMoY9rZjvsyZtD98PUskQfJqwZi+dnq/X0H5j9AgAA//8DAFBLAwQUAAYACAAAACEA&#10;MsKx9OAAAAANAQAADwAAAGRycy9kb3ducmV2LnhtbEyPQU7DMBBF90jcwRokdtROArSEOBUg0VVZ&#10;UDjANDZxIB5HttskPT3uCnYzmqc/71fryfbsqH3oHEnIFgKYpsapjloJnx+vNytgISIp7B1pCbMO&#10;sK4vLyoslRvpXR93sWUphEKJEkyMQ8l5aIy2GBZu0JRuX85bjGn1LVcexxRue54Lcc8tdpQ+GBz0&#10;i9HNz+5gJdhTdvJbRPu9mXMch9ls3rbPUl5fTU+PwKKe4h8MZ/2kDnVy2rsDqcB6CXmR3SZUwnK5&#10;SqXORCaKO2D7NIn8oQBeV/x/i/oXAAD//wMAUEsBAi0AFAAGAAgAAAAhAOSZw8D7AAAA4QEAABMA&#10;AAAAAAAAAAAAAAAAAAAAAFtDb250ZW50X1R5cGVzXS54bWxQSwECLQAUAAYACAAAACEAI7Jq4dcA&#10;AACUAQAACwAAAAAAAAAAAAAAAAAsAQAAX3JlbHMvLnJlbHNQSwECLQAUAAYACAAAACEAzYKlGvIC&#10;AABPBgAADgAAAAAAAAAAAAAAAAAsAgAAZHJzL2Uyb0RvYy54bWxQSwECLQAUAAYACAAAACEAMsKx&#10;9OAAAAANAQAADwAAAAAAAAAAAAAAAABKBQAAZHJzL2Rvd25yZXYueG1sUEsFBgAAAAAEAAQA8wAA&#10;AFcGAAAAAA==&#10;" o:allowincell="f" filled="f" stroked="f">
                <v:textbox inset=",0,,0">
                  <w:txbxContent>
                    <w:p w14:paraId="6813AEA4" w14:textId="77777777" w:rsidR="00952128" w:rsidRPr="00B518E0" w:rsidRDefault="00952128" w:rsidP="00952128">
                      <w:pPr>
                        <w:jc w:val="center"/>
                        <w:rPr>
                          <w:rFonts w:asciiTheme="majorHAnsi" w:hAnsiTheme="majorHAnsi" w:cs="Times New Roman"/>
                          <w:sz w:val="40"/>
                          <w:szCs w:val="40"/>
                        </w:rPr>
                      </w:pPr>
                      <w:r w:rsidRPr="00B518E0">
                        <w:rPr>
                          <w:rFonts w:asciiTheme="majorHAnsi" w:hAnsiTheme="majorHAnsi"/>
                          <w:sz w:val="40"/>
                          <w:szCs w:val="40"/>
                        </w:rPr>
                        <w:t xml:space="preserve">Kvalitativ studie af </w:t>
                      </w:r>
                      <w:r w:rsidRPr="00B518E0">
                        <w:rPr>
                          <w:rFonts w:asciiTheme="majorHAnsi" w:hAnsiTheme="majorHAnsi"/>
                          <w:sz w:val="40"/>
                          <w:szCs w:val="40"/>
                          <w:lang w:val="en-GB"/>
                        </w:rPr>
                        <w:t xml:space="preserve">Methicillin </w:t>
                      </w:r>
                      <w:r w:rsidRPr="00B518E0">
                        <w:rPr>
                          <w:rFonts w:asciiTheme="majorHAnsi" w:hAnsiTheme="majorHAnsi"/>
                          <w:sz w:val="40"/>
                          <w:szCs w:val="40"/>
                        </w:rPr>
                        <w:t>resistent</w:t>
                      </w:r>
                      <w:r w:rsidRPr="00B518E0">
                        <w:rPr>
                          <w:rFonts w:asciiTheme="majorHAnsi" w:hAnsiTheme="majorHAnsi"/>
                          <w:sz w:val="40"/>
                          <w:szCs w:val="40"/>
                          <w:lang w:val="en-GB"/>
                        </w:rPr>
                        <w:t xml:space="preserve"> Staphylococcus aureus (MRSA) </w:t>
                      </w:r>
                      <w:r w:rsidRPr="00B518E0">
                        <w:rPr>
                          <w:rFonts w:asciiTheme="majorHAnsi" w:hAnsiTheme="majorHAnsi" w:cs="Times New Roman"/>
                          <w:sz w:val="40"/>
                          <w:szCs w:val="40"/>
                        </w:rPr>
                        <w:t>positives oplevelser af sundhedsvæsenet ved indlæggelse på hospital</w:t>
                      </w:r>
                    </w:p>
                    <w:p w14:paraId="561FAE48" w14:textId="77777777" w:rsidR="00952128" w:rsidRPr="00B518E0" w:rsidRDefault="00952128" w:rsidP="00952128">
                      <w:pPr>
                        <w:jc w:val="center"/>
                        <w:rPr>
                          <w:rFonts w:asciiTheme="majorHAnsi" w:hAnsiTheme="majorHAnsi" w:cs="Times New Roman"/>
                          <w:sz w:val="32"/>
                          <w:szCs w:val="32"/>
                        </w:rPr>
                      </w:pPr>
                    </w:p>
                    <w:p w14:paraId="186DEC6E" w14:textId="77777777" w:rsidR="00952128" w:rsidRPr="00B518E0" w:rsidRDefault="00952128" w:rsidP="00952128">
                      <w:pPr>
                        <w:pStyle w:val="Rubrik"/>
                        <w:jc w:val="center"/>
                      </w:pPr>
                    </w:p>
                  </w:txbxContent>
                </v:textbox>
                <w10:wrap type="tight" anchorx="page" anchory="page"/>
              </v:shape>
            </w:pict>
          </mc:Fallback>
        </mc:AlternateContent>
      </w:r>
      <w:r>
        <w:rPr>
          <w:noProof/>
          <w:lang w:val="sv-SE"/>
        </w:rPr>
        <mc:AlternateContent>
          <mc:Choice Requires="wps">
            <w:drawing>
              <wp:anchor distT="0" distB="0" distL="114300" distR="114300" simplePos="0" relativeHeight="251686912" behindDoc="0" locked="0" layoutInCell="1" allowOverlap="1" wp14:anchorId="2DBE2C75" wp14:editId="73BC580C">
                <wp:simplePos x="0" y="0"/>
                <wp:positionH relativeFrom="page">
                  <wp:posOffset>3124200</wp:posOffset>
                </wp:positionH>
                <wp:positionV relativeFrom="page">
                  <wp:posOffset>6248400</wp:posOffset>
                </wp:positionV>
                <wp:extent cx="4191000" cy="0"/>
                <wp:effectExtent l="12700" t="12700" r="25400" b="25400"/>
                <wp:wrapNone/>
                <wp:docPr id="3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pt,492pt" to="8in,4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qAuLsCAADLBQAADgAAAGRycy9lMm9Eb2MueG1srFRNb9swDL0P2H8QfHdtJ85HjTpF6zi7dFux&#10;dthZkWRbmCwZkhInGPrfR8mJu3SXYehFECnx6ZF84s3toRVoz7ThSuZBchUHiEmiKJd1Hnx/3oTL&#10;ABmLJcVCSZYHR2aC29XHDzd9l7GJapSgTCMAkSbruzxorO2yKDKkYS02V6pjEg4rpVtswdR1RDXu&#10;Ab0V0SSO51GvNO20IswY8K6Hw2Dl8auKEfu1qgyzSOQBcLN+1X7dujVa3eCs1rhrODnRwP/BosVc&#10;wqMj1BpbjHaa/wXVcqKVUZW9IqqNVFVxwnwOkE0Sv8nmqcEd87lAcUw3lsm8Hyz5sn/UiNM8mEKn&#10;JG6hRw9cMjRxpek7k8GNQj5qlxw5yKfuQZGfBklVNFjWzFN8PnYQlriI6CLEGaaDB7b9Z0XhDt5Z&#10;5et0qHTrIKEC6ODbcRzbwQ4WEXCmyXUSx9A1cj6LcHYO7LSxn5hqkdvkgQDOHhjvH4x1RHB2vuLe&#10;kWrDhfDdFhL1wHayAGh3ZJTg1J16wwmPFUKjPQbJbOvE3xG7FhIYfI4ThA5Yuxb0Nfi9C5712nUQ&#10;nsQFulY7SX1gwzAtT3uLuRj2EC2ko8G8dIdMwDpY2Ho/lMbL6td1fF0uy2UappN5GaYxpeHdpkjD&#10;+SZZzNbTdVGskxfHPUmzhlPKpEvxLPEk/TcJnT7bIM5R5GMxo0t0nzCQvWR6t5nFi3S6DBeL2TRM&#10;pywO75ebIrwrkvl8Ud4X9+UbpqXP3rwP2bGUjpXaWaafGtqjrdjpb9jrHhoaIMqdjCazdDBgRLit&#10;azTCoobZRqwOkFb2B7eNV73Tq8M0ut6OgvEhgx+LrsGDNKazOB6+x3jd12qkM1Tu3HRnjW07FeO1&#10;tiCSsyD8b3MfbPiqW0WPj9qJ3308mBg+6DTd3Ej60/a3Xmfw6jcAAAD//wMAUEsDBBQABgAIAAAA&#10;IQCb4NbM3gAAAAwBAAAPAAAAZHJzL2Rvd25yZXYueG1sTI/BTsMwEETvSPyDtUjcqNMQUJvGqdoK&#10;KrjRwgc48TaJiNdR7DaBr2cjIcFtd3Y0+yZbj7YVF+x940jBfBaBQCqdaahS8PH+fLcA4YMmo1tH&#10;qOALPazz66tMp8YNdMDLMVSCQ8inWkEdQpdK6csarfYz1yHx7eR6qwOvfSVNrwcOt62Mo+hRWt0Q&#10;f6h1h7say8/j2SpIaLu/38vvlz4eXncy2Rye3oqtUrc342YFIuAY/sww4TM65MxUuDMZL1rOWMbc&#10;JShYLhIeJsf8YZKKX0nmmfxfIv8BAAD//wMAUEsBAi0AFAAGAAgAAAAhAOSZw8D7AAAA4QEAABMA&#10;AAAAAAAAAAAAAAAAAAAAAFtDb250ZW50X1R5cGVzXS54bWxQSwECLQAUAAYACAAAACEAI7Jq4dcA&#10;AACUAQAACwAAAAAAAAAAAAAAAAAsAQAAX3JlbHMvLnJlbHNQSwECLQAUAAYACAAAACEA2DqAuLsC&#10;AADLBQAADgAAAAAAAAAAAAAAAAAsAgAAZHJzL2Uyb0RvYy54bWxQSwECLQAUAAYACAAAACEAm+DW&#10;zN4AAAAMAQAADwAAAAAAAAAAAAAAAAATBQAAZHJzL2Rvd25yZXYueG1sUEsFBgAAAAAEAAQA8wAA&#10;AB4GAAAAAA==&#10;" strokecolor="white [3212]" strokeweight="1pt">
                <v:shadow opacity="22938f" mv:blur="38100f" offset="0,2pt"/>
                <w10:wrap anchorx="page" anchory="page"/>
              </v:line>
            </w:pict>
          </mc:Fallback>
        </mc:AlternateContent>
      </w:r>
    </w:p>
    <w:p w14:paraId="2BAD30C0" w14:textId="77777777" w:rsidR="00952128" w:rsidRDefault="00952128" w:rsidP="00952128"/>
    <w:p w14:paraId="2E33FFB5" w14:textId="77777777" w:rsidR="00952128" w:rsidRDefault="00952128" w:rsidP="00952128">
      <w:r>
        <w:rPr>
          <w:noProof/>
          <w:lang w:val="sv-SE"/>
        </w:rPr>
        <mc:AlternateContent>
          <mc:Choice Requires="wps">
            <w:drawing>
              <wp:anchor distT="0" distB="0" distL="114300" distR="114300" simplePos="0" relativeHeight="251688960" behindDoc="0" locked="0" layoutInCell="1" allowOverlap="1" wp14:anchorId="1B8AB282" wp14:editId="32EED94E">
                <wp:simplePos x="0" y="0"/>
                <wp:positionH relativeFrom="page">
                  <wp:posOffset>1005840</wp:posOffset>
                </wp:positionH>
                <wp:positionV relativeFrom="page">
                  <wp:posOffset>7511415</wp:posOffset>
                </wp:positionV>
                <wp:extent cx="5695315" cy="2708910"/>
                <wp:effectExtent l="0" t="0" r="0" b="8890"/>
                <wp:wrapThrough wrapText="bothSides">
                  <wp:wrapPolygon edited="0">
                    <wp:start x="96" y="0"/>
                    <wp:lineTo x="96" y="21468"/>
                    <wp:lineTo x="21386" y="21468"/>
                    <wp:lineTo x="21386" y="0"/>
                    <wp:lineTo x="96" y="0"/>
                  </wp:wrapPolygon>
                </wp:wrapThrough>
                <wp:docPr id="39" name="Textruta 1"/>
                <wp:cNvGraphicFramePr/>
                <a:graphic xmlns:a="http://schemas.openxmlformats.org/drawingml/2006/main">
                  <a:graphicData uri="http://schemas.microsoft.com/office/word/2010/wordprocessingShape">
                    <wps:wsp>
                      <wps:cNvSpPr txBox="1"/>
                      <wps:spPr>
                        <a:xfrm>
                          <a:off x="0" y="0"/>
                          <a:ext cx="5695315" cy="270891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5F0BA31" w14:textId="77777777" w:rsidR="00952128" w:rsidRPr="00B518E0" w:rsidRDefault="00952128" w:rsidP="00952128">
                            <w:pPr>
                              <w:rPr>
                                <w:rFonts w:asciiTheme="majorHAnsi" w:hAnsiTheme="majorHAnsi"/>
                                <w:sz w:val="28"/>
                                <w:szCs w:val="28"/>
                              </w:rPr>
                            </w:pPr>
                            <w:r w:rsidRPr="00B518E0">
                              <w:rPr>
                                <w:rFonts w:asciiTheme="majorHAnsi" w:hAnsiTheme="majorHAnsi"/>
                                <w:sz w:val="28"/>
                                <w:szCs w:val="28"/>
                              </w:rPr>
                              <w:t>Kandidatspeciale i Folkesundhedsvidenskab</w:t>
                            </w:r>
                          </w:p>
                          <w:p w14:paraId="6F23C775" w14:textId="77777777" w:rsidR="00952128" w:rsidRPr="00B518E0" w:rsidRDefault="00952128" w:rsidP="00952128">
                            <w:pPr>
                              <w:rPr>
                                <w:rFonts w:asciiTheme="majorHAnsi" w:hAnsiTheme="majorHAnsi"/>
                                <w:sz w:val="28"/>
                                <w:szCs w:val="28"/>
                              </w:rPr>
                            </w:pPr>
                            <w:r w:rsidRPr="00B518E0">
                              <w:rPr>
                                <w:rFonts w:asciiTheme="majorHAnsi" w:hAnsiTheme="majorHAnsi"/>
                                <w:sz w:val="28"/>
                                <w:szCs w:val="28"/>
                              </w:rPr>
                              <w:t xml:space="preserve">School of </w:t>
                            </w:r>
                            <w:r w:rsidRPr="00B518E0">
                              <w:rPr>
                                <w:rFonts w:asciiTheme="majorHAnsi" w:hAnsiTheme="majorHAnsi"/>
                                <w:sz w:val="28"/>
                                <w:szCs w:val="28"/>
                                <w:lang w:val="en-CA"/>
                              </w:rPr>
                              <w:t>Medicine</w:t>
                            </w:r>
                            <w:r w:rsidRPr="00B518E0">
                              <w:rPr>
                                <w:rFonts w:asciiTheme="majorHAnsi" w:hAnsiTheme="majorHAnsi"/>
                                <w:sz w:val="28"/>
                                <w:szCs w:val="28"/>
                              </w:rPr>
                              <w:t xml:space="preserve"> and Health, Aalborg Universitet</w:t>
                            </w:r>
                          </w:p>
                          <w:p w14:paraId="4AA7D5A7" w14:textId="77777777" w:rsidR="00952128" w:rsidRPr="00B518E0" w:rsidRDefault="00952128" w:rsidP="00952128">
                            <w:pPr>
                              <w:rPr>
                                <w:rFonts w:asciiTheme="majorHAnsi" w:hAnsiTheme="majorHAnsi"/>
                                <w:sz w:val="28"/>
                                <w:szCs w:val="28"/>
                              </w:rPr>
                            </w:pPr>
                          </w:p>
                          <w:p w14:paraId="23BC5524" w14:textId="77777777" w:rsidR="00952128" w:rsidRPr="00B518E0" w:rsidRDefault="00952128" w:rsidP="00952128">
                            <w:pPr>
                              <w:rPr>
                                <w:rFonts w:asciiTheme="majorHAnsi" w:hAnsiTheme="majorHAnsi"/>
                                <w:sz w:val="28"/>
                                <w:szCs w:val="28"/>
                              </w:rPr>
                            </w:pPr>
                            <w:r w:rsidRPr="00B518E0">
                              <w:rPr>
                                <w:rFonts w:asciiTheme="majorHAnsi" w:hAnsiTheme="majorHAnsi"/>
                                <w:sz w:val="28"/>
                                <w:szCs w:val="28"/>
                              </w:rPr>
                              <w:t>Udarbejdet af : Krister Ripadal</w:t>
                            </w:r>
                          </w:p>
                          <w:p w14:paraId="0B1B0805" w14:textId="77777777" w:rsidR="00952128" w:rsidRPr="00B518E0" w:rsidRDefault="00952128" w:rsidP="00952128">
                            <w:pPr>
                              <w:rPr>
                                <w:rFonts w:asciiTheme="majorHAnsi" w:hAnsiTheme="majorHAnsi"/>
                                <w:sz w:val="28"/>
                                <w:szCs w:val="28"/>
                              </w:rPr>
                            </w:pPr>
                            <w:r w:rsidRPr="00B518E0">
                              <w:rPr>
                                <w:rFonts w:asciiTheme="majorHAnsi" w:hAnsiTheme="majorHAnsi"/>
                                <w:sz w:val="28"/>
                                <w:szCs w:val="28"/>
                              </w:rPr>
                              <w:t>Vejleder : Claus Dalsgaard Hansen</w:t>
                            </w:r>
                          </w:p>
                          <w:p w14:paraId="270F554D" w14:textId="77777777" w:rsidR="00952128" w:rsidRPr="00B518E0" w:rsidRDefault="00952128" w:rsidP="00952128">
                            <w:pPr>
                              <w:rPr>
                                <w:rFonts w:asciiTheme="majorHAnsi" w:hAnsiTheme="majorHAnsi"/>
                                <w:sz w:val="28"/>
                                <w:szCs w:val="28"/>
                              </w:rPr>
                            </w:pPr>
                          </w:p>
                          <w:p w14:paraId="12482844" w14:textId="77777777" w:rsidR="00952128" w:rsidRPr="00B518E0" w:rsidRDefault="00952128" w:rsidP="00952128">
                            <w:pPr>
                              <w:rPr>
                                <w:rFonts w:asciiTheme="majorHAnsi" w:hAnsiTheme="majorHAnsi"/>
                                <w:sz w:val="28"/>
                                <w:szCs w:val="28"/>
                              </w:rPr>
                            </w:pPr>
                            <w:r w:rsidRPr="00B518E0">
                              <w:rPr>
                                <w:rFonts w:asciiTheme="majorHAnsi" w:hAnsiTheme="majorHAnsi"/>
                                <w:sz w:val="28"/>
                                <w:szCs w:val="28"/>
                              </w:rPr>
                              <w:t>Afleveringsdato : 1. Juni 2016</w:t>
                            </w:r>
                          </w:p>
                          <w:p w14:paraId="753D8281" w14:textId="77777777" w:rsidR="00952128" w:rsidRPr="00B518E0" w:rsidRDefault="00952128" w:rsidP="00952128">
                            <w:pPr>
                              <w:rPr>
                                <w:rFonts w:asciiTheme="majorHAnsi" w:hAnsiTheme="majorHAnsi"/>
                                <w:sz w:val="28"/>
                                <w:szCs w:val="28"/>
                              </w:rPr>
                            </w:pPr>
                          </w:p>
                          <w:p w14:paraId="53C48BD8" w14:textId="77777777" w:rsidR="00952128" w:rsidRPr="00B518E0" w:rsidRDefault="00952128" w:rsidP="00952128">
                            <w:pPr>
                              <w:rPr>
                                <w:rFonts w:asciiTheme="majorHAnsi" w:hAnsiTheme="majorHAnsi"/>
                                <w:sz w:val="28"/>
                                <w:szCs w:val="28"/>
                              </w:rPr>
                            </w:pPr>
                          </w:p>
                          <w:p w14:paraId="3635B669" w14:textId="77777777" w:rsidR="00952128" w:rsidRPr="00B518E0" w:rsidRDefault="00952128" w:rsidP="00952128">
                            <w:pPr>
                              <w:rPr>
                                <w:rFonts w:asciiTheme="majorHAnsi" w:hAnsiTheme="majorHAnsi"/>
                                <w:sz w:val="28"/>
                                <w:szCs w:val="28"/>
                              </w:rPr>
                            </w:pPr>
                          </w:p>
                          <w:p w14:paraId="45A3A4EC" w14:textId="77777777" w:rsidR="00952128" w:rsidRPr="00B518E0" w:rsidRDefault="00952128" w:rsidP="00952128">
                            <w:pPr>
                              <w:rPr>
                                <w:rFonts w:asciiTheme="majorHAnsi" w:hAnsiTheme="majorHAnsi"/>
                                <w:sz w:val="22"/>
                                <w:szCs w:val="22"/>
                              </w:rPr>
                            </w:pPr>
                            <w:r w:rsidRPr="00B518E0">
                              <w:rPr>
                                <w:rFonts w:asciiTheme="majorHAnsi" w:hAnsiTheme="majorHAnsi"/>
                                <w:sz w:val="22"/>
                                <w:szCs w:val="22"/>
                              </w:rPr>
                              <w:t>Anslag med mellemrum : 179.295</w:t>
                            </w:r>
                          </w:p>
                          <w:p w14:paraId="31FAD637" w14:textId="77777777" w:rsidR="00952128" w:rsidRPr="00B518E0" w:rsidRDefault="00952128" w:rsidP="00952128">
                            <w:pPr>
                              <w:rPr>
                                <w:rFonts w:asciiTheme="majorHAnsi" w:hAnsiTheme="majorHAnsi"/>
                                <w:sz w:val="22"/>
                                <w:szCs w:val="22"/>
                              </w:rPr>
                            </w:pPr>
                            <w:r w:rsidRPr="00B518E0">
                              <w:rPr>
                                <w:rFonts w:asciiTheme="majorHAnsi" w:hAnsiTheme="majorHAnsi"/>
                                <w:sz w:val="22"/>
                                <w:szCs w:val="22"/>
                              </w:rPr>
                              <w:t>Rapportens indehold er frit tilgængeligt, men offentliggørelse med kildeangivelse</w:t>
                            </w:r>
                          </w:p>
                          <w:p w14:paraId="7EF8C5B5" w14:textId="77777777" w:rsidR="00952128" w:rsidRPr="00B518E0" w:rsidRDefault="00952128" w:rsidP="00952128">
                            <w:pPr>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 o:spid="_x0000_s1027" type="#_x0000_t202" style="position:absolute;margin-left:79.2pt;margin-top:591.45pt;width:448.45pt;height:213.3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Zz9cCAAAf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3w6&#10;xUgRCTV6ZK23G0ggC/TsjCsA9WAA59tr3UKZB70DZci65VaGP+SDwA5E7w/kgjNEQTk5m05OswlG&#10;FGzj8/RimkX6k+frxjr/gWmJglBiC9WLpJLtrfMQCkAHSHhN6UUjRKygUC8UAOw0LLZAd5sUEAqI&#10;ARmCiuX5MZ+cj6vzyXR0Vk2yUZ6lF6OqSsejm0WVVmm+mE/z658QhSRZXuygUQy0WWAImFgIsuqL&#10;Esx/VxVJ6IsezrIkdg/aEujRSC2EDw/EfIeQk1CGju4o+b1gIRGhPjMO9YusB0WcHDYXtvNHKGXK&#10;D14jOqA4EPeWiz0+UhcpfcvlrghwI76slT9clo3SNpb4Vdj11yFk3uGBjKO8g+jbZRsb99CNS13v&#10;oUmt7qbcGbpooJFuifP3xMJYQ1/CqvJ38OFC70qsewmjtbbf/6QPeKgrWDEK1S+x+7YhlmEkPiqY&#10;w2mW52GvxEMOvQQHe2xZHlvURs51rDKC6KIY8F4MIrdaPsFGq8KrYCKKwtsl9oM4993ygo1IWVVF&#10;EGwSQ/ytejA0NFBgOYzJY/tErOlnyUMjfdLDQiHFq5HqsOGm0tXGa97EeQs8d6z2/MMWim3Zb8yw&#10;5o7PEfW812e/AAAA//8DAFBLAwQUAAYACAAAACEAlDryIOIAAAAOAQAADwAAAGRycy9kb3ducmV2&#10;LnhtbEyPzU7DMBCE70i8g7VI3KjdQkoa4lSAgFMR9OfA0Y23SUS8jmK3CW/P9gS3Ge2n2Zl8ObpW&#10;nLAPjScN04kCgVR621ClYbd9vUlBhGjImtYTavjBAMvi8iI3mfUDrfG0iZXgEAqZ0VDH2GVShrJG&#10;Z8LEd0h8O/jemci2r6TtzcDhrpUzpebSmYb4Q206fK6x/N4cnQZcjW77nt6/xI+nw5v6Sj+Hla20&#10;vr4aHx9ARBzjHwzn+lwdCu6090eyQbTsk/SOURbTdLYAcUZUktyC2LOaq0UCssjl/xnFLwAAAP//&#10;AwBQSwECLQAUAAYACAAAACEA5JnDwPsAAADhAQAAEwAAAAAAAAAAAAAAAAAAAAAAW0NvbnRlbnRf&#10;VHlwZXNdLnhtbFBLAQItABQABgAIAAAAIQAjsmrh1wAAAJQBAAALAAAAAAAAAAAAAAAAACwBAABf&#10;cmVscy8ucmVsc1BLAQItABQABgAIAAAAIQBrf5nP1wIAAB8GAAAOAAAAAAAAAAAAAAAAACwCAABk&#10;cnMvZTJvRG9jLnhtbFBLAQItABQABgAIAAAAIQCUOvIg4gAAAA4BAAAPAAAAAAAAAAAAAAAAAC8F&#10;AABkcnMvZG93bnJldi54bWxQSwUGAAAAAAQABADzAAAAPgYAAAAA&#10;" mv:complextextbox="1" filled="f" stroked="f">
                <v:textbox>
                  <w:txbxContent>
                    <w:p w14:paraId="35F0BA31" w14:textId="77777777" w:rsidR="00952128" w:rsidRPr="00B518E0" w:rsidRDefault="00952128" w:rsidP="00952128">
                      <w:pPr>
                        <w:rPr>
                          <w:rFonts w:asciiTheme="majorHAnsi" w:hAnsiTheme="majorHAnsi"/>
                          <w:sz w:val="28"/>
                          <w:szCs w:val="28"/>
                        </w:rPr>
                      </w:pPr>
                      <w:r w:rsidRPr="00B518E0">
                        <w:rPr>
                          <w:rFonts w:asciiTheme="majorHAnsi" w:hAnsiTheme="majorHAnsi"/>
                          <w:sz w:val="28"/>
                          <w:szCs w:val="28"/>
                        </w:rPr>
                        <w:t>Kandidatspeciale i Folkesundhedsvidenskab</w:t>
                      </w:r>
                    </w:p>
                    <w:p w14:paraId="6F23C775" w14:textId="77777777" w:rsidR="00952128" w:rsidRPr="00B518E0" w:rsidRDefault="00952128" w:rsidP="00952128">
                      <w:pPr>
                        <w:rPr>
                          <w:rFonts w:asciiTheme="majorHAnsi" w:hAnsiTheme="majorHAnsi"/>
                          <w:sz w:val="28"/>
                          <w:szCs w:val="28"/>
                        </w:rPr>
                      </w:pPr>
                      <w:r w:rsidRPr="00B518E0">
                        <w:rPr>
                          <w:rFonts w:asciiTheme="majorHAnsi" w:hAnsiTheme="majorHAnsi"/>
                          <w:sz w:val="28"/>
                          <w:szCs w:val="28"/>
                        </w:rPr>
                        <w:t xml:space="preserve">School of </w:t>
                      </w:r>
                      <w:r w:rsidRPr="00B518E0">
                        <w:rPr>
                          <w:rFonts w:asciiTheme="majorHAnsi" w:hAnsiTheme="majorHAnsi"/>
                          <w:sz w:val="28"/>
                          <w:szCs w:val="28"/>
                          <w:lang w:val="en-CA"/>
                        </w:rPr>
                        <w:t>Medicine</w:t>
                      </w:r>
                      <w:r w:rsidRPr="00B518E0">
                        <w:rPr>
                          <w:rFonts w:asciiTheme="majorHAnsi" w:hAnsiTheme="majorHAnsi"/>
                          <w:sz w:val="28"/>
                          <w:szCs w:val="28"/>
                        </w:rPr>
                        <w:t xml:space="preserve"> and Health, Aalborg Universitet</w:t>
                      </w:r>
                    </w:p>
                    <w:p w14:paraId="4AA7D5A7" w14:textId="77777777" w:rsidR="00952128" w:rsidRPr="00B518E0" w:rsidRDefault="00952128" w:rsidP="00952128">
                      <w:pPr>
                        <w:rPr>
                          <w:rFonts w:asciiTheme="majorHAnsi" w:hAnsiTheme="majorHAnsi"/>
                          <w:sz w:val="28"/>
                          <w:szCs w:val="28"/>
                        </w:rPr>
                      </w:pPr>
                    </w:p>
                    <w:p w14:paraId="23BC5524" w14:textId="77777777" w:rsidR="00952128" w:rsidRPr="00B518E0" w:rsidRDefault="00952128" w:rsidP="00952128">
                      <w:pPr>
                        <w:rPr>
                          <w:rFonts w:asciiTheme="majorHAnsi" w:hAnsiTheme="majorHAnsi"/>
                          <w:sz w:val="28"/>
                          <w:szCs w:val="28"/>
                        </w:rPr>
                      </w:pPr>
                      <w:r w:rsidRPr="00B518E0">
                        <w:rPr>
                          <w:rFonts w:asciiTheme="majorHAnsi" w:hAnsiTheme="majorHAnsi"/>
                          <w:sz w:val="28"/>
                          <w:szCs w:val="28"/>
                        </w:rPr>
                        <w:t>Udarbejdet af : Krister Ripadal</w:t>
                      </w:r>
                    </w:p>
                    <w:p w14:paraId="0B1B0805" w14:textId="77777777" w:rsidR="00952128" w:rsidRPr="00B518E0" w:rsidRDefault="00952128" w:rsidP="00952128">
                      <w:pPr>
                        <w:rPr>
                          <w:rFonts w:asciiTheme="majorHAnsi" w:hAnsiTheme="majorHAnsi"/>
                          <w:sz w:val="28"/>
                          <w:szCs w:val="28"/>
                        </w:rPr>
                      </w:pPr>
                      <w:r w:rsidRPr="00B518E0">
                        <w:rPr>
                          <w:rFonts w:asciiTheme="majorHAnsi" w:hAnsiTheme="majorHAnsi"/>
                          <w:sz w:val="28"/>
                          <w:szCs w:val="28"/>
                        </w:rPr>
                        <w:t>Vejleder : Claus Dalsgaard Hansen</w:t>
                      </w:r>
                    </w:p>
                    <w:p w14:paraId="270F554D" w14:textId="77777777" w:rsidR="00952128" w:rsidRPr="00B518E0" w:rsidRDefault="00952128" w:rsidP="00952128">
                      <w:pPr>
                        <w:rPr>
                          <w:rFonts w:asciiTheme="majorHAnsi" w:hAnsiTheme="majorHAnsi"/>
                          <w:sz w:val="28"/>
                          <w:szCs w:val="28"/>
                        </w:rPr>
                      </w:pPr>
                    </w:p>
                    <w:p w14:paraId="12482844" w14:textId="77777777" w:rsidR="00952128" w:rsidRPr="00B518E0" w:rsidRDefault="00952128" w:rsidP="00952128">
                      <w:pPr>
                        <w:rPr>
                          <w:rFonts w:asciiTheme="majorHAnsi" w:hAnsiTheme="majorHAnsi"/>
                          <w:sz w:val="28"/>
                          <w:szCs w:val="28"/>
                        </w:rPr>
                      </w:pPr>
                      <w:r w:rsidRPr="00B518E0">
                        <w:rPr>
                          <w:rFonts w:asciiTheme="majorHAnsi" w:hAnsiTheme="majorHAnsi"/>
                          <w:sz w:val="28"/>
                          <w:szCs w:val="28"/>
                        </w:rPr>
                        <w:t>Afleveringsdato : 1. Juni 2016</w:t>
                      </w:r>
                    </w:p>
                    <w:p w14:paraId="753D8281" w14:textId="77777777" w:rsidR="00952128" w:rsidRPr="00B518E0" w:rsidRDefault="00952128" w:rsidP="00952128">
                      <w:pPr>
                        <w:rPr>
                          <w:rFonts w:asciiTheme="majorHAnsi" w:hAnsiTheme="majorHAnsi"/>
                          <w:sz w:val="28"/>
                          <w:szCs w:val="28"/>
                        </w:rPr>
                      </w:pPr>
                    </w:p>
                    <w:p w14:paraId="53C48BD8" w14:textId="77777777" w:rsidR="00952128" w:rsidRPr="00B518E0" w:rsidRDefault="00952128" w:rsidP="00952128">
                      <w:pPr>
                        <w:rPr>
                          <w:rFonts w:asciiTheme="majorHAnsi" w:hAnsiTheme="majorHAnsi"/>
                          <w:sz w:val="28"/>
                          <w:szCs w:val="28"/>
                        </w:rPr>
                      </w:pPr>
                    </w:p>
                    <w:p w14:paraId="3635B669" w14:textId="77777777" w:rsidR="00952128" w:rsidRPr="00B518E0" w:rsidRDefault="00952128" w:rsidP="00952128">
                      <w:pPr>
                        <w:rPr>
                          <w:rFonts w:asciiTheme="majorHAnsi" w:hAnsiTheme="majorHAnsi"/>
                          <w:sz w:val="28"/>
                          <w:szCs w:val="28"/>
                        </w:rPr>
                      </w:pPr>
                    </w:p>
                    <w:p w14:paraId="45A3A4EC" w14:textId="77777777" w:rsidR="00952128" w:rsidRPr="00B518E0" w:rsidRDefault="00952128" w:rsidP="00952128">
                      <w:pPr>
                        <w:rPr>
                          <w:rFonts w:asciiTheme="majorHAnsi" w:hAnsiTheme="majorHAnsi"/>
                          <w:sz w:val="22"/>
                          <w:szCs w:val="22"/>
                        </w:rPr>
                      </w:pPr>
                      <w:r w:rsidRPr="00B518E0">
                        <w:rPr>
                          <w:rFonts w:asciiTheme="majorHAnsi" w:hAnsiTheme="majorHAnsi"/>
                          <w:sz w:val="22"/>
                          <w:szCs w:val="22"/>
                        </w:rPr>
                        <w:t>Anslag med mellemrum : 179.295</w:t>
                      </w:r>
                    </w:p>
                    <w:p w14:paraId="31FAD637" w14:textId="77777777" w:rsidR="00952128" w:rsidRPr="00B518E0" w:rsidRDefault="00952128" w:rsidP="00952128">
                      <w:pPr>
                        <w:rPr>
                          <w:rFonts w:asciiTheme="majorHAnsi" w:hAnsiTheme="majorHAnsi"/>
                          <w:sz w:val="22"/>
                          <w:szCs w:val="22"/>
                        </w:rPr>
                      </w:pPr>
                      <w:r w:rsidRPr="00B518E0">
                        <w:rPr>
                          <w:rFonts w:asciiTheme="majorHAnsi" w:hAnsiTheme="majorHAnsi"/>
                          <w:sz w:val="22"/>
                          <w:szCs w:val="22"/>
                        </w:rPr>
                        <w:t>Rapportens indehold er frit tilgængeligt, men offentliggørelse med kildeangivelse</w:t>
                      </w:r>
                    </w:p>
                    <w:p w14:paraId="7EF8C5B5" w14:textId="77777777" w:rsidR="00952128" w:rsidRPr="00B518E0" w:rsidRDefault="00952128" w:rsidP="00952128">
                      <w:pPr>
                        <w:rPr>
                          <w:rFonts w:asciiTheme="majorHAnsi" w:hAnsiTheme="majorHAnsi"/>
                          <w:sz w:val="28"/>
                          <w:szCs w:val="28"/>
                        </w:rPr>
                      </w:pPr>
                    </w:p>
                  </w:txbxContent>
                </v:textbox>
                <w10:wrap type="through" anchorx="page" anchory="page"/>
              </v:shape>
            </w:pict>
          </mc:Fallback>
        </mc:AlternateContent>
      </w:r>
    </w:p>
    <w:p w14:paraId="1BE580F2" w14:textId="77777777" w:rsidR="00952128" w:rsidRDefault="00952128" w:rsidP="00B26D98">
      <w:pPr>
        <w:rPr>
          <w:color w:val="2E74B5" w:themeColor="accent1" w:themeShade="BF"/>
          <w:sz w:val="36"/>
          <w:szCs w:val="36"/>
        </w:rPr>
      </w:pPr>
    </w:p>
    <w:p w14:paraId="4E90949C" w14:textId="77777777" w:rsidR="00952128" w:rsidRDefault="00952128" w:rsidP="00B26D98">
      <w:pPr>
        <w:rPr>
          <w:color w:val="2E74B5" w:themeColor="accent1" w:themeShade="BF"/>
          <w:sz w:val="36"/>
          <w:szCs w:val="36"/>
        </w:rPr>
      </w:pPr>
    </w:p>
    <w:p w14:paraId="1BA21691" w14:textId="77777777" w:rsidR="00952128" w:rsidRDefault="00952128" w:rsidP="00B26D98">
      <w:pPr>
        <w:rPr>
          <w:color w:val="2E74B5" w:themeColor="accent1" w:themeShade="BF"/>
          <w:sz w:val="36"/>
          <w:szCs w:val="36"/>
        </w:rPr>
      </w:pPr>
    </w:p>
    <w:p w14:paraId="34486FC0" w14:textId="77777777" w:rsidR="00952128" w:rsidRDefault="00952128" w:rsidP="00B26D98">
      <w:pPr>
        <w:rPr>
          <w:color w:val="2E74B5" w:themeColor="accent1" w:themeShade="BF"/>
          <w:sz w:val="36"/>
          <w:szCs w:val="36"/>
        </w:rPr>
      </w:pPr>
    </w:p>
    <w:p w14:paraId="59F3DFA2" w14:textId="77777777" w:rsidR="00952128" w:rsidRDefault="00952128" w:rsidP="00B26D98">
      <w:pPr>
        <w:rPr>
          <w:color w:val="2E74B5" w:themeColor="accent1" w:themeShade="BF"/>
          <w:sz w:val="36"/>
          <w:szCs w:val="36"/>
        </w:rPr>
      </w:pPr>
    </w:p>
    <w:p w14:paraId="7BD71D3E" w14:textId="77777777" w:rsidR="00952128" w:rsidRDefault="00952128" w:rsidP="00B26D98">
      <w:pPr>
        <w:rPr>
          <w:color w:val="2E74B5" w:themeColor="accent1" w:themeShade="BF"/>
          <w:sz w:val="36"/>
          <w:szCs w:val="36"/>
        </w:rPr>
      </w:pPr>
    </w:p>
    <w:p w14:paraId="0689DA19" w14:textId="77777777" w:rsidR="00952128" w:rsidRDefault="00952128" w:rsidP="00B26D98">
      <w:pPr>
        <w:rPr>
          <w:color w:val="2E74B5" w:themeColor="accent1" w:themeShade="BF"/>
          <w:sz w:val="36"/>
          <w:szCs w:val="36"/>
        </w:rPr>
      </w:pPr>
    </w:p>
    <w:p w14:paraId="7180AD3F" w14:textId="77777777" w:rsidR="00952128" w:rsidRDefault="00952128" w:rsidP="00B26D98">
      <w:pPr>
        <w:rPr>
          <w:color w:val="2E74B5" w:themeColor="accent1" w:themeShade="BF"/>
          <w:sz w:val="36"/>
          <w:szCs w:val="36"/>
        </w:rPr>
      </w:pPr>
    </w:p>
    <w:p w14:paraId="7083449E" w14:textId="77777777" w:rsidR="00952128" w:rsidRDefault="00952128" w:rsidP="00B26D98">
      <w:pPr>
        <w:rPr>
          <w:color w:val="2E74B5" w:themeColor="accent1" w:themeShade="BF"/>
          <w:sz w:val="36"/>
          <w:szCs w:val="36"/>
        </w:rPr>
      </w:pPr>
    </w:p>
    <w:p w14:paraId="76EC4F9D" w14:textId="77777777" w:rsidR="00952128" w:rsidRDefault="00952128" w:rsidP="00B26D98">
      <w:pPr>
        <w:rPr>
          <w:color w:val="2E74B5" w:themeColor="accent1" w:themeShade="BF"/>
          <w:sz w:val="36"/>
          <w:szCs w:val="36"/>
        </w:rPr>
      </w:pPr>
    </w:p>
    <w:p w14:paraId="62B741BA" w14:textId="77777777" w:rsidR="00952128" w:rsidRDefault="00952128" w:rsidP="00B26D98">
      <w:pPr>
        <w:rPr>
          <w:color w:val="2E74B5" w:themeColor="accent1" w:themeShade="BF"/>
          <w:sz w:val="36"/>
          <w:szCs w:val="36"/>
        </w:rPr>
      </w:pPr>
    </w:p>
    <w:p w14:paraId="2B617AFA" w14:textId="77777777" w:rsidR="00952128" w:rsidRDefault="00952128" w:rsidP="00B26D98">
      <w:pPr>
        <w:rPr>
          <w:color w:val="2E74B5" w:themeColor="accent1" w:themeShade="BF"/>
          <w:sz w:val="36"/>
          <w:szCs w:val="36"/>
        </w:rPr>
      </w:pPr>
    </w:p>
    <w:p w14:paraId="55B78CB4" w14:textId="77777777" w:rsidR="00952128" w:rsidRDefault="00952128" w:rsidP="00B26D98">
      <w:pPr>
        <w:rPr>
          <w:color w:val="2E74B5" w:themeColor="accent1" w:themeShade="BF"/>
          <w:sz w:val="36"/>
          <w:szCs w:val="36"/>
        </w:rPr>
      </w:pPr>
    </w:p>
    <w:p w14:paraId="7D9DC4F5" w14:textId="77777777" w:rsidR="00952128" w:rsidRDefault="00952128" w:rsidP="00B26D98">
      <w:pPr>
        <w:rPr>
          <w:color w:val="2E74B5" w:themeColor="accent1" w:themeShade="BF"/>
          <w:sz w:val="36"/>
          <w:szCs w:val="36"/>
        </w:rPr>
      </w:pPr>
    </w:p>
    <w:p w14:paraId="2899D69A" w14:textId="77777777" w:rsidR="00952128" w:rsidRDefault="00952128" w:rsidP="00B26D98">
      <w:pPr>
        <w:rPr>
          <w:color w:val="2E74B5" w:themeColor="accent1" w:themeShade="BF"/>
          <w:sz w:val="36"/>
          <w:szCs w:val="36"/>
        </w:rPr>
      </w:pPr>
    </w:p>
    <w:p w14:paraId="30CAA57E" w14:textId="77777777" w:rsidR="00952128" w:rsidRDefault="00952128" w:rsidP="00B26D98">
      <w:pPr>
        <w:rPr>
          <w:color w:val="2E74B5" w:themeColor="accent1" w:themeShade="BF"/>
          <w:sz w:val="36"/>
          <w:szCs w:val="36"/>
        </w:rPr>
      </w:pPr>
    </w:p>
    <w:p w14:paraId="693B9A8D" w14:textId="77777777" w:rsidR="00952128" w:rsidRDefault="00952128" w:rsidP="00B26D98">
      <w:pPr>
        <w:rPr>
          <w:color w:val="2E74B5" w:themeColor="accent1" w:themeShade="BF"/>
          <w:sz w:val="36"/>
          <w:szCs w:val="36"/>
        </w:rPr>
      </w:pPr>
    </w:p>
    <w:p w14:paraId="2EA513E0" w14:textId="77777777" w:rsidR="00952128" w:rsidRDefault="00952128" w:rsidP="00B26D98">
      <w:pPr>
        <w:rPr>
          <w:color w:val="2E74B5" w:themeColor="accent1" w:themeShade="BF"/>
          <w:sz w:val="36"/>
          <w:szCs w:val="36"/>
        </w:rPr>
      </w:pPr>
    </w:p>
    <w:p w14:paraId="0DF84D7F" w14:textId="77777777" w:rsidR="00952128" w:rsidRDefault="00952128" w:rsidP="00B26D98">
      <w:pPr>
        <w:rPr>
          <w:color w:val="2E74B5" w:themeColor="accent1" w:themeShade="BF"/>
          <w:sz w:val="36"/>
          <w:szCs w:val="36"/>
        </w:rPr>
      </w:pPr>
    </w:p>
    <w:p w14:paraId="09C1C1CE" w14:textId="77777777" w:rsidR="00952128" w:rsidRDefault="00952128" w:rsidP="00B26D98">
      <w:pPr>
        <w:rPr>
          <w:color w:val="2E74B5" w:themeColor="accent1" w:themeShade="BF"/>
          <w:sz w:val="36"/>
          <w:szCs w:val="36"/>
        </w:rPr>
      </w:pPr>
    </w:p>
    <w:p w14:paraId="6934A5F2" w14:textId="77777777" w:rsidR="00952128" w:rsidRDefault="00952128" w:rsidP="00B26D98">
      <w:pPr>
        <w:rPr>
          <w:color w:val="2E74B5" w:themeColor="accent1" w:themeShade="BF"/>
          <w:sz w:val="36"/>
          <w:szCs w:val="36"/>
        </w:rPr>
      </w:pPr>
    </w:p>
    <w:p w14:paraId="23CF11E7" w14:textId="77777777" w:rsidR="00B26D98" w:rsidRPr="006363C7" w:rsidRDefault="00B26D98" w:rsidP="00B26D98">
      <w:pPr>
        <w:rPr>
          <w:color w:val="2E74B5" w:themeColor="accent1" w:themeShade="BF"/>
          <w:sz w:val="36"/>
          <w:szCs w:val="36"/>
        </w:rPr>
      </w:pPr>
      <w:r w:rsidRPr="006363C7">
        <w:rPr>
          <w:color w:val="2E74B5" w:themeColor="accent1" w:themeShade="BF"/>
          <w:sz w:val="36"/>
          <w:szCs w:val="36"/>
        </w:rPr>
        <w:lastRenderedPageBreak/>
        <w:t>Forord</w:t>
      </w:r>
    </w:p>
    <w:p w14:paraId="59EE8E5A" w14:textId="77777777" w:rsidR="00B26D98" w:rsidRPr="001A43C5" w:rsidRDefault="00B26D98" w:rsidP="00B26D98"/>
    <w:p w14:paraId="2FD7FED1" w14:textId="77777777" w:rsidR="00B26D98" w:rsidRPr="001A43C5" w:rsidRDefault="00B26D98" w:rsidP="00B26D98">
      <w:pPr>
        <w:widowControl w:val="0"/>
        <w:autoSpaceDE w:val="0"/>
        <w:autoSpaceDN w:val="0"/>
        <w:adjustRightInd w:val="0"/>
        <w:spacing w:after="240" w:line="360" w:lineRule="auto"/>
        <w:jc w:val="both"/>
        <w:rPr>
          <w:rFonts w:asciiTheme="majorHAnsi" w:hAnsiTheme="majorHAnsi" w:cs="Times"/>
          <w:iCs/>
        </w:rPr>
      </w:pPr>
      <w:r w:rsidRPr="001A43C5">
        <w:rPr>
          <w:rFonts w:asciiTheme="majorHAnsi" w:hAnsiTheme="majorHAnsi" w:cs="Times"/>
          <w:iCs/>
        </w:rPr>
        <w:t xml:space="preserve">Dette speciale er udarbejdet i perioden fra 1. februar til 1. juni 2016 af gruppe </w:t>
      </w:r>
      <w:r>
        <w:rPr>
          <w:rFonts w:asciiTheme="majorHAnsi" w:hAnsiTheme="majorHAnsi" w:cs="Times"/>
          <w:iCs/>
        </w:rPr>
        <w:t xml:space="preserve">16gr10328 </w:t>
      </w:r>
      <w:r w:rsidRPr="001A43C5">
        <w:rPr>
          <w:rFonts w:asciiTheme="majorHAnsi" w:hAnsiTheme="majorHAnsi" w:cs="Times"/>
          <w:iCs/>
        </w:rPr>
        <w:t>under Det Sundhedsvidenskabelige Fakultet, kandidat i Folkesundhedsvid</w:t>
      </w:r>
      <w:r>
        <w:rPr>
          <w:rFonts w:asciiTheme="majorHAnsi" w:hAnsiTheme="majorHAnsi" w:cs="Times"/>
          <w:iCs/>
        </w:rPr>
        <w:t>enskab, ved Aalborg Universitet.</w:t>
      </w:r>
    </w:p>
    <w:p w14:paraId="0C5775E4" w14:textId="77777777" w:rsidR="00B26D98" w:rsidRPr="00AC33F1" w:rsidRDefault="00B26D98" w:rsidP="00B26D98">
      <w:pPr>
        <w:pStyle w:val="Normalwebb"/>
        <w:spacing w:line="360" w:lineRule="auto"/>
        <w:jc w:val="both"/>
        <w:rPr>
          <w:rFonts w:ascii="Calibri Light" w:hAnsi="Calibri Light"/>
          <w:color w:val="000000" w:themeColor="text1"/>
        </w:rPr>
      </w:pPr>
      <w:r w:rsidRPr="00AC33F1">
        <w:rPr>
          <w:rFonts w:ascii="Calibri Light" w:hAnsi="Calibri Light"/>
          <w:color w:val="000000" w:themeColor="text1"/>
        </w:rPr>
        <w:t>Nærværende speciale tager afsæt i folkesundhedsvidenskaben og positionerer sig derfor flervi</w:t>
      </w:r>
      <w:r>
        <w:rPr>
          <w:rFonts w:ascii="Calibri Light" w:hAnsi="Calibri Light"/>
          <w:color w:val="000000" w:themeColor="text1"/>
        </w:rPr>
        <w:t>denskabeligt, hvor formålet er</w:t>
      </w:r>
      <w:r w:rsidRPr="00AC33F1">
        <w:rPr>
          <w:rFonts w:ascii="Calibri Light" w:hAnsi="Calibri Light"/>
          <w:color w:val="000000" w:themeColor="text1"/>
        </w:rPr>
        <w:t xml:space="preserve"> at belyse specialets problemstilling. I denne erkendelse produceres viden i et samspil mellem forskellige videnskabe</w:t>
      </w:r>
      <w:r>
        <w:rPr>
          <w:rFonts w:ascii="Calibri Light" w:hAnsi="Calibri Light"/>
          <w:color w:val="000000" w:themeColor="text1"/>
        </w:rPr>
        <w:t>lige tilgange. I dette speciale</w:t>
      </w:r>
      <w:r w:rsidRPr="00AC33F1">
        <w:rPr>
          <w:rFonts w:ascii="Calibri Light" w:hAnsi="Calibri Light"/>
          <w:color w:val="000000" w:themeColor="text1"/>
        </w:rPr>
        <w:t xml:space="preserve"> anvendes sundhedsvidenskaben, humanvide</w:t>
      </w:r>
      <w:r>
        <w:rPr>
          <w:rFonts w:ascii="Calibri Light" w:hAnsi="Calibri Light"/>
          <w:color w:val="000000" w:themeColor="text1"/>
        </w:rPr>
        <w:t>nskaben og samfundsvidenskaben.</w:t>
      </w:r>
    </w:p>
    <w:p w14:paraId="125256C4" w14:textId="77777777" w:rsidR="00F3653E" w:rsidRDefault="00B26D98" w:rsidP="00952128">
      <w:pPr>
        <w:widowControl w:val="0"/>
        <w:autoSpaceDE w:val="0"/>
        <w:autoSpaceDN w:val="0"/>
        <w:adjustRightInd w:val="0"/>
        <w:spacing w:after="240" w:line="360" w:lineRule="auto"/>
        <w:jc w:val="both"/>
        <w:rPr>
          <w:rFonts w:asciiTheme="majorHAnsi" w:hAnsiTheme="majorHAnsi" w:cs="Times"/>
          <w:iCs/>
        </w:rPr>
      </w:pPr>
      <w:r w:rsidRPr="001A43C5">
        <w:rPr>
          <w:rFonts w:asciiTheme="majorHAnsi" w:hAnsiTheme="majorHAnsi" w:cs="Times"/>
          <w:iCs/>
        </w:rPr>
        <w:t>Udarbejdelsen af kandidatspecialet er foregået under vejledning af lektor Claus Dalsgaard Hansen.</w:t>
      </w:r>
    </w:p>
    <w:p w14:paraId="7BD753BF" w14:textId="77777777" w:rsidR="00952128" w:rsidRDefault="00952128" w:rsidP="00952128">
      <w:pPr>
        <w:widowControl w:val="0"/>
        <w:autoSpaceDE w:val="0"/>
        <w:autoSpaceDN w:val="0"/>
        <w:adjustRightInd w:val="0"/>
        <w:spacing w:after="240" w:line="360" w:lineRule="auto"/>
        <w:jc w:val="both"/>
        <w:rPr>
          <w:rFonts w:asciiTheme="majorHAnsi" w:hAnsiTheme="majorHAnsi" w:cs="Times"/>
          <w:iCs/>
        </w:rPr>
      </w:pPr>
    </w:p>
    <w:p w14:paraId="0EB4CF95" w14:textId="77777777" w:rsidR="00952128" w:rsidRDefault="00952128" w:rsidP="00952128">
      <w:pPr>
        <w:widowControl w:val="0"/>
        <w:autoSpaceDE w:val="0"/>
        <w:autoSpaceDN w:val="0"/>
        <w:adjustRightInd w:val="0"/>
        <w:spacing w:after="240" w:line="360" w:lineRule="auto"/>
        <w:jc w:val="both"/>
        <w:rPr>
          <w:rFonts w:asciiTheme="majorHAnsi" w:hAnsiTheme="majorHAnsi" w:cs="Times"/>
          <w:iCs/>
        </w:rPr>
      </w:pPr>
    </w:p>
    <w:p w14:paraId="498C5115" w14:textId="77777777" w:rsidR="00952128" w:rsidRDefault="00952128" w:rsidP="00952128">
      <w:pPr>
        <w:widowControl w:val="0"/>
        <w:autoSpaceDE w:val="0"/>
        <w:autoSpaceDN w:val="0"/>
        <w:adjustRightInd w:val="0"/>
        <w:spacing w:after="240" w:line="360" w:lineRule="auto"/>
        <w:jc w:val="both"/>
        <w:rPr>
          <w:rFonts w:asciiTheme="majorHAnsi" w:hAnsiTheme="majorHAnsi" w:cs="Times"/>
          <w:iCs/>
        </w:rPr>
      </w:pPr>
    </w:p>
    <w:p w14:paraId="270F772F" w14:textId="77777777" w:rsidR="00952128" w:rsidRDefault="00952128" w:rsidP="00952128">
      <w:pPr>
        <w:widowControl w:val="0"/>
        <w:autoSpaceDE w:val="0"/>
        <w:autoSpaceDN w:val="0"/>
        <w:adjustRightInd w:val="0"/>
        <w:spacing w:after="240" w:line="360" w:lineRule="auto"/>
        <w:jc w:val="both"/>
        <w:rPr>
          <w:rFonts w:asciiTheme="majorHAnsi" w:hAnsiTheme="majorHAnsi" w:cs="Times"/>
          <w:iCs/>
        </w:rPr>
      </w:pPr>
    </w:p>
    <w:p w14:paraId="175C16C6" w14:textId="77777777" w:rsidR="00952128" w:rsidRDefault="00952128" w:rsidP="00952128">
      <w:pPr>
        <w:widowControl w:val="0"/>
        <w:autoSpaceDE w:val="0"/>
        <w:autoSpaceDN w:val="0"/>
        <w:adjustRightInd w:val="0"/>
        <w:spacing w:after="240" w:line="360" w:lineRule="auto"/>
        <w:jc w:val="both"/>
        <w:rPr>
          <w:rFonts w:asciiTheme="majorHAnsi" w:hAnsiTheme="majorHAnsi" w:cs="Times"/>
          <w:iCs/>
        </w:rPr>
      </w:pPr>
    </w:p>
    <w:p w14:paraId="42E27575" w14:textId="77777777" w:rsidR="00952128" w:rsidRDefault="00952128" w:rsidP="00952128">
      <w:pPr>
        <w:widowControl w:val="0"/>
        <w:autoSpaceDE w:val="0"/>
        <w:autoSpaceDN w:val="0"/>
        <w:adjustRightInd w:val="0"/>
        <w:spacing w:after="240" w:line="360" w:lineRule="auto"/>
        <w:jc w:val="both"/>
        <w:rPr>
          <w:rFonts w:asciiTheme="majorHAnsi" w:hAnsiTheme="majorHAnsi" w:cs="Times"/>
          <w:iCs/>
        </w:rPr>
      </w:pPr>
    </w:p>
    <w:p w14:paraId="04C0E6F2" w14:textId="77777777" w:rsidR="00952128" w:rsidRDefault="00952128" w:rsidP="00952128">
      <w:pPr>
        <w:widowControl w:val="0"/>
        <w:autoSpaceDE w:val="0"/>
        <w:autoSpaceDN w:val="0"/>
        <w:adjustRightInd w:val="0"/>
        <w:spacing w:after="240" w:line="360" w:lineRule="auto"/>
        <w:jc w:val="both"/>
        <w:rPr>
          <w:rFonts w:asciiTheme="majorHAnsi" w:hAnsiTheme="majorHAnsi" w:cs="Times"/>
          <w:iCs/>
        </w:rPr>
      </w:pPr>
    </w:p>
    <w:p w14:paraId="7768726E" w14:textId="77777777" w:rsidR="00952128" w:rsidRDefault="00952128" w:rsidP="00952128">
      <w:pPr>
        <w:widowControl w:val="0"/>
        <w:autoSpaceDE w:val="0"/>
        <w:autoSpaceDN w:val="0"/>
        <w:adjustRightInd w:val="0"/>
        <w:spacing w:after="240" w:line="360" w:lineRule="auto"/>
        <w:jc w:val="both"/>
        <w:rPr>
          <w:rFonts w:asciiTheme="majorHAnsi" w:hAnsiTheme="majorHAnsi" w:cs="Times"/>
          <w:iCs/>
        </w:rPr>
      </w:pPr>
    </w:p>
    <w:p w14:paraId="7CFADFB7" w14:textId="77777777" w:rsidR="00952128" w:rsidRDefault="00952128" w:rsidP="00952128">
      <w:pPr>
        <w:widowControl w:val="0"/>
        <w:autoSpaceDE w:val="0"/>
        <w:autoSpaceDN w:val="0"/>
        <w:adjustRightInd w:val="0"/>
        <w:spacing w:after="240" w:line="360" w:lineRule="auto"/>
        <w:jc w:val="both"/>
        <w:rPr>
          <w:rFonts w:asciiTheme="majorHAnsi" w:hAnsiTheme="majorHAnsi" w:cs="Times"/>
          <w:iCs/>
        </w:rPr>
      </w:pPr>
    </w:p>
    <w:p w14:paraId="3F657621" w14:textId="77777777" w:rsidR="00952128" w:rsidRDefault="00952128" w:rsidP="00952128">
      <w:pPr>
        <w:widowControl w:val="0"/>
        <w:autoSpaceDE w:val="0"/>
        <w:autoSpaceDN w:val="0"/>
        <w:adjustRightInd w:val="0"/>
        <w:spacing w:after="240" w:line="360" w:lineRule="auto"/>
        <w:jc w:val="both"/>
        <w:rPr>
          <w:rFonts w:asciiTheme="majorHAnsi" w:hAnsiTheme="majorHAnsi" w:cs="Times"/>
          <w:iCs/>
        </w:rPr>
      </w:pPr>
    </w:p>
    <w:p w14:paraId="32719333" w14:textId="77777777" w:rsidR="00952128" w:rsidRPr="00952128" w:rsidRDefault="00952128" w:rsidP="00952128">
      <w:pPr>
        <w:widowControl w:val="0"/>
        <w:autoSpaceDE w:val="0"/>
        <w:autoSpaceDN w:val="0"/>
        <w:adjustRightInd w:val="0"/>
        <w:spacing w:after="240" w:line="360" w:lineRule="auto"/>
        <w:jc w:val="both"/>
        <w:rPr>
          <w:rFonts w:asciiTheme="majorHAnsi" w:hAnsiTheme="majorHAnsi" w:cs="Times"/>
          <w:iCs/>
        </w:rPr>
      </w:pPr>
    </w:p>
    <w:sdt>
      <w:sdtPr>
        <w:rPr>
          <w:rFonts w:asciiTheme="minorHAnsi" w:eastAsiaTheme="minorEastAsia" w:hAnsiTheme="minorHAnsi" w:cstheme="minorBidi"/>
          <w:b w:val="0"/>
          <w:bCs w:val="0"/>
          <w:color w:val="auto"/>
          <w:sz w:val="24"/>
          <w:szCs w:val="24"/>
          <w:lang w:eastAsia="sv-SE"/>
        </w:rPr>
        <w:id w:val="-63267183"/>
        <w:docPartObj>
          <w:docPartGallery w:val="Table of Contents"/>
          <w:docPartUnique/>
        </w:docPartObj>
      </w:sdtPr>
      <w:sdtEndPr>
        <w:rPr>
          <w:noProof/>
        </w:rPr>
      </w:sdtEndPr>
      <w:sdtContent>
        <w:p w14:paraId="4A28E2BE" w14:textId="77777777" w:rsidR="00F3653E" w:rsidRDefault="00F3653E">
          <w:pPr>
            <w:pStyle w:val="Innehllsfrteckningsrubrik"/>
          </w:pPr>
          <w:r>
            <w:t>Indholdsfortegnelse</w:t>
          </w:r>
        </w:p>
        <w:p w14:paraId="0AE1EE51" w14:textId="77777777" w:rsidR="00E26D55" w:rsidRDefault="00F3653E">
          <w:pPr>
            <w:pStyle w:val="Innehll1"/>
            <w:tabs>
              <w:tab w:val="right" w:pos="9338"/>
            </w:tabs>
            <w:rPr>
              <w:b w:val="0"/>
              <w:bCs w:val="0"/>
              <w:caps w:val="0"/>
              <w:noProof/>
              <w:sz w:val="24"/>
              <w:szCs w:val="24"/>
              <w:u w:val="none"/>
              <w:lang w:val="sv-SE" w:eastAsia="ja-JP"/>
            </w:rPr>
          </w:pPr>
          <w:r>
            <w:rPr>
              <w:b w:val="0"/>
              <w:bCs w:val="0"/>
            </w:rPr>
            <w:fldChar w:fldCharType="begin"/>
          </w:r>
          <w:r>
            <w:instrText>TOC \o "1-3" \h \z \u</w:instrText>
          </w:r>
          <w:r>
            <w:rPr>
              <w:b w:val="0"/>
              <w:bCs w:val="0"/>
            </w:rPr>
            <w:fldChar w:fldCharType="separate"/>
          </w:r>
          <w:r w:rsidR="00E26D55">
            <w:rPr>
              <w:noProof/>
            </w:rPr>
            <w:t>1.0 Initierende Problem</w:t>
          </w:r>
          <w:r w:rsidR="00E26D55">
            <w:rPr>
              <w:noProof/>
            </w:rPr>
            <w:tab/>
          </w:r>
          <w:r w:rsidR="00E26D55">
            <w:rPr>
              <w:noProof/>
            </w:rPr>
            <w:fldChar w:fldCharType="begin"/>
          </w:r>
          <w:r w:rsidR="00E26D55">
            <w:rPr>
              <w:noProof/>
            </w:rPr>
            <w:instrText xml:space="preserve"> PAGEREF _Toc326399389 \h </w:instrText>
          </w:r>
          <w:r w:rsidR="00E26D55">
            <w:rPr>
              <w:noProof/>
            </w:rPr>
          </w:r>
          <w:r w:rsidR="00E26D55">
            <w:rPr>
              <w:noProof/>
            </w:rPr>
            <w:fldChar w:fldCharType="separate"/>
          </w:r>
          <w:r w:rsidR="00E26D55">
            <w:rPr>
              <w:noProof/>
            </w:rPr>
            <w:t>5</w:t>
          </w:r>
          <w:r w:rsidR="00E26D55">
            <w:rPr>
              <w:noProof/>
            </w:rPr>
            <w:fldChar w:fldCharType="end"/>
          </w:r>
        </w:p>
        <w:p w14:paraId="188045DC" w14:textId="77777777" w:rsidR="00E26D55" w:rsidRDefault="00E26D55">
          <w:pPr>
            <w:pStyle w:val="Innehll1"/>
            <w:tabs>
              <w:tab w:val="right" w:pos="9338"/>
            </w:tabs>
            <w:rPr>
              <w:b w:val="0"/>
              <w:bCs w:val="0"/>
              <w:caps w:val="0"/>
              <w:noProof/>
              <w:sz w:val="24"/>
              <w:szCs w:val="24"/>
              <w:u w:val="none"/>
              <w:lang w:val="sv-SE" w:eastAsia="ja-JP"/>
            </w:rPr>
          </w:pPr>
          <w:r>
            <w:rPr>
              <w:noProof/>
            </w:rPr>
            <w:t>2.0 Problem analyse</w:t>
          </w:r>
          <w:r>
            <w:rPr>
              <w:noProof/>
            </w:rPr>
            <w:tab/>
          </w:r>
          <w:r>
            <w:rPr>
              <w:noProof/>
            </w:rPr>
            <w:fldChar w:fldCharType="begin"/>
          </w:r>
          <w:r>
            <w:rPr>
              <w:noProof/>
            </w:rPr>
            <w:instrText xml:space="preserve"> PAGEREF _Toc326399390 \h </w:instrText>
          </w:r>
          <w:r>
            <w:rPr>
              <w:noProof/>
            </w:rPr>
          </w:r>
          <w:r>
            <w:rPr>
              <w:noProof/>
            </w:rPr>
            <w:fldChar w:fldCharType="separate"/>
          </w:r>
          <w:r>
            <w:rPr>
              <w:noProof/>
            </w:rPr>
            <w:t>6</w:t>
          </w:r>
          <w:r>
            <w:rPr>
              <w:noProof/>
            </w:rPr>
            <w:fldChar w:fldCharType="end"/>
          </w:r>
        </w:p>
        <w:p w14:paraId="0C04D7C0" w14:textId="77777777" w:rsidR="00E26D55" w:rsidRDefault="00E26D55">
          <w:pPr>
            <w:pStyle w:val="Innehll2"/>
            <w:tabs>
              <w:tab w:val="right" w:pos="9338"/>
            </w:tabs>
            <w:rPr>
              <w:b w:val="0"/>
              <w:bCs w:val="0"/>
              <w:smallCaps w:val="0"/>
              <w:noProof/>
              <w:sz w:val="24"/>
              <w:szCs w:val="24"/>
              <w:lang w:val="sv-SE" w:eastAsia="ja-JP"/>
            </w:rPr>
          </w:pPr>
          <w:r>
            <w:rPr>
              <w:noProof/>
            </w:rPr>
            <w:t>2.1 Antibiotikaresistente bakterier - et folkesundhedsproblem</w:t>
          </w:r>
          <w:r>
            <w:rPr>
              <w:noProof/>
            </w:rPr>
            <w:tab/>
          </w:r>
          <w:r>
            <w:rPr>
              <w:noProof/>
            </w:rPr>
            <w:fldChar w:fldCharType="begin"/>
          </w:r>
          <w:r>
            <w:rPr>
              <w:noProof/>
            </w:rPr>
            <w:instrText xml:space="preserve"> PAGEREF _Toc326399391 \h </w:instrText>
          </w:r>
          <w:r>
            <w:rPr>
              <w:noProof/>
            </w:rPr>
          </w:r>
          <w:r>
            <w:rPr>
              <w:noProof/>
            </w:rPr>
            <w:fldChar w:fldCharType="separate"/>
          </w:r>
          <w:r>
            <w:rPr>
              <w:noProof/>
            </w:rPr>
            <w:t>7</w:t>
          </w:r>
          <w:r>
            <w:rPr>
              <w:noProof/>
            </w:rPr>
            <w:fldChar w:fldCharType="end"/>
          </w:r>
        </w:p>
        <w:p w14:paraId="30D59786" w14:textId="77777777" w:rsidR="00E26D55" w:rsidRDefault="00E26D55">
          <w:pPr>
            <w:pStyle w:val="Innehll2"/>
            <w:tabs>
              <w:tab w:val="right" w:pos="9338"/>
            </w:tabs>
            <w:rPr>
              <w:b w:val="0"/>
              <w:bCs w:val="0"/>
              <w:smallCaps w:val="0"/>
              <w:noProof/>
              <w:sz w:val="24"/>
              <w:szCs w:val="24"/>
              <w:lang w:val="sv-SE" w:eastAsia="ja-JP"/>
            </w:rPr>
          </w:pPr>
          <w:r>
            <w:rPr>
              <w:noProof/>
            </w:rPr>
            <w:t>2.2 Infektionsforebyggelse af antibiotikaresistente bakterier i sundhedssektoren i DK</w:t>
          </w:r>
          <w:r>
            <w:rPr>
              <w:noProof/>
            </w:rPr>
            <w:tab/>
          </w:r>
          <w:r>
            <w:rPr>
              <w:noProof/>
            </w:rPr>
            <w:fldChar w:fldCharType="begin"/>
          </w:r>
          <w:r>
            <w:rPr>
              <w:noProof/>
            </w:rPr>
            <w:instrText xml:space="preserve"> PAGEREF _Toc326399392 \h </w:instrText>
          </w:r>
          <w:r>
            <w:rPr>
              <w:noProof/>
            </w:rPr>
          </w:r>
          <w:r>
            <w:rPr>
              <w:noProof/>
            </w:rPr>
            <w:fldChar w:fldCharType="separate"/>
          </w:r>
          <w:r>
            <w:rPr>
              <w:noProof/>
            </w:rPr>
            <w:t>10</w:t>
          </w:r>
          <w:r>
            <w:rPr>
              <w:noProof/>
            </w:rPr>
            <w:fldChar w:fldCharType="end"/>
          </w:r>
        </w:p>
        <w:p w14:paraId="0D22C10E" w14:textId="77777777" w:rsidR="00E26D55" w:rsidRDefault="00E26D55">
          <w:pPr>
            <w:pStyle w:val="Innehll2"/>
            <w:tabs>
              <w:tab w:val="right" w:pos="9338"/>
            </w:tabs>
            <w:rPr>
              <w:b w:val="0"/>
              <w:bCs w:val="0"/>
              <w:smallCaps w:val="0"/>
              <w:noProof/>
              <w:sz w:val="24"/>
              <w:szCs w:val="24"/>
              <w:lang w:val="sv-SE" w:eastAsia="ja-JP"/>
            </w:rPr>
          </w:pPr>
          <w:r>
            <w:rPr>
              <w:noProof/>
            </w:rPr>
            <w:t>2.3 National og regional strategi for forebyggelse af spredning af MRSA</w:t>
          </w:r>
          <w:r>
            <w:rPr>
              <w:noProof/>
            </w:rPr>
            <w:tab/>
          </w:r>
          <w:r>
            <w:rPr>
              <w:noProof/>
            </w:rPr>
            <w:fldChar w:fldCharType="begin"/>
          </w:r>
          <w:r>
            <w:rPr>
              <w:noProof/>
            </w:rPr>
            <w:instrText xml:space="preserve"> PAGEREF _Toc326399393 \h </w:instrText>
          </w:r>
          <w:r>
            <w:rPr>
              <w:noProof/>
            </w:rPr>
          </w:r>
          <w:r>
            <w:rPr>
              <w:noProof/>
            </w:rPr>
            <w:fldChar w:fldCharType="separate"/>
          </w:r>
          <w:r>
            <w:rPr>
              <w:noProof/>
            </w:rPr>
            <w:t>12</w:t>
          </w:r>
          <w:r>
            <w:rPr>
              <w:noProof/>
            </w:rPr>
            <w:fldChar w:fldCharType="end"/>
          </w:r>
        </w:p>
        <w:p w14:paraId="0954F39B" w14:textId="77777777" w:rsidR="00E26D55" w:rsidRDefault="00E26D55">
          <w:pPr>
            <w:pStyle w:val="Innehll2"/>
            <w:tabs>
              <w:tab w:val="right" w:pos="9338"/>
            </w:tabs>
            <w:rPr>
              <w:b w:val="0"/>
              <w:bCs w:val="0"/>
              <w:smallCaps w:val="0"/>
              <w:noProof/>
              <w:sz w:val="24"/>
              <w:szCs w:val="24"/>
              <w:lang w:val="sv-SE" w:eastAsia="ja-JP"/>
            </w:rPr>
          </w:pPr>
          <w:r>
            <w:rPr>
              <w:noProof/>
            </w:rPr>
            <w:t>2.4 Etiske dilemmaer ved forebyggelse af smittespredning</w:t>
          </w:r>
          <w:r>
            <w:rPr>
              <w:noProof/>
            </w:rPr>
            <w:tab/>
          </w:r>
          <w:r>
            <w:rPr>
              <w:noProof/>
            </w:rPr>
            <w:fldChar w:fldCharType="begin"/>
          </w:r>
          <w:r>
            <w:rPr>
              <w:noProof/>
            </w:rPr>
            <w:instrText xml:space="preserve"> PAGEREF _Toc326399394 \h </w:instrText>
          </w:r>
          <w:r>
            <w:rPr>
              <w:noProof/>
            </w:rPr>
          </w:r>
          <w:r>
            <w:rPr>
              <w:noProof/>
            </w:rPr>
            <w:fldChar w:fldCharType="separate"/>
          </w:r>
          <w:r>
            <w:rPr>
              <w:noProof/>
            </w:rPr>
            <w:t>14</w:t>
          </w:r>
          <w:r>
            <w:rPr>
              <w:noProof/>
            </w:rPr>
            <w:fldChar w:fldCharType="end"/>
          </w:r>
        </w:p>
        <w:p w14:paraId="1B1239A8" w14:textId="77777777" w:rsidR="00E26D55" w:rsidRDefault="00E26D55">
          <w:pPr>
            <w:pStyle w:val="Innehll2"/>
            <w:tabs>
              <w:tab w:val="right" w:pos="9338"/>
            </w:tabs>
            <w:rPr>
              <w:b w:val="0"/>
              <w:bCs w:val="0"/>
              <w:smallCaps w:val="0"/>
              <w:noProof/>
              <w:sz w:val="24"/>
              <w:szCs w:val="24"/>
              <w:lang w:val="sv-SE" w:eastAsia="ja-JP"/>
            </w:rPr>
          </w:pPr>
          <w:r>
            <w:rPr>
              <w:noProof/>
            </w:rPr>
            <w:t>2.5 Utilsigtede konsekvenser af de infektionshygiejniske foranstaltninger ved forebyggelse af smittespredning</w:t>
          </w:r>
          <w:r>
            <w:rPr>
              <w:noProof/>
            </w:rPr>
            <w:tab/>
          </w:r>
          <w:r>
            <w:rPr>
              <w:noProof/>
            </w:rPr>
            <w:fldChar w:fldCharType="begin"/>
          </w:r>
          <w:r>
            <w:rPr>
              <w:noProof/>
            </w:rPr>
            <w:instrText xml:space="preserve"> PAGEREF _Toc326399395 \h </w:instrText>
          </w:r>
          <w:r>
            <w:rPr>
              <w:noProof/>
            </w:rPr>
          </w:r>
          <w:r>
            <w:rPr>
              <w:noProof/>
            </w:rPr>
            <w:fldChar w:fldCharType="separate"/>
          </w:r>
          <w:r>
            <w:rPr>
              <w:noProof/>
            </w:rPr>
            <w:t>17</w:t>
          </w:r>
          <w:r>
            <w:rPr>
              <w:noProof/>
            </w:rPr>
            <w:fldChar w:fldCharType="end"/>
          </w:r>
        </w:p>
        <w:p w14:paraId="253AAC4A" w14:textId="77777777" w:rsidR="00E26D55" w:rsidRDefault="00E26D55">
          <w:pPr>
            <w:pStyle w:val="Innehll2"/>
            <w:tabs>
              <w:tab w:val="right" w:pos="9338"/>
            </w:tabs>
            <w:rPr>
              <w:b w:val="0"/>
              <w:bCs w:val="0"/>
              <w:smallCaps w:val="0"/>
              <w:noProof/>
              <w:sz w:val="24"/>
              <w:szCs w:val="24"/>
              <w:lang w:val="sv-SE" w:eastAsia="ja-JP"/>
            </w:rPr>
          </w:pPr>
          <w:r>
            <w:rPr>
              <w:noProof/>
            </w:rPr>
            <w:t>2.6 Utilsigtede konsekvenser af mediernes fremstilling af MRSA</w:t>
          </w:r>
          <w:r>
            <w:rPr>
              <w:noProof/>
            </w:rPr>
            <w:tab/>
          </w:r>
          <w:r>
            <w:rPr>
              <w:noProof/>
            </w:rPr>
            <w:fldChar w:fldCharType="begin"/>
          </w:r>
          <w:r>
            <w:rPr>
              <w:noProof/>
            </w:rPr>
            <w:instrText xml:space="preserve"> PAGEREF _Toc326399396 \h </w:instrText>
          </w:r>
          <w:r>
            <w:rPr>
              <w:noProof/>
            </w:rPr>
          </w:r>
          <w:r>
            <w:rPr>
              <w:noProof/>
            </w:rPr>
            <w:fldChar w:fldCharType="separate"/>
          </w:r>
          <w:r>
            <w:rPr>
              <w:noProof/>
            </w:rPr>
            <w:t>24</w:t>
          </w:r>
          <w:r>
            <w:rPr>
              <w:noProof/>
            </w:rPr>
            <w:fldChar w:fldCharType="end"/>
          </w:r>
        </w:p>
        <w:p w14:paraId="56F04695" w14:textId="77777777" w:rsidR="00E26D55" w:rsidRDefault="00E26D55">
          <w:pPr>
            <w:pStyle w:val="Innehll1"/>
            <w:tabs>
              <w:tab w:val="right" w:pos="9338"/>
            </w:tabs>
            <w:rPr>
              <w:b w:val="0"/>
              <w:bCs w:val="0"/>
              <w:caps w:val="0"/>
              <w:noProof/>
              <w:sz w:val="24"/>
              <w:szCs w:val="24"/>
              <w:u w:val="none"/>
              <w:lang w:val="sv-SE" w:eastAsia="ja-JP"/>
            </w:rPr>
          </w:pPr>
          <w:r>
            <w:rPr>
              <w:noProof/>
            </w:rPr>
            <w:t>3.0 Afgrænsning</w:t>
          </w:r>
          <w:r>
            <w:rPr>
              <w:noProof/>
            </w:rPr>
            <w:tab/>
          </w:r>
          <w:r>
            <w:rPr>
              <w:noProof/>
            </w:rPr>
            <w:fldChar w:fldCharType="begin"/>
          </w:r>
          <w:r>
            <w:rPr>
              <w:noProof/>
            </w:rPr>
            <w:instrText xml:space="preserve"> PAGEREF _Toc326399397 \h </w:instrText>
          </w:r>
          <w:r>
            <w:rPr>
              <w:noProof/>
            </w:rPr>
          </w:r>
          <w:r>
            <w:rPr>
              <w:noProof/>
            </w:rPr>
            <w:fldChar w:fldCharType="separate"/>
          </w:r>
          <w:r>
            <w:rPr>
              <w:noProof/>
            </w:rPr>
            <w:t>26</w:t>
          </w:r>
          <w:r>
            <w:rPr>
              <w:noProof/>
            </w:rPr>
            <w:fldChar w:fldCharType="end"/>
          </w:r>
        </w:p>
        <w:p w14:paraId="5AD0A8B4" w14:textId="77777777" w:rsidR="00E26D55" w:rsidRDefault="00E26D55">
          <w:pPr>
            <w:pStyle w:val="Innehll2"/>
            <w:tabs>
              <w:tab w:val="right" w:pos="9338"/>
            </w:tabs>
            <w:rPr>
              <w:b w:val="0"/>
              <w:bCs w:val="0"/>
              <w:smallCaps w:val="0"/>
              <w:noProof/>
              <w:sz w:val="24"/>
              <w:szCs w:val="24"/>
              <w:lang w:val="sv-SE" w:eastAsia="ja-JP"/>
            </w:rPr>
          </w:pPr>
          <w:r>
            <w:rPr>
              <w:noProof/>
            </w:rPr>
            <w:t>3.1 Problemformulering</w:t>
          </w:r>
          <w:r>
            <w:rPr>
              <w:noProof/>
            </w:rPr>
            <w:tab/>
          </w:r>
          <w:r>
            <w:rPr>
              <w:noProof/>
            </w:rPr>
            <w:fldChar w:fldCharType="begin"/>
          </w:r>
          <w:r>
            <w:rPr>
              <w:noProof/>
            </w:rPr>
            <w:instrText xml:space="preserve"> PAGEREF _Toc326399398 \h </w:instrText>
          </w:r>
          <w:r>
            <w:rPr>
              <w:noProof/>
            </w:rPr>
          </w:r>
          <w:r>
            <w:rPr>
              <w:noProof/>
            </w:rPr>
            <w:fldChar w:fldCharType="separate"/>
          </w:r>
          <w:r>
            <w:rPr>
              <w:noProof/>
            </w:rPr>
            <w:t>28</w:t>
          </w:r>
          <w:r>
            <w:rPr>
              <w:noProof/>
            </w:rPr>
            <w:fldChar w:fldCharType="end"/>
          </w:r>
        </w:p>
        <w:p w14:paraId="11E4F4C9" w14:textId="77777777" w:rsidR="00E26D55" w:rsidRDefault="00E26D55">
          <w:pPr>
            <w:pStyle w:val="Innehll1"/>
            <w:tabs>
              <w:tab w:val="right" w:pos="9338"/>
            </w:tabs>
            <w:rPr>
              <w:b w:val="0"/>
              <w:bCs w:val="0"/>
              <w:caps w:val="0"/>
              <w:noProof/>
              <w:sz w:val="24"/>
              <w:szCs w:val="24"/>
              <w:u w:val="none"/>
              <w:lang w:val="sv-SE" w:eastAsia="ja-JP"/>
            </w:rPr>
          </w:pPr>
          <w:r>
            <w:rPr>
              <w:noProof/>
            </w:rPr>
            <w:t>4.0 Litteratursøgning</w:t>
          </w:r>
          <w:r>
            <w:rPr>
              <w:noProof/>
            </w:rPr>
            <w:tab/>
          </w:r>
          <w:r>
            <w:rPr>
              <w:noProof/>
            </w:rPr>
            <w:fldChar w:fldCharType="begin"/>
          </w:r>
          <w:r>
            <w:rPr>
              <w:noProof/>
            </w:rPr>
            <w:instrText xml:space="preserve"> PAGEREF _Toc326399399 \h </w:instrText>
          </w:r>
          <w:r>
            <w:rPr>
              <w:noProof/>
            </w:rPr>
          </w:r>
          <w:r>
            <w:rPr>
              <w:noProof/>
            </w:rPr>
            <w:fldChar w:fldCharType="separate"/>
          </w:r>
          <w:r>
            <w:rPr>
              <w:noProof/>
            </w:rPr>
            <w:t>28</w:t>
          </w:r>
          <w:r>
            <w:rPr>
              <w:noProof/>
            </w:rPr>
            <w:fldChar w:fldCharType="end"/>
          </w:r>
        </w:p>
        <w:p w14:paraId="178F6C02" w14:textId="77777777" w:rsidR="00E26D55" w:rsidRDefault="00E26D55">
          <w:pPr>
            <w:pStyle w:val="Innehll2"/>
            <w:tabs>
              <w:tab w:val="right" w:pos="9338"/>
            </w:tabs>
            <w:rPr>
              <w:b w:val="0"/>
              <w:bCs w:val="0"/>
              <w:smallCaps w:val="0"/>
              <w:noProof/>
              <w:sz w:val="24"/>
              <w:szCs w:val="24"/>
              <w:lang w:val="sv-SE" w:eastAsia="ja-JP"/>
            </w:rPr>
          </w:pPr>
          <w:r>
            <w:rPr>
              <w:noProof/>
            </w:rPr>
            <w:t>4.1 Indledende litteratursøgning</w:t>
          </w:r>
          <w:r>
            <w:rPr>
              <w:noProof/>
            </w:rPr>
            <w:tab/>
          </w:r>
          <w:r>
            <w:rPr>
              <w:noProof/>
            </w:rPr>
            <w:fldChar w:fldCharType="begin"/>
          </w:r>
          <w:r>
            <w:rPr>
              <w:noProof/>
            </w:rPr>
            <w:instrText xml:space="preserve"> PAGEREF _Toc326399400 \h </w:instrText>
          </w:r>
          <w:r>
            <w:rPr>
              <w:noProof/>
            </w:rPr>
          </w:r>
          <w:r>
            <w:rPr>
              <w:noProof/>
            </w:rPr>
            <w:fldChar w:fldCharType="separate"/>
          </w:r>
          <w:r>
            <w:rPr>
              <w:noProof/>
            </w:rPr>
            <w:t>28</w:t>
          </w:r>
          <w:r>
            <w:rPr>
              <w:noProof/>
            </w:rPr>
            <w:fldChar w:fldCharType="end"/>
          </w:r>
        </w:p>
        <w:p w14:paraId="742F49E9" w14:textId="77777777" w:rsidR="00E26D55" w:rsidRDefault="00E26D55">
          <w:pPr>
            <w:pStyle w:val="Innehll2"/>
            <w:tabs>
              <w:tab w:val="right" w:pos="9338"/>
            </w:tabs>
            <w:rPr>
              <w:b w:val="0"/>
              <w:bCs w:val="0"/>
              <w:smallCaps w:val="0"/>
              <w:noProof/>
              <w:sz w:val="24"/>
              <w:szCs w:val="24"/>
              <w:lang w:val="sv-SE" w:eastAsia="ja-JP"/>
            </w:rPr>
          </w:pPr>
          <w:r>
            <w:rPr>
              <w:noProof/>
            </w:rPr>
            <w:t>4.2 Systematisk litteratursøgning</w:t>
          </w:r>
          <w:r>
            <w:rPr>
              <w:noProof/>
            </w:rPr>
            <w:tab/>
          </w:r>
          <w:r>
            <w:rPr>
              <w:noProof/>
            </w:rPr>
            <w:fldChar w:fldCharType="begin"/>
          </w:r>
          <w:r>
            <w:rPr>
              <w:noProof/>
            </w:rPr>
            <w:instrText xml:space="preserve"> PAGEREF _Toc326399401 \h </w:instrText>
          </w:r>
          <w:r>
            <w:rPr>
              <w:noProof/>
            </w:rPr>
          </w:r>
          <w:r>
            <w:rPr>
              <w:noProof/>
            </w:rPr>
            <w:fldChar w:fldCharType="separate"/>
          </w:r>
          <w:r>
            <w:rPr>
              <w:noProof/>
            </w:rPr>
            <w:t>29</w:t>
          </w:r>
          <w:r>
            <w:rPr>
              <w:noProof/>
            </w:rPr>
            <w:fldChar w:fldCharType="end"/>
          </w:r>
        </w:p>
        <w:p w14:paraId="553370E5" w14:textId="77777777" w:rsidR="00E26D55" w:rsidRDefault="00E26D55">
          <w:pPr>
            <w:pStyle w:val="Innehll2"/>
            <w:tabs>
              <w:tab w:val="right" w:pos="9338"/>
            </w:tabs>
            <w:rPr>
              <w:b w:val="0"/>
              <w:bCs w:val="0"/>
              <w:smallCaps w:val="0"/>
              <w:noProof/>
              <w:sz w:val="24"/>
              <w:szCs w:val="24"/>
              <w:lang w:val="sv-SE" w:eastAsia="ja-JP"/>
            </w:rPr>
          </w:pPr>
          <w:r>
            <w:rPr>
              <w:noProof/>
            </w:rPr>
            <w:t>4.3 Søgetermer</w:t>
          </w:r>
          <w:r>
            <w:rPr>
              <w:noProof/>
            </w:rPr>
            <w:tab/>
          </w:r>
          <w:r>
            <w:rPr>
              <w:noProof/>
            </w:rPr>
            <w:fldChar w:fldCharType="begin"/>
          </w:r>
          <w:r>
            <w:rPr>
              <w:noProof/>
            </w:rPr>
            <w:instrText xml:space="preserve"> PAGEREF _Toc326399402 \h </w:instrText>
          </w:r>
          <w:r>
            <w:rPr>
              <w:noProof/>
            </w:rPr>
          </w:r>
          <w:r>
            <w:rPr>
              <w:noProof/>
            </w:rPr>
            <w:fldChar w:fldCharType="separate"/>
          </w:r>
          <w:r>
            <w:rPr>
              <w:noProof/>
            </w:rPr>
            <w:t>29</w:t>
          </w:r>
          <w:r>
            <w:rPr>
              <w:noProof/>
            </w:rPr>
            <w:fldChar w:fldCharType="end"/>
          </w:r>
        </w:p>
        <w:p w14:paraId="317EE7C5" w14:textId="77777777" w:rsidR="00E26D55" w:rsidRDefault="00E26D55">
          <w:pPr>
            <w:pStyle w:val="Innehll2"/>
            <w:tabs>
              <w:tab w:val="right" w:pos="9338"/>
            </w:tabs>
            <w:rPr>
              <w:b w:val="0"/>
              <w:bCs w:val="0"/>
              <w:smallCaps w:val="0"/>
              <w:noProof/>
              <w:sz w:val="24"/>
              <w:szCs w:val="24"/>
              <w:lang w:val="sv-SE" w:eastAsia="ja-JP"/>
            </w:rPr>
          </w:pPr>
          <w:r>
            <w:rPr>
              <w:noProof/>
            </w:rPr>
            <w:t>4.4 Søgning i databaser</w:t>
          </w:r>
          <w:r>
            <w:rPr>
              <w:noProof/>
            </w:rPr>
            <w:tab/>
          </w:r>
          <w:r>
            <w:rPr>
              <w:noProof/>
            </w:rPr>
            <w:fldChar w:fldCharType="begin"/>
          </w:r>
          <w:r>
            <w:rPr>
              <w:noProof/>
            </w:rPr>
            <w:instrText xml:space="preserve"> PAGEREF _Toc326399403 \h </w:instrText>
          </w:r>
          <w:r>
            <w:rPr>
              <w:noProof/>
            </w:rPr>
          </w:r>
          <w:r>
            <w:rPr>
              <w:noProof/>
            </w:rPr>
            <w:fldChar w:fldCharType="separate"/>
          </w:r>
          <w:r>
            <w:rPr>
              <w:noProof/>
            </w:rPr>
            <w:t>30</w:t>
          </w:r>
          <w:r>
            <w:rPr>
              <w:noProof/>
            </w:rPr>
            <w:fldChar w:fldCharType="end"/>
          </w:r>
        </w:p>
        <w:p w14:paraId="6C8E3D97" w14:textId="77777777" w:rsidR="00E26D55" w:rsidRDefault="00E26D55">
          <w:pPr>
            <w:pStyle w:val="Innehll2"/>
            <w:tabs>
              <w:tab w:val="right" w:pos="9338"/>
            </w:tabs>
            <w:rPr>
              <w:b w:val="0"/>
              <w:bCs w:val="0"/>
              <w:smallCaps w:val="0"/>
              <w:noProof/>
              <w:sz w:val="24"/>
              <w:szCs w:val="24"/>
              <w:lang w:val="sv-SE" w:eastAsia="ja-JP"/>
            </w:rPr>
          </w:pPr>
          <w:r>
            <w:rPr>
              <w:noProof/>
            </w:rPr>
            <w:t>4.5 Udvælgelses kriterier</w:t>
          </w:r>
          <w:r>
            <w:rPr>
              <w:noProof/>
            </w:rPr>
            <w:tab/>
          </w:r>
          <w:r>
            <w:rPr>
              <w:noProof/>
            </w:rPr>
            <w:fldChar w:fldCharType="begin"/>
          </w:r>
          <w:r>
            <w:rPr>
              <w:noProof/>
            </w:rPr>
            <w:instrText xml:space="preserve"> PAGEREF _Toc326399404 \h </w:instrText>
          </w:r>
          <w:r>
            <w:rPr>
              <w:noProof/>
            </w:rPr>
          </w:r>
          <w:r>
            <w:rPr>
              <w:noProof/>
            </w:rPr>
            <w:fldChar w:fldCharType="separate"/>
          </w:r>
          <w:r>
            <w:rPr>
              <w:noProof/>
            </w:rPr>
            <w:t>31</w:t>
          </w:r>
          <w:r>
            <w:rPr>
              <w:noProof/>
            </w:rPr>
            <w:fldChar w:fldCharType="end"/>
          </w:r>
        </w:p>
        <w:p w14:paraId="27DDBF92" w14:textId="77777777" w:rsidR="00E26D55" w:rsidRDefault="00E26D55">
          <w:pPr>
            <w:pStyle w:val="Innehll2"/>
            <w:tabs>
              <w:tab w:val="right" w:pos="9338"/>
            </w:tabs>
            <w:rPr>
              <w:b w:val="0"/>
              <w:bCs w:val="0"/>
              <w:smallCaps w:val="0"/>
              <w:noProof/>
              <w:sz w:val="24"/>
              <w:szCs w:val="24"/>
              <w:lang w:val="sv-SE" w:eastAsia="ja-JP"/>
            </w:rPr>
          </w:pPr>
          <w:r>
            <w:rPr>
              <w:noProof/>
            </w:rPr>
            <w:t>4.6 Refleksioner over den præsterede litteratursøgning</w:t>
          </w:r>
          <w:r>
            <w:rPr>
              <w:noProof/>
            </w:rPr>
            <w:tab/>
          </w:r>
          <w:r>
            <w:rPr>
              <w:noProof/>
            </w:rPr>
            <w:fldChar w:fldCharType="begin"/>
          </w:r>
          <w:r>
            <w:rPr>
              <w:noProof/>
            </w:rPr>
            <w:instrText xml:space="preserve"> PAGEREF _Toc326399405 \h </w:instrText>
          </w:r>
          <w:r>
            <w:rPr>
              <w:noProof/>
            </w:rPr>
          </w:r>
          <w:r>
            <w:rPr>
              <w:noProof/>
            </w:rPr>
            <w:fldChar w:fldCharType="separate"/>
          </w:r>
          <w:r>
            <w:rPr>
              <w:noProof/>
            </w:rPr>
            <w:t>33</w:t>
          </w:r>
          <w:r>
            <w:rPr>
              <w:noProof/>
            </w:rPr>
            <w:fldChar w:fldCharType="end"/>
          </w:r>
        </w:p>
        <w:p w14:paraId="010B054E" w14:textId="77777777" w:rsidR="00E26D55" w:rsidRDefault="00E26D55">
          <w:pPr>
            <w:pStyle w:val="Innehll1"/>
            <w:tabs>
              <w:tab w:val="right" w:pos="9338"/>
            </w:tabs>
            <w:rPr>
              <w:b w:val="0"/>
              <w:bCs w:val="0"/>
              <w:caps w:val="0"/>
              <w:noProof/>
              <w:sz w:val="24"/>
              <w:szCs w:val="24"/>
              <w:u w:val="none"/>
              <w:lang w:val="sv-SE" w:eastAsia="ja-JP"/>
            </w:rPr>
          </w:pPr>
          <w:r>
            <w:rPr>
              <w:noProof/>
            </w:rPr>
            <w:t>5.0 Metode</w:t>
          </w:r>
          <w:r>
            <w:rPr>
              <w:noProof/>
            </w:rPr>
            <w:tab/>
          </w:r>
          <w:r>
            <w:rPr>
              <w:noProof/>
            </w:rPr>
            <w:fldChar w:fldCharType="begin"/>
          </w:r>
          <w:r>
            <w:rPr>
              <w:noProof/>
            </w:rPr>
            <w:instrText xml:space="preserve"> PAGEREF _Toc326399406 \h </w:instrText>
          </w:r>
          <w:r>
            <w:rPr>
              <w:noProof/>
            </w:rPr>
          </w:r>
          <w:r>
            <w:rPr>
              <w:noProof/>
            </w:rPr>
            <w:fldChar w:fldCharType="separate"/>
          </w:r>
          <w:r>
            <w:rPr>
              <w:noProof/>
            </w:rPr>
            <w:t>34</w:t>
          </w:r>
          <w:r>
            <w:rPr>
              <w:noProof/>
            </w:rPr>
            <w:fldChar w:fldCharType="end"/>
          </w:r>
        </w:p>
        <w:p w14:paraId="1ED73CD5" w14:textId="77777777" w:rsidR="00E26D55" w:rsidRDefault="00E26D55">
          <w:pPr>
            <w:pStyle w:val="Innehll2"/>
            <w:tabs>
              <w:tab w:val="right" w:pos="9338"/>
            </w:tabs>
            <w:rPr>
              <w:b w:val="0"/>
              <w:bCs w:val="0"/>
              <w:smallCaps w:val="0"/>
              <w:noProof/>
              <w:sz w:val="24"/>
              <w:szCs w:val="24"/>
              <w:lang w:val="sv-SE" w:eastAsia="ja-JP"/>
            </w:rPr>
          </w:pPr>
          <w:r>
            <w:rPr>
              <w:noProof/>
            </w:rPr>
            <w:t>5.1 Specialets videnskabsteoretiske ståsted</w:t>
          </w:r>
          <w:r>
            <w:rPr>
              <w:noProof/>
            </w:rPr>
            <w:tab/>
          </w:r>
          <w:r>
            <w:rPr>
              <w:noProof/>
            </w:rPr>
            <w:fldChar w:fldCharType="begin"/>
          </w:r>
          <w:r>
            <w:rPr>
              <w:noProof/>
            </w:rPr>
            <w:instrText xml:space="preserve"> PAGEREF _Toc326399407 \h </w:instrText>
          </w:r>
          <w:r>
            <w:rPr>
              <w:noProof/>
            </w:rPr>
          </w:r>
          <w:r>
            <w:rPr>
              <w:noProof/>
            </w:rPr>
            <w:fldChar w:fldCharType="separate"/>
          </w:r>
          <w:r>
            <w:rPr>
              <w:noProof/>
            </w:rPr>
            <w:t>34</w:t>
          </w:r>
          <w:r>
            <w:rPr>
              <w:noProof/>
            </w:rPr>
            <w:fldChar w:fldCharType="end"/>
          </w:r>
        </w:p>
        <w:p w14:paraId="42457366" w14:textId="77777777" w:rsidR="00E26D55" w:rsidRDefault="00E26D55">
          <w:pPr>
            <w:pStyle w:val="Innehll3"/>
            <w:tabs>
              <w:tab w:val="right" w:pos="9338"/>
            </w:tabs>
            <w:rPr>
              <w:smallCaps w:val="0"/>
              <w:noProof/>
              <w:sz w:val="24"/>
              <w:szCs w:val="24"/>
              <w:lang w:val="sv-SE" w:eastAsia="ja-JP"/>
            </w:rPr>
          </w:pPr>
          <w:r>
            <w:rPr>
              <w:noProof/>
            </w:rPr>
            <w:t>5.1.1 Fænomenologien som videnskabsteoretisk ståsted</w:t>
          </w:r>
          <w:r>
            <w:rPr>
              <w:noProof/>
            </w:rPr>
            <w:tab/>
          </w:r>
          <w:r>
            <w:rPr>
              <w:noProof/>
            </w:rPr>
            <w:fldChar w:fldCharType="begin"/>
          </w:r>
          <w:r>
            <w:rPr>
              <w:noProof/>
            </w:rPr>
            <w:instrText xml:space="preserve"> PAGEREF _Toc326399408 \h </w:instrText>
          </w:r>
          <w:r>
            <w:rPr>
              <w:noProof/>
            </w:rPr>
          </w:r>
          <w:r>
            <w:rPr>
              <w:noProof/>
            </w:rPr>
            <w:fldChar w:fldCharType="separate"/>
          </w:r>
          <w:r>
            <w:rPr>
              <w:noProof/>
            </w:rPr>
            <w:t>35</w:t>
          </w:r>
          <w:r>
            <w:rPr>
              <w:noProof/>
            </w:rPr>
            <w:fldChar w:fldCharType="end"/>
          </w:r>
        </w:p>
        <w:p w14:paraId="7D68E1FC" w14:textId="77777777" w:rsidR="00E26D55" w:rsidRDefault="00E26D55">
          <w:pPr>
            <w:pStyle w:val="Innehll3"/>
            <w:tabs>
              <w:tab w:val="right" w:pos="9338"/>
            </w:tabs>
            <w:rPr>
              <w:smallCaps w:val="0"/>
              <w:noProof/>
              <w:sz w:val="24"/>
              <w:szCs w:val="24"/>
              <w:lang w:val="sv-SE" w:eastAsia="ja-JP"/>
            </w:rPr>
          </w:pPr>
          <w:r>
            <w:rPr>
              <w:noProof/>
            </w:rPr>
            <w:t>5.1.2 Hermeneutikken som videnskabsteoretisk ståsted</w:t>
          </w:r>
          <w:r>
            <w:rPr>
              <w:noProof/>
            </w:rPr>
            <w:tab/>
          </w:r>
          <w:r>
            <w:rPr>
              <w:noProof/>
            </w:rPr>
            <w:fldChar w:fldCharType="begin"/>
          </w:r>
          <w:r>
            <w:rPr>
              <w:noProof/>
            </w:rPr>
            <w:instrText xml:space="preserve"> PAGEREF _Toc326399409 \h </w:instrText>
          </w:r>
          <w:r>
            <w:rPr>
              <w:noProof/>
            </w:rPr>
          </w:r>
          <w:r>
            <w:rPr>
              <w:noProof/>
            </w:rPr>
            <w:fldChar w:fldCharType="separate"/>
          </w:r>
          <w:r>
            <w:rPr>
              <w:noProof/>
            </w:rPr>
            <w:t>37</w:t>
          </w:r>
          <w:r>
            <w:rPr>
              <w:noProof/>
            </w:rPr>
            <w:fldChar w:fldCharType="end"/>
          </w:r>
        </w:p>
        <w:p w14:paraId="3BB28578" w14:textId="77777777" w:rsidR="00E26D55" w:rsidRDefault="00E26D55">
          <w:pPr>
            <w:pStyle w:val="Innehll3"/>
            <w:tabs>
              <w:tab w:val="right" w:pos="9338"/>
            </w:tabs>
            <w:rPr>
              <w:smallCaps w:val="0"/>
              <w:noProof/>
              <w:sz w:val="24"/>
              <w:szCs w:val="24"/>
              <w:lang w:val="sv-SE" w:eastAsia="ja-JP"/>
            </w:rPr>
          </w:pPr>
          <w:r>
            <w:rPr>
              <w:noProof/>
            </w:rPr>
            <w:t>5.1.3 Forfatterens forforståelse i relation til indeværende problemformulering</w:t>
          </w:r>
          <w:r>
            <w:rPr>
              <w:noProof/>
            </w:rPr>
            <w:tab/>
          </w:r>
          <w:r>
            <w:rPr>
              <w:noProof/>
            </w:rPr>
            <w:fldChar w:fldCharType="begin"/>
          </w:r>
          <w:r>
            <w:rPr>
              <w:noProof/>
            </w:rPr>
            <w:instrText xml:space="preserve"> PAGEREF _Toc326399410 \h </w:instrText>
          </w:r>
          <w:r>
            <w:rPr>
              <w:noProof/>
            </w:rPr>
          </w:r>
          <w:r>
            <w:rPr>
              <w:noProof/>
            </w:rPr>
            <w:fldChar w:fldCharType="separate"/>
          </w:r>
          <w:r>
            <w:rPr>
              <w:noProof/>
            </w:rPr>
            <w:t>38</w:t>
          </w:r>
          <w:r>
            <w:rPr>
              <w:noProof/>
            </w:rPr>
            <w:fldChar w:fldCharType="end"/>
          </w:r>
        </w:p>
        <w:p w14:paraId="4AB72F6D" w14:textId="77777777" w:rsidR="00E26D55" w:rsidRDefault="00E26D55">
          <w:pPr>
            <w:pStyle w:val="Innehll2"/>
            <w:tabs>
              <w:tab w:val="right" w:pos="9338"/>
            </w:tabs>
            <w:rPr>
              <w:b w:val="0"/>
              <w:bCs w:val="0"/>
              <w:smallCaps w:val="0"/>
              <w:noProof/>
              <w:sz w:val="24"/>
              <w:szCs w:val="24"/>
              <w:lang w:val="sv-SE" w:eastAsia="ja-JP"/>
            </w:rPr>
          </w:pPr>
          <w:r>
            <w:rPr>
              <w:noProof/>
            </w:rPr>
            <w:t>5.2 Dataindsamlingsmetode</w:t>
          </w:r>
          <w:r>
            <w:rPr>
              <w:noProof/>
            </w:rPr>
            <w:tab/>
          </w:r>
          <w:r>
            <w:rPr>
              <w:noProof/>
            </w:rPr>
            <w:fldChar w:fldCharType="begin"/>
          </w:r>
          <w:r>
            <w:rPr>
              <w:noProof/>
            </w:rPr>
            <w:instrText xml:space="preserve"> PAGEREF _Toc326399411 \h </w:instrText>
          </w:r>
          <w:r>
            <w:rPr>
              <w:noProof/>
            </w:rPr>
          </w:r>
          <w:r>
            <w:rPr>
              <w:noProof/>
            </w:rPr>
            <w:fldChar w:fldCharType="separate"/>
          </w:r>
          <w:r>
            <w:rPr>
              <w:noProof/>
            </w:rPr>
            <w:t>39</w:t>
          </w:r>
          <w:r>
            <w:rPr>
              <w:noProof/>
            </w:rPr>
            <w:fldChar w:fldCharType="end"/>
          </w:r>
        </w:p>
        <w:p w14:paraId="70A33279" w14:textId="77777777" w:rsidR="00E26D55" w:rsidRDefault="00E26D55">
          <w:pPr>
            <w:pStyle w:val="Innehll3"/>
            <w:tabs>
              <w:tab w:val="right" w:pos="9338"/>
            </w:tabs>
            <w:rPr>
              <w:smallCaps w:val="0"/>
              <w:noProof/>
              <w:sz w:val="24"/>
              <w:szCs w:val="24"/>
              <w:lang w:val="sv-SE" w:eastAsia="ja-JP"/>
            </w:rPr>
          </w:pPr>
          <w:r>
            <w:rPr>
              <w:noProof/>
            </w:rPr>
            <w:t>5.2.1 Valg af informanter - inklusionskriterier</w:t>
          </w:r>
          <w:r>
            <w:rPr>
              <w:noProof/>
            </w:rPr>
            <w:tab/>
          </w:r>
          <w:r>
            <w:rPr>
              <w:noProof/>
            </w:rPr>
            <w:fldChar w:fldCharType="begin"/>
          </w:r>
          <w:r>
            <w:rPr>
              <w:noProof/>
            </w:rPr>
            <w:instrText xml:space="preserve"> PAGEREF _Toc326399412 \h </w:instrText>
          </w:r>
          <w:r>
            <w:rPr>
              <w:noProof/>
            </w:rPr>
          </w:r>
          <w:r>
            <w:rPr>
              <w:noProof/>
            </w:rPr>
            <w:fldChar w:fldCharType="separate"/>
          </w:r>
          <w:r>
            <w:rPr>
              <w:noProof/>
            </w:rPr>
            <w:t>40</w:t>
          </w:r>
          <w:r>
            <w:rPr>
              <w:noProof/>
            </w:rPr>
            <w:fldChar w:fldCharType="end"/>
          </w:r>
        </w:p>
        <w:p w14:paraId="3FD44FE8" w14:textId="77777777" w:rsidR="00E26D55" w:rsidRDefault="00E26D55">
          <w:pPr>
            <w:pStyle w:val="Innehll3"/>
            <w:tabs>
              <w:tab w:val="right" w:pos="9338"/>
            </w:tabs>
            <w:rPr>
              <w:smallCaps w:val="0"/>
              <w:noProof/>
              <w:sz w:val="24"/>
              <w:szCs w:val="24"/>
              <w:lang w:val="sv-SE" w:eastAsia="ja-JP"/>
            </w:rPr>
          </w:pPr>
          <w:r>
            <w:rPr>
              <w:noProof/>
            </w:rPr>
            <w:t>5.2.2 Rekruttering af informanter</w:t>
          </w:r>
          <w:r>
            <w:rPr>
              <w:noProof/>
            </w:rPr>
            <w:tab/>
          </w:r>
          <w:r>
            <w:rPr>
              <w:noProof/>
            </w:rPr>
            <w:fldChar w:fldCharType="begin"/>
          </w:r>
          <w:r>
            <w:rPr>
              <w:noProof/>
            </w:rPr>
            <w:instrText xml:space="preserve"> PAGEREF _Toc326399413 \h </w:instrText>
          </w:r>
          <w:r>
            <w:rPr>
              <w:noProof/>
            </w:rPr>
          </w:r>
          <w:r>
            <w:rPr>
              <w:noProof/>
            </w:rPr>
            <w:fldChar w:fldCharType="separate"/>
          </w:r>
          <w:r>
            <w:rPr>
              <w:noProof/>
            </w:rPr>
            <w:t>40</w:t>
          </w:r>
          <w:r>
            <w:rPr>
              <w:noProof/>
            </w:rPr>
            <w:fldChar w:fldCharType="end"/>
          </w:r>
        </w:p>
        <w:p w14:paraId="4F0A4C2D" w14:textId="77777777" w:rsidR="00E26D55" w:rsidRDefault="00E26D55">
          <w:pPr>
            <w:pStyle w:val="Innehll3"/>
            <w:tabs>
              <w:tab w:val="right" w:pos="9338"/>
            </w:tabs>
            <w:rPr>
              <w:smallCaps w:val="0"/>
              <w:noProof/>
              <w:sz w:val="24"/>
              <w:szCs w:val="24"/>
              <w:lang w:val="sv-SE" w:eastAsia="ja-JP"/>
            </w:rPr>
          </w:pPr>
          <w:r>
            <w:rPr>
              <w:noProof/>
            </w:rPr>
            <w:t>5.2.3 Karakteristika af informanterne</w:t>
          </w:r>
          <w:r>
            <w:rPr>
              <w:noProof/>
            </w:rPr>
            <w:tab/>
          </w:r>
          <w:r>
            <w:rPr>
              <w:noProof/>
            </w:rPr>
            <w:fldChar w:fldCharType="begin"/>
          </w:r>
          <w:r>
            <w:rPr>
              <w:noProof/>
            </w:rPr>
            <w:instrText xml:space="preserve"> PAGEREF _Toc326399414 \h </w:instrText>
          </w:r>
          <w:r>
            <w:rPr>
              <w:noProof/>
            </w:rPr>
          </w:r>
          <w:r>
            <w:rPr>
              <w:noProof/>
            </w:rPr>
            <w:fldChar w:fldCharType="separate"/>
          </w:r>
          <w:r>
            <w:rPr>
              <w:noProof/>
            </w:rPr>
            <w:t>42</w:t>
          </w:r>
          <w:r>
            <w:rPr>
              <w:noProof/>
            </w:rPr>
            <w:fldChar w:fldCharType="end"/>
          </w:r>
        </w:p>
        <w:p w14:paraId="59192C78" w14:textId="77777777" w:rsidR="00E26D55" w:rsidRDefault="00E26D55">
          <w:pPr>
            <w:pStyle w:val="Innehll3"/>
            <w:tabs>
              <w:tab w:val="right" w:pos="9338"/>
            </w:tabs>
            <w:rPr>
              <w:smallCaps w:val="0"/>
              <w:noProof/>
              <w:sz w:val="24"/>
              <w:szCs w:val="24"/>
              <w:lang w:val="sv-SE" w:eastAsia="ja-JP"/>
            </w:rPr>
          </w:pPr>
          <w:r>
            <w:rPr>
              <w:noProof/>
            </w:rPr>
            <w:t>5.2.4 Valideringstiltag</w:t>
          </w:r>
          <w:r>
            <w:rPr>
              <w:noProof/>
            </w:rPr>
            <w:tab/>
          </w:r>
          <w:r>
            <w:rPr>
              <w:noProof/>
            </w:rPr>
            <w:fldChar w:fldCharType="begin"/>
          </w:r>
          <w:r>
            <w:rPr>
              <w:noProof/>
            </w:rPr>
            <w:instrText xml:space="preserve"> PAGEREF _Toc326399415 \h </w:instrText>
          </w:r>
          <w:r>
            <w:rPr>
              <w:noProof/>
            </w:rPr>
          </w:r>
          <w:r>
            <w:rPr>
              <w:noProof/>
            </w:rPr>
            <w:fldChar w:fldCharType="separate"/>
          </w:r>
          <w:r>
            <w:rPr>
              <w:noProof/>
            </w:rPr>
            <w:t>43</w:t>
          </w:r>
          <w:r>
            <w:rPr>
              <w:noProof/>
            </w:rPr>
            <w:fldChar w:fldCharType="end"/>
          </w:r>
        </w:p>
        <w:p w14:paraId="35CBD46E" w14:textId="77777777" w:rsidR="00E26D55" w:rsidRDefault="00E26D55">
          <w:pPr>
            <w:pStyle w:val="Innehll3"/>
            <w:tabs>
              <w:tab w:val="right" w:pos="9338"/>
            </w:tabs>
            <w:rPr>
              <w:smallCaps w:val="0"/>
              <w:noProof/>
              <w:sz w:val="24"/>
              <w:szCs w:val="24"/>
              <w:lang w:val="sv-SE" w:eastAsia="ja-JP"/>
            </w:rPr>
          </w:pPr>
          <w:r>
            <w:rPr>
              <w:noProof/>
            </w:rPr>
            <w:t>5.2.5 Etiske overvejelser</w:t>
          </w:r>
          <w:r>
            <w:rPr>
              <w:noProof/>
            </w:rPr>
            <w:tab/>
          </w:r>
          <w:r>
            <w:rPr>
              <w:noProof/>
            </w:rPr>
            <w:fldChar w:fldCharType="begin"/>
          </w:r>
          <w:r>
            <w:rPr>
              <w:noProof/>
            </w:rPr>
            <w:instrText xml:space="preserve"> PAGEREF _Toc326399416 \h </w:instrText>
          </w:r>
          <w:r>
            <w:rPr>
              <w:noProof/>
            </w:rPr>
          </w:r>
          <w:r>
            <w:rPr>
              <w:noProof/>
            </w:rPr>
            <w:fldChar w:fldCharType="separate"/>
          </w:r>
          <w:r>
            <w:rPr>
              <w:noProof/>
            </w:rPr>
            <w:t>44</w:t>
          </w:r>
          <w:r>
            <w:rPr>
              <w:noProof/>
            </w:rPr>
            <w:fldChar w:fldCharType="end"/>
          </w:r>
        </w:p>
        <w:p w14:paraId="67A15BD2" w14:textId="77777777" w:rsidR="00E26D55" w:rsidRDefault="00E26D55">
          <w:pPr>
            <w:pStyle w:val="Innehll2"/>
            <w:tabs>
              <w:tab w:val="right" w:pos="9338"/>
            </w:tabs>
            <w:rPr>
              <w:b w:val="0"/>
              <w:bCs w:val="0"/>
              <w:smallCaps w:val="0"/>
              <w:noProof/>
              <w:sz w:val="24"/>
              <w:szCs w:val="24"/>
              <w:lang w:val="sv-SE" w:eastAsia="ja-JP"/>
            </w:rPr>
          </w:pPr>
          <w:r>
            <w:rPr>
              <w:noProof/>
            </w:rPr>
            <w:t>5.3 Interviewguide</w:t>
          </w:r>
          <w:r>
            <w:rPr>
              <w:noProof/>
            </w:rPr>
            <w:tab/>
          </w:r>
          <w:r>
            <w:rPr>
              <w:noProof/>
            </w:rPr>
            <w:fldChar w:fldCharType="begin"/>
          </w:r>
          <w:r>
            <w:rPr>
              <w:noProof/>
            </w:rPr>
            <w:instrText xml:space="preserve"> PAGEREF _Toc326399417 \h </w:instrText>
          </w:r>
          <w:r>
            <w:rPr>
              <w:noProof/>
            </w:rPr>
          </w:r>
          <w:r>
            <w:rPr>
              <w:noProof/>
            </w:rPr>
            <w:fldChar w:fldCharType="separate"/>
          </w:r>
          <w:r>
            <w:rPr>
              <w:noProof/>
            </w:rPr>
            <w:t>44</w:t>
          </w:r>
          <w:r>
            <w:rPr>
              <w:noProof/>
            </w:rPr>
            <w:fldChar w:fldCharType="end"/>
          </w:r>
        </w:p>
        <w:p w14:paraId="344C7BA7" w14:textId="77777777" w:rsidR="00E26D55" w:rsidRDefault="00E26D55">
          <w:pPr>
            <w:pStyle w:val="Innehll2"/>
            <w:tabs>
              <w:tab w:val="right" w:pos="9338"/>
            </w:tabs>
            <w:rPr>
              <w:b w:val="0"/>
              <w:bCs w:val="0"/>
              <w:smallCaps w:val="0"/>
              <w:noProof/>
              <w:sz w:val="24"/>
              <w:szCs w:val="24"/>
              <w:lang w:val="sv-SE" w:eastAsia="ja-JP"/>
            </w:rPr>
          </w:pPr>
          <w:r>
            <w:rPr>
              <w:noProof/>
            </w:rPr>
            <w:t>5.4 Lydoptagelse</w:t>
          </w:r>
          <w:r>
            <w:rPr>
              <w:noProof/>
            </w:rPr>
            <w:tab/>
          </w:r>
          <w:r>
            <w:rPr>
              <w:noProof/>
            </w:rPr>
            <w:fldChar w:fldCharType="begin"/>
          </w:r>
          <w:r>
            <w:rPr>
              <w:noProof/>
            </w:rPr>
            <w:instrText xml:space="preserve"> PAGEREF _Toc326399418 \h </w:instrText>
          </w:r>
          <w:r>
            <w:rPr>
              <w:noProof/>
            </w:rPr>
          </w:r>
          <w:r>
            <w:rPr>
              <w:noProof/>
            </w:rPr>
            <w:fldChar w:fldCharType="separate"/>
          </w:r>
          <w:r>
            <w:rPr>
              <w:noProof/>
            </w:rPr>
            <w:t>46</w:t>
          </w:r>
          <w:r>
            <w:rPr>
              <w:noProof/>
            </w:rPr>
            <w:fldChar w:fldCharType="end"/>
          </w:r>
        </w:p>
        <w:p w14:paraId="753092E0" w14:textId="77777777" w:rsidR="00E26D55" w:rsidRDefault="00E26D55">
          <w:pPr>
            <w:pStyle w:val="Innehll2"/>
            <w:tabs>
              <w:tab w:val="right" w:pos="9338"/>
            </w:tabs>
            <w:rPr>
              <w:b w:val="0"/>
              <w:bCs w:val="0"/>
              <w:smallCaps w:val="0"/>
              <w:noProof/>
              <w:sz w:val="24"/>
              <w:szCs w:val="24"/>
              <w:lang w:val="sv-SE" w:eastAsia="ja-JP"/>
            </w:rPr>
          </w:pPr>
          <w:r>
            <w:rPr>
              <w:noProof/>
            </w:rPr>
            <w:t>5.5 Transskribering af interviews</w:t>
          </w:r>
          <w:r>
            <w:rPr>
              <w:noProof/>
            </w:rPr>
            <w:tab/>
          </w:r>
          <w:r>
            <w:rPr>
              <w:noProof/>
            </w:rPr>
            <w:fldChar w:fldCharType="begin"/>
          </w:r>
          <w:r>
            <w:rPr>
              <w:noProof/>
            </w:rPr>
            <w:instrText xml:space="preserve"> PAGEREF _Toc326399419 \h </w:instrText>
          </w:r>
          <w:r>
            <w:rPr>
              <w:noProof/>
            </w:rPr>
          </w:r>
          <w:r>
            <w:rPr>
              <w:noProof/>
            </w:rPr>
            <w:fldChar w:fldCharType="separate"/>
          </w:r>
          <w:r>
            <w:rPr>
              <w:noProof/>
            </w:rPr>
            <w:t>46</w:t>
          </w:r>
          <w:r>
            <w:rPr>
              <w:noProof/>
            </w:rPr>
            <w:fldChar w:fldCharType="end"/>
          </w:r>
        </w:p>
        <w:p w14:paraId="637F9A14" w14:textId="77777777" w:rsidR="00E26D55" w:rsidRDefault="00E26D55">
          <w:pPr>
            <w:pStyle w:val="Innehll2"/>
            <w:tabs>
              <w:tab w:val="right" w:pos="9338"/>
            </w:tabs>
            <w:rPr>
              <w:b w:val="0"/>
              <w:bCs w:val="0"/>
              <w:smallCaps w:val="0"/>
              <w:noProof/>
              <w:sz w:val="24"/>
              <w:szCs w:val="24"/>
              <w:lang w:val="sv-SE" w:eastAsia="ja-JP"/>
            </w:rPr>
          </w:pPr>
          <w:r>
            <w:rPr>
              <w:noProof/>
            </w:rPr>
            <w:t>5.6 Analysestrategi</w:t>
          </w:r>
          <w:r>
            <w:rPr>
              <w:noProof/>
            </w:rPr>
            <w:tab/>
          </w:r>
          <w:r>
            <w:rPr>
              <w:noProof/>
            </w:rPr>
            <w:fldChar w:fldCharType="begin"/>
          </w:r>
          <w:r>
            <w:rPr>
              <w:noProof/>
            </w:rPr>
            <w:instrText xml:space="preserve"> PAGEREF _Toc326399420 \h </w:instrText>
          </w:r>
          <w:r>
            <w:rPr>
              <w:noProof/>
            </w:rPr>
          </w:r>
          <w:r>
            <w:rPr>
              <w:noProof/>
            </w:rPr>
            <w:fldChar w:fldCharType="separate"/>
          </w:r>
          <w:r>
            <w:rPr>
              <w:noProof/>
            </w:rPr>
            <w:t>46</w:t>
          </w:r>
          <w:r>
            <w:rPr>
              <w:noProof/>
            </w:rPr>
            <w:fldChar w:fldCharType="end"/>
          </w:r>
        </w:p>
        <w:p w14:paraId="3146D11A" w14:textId="77777777" w:rsidR="00E26D55" w:rsidRDefault="00E26D55">
          <w:pPr>
            <w:pStyle w:val="Innehll1"/>
            <w:tabs>
              <w:tab w:val="right" w:pos="9338"/>
            </w:tabs>
            <w:rPr>
              <w:b w:val="0"/>
              <w:bCs w:val="0"/>
              <w:caps w:val="0"/>
              <w:noProof/>
              <w:sz w:val="24"/>
              <w:szCs w:val="24"/>
              <w:u w:val="none"/>
              <w:lang w:val="sv-SE" w:eastAsia="ja-JP"/>
            </w:rPr>
          </w:pPr>
          <w:r>
            <w:rPr>
              <w:noProof/>
            </w:rPr>
            <w:t>6.0 Analyse af interviewindholdet - Meningskondensering</w:t>
          </w:r>
          <w:r>
            <w:rPr>
              <w:noProof/>
            </w:rPr>
            <w:tab/>
          </w:r>
          <w:r>
            <w:rPr>
              <w:noProof/>
            </w:rPr>
            <w:fldChar w:fldCharType="begin"/>
          </w:r>
          <w:r>
            <w:rPr>
              <w:noProof/>
            </w:rPr>
            <w:instrText xml:space="preserve"> PAGEREF _Toc326399421 \h </w:instrText>
          </w:r>
          <w:r>
            <w:rPr>
              <w:noProof/>
            </w:rPr>
          </w:r>
          <w:r>
            <w:rPr>
              <w:noProof/>
            </w:rPr>
            <w:fldChar w:fldCharType="separate"/>
          </w:r>
          <w:r>
            <w:rPr>
              <w:noProof/>
            </w:rPr>
            <w:t>48</w:t>
          </w:r>
          <w:r>
            <w:rPr>
              <w:noProof/>
            </w:rPr>
            <w:fldChar w:fldCharType="end"/>
          </w:r>
        </w:p>
        <w:p w14:paraId="04D09223" w14:textId="77777777" w:rsidR="00E26D55" w:rsidRDefault="00E26D55">
          <w:pPr>
            <w:pStyle w:val="Innehll2"/>
            <w:tabs>
              <w:tab w:val="right" w:pos="9338"/>
            </w:tabs>
            <w:rPr>
              <w:b w:val="0"/>
              <w:bCs w:val="0"/>
              <w:smallCaps w:val="0"/>
              <w:noProof/>
              <w:sz w:val="24"/>
              <w:szCs w:val="24"/>
              <w:lang w:val="sv-SE" w:eastAsia="ja-JP"/>
            </w:rPr>
          </w:pPr>
          <w:r>
            <w:rPr>
              <w:noProof/>
            </w:rPr>
            <w:t>6.1 Præsentation af informanter</w:t>
          </w:r>
          <w:r>
            <w:rPr>
              <w:noProof/>
            </w:rPr>
            <w:tab/>
          </w:r>
          <w:r>
            <w:rPr>
              <w:noProof/>
            </w:rPr>
            <w:fldChar w:fldCharType="begin"/>
          </w:r>
          <w:r>
            <w:rPr>
              <w:noProof/>
            </w:rPr>
            <w:instrText xml:space="preserve"> PAGEREF _Toc326399422 \h </w:instrText>
          </w:r>
          <w:r>
            <w:rPr>
              <w:noProof/>
            </w:rPr>
          </w:r>
          <w:r>
            <w:rPr>
              <w:noProof/>
            </w:rPr>
            <w:fldChar w:fldCharType="separate"/>
          </w:r>
          <w:r>
            <w:rPr>
              <w:noProof/>
            </w:rPr>
            <w:t>48</w:t>
          </w:r>
          <w:r>
            <w:rPr>
              <w:noProof/>
            </w:rPr>
            <w:fldChar w:fldCharType="end"/>
          </w:r>
        </w:p>
        <w:p w14:paraId="50830B53" w14:textId="77777777" w:rsidR="00E26D55" w:rsidRDefault="00E26D55">
          <w:pPr>
            <w:pStyle w:val="Innehll2"/>
            <w:tabs>
              <w:tab w:val="right" w:pos="9338"/>
            </w:tabs>
            <w:rPr>
              <w:b w:val="0"/>
              <w:bCs w:val="0"/>
              <w:smallCaps w:val="0"/>
              <w:noProof/>
              <w:sz w:val="24"/>
              <w:szCs w:val="24"/>
              <w:lang w:val="sv-SE" w:eastAsia="ja-JP"/>
            </w:rPr>
          </w:pPr>
          <w:r>
            <w:rPr>
              <w:noProof/>
            </w:rPr>
            <w:t>6.2 Fænomenologien og hermeneutikken som videnskabsteoretisk afsæt</w:t>
          </w:r>
          <w:r>
            <w:rPr>
              <w:noProof/>
            </w:rPr>
            <w:tab/>
          </w:r>
          <w:r>
            <w:rPr>
              <w:noProof/>
            </w:rPr>
            <w:fldChar w:fldCharType="begin"/>
          </w:r>
          <w:r>
            <w:rPr>
              <w:noProof/>
            </w:rPr>
            <w:instrText xml:space="preserve"> PAGEREF _Toc326399423 \h </w:instrText>
          </w:r>
          <w:r>
            <w:rPr>
              <w:noProof/>
            </w:rPr>
          </w:r>
          <w:r>
            <w:rPr>
              <w:noProof/>
            </w:rPr>
            <w:fldChar w:fldCharType="separate"/>
          </w:r>
          <w:r>
            <w:rPr>
              <w:noProof/>
            </w:rPr>
            <w:t>50</w:t>
          </w:r>
          <w:r>
            <w:rPr>
              <w:noProof/>
            </w:rPr>
            <w:fldChar w:fldCharType="end"/>
          </w:r>
        </w:p>
        <w:p w14:paraId="4E565B59" w14:textId="77777777" w:rsidR="00E26D55" w:rsidRDefault="00E26D55">
          <w:pPr>
            <w:pStyle w:val="Innehll2"/>
            <w:tabs>
              <w:tab w:val="right" w:pos="9338"/>
            </w:tabs>
            <w:rPr>
              <w:b w:val="0"/>
              <w:bCs w:val="0"/>
              <w:smallCaps w:val="0"/>
              <w:noProof/>
              <w:sz w:val="24"/>
              <w:szCs w:val="24"/>
              <w:lang w:val="sv-SE" w:eastAsia="ja-JP"/>
            </w:rPr>
          </w:pPr>
          <w:r>
            <w:rPr>
              <w:noProof/>
            </w:rPr>
            <w:t>6.3 Redegørelse for analyseprocessens stadier i meningskondenseringen</w:t>
          </w:r>
          <w:r>
            <w:rPr>
              <w:noProof/>
            </w:rPr>
            <w:tab/>
          </w:r>
          <w:r>
            <w:rPr>
              <w:noProof/>
            </w:rPr>
            <w:fldChar w:fldCharType="begin"/>
          </w:r>
          <w:r>
            <w:rPr>
              <w:noProof/>
            </w:rPr>
            <w:instrText xml:space="preserve"> PAGEREF _Toc326399424 \h </w:instrText>
          </w:r>
          <w:r>
            <w:rPr>
              <w:noProof/>
            </w:rPr>
          </w:r>
          <w:r>
            <w:rPr>
              <w:noProof/>
            </w:rPr>
            <w:fldChar w:fldCharType="separate"/>
          </w:r>
          <w:r>
            <w:rPr>
              <w:noProof/>
            </w:rPr>
            <w:t>51</w:t>
          </w:r>
          <w:r>
            <w:rPr>
              <w:noProof/>
            </w:rPr>
            <w:fldChar w:fldCharType="end"/>
          </w:r>
        </w:p>
        <w:p w14:paraId="61FB4A42" w14:textId="77777777" w:rsidR="00E26D55" w:rsidRDefault="00E26D55">
          <w:pPr>
            <w:pStyle w:val="Innehll2"/>
            <w:tabs>
              <w:tab w:val="right" w:pos="9338"/>
            </w:tabs>
            <w:rPr>
              <w:b w:val="0"/>
              <w:bCs w:val="0"/>
              <w:smallCaps w:val="0"/>
              <w:noProof/>
              <w:sz w:val="24"/>
              <w:szCs w:val="24"/>
              <w:lang w:val="sv-SE" w:eastAsia="ja-JP"/>
            </w:rPr>
          </w:pPr>
          <w:r>
            <w:rPr>
              <w:noProof/>
            </w:rPr>
            <w:t>6.4 Analyse af de fremkomne temaer</w:t>
          </w:r>
          <w:r>
            <w:rPr>
              <w:noProof/>
            </w:rPr>
            <w:tab/>
          </w:r>
          <w:r>
            <w:rPr>
              <w:noProof/>
            </w:rPr>
            <w:fldChar w:fldCharType="begin"/>
          </w:r>
          <w:r>
            <w:rPr>
              <w:noProof/>
            </w:rPr>
            <w:instrText xml:space="preserve"> PAGEREF _Toc326399425 \h </w:instrText>
          </w:r>
          <w:r>
            <w:rPr>
              <w:noProof/>
            </w:rPr>
          </w:r>
          <w:r>
            <w:rPr>
              <w:noProof/>
            </w:rPr>
            <w:fldChar w:fldCharType="separate"/>
          </w:r>
          <w:r>
            <w:rPr>
              <w:noProof/>
            </w:rPr>
            <w:t>52</w:t>
          </w:r>
          <w:r>
            <w:rPr>
              <w:noProof/>
            </w:rPr>
            <w:fldChar w:fldCharType="end"/>
          </w:r>
        </w:p>
        <w:p w14:paraId="005CB985" w14:textId="77777777" w:rsidR="00E26D55" w:rsidRDefault="00E26D55">
          <w:pPr>
            <w:pStyle w:val="Innehll1"/>
            <w:tabs>
              <w:tab w:val="right" w:pos="9338"/>
            </w:tabs>
            <w:rPr>
              <w:b w:val="0"/>
              <w:bCs w:val="0"/>
              <w:caps w:val="0"/>
              <w:noProof/>
              <w:sz w:val="24"/>
              <w:szCs w:val="24"/>
              <w:u w:val="none"/>
              <w:lang w:val="sv-SE" w:eastAsia="ja-JP"/>
            </w:rPr>
          </w:pPr>
          <w:r>
            <w:rPr>
              <w:noProof/>
            </w:rPr>
            <w:t>7.0 Analyse og Diskussion</w:t>
          </w:r>
          <w:r>
            <w:rPr>
              <w:noProof/>
            </w:rPr>
            <w:tab/>
          </w:r>
          <w:r>
            <w:rPr>
              <w:noProof/>
            </w:rPr>
            <w:fldChar w:fldCharType="begin"/>
          </w:r>
          <w:r>
            <w:rPr>
              <w:noProof/>
            </w:rPr>
            <w:instrText xml:space="preserve"> PAGEREF _Toc326399426 \h </w:instrText>
          </w:r>
          <w:r>
            <w:rPr>
              <w:noProof/>
            </w:rPr>
          </w:r>
          <w:r>
            <w:rPr>
              <w:noProof/>
            </w:rPr>
            <w:fldChar w:fldCharType="separate"/>
          </w:r>
          <w:r>
            <w:rPr>
              <w:noProof/>
            </w:rPr>
            <w:t>54</w:t>
          </w:r>
          <w:r>
            <w:rPr>
              <w:noProof/>
            </w:rPr>
            <w:fldChar w:fldCharType="end"/>
          </w:r>
        </w:p>
        <w:p w14:paraId="0045DA3E" w14:textId="77777777" w:rsidR="00E26D55" w:rsidRDefault="00E26D55">
          <w:pPr>
            <w:pStyle w:val="Innehll2"/>
            <w:tabs>
              <w:tab w:val="right" w:pos="9338"/>
            </w:tabs>
            <w:rPr>
              <w:b w:val="0"/>
              <w:bCs w:val="0"/>
              <w:smallCaps w:val="0"/>
              <w:noProof/>
              <w:sz w:val="24"/>
              <w:szCs w:val="24"/>
              <w:lang w:val="sv-SE" w:eastAsia="ja-JP"/>
            </w:rPr>
          </w:pPr>
          <w:r>
            <w:rPr>
              <w:noProof/>
            </w:rPr>
            <w:t>7.1 Behandlingsforløb</w:t>
          </w:r>
          <w:r>
            <w:rPr>
              <w:noProof/>
            </w:rPr>
            <w:tab/>
          </w:r>
          <w:r>
            <w:rPr>
              <w:noProof/>
            </w:rPr>
            <w:fldChar w:fldCharType="begin"/>
          </w:r>
          <w:r>
            <w:rPr>
              <w:noProof/>
            </w:rPr>
            <w:instrText xml:space="preserve"> PAGEREF _Toc326399427 \h </w:instrText>
          </w:r>
          <w:r>
            <w:rPr>
              <w:noProof/>
            </w:rPr>
          </w:r>
          <w:r>
            <w:rPr>
              <w:noProof/>
            </w:rPr>
            <w:fldChar w:fldCharType="separate"/>
          </w:r>
          <w:r>
            <w:rPr>
              <w:noProof/>
            </w:rPr>
            <w:t>55</w:t>
          </w:r>
          <w:r>
            <w:rPr>
              <w:noProof/>
            </w:rPr>
            <w:fldChar w:fldCharType="end"/>
          </w:r>
        </w:p>
        <w:p w14:paraId="12D23579" w14:textId="77777777" w:rsidR="00E26D55" w:rsidRDefault="00E26D55">
          <w:pPr>
            <w:pStyle w:val="Innehll3"/>
            <w:tabs>
              <w:tab w:val="right" w:pos="9338"/>
            </w:tabs>
            <w:rPr>
              <w:smallCaps w:val="0"/>
              <w:noProof/>
              <w:sz w:val="24"/>
              <w:szCs w:val="24"/>
              <w:lang w:val="sv-SE" w:eastAsia="ja-JP"/>
            </w:rPr>
          </w:pPr>
          <w:r>
            <w:rPr>
              <w:noProof/>
            </w:rPr>
            <w:lastRenderedPageBreak/>
            <w:t>7.1.1 Diskussion Behandlingsforløb</w:t>
          </w:r>
          <w:r>
            <w:rPr>
              <w:noProof/>
            </w:rPr>
            <w:tab/>
          </w:r>
          <w:r>
            <w:rPr>
              <w:noProof/>
            </w:rPr>
            <w:fldChar w:fldCharType="begin"/>
          </w:r>
          <w:r>
            <w:rPr>
              <w:noProof/>
            </w:rPr>
            <w:instrText xml:space="preserve"> PAGEREF _Toc326399428 \h </w:instrText>
          </w:r>
          <w:r>
            <w:rPr>
              <w:noProof/>
            </w:rPr>
          </w:r>
          <w:r>
            <w:rPr>
              <w:noProof/>
            </w:rPr>
            <w:fldChar w:fldCharType="separate"/>
          </w:r>
          <w:r>
            <w:rPr>
              <w:noProof/>
            </w:rPr>
            <w:t>60</w:t>
          </w:r>
          <w:r>
            <w:rPr>
              <w:noProof/>
            </w:rPr>
            <w:fldChar w:fldCharType="end"/>
          </w:r>
        </w:p>
        <w:p w14:paraId="255A269B" w14:textId="77777777" w:rsidR="00E26D55" w:rsidRDefault="00E26D55">
          <w:pPr>
            <w:pStyle w:val="Innehll3"/>
            <w:tabs>
              <w:tab w:val="right" w:pos="9338"/>
            </w:tabs>
            <w:rPr>
              <w:smallCaps w:val="0"/>
              <w:noProof/>
              <w:sz w:val="24"/>
              <w:szCs w:val="24"/>
              <w:lang w:val="sv-SE" w:eastAsia="ja-JP"/>
            </w:rPr>
          </w:pPr>
          <w:r>
            <w:rPr>
              <w:noProof/>
            </w:rPr>
            <w:t>7.1.2 Opsummering af Behandlingsforløb</w:t>
          </w:r>
          <w:r>
            <w:rPr>
              <w:noProof/>
            </w:rPr>
            <w:tab/>
          </w:r>
          <w:r>
            <w:rPr>
              <w:noProof/>
            </w:rPr>
            <w:fldChar w:fldCharType="begin"/>
          </w:r>
          <w:r>
            <w:rPr>
              <w:noProof/>
            </w:rPr>
            <w:instrText xml:space="preserve"> PAGEREF _Toc326399429 \h </w:instrText>
          </w:r>
          <w:r>
            <w:rPr>
              <w:noProof/>
            </w:rPr>
          </w:r>
          <w:r>
            <w:rPr>
              <w:noProof/>
            </w:rPr>
            <w:fldChar w:fldCharType="separate"/>
          </w:r>
          <w:r>
            <w:rPr>
              <w:noProof/>
            </w:rPr>
            <w:t>63</w:t>
          </w:r>
          <w:r>
            <w:rPr>
              <w:noProof/>
            </w:rPr>
            <w:fldChar w:fldCharType="end"/>
          </w:r>
        </w:p>
        <w:p w14:paraId="0E87DD56" w14:textId="77777777" w:rsidR="00E26D55" w:rsidRDefault="00E26D55">
          <w:pPr>
            <w:pStyle w:val="Innehll2"/>
            <w:tabs>
              <w:tab w:val="right" w:pos="9338"/>
            </w:tabs>
            <w:rPr>
              <w:b w:val="0"/>
              <w:bCs w:val="0"/>
              <w:smallCaps w:val="0"/>
              <w:noProof/>
              <w:sz w:val="24"/>
              <w:szCs w:val="24"/>
              <w:lang w:val="sv-SE" w:eastAsia="ja-JP"/>
            </w:rPr>
          </w:pPr>
          <w:r>
            <w:rPr>
              <w:noProof/>
            </w:rPr>
            <w:t>7.2 Smittefarlig - At føles sig smittefarlig</w:t>
          </w:r>
          <w:r>
            <w:rPr>
              <w:noProof/>
            </w:rPr>
            <w:tab/>
          </w:r>
          <w:r>
            <w:rPr>
              <w:noProof/>
            </w:rPr>
            <w:fldChar w:fldCharType="begin"/>
          </w:r>
          <w:r>
            <w:rPr>
              <w:noProof/>
            </w:rPr>
            <w:instrText xml:space="preserve"> PAGEREF _Toc326399430 \h </w:instrText>
          </w:r>
          <w:r>
            <w:rPr>
              <w:noProof/>
            </w:rPr>
          </w:r>
          <w:r>
            <w:rPr>
              <w:noProof/>
            </w:rPr>
            <w:fldChar w:fldCharType="separate"/>
          </w:r>
          <w:r>
            <w:rPr>
              <w:noProof/>
            </w:rPr>
            <w:t>64</w:t>
          </w:r>
          <w:r>
            <w:rPr>
              <w:noProof/>
            </w:rPr>
            <w:fldChar w:fldCharType="end"/>
          </w:r>
        </w:p>
        <w:p w14:paraId="0D42EDCF" w14:textId="77777777" w:rsidR="00E26D55" w:rsidRDefault="00E26D55">
          <w:pPr>
            <w:pStyle w:val="Innehll3"/>
            <w:tabs>
              <w:tab w:val="right" w:pos="9338"/>
            </w:tabs>
            <w:rPr>
              <w:smallCaps w:val="0"/>
              <w:noProof/>
              <w:sz w:val="24"/>
              <w:szCs w:val="24"/>
              <w:lang w:val="sv-SE" w:eastAsia="ja-JP"/>
            </w:rPr>
          </w:pPr>
          <w:r>
            <w:rPr>
              <w:noProof/>
            </w:rPr>
            <w:t>7.2.1 Diskussion af det at føle sig smittefarlig</w:t>
          </w:r>
          <w:r>
            <w:rPr>
              <w:noProof/>
            </w:rPr>
            <w:tab/>
          </w:r>
          <w:r>
            <w:rPr>
              <w:noProof/>
            </w:rPr>
            <w:fldChar w:fldCharType="begin"/>
          </w:r>
          <w:r>
            <w:rPr>
              <w:noProof/>
            </w:rPr>
            <w:instrText xml:space="preserve"> PAGEREF _Toc326399431 \h </w:instrText>
          </w:r>
          <w:r>
            <w:rPr>
              <w:noProof/>
            </w:rPr>
          </w:r>
          <w:r>
            <w:rPr>
              <w:noProof/>
            </w:rPr>
            <w:fldChar w:fldCharType="separate"/>
          </w:r>
          <w:r>
            <w:rPr>
              <w:noProof/>
            </w:rPr>
            <w:t>65</w:t>
          </w:r>
          <w:r>
            <w:rPr>
              <w:noProof/>
            </w:rPr>
            <w:fldChar w:fldCharType="end"/>
          </w:r>
        </w:p>
        <w:p w14:paraId="5BA9CF33" w14:textId="77777777" w:rsidR="00E26D55" w:rsidRDefault="00E26D55">
          <w:pPr>
            <w:pStyle w:val="Innehll3"/>
            <w:tabs>
              <w:tab w:val="right" w:pos="9338"/>
            </w:tabs>
            <w:rPr>
              <w:smallCaps w:val="0"/>
              <w:noProof/>
              <w:sz w:val="24"/>
              <w:szCs w:val="24"/>
              <w:lang w:val="sv-SE" w:eastAsia="ja-JP"/>
            </w:rPr>
          </w:pPr>
          <w:r>
            <w:rPr>
              <w:noProof/>
            </w:rPr>
            <w:t>7.2.2 Stigmatiserende elementer ved det at være smittefarlig</w:t>
          </w:r>
          <w:r>
            <w:rPr>
              <w:noProof/>
            </w:rPr>
            <w:tab/>
          </w:r>
          <w:r>
            <w:rPr>
              <w:noProof/>
            </w:rPr>
            <w:fldChar w:fldCharType="begin"/>
          </w:r>
          <w:r>
            <w:rPr>
              <w:noProof/>
            </w:rPr>
            <w:instrText xml:space="preserve"> PAGEREF _Toc326399432 \h </w:instrText>
          </w:r>
          <w:r>
            <w:rPr>
              <w:noProof/>
            </w:rPr>
          </w:r>
          <w:r>
            <w:rPr>
              <w:noProof/>
            </w:rPr>
            <w:fldChar w:fldCharType="separate"/>
          </w:r>
          <w:r>
            <w:rPr>
              <w:noProof/>
            </w:rPr>
            <w:t>67</w:t>
          </w:r>
          <w:r>
            <w:rPr>
              <w:noProof/>
            </w:rPr>
            <w:fldChar w:fldCharType="end"/>
          </w:r>
        </w:p>
        <w:p w14:paraId="1C7ECFCA" w14:textId="77777777" w:rsidR="00E26D55" w:rsidRDefault="00E26D55">
          <w:pPr>
            <w:pStyle w:val="Innehll3"/>
            <w:tabs>
              <w:tab w:val="right" w:pos="9338"/>
            </w:tabs>
            <w:rPr>
              <w:smallCaps w:val="0"/>
              <w:noProof/>
              <w:sz w:val="24"/>
              <w:szCs w:val="24"/>
              <w:lang w:val="sv-SE" w:eastAsia="ja-JP"/>
            </w:rPr>
          </w:pPr>
          <w:r>
            <w:rPr>
              <w:noProof/>
            </w:rPr>
            <w:t>7.2.3 Opsummering af det at være smittefarlig</w:t>
          </w:r>
          <w:r>
            <w:rPr>
              <w:noProof/>
            </w:rPr>
            <w:tab/>
          </w:r>
          <w:r>
            <w:rPr>
              <w:noProof/>
            </w:rPr>
            <w:fldChar w:fldCharType="begin"/>
          </w:r>
          <w:r>
            <w:rPr>
              <w:noProof/>
            </w:rPr>
            <w:instrText xml:space="preserve"> PAGEREF _Toc326399433 \h </w:instrText>
          </w:r>
          <w:r>
            <w:rPr>
              <w:noProof/>
            </w:rPr>
          </w:r>
          <w:r>
            <w:rPr>
              <w:noProof/>
            </w:rPr>
            <w:fldChar w:fldCharType="separate"/>
          </w:r>
          <w:r>
            <w:rPr>
              <w:noProof/>
            </w:rPr>
            <w:t>67</w:t>
          </w:r>
          <w:r>
            <w:rPr>
              <w:noProof/>
            </w:rPr>
            <w:fldChar w:fldCharType="end"/>
          </w:r>
        </w:p>
        <w:p w14:paraId="47F64050" w14:textId="77777777" w:rsidR="00E26D55" w:rsidRDefault="00E26D55">
          <w:pPr>
            <w:pStyle w:val="Innehll2"/>
            <w:tabs>
              <w:tab w:val="right" w:pos="9338"/>
            </w:tabs>
            <w:rPr>
              <w:b w:val="0"/>
              <w:bCs w:val="0"/>
              <w:smallCaps w:val="0"/>
              <w:noProof/>
              <w:sz w:val="24"/>
              <w:szCs w:val="24"/>
              <w:lang w:val="sv-SE" w:eastAsia="ja-JP"/>
            </w:rPr>
          </w:pPr>
          <w:r>
            <w:rPr>
              <w:noProof/>
            </w:rPr>
            <w:t>7.3 At føle sig dårligt behandlet</w:t>
          </w:r>
          <w:r>
            <w:rPr>
              <w:noProof/>
            </w:rPr>
            <w:tab/>
          </w:r>
          <w:r>
            <w:rPr>
              <w:noProof/>
            </w:rPr>
            <w:fldChar w:fldCharType="begin"/>
          </w:r>
          <w:r>
            <w:rPr>
              <w:noProof/>
            </w:rPr>
            <w:instrText xml:space="preserve"> PAGEREF _Toc326399434 \h </w:instrText>
          </w:r>
          <w:r>
            <w:rPr>
              <w:noProof/>
            </w:rPr>
          </w:r>
          <w:r>
            <w:rPr>
              <w:noProof/>
            </w:rPr>
            <w:fldChar w:fldCharType="separate"/>
          </w:r>
          <w:r>
            <w:rPr>
              <w:noProof/>
            </w:rPr>
            <w:t>68</w:t>
          </w:r>
          <w:r>
            <w:rPr>
              <w:noProof/>
            </w:rPr>
            <w:fldChar w:fldCharType="end"/>
          </w:r>
        </w:p>
        <w:p w14:paraId="4D0E254A" w14:textId="77777777" w:rsidR="00E26D55" w:rsidRDefault="00E26D55">
          <w:pPr>
            <w:pStyle w:val="Innehll3"/>
            <w:tabs>
              <w:tab w:val="right" w:pos="9338"/>
            </w:tabs>
            <w:rPr>
              <w:smallCaps w:val="0"/>
              <w:noProof/>
              <w:sz w:val="24"/>
              <w:szCs w:val="24"/>
              <w:lang w:val="sv-SE" w:eastAsia="ja-JP"/>
            </w:rPr>
          </w:pPr>
          <w:r w:rsidRPr="008557D9">
            <w:rPr>
              <w:noProof/>
            </w:rPr>
            <w:t>7.3.1 Diskussion af at føle sig dårligt behandlet</w:t>
          </w:r>
          <w:r>
            <w:rPr>
              <w:noProof/>
            </w:rPr>
            <w:tab/>
          </w:r>
          <w:r>
            <w:rPr>
              <w:noProof/>
            </w:rPr>
            <w:fldChar w:fldCharType="begin"/>
          </w:r>
          <w:r>
            <w:rPr>
              <w:noProof/>
            </w:rPr>
            <w:instrText xml:space="preserve"> PAGEREF _Toc326399435 \h </w:instrText>
          </w:r>
          <w:r>
            <w:rPr>
              <w:noProof/>
            </w:rPr>
          </w:r>
          <w:r>
            <w:rPr>
              <w:noProof/>
            </w:rPr>
            <w:fldChar w:fldCharType="separate"/>
          </w:r>
          <w:r>
            <w:rPr>
              <w:noProof/>
            </w:rPr>
            <w:t>71</w:t>
          </w:r>
          <w:r>
            <w:rPr>
              <w:noProof/>
            </w:rPr>
            <w:fldChar w:fldCharType="end"/>
          </w:r>
        </w:p>
        <w:p w14:paraId="32B954C3" w14:textId="77777777" w:rsidR="00E26D55" w:rsidRDefault="00E26D55">
          <w:pPr>
            <w:pStyle w:val="Innehll1"/>
            <w:tabs>
              <w:tab w:val="right" w:pos="9338"/>
            </w:tabs>
            <w:rPr>
              <w:b w:val="0"/>
              <w:bCs w:val="0"/>
              <w:caps w:val="0"/>
              <w:noProof/>
              <w:sz w:val="24"/>
              <w:szCs w:val="24"/>
              <w:u w:val="none"/>
              <w:lang w:val="sv-SE" w:eastAsia="ja-JP"/>
            </w:rPr>
          </w:pPr>
          <w:r>
            <w:rPr>
              <w:noProof/>
            </w:rPr>
            <w:t>8.0 Metode diskussion</w:t>
          </w:r>
          <w:r>
            <w:rPr>
              <w:noProof/>
            </w:rPr>
            <w:tab/>
          </w:r>
          <w:r>
            <w:rPr>
              <w:noProof/>
            </w:rPr>
            <w:fldChar w:fldCharType="begin"/>
          </w:r>
          <w:r>
            <w:rPr>
              <w:noProof/>
            </w:rPr>
            <w:instrText xml:space="preserve"> PAGEREF _Toc326399436 \h </w:instrText>
          </w:r>
          <w:r>
            <w:rPr>
              <w:noProof/>
            </w:rPr>
          </w:r>
          <w:r>
            <w:rPr>
              <w:noProof/>
            </w:rPr>
            <w:fldChar w:fldCharType="separate"/>
          </w:r>
          <w:r>
            <w:rPr>
              <w:noProof/>
            </w:rPr>
            <w:t>72</w:t>
          </w:r>
          <w:r>
            <w:rPr>
              <w:noProof/>
            </w:rPr>
            <w:fldChar w:fldCharType="end"/>
          </w:r>
        </w:p>
        <w:p w14:paraId="0AF57E41" w14:textId="77777777" w:rsidR="00E26D55" w:rsidRDefault="00E26D55">
          <w:pPr>
            <w:pStyle w:val="Innehll2"/>
            <w:tabs>
              <w:tab w:val="right" w:pos="9338"/>
            </w:tabs>
            <w:rPr>
              <w:b w:val="0"/>
              <w:bCs w:val="0"/>
              <w:smallCaps w:val="0"/>
              <w:noProof/>
              <w:sz w:val="24"/>
              <w:szCs w:val="24"/>
              <w:lang w:val="sv-SE" w:eastAsia="ja-JP"/>
            </w:rPr>
          </w:pPr>
          <w:r>
            <w:rPr>
              <w:noProof/>
            </w:rPr>
            <w:t>8.1 Diskussion af specialets metode</w:t>
          </w:r>
          <w:r>
            <w:rPr>
              <w:noProof/>
            </w:rPr>
            <w:tab/>
          </w:r>
          <w:r>
            <w:rPr>
              <w:noProof/>
            </w:rPr>
            <w:fldChar w:fldCharType="begin"/>
          </w:r>
          <w:r>
            <w:rPr>
              <w:noProof/>
            </w:rPr>
            <w:instrText xml:space="preserve"> PAGEREF _Toc326399437 \h </w:instrText>
          </w:r>
          <w:r>
            <w:rPr>
              <w:noProof/>
            </w:rPr>
          </w:r>
          <w:r>
            <w:rPr>
              <w:noProof/>
            </w:rPr>
            <w:fldChar w:fldCharType="separate"/>
          </w:r>
          <w:r>
            <w:rPr>
              <w:noProof/>
            </w:rPr>
            <w:t>73</w:t>
          </w:r>
          <w:r>
            <w:rPr>
              <w:noProof/>
            </w:rPr>
            <w:fldChar w:fldCharType="end"/>
          </w:r>
        </w:p>
        <w:p w14:paraId="06F94D0C" w14:textId="77777777" w:rsidR="00E26D55" w:rsidRDefault="00E26D55">
          <w:pPr>
            <w:pStyle w:val="Innehll2"/>
            <w:tabs>
              <w:tab w:val="right" w:pos="9338"/>
            </w:tabs>
            <w:rPr>
              <w:b w:val="0"/>
              <w:bCs w:val="0"/>
              <w:smallCaps w:val="0"/>
              <w:noProof/>
              <w:sz w:val="24"/>
              <w:szCs w:val="24"/>
              <w:lang w:val="sv-SE" w:eastAsia="ja-JP"/>
            </w:rPr>
          </w:pPr>
          <w:r w:rsidRPr="008557D9">
            <w:rPr>
              <w:rFonts w:ascii="Calibri Light" w:hAnsi="Calibri Light"/>
              <w:noProof/>
              <w:color w:val="000000" w:themeColor="text1"/>
            </w:rPr>
            <w:t>Den kvalitative metode til indsamling af data anses som værende velegnet til at besvare specialets problemformulering, idet der ønskedes af opnå en forståelse for MRSA-positives oplevelser ved indlæggelse på hospital. Der er i afsnittet Metode (afsnit 5) redegjort for metoder til indsamling af empiri for at skabe gennemsigtighed. Desuden er interviewguide og brev til informanter vedlagt som bilag, hvilket også øger gennemsigtigheden, se bilag 3 og bilag 4.</w:t>
          </w:r>
          <w:r>
            <w:rPr>
              <w:noProof/>
            </w:rPr>
            <w:tab/>
          </w:r>
          <w:r>
            <w:rPr>
              <w:noProof/>
            </w:rPr>
            <w:fldChar w:fldCharType="begin"/>
          </w:r>
          <w:r>
            <w:rPr>
              <w:noProof/>
            </w:rPr>
            <w:instrText xml:space="preserve"> PAGEREF _Toc326399438 \h </w:instrText>
          </w:r>
          <w:r>
            <w:rPr>
              <w:noProof/>
            </w:rPr>
          </w:r>
          <w:r>
            <w:rPr>
              <w:noProof/>
            </w:rPr>
            <w:fldChar w:fldCharType="separate"/>
          </w:r>
          <w:r>
            <w:rPr>
              <w:noProof/>
            </w:rPr>
            <w:t>73</w:t>
          </w:r>
          <w:r>
            <w:rPr>
              <w:noProof/>
            </w:rPr>
            <w:fldChar w:fldCharType="end"/>
          </w:r>
        </w:p>
        <w:p w14:paraId="250D7923" w14:textId="77777777" w:rsidR="00E26D55" w:rsidRDefault="00E26D55">
          <w:pPr>
            <w:pStyle w:val="Innehll3"/>
            <w:tabs>
              <w:tab w:val="right" w:pos="9338"/>
            </w:tabs>
            <w:rPr>
              <w:smallCaps w:val="0"/>
              <w:noProof/>
              <w:sz w:val="24"/>
              <w:szCs w:val="24"/>
              <w:lang w:val="sv-SE" w:eastAsia="ja-JP"/>
            </w:rPr>
          </w:pPr>
          <w:r>
            <w:rPr>
              <w:noProof/>
            </w:rPr>
            <w:t>8.1.2 Interviewguiden</w:t>
          </w:r>
          <w:r>
            <w:rPr>
              <w:noProof/>
            </w:rPr>
            <w:tab/>
          </w:r>
          <w:r>
            <w:rPr>
              <w:noProof/>
            </w:rPr>
            <w:fldChar w:fldCharType="begin"/>
          </w:r>
          <w:r>
            <w:rPr>
              <w:noProof/>
            </w:rPr>
            <w:instrText xml:space="preserve"> PAGEREF _Toc326399439 \h </w:instrText>
          </w:r>
          <w:r>
            <w:rPr>
              <w:noProof/>
            </w:rPr>
          </w:r>
          <w:r>
            <w:rPr>
              <w:noProof/>
            </w:rPr>
            <w:fldChar w:fldCharType="separate"/>
          </w:r>
          <w:r>
            <w:rPr>
              <w:noProof/>
            </w:rPr>
            <w:t>74</w:t>
          </w:r>
          <w:r>
            <w:rPr>
              <w:noProof/>
            </w:rPr>
            <w:fldChar w:fldCharType="end"/>
          </w:r>
        </w:p>
        <w:p w14:paraId="10ECFAE6" w14:textId="77777777" w:rsidR="00E26D55" w:rsidRDefault="00E26D55">
          <w:pPr>
            <w:pStyle w:val="Innehll3"/>
            <w:tabs>
              <w:tab w:val="right" w:pos="9338"/>
            </w:tabs>
            <w:rPr>
              <w:smallCaps w:val="0"/>
              <w:noProof/>
              <w:sz w:val="24"/>
              <w:szCs w:val="24"/>
              <w:lang w:val="sv-SE" w:eastAsia="ja-JP"/>
            </w:rPr>
          </w:pPr>
          <w:r>
            <w:rPr>
              <w:noProof/>
            </w:rPr>
            <w:t>8.1.3 Rekruttering af informanter</w:t>
          </w:r>
          <w:r>
            <w:rPr>
              <w:noProof/>
            </w:rPr>
            <w:tab/>
          </w:r>
          <w:r>
            <w:rPr>
              <w:noProof/>
            </w:rPr>
            <w:fldChar w:fldCharType="begin"/>
          </w:r>
          <w:r>
            <w:rPr>
              <w:noProof/>
            </w:rPr>
            <w:instrText xml:space="preserve"> PAGEREF _Toc326399440 \h </w:instrText>
          </w:r>
          <w:r>
            <w:rPr>
              <w:noProof/>
            </w:rPr>
          </w:r>
          <w:r>
            <w:rPr>
              <w:noProof/>
            </w:rPr>
            <w:fldChar w:fldCharType="separate"/>
          </w:r>
          <w:r>
            <w:rPr>
              <w:noProof/>
            </w:rPr>
            <w:t>75</w:t>
          </w:r>
          <w:r>
            <w:rPr>
              <w:noProof/>
            </w:rPr>
            <w:fldChar w:fldCharType="end"/>
          </w:r>
        </w:p>
        <w:p w14:paraId="6E621275" w14:textId="77777777" w:rsidR="00E26D55" w:rsidRDefault="00E26D55">
          <w:pPr>
            <w:pStyle w:val="Innehll2"/>
            <w:tabs>
              <w:tab w:val="right" w:pos="9338"/>
            </w:tabs>
            <w:rPr>
              <w:b w:val="0"/>
              <w:bCs w:val="0"/>
              <w:smallCaps w:val="0"/>
              <w:noProof/>
              <w:sz w:val="24"/>
              <w:szCs w:val="24"/>
              <w:lang w:val="sv-SE" w:eastAsia="ja-JP"/>
            </w:rPr>
          </w:pPr>
          <w:r>
            <w:rPr>
              <w:noProof/>
            </w:rPr>
            <w:t>8.2 Diskussion af resultater</w:t>
          </w:r>
          <w:r>
            <w:rPr>
              <w:noProof/>
            </w:rPr>
            <w:tab/>
          </w:r>
          <w:r>
            <w:rPr>
              <w:noProof/>
            </w:rPr>
            <w:fldChar w:fldCharType="begin"/>
          </w:r>
          <w:r>
            <w:rPr>
              <w:noProof/>
            </w:rPr>
            <w:instrText xml:space="preserve"> PAGEREF _Toc326399441 \h </w:instrText>
          </w:r>
          <w:r>
            <w:rPr>
              <w:noProof/>
            </w:rPr>
          </w:r>
          <w:r>
            <w:rPr>
              <w:noProof/>
            </w:rPr>
            <w:fldChar w:fldCharType="separate"/>
          </w:r>
          <w:r>
            <w:rPr>
              <w:noProof/>
            </w:rPr>
            <w:t>76</w:t>
          </w:r>
          <w:r>
            <w:rPr>
              <w:noProof/>
            </w:rPr>
            <w:fldChar w:fldCharType="end"/>
          </w:r>
        </w:p>
        <w:p w14:paraId="436B0897" w14:textId="77777777" w:rsidR="00E26D55" w:rsidRDefault="00E26D55">
          <w:pPr>
            <w:pStyle w:val="Innehll1"/>
            <w:tabs>
              <w:tab w:val="right" w:pos="9338"/>
            </w:tabs>
            <w:rPr>
              <w:b w:val="0"/>
              <w:bCs w:val="0"/>
              <w:caps w:val="0"/>
              <w:noProof/>
              <w:sz w:val="24"/>
              <w:szCs w:val="24"/>
              <w:u w:val="none"/>
              <w:lang w:val="sv-SE" w:eastAsia="ja-JP"/>
            </w:rPr>
          </w:pPr>
          <w:r>
            <w:rPr>
              <w:noProof/>
            </w:rPr>
            <w:t>9.0 Forandringsforslag</w:t>
          </w:r>
          <w:r>
            <w:rPr>
              <w:noProof/>
            </w:rPr>
            <w:tab/>
          </w:r>
          <w:r>
            <w:rPr>
              <w:noProof/>
            </w:rPr>
            <w:fldChar w:fldCharType="begin"/>
          </w:r>
          <w:r>
            <w:rPr>
              <w:noProof/>
            </w:rPr>
            <w:instrText xml:space="preserve"> PAGEREF _Toc326399442 \h </w:instrText>
          </w:r>
          <w:r>
            <w:rPr>
              <w:noProof/>
            </w:rPr>
          </w:r>
          <w:r>
            <w:rPr>
              <w:noProof/>
            </w:rPr>
            <w:fldChar w:fldCharType="separate"/>
          </w:r>
          <w:r>
            <w:rPr>
              <w:noProof/>
            </w:rPr>
            <w:t>77</w:t>
          </w:r>
          <w:r>
            <w:rPr>
              <w:noProof/>
            </w:rPr>
            <w:fldChar w:fldCharType="end"/>
          </w:r>
        </w:p>
        <w:p w14:paraId="7C356CE2" w14:textId="77777777" w:rsidR="00E26D55" w:rsidRDefault="00E26D55">
          <w:pPr>
            <w:pStyle w:val="Innehll2"/>
            <w:tabs>
              <w:tab w:val="right" w:pos="9338"/>
            </w:tabs>
            <w:rPr>
              <w:b w:val="0"/>
              <w:bCs w:val="0"/>
              <w:smallCaps w:val="0"/>
              <w:noProof/>
              <w:sz w:val="24"/>
              <w:szCs w:val="24"/>
              <w:lang w:val="sv-SE" w:eastAsia="ja-JP"/>
            </w:rPr>
          </w:pPr>
          <w:r>
            <w:rPr>
              <w:noProof/>
            </w:rPr>
            <w:t>9.1 De nationale og regionale retningslinjer</w:t>
          </w:r>
          <w:r>
            <w:rPr>
              <w:noProof/>
            </w:rPr>
            <w:tab/>
          </w:r>
          <w:r>
            <w:rPr>
              <w:noProof/>
            </w:rPr>
            <w:fldChar w:fldCharType="begin"/>
          </w:r>
          <w:r>
            <w:rPr>
              <w:noProof/>
            </w:rPr>
            <w:instrText xml:space="preserve"> PAGEREF _Toc326399443 \h </w:instrText>
          </w:r>
          <w:r>
            <w:rPr>
              <w:noProof/>
            </w:rPr>
          </w:r>
          <w:r>
            <w:rPr>
              <w:noProof/>
            </w:rPr>
            <w:fldChar w:fldCharType="separate"/>
          </w:r>
          <w:r>
            <w:rPr>
              <w:noProof/>
            </w:rPr>
            <w:t>78</w:t>
          </w:r>
          <w:r>
            <w:rPr>
              <w:noProof/>
            </w:rPr>
            <w:fldChar w:fldCharType="end"/>
          </w:r>
        </w:p>
        <w:p w14:paraId="289F06C0" w14:textId="77777777" w:rsidR="00E26D55" w:rsidRDefault="00E26D55">
          <w:pPr>
            <w:pStyle w:val="Innehll2"/>
            <w:tabs>
              <w:tab w:val="right" w:pos="9338"/>
            </w:tabs>
            <w:rPr>
              <w:b w:val="0"/>
              <w:bCs w:val="0"/>
              <w:smallCaps w:val="0"/>
              <w:noProof/>
              <w:sz w:val="24"/>
              <w:szCs w:val="24"/>
              <w:lang w:val="sv-SE" w:eastAsia="ja-JP"/>
            </w:rPr>
          </w:pPr>
          <w:r>
            <w:rPr>
              <w:noProof/>
            </w:rPr>
            <w:t>9.2 Udfordring med otte forskellige retningslinjer</w:t>
          </w:r>
          <w:r>
            <w:rPr>
              <w:noProof/>
            </w:rPr>
            <w:tab/>
          </w:r>
          <w:r>
            <w:rPr>
              <w:noProof/>
            </w:rPr>
            <w:fldChar w:fldCharType="begin"/>
          </w:r>
          <w:r>
            <w:rPr>
              <w:noProof/>
            </w:rPr>
            <w:instrText xml:space="preserve"> PAGEREF _Toc326399444 \h </w:instrText>
          </w:r>
          <w:r>
            <w:rPr>
              <w:noProof/>
            </w:rPr>
          </w:r>
          <w:r>
            <w:rPr>
              <w:noProof/>
            </w:rPr>
            <w:fldChar w:fldCharType="separate"/>
          </w:r>
          <w:r>
            <w:rPr>
              <w:noProof/>
            </w:rPr>
            <w:t>78</w:t>
          </w:r>
          <w:r>
            <w:rPr>
              <w:noProof/>
            </w:rPr>
            <w:fldChar w:fldCharType="end"/>
          </w:r>
        </w:p>
        <w:p w14:paraId="77D2B5E9" w14:textId="77777777" w:rsidR="00E26D55" w:rsidRDefault="00E26D55">
          <w:pPr>
            <w:pStyle w:val="Innehll2"/>
            <w:tabs>
              <w:tab w:val="right" w:pos="9338"/>
            </w:tabs>
            <w:rPr>
              <w:b w:val="0"/>
              <w:bCs w:val="0"/>
              <w:smallCaps w:val="0"/>
              <w:noProof/>
              <w:sz w:val="24"/>
              <w:szCs w:val="24"/>
              <w:lang w:val="sv-SE" w:eastAsia="ja-JP"/>
            </w:rPr>
          </w:pPr>
          <w:r>
            <w:rPr>
              <w:noProof/>
            </w:rPr>
            <w:t>9.3 Behov for eksplicitte retningslinjer</w:t>
          </w:r>
          <w:r>
            <w:rPr>
              <w:noProof/>
            </w:rPr>
            <w:tab/>
          </w:r>
          <w:r>
            <w:rPr>
              <w:noProof/>
            </w:rPr>
            <w:fldChar w:fldCharType="begin"/>
          </w:r>
          <w:r>
            <w:rPr>
              <w:noProof/>
            </w:rPr>
            <w:instrText xml:space="preserve"> PAGEREF _Toc326399445 \h </w:instrText>
          </w:r>
          <w:r>
            <w:rPr>
              <w:noProof/>
            </w:rPr>
          </w:r>
          <w:r>
            <w:rPr>
              <w:noProof/>
            </w:rPr>
            <w:fldChar w:fldCharType="separate"/>
          </w:r>
          <w:r>
            <w:rPr>
              <w:noProof/>
            </w:rPr>
            <w:t>79</w:t>
          </w:r>
          <w:r>
            <w:rPr>
              <w:noProof/>
            </w:rPr>
            <w:fldChar w:fldCharType="end"/>
          </w:r>
        </w:p>
        <w:p w14:paraId="69999464" w14:textId="77777777" w:rsidR="00E26D55" w:rsidRDefault="00E26D55">
          <w:pPr>
            <w:pStyle w:val="Innehll1"/>
            <w:tabs>
              <w:tab w:val="right" w:pos="9338"/>
            </w:tabs>
            <w:rPr>
              <w:b w:val="0"/>
              <w:bCs w:val="0"/>
              <w:caps w:val="0"/>
              <w:noProof/>
              <w:sz w:val="24"/>
              <w:szCs w:val="24"/>
              <w:u w:val="none"/>
              <w:lang w:val="sv-SE" w:eastAsia="ja-JP"/>
            </w:rPr>
          </w:pPr>
          <w:r>
            <w:rPr>
              <w:noProof/>
            </w:rPr>
            <w:t>10.0 Konklusion</w:t>
          </w:r>
          <w:r>
            <w:rPr>
              <w:noProof/>
            </w:rPr>
            <w:tab/>
          </w:r>
          <w:r>
            <w:rPr>
              <w:noProof/>
            </w:rPr>
            <w:fldChar w:fldCharType="begin"/>
          </w:r>
          <w:r>
            <w:rPr>
              <w:noProof/>
            </w:rPr>
            <w:instrText xml:space="preserve"> PAGEREF _Toc326399446 \h </w:instrText>
          </w:r>
          <w:r>
            <w:rPr>
              <w:noProof/>
            </w:rPr>
          </w:r>
          <w:r>
            <w:rPr>
              <w:noProof/>
            </w:rPr>
            <w:fldChar w:fldCharType="separate"/>
          </w:r>
          <w:r>
            <w:rPr>
              <w:noProof/>
            </w:rPr>
            <w:t>80</w:t>
          </w:r>
          <w:r>
            <w:rPr>
              <w:noProof/>
            </w:rPr>
            <w:fldChar w:fldCharType="end"/>
          </w:r>
        </w:p>
        <w:p w14:paraId="43DEBE22" w14:textId="77777777" w:rsidR="00E26D55" w:rsidRDefault="00E26D55">
          <w:pPr>
            <w:pStyle w:val="Innehll1"/>
            <w:tabs>
              <w:tab w:val="right" w:pos="9338"/>
            </w:tabs>
            <w:rPr>
              <w:b w:val="0"/>
              <w:bCs w:val="0"/>
              <w:caps w:val="0"/>
              <w:noProof/>
              <w:sz w:val="24"/>
              <w:szCs w:val="24"/>
              <w:u w:val="none"/>
              <w:lang w:val="sv-SE" w:eastAsia="ja-JP"/>
            </w:rPr>
          </w:pPr>
          <w:r>
            <w:rPr>
              <w:noProof/>
            </w:rPr>
            <w:t>11.0 Perspektivering</w:t>
          </w:r>
          <w:r>
            <w:rPr>
              <w:noProof/>
            </w:rPr>
            <w:tab/>
          </w:r>
          <w:r>
            <w:rPr>
              <w:noProof/>
            </w:rPr>
            <w:fldChar w:fldCharType="begin"/>
          </w:r>
          <w:r>
            <w:rPr>
              <w:noProof/>
            </w:rPr>
            <w:instrText xml:space="preserve"> PAGEREF _Toc326399447 \h </w:instrText>
          </w:r>
          <w:r>
            <w:rPr>
              <w:noProof/>
            </w:rPr>
          </w:r>
          <w:r>
            <w:rPr>
              <w:noProof/>
            </w:rPr>
            <w:fldChar w:fldCharType="separate"/>
          </w:r>
          <w:r>
            <w:rPr>
              <w:noProof/>
            </w:rPr>
            <w:t>81</w:t>
          </w:r>
          <w:r>
            <w:rPr>
              <w:noProof/>
            </w:rPr>
            <w:fldChar w:fldCharType="end"/>
          </w:r>
        </w:p>
        <w:p w14:paraId="5330F737" w14:textId="77777777" w:rsidR="00E26D55" w:rsidRDefault="00E26D55">
          <w:pPr>
            <w:pStyle w:val="Innehll2"/>
            <w:tabs>
              <w:tab w:val="right" w:pos="9338"/>
            </w:tabs>
            <w:rPr>
              <w:b w:val="0"/>
              <w:bCs w:val="0"/>
              <w:smallCaps w:val="0"/>
              <w:noProof/>
              <w:sz w:val="24"/>
              <w:szCs w:val="24"/>
              <w:lang w:val="sv-SE" w:eastAsia="ja-JP"/>
            </w:rPr>
          </w:pPr>
          <w:r>
            <w:rPr>
              <w:noProof/>
            </w:rPr>
            <w:t>11.1 Optimering af behandlingsforløb</w:t>
          </w:r>
          <w:r>
            <w:rPr>
              <w:noProof/>
            </w:rPr>
            <w:tab/>
          </w:r>
          <w:r>
            <w:rPr>
              <w:noProof/>
            </w:rPr>
            <w:fldChar w:fldCharType="begin"/>
          </w:r>
          <w:r>
            <w:rPr>
              <w:noProof/>
            </w:rPr>
            <w:instrText xml:space="preserve"> PAGEREF _Toc326399448 \h </w:instrText>
          </w:r>
          <w:r>
            <w:rPr>
              <w:noProof/>
            </w:rPr>
          </w:r>
          <w:r>
            <w:rPr>
              <w:noProof/>
            </w:rPr>
            <w:fldChar w:fldCharType="separate"/>
          </w:r>
          <w:r>
            <w:rPr>
              <w:noProof/>
            </w:rPr>
            <w:t>81</w:t>
          </w:r>
          <w:r>
            <w:rPr>
              <w:noProof/>
            </w:rPr>
            <w:fldChar w:fldCharType="end"/>
          </w:r>
        </w:p>
        <w:p w14:paraId="1888E328" w14:textId="77777777" w:rsidR="00E26D55" w:rsidRDefault="00E26D55">
          <w:pPr>
            <w:pStyle w:val="Innehll2"/>
            <w:tabs>
              <w:tab w:val="right" w:pos="9338"/>
            </w:tabs>
            <w:rPr>
              <w:b w:val="0"/>
              <w:bCs w:val="0"/>
              <w:smallCaps w:val="0"/>
              <w:noProof/>
              <w:sz w:val="24"/>
              <w:szCs w:val="24"/>
              <w:lang w:val="sv-SE" w:eastAsia="ja-JP"/>
            </w:rPr>
          </w:pPr>
          <w:r>
            <w:rPr>
              <w:noProof/>
            </w:rPr>
            <w:t>11.2 Et ønske om mindre variation i plejen</w:t>
          </w:r>
          <w:r>
            <w:rPr>
              <w:noProof/>
            </w:rPr>
            <w:tab/>
          </w:r>
          <w:r>
            <w:rPr>
              <w:noProof/>
            </w:rPr>
            <w:fldChar w:fldCharType="begin"/>
          </w:r>
          <w:r>
            <w:rPr>
              <w:noProof/>
            </w:rPr>
            <w:instrText xml:space="preserve"> PAGEREF _Toc326399449 \h </w:instrText>
          </w:r>
          <w:r>
            <w:rPr>
              <w:noProof/>
            </w:rPr>
          </w:r>
          <w:r>
            <w:rPr>
              <w:noProof/>
            </w:rPr>
            <w:fldChar w:fldCharType="separate"/>
          </w:r>
          <w:r>
            <w:rPr>
              <w:noProof/>
            </w:rPr>
            <w:t>82</w:t>
          </w:r>
          <w:r>
            <w:rPr>
              <w:noProof/>
            </w:rPr>
            <w:fldChar w:fldCharType="end"/>
          </w:r>
        </w:p>
        <w:p w14:paraId="567F37C4" w14:textId="77777777" w:rsidR="00E26D55" w:rsidRDefault="00E26D55">
          <w:pPr>
            <w:pStyle w:val="Innehll2"/>
            <w:tabs>
              <w:tab w:val="right" w:pos="9338"/>
            </w:tabs>
            <w:rPr>
              <w:b w:val="0"/>
              <w:bCs w:val="0"/>
              <w:smallCaps w:val="0"/>
              <w:noProof/>
              <w:sz w:val="24"/>
              <w:szCs w:val="24"/>
              <w:lang w:val="sv-SE" w:eastAsia="ja-JP"/>
            </w:rPr>
          </w:pPr>
          <w:r>
            <w:rPr>
              <w:noProof/>
            </w:rPr>
            <w:t>11.3 Patientens psykiske habitus</w:t>
          </w:r>
          <w:r>
            <w:rPr>
              <w:noProof/>
            </w:rPr>
            <w:tab/>
          </w:r>
          <w:r>
            <w:rPr>
              <w:noProof/>
            </w:rPr>
            <w:fldChar w:fldCharType="begin"/>
          </w:r>
          <w:r>
            <w:rPr>
              <w:noProof/>
            </w:rPr>
            <w:instrText xml:space="preserve"> PAGEREF _Toc326399450 \h </w:instrText>
          </w:r>
          <w:r>
            <w:rPr>
              <w:noProof/>
            </w:rPr>
          </w:r>
          <w:r>
            <w:rPr>
              <w:noProof/>
            </w:rPr>
            <w:fldChar w:fldCharType="separate"/>
          </w:r>
          <w:r>
            <w:rPr>
              <w:noProof/>
            </w:rPr>
            <w:t>83</w:t>
          </w:r>
          <w:r>
            <w:rPr>
              <w:noProof/>
            </w:rPr>
            <w:fldChar w:fldCharType="end"/>
          </w:r>
        </w:p>
        <w:p w14:paraId="698B49EB" w14:textId="77777777" w:rsidR="00E26D55" w:rsidRDefault="00E26D55">
          <w:pPr>
            <w:pStyle w:val="Innehll2"/>
            <w:tabs>
              <w:tab w:val="right" w:pos="9338"/>
            </w:tabs>
            <w:rPr>
              <w:b w:val="0"/>
              <w:bCs w:val="0"/>
              <w:smallCaps w:val="0"/>
              <w:noProof/>
              <w:sz w:val="24"/>
              <w:szCs w:val="24"/>
              <w:lang w:val="sv-SE" w:eastAsia="ja-JP"/>
            </w:rPr>
          </w:pPr>
          <w:r>
            <w:rPr>
              <w:noProof/>
              <w:lang w:eastAsia="en-US"/>
            </w:rPr>
            <w:t>Referencer</w:t>
          </w:r>
          <w:r>
            <w:rPr>
              <w:noProof/>
            </w:rPr>
            <w:tab/>
          </w:r>
          <w:r>
            <w:rPr>
              <w:noProof/>
            </w:rPr>
            <w:fldChar w:fldCharType="begin"/>
          </w:r>
          <w:r>
            <w:rPr>
              <w:noProof/>
            </w:rPr>
            <w:instrText xml:space="preserve"> PAGEREF _Toc326399451 \h </w:instrText>
          </w:r>
          <w:r>
            <w:rPr>
              <w:noProof/>
            </w:rPr>
          </w:r>
          <w:r>
            <w:rPr>
              <w:noProof/>
            </w:rPr>
            <w:fldChar w:fldCharType="separate"/>
          </w:r>
          <w:r>
            <w:rPr>
              <w:noProof/>
            </w:rPr>
            <w:t>84</w:t>
          </w:r>
          <w:r>
            <w:rPr>
              <w:noProof/>
            </w:rPr>
            <w:fldChar w:fldCharType="end"/>
          </w:r>
        </w:p>
        <w:p w14:paraId="2FECEB84" w14:textId="77777777" w:rsidR="00F3653E" w:rsidRDefault="00F3653E">
          <w:r>
            <w:rPr>
              <w:b/>
              <w:bCs/>
              <w:noProof/>
            </w:rPr>
            <w:fldChar w:fldCharType="end"/>
          </w:r>
        </w:p>
      </w:sdtContent>
    </w:sdt>
    <w:p w14:paraId="2F1400F2" w14:textId="77777777" w:rsidR="00F3653E" w:rsidRDefault="00F3653E" w:rsidP="006363C7">
      <w:pPr>
        <w:pStyle w:val="Rubrik1"/>
        <w:spacing w:line="360" w:lineRule="auto"/>
      </w:pPr>
    </w:p>
    <w:p w14:paraId="2D74FD29" w14:textId="77777777" w:rsidR="00952128" w:rsidRDefault="00952128" w:rsidP="00952128"/>
    <w:p w14:paraId="7C20DF0A" w14:textId="77777777" w:rsidR="00952128" w:rsidRDefault="00952128" w:rsidP="00952128"/>
    <w:p w14:paraId="141977F9" w14:textId="77777777" w:rsidR="00952128" w:rsidRDefault="00952128" w:rsidP="00952128"/>
    <w:p w14:paraId="301C5051" w14:textId="77777777" w:rsidR="00952128" w:rsidRDefault="00952128" w:rsidP="00952128"/>
    <w:p w14:paraId="49420A7E" w14:textId="77777777" w:rsidR="00952128" w:rsidRDefault="00952128" w:rsidP="00952128"/>
    <w:p w14:paraId="0599602A" w14:textId="77777777" w:rsidR="00952128" w:rsidRDefault="00952128" w:rsidP="00952128"/>
    <w:p w14:paraId="680ADD4F" w14:textId="77777777" w:rsidR="00952128" w:rsidRDefault="00952128" w:rsidP="00952128"/>
    <w:p w14:paraId="03D9066E" w14:textId="77777777" w:rsidR="00952128" w:rsidRPr="00952128" w:rsidRDefault="00952128" w:rsidP="00952128">
      <w:bookmarkStart w:id="0" w:name="_GoBack"/>
    </w:p>
    <w:p w14:paraId="37D85E90" w14:textId="77777777" w:rsidR="00306323" w:rsidRDefault="00312209" w:rsidP="006363C7">
      <w:pPr>
        <w:pStyle w:val="Rubrik1"/>
        <w:spacing w:line="360" w:lineRule="auto"/>
      </w:pPr>
      <w:bookmarkStart w:id="1" w:name="_Toc326399389"/>
      <w:bookmarkEnd w:id="0"/>
      <w:r>
        <w:lastRenderedPageBreak/>
        <w:t xml:space="preserve">1.0 </w:t>
      </w:r>
      <w:r w:rsidR="00306323">
        <w:t>Initierende Problem</w:t>
      </w:r>
      <w:bookmarkEnd w:id="1"/>
    </w:p>
    <w:p w14:paraId="02B0816C" w14:textId="77777777" w:rsidR="00951E62" w:rsidRDefault="00306323" w:rsidP="00306323">
      <w:pPr>
        <w:spacing w:line="360" w:lineRule="auto"/>
        <w:jc w:val="both"/>
        <w:rPr>
          <w:rFonts w:asciiTheme="majorHAnsi" w:hAnsiTheme="majorHAnsi" w:cs="AlrightSansLT-Regular"/>
          <w:color w:val="000000" w:themeColor="text1"/>
        </w:rPr>
      </w:pPr>
      <w:r w:rsidRPr="00306323">
        <w:rPr>
          <w:rFonts w:asciiTheme="majorHAnsi" w:hAnsiTheme="majorHAnsi"/>
          <w:color w:val="000000" w:themeColor="text1"/>
        </w:rPr>
        <w:t xml:space="preserve">Antibiotikaresistente </w:t>
      </w:r>
      <w:r w:rsidRPr="00F7761C">
        <w:rPr>
          <w:rFonts w:asciiTheme="majorHAnsi" w:hAnsiTheme="majorHAnsi"/>
          <w:color w:val="000000" w:themeColor="text1"/>
        </w:rPr>
        <w:t>bakterier udgør</w:t>
      </w:r>
      <w:r w:rsidR="00410AA8">
        <w:rPr>
          <w:rFonts w:asciiTheme="majorHAnsi" w:hAnsiTheme="majorHAnsi"/>
          <w:color w:val="000000" w:themeColor="text1"/>
        </w:rPr>
        <w:t>,</w:t>
      </w:r>
      <w:r w:rsidRPr="00F7761C">
        <w:rPr>
          <w:rFonts w:asciiTheme="majorHAnsi" w:hAnsiTheme="majorHAnsi"/>
          <w:color w:val="000000" w:themeColor="text1"/>
        </w:rPr>
        <w:t xml:space="preserve"> såvel nationalt som globalt, en stigende trussel mod folkesundheden </w:t>
      </w:r>
      <w:r w:rsidRPr="00F7761C">
        <w:rPr>
          <w:rFonts w:asciiTheme="majorHAnsi" w:hAnsiTheme="majorHAnsi" w:cs="AlrightSansLT-Regular"/>
          <w:color w:val="000000" w:themeColor="text1"/>
        </w:rPr>
        <w:fldChar w:fldCharType="begin" w:fldLock="1"/>
      </w:r>
      <w:r w:rsidR="003A63AD">
        <w:rPr>
          <w:rFonts w:asciiTheme="majorHAnsi" w:hAnsiTheme="majorHAnsi" w:cs="AlrightSansLT-Regular"/>
          <w:color w:val="000000" w:themeColor="text1"/>
        </w:rPr>
        <w:instrText>ADDIN CSL_CITATION { "citationItems" : [ { "id" : "ITEM-1", "itemData" : { "URL" : "http://ecdc.europa.eu/da/eaad/Pages/Home.aspx", "accessed" : { "date-parts" : [ [ "2016", "2", "15" ] ] }, "author" : [ { "dropping-particle" : "", "family" : "ECDC", "given" : "", "non-dropping-particle" : "", "parse-names" : false, "suffix" : "" } ], "container-title" : "www.ecdc.eu", "id" : "ITEM-1", "issued" : { "date-parts" : [ [ "2015" ] ] }, "title" : "ecdc.europa.eu/antibiotics/Pages/facts", "type" : "webpage" }, "uris" : [ "http://www.mendeley.com/documents/?uuid=09536e32-76e3-45e3-bd73-94f60f5530c8" ] }, { "id" : "ITEM-2", "itemData" : { "author" : [ { "dropping-particle" : "", "family" : "WHO", "given" : "", "non-dropping-particle" : "", "parse-names" : false, "suffix" : "" } ], "id" : "ITEM-2", "issued" : { "date-parts" : [ [ "2014" ] ] }, "title" : "Antimicrobial resistance, global report on surveillance", "type" : "report" }, "uris" : [ "http://www.mendeley.com/documents/?uuid=c4f61dff-ac3b-4c30-b4d6-319256c61773" ] } ], "mendeley" : { "formattedCitation" : "(ECDC 2015; WHO 2014)", "plainTextFormattedCitation" : "(ECDC 2015; WHO 2014)", "previouslyFormattedCitation" : "(ECDC 2015; WHO 2014)" }, "properties" : { "noteIndex" : 0 }, "schema" : "https://github.com/citation-style-language/schema/raw/master/csl-citation.json" }</w:instrText>
      </w:r>
      <w:r w:rsidRPr="00F7761C">
        <w:rPr>
          <w:rFonts w:asciiTheme="majorHAnsi" w:hAnsiTheme="majorHAnsi" w:cs="AlrightSansLT-Regular"/>
          <w:color w:val="000000" w:themeColor="text1"/>
        </w:rPr>
        <w:fldChar w:fldCharType="separate"/>
      </w:r>
      <w:r w:rsidR="003A63AD" w:rsidRPr="003A63AD">
        <w:rPr>
          <w:rFonts w:asciiTheme="majorHAnsi" w:hAnsiTheme="majorHAnsi" w:cs="AlrightSansLT-Regular"/>
          <w:noProof/>
          <w:color w:val="000000" w:themeColor="text1"/>
        </w:rPr>
        <w:t>(ECDC 2015; WHO 2014)</w:t>
      </w:r>
      <w:r w:rsidRPr="00F7761C">
        <w:rPr>
          <w:rFonts w:asciiTheme="majorHAnsi" w:hAnsiTheme="majorHAnsi" w:cs="AlrightSansLT-Regular"/>
          <w:color w:val="000000" w:themeColor="text1"/>
        </w:rPr>
        <w:fldChar w:fldCharType="end"/>
      </w:r>
      <w:r w:rsidR="00E02921" w:rsidRPr="00F7761C">
        <w:rPr>
          <w:rFonts w:asciiTheme="majorHAnsi" w:hAnsiTheme="majorHAnsi" w:cs="AlrightSansLT-Regular"/>
          <w:color w:val="000000" w:themeColor="text1"/>
        </w:rPr>
        <w:t xml:space="preserve">. </w:t>
      </w:r>
      <w:r w:rsidR="005D651E">
        <w:rPr>
          <w:rFonts w:asciiTheme="majorHAnsi" w:hAnsiTheme="majorHAnsi" w:cs="AlrightSansLT-Regular"/>
          <w:color w:val="000000" w:themeColor="text1"/>
        </w:rPr>
        <w:t>Dette e</w:t>
      </w:r>
      <w:r w:rsidR="00FB0B8D">
        <w:rPr>
          <w:rFonts w:asciiTheme="majorHAnsi" w:hAnsiTheme="majorHAnsi" w:cs="AlrightSansLT-Regular"/>
          <w:color w:val="000000" w:themeColor="text1"/>
        </w:rPr>
        <w:t>ftersom</w:t>
      </w:r>
      <w:r w:rsidR="00312209" w:rsidRPr="00F7761C">
        <w:rPr>
          <w:rFonts w:asciiTheme="majorHAnsi" w:hAnsiTheme="majorHAnsi" w:cs="AlrightSansLT-Regular"/>
          <w:color w:val="000000" w:themeColor="text1"/>
        </w:rPr>
        <w:t xml:space="preserve"> effektiv antibiotika behandling </w:t>
      </w:r>
      <w:r w:rsidR="00E02921" w:rsidRPr="00F7761C">
        <w:rPr>
          <w:rFonts w:asciiTheme="majorHAnsi" w:hAnsiTheme="majorHAnsi" w:cs="AlrightSansLT-Regular"/>
          <w:color w:val="000000" w:themeColor="text1"/>
        </w:rPr>
        <w:t xml:space="preserve">er </w:t>
      </w:r>
      <w:r w:rsidR="00312209" w:rsidRPr="00F7761C">
        <w:rPr>
          <w:rFonts w:asciiTheme="majorHAnsi" w:hAnsiTheme="majorHAnsi" w:cs="AlrightSansLT-Regular"/>
          <w:color w:val="000000" w:themeColor="text1"/>
        </w:rPr>
        <w:t>en af forudsætningerne for</w:t>
      </w:r>
      <w:r w:rsidR="00E02921" w:rsidRPr="00F7761C">
        <w:rPr>
          <w:rFonts w:asciiTheme="majorHAnsi" w:hAnsiTheme="majorHAnsi" w:cs="AlrightSansLT-Regular"/>
          <w:color w:val="000000" w:themeColor="text1"/>
        </w:rPr>
        <w:t>,</w:t>
      </w:r>
      <w:r w:rsidR="00312209" w:rsidRPr="00F7761C">
        <w:rPr>
          <w:rFonts w:asciiTheme="majorHAnsi" w:hAnsiTheme="majorHAnsi" w:cs="AlrightSansLT-Regular"/>
          <w:color w:val="000000" w:themeColor="text1"/>
        </w:rPr>
        <w:t xml:space="preserve"> at vi kan leve sundere og længere</w:t>
      </w:r>
      <w:r w:rsidR="000C4461">
        <w:rPr>
          <w:rFonts w:asciiTheme="majorHAnsi" w:hAnsiTheme="majorHAnsi" w:cs="AlrightSansLT-Regular"/>
          <w:color w:val="000000" w:themeColor="text1"/>
        </w:rPr>
        <w:t>.</w:t>
      </w:r>
    </w:p>
    <w:p w14:paraId="4861CE2C" w14:textId="77777777" w:rsidR="00306323" w:rsidRPr="00306323" w:rsidRDefault="00306323" w:rsidP="00306323">
      <w:pPr>
        <w:spacing w:line="360" w:lineRule="auto"/>
        <w:jc w:val="both"/>
        <w:rPr>
          <w:rFonts w:asciiTheme="majorHAnsi" w:hAnsiTheme="majorHAnsi"/>
        </w:rPr>
      </w:pPr>
      <w:r w:rsidRPr="00F7761C">
        <w:rPr>
          <w:rFonts w:asciiTheme="majorHAnsi" w:hAnsiTheme="majorHAnsi" w:cs="Helvetica"/>
          <w:color w:val="000000" w:themeColor="text1"/>
        </w:rPr>
        <w:t xml:space="preserve">MRSA </w:t>
      </w:r>
      <w:r w:rsidRPr="00306323">
        <w:rPr>
          <w:rFonts w:asciiTheme="majorHAnsi" w:hAnsiTheme="majorHAnsi"/>
        </w:rPr>
        <w:t>(Methicillin resistent Staphylococ</w:t>
      </w:r>
      <w:r w:rsidR="007F6D4A">
        <w:rPr>
          <w:rFonts w:asciiTheme="majorHAnsi" w:hAnsiTheme="majorHAnsi"/>
        </w:rPr>
        <w:t>c</w:t>
      </w:r>
      <w:r w:rsidRPr="00306323">
        <w:rPr>
          <w:rFonts w:asciiTheme="majorHAnsi" w:hAnsiTheme="majorHAnsi"/>
        </w:rPr>
        <w:t xml:space="preserve">us aureus) </w:t>
      </w:r>
      <w:r w:rsidRPr="00306323">
        <w:rPr>
          <w:rFonts w:asciiTheme="majorHAnsi" w:hAnsiTheme="majorHAnsi" w:cs="Helvetica"/>
        </w:rPr>
        <w:t>er i øjeblikket den mest almindeligt identificerede antibiotikaresistente mikroorganisme på mange hospitaler i Europa</w:t>
      </w:r>
      <w:r w:rsidRPr="00306323">
        <w:rPr>
          <w:rFonts w:asciiTheme="majorHAnsi" w:hAnsiTheme="majorHAnsi" w:cs="AlrightSansLT-Regular"/>
          <w:color w:val="000000" w:themeColor="text1"/>
        </w:rPr>
        <w:t xml:space="preserve"> og er gennem de </w:t>
      </w:r>
      <w:r w:rsidRPr="00306323">
        <w:rPr>
          <w:rFonts w:asciiTheme="majorHAnsi" w:hAnsiTheme="majorHAnsi"/>
        </w:rPr>
        <w:t>senere år</w:t>
      </w:r>
      <w:r w:rsidRPr="00306323">
        <w:rPr>
          <w:rFonts w:asciiTheme="majorHAnsi" w:hAnsiTheme="majorHAnsi" w:cs="AlrightSansLT-Regular"/>
          <w:color w:val="000000" w:themeColor="text1"/>
        </w:rPr>
        <w:t xml:space="preserve"> </w:t>
      </w:r>
      <w:r w:rsidRPr="00306323">
        <w:rPr>
          <w:rFonts w:asciiTheme="majorHAnsi" w:hAnsiTheme="majorHAnsi"/>
        </w:rPr>
        <w:t>øget eksplosivt i Danmark</w:t>
      </w:r>
      <w:r w:rsidR="007F6D4A">
        <w:rPr>
          <w:rFonts w:asciiTheme="majorHAnsi" w:hAnsiTheme="majorHAnsi"/>
        </w:rPr>
        <w:t xml:space="preserve"> </w:t>
      </w:r>
      <w:r w:rsidR="007F6D4A">
        <w:rPr>
          <w:rFonts w:asciiTheme="majorHAnsi" w:hAnsiTheme="majorHAnsi"/>
        </w:rPr>
        <w:fldChar w:fldCharType="begin" w:fldLock="1"/>
      </w:r>
      <w:r w:rsidR="003A63AD">
        <w:rPr>
          <w:rFonts w:asciiTheme="majorHAnsi" w:hAnsiTheme="majorHAnsi"/>
        </w:rPr>
        <w:instrText>ADDIN CSL_CITATION { "citationItems" : [ { "id" : "ITEM-1", "itemData" : { "URL" : "http://www.ssi.dk/Smitteberedskab/Sygdomsovervaagning/Sygdomsdata.aspx?sygdomskode=MRSA&amp;xaxis=Aar&amp;show=&amp;datatype=Laboratory&amp;extendedfilters=False - HeaderText", "accessed" : { "date-parts" : [ [ "2016", "5", "25" ] ] }, "author" : [ { "dropping-particle" : "", "family" : "SSI", "given" : "", "non-dropping-particle" : "", "parse-names" : false, "suffix" : "" } ], "id" : "ITEM-1", "issued" : { "date-parts" : [ [ "2016" ] ] }, "title" : "Statens Serum Institut, Antal tilf\u00e6lde af MRSA 2007-2016", "type" : "webpage" }, "uris" : [ "http://www.mendeley.com/documents/?uuid=5b0ce1a0-0895-4821-bd54-cc62d230e3fa" ] } ], "mendeley" : { "formattedCitation" : "(SSI 2016b)", "plainTextFormattedCitation" : "(SSI 2016b)", "previouslyFormattedCitation" : "(SSI 2016b)" }, "properties" : { "noteIndex" : 0 }, "schema" : "https://github.com/citation-style-language/schema/raw/master/csl-citation.json" }</w:instrText>
      </w:r>
      <w:r w:rsidR="007F6D4A">
        <w:rPr>
          <w:rFonts w:asciiTheme="majorHAnsi" w:hAnsiTheme="majorHAnsi"/>
        </w:rPr>
        <w:fldChar w:fldCharType="separate"/>
      </w:r>
      <w:r w:rsidR="003A63AD" w:rsidRPr="003A63AD">
        <w:rPr>
          <w:rFonts w:asciiTheme="majorHAnsi" w:hAnsiTheme="majorHAnsi"/>
          <w:noProof/>
        </w:rPr>
        <w:t>(SSI 2016b)</w:t>
      </w:r>
      <w:r w:rsidR="007F6D4A">
        <w:rPr>
          <w:rFonts w:asciiTheme="majorHAnsi" w:hAnsiTheme="majorHAnsi"/>
        </w:rPr>
        <w:fldChar w:fldCharType="end"/>
      </w:r>
      <w:r w:rsidR="007F6D4A">
        <w:rPr>
          <w:rFonts w:asciiTheme="majorHAnsi" w:hAnsiTheme="majorHAnsi"/>
        </w:rPr>
        <w:t xml:space="preserve">. </w:t>
      </w:r>
      <w:r w:rsidRPr="00306323">
        <w:rPr>
          <w:rFonts w:asciiTheme="majorHAnsi" w:hAnsiTheme="majorHAnsi"/>
        </w:rPr>
        <w:t>For a</w:t>
      </w:r>
      <w:r w:rsidR="00951E62">
        <w:rPr>
          <w:rFonts w:asciiTheme="majorHAnsi" w:hAnsiTheme="majorHAnsi"/>
        </w:rPr>
        <w:t>t udgå smittespredning med MRSA</w:t>
      </w:r>
      <w:r w:rsidRPr="00306323">
        <w:rPr>
          <w:rFonts w:asciiTheme="majorHAnsi" w:hAnsiTheme="majorHAnsi"/>
        </w:rPr>
        <w:t xml:space="preserve"> har Sundhedsstyrelsen (SST) og den Centrale enhed for hospitalshygiejne (CEI) und</w:t>
      </w:r>
      <w:r w:rsidR="00951E62">
        <w:rPr>
          <w:rFonts w:asciiTheme="majorHAnsi" w:hAnsiTheme="majorHAnsi"/>
        </w:rPr>
        <w:t>er Statens Serum Institut (SSI)</w:t>
      </w:r>
      <w:r w:rsidRPr="00306323">
        <w:rPr>
          <w:rFonts w:asciiTheme="majorHAnsi" w:hAnsiTheme="majorHAnsi"/>
        </w:rPr>
        <w:t xml:space="preserve"> udpeget særlige risikosituatio</w:t>
      </w:r>
      <w:r w:rsidR="00236253">
        <w:rPr>
          <w:rFonts w:asciiTheme="majorHAnsi" w:hAnsiTheme="majorHAnsi"/>
        </w:rPr>
        <w:t>ner og dikteret</w:t>
      </w:r>
      <w:r w:rsidR="000418C5">
        <w:rPr>
          <w:rFonts w:asciiTheme="majorHAnsi" w:hAnsiTheme="majorHAnsi"/>
        </w:rPr>
        <w:t xml:space="preserve"> specifikke restri</w:t>
      </w:r>
      <w:r w:rsidRPr="00306323">
        <w:rPr>
          <w:rFonts w:asciiTheme="majorHAnsi" w:hAnsiTheme="majorHAnsi"/>
        </w:rPr>
        <w:t>ktioner, som eksempelvis udpegning og screening</w:t>
      </w:r>
      <w:r w:rsidR="00951E62">
        <w:rPr>
          <w:rFonts w:asciiTheme="majorHAnsi" w:hAnsiTheme="majorHAnsi"/>
        </w:rPr>
        <w:t xml:space="preserve"> af bestemte grupper af borgere</w:t>
      </w:r>
      <w:r w:rsidRPr="00306323">
        <w:rPr>
          <w:rFonts w:asciiTheme="majorHAnsi" w:hAnsiTheme="majorHAnsi"/>
        </w:rPr>
        <w:t xml:space="preserve"> samt isolation af de MRSA</w:t>
      </w:r>
      <w:r w:rsidR="00951E62">
        <w:rPr>
          <w:rFonts w:asciiTheme="majorHAnsi" w:hAnsiTheme="majorHAnsi"/>
        </w:rPr>
        <w:t>-</w:t>
      </w:r>
      <w:r w:rsidRPr="00306323">
        <w:rPr>
          <w:rFonts w:asciiTheme="majorHAnsi" w:hAnsiTheme="majorHAnsi"/>
        </w:rPr>
        <w:t>positive ved kontakt med sund</w:t>
      </w:r>
      <w:r w:rsidR="007F6D4A">
        <w:rPr>
          <w:rFonts w:asciiTheme="majorHAnsi" w:hAnsiTheme="majorHAnsi"/>
        </w:rPr>
        <w:t xml:space="preserve">hedssektoren </w:t>
      </w:r>
      <w:r w:rsidR="007F6D4A">
        <w:rPr>
          <w:rFonts w:asciiTheme="majorHAnsi" w:hAnsiTheme="majorHAnsi"/>
        </w:rPr>
        <w:fldChar w:fldCharType="begin" w:fldLock="1"/>
      </w:r>
      <w:r w:rsidR="003A63AD">
        <w:rPr>
          <w:rFonts w:asciiTheme="majorHAnsi" w:hAnsiTheme="majorHAnsi"/>
        </w:rPr>
        <w:instrText>ADDIN CSL_CITATION { "citationItems" : [ { "id" : "ITEM-1", "itemData" : { "DOI" : "DX", "ISBN" : "9788771044461", "author" : [ { "dropping-particle" : "", "family" : "Sundhedsstyrelsen", "given" : "", "non-dropping-particle" : "", "parse-names" : false, "suffix" : "" } ], "edition" : "2. udgave", "id" : "ITEM-1", "issued" : { "date-parts" : [ [ "2012" ] ] }, "number-of-pages" : "48", "publisher-place" : "K\u00f8benhavn S.", "title" : "Vejledning om forebyggelse af spredning af MRSA", "type" : "report" }, "uris" : [ "http://www.mendeley.com/documents/?uuid=4669da4a-e531-4b06-a508-3b3592d99d01" ] } ], "mendeley" : { "formattedCitation" : "(Sundhedsstyrelsen 2012)", "plainTextFormattedCitation" : "(Sundhedsstyrelsen 2012)", "previouslyFormattedCitation" : "(Sundhedsstyrelsen 2012)" }, "properties" : { "noteIndex" : 0 }, "schema" : "https://github.com/citation-style-language/schema/raw/master/csl-citation.json" }</w:instrText>
      </w:r>
      <w:r w:rsidR="007F6D4A">
        <w:rPr>
          <w:rFonts w:asciiTheme="majorHAnsi" w:hAnsiTheme="majorHAnsi"/>
        </w:rPr>
        <w:fldChar w:fldCharType="separate"/>
      </w:r>
      <w:r w:rsidR="003A63AD" w:rsidRPr="003A63AD">
        <w:rPr>
          <w:rFonts w:asciiTheme="majorHAnsi" w:hAnsiTheme="majorHAnsi"/>
          <w:noProof/>
        </w:rPr>
        <w:t>(Sundhedsstyrelsen 2012)</w:t>
      </w:r>
      <w:r w:rsidR="007F6D4A">
        <w:rPr>
          <w:rFonts w:asciiTheme="majorHAnsi" w:hAnsiTheme="majorHAnsi"/>
        </w:rPr>
        <w:fldChar w:fldCharType="end"/>
      </w:r>
      <w:r w:rsidRPr="00306323">
        <w:rPr>
          <w:rFonts w:asciiTheme="majorHAnsi" w:hAnsiTheme="majorHAnsi"/>
        </w:rPr>
        <w:t>.</w:t>
      </w:r>
      <w:r w:rsidR="00236253">
        <w:rPr>
          <w:rFonts w:asciiTheme="majorHAnsi" w:hAnsiTheme="majorHAnsi"/>
        </w:rPr>
        <w:t xml:space="preserve"> Endvidere er MRSA blevet en anmeldelsespligtig sygdom, der overvåges af SSI </w:t>
      </w:r>
      <w:r w:rsidR="00236253">
        <w:rPr>
          <w:rFonts w:asciiTheme="majorHAnsi" w:hAnsiTheme="majorHAnsi" w:cs="Times New Roman"/>
          <w:color w:val="000000" w:themeColor="text1"/>
        </w:rPr>
        <w:fldChar w:fldCharType="begin" w:fldLock="1"/>
      </w:r>
      <w:r w:rsidR="003A63AD">
        <w:rPr>
          <w:rFonts w:asciiTheme="majorHAnsi" w:hAnsiTheme="majorHAnsi" w:cs="Times New Roman"/>
          <w:color w:val="000000" w:themeColor="text1"/>
        </w:rPr>
        <w:instrText>ADDIN CSL_CITATION { "citationItems" : [ { "id" : "ITEM-1", "itemData" : { "URL" : "http://www.ssi.dk/aktuelt/nyheder/2014/2014_05_fakta om mrsa og mrsa 398.aspx", "author" : [ { "dropping-particle" : "", "family" : "SSI", "given" : "", "non-dropping-particle" : "", "parse-names" : false, "suffix" : "" } ], "id" : "ITEM-1", "issued" : { "date-parts" : [ [ "2014" ] ] }, "title" : "Fakta om MRSA og MRSA 398", "type" : "webpage" }, "uris" : [ "http://www.mendeley.com/documents/?uuid=221e26c0-645c-489c-9041-bb65f065dbfb" ] } ], "mendeley" : { "formattedCitation" : "(SSI 2014)", "plainTextFormattedCitation" : "(SSI 2014)", "previouslyFormattedCitation" : "(SSI 2014)" }, "properties" : { "noteIndex" : 0 }, "schema" : "https://github.com/citation-style-language/schema/raw/master/csl-citation.json" }</w:instrText>
      </w:r>
      <w:r w:rsidR="00236253">
        <w:rPr>
          <w:rFonts w:asciiTheme="majorHAnsi" w:hAnsiTheme="majorHAnsi" w:cs="Times New Roman"/>
          <w:color w:val="000000" w:themeColor="text1"/>
        </w:rPr>
        <w:fldChar w:fldCharType="separate"/>
      </w:r>
      <w:r w:rsidR="003A63AD" w:rsidRPr="003A63AD">
        <w:rPr>
          <w:rFonts w:asciiTheme="majorHAnsi" w:hAnsiTheme="majorHAnsi" w:cs="Times New Roman"/>
          <w:noProof/>
          <w:color w:val="000000" w:themeColor="text1"/>
        </w:rPr>
        <w:t>(SSI 2014)</w:t>
      </w:r>
      <w:r w:rsidR="00236253">
        <w:rPr>
          <w:rFonts w:asciiTheme="majorHAnsi" w:hAnsiTheme="majorHAnsi" w:cs="Times New Roman"/>
          <w:color w:val="000000" w:themeColor="text1"/>
        </w:rPr>
        <w:fldChar w:fldCharType="end"/>
      </w:r>
      <w:r w:rsidR="00236253">
        <w:rPr>
          <w:rFonts w:asciiTheme="majorHAnsi" w:hAnsiTheme="majorHAnsi" w:cs="Times New Roman"/>
          <w:color w:val="000000" w:themeColor="text1"/>
        </w:rPr>
        <w:t>.</w:t>
      </w:r>
    </w:p>
    <w:p w14:paraId="6B2F41D4" w14:textId="77777777" w:rsidR="00306323" w:rsidRPr="00306323" w:rsidRDefault="00306323" w:rsidP="00306323">
      <w:pPr>
        <w:spacing w:line="360" w:lineRule="auto"/>
        <w:jc w:val="both"/>
        <w:rPr>
          <w:rFonts w:asciiTheme="majorHAnsi" w:hAnsiTheme="majorHAnsi"/>
        </w:rPr>
      </w:pPr>
    </w:p>
    <w:p w14:paraId="0EFD5CAD" w14:textId="77777777" w:rsidR="006F7D85" w:rsidRDefault="00036E1B" w:rsidP="00A86C49">
      <w:pPr>
        <w:spacing w:line="360" w:lineRule="auto"/>
        <w:jc w:val="both"/>
        <w:rPr>
          <w:rFonts w:asciiTheme="majorHAnsi" w:hAnsiTheme="majorHAnsi" w:cs="Times New Roman"/>
          <w:color w:val="000000" w:themeColor="text1"/>
        </w:rPr>
      </w:pPr>
      <w:r>
        <w:rPr>
          <w:rFonts w:asciiTheme="majorHAnsi" w:hAnsiTheme="majorHAnsi" w:cs="Times New Roman"/>
          <w:color w:val="000000" w:themeColor="text1"/>
        </w:rPr>
        <w:t>De særlige</w:t>
      </w:r>
      <w:r w:rsidR="007344B1">
        <w:rPr>
          <w:rFonts w:asciiTheme="majorHAnsi" w:hAnsiTheme="majorHAnsi" w:cs="Times New Roman"/>
          <w:color w:val="000000" w:themeColor="text1"/>
        </w:rPr>
        <w:t xml:space="preserve"> risikosituationer</w:t>
      </w:r>
      <w:r w:rsidR="00236253">
        <w:rPr>
          <w:rFonts w:asciiTheme="majorHAnsi" w:hAnsiTheme="majorHAnsi" w:cs="Times New Roman"/>
          <w:color w:val="000000" w:themeColor="text1"/>
        </w:rPr>
        <w:t xml:space="preserve"> og restriktioner</w:t>
      </w:r>
      <w:r w:rsidR="007344B1">
        <w:rPr>
          <w:rFonts w:asciiTheme="majorHAnsi" w:hAnsiTheme="majorHAnsi" w:cs="Times New Roman"/>
          <w:color w:val="000000" w:themeColor="text1"/>
        </w:rPr>
        <w:t xml:space="preserve"> omhandle</w:t>
      </w:r>
      <w:r w:rsidR="00951E62">
        <w:rPr>
          <w:rFonts w:asciiTheme="majorHAnsi" w:hAnsiTheme="majorHAnsi" w:cs="Times New Roman"/>
          <w:color w:val="000000" w:themeColor="text1"/>
        </w:rPr>
        <w:t xml:space="preserve">nde MRSA er beskrevet af SST i </w:t>
      </w:r>
      <w:r w:rsidR="00A13AA9">
        <w:rPr>
          <w:rFonts w:asciiTheme="majorHAnsi" w:hAnsiTheme="majorHAnsi" w:cs="Times New Roman"/>
          <w:color w:val="000000" w:themeColor="text1"/>
        </w:rPr>
        <w:t>”</w:t>
      </w:r>
      <w:r w:rsidR="00951E62">
        <w:rPr>
          <w:rFonts w:asciiTheme="majorHAnsi" w:hAnsiTheme="majorHAnsi" w:cs="Times New Roman"/>
          <w:i/>
          <w:color w:val="000000" w:themeColor="text1"/>
        </w:rPr>
        <w:t>V</w:t>
      </w:r>
      <w:r w:rsidR="00A13AA9" w:rsidRPr="00A86C49">
        <w:rPr>
          <w:rFonts w:asciiTheme="majorHAnsi" w:hAnsiTheme="majorHAnsi" w:cs="Times New Roman"/>
          <w:i/>
          <w:color w:val="000000" w:themeColor="text1"/>
        </w:rPr>
        <w:t>ejledning om forebyggelse af spredning af MRSA</w:t>
      </w:r>
      <w:r w:rsidR="00A13AA9">
        <w:rPr>
          <w:rFonts w:asciiTheme="majorHAnsi" w:hAnsiTheme="majorHAnsi" w:cs="Times New Roman"/>
          <w:color w:val="000000" w:themeColor="text1"/>
        </w:rPr>
        <w:t>”</w:t>
      </w:r>
      <w:r w:rsidR="00236253">
        <w:rPr>
          <w:rFonts w:asciiTheme="majorHAnsi" w:hAnsiTheme="majorHAnsi" w:cs="Times New Roman"/>
          <w:color w:val="000000" w:themeColor="text1"/>
        </w:rPr>
        <w:t xml:space="preserve"> </w:t>
      </w:r>
      <w:r w:rsidR="00236253">
        <w:rPr>
          <w:rFonts w:asciiTheme="majorHAnsi" w:hAnsiTheme="majorHAnsi"/>
        </w:rPr>
        <w:fldChar w:fldCharType="begin" w:fldLock="1"/>
      </w:r>
      <w:r w:rsidR="003A63AD">
        <w:rPr>
          <w:rFonts w:asciiTheme="majorHAnsi" w:hAnsiTheme="majorHAnsi"/>
        </w:rPr>
        <w:instrText>ADDIN CSL_CITATION { "citationItems" : [ { "id" : "ITEM-1", "itemData" : { "DOI" : "DX", "ISBN" : "9788771044461", "author" : [ { "dropping-particle" : "", "family" : "Sundhedsstyrelsen", "given" : "", "non-dropping-particle" : "", "parse-names" : false, "suffix" : "" } ], "edition" : "2. udgave", "id" : "ITEM-1", "issued" : { "date-parts" : [ [ "2012" ] ] }, "number-of-pages" : "48", "publisher-place" : "K\u00f8benhavn S.", "title" : "Vejledning om forebyggelse af spredning af MRSA", "type" : "report" }, "uris" : [ "http://www.mendeley.com/documents/?uuid=4669da4a-e531-4b06-a508-3b3592d99d01" ] } ], "mendeley" : { "formattedCitation" : "(Sundhedsstyrelsen 2012)", "plainTextFormattedCitation" : "(Sundhedsstyrelsen 2012)", "previouslyFormattedCitation" : "(Sundhedsstyrelsen 2012)" }, "properties" : { "noteIndex" : 0 }, "schema" : "https://github.com/citation-style-language/schema/raw/master/csl-citation.json" }</w:instrText>
      </w:r>
      <w:r w:rsidR="00236253">
        <w:rPr>
          <w:rFonts w:asciiTheme="majorHAnsi" w:hAnsiTheme="majorHAnsi"/>
        </w:rPr>
        <w:fldChar w:fldCharType="separate"/>
      </w:r>
      <w:r w:rsidR="003A63AD" w:rsidRPr="003A63AD">
        <w:rPr>
          <w:rFonts w:asciiTheme="majorHAnsi" w:hAnsiTheme="majorHAnsi"/>
          <w:noProof/>
        </w:rPr>
        <w:t>(Sundhedsstyrelsen 2012)</w:t>
      </w:r>
      <w:r w:rsidR="00236253">
        <w:rPr>
          <w:rFonts w:asciiTheme="majorHAnsi" w:hAnsiTheme="majorHAnsi"/>
        </w:rPr>
        <w:fldChar w:fldCharType="end"/>
      </w:r>
      <w:r w:rsidR="00236253">
        <w:rPr>
          <w:rFonts w:asciiTheme="majorHAnsi" w:hAnsiTheme="majorHAnsi" w:cs="Times New Roman"/>
          <w:color w:val="000000" w:themeColor="text1"/>
        </w:rPr>
        <w:t xml:space="preserve"> og i 5 stk. Nationale Infektionshygiejniske Retningslinjer (NIR) for MRSA fra SSI</w:t>
      </w:r>
      <w:r w:rsidR="0036303C">
        <w:rPr>
          <w:rFonts w:asciiTheme="majorHAnsi" w:hAnsiTheme="majorHAnsi" w:cs="Times New Roman"/>
          <w:color w:val="000000" w:themeColor="text1"/>
        </w:rPr>
        <w:t xml:space="preserve"> </w:t>
      </w:r>
      <w:r w:rsidR="0036303C" w:rsidRPr="0036303C">
        <w:rPr>
          <w:rFonts w:asciiTheme="majorHAnsi" w:hAnsiTheme="majorHAnsi" w:cs="Times New Roman"/>
        </w:rPr>
        <w:fldChar w:fldCharType="begin" w:fldLock="1"/>
      </w:r>
      <w:r w:rsidR="003A63AD">
        <w:rPr>
          <w:rFonts w:asciiTheme="majorHAnsi" w:hAnsiTheme="majorHAnsi" w:cs="Times New Roman"/>
        </w:rPr>
        <w:instrText>ADDIN CSL_CITATION { "citationItems" : [ { "id" : "ITEM-1", "itemData" : { "author" : [ { "dropping-particle" : "", "family" : "Sundhedsstyrelsen", "given" : "", "non-dropping-particle" : "", "parse-names" : false, "suffix" : "" } ], "container-title" : "Central Enhed for Infektionshygiejne (CEI)", "id" : "ITEM-1", "issued" : { "date-parts" : [ [ "2013" ] ] }, "page" : "1-12", "title" : "Infektionshygiejniske Retningslinjer", "type" : "article-journal" }, "uris" : [ "http://www.mendeley.com/documents/?uuid=3c1226b7-8df7-40b9-9916-57b92bd1a790" ] } ], "mendeley" : { "formattedCitation" : "(Sundhedsstyrelsen 2013)", "plainTextFormattedCitation" : "(Sundhedsstyrelsen 2013)", "previouslyFormattedCitation" : "(Sundhedsstyrelsen 2013)" }, "properties" : { "noteIndex" : 0 }, "schema" : "https://github.com/citation-style-language/schema/raw/master/csl-citation.json" }</w:instrText>
      </w:r>
      <w:r w:rsidR="0036303C" w:rsidRPr="0036303C">
        <w:rPr>
          <w:rFonts w:asciiTheme="majorHAnsi" w:hAnsiTheme="majorHAnsi" w:cs="Times New Roman"/>
        </w:rPr>
        <w:fldChar w:fldCharType="separate"/>
      </w:r>
      <w:r w:rsidR="003A63AD" w:rsidRPr="003A63AD">
        <w:rPr>
          <w:rFonts w:asciiTheme="majorHAnsi" w:hAnsiTheme="majorHAnsi" w:cs="Times New Roman"/>
          <w:noProof/>
        </w:rPr>
        <w:t>(Sundhedsstyrelsen 2013)</w:t>
      </w:r>
      <w:r w:rsidR="0036303C" w:rsidRPr="0036303C">
        <w:rPr>
          <w:rFonts w:asciiTheme="majorHAnsi" w:hAnsiTheme="majorHAnsi" w:cs="Times New Roman"/>
        </w:rPr>
        <w:fldChar w:fldCharType="end"/>
      </w:r>
      <w:r w:rsidR="00236253" w:rsidRPr="0036303C">
        <w:rPr>
          <w:rFonts w:asciiTheme="majorHAnsi" w:hAnsiTheme="majorHAnsi" w:cs="Times New Roman"/>
        </w:rPr>
        <w:t>.</w:t>
      </w:r>
      <w:r w:rsidR="00236253" w:rsidRPr="00236253">
        <w:rPr>
          <w:rFonts w:asciiTheme="majorHAnsi" w:hAnsiTheme="majorHAnsi" w:cs="Times New Roman"/>
          <w:color w:val="FF0000"/>
        </w:rPr>
        <w:t xml:space="preserve"> </w:t>
      </w:r>
      <w:r w:rsidR="00A86C49">
        <w:rPr>
          <w:rFonts w:asciiTheme="majorHAnsi" w:hAnsiTheme="majorHAnsi" w:cs="Times New Roman"/>
          <w:color w:val="000000" w:themeColor="text1"/>
        </w:rPr>
        <w:t>F</w:t>
      </w:r>
      <w:r w:rsidR="003214FC">
        <w:rPr>
          <w:rFonts w:asciiTheme="majorHAnsi" w:hAnsiTheme="majorHAnsi" w:cs="Times New Roman"/>
          <w:color w:val="000000" w:themeColor="text1"/>
        </w:rPr>
        <w:t>ormålet er</w:t>
      </w:r>
      <w:r w:rsidR="005343FB">
        <w:rPr>
          <w:rFonts w:asciiTheme="majorHAnsi" w:hAnsiTheme="majorHAnsi" w:cs="Times New Roman"/>
          <w:color w:val="000000" w:themeColor="text1"/>
        </w:rPr>
        <w:t>,</w:t>
      </w:r>
      <w:r w:rsidR="005343FB" w:rsidRPr="005343FB">
        <w:rPr>
          <w:rFonts w:asciiTheme="majorHAnsi" w:hAnsiTheme="majorHAnsi" w:cs="Times New Roman"/>
          <w:color w:val="000000" w:themeColor="text1"/>
        </w:rPr>
        <w:t xml:space="preserve"> </w:t>
      </w:r>
      <w:r w:rsidR="005343FB" w:rsidRPr="003214FC">
        <w:rPr>
          <w:rFonts w:asciiTheme="majorHAnsi" w:hAnsiTheme="majorHAnsi" w:cs="Times New Roman"/>
          <w:color w:val="000000" w:themeColor="text1"/>
        </w:rPr>
        <w:t>gennem foreby</w:t>
      </w:r>
      <w:r w:rsidR="005343FB">
        <w:rPr>
          <w:rFonts w:asciiTheme="majorHAnsi" w:hAnsiTheme="majorHAnsi" w:cs="Times New Roman"/>
          <w:color w:val="000000" w:themeColor="text1"/>
        </w:rPr>
        <w:t>ggende indsatser, at højne folkesundheden ved at minimere</w:t>
      </w:r>
      <w:r w:rsidR="005343FB" w:rsidRPr="003214FC">
        <w:rPr>
          <w:rFonts w:asciiTheme="majorHAnsi" w:hAnsiTheme="majorHAnsi" w:cs="Times New Roman"/>
          <w:color w:val="000000" w:themeColor="text1"/>
        </w:rPr>
        <w:t xml:space="preserve"> smittespredning i sundhedssektoren og til en vis grad i befolkningen som helhed</w:t>
      </w:r>
      <w:r w:rsidR="00A86C49">
        <w:rPr>
          <w:rFonts w:asciiTheme="majorHAnsi" w:hAnsiTheme="majorHAnsi" w:cs="Times New Roman"/>
          <w:color w:val="000000" w:themeColor="text1"/>
        </w:rPr>
        <w:t>, e</w:t>
      </w:r>
      <w:r w:rsidR="00D41652">
        <w:rPr>
          <w:rFonts w:asciiTheme="majorHAnsi" w:hAnsiTheme="majorHAnsi" w:cs="Times New Roman"/>
          <w:color w:val="000000" w:themeColor="text1"/>
        </w:rPr>
        <w:t xml:space="preserve">ftersom infektion med MRSA øger morbiditet og mortalitet hos syge og svagelige </w:t>
      </w:r>
      <w:r w:rsidR="00D41652">
        <w:rPr>
          <w:rFonts w:asciiTheme="majorHAnsi" w:hAnsiTheme="majorHAnsi"/>
        </w:rPr>
        <w:fldChar w:fldCharType="begin" w:fldLock="1"/>
      </w:r>
      <w:r w:rsidR="003A63AD">
        <w:rPr>
          <w:rFonts w:asciiTheme="majorHAnsi" w:hAnsiTheme="majorHAnsi"/>
        </w:rPr>
        <w:instrText>ADDIN CSL_CITATION { "citationItems" : [ { "id" : "ITEM-1", "itemData" : { "DOI" : "DX", "ISBN" : "9788771044461", "author" : [ { "dropping-particle" : "", "family" : "Sundhedsstyrelsen", "given" : "", "non-dropping-particle" : "", "parse-names" : false, "suffix" : "" } ], "edition" : "2. udgave", "id" : "ITEM-1", "issued" : { "date-parts" : [ [ "2012" ] ] }, "number-of-pages" : "48", "publisher-place" : "K\u00f8benhavn S.", "title" : "Vejledning om forebyggelse af spredning af MRSA", "type" : "report" }, "uris" : [ "http://www.mendeley.com/documents/?uuid=4669da4a-e531-4b06-a508-3b3592d99d01" ] } ], "mendeley" : { "formattedCitation" : "(Sundhedsstyrelsen 2012)", "plainTextFormattedCitation" : "(Sundhedsstyrelsen 2012)", "previouslyFormattedCitation" : "(Sundhedsstyrelsen 2012)" }, "properties" : { "noteIndex" : 0 }, "schema" : "https://github.com/citation-style-language/schema/raw/master/csl-citation.json" }</w:instrText>
      </w:r>
      <w:r w:rsidR="00D41652">
        <w:rPr>
          <w:rFonts w:asciiTheme="majorHAnsi" w:hAnsiTheme="majorHAnsi"/>
        </w:rPr>
        <w:fldChar w:fldCharType="separate"/>
      </w:r>
      <w:r w:rsidR="003A63AD" w:rsidRPr="003A63AD">
        <w:rPr>
          <w:rFonts w:asciiTheme="majorHAnsi" w:hAnsiTheme="majorHAnsi"/>
          <w:noProof/>
        </w:rPr>
        <w:t>(Sundhedsstyrelsen 2012)</w:t>
      </w:r>
      <w:r w:rsidR="00D41652">
        <w:rPr>
          <w:rFonts w:asciiTheme="majorHAnsi" w:hAnsiTheme="majorHAnsi"/>
        </w:rPr>
        <w:fldChar w:fldCharType="end"/>
      </w:r>
      <w:r w:rsidR="00D41652">
        <w:rPr>
          <w:rFonts w:asciiTheme="majorHAnsi" w:hAnsiTheme="majorHAnsi"/>
        </w:rPr>
        <w:t xml:space="preserve">. </w:t>
      </w:r>
      <w:r w:rsidR="005343FB">
        <w:rPr>
          <w:rFonts w:asciiTheme="majorHAnsi" w:hAnsiTheme="majorHAnsi" w:cs="Times New Roman"/>
          <w:color w:val="000000" w:themeColor="text1"/>
        </w:rPr>
        <w:t xml:space="preserve">Dette gøres gennem </w:t>
      </w:r>
      <w:r w:rsidR="00D41652">
        <w:rPr>
          <w:rFonts w:asciiTheme="majorHAnsi" w:hAnsiTheme="majorHAnsi" w:cs="Times New Roman"/>
          <w:color w:val="000000" w:themeColor="text1"/>
        </w:rPr>
        <w:t xml:space="preserve">skriftlig informationsmateriale </w:t>
      </w:r>
      <w:r w:rsidR="005343FB">
        <w:rPr>
          <w:rFonts w:asciiTheme="majorHAnsi" w:hAnsiTheme="majorHAnsi" w:cs="Times New Roman"/>
          <w:color w:val="000000" w:themeColor="text1"/>
        </w:rPr>
        <w:t xml:space="preserve">og særlige </w:t>
      </w:r>
      <w:r w:rsidR="00D41652">
        <w:rPr>
          <w:rFonts w:asciiTheme="majorHAnsi" w:hAnsiTheme="majorHAnsi" w:cs="Times New Roman"/>
          <w:color w:val="000000" w:themeColor="text1"/>
        </w:rPr>
        <w:t xml:space="preserve">smitteforebyggende </w:t>
      </w:r>
      <w:r w:rsidR="005343FB">
        <w:rPr>
          <w:rFonts w:asciiTheme="majorHAnsi" w:hAnsiTheme="majorHAnsi" w:cs="Times New Roman"/>
          <w:color w:val="000000" w:themeColor="text1"/>
        </w:rPr>
        <w:t>foranstaltninger som screening og isolation</w:t>
      </w:r>
      <w:r w:rsidR="00D41652">
        <w:rPr>
          <w:rFonts w:asciiTheme="majorHAnsi" w:hAnsiTheme="majorHAnsi" w:cs="Times New Roman"/>
          <w:color w:val="000000" w:themeColor="text1"/>
        </w:rPr>
        <w:t xml:space="preserve"> ved kontakt til sundhedssektoren</w:t>
      </w:r>
      <w:r w:rsidR="005343FB">
        <w:rPr>
          <w:rFonts w:asciiTheme="majorHAnsi" w:hAnsiTheme="majorHAnsi" w:cs="Times New Roman"/>
          <w:color w:val="000000" w:themeColor="text1"/>
        </w:rPr>
        <w:t>.</w:t>
      </w:r>
      <w:r w:rsidR="003214FC">
        <w:rPr>
          <w:rFonts w:asciiTheme="majorHAnsi" w:hAnsiTheme="majorHAnsi" w:cs="Times New Roman"/>
          <w:color w:val="000000" w:themeColor="text1"/>
        </w:rPr>
        <w:t xml:space="preserve"> </w:t>
      </w:r>
      <w:r w:rsidR="005343FB">
        <w:rPr>
          <w:rFonts w:asciiTheme="majorHAnsi" w:hAnsiTheme="majorHAnsi"/>
        </w:rPr>
        <w:t>Men</w:t>
      </w:r>
      <w:r w:rsidR="005343FB">
        <w:rPr>
          <w:rFonts w:asciiTheme="majorHAnsi" w:hAnsiTheme="majorHAnsi" w:cs="Times New Roman"/>
          <w:color w:val="000000" w:themeColor="text1"/>
        </w:rPr>
        <w:t xml:space="preserve"> v</w:t>
      </w:r>
      <w:r w:rsidR="00251AD6">
        <w:rPr>
          <w:rFonts w:asciiTheme="majorHAnsi" w:hAnsiTheme="majorHAnsi" w:cs="Times New Roman"/>
          <w:color w:val="000000" w:themeColor="text1"/>
        </w:rPr>
        <w:t xml:space="preserve">ed at udpege </w:t>
      </w:r>
      <w:r w:rsidR="00951E62">
        <w:rPr>
          <w:rFonts w:asciiTheme="majorHAnsi" w:hAnsiTheme="majorHAnsi" w:cs="Times New Roman"/>
          <w:color w:val="000000" w:themeColor="text1"/>
        </w:rPr>
        <w:t>de MRSA-</w:t>
      </w:r>
      <w:r w:rsidR="00FB0B8D" w:rsidRPr="00306323">
        <w:rPr>
          <w:rFonts w:asciiTheme="majorHAnsi" w:hAnsiTheme="majorHAnsi" w:cs="Times New Roman"/>
          <w:color w:val="000000" w:themeColor="text1"/>
        </w:rPr>
        <w:t>positive og bestemte grup</w:t>
      </w:r>
      <w:r w:rsidR="00FB0B8D">
        <w:rPr>
          <w:rFonts w:asciiTheme="majorHAnsi" w:hAnsiTheme="majorHAnsi" w:cs="Times New Roman"/>
          <w:color w:val="000000" w:themeColor="text1"/>
        </w:rPr>
        <w:t>p</w:t>
      </w:r>
      <w:r w:rsidR="00951E62">
        <w:rPr>
          <w:rFonts w:asciiTheme="majorHAnsi" w:hAnsiTheme="majorHAnsi" w:cs="Times New Roman"/>
          <w:color w:val="000000" w:themeColor="text1"/>
        </w:rPr>
        <w:t>er af borgere som risikogrupper</w:t>
      </w:r>
      <w:r w:rsidR="00306323" w:rsidRPr="00306323">
        <w:rPr>
          <w:rFonts w:asciiTheme="majorHAnsi" w:hAnsiTheme="majorHAnsi" w:cs="Times New Roman"/>
          <w:color w:val="000000" w:themeColor="text1"/>
        </w:rPr>
        <w:t xml:space="preserve"> </w:t>
      </w:r>
      <w:r w:rsidR="00951E62">
        <w:rPr>
          <w:rFonts w:asciiTheme="majorHAnsi" w:hAnsiTheme="majorHAnsi" w:cs="Times New Roman"/>
          <w:color w:val="000000" w:themeColor="text1"/>
        </w:rPr>
        <w:t>og diktere</w:t>
      </w:r>
      <w:r w:rsidR="003214FC">
        <w:rPr>
          <w:rFonts w:asciiTheme="majorHAnsi" w:hAnsiTheme="majorHAnsi" w:cs="Times New Roman"/>
          <w:color w:val="000000" w:themeColor="text1"/>
        </w:rPr>
        <w:t xml:space="preserve"> særlige foranstaltninger i form af retningslinjer, screening og isolation ved kontakt med sundhedssektoren</w:t>
      </w:r>
      <w:r w:rsidR="00951E62">
        <w:rPr>
          <w:rFonts w:asciiTheme="majorHAnsi" w:hAnsiTheme="majorHAnsi" w:cs="Times New Roman"/>
          <w:color w:val="000000" w:themeColor="text1"/>
        </w:rPr>
        <w:t>,</w:t>
      </w:r>
      <w:r w:rsidR="005343FB">
        <w:rPr>
          <w:rFonts w:asciiTheme="majorHAnsi" w:hAnsiTheme="majorHAnsi" w:cs="Times New Roman"/>
          <w:color w:val="000000" w:themeColor="text1"/>
        </w:rPr>
        <w:t xml:space="preserve"> </w:t>
      </w:r>
      <w:r w:rsidR="00951E62">
        <w:rPr>
          <w:rFonts w:asciiTheme="majorHAnsi" w:hAnsiTheme="majorHAnsi"/>
          <w:color w:val="000000" w:themeColor="text1"/>
        </w:rPr>
        <w:t>kan det, at være MRSA-</w:t>
      </w:r>
      <w:r w:rsidR="003214FC" w:rsidRPr="006F7D85">
        <w:rPr>
          <w:rFonts w:asciiTheme="majorHAnsi" w:hAnsiTheme="majorHAnsi"/>
          <w:color w:val="000000" w:themeColor="text1"/>
        </w:rPr>
        <w:t>positiv patient</w:t>
      </w:r>
      <w:r w:rsidR="00951E62">
        <w:rPr>
          <w:rFonts w:asciiTheme="majorHAnsi" w:hAnsiTheme="majorHAnsi"/>
          <w:color w:val="000000" w:themeColor="text1"/>
        </w:rPr>
        <w:t>,</w:t>
      </w:r>
      <w:r w:rsidR="003214FC" w:rsidRPr="006F7D85">
        <w:rPr>
          <w:rFonts w:asciiTheme="majorHAnsi" w:hAnsiTheme="majorHAnsi"/>
          <w:color w:val="000000" w:themeColor="text1"/>
        </w:rPr>
        <w:t xml:space="preserve"> og </w:t>
      </w:r>
      <w:r w:rsidR="00951E62">
        <w:rPr>
          <w:rFonts w:asciiTheme="majorHAnsi" w:hAnsiTheme="majorHAnsi"/>
          <w:color w:val="000000" w:themeColor="text1"/>
        </w:rPr>
        <w:t xml:space="preserve">dermed være </w:t>
      </w:r>
      <w:r w:rsidR="003214FC" w:rsidRPr="006F7D85">
        <w:rPr>
          <w:rFonts w:asciiTheme="majorHAnsi" w:hAnsiTheme="majorHAnsi"/>
          <w:color w:val="000000" w:themeColor="text1"/>
        </w:rPr>
        <w:t>en del af en defineret risikogruppe som smittespredere</w:t>
      </w:r>
      <w:r w:rsidR="003214FC">
        <w:rPr>
          <w:rFonts w:asciiTheme="majorHAnsi" w:hAnsiTheme="majorHAnsi"/>
          <w:color w:val="000000" w:themeColor="text1"/>
        </w:rPr>
        <w:t>,</w:t>
      </w:r>
      <w:r w:rsidR="003214FC" w:rsidRPr="006F7D85">
        <w:rPr>
          <w:rFonts w:asciiTheme="majorHAnsi" w:hAnsiTheme="majorHAnsi" w:cs="Times New Roman"/>
          <w:color w:val="000000" w:themeColor="text1"/>
        </w:rPr>
        <w:t xml:space="preserve"> man skal tage særlige forholdsregler over</w:t>
      </w:r>
      <w:r w:rsidR="00951E62">
        <w:rPr>
          <w:rFonts w:asciiTheme="majorHAnsi" w:hAnsiTheme="majorHAnsi" w:cs="Times New Roman"/>
          <w:color w:val="000000" w:themeColor="text1"/>
        </w:rPr>
        <w:t xml:space="preserve"> for, forsætt</w:t>
      </w:r>
      <w:r w:rsidR="003214FC" w:rsidRPr="006F7D85">
        <w:rPr>
          <w:rFonts w:asciiTheme="majorHAnsi" w:hAnsiTheme="majorHAnsi" w:cs="Times New Roman"/>
          <w:color w:val="000000" w:themeColor="text1"/>
        </w:rPr>
        <w:t>ligt eller uforsætligt</w:t>
      </w:r>
      <w:r w:rsidR="00951E62">
        <w:rPr>
          <w:rFonts w:asciiTheme="majorHAnsi" w:hAnsiTheme="majorHAnsi" w:cs="Times New Roman"/>
          <w:color w:val="000000" w:themeColor="text1"/>
        </w:rPr>
        <w:t>,</w:t>
      </w:r>
      <w:r w:rsidR="003214FC" w:rsidRPr="006F7D85">
        <w:rPr>
          <w:rFonts w:asciiTheme="majorHAnsi" w:hAnsiTheme="majorHAnsi" w:cs="Times New Roman"/>
          <w:color w:val="000000" w:themeColor="text1"/>
        </w:rPr>
        <w:t xml:space="preserve"> føre til diskriminering og risiko for stigmatisering </w:t>
      </w:r>
      <w:r w:rsidR="003214FC">
        <w:rPr>
          <w:rFonts w:asciiTheme="majorHAnsi" w:hAnsiTheme="majorHAnsi" w:cs="Times New Roman"/>
          <w:color w:val="000000" w:themeColor="text1"/>
        </w:rPr>
        <w:t xml:space="preserve">af denne gruppe </w:t>
      </w:r>
      <w:r w:rsidR="003214FC">
        <w:rPr>
          <w:rFonts w:asciiTheme="majorHAnsi" w:hAnsiTheme="majorHAnsi" w:cs="Times New Roman"/>
          <w:color w:val="000000" w:themeColor="text1"/>
        </w:rPr>
        <w:fldChar w:fldCharType="begin" w:fldLock="1"/>
      </w:r>
      <w:r w:rsidR="003A63AD">
        <w:rPr>
          <w:rFonts w:asciiTheme="majorHAnsi" w:hAnsiTheme="majorHAnsi" w:cs="Times New Roman"/>
          <w:color w:val="000000" w:themeColor="text1"/>
        </w:rPr>
        <w:instrText>ADDIN CSL_CITATION { "citationItems" : [ { "id" : "ITEM-1", "itemData" : { "ISBN" : "9788776768560", "author" : [ { "dropping-particle" : "", "family" : "Breinholdt", "given" : "M", "non-dropping-particle" : "", "parse-names" : false, "suffix" : "" } ], "id" : "ITEM-1", "issued" : { "date-parts" : [ [ "2008" ] ] }, "number-of-pages" : "33", "publisher-place" : "K\u00f8benhavn", "title" : "Stigmatisering - debatopl\u00e6g om et dilemma i forebyggelsen", "type" : "report" }, "uris" : [ "http://www.mendeley.com/documents/?uuid=e0202c92-0863-4797-a928-165d3de680e5" ] } ], "mendeley" : { "formattedCitation" : "(Breinholdt 2008)", "plainTextFormattedCitation" : "(Breinholdt 2008)", "previouslyFormattedCitation" : "(Breinholdt 2008)" }, "properties" : { "noteIndex" : 0 }, "schema" : "https://github.com/citation-style-language/schema/raw/master/csl-citation.json" }</w:instrText>
      </w:r>
      <w:r w:rsidR="003214FC">
        <w:rPr>
          <w:rFonts w:asciiTheme="majorHAnsi" w:hAnsiTheme="majorHAnsi" w:cs="Times New Roman"/>
          <w:color w:val="000000" w:themeColor="text1"/>
        </w:rPr>
        <w:fldChar w:fldCharType="separate"/>
      </w:r>
      <w:r w:rsidR="003A63AD" w:rsidRPr="003A63AD">
        <w:rPr>
          <w:rFonts w:asciiTheme="majorHAnsi" w:hAnsiTheme="majorHAnsi" w:cs="Times New Roman"/>
          <w:noProof/>
          <w:color w:val="000000" w:themeColor="text1"/>
        </w:rPr>
        <w:t>(Breinholdt 2008)</w:t>
      </w:r>
      <w:r w:rsidR="003214FC">
        <w:rPr>
          <w:rFonts w:asciiTheme="majorHAnsi" w:hAnsiTheme="majorHAnsi" w:cs="Times New Roman"/>
          <w:color w:val="000000" w:themeColor="text1"/>
        </w:rPr>
        <w:fldChar w:fldCharType="end"/>
      </w:r>
      <w:r w:rsidR="003214FC">
        <w:rPr>
          <w:rFonts w:asciiTheme="majorHAnsi" w:hAnsiTheme="majorHAnsi" w:cs="Times New Roman"/>
          <w:color w:val="000000" w:themeColor="text1"/>
        </w:rPr>
        <w:t>.</w:t>
      </w:r>
    </w:p>
    <w:p w14:paraId="28D919AA" w14:textId="77777777" w:rsidR="005343FB" w:rsidRDefault="005343FB" w:rsidP="00306323">
      <w:pPr>
        <w:spacing w:line="360" w:lineRule="auto"/>
        <w:jc w:val="both"/>
        <w:rPr>
          <w:rFonts w:asciiTheme="majorHAnsi" w:hAnsiTheme="majorHAnsi" w:cs="Times New Roman"/>
          <w:color w:val="000000" w:themeColor="text1"/>
        </w:rPr>
      </w:pPr>
    </w:p>
    <w:p w14:paraId="2BBA46CE" w14:textId="77777777" w:rsidR="006363C7" w:rsidRDefault="006363C7" w:rsidP="00306323">
      <w:pPr>
        <w:spacing w:line="360" w:lineRule="auto"/>
        <w:jc w:val="both"/>
        <w:rPr>
          <w:rFonts w:asciiTheme="majorHAnsi" w:hAnsiTheme="majorHAnsi" w:cs="Times New Roman"/>
          <w:color w:val="000000" w:themeColor="text1"/>
        </w:rPr>
      </w:pPr>
    </w:p>
    <w:p w14:paraId="243B2195" w14:textId="77777777" w:rsidR="006363C7" w:rsidRPr="005343FB" w:rsidRDefault="006363C7" w:rsidP="00306323">
      <w:pPr>
        <w:spacing w:line="360" w:lineRule="auto"/>
        <w:jc w:val="both"/>
        <w:rPr>
          <w:rFonts w:asciiTheme="majorHAnsi" w:hAnsiTheme="majorHAnsi" w:cs="Times New Roman"/>
          <w:color w:val="000000" w:themeColor="text1"/>
        </w:rPr>
      </w:pPr>
    </w:p>
    <w:p w14:paraId="0B841551" w14:textId="77777777" w:rsidR="00573ADD" w:rsidRDefault="007C066A" w:rsidP="006363C7">
      <w:pPr>
        <w:pStyle w:val="Rubrik1"/>
        <w:spacing w:line="360" w:lineRule="auto"/>
      </w:pPr>
      <w:bookmarkStart w:id="2" w:name="_Toc326399390"/>
      <w:r>
        <w:lastRenderedPageBreak/>
        <w:t>2.0 Problem analys</w:t>
      </w:r>
      <w:r w:rsidR="000B0E90">
        <w:t>e</w:t>
      </w:r>
      <w:bookmarkEnd w:id="2"/>
    </w:p>
    <w:p w14:paraId="65328324" w14:textId="77777777" w:rsidR="001738DA" w:rsidRDefault="001738DA" w:rsidP="000B0E90">
      <w:pPr>
        <w:spacing w:line="360" w:lineRule="auto"/>
        <w:jc w:val="both"/>
        <w:rPr>
          <w:rFonts w:asciiTheme="majorHAnsi" w:hAnsiTheme="majorHAnsi"/>
        </w:rPr>
      </w:pPr>
      <w:r>
        <w:rPr>
          <w:rFonts w:asciiTheme="majorHAnsi" w:hAnsiTheme="majorHAnsi"/>
        </w:rPr>
        <w:t>Følgende problemanalyse tager udgangspunkt i den nationale og globale trussel antibiotikaresistente bakterier udgør for folkesundheden, de nationale og regionale forebyggende foranstaltninger på området og de konsekvenser disse tiltag har for de personer</w:t>
      </w:r>
      <w:r w:rsidR="00951E62">
        <w:rPr>
          <w:rFonts w:asciiTheme="majorHAnsi" w:hAnsiTheme="majorHAnsi"/>
        </w:rPr>
        <w:t>,</w:t>
      </w:r>
      <w:r>
        <w:rPr>
          <w:rFonts w:asciiTheme="majorHAnsi" w:hAnsiTheme="majorHAnsi"/>
        </w:rPr>
        <w:t xml:space="preserve"> som er bærere af antibiotikaresistente bakterier, - i indevære</w:t>
      </w:r>
      <w:r w:rsidR="000C4461">
        <w:rPr>
          <w:rFonts w:asciiTheme="majorHAnsi" w:hAnsiTheme="majorHAnsi"/>
        </w:rPr>
        <w:t>nde speciale med fokus på MRSA.</w:t>
      </w:r>
    </w:p>
    <w:p w14:paraId="5DDDD730" w14:textId="77777777" w:rsidR="00B02BB0" w:rsidRPr="001738DA" w:rsidRDefault="001738DA" w:rsidP="001738DA">
      <w:pPr>
        <w:spacing w:line="360" w:lineRule="auto"/>
        <w:jc w:val="both"/>
        <w:rPr>
          <w:rFonts w:asciiTheme="majorHAnsi" w:hAnsiTheme="majorHAnsi"/>
          <w:color w:val="000000" w:themeColor="text1"/>
        </w:rPr>
      </w:pPr>
      <w:r>
        <w:rPr>
          <w:rFonts w:asciiTheme="majorHAnsi" w:hAnsiTheme="majorHAnsi"/>
        </w:rPr>
        <w:t>I</w:t>
      </w:r>
      <w:r w:rsidR="000B0E90">
        <w:rPr>
          <w:rFonts w:asciiTheme="majorHAnsi" w:hAnsiTheme="majorHAnsi"/>
        </w:rPr>
        <w:t xml:space="preserve"> </w:t>
      </w:r>
      <w:r w:rsidR="000B0E90" w:rsidRPr="001738DA">
        <w:rPr>
          <w:rFonts w:asciiTheme="majorHAnsi" w:hAnsiTheme="majorHAnsi"/>
          <w:color w:val="000000" w:themeColor="text1"/>
        </w:rPr>
        <w:t xml:space="preserve">afsnit </w:t>
      </w:r>
      <w:r w:rsidR="00746E11" w:rsidRPr="001738DA">
        <w:rPr>
          <w:rFonts w:asciiTheme="majorHAnsi" w:hAnsiTheme="majorHAnsi"/>
          <w:color w:val="000000" w:themeColor="text1"/>
        </w:rPr>
        <w:t>2.1 analyseres nogle af de essentielle problematikker for folkesundheden, som antibiotikaresistente bakterier, specifikt MRSA, medfører</w:t>
      </w:r>
      <w:r w:rsidR="001A43C5" w:rsidRPr="001738DA">
        <w:rPr>
          <w:rFonts w:asciiTheme="majorHAnsi" w:hAnsiTheme="majorHAnsi"/>
          <w:color w:val="000000" w:themeColor="text1"/>
        </w:rPr>
        <w:t xml:space="preserve">. I </w:t>
      </w:r>
      <w:r w:rsidR="00B02BB0" w:rsidRPr="001738DA">
        <w:rPr>
          <w:rFonts w:asciiTheme="majorHAnsi" w:hAnsiTheme="majorHAnsi"/>
          <w:color w:val="000000" w:themeColor="text1"/>
        </w:rPr>
        <w:t>analysen i afsnit 2.2</w:t>
      </w:r>
      <w:r w:rsidR="00B02BB0" w:rsidRPr="001738DA">
        <w:rPr>
          <w:rFonts w:asciiTheme="majorHAnsi" w:eastAsiaTheme="minorHAnsi" w:hAnsiTheme="majorHAnsi" w:cs="Times"/>
          <w:color w:val="000000" w:themeColor="text1"/>
          <w:lang w:eastAsia="en-US"/>
        </w:rPr>
        <w:t xml:space="preserve"> redegøres der for, hvordan den nationale strategi for forebyggelse af resistensudvikling er organiseret i sundhedssektoren i Danmark. Dette afsnit danner baggrund for forståelsen af de nationale og regionale strategier for forebyggelse af spredning af MRSA</w:t>
      </w:r>
      <w:r w:rsidR="00951E62">
        <w:rPr>
          <w:rFonts w:asciiTheme="majorHAnsi" w:eastAsiaTheme="minorHAnsi" w:hAnsiTheme="majorHAnsi" w:cs="Times"/>
          <w:color w:val="000000" w:themeColor="text1"/>
          <w:lang w:eastAsia="en-US"/>
        </w:rPr>
        <w:t>,</w:t>
      </w:r>
      <w:r w:rsidR="00B02BB0" w:rsidRPr="001738DA">
        <w:rPr>
          <w:rFonts w:asciiTheme="majorHAnsi" w:eastAsiaTheme="minorHAnsi" w:hAnsiTheme="majorHAnsi" w:cs="Times"/>
          <w:color w:val="000000" w:themeColor="text1"/>
          <w:lang w:eastAsia="en-US"/>
        </w:rPr>
        <w:t xml:space="preserve"> som analyseres i afsnit 2.3. </w:t>
      </w:r>
      <w:r w:rsidR="00A86C49" w:rsidRPr="001738DA">
        <w:rPr>
          <w:rFonts w:asciiTheme="majorHAnsi" w:eastAsiaTheme="minorHAnsi" w:hAnsiTheme="majorHAnsi" w:cs="Times"/>
          <w:color w:val="000000" w:themeColor="text1"/>
          <w:lang w:eastAsia="en-US"/>
        </w:rPr>
        <w:t>Med udgangspunkt i de nationale og regionale retningslinjer analyseres</w:t>
      </w:r>
      <w:r w:rsidRPr="001738DA">
        <w:rPr>
          <w:rFonts w:asciiTheme="majorHAnsi" w:eastAsiaTheme="minorHAnsi" w:hAnsiTheme="majorHAnsi" w:cs="Times"/>
          <w:color w:val="000000" w:themeColor="text1"/>
          <w:lang w:eastAsia="en-US"/>
        </w:rPr>
        <w:t>,</w:t>
      </w:r>
      <w:r w:rsidR="00A86C49" w:rsidRPr="001738DA">
        <w:rPr>
          <w:rFonts w:asciiTheme="majorHAnsi" w:eastAsiaTheme="minorHAnsi" w:hAnsiTheme="majorHAnsi" w:cs="Times"/>
          <w:color w:val="000000" w:themeColor="text1"/>
          <w:lang w:eastAsia="en-US"/>
        </w:rPr>
        <w:t xml:space="preserve"> i afsnit 2.4</w:t>
      </w:r>
      <w:r w:rsidRPr="001738DA">
        <w:rPr>
          <w:rFonts w:asciiTheme="majorHAnsi" w:eastAsiaTheme="minorHAnsi" w:hAnsiTheme="majorHAnsi" w:cs="Times"/>
          <w:color w:val="000000" w:themeColor="text1"/>
          <w:lang w:eastAsia="en-US"/>
        </w:rPr>
        <w:t>,</w:t>
      </w:r>
      <w:r w:rsidR="00A86C49" w:rsidRPr="001738DA">
        <w:rPr>
          <w:rFonts w:asciiTheme="majorHAnsi" w:eastAsiaTheme="minorHAnsi" w:hAnsiTheme="majorHAnsi" w:cs="Times"/>
          <w:color w:val="000000" w:themeColor="text1"/>
          <w:lang w:eastAsia="en-US"/>
        </w:rPr>
        <w:t xml:space="preserve"> de etiske aspekter ved forebyggelse af smittespredning og i afsnit 2.5 de utilsigtede konsekvenser </w:t>
      </w:r>
      <w:r w:rsidRPr="001738DA">
        <w:rPr>
          <w:rFonts w:asciiTheme="majorHAnsi" w:eastAsiaTheme="minorHAnsi" w:hAnsiTheme="majorHAnsi" w:cs="Times"/>
          <w:color w:val="000000" w:themeColor="text1"/>
          <w:lang w:eastAsia="en-US"/>
        </w:rPr>
        <w:t>af de infektionshygiejniske foranstaltninger</w:t>
      </w:r>
      <w:r w:rsidR="00951E62">
        <w:rPr>
          <w:rFonts w:asciiTheme="majorHAnsi" w:eastAsiaTheme="minorHAnsi" w:hAnsiTheme="majorHAnsi" w:cs="Times"/>
          <w:color w:val="000000" w:themeColor="text1"/>
          <w:lang w:eastAsia="en-US"/>
        </w:rPr>
        <w:t>,</w:t>
      </w:r>
      <w:r w:rsidRPr="001738DA">
        <w:rPr>
          <w:rFonts w:asciiTheme="majorHAnsi" w:eastAsiaTheme="minorHAnsi" w:hAnsiTheme="majorHAnsi" w:cs="Times"/>
          <w:color w:val="000000" w:themeColor="text1"/>
          <w:lang w:eastAsia="en-US"/>
        </w:rPr>
        <w:t xml:space="preserve"> som førnævnte retningslinjer dikterer</w:t>
      </w:r>
      <w:r w:rsidR="00C25544">
        <w:rPr>
          <w:rFonts w:asciiTheme="majorHAnsi" w:eastAsiaTheme="minorHAnsi" w:hAnsiTheme="majorHAnsi" w:cs="Times"/>
          <w:color w:val="000000" w:themeColor="text1"/>
          <w:lang w:eastAsia="en-US"/>
        </w:rPr>
        <w:t>. Slutteligt er der i afsnit 2.6 analyseret på de utilsigtede konsekvenser af</w:t>
      </w:r>
      <w:r w:rsidR="00951E62">
        <w:rPr>
          <w:rFonts w:asciiTheme="majorHAnsi" w:eastAsiaTheme="minorHAnsi" w:hAnsiTheme="majorHAnsi" w:cs="Times"/>
          <w:color w:val="000000" w:themeColor="text1"/>
          <w:lang w:eastAsia="en-US"/>
        </w:rPr>
        <w:t xml:space="preserve"> mediernes fremstilling af MRSA-</w:t>
      </w:r>
      <w:r w:rsidR="00C25544">
        <w:rPr>
          <w:rFonts w:asciiTheme="majorHAnsi" w:eastAsiaTheme="minorHAnsi" w:hAnsiTheme="majorHAnsi" w:cs="Times"/>
          <w:color w:val="000000" w:themeColor="text1"/>
          <w:lang w:eastAsia="en-US"/>
        </w:rPr>
        <w:t>problematikken.</w:t>
      </w:r>
    </w:p>
    <w:p w14:paraId="229547D9" w14:textId="77777777" w:rsidR="00B50CB1" w:rsidRPr="00E02921" w:rsidRDefault="00B50CB1" w:rsidP="000B0E90">
      <w:pPr>
        <w:spacing w:line="360" w:lineRule="auto"/>
        <w:jc w:val="both"/>
        <w:rPr>
          <w:rFonts w:asciiTheme="majorHAnsi" w:hAnsiTheme="majorHAnsi"/>
          <w:color w:val="FF0000"/>
        </w:rPr>
      </w:pPr>
    </w:p>
    <w:p w14:paraId="53F20987" w14:textId="77777777" w:rsidR="00B50CB1" w:rsidRDefault="00B50CB1" w:rsidP="003869FF">
      <w:pPr>
        <w:spacing w:line="360" w:lineRule="auto"/>
        <w:jc w:val="both"/>
        <w:rPr>
          <w:rFonts w:asciiTheme="majorHAnsi" w:hAnsiTheme="majorHAnsi"/>
        </w:rPr>
      </w:pPr>
      <w:r>
        <w:rPr>
          <w:rFonts w:asciiTheme="majorHAnsi" w:hAnsiTheme="majorHAnsi"/>
        </w:rPr>
        <w:t>At være MRSA-positiv defineres som en person</w:t>
      </w:r>
      <w:r w:rsidR="00951E62">
        <w:rPr>
          <w:rFonts w:asciiTheme="majorHAnsi" w:hAnsiTheme="majorHAnsi"/>
        </w:rPr>
        <w:t>, der</w:t>
      </w:r>
      <w:r>
        <w:rPr>
          <w:rFonts w:asciiTheme="majorHAnsi" w:hAnsiTheme="majorHAnsi"/>
        </w:rPr>
        <w:t xml:space="preserve"> er koloniseret med Methicillin resistente Staphylococcus aureus typisk i næsen, hal</w:t>
      </w:r>
      <w:r w:rsidR="000C4461">
        <w:rPr>
          <w:rFonts w:asciiTheme="majorHAnsi" w:hAnsiTheme="majorHAnsi"/>
        </w:rPr>
        <w:t>s, mellem balderne og på huden.</w:t>
      </w:r>
    </w:p>
    <w:p w14:paraId="076454A4" w14:textId="77777777" w:rsidR="0036303C" w:rsidRPr="000C4461" w:rsidRDefault="003D4A08" w:rsidP="000C4461">
      <w:pPr>
        <w:spacing w:line="360" w:lineRule="auto"/>
        <w:jc w:val="both"/>
        <w:rPr>
          <w:rFonts w:asciiTheme="majorHAnsi" w:hAnsiTheme="majorHAnsi"/>
        </w:rPr>
      </w:pPr>
      <w:r>
        <w:rPr>
          <w:rFonts w:asciiTheme="majorHAnsi" w:hAnsiTheme="majorHAnsi"/>
        </w:rPr>
        <w:t>Der figurerer</w:t>
      </w:r>
      <w:r w:rsidR="00B50CB1" w:rsidRPr="00B50CB1">
        <w:rPr>
          <w:rFonts w:asciiTheme="majorHAnsi" w:hAnsiTheme="majorHAnsi"/>
        </w:rPr>
        <w:t xml:space="preserve"> flere </w:t>
      </w:r>
      <w:r w:rsidR="00B50CB1">
        <w:rPr>
          <w:rFonts w:asciiTheme="majorHAnsi" w:hAnsiTheme="majorHAnsi"/>
        </w:rPr>
        <w:t xml:space="preserve">underkategorier af det at være </w:t>
      </w:r>
      <w:r w:rsidR="00951E62">
        <w:rPr>
          <w:rFonts w:asciiTheme="majorHAnsi" w:hAnsiTheme="majorHAnsi"/>
        </w:rPr>
        <w:t>MRSA-</w:t>
      </w:r>
      <w:r w:rsidR="00B50CB1" w:rsidRPr="00B50CB1">
        <w:rPr>
          <w:rFonts w:asciiTheme="majorHAnsi" w:hAnsiTheme="majorHAnsi"/>
        </w:rPr>
        <w:t>positiv</w:t>
      </w:r>
      <w:r w:rsidR="008D0976">
        <w:rPr>
          <w:rFonts w:asciiTheme="majorHAnsi" w:hAnsiTheme="majorHAnsi"/>
        </w:rPr>
        <w:t>. Underkategorierne angiver</w:t>
      </w:r>
      <w:r w:rsidR="00951E62">
        <w:rPr>
          <w:rFonts w:asciiTheme="majorHAnsi" w:hAnsiTheme="majorHAnsi"/>
        </w:rPr>
        <w:t>,</w:t>
      </w:r>
      <w:r w:rsidR="008D0976">
        <w:rPr>
          <w:rFonts w:asciiTheme="majorHAnsi" w:hAnsiTheme="majorHAnsi"/>
        </w:rPr>
        <w:t xml:space="preserve"> </w:t>
      </w:r>
      <w:r w:rsidR="00B50CB1">
        <w:rPr>
          <w:rFonts w:asciiTheme="majorHAnsi" w:hAnsiTheme="majorHAnsi"/>
        </w:rPr>
        <w:t xml:space="preserve">om der er tale om humane MRSA stammer, </w:t>
      </w:r>
      <w:r w:rsidR="00024FB6">
        <w:rPr>
          <w:rFonts w:asciiTheme="majorHAnsi" w:hAnsiTheme="majorHAnsi"/>
        </w:rPr>
        <w:t xml:space="preserve">betegnelsen anvendes om </w:t>
      </w:r>
      <w:r w:rsidR="00B50CB1">
        <w:rPr>
          <w:rFonts w:asciiTheme="majorHAnsi" w:hAnsiTheme="majorHAnsi"/>
        </w:rPr>
        <w:t xml:space="preserve">de MRSA </w:t>
      </w:r>
      <w:r w:rsidR="00650553">
        <w:rPr>
          <w:rFonts w:asciiTheme="majorHAnsi" w:hAnsiTheme="majorHAnsi"/>
        </w:rPr>
        <w:t>bakterier</w:t>
      </w:r>
      <w:r w:rsidR="00951E62">
        <w:rPr>
          <w:rFonts w:asciiTheme="majorHAnsi" w:hAnsiTheme="majorHAnsi"/>
        </w:rPr>
        <w:t>,</w:t>
      </w:r>
      <w:r w:rsidR="00650553">
        <w:rPr>
          <w:rFonts w:asciiTheme="majorHAnsi" w:hAnsiTheme="majorHAnsi"/>
        </w:rPr>
        <w:t xml:space="preserve"> </w:t>
      </w:r>
      <w:r w:rsidR="00B50CB1">
        <w:rPr>
          <w:rFonts w:asciiTheme="majorHAnsi" w:hAnsiTheme="majorHAnsi"/>
        </w:rPr>
        <w:t>der smitter fra menneske til m</w:t>
      </w:r>
      <w:r w:rsidR="00951E62">
        <w:rPr>
          <w:rFonts w:asciiTheme="majorHAnsi" w:hAnsiTheme="majorHAnsi"/>
        </w:rPr>
        <w:t>enneske</w:t>
      </w:r>
      <w:r w:rsidR="00B50CB1">
        <w:rPr>
          <w:rFonts w:asciiTheme="majorHAnsi" w:hAnsiTheme="majorHAnsi"/>
        </w:rPr>
        <w:t xml:space="preserve"> eller om der er tale </w:t>
      </w:r>
      <w:r>
        <w:rPr>
          <w:rFonts w:asciiTheme="majorHAnsi" w:hAnsiTheme="majorHAnsi"/>
        </w:rPr>
        <w:t xml:space="preserve">om husdyr-MRSA også kaldet MRSA </w:t>
      </w:r>
      <w:r w:rsidR="00024FB6">
        <w:rPr>
          <w:rFonts w:asciiTheme="majorHAnsi" w:hAnsiTheme="majorHAnsi"/>
        </w:rPr>
        <w:t xml:space="preserve">398 eller svinets MRSA, </w:t>
      </w:r>
      <w:r w:rsidR="00B50CB1">
        <w:rPr>
          <w:rFonts w:asciiTheme="majorHAnsi" w:hAnsiTheme="majorHAnsi"/>
        </w:rPr>
        <w:t xml:space="preserve">som kan smitte fra dyr til mennesker og </w:t>
      </w:r>
      <w:r w:rsidR="008D0976">
        <w:rPr>
          <w:rFonts w:asciiTheme="majorHAnsi" w:hAnsiTheme="majorHAnsi"/>
        </w:rPr>
        <w:t xml:space="preserve">omvendt. Derudover </w:t>
      </w:r>
      <w:r>
        <w:rPr>
          <w:rFonts w:asciiTheme="majorHAnsi" w:hAnsiTheme="majorHAnsi"/>
        </w:rPr>
        <w:t>findes adskillige</w:t>
      </w:r>
      <w:r w:rsidR="008D0976">
        <w:rPr>
          <w:rFonts w:asciiTheme="majorHAnsi" w:hAnsiTheme="majorHAnsi"/>
        </w:rPr>
        <w:t xml:space="preserve"> underkategorier, der </w:t>
      </w:r>
      <w:r w:rsidR="00864182">
        <w:rPr>
          <w:rFonts w:asciiTheme="majorHAnsi" w:hAnsiTheme="majorHAnsi"/>
        </w:rPr>
        <w:t>betegner</w:t>
      </w:r>
      <w:r w:rsidR="00951E62">
        <w:rPr>
          <w:rFonts w:asciiTheme="majorHAnsi" w:hAnsiTheme="majorHAnsi"/>
        </w:rPr>
        <w:t>,</w:t>
      </w:r>
      <w:r w:rsidR="00864182">
        <w:rPr>
          <w:rFonts w:asciiTheme="majorHAnsi" w:hAnsiTheme="majorHAnsi"/>
        </w:rPr>
        <w:t xml:space="preserve"> hvilke</w:t>
      </w:r>
      <w:r w:rsidR="008D0976">
        <w:rPr>
          <w:rFonts w:asciiTheme="majorHAnsi" w:hAnsiTheme="majorHAnsi"/>
        </w:rPr>
        <w:t xml:space="preserve"> undertype</w:t>
      </w:r>
      <w:r w:rsidR="00864182">
        <w:rPr>
          <w:rFonts w:asciiTheme="majorHAnsi" w:hAnsiTheme="majorHAnsi"/>
        </w:rPr>
        <w:t>r</w:t>
      </w:r>
      <w:r w:rsidR="008D0976">
        <w:rPr>
          <w:rFonts w:asciiTheme="majorHAnsi" w:hAnsiTheme="majorHAnsi"/>
        </w:rPr>
        <w:t xml:space="preserve"> der er tale om og definerer</w:t>
      </w:r>
      <w:r w:rsidR="00951E62">
        <w:rPr>
          <w:rFonts w:asciiTheme="majorHAnsi" w:hAnsiTheme="majorHAnsi"/>
        </w:rPr>
        <w:t>,</w:t>
      </w:r>
      <w:r w:rsidR="008D0976">
        <w:rPr>
          <w:rFonts w:asciiTheme="majorHAnsi" w:hAnsiTheme="majorHAnsi"/>
        </w:rPr>
        <w:t xml:space="preserve"> hvilke egenskaber den specifikke type af MRSA har</w:t>
      </w:r>
      <w:r w:rsidR="00864182">
        <w:rPr>
          <w:rFonts w:asciiTheme="majorHAnsi" w:hAnsiTheme="majorHAnsi"/>
        </w:rPr>
        <w:t>, eksempelvis</w:t>
      </w:r>
      <w:r>
        <w:rPr>
          <w:rFonts w:asciiTheme="majorHAnsi" w:hAnsiTheme="majorHAnsi"/>
        </w:rPr>
        <w:t xml:space="preserve"> evnen til at danne bylder eller </w:t>
      </w:r>
      <w:r w:rsidR="00500293">
        <w:rPr>
          <w:rFonts w:asciiTheme="majorHAnsi" w:hAnsiTheme="majorHAnsi"/>
        </w:rPr>
        <w:t>adhærere</w:t>
      </w:r>
      <w:r>
        <w:rPr>
          <w:rFonts w:asciiTheme="majorHAnsi" w:hAnsiTheme="majorHAnsi"/>
        </w:rPr>
        <w:t xml:space="preserve"> til </w:t>
      </w:r>
      <w:r w:rsidR="00500293">
        <w:rPr>
          <w:rFonts w:asciiTheme="majorHAnsi" w:hAnsiTheme="majorHAnsi"/>
        </w:rPr>
        <w:t>keratin</w:t>
      </w:r>
      <w:r>
        <w:rPr>
          <w:rFonts w:asciiTheme="majorHAnsi" w:hAnsiTheme="majorHAnsi"/>
        </w:rPr>
        <w:t xml:space="preserve"> overflader</w:t>
      </w:r>
      <w:r w:rsidR="008D0976">
        <w:rPr>
          <w:rFonts w:asciiTheme="majorHAnsi" w:hAnsiTheme="majorHAnsi"/>
        </w:rPr>
        <w:t xml:space="preserve">. I fagsprog kan en human MRSA </w:t>
      </w:r>
      <w:r>
        <w:rPr>
          <w:rFonts w:asciiTheme="majorHAnsi" w:hAnsiTheme="majorHAnsi"/>
        </w:rPr>
        <w:t xml:space="preserve">eksempelvis </w:t>
      </w:r>
      <w:r w:rsidR="00951E62">
        <w:rPr>
          <w:rFonts w:asciiTheme="majorHAnsi" w:hAnsiTheme="majorHAnsi"/>
        </w:rPr>
        <w:t>betegnes</w:t>
      </w:r>
      <w:r w:rsidR="007D40B3">
        <w:rPr>
          <w:rFonts w:asciiTheme="majorHAnsi" w:hAnsiTheme="majorHAnsi"/>
        </w:rPr>
        <w:t xml:space="preserve"> MRSA CC1 S</w:t>
      </w:r>
      <w:r w:rsidR="008D0976">
        <w:rPr>
          <w:rFonts w:asciiTheme="majorHAnsi" w:hAnsiTheme="majorHAnsi"/>
        </w:rPr>
        <w:t>pa-t. 127</w:t>
      </w:r>
      <w:r w:rsidR="00500293">
        <w:rPr>
          <w:rFonts w:asciiTheme="majorHAnsi" w:hAnsiTheme="majorHAnsi"/>
        </w:rPr>
        <w:t xml:space="preserve"> PVL </w:t>
      </w:r>
      <w:r w:rsidR="00500293" w:rsidRPr="00024FB6">
        <w:rPr>
          <w:rFonts w:asciiTheme="majorHAnsi" w:hAnsiTheme="majorHAnsi"/>
          <w:color w:val="000000" w:themeColor="text1"/>
        </w:rPr>
        <w:t>(</w:t>
      </w:r>
      <w:r w:rsidR="00500293" w:rsidRPr="00024FB6">
        <w:rPr>
          <w:rFonts w:asciiTheme="majorHAnsi" w:eastAsiaTheme="minorHAnsi" w:hAnsiTheme="majorHAnsi" w:cs="Helvetica"/>
          <w:bCs/>
          <w:color w:val="000000" w:themeColor="text1"/>
          <w:lang w:eastAsia="en-US"/>
        </w:rPr>
        <w:t>Panton–Valentine leukocidin</w:t>
      </w:r>
      <w:r w:rsidR="00500293" w:rsidRPr="00024FB6">
        <w:rPr>
          <w:rFonts w:asciiTheme="majorHAnsi" w:hAnsiTheme="majorHAnsi"/>
          <w:color w:val="000000" w:themeColor="text1"/>
        </w:rPr>
        <w:t>) positiv</w:t>
      </w:r>
      <w:r w:rsidR="008D0976" w:rsidRPr="00024FB6">
        <w:rPr>
          <w:rFonts w:asciiTheme="majorHAnsi" w:hAnsiTheme="majorHAnsi"/>
          <w:color w:val="000000" w:themeColor="text1"/>
        </w:rPr>
        <w:t xml:space="preserve">. I indeværende projekt bruges </w:t>
      </w:r>
      <w:r w:rsidR="00500293" w:rsidRPr="00024FB6">
        <w:rPr>
          <w:rFonts w:asciiTheme="majorHAnsi" w:hAnsiTheme="majorHAnsi"/>
          <w:color w:val="000000" w:themeColor="text1"/>
        </w:rPr>
        <w:t xml:space="preserve">udelukkende </w:t>
      </w:r>
      <w:r w:rsidR="008D0976" w:rsidRPr="00024FB6">
        <w:rPr>
          <w:rFonts w:asciiTheme="majorHAnsi" w:hAnsiTheme="majorHAnsi"/>
          <w:color w:val="000000" w:themeColor="text1"/>
        </w:rPr>
        <w:t xml:space="preserve">betegnelsen </w:t>
      </w:r>
      <w:r w:rsidR="008D0976">
        <w:rPr>
          <w:rFonts w:asciiTheme="majorHAnsi" w:hAnsiTheme="majorHAnsi"/>
        </w:rPr>
        <w:t xml:space="preserve">MRSA-positiv og </w:t>
      </w:r>
      <w:r w:rsidR="00951E62">
        <w:rPr>
          <w:rFonts w:asciiTheme="majorHAnsi" w:hAnsiTheme="majorHAnsi"/>
        </w:rPr>
        <w:t>MRSA-</w:t>
      </w:r>
      <w:r w:rsidR="003869FF">
        <w:rPr>
          <w:rFonts w:asciiTheme="majorHAnsi" w:hAnsiTheme="majorHAnsi"/>
        </w:rPr>
        <w:t xml:space="preserve">bærer og </w:t>
      </w:r>
      <w:r w:rsidR="008D0976">
        <w:rPr>
          <w:rFonts w:asciiTheme="majorHAnsi" w:hAnsiTheme="majorHAnsi"/>
        </w:rPr>
        <w:t xml:space="preserve">i </w:t>
      </w:r>
      <w:r w:rsidR="003869FF">
        <w:rPr>
          <w:rFonts w:asciiTheme="majorHAnsi" w:hAnsiTheme="majorHAnsi"/>
        </w:rPr>
        <w:t xml:space="preserve">de </w:t>
      </w:r>
      <w:r w:rsidR="008D0976">
        <w:rPr>
          <w:rFonts w:asciiTheme="majorHAnsi" w:hAnsiTheme="majorHAnsi"/>
        </w:rPr>
        <w:t>tilfælde hvor der er tale om husdyr-MRSA og det er afgørende for forståelsen</w:t>
      </w:r>
      <w:r w:rsidR="00951E62">
        <w:rPr>
          <w:rFonts w:asciiTheme="majorHAnsi" w:hAnsiTheme="majorHAnsi"/>
        </w:rPr>
        <w:t>,</w:t>
      </w:r>
      <w:r w:rsidR="008D0976">
        <w:rPr>
          <w:rFonts w:asciiTheme="majorHAnsi" w:hAnsiTheme="majorHAnsi"/>
        </w:rPr>
        <w:t xml:space="preserve"> anvendes betegnelsen MRSA 398.</w:t>
      </w:r>
    </w:p>
    <w:p w14:paraId="2F0FCDD4" w14:textId="77777777" w:rsidR="0036303C" w:rsidRDefault="0036303C">
      <w:pPr>
        <w:rPr>
          <w:color w:val="FF0000"/>
        </w:rPr>
      </w:pPr>
    </w:p>
    <w:p w14:paraId="0C5804FA" w14:textId="77777777" w:rsidR="006363C7" w:rsidRDefault="006363C7">
      <w:pPr>
        <w:rPr>
          <w:color w:val="FF0000"/>
        </w:rPr>
      </w:pPr>
    </w:p>
    <w:p w14:paraId="27C39ED3" w14:textId="77777777" w:rsidR="00244B79" w:rsidRDefault="00244B79" w:rsidP="006363C7">
      <w:pPr>
        <w:pStyle w:val="Rubrik2"/>
      </w:pPr>
      <w:bookmarkStart w:id="3" w:name="_Toc326399391"/>
      <w:r>
        <w:lastRenderedPageBreak/>
        <w:t>2.1 Antibiotikaresistente bakterier - et folkesundhedsproblem</w:t>
      </w:r>
      <w:bookmarkEnd w:id="3"/>
    </w:p>
    <w:p w14:paraId="16B0BA61" w14:textId="77777777" w:rsidR="00244B79" w:rsidRDefault="001A189A" w:rsidP="00244B79">
      <w:pPr>
        <w:spacing w:line="360" w:lineRule="auto"/>
        <w:jc w:val="both"/>
        <w:rPr>
          <w:rFonts w:asciiTheme="majorHAnsi" w:hAnsiTheme="majorHAnsi" w:cs="Times New Roman"/>
          <w:color w:val="000000" w:themeColor="text1"/>
        </w:rPr>
      </w:pPr>
      <w:r>
        <w:rPr>
          <w:rFonts w:asciiTheme="majorHAnsi" w:hAnsiTheme="majorHAnsi" w:cs="Times New Roman"/>
          <w:color w:val="000000" w:themeColor="text1"/>
        </w:rPr>
        <w:t>D</w:t>
      </w:r>
      <w:r w:rsidR="00244B79">
        <w:rPr>
          <w:rFonts w:asciiTheme="majorHAnsi" w:hAnsiTheme="majorHAnsi" w:cs="Times New Roman"/>
          <w:color w:val="000000" w:themeColor="text1"/>
        </w:rPr>
        <w:t>a penicillin og andre a</w:t>
      </w:r>
      <w:r w:rsidR="00951E62">
        <w:rPr>
          <w:rFonts w:asciiTheme="majorHAnsi" w:hAnsiTheme="majorHAnsi" w:cs="Times New Roman"/>
          <w:color w:val="000000" w:themeColor="text1"/>
        </w:rPr>
        <w:t>ntibiotika omkring 1930</w:t>
      </w:r>
      <w:r w:rsidR="00244B79">
        <w:rPr>
          <w:rFonts w:asciiTheme="majorHAnsi" w:hAnsiTheme="majorHAnsi" w:cs="Times New Roman"/>
          <w:color w:val="000000" w:themeColor="text1"/>
        </w:rPr>
        <w:t xml:space="preserve"> blev introduceret til behandling </w:t>
      </w:r>
      <w:r w:rsidR="00B61178">
        <w:rPr>
          <w:rFonts w:asciiTheme="majorHAnsi" w:hAnsiTheme="majorHAnsi" w:cs="Times New Roman"/>
          <w:color w:val="000000" w:themeColor="text1"/>
        </w:rPr>
        <w:t>af infektioner</w:t>
      </w:r>
      <w:r w:rsidR="00AE6D99">
        <w:rPr>
          <w:rFonts w:asciiTheme="majorHAnsi" w:hAnsiTheme="majorHAnsi" w:cs="Times New Roman"/>
          <w:color w:val="000000" w:themeColor="text1"/>
        </w:rPr>
        <w:t>,</w:t>
      </w:r>
      <w:r w:rsidRPr="001A189A">
        <w:rPr>
          <w:rFonts w:asciiTheme="majorHAnsi" w:hAnsiTheme="majorHAnsi" w:cs="Times New Roman"/>
          <w:color w:val="000000" w:themeColor="text1"/>
        </w:rPr>
        <w:t xml:space="preserve"> </w:t>
      </w:r>
      <w:r>
        <w:rPr>
          <w:rFonts w:asciiTheme="majorHAnsi" w:hAnsiTheme="majorHAnsi" w:cs="Times New Roman"/>
          <w:color w:val="000000" w:themeColor="text1"/>
        </w:rPr>
        <w:t>havde det afgørende betydning for folkesundheden</w:t>
      </w:r>
      <w:r w:rsidR="00CF52D9">
        <w:rPr>
          <w:rFonts w:asciiTheme="majorHAnsi" w:hAnsiTheme="majorHAnsi" w:cs="Times New Roman"/>
          <w:color w:val="000000" w:themeColor="text1"/>
        </w:rPr>
        <w:t>.</w:t>
      </w:r>
      <w:r w:rsidR="00244B79">
        <w:rPr>
          <w:rFonts w:asciiTheme="majorHAnsi" w:hAnsiTheme="majorHAnsi" w:cs="Times New Roman"/>
          <w:color w:val="000000" w:themeColor="text1"/>
        </w:rPr>
        <w:t xml:space="preserve"> Sygdomme</w:t>
      </w:r>
      <w:r w:rsidR="00AE6D99">
        <w:rPr>
          <w:rFonts w:asciiTheme="majorHAnsi" w:hAnsiTheme="majorHAnsi" w:cs="Times New Roman"/>
          <w:color w:val="000000" w:themeColor="text1"/>
        </w:rPr>
        <w:t>,</w:t>
      </w:r>
      <w:r w:rsidR="00244B79">
        <w:rPr>
          <w:rFonts w:asciiTheme="majorHAnsi" w:hAnsiTheme="majorHAnsi" w:cs="Times New Roman"/>
          <w:color w:val="000000" w:themeColor="text1"/>
        </w:rPr>
        <w:t xml:space="preserve"> som tidligere havde dødelig udgang</w:t>
      </w:r>
      <w:r w:rsidR="00A568E3">
        <w:rPr>
          <w:rFonts w:asciiTheme="majorHAnsi" w:hAnsiTheme="majorHAnsi" w:cs="Times New Roman"/>
          <w:color w:val="000000" w:themeColor="text1"/>
        </w:rPr>
        <w:t>,</w:t>
      </w:r>
      <w:r w:rsidR="00244B79">
        <w:rPr>
          <w:rFonts w:asciiTheme="majorHAnsi" w:hAnsiTheme="majorHAnsi" w:cs="Times New Roman"/>
          <w:color w:val="000000" w:themeColor="text1"/>
        </w:rPr>
        <w:t xml:space="preserve"> kunne nu kureres og</w:t>
      </w:r>
      <w:r w:rsidR="00E02921">
        <w:rPr>
          <w:rFonts w:asciiTheme="majorHAnsi" w:hAnsiTheme="majorHAnsi" w:cs="Times New Roman"/>
          <w:color w:val="000000" w:themeColor="text1"/>
        </w:rPr>
        <w:t xml:space="preserve"> risikoen for smitte </w:t>
      </w:r>
      <w:r w:rsidR="009D1D07">
        <w:rPr>
          <w:rFonts w:asciiTheme="majorHAnsi" w:hAnsiTheme="majorHAnsi" w:cs="Times New Roman"/>
          <w:color w:val="000000" w:themeColor="text1"/>
        </w:rPr>
        <w:t xml:space="preserve">til personer </w:t>
      </w:r>
      <w:r w:rsidR="00E02921">
        <w:rPr>
          <w:rFonts w:asciiTheme="majorHAnsi" w:hAnsiTheme="majorHAnsi" w:cs="Times New Roman"/>
          <w:color w:val="000000" w:themeColor="text1"/>
        </w:rPr>
        <w:t>omkring den syge</w:t>
      </w:r>
      <w:r w:rsidR="00AE6D99">
        <w:rPr>
          <w:rFonts w:asciiTheme="majorHAnsi" w:hAnsiTheme="majorHAnsi" w:cs="Times New Roman"/>
          <w:color w:val="000000" w:themeColor="text1"/>
        </w:rPr>
        <w:t xml:space="preserve"> reduceredes</w:t>
      </w:r>
      <w:r w:rsidR="00244B79">
        <w:rPr>
          <w:rFonts w:asciiTheme="majorHAnsi" w:hAnsiTheme="majorHAnsi" w:cs="Times New Roman"/>
          <w:color w:val="000000" w:themeColor="text1"/>
        </w:rPr>
        <w:t xml:space="preserve"> som følge af kortere sygdomsforløb. Bakterierne udviklede imidlertid et forsvar, i form af resistens, der gjorde dem modstandsdygtig</w:t>
      </w:r>
      <w:r w:rsidR="00AE6D99">
        <w:rPr>
          <w:rFonts w:asciiTheme="majorHAnsi" w:hAnsiTheme="majorHAnsi" w:cs="Times New Roman"/>
          <w:color w:val="000000" w:themeColor="text1"/>
        </w:rPr>
        <w:t>e</w:t>
      </w:r>
      <w:r w:rsidR="00244B79">
        <w:rPr>
          <w:rFonts w:asciiTheme="majorHAnsi" w:hAnsiTheme="majorHAnsi" w:cs="Times New Roman"/>
          <w:color w:val="000000" w:themeColor="text1"/>
        </w:rPr>
        <w:t xml:space="preserve"> over</w:t>
      </w:r>
      <w:r w:rsidR="00AE6D99">
        <w:rPr>
          <w:rFonts w:asciiTheme="majorHAnsi" w:hAnsiTheme="majorHAnsi" w:cs="Times New Roman"/>
          <w:color w:val="000000" w:themeColor="text1"/>
        </w:rPr>
        <w:t xml:space="preserve"> </w:t>
      </w:r>
      <w:r w:rsidR="00244B79">
        <w:rPr>
          <w:rFonts w:asciiTheme="majorHAnsi" w:hAnsiTheme="majorHAnsi" w:cs="Times New Roman"/>
          <w:color w:val="000000" w:themeColor="text1"/>
        </w:rPr>
        <w:t>for flere og flere antibiotika</w:t>
      </w:r>
      <w:r w:rsidR="00917DE9">
        <w:rPr>
          <w:rFonts w:asciiTheme="majorHAnsi" w:hAnsiTheme="majorHAnsi" w:cs="Times New Roman"/>
          <w:color w:val="000000" w:themeColor="text1"/>
        </w:rPr>
        <w:t xml:space="preserve"> </w:t>
      </w:r>
      <w:r w:rsidR="00917DE9">
        <w:rPr>
          <w:rFonts w:asciiTheme="majorHAnsi" w:hAnsiTheme="majorHAnsi" w:cs="Times New Roman"/>
          <w:color w:val="000000" w:themeColor="text1"/>
        </w:rPr>
        <w:fldChar w:fldCharType="begin" w:fldLock="1"/>
      </w:r>
      <w:r w:rsidR="003A63AD">
        <w:rPr>
          <w:rFonts w:asciiTheme="majorHAnsi" w:hAnsiTheme="majorHAnsi" w:cs="Times New Roman"/>
          <w:color w:val="000000" w:themeColor="text1"/>
        </w:rPr>
        <w:instrText>ADDIN CSL_CITATION { "citationItems" : [ { "id" : "ITEM-1", "itemData" : { "author" : [ { "dropping-particle" : "", "family" : "Jensen", "given" : "K", "non-dropping-particle" : "", "parse-names" : false, "suffix" : "" } ], "id" : "ITEM-1", "issued" : { "date-parts" : [ [ "2002" ] ] }, "publisher" : "Nyt Nordisk Forlag", "publisher-place" : "K\u00f8benhavn", "title" : "Bek\u00e6mpelse af infektionssygdomme. Statens Serum Institut 1902-2002", "type" : "book" }, "uris" : [ "http://www.mendeley.com/documents/?uuid=cd3ad10f-cd01-43f7-9c12-432fe3d9516f" ] } ], "mendeley" : { "formattedCitation" : "(Jensen 2002)", "plainTextFormattedCitation" : "(Jensen 2002)", "previouslyFormattedCitation" : "(Jensen 2002)" }, "properties" : { "noteIndex" : 0 }, "schema" : "https://github.com/citation-style-language/schema/raw/master/csl-citation.json" }</w:instrText>
      </w:r>
      <w:r w:rsidR="00917DE9">
        <w:rPr>
          <w:rFonts w:asciiTheme="majorHAnsi" w:hAnsiTheme="majorHAnsi" w:cs="Times New Roman"/>
          <w:color w:val="000000" w:themeColor="text1"/>
        </w:rPr>
        <w:fldChar w:fldCharType="separate"/>
      </w:r>
      <w:r w:rsidR="003A63AD" w:rsidRPr="003A63AD">
        <w:rPr>
          <w:rFonts w:asciiTheme="majorHAnsi" w:hAnsiTheme="majorHAnsi" w:cs="Times New Roman"/>
          <w:noProof/>
          <w:color w:val="000000" w:themeColor="text1"/>
        </w:rPr>
        <w:t>(Jensen 2002)</w:t>
      </w:r>
      <w:r w:rsidR="00917DE9">
        <w:rPr>
          <w:rFonts w:asciiTheme="majorHAnsi" w:hAnsiTheme="majorHAnsi" w:cs="Times New Roman"/>
          <w:color w:val="000000" w:themeColor="text1"/>
        </w:rPr>
        <w:fldChar w:fldCharType="end"/>
      </w:r>
      <w:r w:rsidR="00917DE9">
        <w:rPr>
          <w:rFonts w:asciiTheme="majorHAnsi" w:hAnsiTheme="majorHAnsi" w:cs="Times New Roman"/>
          <w:color w:val="000000" w:themeColor="text1"/>
        </w:rPr>
        <w:t xml:space="preserve">. </w:t>
      </w:r>
      <w:r w:rsidR="00244B79">
        <w:rPr>
          <w:rFonts w:asciiTheme="majorHAnsi" w:hAnsiTheme="majorHAnsi" w:cs="Times New Roman"/>
          <w:color w:val="000000" w:themeColor="text1"/>
        </w:rPr>
        <w:t>Den udvikling gjorde dengang som nu behandlingen af infektioner vanskelig og langstrakt.</w:t>
      </w:r>
    </w:p>
    <w:p w14:paraId="14EAD7C9" w14:textId="77777777" w:rsidR="00CF52D9" w:rsidRDefault="00CF52D9" w:rsidP="00244B79">
      <w:pPr>
        <w:spacing w:line="360" w:lineRule="auto"/>
        <w:jc w:val="both"/>
        <w:rPr>
          <w:rFonts w:asciiTheme="majorHAnsi" w:hAnsiTheme="majorHAnsi" w:cs="Times New Roman"/>
          <w:color w:val="000000" w:themeColor="text1"/>
        </w:rPr>
      </w:pPr>
    </w:p>
    <w:p w14:paraId="1064E482" w14:textId="77777777" w:rsidR="00EF230C" w:rsidRPr="000B7E85" w:rsidRDefault="00244B79" w:rsidP="000B7E85">
      <w:pPr>
        <w:spacing w:line="360" w:lineRule="auto"/>
        <w:jc w:val="both"/>
        <w:rPr>
          <w:rFonts w:asciiTheme="majorHAnsi" w:hAnsiTheme="majorHAnsi" w:cs="Times New Roman"/>
        </w:rPr>
      </w:pPr>
      <w:r>
        <w:rPr>
          <w:rFonts w:asciiTheme="majorHAnsi" w:hAnsiTheme="majorHAnsi" w:cs="Times New Roman"/>
          <w:color w:val="000000" w:themeColor="text1"/>
        </w:rPr>
        <w:t>Verdens Sundhedsorganisation (WHO) betegner forekomsten og udvi</w:t>
      </w:r>
      <w:r w:rsidR="00AE6D99">
        <w:rPr>
          <w:rFonts w:asciiTheme="majorHAnsi" w:hAnsiTheme="majorHAnsi" w:cs="Times New Roman"/>
          <w:color w:val="000000" w:themeColor="text1"/>
        </w:rPr>
        <w:t>klingen af resistente bakterier</w:t>
      </w:r>
      <w:r>
        <w:rPr>
          <w:rFonts w:asciiTheme="majorHAnsi" w:hAnsiTheme="majorHAnsi" w:cs="Times New Roman"/>
          <w:color w:val="000000" w:themeColor="text1"/>
        </w:rPr>
        <w:t xml:space="preserve"> som en stor trussel mod folkesundheden og et globalt problem</w:t>
      </w:r>
      <w:r w:rsidR="005C16C1">
        <w:rPr>
          <w:rFonts w:asciiTheme="majorHAnsi" w:hAnsiTheme="majorHAnsi" w:cs="Times New Roman"/>
          <w:color w:val="000000" w:themeColor="text1"/>
        </w:rPr>
        <w:t>,</w:t>
      </w:r>
      <w:r>
        <w:rPr>
          <w:rFonts w:asciiTheme="majorHAnsi" w:hAnsiTheme="majorHAnsi" w:cs="Times New Roman"/>
          <w:color w:val="000000" w:themeColor="text1"/>
        </w:rPr>
        <w:t xml:space="preserve"> det er vigtigt at få kontrol over</w:t>
      </w:r>
      <w:r w:rsidR="00BF4531">
        <w:rPr>
          <w:rFonts w:asciiTheme="majorHAnsi" w:hAnsiTheme="majorHAnsi" w:cs="Times New Roman"/>
          <w:color w:val="000000" w:themeColor="text1"/>
        </w:rPr>
        <w:t xml:space="preserve"> </w:t>
      </w:r>
      <w:r w:rsidR="00BF4531">
        <w:rPr>
          <w:rFonts w:asciiTheme="majorHAnsi" w:hAnsiTheme="majorHAnsi" w:cs="Times New Roman"/>
          <w:color w:val="000000" w:themeColor="text1"/>
        </w:rPr>
        <w:fldChar w:fldCharType="begin" w:fldLock="1"/>
      </w:r>
      <w:r w:rsidR="003A63AD">
        <w:rPr>
          <w:rFonts w:asciiTheme="majorHAnsi" w:hAnsiTheme="majorHAnsi" w:cs="Times New Roman"/>
          <w:color w:val="000000" w:themeColor="text1"/>
        </w:rPr>
        <w:instrText>ADDIN CSL_CITATION { "citationItems" : [ { "id" : "ITEM-1", "itemData" : { "author" : [ { "dropping-particle" : "", "family" : "WHO", "given" : "", "non-dropping-particle" : "", "parse-names" : false, "suffix" : "" } ], "id" : "ITEM-1", "issued" : { "date-parts" : [ [ "2014" ] ] }, "title" : "Antimicrobial resistance, global report on surveillance", "type" : "report" }, "uris" : [ "http://www.mendeley.com/documents/?uuid=c4f61dff-ac3b-4c30-b4d6-319256c61773" ] } ], "mendeley" : { "formattedCitation" : "(WHO 2014)", "plainTextFormattedCitation" : "(WHO 2014)", "previouslyFormattedCitation" : "(WHO 2014)" }, "properties" : { "noteIndex" : 0 }, "schema" : "https://github.com/citation-style-language/schema/raw/master/csl-citation.json" }</w:instrText>
      </w:r>
      <w:r w:rsidR="00BF4531">
        <w:rPr>
          <w:rFonts w:asciiTheme="majorHAnsi" w:hAnsiTheme="majorHAnsi" w:cs="Times New Roman"/>
          <w:color w:val="000000" w:themeColor="text1"/>
        </w:rPr>
        <w:fldChar w:fldCharType="separate"/>
      </w:r>
      <w:r w:rsidR="003A63AD" w:rsidRPr="003A63AD">
        <w:rPr>
          <w:rFonts w:asciiTheme="majorHAnsi" w:hAnsiTheme="majorHAnsi" w:cs="Times New Roman"/>
          <w:noProof/>
          <w:color w:val="000000" w:themeColor="text1"/>
        </w:rPr>
        <w:t>(WHO 2014)</w:t>
      </w:r>
      <w:r w:rsidR="00BF4531">
        <w:rPr>
          <w:rFonts w:asciiTheme="majorHAnsi" w:hAnsiTheme="majorHAnsi" w:cs="Times New Roman"/>
          <w:color w:val="000000" w:themeColor="text1"/>
        </w:rPr>
        <w:fldChar w:fldCharType="end"/>
      </w:r>
      <w:r w:rsidR="00BF4531">
        <w:rPr>
          <w:rFonts w:asciiTheme="majorHAnsi" w:hAnsiTheme="majorHAnsi" w:cs="Times New Roman"/>
          <w:color w:val="000000" w:themeColor="text1"/>
        </w:rPr>
        <w:t xml:space="preserve">. </w:t>
      </w:r>
      <w:r w:rsidR="0020418F">
        <w:rPr>
          <w:rFonts w:asciiTheme="majorHAnsi" w:hAnsiTheme="majorHAnsi" w:cs="Times New Roman"/>
        </w:rPr>
        <w:t>Antimikrobielle</w:t>
      </w:r>
      <w:r w:rsidRPr="00866EAB">
        <w:rPr>
          <w:rFonts w:asciiTheme="majorHAnsi" w:hAnsiTheme="majorHAnsi" w:cs="Times New Roman"/>
        </w:rPr>
        <w:t xml:space="preserve"> stoffer er afgørende for behandling af sygdomme hos mennesker og dyr, </w:t>
      </w:r>
      <w:r w:rsidR="0020418F">
        <w:rPr>
          <w:rFonts w:asciiTheme="majorHAnsi" w:hAnsiTheme="majorHAnsi" w:cs="Times New Roman"/>
        </w:rPr>
        <w:t>men er</w:t>
      </w:r>
      <w:r w:rsidRPr="00866EAB">
        <w:rPr>
          <w:rFonts w:asciiTheme="majorHAnsi" w:hAnsiTheme="majorHAnsi" w:cs="Times New Roman"/>
        </w:rPr>
        <w:t xml:space="preserve"> også de største bidragydere til selektion og sp</w:t>
      </w:r>
      <w:r w:rsidR="0020418F">
        <w:rPr>
          <w:rFonts w:asciiTheme="majorHAnsi" w:hAnsiTheme="majorHAnsi" w:cs="Times New Roman"/>
        </w:rPr>
        <w:t>redning af antibiotikaresistens</w:t>
      </w:r>
      <w:r w:rsidRPr="00866EAB">
        <w:rPr>
          <w:rFonts w:asciiTheme="majorHAnsi" w:hAnsiTheme="majorHAnsi" w:cs="Times New Roman"/>
        </w:rPr>
        <w:t xml:space="preserve"> </w:t>
      </w:r>
      <w:r w:rsidR="0020418F">
        <w:rPr>
          <w:rFonts w:asciiTheme="majorHAnsi" w:hAnsiTheme="majorHAnsi" w:cs="Times New Roman"/>
        </w:rPr>
        <w:fldChar w:fldCharType="begin" w:fldLock="1"/>
      </w:r>
      <w:r w:rsidR="003A63AD">
        <w:rPr>
          <w:rFonts w:asciiTheme="majorHAnsi" w:hAnsiTheme="majorHAnsi" w:cs="Times New Roman"/>
        </w:rPr>
        <w:instrText>ADDIN CSL_CITATION { "citationItems" : [ { "id" : "ITEM-1", "itemData" : { "author" : [ { "dropping-particle" : "", "family" : "Bager", "given" : "F (National Food Institute)", "non-dropping-particle" : "", "parse-names" : false, "suffix" : "" }, { "dropping-particle" : "", "family" : "Birk", "given" : "T (National Food Institute)", "non-dropping-particle" : "", "parse-names" : false, "suffix" : "" }, { "dropping-particle" : "", "family" : "Dalby", "given" : "T (Statens Serum Institut)", "non-dropping-particle" : "", "parse-names" : false, "suffix" : "" }, { "dropping-particle" : "", "family" : "Hammerum", "given" : "A. M (Statens Serum Institut)", "non-dropping-particle" : "", "parse-names" : false, "suffix" : "" } ], "editor" : [ { "dropping-particle" : "", "family" : "Borck H\u00f8g", "given" : "B (bibo@food.dtu.dk)", "non-dropping-particle" : "", "parse-names" : false, "suffix" : "" }, { "dropping-particle" : "", "family" : "Korsgaard", "given" : "H (hkor@food.dtu.dk)", "non-dropping-particle" : "", "parse-names" : false, "suffix" : "" }, { "dropping-particle" : "", "family" : "Woiff S\u00f6nkensen", "given" : "U (uws@ssi.dk)", "non-dropping-particle" : "", "parse-names" : false, "suffix" : "" }, { "dropping-particle" : "", "family" : "Hammerum", "given" : "A. M (ama@ssi.dk)", "non-dropping-particle" : "", "parse-names" : false, "suffix" : "" } ], "id" : "ITEM-1", "issued" : { "date-parts" : [ [ "2014" ] ] }, "publisher-place" : "Copenhagen", "title" : "DANMAP 2014 - Use of antimicrobial agents and occurrence of antimicrobial resistance in bacteria from food animals, food and humans in Denmark", "type" : "report" }, "uris" : [ "http://www.mendeley.com/documents/?uuid=f54587c1-1660-4efc-a544-acc416fe6c26" ] } ], "mendeley" : { "formattedCitation" : "(Bager et al. 2014)", "plainTextFormattedCitation" : "(Bager et al. 2014)", "previouslyFormattedCitation" : "(Bager et al. 2014)" }, "properties" : { "noteIndex" : 0 }, "schema" : "https://github.com/citation-style-language/schema/raw/master/csl-citation.json" }</w:instrText>
      </w:r>
      <w:r w:rsidR="0020418F">
        <w:rPr>
          <w:rFonts w:asciiTheme="majorHAnsi" w:hAnsiTheme="majorHAnsi" w:cs="Times New Roman"/>
        </w:rPr>
        <w:fldChar w:fldCharType="separate"/>
      </w:r>
      <w:r w:rsidR="003A63AD" w:rsidRPr="003A63AD">
        <w:rPr>
          <w:rFonts w:asciiTheme="majorHAnsi" w:hAnsiTheme="majorHAnsi" w:cs="Times New Roman"/>
          <w:noProof/>
        </w:rPr>
        <w:t>(Bager et al. 2014)</w:t>
      </w:r>
      <w:r w:rsidR="0020418F">
        <w:rPr>
          <w:rFonts w:asciiTheme="majorHAnsi" w:hAnsiTheme="majorHAnsi" w:cs="Times New Roman"/>
        </w:rPr>
        <w:fldChar w:fldCharType="end"/>
      </w:r>
      <w:r w:rsidR="00AE6D99">
        <w:rPr>
          <w:rFonts w:asciiTheme="majorHAnsi" w:hAnsiTheme="majorHAnsi" w:cs="Times New Roman"/>
        </w:rPr>
        <w:t>. Det</w:t>
      </w:r>
      <w:r w:rsidR="000B7E85">
        <w:rPr>
          <w:rFonts w:asciiTheme="majorHAnsi" w:hAnsiTheme="majorHAnsi" w:cs="Times New Roman"/>
        </w:rPr>
        <w:t xml:space="preserve"> vil sige</w:t>
      </w:r>
      <w:r w:rsidR="00FF7F28">
        <w:rPr>
          <w:rFonts w:asciiTheme="majorHAnsi" w:hAnsiTheme="majorHAnsi" w:cs="Times New Roman"/>
        </w:rPr>
        <w:t>, at bakterien</w:t>
      </w:r>
      <w:r w:rsidR="000B7E85">
        <w:rPr>
          <w:rFonts w:asciiTheme="majorHAnsi" w:hAnsiTheme="majorHAnsi" w:cs="Times New Roman"/>
        </w:rPr>
        <w:t xml:space="preserve"> </w:t>
      </w:r>
      <w:r w:rsidR="00FF7F28">
        <w:rPr>
          <w:rFonts w:asciiTheme="majorHAnsi" w:hAnsiTheme="majorHAnsi" w:cs="Times New Roman"/>
        </w:rPr>
        <w:t>kan erhverve</w:t>
      </w:r>
      <w:r w:rsidR="00AE6D99">
        <w:rPr>
          <w:rFonts w:asciiTheme="majorHAnsi" w:hAnsiTheme="majorHAnsi" w:cs="Times New Roman"/>
        </w:rPr>
        <w:t xml:space="preserve"> resistens</w:t>
      </w:r>
      <w:r w:rsidR="00967359">
        <w:rPr>
          <w:rFonts w:asciiTheme="majorHAnsi" w:hAnsiTheme="majorHAnsi" w:cs="Times New Roman"/>
        </w:rPr>
        <w:t xml:space="preserve"> gennem en ændring i sin arvemasse, enten grundet en mutation i delingsprocessen eller fordi den har fået overført resistens fra en anden bakterie</w:t>
      </w:r>
      <w:r w:rsidR="00FF7F28">
        <w:rPr>
          <w:rFonts w:asciiTheme="majorHAnsi" w:hAnsiTheme="majorHAnsi" w:cs="Times New Roman"/>
        </w:rPr>
        <w:t>,</w:t>
      </w:r>
      <w:r w:rsidR="00967359">
        <w:rPr>
          <w:rFonts w:asciiTheme="majorHAnsi" w:hAnsiTheme="majorHAnsi" w:cs="Times New Roman"/>
        </w:rPr>
        <w:t xml:space="preserve"> der </w:t>
      </w:r>
      <w:r w:rsidR="00FF7F28">
        <w:rPr>
          <w:rFonts w:asciiTheme="majorHAnsi" w:hAnsiTheme="majorHAnsi" w:cs="Times New Roman"/>
        </w:rPr>
        <w:t xml:space="preserve">i forvejen </w:t>
      </w:r>
      <w:r w:rsidR="00967359">
        <w:rPr>
          <w:rFonts w:asciiTheme="majorHAnsi" w:hAnsiTheme="majorHAnsi" w:cs="Times New Roman"/>
        </w:rPr>
        <w:t>var resistent. Når man behandler med antibiotika vil de bakterier</w:t>
      </w:r>
      <w:r w:rsidR="00AE6D99">
        <w:rPr>
          <w:rFonts w:asciiTheme="majorHAnsi" w:hAnsiTheme="majorHAnsi" w:cs="Times New Roman"/>
        </w:rPr>
        <w:t>,</w:t>
      </w:r>
      <w:r w:rsidR="00967359">
        <w:rPr>
          <w:rFonts w:asciiTheme="majorHAnsi" w:hAnsiTheme="majorHAnsi" w:cs="Times New Roman"/>
        </w:rPr>
        <w:t xml:space="preserve"> som er følsomme over</w:t>
      </w:r>
      <w:r w:rsidR="00FF7F28">
        <w:rPr>
          <w:rFonts w:asciiTheme="majorHAnsi" w:hAnsiTheme="majorHAnsi" w:cs="Times New Roman"/>
        </w:rPr>
        <w:t xml:space="preserve"> </w:t>
      </w:r>
      <w:r w:rsidR="00967359">
        <w:rPr>
          <w:rFonts w:asciiTheme="majorHAnsi" w:hAnsiTheme="majorHAnsi" w:cs="Times New Roman"/>
        </w:rPr>
        <w:t xml:space="preserve">for det pågældende antibiotika dø og dermed </w:t>
      </w:r>
      <w:r w:rsidR="00FF7F28">
        <w:rPr>
          <w:rFonts w:asciiTheme="majorHAnsi" w:hAnsiTheme="majorHAnsi" w:cs="Times New Roman"/>
        </w:rPr>
        <w:t>vil de resistente bakterier kunne fortsætte med at vokse - selektion.</w:t>
      </w:r>
      <w:r w:rsidR="00FF7F28" w:rsidRPr="00866EAB">
        <w:rPr>
          <w:rFonts w:asciiTheme="majorHAnsi" w:hAnsiTheme="majorHAnsi" w:cs="Times New Roman"/>
        </w:rPr>
        <w:t xml:space="preserve"> </w:t>
      </w:r>
      <w:r w:rsidRPr="00866EAB">
        <w:rPr>
          <w:rFonts w:asciiTheme="majorHAnsi" w:hAnsiTheme="majorHAnsi" w:cs="Times New Roman"/>
        </w:rPr>
        <w:t>Det er derfor vigtigt at følge udviklingen i forbruget af antimikro</w:t>
      </w:r>
      <w:r>
        <w:rPr>
          <w:rFonts w:asciiTheme="majorHAnsi" w:hAnsiTheme="majorHAnsi" w:cs="Times New Roman"/>
        </w:rPr>
        <w:t xml:space="preserve">bielle stoffer og </w:t>
      </w:r>
      <w:r w:rsidR="00B848EE">
        <w:rPr>
          <w:rFonts w:asciiTheme="majorHAnsi" w:hAnsiTheme="majorHAnsi" w:cs="Times New Roman"/>
        </w:rPr>
        <w:t xml:space="preserve">udviklingen af </w:t>
      </w:r>
      <w:r>
        <w:rPr>
          <w:rFonts w:asciiTheme="majorHAnsi" w:hAnsiTheme="majorHAnsi" w:cs="Times New Roman"/>
        </w:rPr>
        <w:t>antibiotika</w:t>
      </w:r>
      <w:r w:rsidRPr="00866EAB">
        <w:rPr>
          <w:rFonts w:asciiTheme="majorHAnsi" w:hAnsiTheme="majorHAnsi" w:cs="Times New Roman"/>
        </w:rPr>
        <w:t>resistens med henblik på at identificere de risikofaktorer, der bidrager til</w:t>
      </w:r>
      <w:r w:rsidR="009D1D07">
        <w:rPr>
          <w:rFonts w:asciiTheme="majorHAnsi" w:hAnsiTheme="majorHAnsi" w:cs="Times New Roman"/>
        </w:rPr>
        <w:t xml:space="preserve"> udbredelsen af ​​resistens</w:t>
      </w:r>
      <w:r w:rsidR="00B848EE">
        <w:rPr>
          <w:rFonts w:asciiTheme="majorHAnsi" w:hAnsiTheme="majorHAnsi" w:cs="Times New Roman"/>
        </w:rPr>
        <w:t>udvikling og smittespredning i samfundet. Herunder samspillet mellem risikofaktorer, som kan få</w:t>
      </w:r>
      <w:r w:rsidR="000B7E85">
        <w:rPr>
          <w:rFonts w:asciiTheme="majorHAnsi" w:hAnsiTheme="majorHAnsi" w:cs="Times New Roman"/>
        </w:rPr>
        <w:t xml:space="preserve"> </w:t>
      </w:r>
      <w:r w:rsidR="000B7E85">
        <w:rPr>
          <w:rFonts w:asciiTheme="majorHAnsi" w:hAnsiTheme="majorHAnsi"/>
        </w:rPr>
        <w:t>r</w:t>
      </w:r>
      <w:r w:rsidR="00B848EE">
        <w:rPr>
          <w:rFonts w:asciiTheme="majorHAnsi" w:hAnsiTheme="majorHAnsi"/>
        </w:rPr>
        <w:t>esistente bakterier til at</w:t>
      </w:r>
      <w:r w:rsidRPr="00866EAB">
        <w:rPr>
          <w:rFonts w:asciiTheme="majorHAnsi" w:hAnsiTheme="majorHAnsi"/>
        </w:rPr>
        <w:t xml:space="preserve"> sprede sig mellem mennesker</w:t>
      </w:r>
      <w:r w:rsidR="00AE6D99">
        <w:rPr>
          <w:rFonts w:asciiTheme="majorHAnsi" w:hAnsiTheme="majorHAnsi"/>
        </w:rPr>
        <w:t xml:space="preserve"> i samfundet og på hospitalerne, </w:t>
      </w:r>
      <w:r>
        <w:rPr>
          <w:rFonts w:asciiTheme="majorHAnsi" w:hAnsiTheme="majorHAnsi"/>
        </w:rPr>
        <w:t>hvor de kan komplicere og forringe behandlingsmuligheder og forårsage øget sygelighed og død.</w:t>
      </w:r>
    </w:p>
    <w:p w14:paraId="099F0255" w14:textId="77777777" w:rsidR="009330C9" w:rsidRDefault="00244B79" w:rsidP="00A5733C">
      <w:pPr>
        <w:widowControl w:val="0"/>
        <w:autoSpaceDE w:val="0"/>
        <w:autoSpaceDN w:val="0"/>
        <w:adjustRightInd w:val="0"/>
        <w:spacing w:line="360" w:lineRule="auto"/>
        <w:jc w:val="both"/>
        <w:rPr>
          <w:rFonts w:asciiTheme="majorHAnsi" w:hAnsiTheme="majorHAnsi"/>
        </w:rPr>
      </w:pPr>
      <w:r w:rsidRPr="00A5733C">
        <w:rPr>
          <w:rFonts w:asciiTheme="majorHAnsi" w:hAnsiTheme="majorHAnsi"/>
        </w:rPr>
        <w:t>European Cen</w:t>
      </w:r>
      <w:r w:rsidR="00E02921" w:rsidRPr="00A5733C">
        <w:rPr>
          <w:rFonts w:asciiTheme="majorHAnsi" w:hAnsiTheme="majorHAnsi"/>
        </w:rPr>
        <w:t>ter for Disease Control (ECDC) og det engelske Review on Antimicrobial Resistens (AMR</w:t>
      </w:r>
      <w:r w:rsidR="00E37379">
        <w:rPr>
          <w:rFonts w:asciiTheme="majorHAnsi" w:hAnsiTheme="majorHAnsi"/>
        </w:rPr>
        <w:t>)</w:t>
      </w:r>
      <w:r w:rsidR="00E02921" w:rsidRPr="00A5733C">
        <w:rPr>
          <w:rFonts w:asciiTheme="majorHAnsi" w:hAnsiTheme="majorHAnsi"/>
        </w:rPr>
        <w:t xml:space="preserve"> </w:t>
      </w:r>
      <w:r w:rsidRPr="00A5733C">
        <w:rPr>
          <w:rFonts w:asciiTheme="majorHAnsi" w:hAnsiTheme="majorHAnsi"/>
        </w:rPr>
        <w:t>spår</w:t>
      </w:r>
      <w:r w:rsidR="00F51016">
        <w:rPr>
          <w:rFonts w:asciiTheme="majorHAnsi" w:hAnsiTheme="majorHAnsi"/>
        </w:rPr>
        <w:t xml:space="preserve">, </w:t>
      </w:r>
      <w:r w:rsidR="00E37379">
        <w:rPr>
          <w:rFonts w:asciiTheme="majorHAnsi" w:hAnsiTheme="majorHAnsi"/>
        </w:rPr>
        <w:t xml:space="preserve">at </w:t>
      </w:r>
      <w:r w:rsidR="00F6704E" w:rsidRPr="00A5733C">
        <w:rPr>
          <w:rFonts w:asciiTheme="majorHAnsi" w:hAnsiTheme="majorHAnsi"/>
        </w:rPr>
        <w:t xml:space="preserve">10 mio. </w:t>
      </w:r>
      <w:r w:rsidR="00E37379">
        <w:rPr>
          <w:rFonts w:asciiTheme="majorHAnsi" w:hAnsiTheme="majorHAnsi"/>
        </w:rPr>
        <w:t>m</w:t>
      </w:r>
      <w:r w:rsidR="00F6704E" w:rsidRPr="00A5733C">
        <w:rPr>
          <w:rFonts w:asciiTheme="majorHAnsi" w:hAnsiTheme="majorHAnsi"/>
        </w:rPr>
        <w:t>ennesker årligt</w:t>
      </w:r>
      <w:r w:rsidR="00E02921" w:rsidRPr="00A5733C">
        <w:rPr>
          <w:rFonts w:asciiTheme="majorHAnsi" w:hAnsiTheme="majorHAnsi"/>
        </w:rPr>
        <w:t xml:space="preserve"> </w:t>
      </w:r>
      <w:r w:rsidR="009E2467">
        <w:rPr>
          <w:rFonts w:asciiTheme="majorHAnsi" w:hAnsiTheme="majorHAnsi"/>
        </w:rPr>
        <w:t xml:space="preserve">i år 2050 </w:t>
      </w:r>
      <w:r w:rsidR="00E37379">
        <w:rPr>
          <w:rFonts w:asciiTheme="majorHAnsi" w:hAnsiTheme="majorHAnsi"/>
        </w:rPr>
        <w:t xml:space="preserve">vil </w:t>
      </w:r>
      <w:r w:rsidR="00E02921" w:rsidRPr="00A5733C">
        <w:rPr>
          <w:rFonts w:asciiTheme="majorHAnsi" w:hAnsiTheme="majorHAnsi"/>
        </w:rPr>
        <w:t>tabe kampen ti</w:t>
      </w:r>
      <w:r w:rsidR="00AE6D99">
        <w:rPr>
          <w:rFonts w:asciiTheme="majorHAnsi" w:hAnsiTheme="majorHAnsi"/>
        </w:rPr>
        <w:t>l sygdomsfremkaldende bakterier</w:t>
      </w:r>
      <w:r w:rsidR="00E02921" w:rsidRPr="00A5733C">
        <w:rPr>
          <w:rFonts w:asciiTheme="majorHAnsi" w:hAnsiTheme="majorHAnsi"/>
        </w:rPr>
        <w:t xml:space="preserve"> </w:t>
      </w:r>
      <w:r w:rsidR="00F6704E" w:rsidRPr="00A5733C">
        <w:rPr>
          <w:rFonts w:asciiTheme="majorHAnsi" w:hAnsiTheme="majorHAnsi"/>
        </w:rPr>
        <w:t>grundet resistensudvikling</w:t>
      </w:r>
      <w:r w:rsidR="009152EA">
        <w:rPr>
          <w:rFonts w:asciiTheme="majorHAnsi" w:hAnsiTheme="majorHAnsi"/>
        </w:rPr>
        <w:t xml:space="preserve"> </w:t>
      </w:r>
      <w:r w:rsidR="009152EA">
        <w:rPr>
          <w:rFonts w:asciiTheme="majorHAnsi" w:hAnsiTheme="majorHAnsi"/>
        </w:rPr>
        <w:fldChar w:fldCharType="begin" w:fldLock="1"/>
      </w:r>
      <w:r w:rsidR="003A63AD">
        <w:rPr>
          <w:rFonts w:asciiTheme="majorHAnsi" w:hAnsiTheme="majorHAnsi"/>
        </w:rPr>
        <w:instrText>ADDIN CSL_CITATION { "citationItems" : [ { "id" : "ITEM-1", "itemData" : { "author" : [ { "dropping-particle" : "", "family" : "O'Neill", "given" : "J", "non-dropping-particle" : "", "parse-names" : false, "suffix" : "" } ], "id" : "ITEM-1", "issue" : "May", "issued" : { "date-parts" : [ [ "2016" ] ] }, "title" : "TACKLING DRUG-RESISTANT INFECTIONS GLOBALLY: FINAL REPORT AND RECOMMENDATIONS THE REVIEW ON ANTIMICROBAL RESISTANCE", "type" : "article-journal" }, "uris" : [ "http://www.mendeley.com/documents/?uuid=16f2a913-3416-4734-aaa2-f48ae1308bd2" ] } ], "mendeley" : { "formattedCitation" : "(O\u2019Neill 2016)", "plainTextFormattedCitation" : "(O\u2019Neill 2016)", "previouslyFormattedCitation" : "(O\u2019Neill 2016)" }, "properties" : { "noteIndex" : 0 }, "schema" : "https://github.com/citation-style-language/schema/raw/master/csl-citation.json" }</w:instrText>
      </w:r>
      <w:r w:rsidR="009152EA">
        <w:rPr>
          <w:rFonts w:asciiTheme="majorHAnsi" w:hAnsiTheme="majorHAnsi"/>
        </w:rPr>
        <w:fldChar w:fldCharType="separate"/>
      </w:r>
      <w:r w:rsidR="003A63AD" w:rsidRPr="003A63AD">
        <w:rPr>
          <w:rFonts w:asciiTheme="majorHAnsi" w:hAnsiTheme="majorHAnsi"/>
          <w:noProof/>
        </w:rPr>
        <w:t>(O’Neill 2016)</w:t>
      </w:r>
      <w:r w:rsidR="009152EA">
        <w:rPr>
          <w:rFonts w:asciiTheme="majorHAnsi" w:hAnsiTheme="majorHAnsi"/>
        </w:rPr>
        <w:fldChar w:fldCharType="end"/>
      </w:r>
      <w:r w:rsidR="009152EA">
        <w:rPr>
          <w:rFonts w:asciiTheme="majorHAnsi" w:hAnsiTheme="majorHAnsi"/>
        </w:rPr>
        <w:t xml:space="preserve">. </w:t>
      </w:r>
      <w:r w:rsidR="00F6704E" w:rsidRPr="00A5733C">
        <w:rPr>
          <w:rFonts w:asciiTheme="majorHAnsi" w:hAnsiTheme="majorHAnsi"/>
        </w:rPr>
        <w:t>I</w:t>
      </w:r>
      <w:r w:rsidR="00E02921" w:rsidRPr="00A5733C">
        <w:rPr>
          <w:rFonts w:asciiTheme="majorHAnsi" w:hAnsiTheme="majorHAnsi"/>
        </w:rPr>
        <w:t xml:space="preserve"> dag estimeres det</w:t>
      </w:r>
      <w:r w:rsidR="00F6704E" w:rsidRPr="00A5733C">
        <w:rPr>
          <w:rFonts w:asciiTheme="majorHAnsi" w:hAnsiTheme="majorHAnsi"/>
        </w:rPr>
        <w:t>,</w:t>
      </w:r>
      <w:r w:rsidR="00E02921" w:rsidRPr="00A5733C">
        <w:rPr>
          <w:rFonts w:asciiTheme="majorHAnsi" w:hAnsiTheme="majorHAnsi"/>
        </w:rPr>
        <w:t xml:space="preserve"> at </w:t>
      </w:r>
      <w:r w:rsidR="00F6704E" w:rsidRPr="00A5733C">
        <w:rPr>
          <w:rFonts w:asciiTheme="majorHAnsi" w:hAnsiTheme="majorHAnsi"/>
        </w:rPr>
        <w:t xml:space="preserve">der årligt dør </w:t>
      </w:r>
      <w:r w:rsidR="00E02921" w:rsidRPr="00A5733C">
        <w:rPr>
          <w:rFonts w:asciiTheme="majorHAnsi" w:hAnsiTheme="majorHAnsi"/>
        </w:rPr>
        <w:t xml:space="preserve">700.000 </w:t>
      </w:r>
      <w:r w:rsidR="00F6704E" w:rsidRPr="00A5733C">
        <w:rPr>
          <w:rFonts w:asciiTheme="majorHAnsi" w:hAnsiTheme="majorHAnsi"/>
        </w:rPr>
        <w:t>mennesker på verdensplan,</w:t>
      </w:r>
      <w:r w:rsidR="00E02921" w:rsidRPr="00A5733C">
        <w:rPr>
          <w:rFonts w:asciiTheme="majorHAnsi" w:hAnsiTheme="majorHAnsi"/>
        </w:rPr>
        <w:t xml:space="preserve"> som følge heraf</w:t>
      </w:r>
      <w:r w:rsidR="009152EA">
        <w:rPr>
          <w:rFonts w:asciiTheme="majorHAnsi" w:hAnsiTheme="majorHAnsi"/>
        </w:rPr>
        <w:t xml:space="preserve"> </w:t>
      </w:r>
      <w:r w:rsidR="009152EA">
        <w:rPr>
          <w:rFonts w:asciiTheme="majorHAnsi" w:hAnsiTheme="majorHAnsi"/>
        </w:rPr>
        <w:fldChar w:fldCharType="begin" w:fldLock="1"/>
      </w:r>
      <w:r w:rsidR="003A63AD">
        <w:rPr>
          <w:rFonts w:asciiTheme="majorHAnsi" w:hAnsiTheme="majorHAnsi"/>
        </w:rPr>
        <w:instrText>ADDIN CSL_CITATION { "citationItems" : [ { "id" : "ITEM-1", "itemData" : { "DOI" : "10.2903/j.efsa.2015.4006", "ISSN" : "1831-4732", "abstract" : "The ECDC, the EFSA and the EMA have for the first time jointly explored associations between consumption of antimicrobials in humans and food-producing animals, and antimicrobial resistance in bacteria from humans and food-producing animals, using 2011 and 2012 data currently available from their relevant five EU monitoring networks. Combined data on antimicrobial consumption and corresponding resistance in animals and humans for EU MSs and reporting countries were analysed using logistic regression models for selected combinations of bacteria and antimicrobials. A summary indicator of the proportion of resistant bacteria in the main food-producing animal species was calculated for the analysis, as consumption data in food-producing animals were not available at the species level. Comparison of antimicrobial consumption data in animals and humans in 2012, both expressed in milligrams per kilogram of estimated biomass, revealed that overall antimicrobial consumption was higher in animals than in humans, although contrasting situations were observed between countries. The consumption of several antimicrobials extensively used in animal husbandry was higher in animals than in humans, while consumption of antimicrobials critically important for human medicine (such as fluoroquinolones and 3rd- and 4th-generation cephalosporins) was higher in humans. In both humans and animals, positive associations between consumption of antimicrobials and the corresponding resistance in bacteria were observed for most of the combinations investigated. In some cases, a positive association was also found between antimicrobial consumption in animals and resistance in bacteria from humans. While highlighting findings of concern, these results should be interpreted with caution owing to current data limitations and the complexity of the AMR phenomenon, which is influenced by several factors besides antimicrobial consumption. Recommendations to address current data limitations for analyses of this type were identified. In any case, responsible use of antimicrobials in both humans and animals should be promoted.", "author" : [ { "dropping-particle" : "", "family" : "ECDC", "given" : "", "non-dropping-particle" : "", "parse-names" : false, "suffix" : "" }, { "dropping-particle" : "", "family" : "EFSA", "given" : "", "non-dropping-particle" : "", "parse-names" : false, "suffix" : "" }, { "dropping-particle" : "", "family" : "EMA", "given" : "", "non-dropping-particle" : "", "parse-names" : false, "suffix" : "" } ], "container-title" : "EFSA Journal", "id" : "ITEM-1", "issue" : "January", "issued" : { "date-parts" : [ [ "2015" ] ] }, "page" : "1-114", "title" : "ECDC / EFSA / EMA first joint report on the integrated analysis of the consumption of antimicrobial agents and occurrence of antimicrobial resistance in bacteria from humans and food-producing animals 1 Joint Interagency Antimicrobial Consumption and Resi", "type" : "article-journal", "volume" : "13" }, "uris" : [ "http://www.mendeley.com/documents/?uuid=fe987702-d8cf-400b-90f4-8eb7f4c747ee" ] } ], "mendeley" : { "formattedCitation" : "(ECDC et al. 2015)", "plainTextFormattedCitation" : "(ECDC et al. 2015)", "previouslyFormattedCitation" : "(ECDC et al. 2015)" }, "properties" : { "noteIndex" : 0 }, "schema" : "https://github.com/citation-style-language/schema/raw/master/csl-citation.json" }</w:instrText>
      </w:r>
      <w:r w:rsidR="009152EA">
        <w:rPr>
          <w:rFonts w:asciiTheme="majorHAnsi" w:hAnsiTheme="majorHAnsi"/>
        </w:rPr>
        <w:fldChar w:fldCharType="separate"/>
      </w:r>
      <w:r w:rsidR="003A63AD" w:rsidRPr="003A63AD">
        <w:rPr>
          <w:rFonts w:asciiTheme="majorHAnsi" w:hAnsiTheme="majorHAnsi"/>
          <w:noProof/>
        </w:rPr>
        <w:t>(ECDC et al. 2015)</w:t>
      </w:r>
      <w:r w:rsidR="009152EA">
        <w:rPr>
          <w:rFonts w:asciiTheme="majorHAnsi" w:hAnsiTheme="majorHAnsi"/>
        </w:rPr>
        <w:fldChar w:fldCharType="end"/>
      </w:r>
      <w:r w:rsidR="009152EA">
        <w:rPr>
          <w:rFonts w:asciiTheme="majorHAnsi" w:hAnsiTheme="majorHAnsi"/>
        </w:rPr>
        <w:t xml:space="preserve">. </w:t>
      </w:r>
      <w:r w:rsidR="00650553">
        <w:rPr>
          <w:rFonts w:asciiTheme="majorHAnsi" w:hAnsiTheme="majorHAnsi"/>
        </w:rPr>
        <w:t>Med tanke på den resistensudvikling der allerede er, og det faktum at antibiotika har været tilgængeligt i mindre end 100 år, er det vanskeligt at</w:t>
      </w:r>
      <w:r w:rsidR="00864182">
        <w:rPr>
          <w:rFonts w:asciiTheme="majorHAnsi" w:hAnsiTheme="majorHAnsi"/>
        </w:rPr>
        <w:t xml:space="preserve"> komme med modargumenter for det</w:t>
      </w:r>
      <w:r w:rsidR="00650553">
        <w:rPr>
          <w:rFonts w:asciiTheme="majorHAnsi" w:hAnsiTheme="majorHAnsi"/>
        </w:rPr>
        <w:t xml:space="preserve"> spåede fremtidsscenarie.</w:t>
      </w:r>
    </w:p>
    <w:p w14:paraId="342925B6" w14:textId="77777777" w:rsidR="009152EA" w:rsidRDefault="009152EA" w:rsidP="00A5733C">
      <w:pPr>
        <w:widowControl w:val="0"/>
        <w:autoSpaceDE w:val="0"/>
        <w:autoSpaceDN w:val="0"/>
        <w:adjustRightInd w:val="0"/>
        <w:spacing w:line="360" w:lineRule="auto"/>
        <w:jc w:val="both"/>
        <w:rPr>
          <w:rFonts w:asciiTheme="majorHAnsi" w:hAnsiTheme="majorHAnsi"/>
        </w:rPr>
      </w:pPr>
    </w:p>
    <w:p w14:paraId="29987EC0" w14:textId="77777777" w:rsidR="00A5733C" w:rsidRPr="00A5733C" w:rsidRDefault="00A5733C" w:rsidP="00A5733C">
      <w:pPr>
        <w:widowControl w:val="0"/>
        <w:autoSpaceDE w:val="0"/>
        <w:autoSpaceDN w:val="0"/>
        <w:adjustRightInd w:val="0"/>
        <w:spacing w:line="360" w:lineRule="auto"/>
        <w:jc w:val="both"/>
        <w:rPr>
          <w:rFonts w:asciiTheme="majorHAnsi" w:hAnsiTheme="majorHAnsi"/>
        </w:rPr>
      </w:pPr>
      <w:r w:rsidRPr="00A5733C">
        <w:rPr>
          <w:rFonts w:asciiTheme="majorHAnsi" w:hAnsiTheme="majorHAnsi"/>
        </w:rPr>
        <w:t>Et</w:t>
      </w:r>
      <w:r w:rsidR="00150404">
        <w:rPr>
          <w:rFonts w:asciiTheme="majorHAnsi" w:hAnsiTheme="majorHAnsi"/>
        </w:rPr>
        <w:t xml:space="preserve"> af de</w:t>
      </w:r>
      <w:r w:rsidRPr="00A5733C">
        <w:rPr>
          <w:rFonts w:asciiTheme="majorHAnsi" w:hAnsiTheme="majorHAnsi"/>
        </w:rPr>
        <w:t xml:space="preserve"> kritiske områder, når det gælder forbruget af antibiotika, såvel nationalt som internationalt, er landbruget</w:t>
      </w:r>
      <w:r>
        <w:rPr>
          <w:rFonts w:asciiTheme="majorHAnsi" w:hAnsiTheme="majorHAnsi"/>
        </w:rPr>
        <w:t>s anvendelse af</w:t>
      </w:r>
      <w:r w:rsidR="0040679A">
        <w:rPr>
          <w:rFonts w:asciiTheme="majorHAnsi" w:hAnsiTheme="majorHAnsi"/>
        </w:rPr>
        <w:t xml:space="preserve"> antibiotika som vækstfremmer. Selv</w:t>
      </w:r>
      <w:r>
        <w:rPr>
          <w:rFonts w:asciiTheme="majorHAnsi" w:hAnsiTheme="majorHAnsi"/>
        </w:rPr>
        <w:t xml:space="preserve">om forbruget af </w:t>
      </w:r>
      <w:r>
        <w:rPr>
          <w:rFonts w:asciiTheme="majorHAnsi" w:hAnsiTheme="majorHAnsi"/>
        </w:rPr>
        <w:lastRenderedPageBreak/>
        <w:t>antibiotika i landbruget i Danmark gennem de sidste år er faldet</w:t>
      </w:r>
      <w:r w:rsidR="00E37379">
        <w:rPr>
          <w:rFonts w:asciiTheme="majorHAnsi" w:hAnsiTheme="majorHAnsi"/>
        </w:rPr>
        <w:t>, s</w:t>
      </w:r>
      <w:r w:rsidRPr="00A5733C">
        <w:rPr>
          <w:rFonts w:asciiTheme="majorHAnsi" w:hAnsiTheme="majorHAnsi"/>
        </w:rPr>
        <w:t xml:space="preserve">tår </w:t>
      </w:r>
      <w:r w:rsidR="00150404">
        <w:rPr>
          <w:rFonts w:asciiTheme="majorHAnsi" w:hAnsiTheme="majorHAnsi"/>
        </w:rPr>
        <w:t>landbruget</w:t>
      </w:r>
      <w:r w:rsidR="009330C9">
        <w:rPr>
          <w:rFonts w:asciiTheme="majorHAnsi" w:hAnsiTheme="majorHAnsi"/>
        </w:rPr>
        <w:t>,</w:t>
      </w:r>
      <w:r w:rsidR="00150404">
        <w:rPr>
          <w:rFonts w:asciiTheme="majorHAnsi" w:hAnsiTheme="majorHAnsi"/>
        </w:rPr>
        <w:t xml:space="preserve"> især svineproduktionen</w:t>
      </w:r>
      <w:r w:rsidR="009330C9">
        <w:rPr>
          <w:rFonts w:asciiTheme="majorHAnsi" w:hAnsiTheme="majorHAnsi"/>
        </w:rPr>
        <w:t>,</w:t>
      </w:r>
      <w:r w:rsidR="00150404">
        <w:rPr>
          <w:rFonts w:asciiTheme="majorHAnsi" w:hAnsiTheme="majorHAnsi"/>
        </w:rPr>
        <w:t xml:space="preserve"> for en stor andel af det samlede forbrug. P</w:t>
      </w:r>
      <w:r w:rsidR="00150404" w:rsidRPr="00A5733C">
        <w:rPr>
          <w:rFonts w:asciiTheme="majorHAnsi" w:hAnsiTheme="majorHAnsi"/>
        </w:rPr>
        <w:t xml:space="preserve">å verdensplan estimeres landbruget </w:t>
      </w:r>
      <w:r w:rsidR="0040679A">
        <w:rPr>
          <w:rFonts w:asciiTheme="majorHAnsi" w:hAnsiTheme="majorHAnsi"/>
        </w:rPr>
        <w:t xml:space="preserve">til </w:t>
      </w:r>
      <w:r w:rsidR="00AE6D99">
        <w:rPr>
          <w:rFonts w:asciiTheme="majorHAnsi" w:hAnsiTheme="majorHAnsi"/>
        </w:rPr>
        <w:t>at stå for omkring 80</w:t>
      </w:r>
      <w:r w:rsidR="00150404" w:rsidRPr="00A5733C">
        <w:rPr>
          <w:rFonts w:asciiTheme="majorHAnsi" w:hAnsiTheme="majorHAnsi"/>
        </w:rPr>
        <w:t>% af det samlede antibiotikaforbrug</w:t>
      </w:r>
      <w:r w:rsidR="00C841DB">
        <w:rPr>
          <w:rFonts w:asciiTheme="majorHAnsi" w:hAnsiTheme="majorHAnsi"/>
        </w:rPr>
        <w:t xml:space="preserve"> (ibid)</w:t>
      </w:r>
      <w:r w:rsidR="00150404">
        <w:rPr>
          <w:rFonts w:asciiTheme="majorHAnsi" w:hAnsiTheme="majorHAnsi"/>
        </w:rPr>
        <w:t>.</w:t>
      </w:r>
      <w:r w:rsidR="00C841DB">
        <w:rPr>
          <w:rFonts w:asciiTheme="majorHAnsi" w:hAnsiTheme="majorHAnsi"/>
        </w:rPr>
        <w:t xml:space="preserve"> </w:t>
      </w:r>
      <w:r w:rsidR="00150404">
        <w:rPr>
          <w:rFonts w:asciiTheme="majorHAnsi" w:hAnsiTheme="majorHAnsi"/>
        </w:rPr>
        <w:t>En procentvis fordeling af det samlede forbrug dyr versus mennesker er dog vanskelig at gøre op</w:t>
      </w:r>
      <w:r w:rsidR="00F51016">
        <w:rPr>
          <w:rFonts w:asciiTheme="majorHAnsi" w:hAnsiTheme="majorHAnsi"/>
        </w:rPr>
        <w:t>,</w:t>
      </w:r>
      <w:r w:rsidR="00150404">
        <w:rPr>
          <w:rFonts w:asciiTheme="majorHAnsi" w:hAnsiTheme="majorHAnsi"/>
        </w:rPr>
        <w:t xml:space="preserve"> idet antallet af dyr langt overstiger antallet af mennesker. </w:t>
      </w:r>
      <w:r w:rsidR="00AE6D99">
        <w:rPr>
          <w:rFonts w:asciiTheme="majorHAnsi" w:hAnsiTheme="majorHAnsi"/>
        </w:rPr>
        <w:t xml:space="preserve">Dette ser </w:t>
      </w:r>
      <w:r w:rsidR="00150404">
        <w:rPr>
          <w:rFonts w:asciiTheme="majorHAnsi" w:hAnsiTheme="majorHAnsi"/>
        </w:rPr>
        <w:t>medier</w:t>
      </w:r>
      <w:r w:rsidR="00AE6D99">
        <w:rPr>
          <w:rFonts w:asciiTheme="majorHAnsi" w:hAnsiTheme="majorHAnsi"/>
        </w:rPr>
        <w:t>ne ofte</w:t>
      </w:r>
      <w:r w:rsidR="00150404">
        <w:rPr>
          <w:rFonts w:asciiTheme="majorHAnsi" w:hAnsiTheme="majorHAnsi"/>
        </w:rPr>
        <w:t xml:space="preserve"> bort fra</w:t>
      </w:r>
      <w:r w:rsidR="00AE6D99">
        <w:rPr>
          <w:rFonts w:asciiTheme="majorHAnsi" w:hAnsiTheme="majorHAnsi"/>
        </w:rPr>
        <w:t>,</w:t>
      </w:r>
      <w:r w:rsidR="00150404">
        <w:rPr>
          <w:rFonts w:asciiTheme="majorHAnsi" w:hAnsiTheme="majorHAnsi"/>
        </w:rPr>
        <w:t xml:space="preserve"> når landbrugets forbrug </w:t>
      </w:r>
      <w:r w:rsidR="00045735">
        <w:rPr>
          <w:rFonts w:asciiTheme="majorHAnsi" w:hAnsiTheme="majorHAnsi"/>
        </w:rPr>
        <w:t xml:space="preserve">af antibiotika </w:t>
      </w:r>
      <w:r w:rsidR="00150404">
        <w:rPr>
          <w:rFonts w:asciiTheme="majorHAnsi" w:hAnsiTheme="majorHAnsi"/>
        </w:rPr>
        <w:t>fremlægges.</w:t>
      </w:r>
    </w:p>
    <w:p w14:paraId="5A43581A" w14:textId="77777777" w:rsidR="00A5733C" w:rsidRDefault="00A5733C" w:rsidP="00BF162F">
      <w:pPr>
        <w:widowControl w:val="0"/>
        <w:autoSpaceDE w:val="0"/>
        <w:autoSpaceDN w:val="0"/>
        <w:adjustRightInd w:val="0"/>
        <w:rPr>
          <w:rFonts w:asciiTheme="majorHAnsi" w:hAnsiTheme="majorHAnsi"/>
        </w:rPr>
      </w:pPr>
    </w:p>
    <w:p w14:paraId="6497BACE" w14:textId="77777777" w:rsidR="002647A8" w:rsidRPr="002647A8" w:rsidRDefault="009D1D07" w:rsidP="00244B79">
      <w:pPr>
        <w:spacing w:line="360" w:lineRule="auto"/>
        <w:jc w:val="both"/>
        <w:rPr>
          <w:rFonts w:asciiTheme="majorHAnsi" w:hAnsiTheme="majorHAnsi" w:cs="Helvetica"/>
          <w:color w:val="000000" w:themeColor="text1"/>
        </w:rPr>
      </w:pPr>
      <w:r>
        <w:rPr>
          <w:rFonts w:asciiTheme="majorHAnsi" w:hAnsiTheme="majorHAnsi"/>
        </w:rPr>
        <w:t>Den Methicillin resistente Staphylococcus aureus (</w:t>
      </w:r>
      <w:r w:rsidR="00244B79" w:rsidRPr="00E07DD7">
        <w:rPr>
          <w:rFonts w:asciiTheme="majorHAnsi" w:hAnsiTheme="majorHAnsi" w:cs="Helvetica"/>
        </w:rPr>
        <w:t>MRSA</w:t>
      </w:r>
      <w:r>
        <w:rPr>
          <w:rFonts w:asciiTheme="majorHAnsi" w:hAnsiTheme="majorHAnsi" w:cs="Helvetica"/>
        </w:rPr>
        <w:t>)</w:t>
      </w:r>
      <w:r w:rsidR="00244B79">
        <w:rPr>
          <w:rFonts w:asciiTheme="majorHAnsi" w:hAnsiTheme="majorHAnsi" w:cs="Helvetica"/>
        </w:rPr>
        <w:t xml:space="preserve"> </w:t>
      </w:r>
      <w:r w:rsidR="00244B79" w:rsidRPr="00E07DD7">
        <w:rPr>
          <w:rFonts w:asciiTheme="majorHAnsi" w:hAnsiTheme="majorHAnsi" w:cs="Helvetica"/>
        </w:rPr>
        <w:t xml:space="preserve">er i øjeblikket den </w:t>
      </w:r>
      <w:r w:rsidR="00AE6D99">
        <w:rPr>
          <w:rFonts w:asciiTheme="majorHAnsi" w:hAnsiTheme="majorHAnsi" w:cs="Helvetica"/>
        </w:rPr>
        <w:t xml:space="preserve">hyppigst </w:t>
      </w:r>
      <w:r w:rsidR="00244B79" w:rsidRPr="00E07DD7">
        <w:rPr>
          <w:rFonts w:asciiTheme="majorHAnsi" w:hAnsiTheme="majorHAnsi" w:cs="Helvetica"/>
        </w:rPr>
        <w:t>identificerede resistente mikroorganisme på mange hospitaler i Europa, Amerika, Nordafrika og Mellem-</w:t>
      </w:r>
      <w:r w:rsidR="00AE6D99">
        <w:rPr>
          <w:rFonts w:asciiTheme="majorHAnsi" w:hAnsiTheme="majorHAnsi" w:cs="Helvetica"/>
        </w:rPr>
        <w:t xml:space="preserve"> </w:t>
      </w:r>
      <w:r w:rsidR="00244B79" w:rsidRPr="00E07DD7">
        <w:rPr>
          <w:rFonts w:asciiTheme="majorHAnsi" w:hAnsiTheme="majorHAnsi" w:cs="Helvetica"/>
        </w:rPr>
        <w:t>og Fjern Østen. ECDC estimerer samlet for Europa, at MRSA udgør 44% af alle de hospitalserhvervede infektio</w:t>
      </w:r>
      <w:r w:rsidR="00AE6D99">
        <w:rPr>
          <w:rFonts w:asciiTheme="majorHAnsi" w:hAnsiTheme="majorHAnsi" w:cs="Helvetica"/>
        </w:rPr>
        <w:t>ner (n=171.200)</w:t>
      </w:r>
      <w:r w:rsidR="00244B79" w:rsidRPr="00E07DD7">
        <w:rPr>
          <w:rFonts w:asciiTheme="majorHAnsi" w:hAnsiTheme="majorHAnsi" w:cs="Helvetica"/>
        </w:rPr>
        <w:t xml:space="preserve"> </w:t>
      </w:r>
      <w:r w:rsidR="00244B79">
        <w:rPr>
          <w:rFonts w:asciiTheme="majorHAnsi" w:hAnsiTheme="majorHAnsi" w:cs="Helvetica"/>
        </w:rPr>
        <w:t xml:space="preserve">og </w:t>
      </w:r>
      <w:r w:rsidR="00244B79" w:rsidRPr="00E07DD7">
        <w:rPr>
          <w:rFonts w:asciiTheme="majorHAnsi" w:hAnsiTheme="majorHAnsi" w:cs="Helvetica"/>
        </w:rPr>
        <w:t>kan tilskrives 22% af dødsfald</w:t>
      </w:r>
      <w:r w:rsidR="009330C9">
        <w:rPr>
          <w:rFonts w:asciiTheme="majorHAnsi" w:hAnsiTheme="majorHAnsi" w:cs="Helvetica"/>
        </w:rPr>
        <w:t>ene i relation hertil</w:t>
      </w:r>
      <w:r w:rsidR="00244B79" w:rsidRPr="00E07DD7">
        <w:rPr>
          <w:rFonts w:asciiTheme="majorHAnsi" w:hAnsiTheme="majorHAnsi" w:cs="Helvetica"/>
        </w:rPr>
        <w:t xml:space="preserve"> (n=5.400)</w:t>
      </w:r>
      <w:r w:rsidR="00C841DB">
        <w:rPr>
          <w:rFonts w:asciiTheme="majorHAnsi" w:hAnsiTheme="majorHAnsi" w:cs="Helvetica"/>
        </w:rPr>
        <w:t xml:space="preserve"> </w:t>
      </w:r>
      <w:r w:rsidR="00C841DB">
        <w:rPr>
          <w:rFonts w:asciiTheme="majorHAnsi" w:hAnsiTheme="majorHAnsi" w:cs="Helvetica"/>
        </w:rPr>
        <w:fldChar w:fldCharType="begin" w:fldLock="1"/>
      </w:r>
      <w:r w:rsidR="003A63AD">
        <w:rPr>
          <w:rFonts w:asciiTheme="majorHAnsi" w:hAnsiTheme="majorHAnsi" w:cs="Helvetica"/>
        </w:rPr>
        <w:instrText>ADDIN CSL_CITATION { "citationItems" : [ { "id" : "ITEM-1", "itemData" : { "ISBN" : "1025-496x", "ISSN" : "15607917", "PMID" : "20961515", "abstract" : "Methicillin-resistant Staphylococcus aureus (MRSA) isa major cause of healthcare- and community-associated infections worldwide. Within the healthcare setting alone, MRSA infections are estimated to affect more than 150,000 patients annually in the European Union (EU), resulting in attributable extra in-hospital costs of EUR 380 million for EU healthcare systems. Pan-European surveillance data on bloodstream infections show marked variability among EU Member States in the proportion of S. aureus that are methicillin-resistant, ranging from less than 1% to more than 50%. In the past five years, the MRSA bacteraemia rates have decreased significantly in 10 EU countries with higher endemic rates of MRSA infections. In addition to healthcare-associated infections, new MRSA strains have recently emerged as community and livestock-associated human pathogens in most EU Member States. The prevention and control of MRSA have therefore been identified as public health priorities in the EU. In this review, we describe the current burden of MRSA infections in healthcare and community settings across Europe and outline the main threats caused by recent changes in the epidemiology of MRSA. Thereby, we aim at identifying unmet needs of surveillance, prevention and control of MRSA in Europe.", "author" : [ { "dropping-particle" : "", "family" : "K\u00f6ck", "given" : "R.", "non-dropping-particle" : "", "parse-names" : false, "suffix" : "" }, { "dropping-particle" : "", "family" : "Becker", "given" : "K.", "non-dropping-particle" : "", "parse-names" : false, "suffix" : "" }, { "dropping-particle" : "", "family" : "Cookson", "given" : "B.", "non-dropping-particle" : "", "parse-names" : false, "suffix" : "" }, { "dropping-particle" : "", "family" : "Gemert-Pijnen", "given" : "J. E.", "non-dropping-particle" : "van", "parse-names" : false, "suffix" : "" }, { "dropping-particle" : "", "family" : "Harbarth", "given" : "S.", "non-dropping-particle" : "", "parse-names" : false, "suffix" : "" }, { "dropping-particle" : "", "family" : "Kluytmans", "given" : "J.", "non-dropping-particle" : "", "parse-names" : false, "suffix" : "" }, { "dropping-particle" : "", "family" : "Mielke", "given" : "M.", "non-dropping-particle" : "", "parse-names" : false, "suffix" : "" }, { "dropping-particle" : "", "family" : "Peters", "given" : "G.", "non-dropping-particle" : "", "parse-names" : false, "suffix" : "" }, { "dropping-particle" : "", "family" : "Skov", "given" : "R. L.", "non-dropping-particle" : "", "parse-names" : false, "suffix" : "" }, { "dropping-particle" : "", "family" : "Struelens", "given" : "M. J.", "non-dropping-particle" : "", "parse-names" : false, "suffix" : "" }, { "dropping-particle" : "", "family" : "Tacconelli", "given" : "E.", "non-dropping-particle" : "", "parse-names" : false, "suffix" : "" }, { "dropping-particle" : "", "family" : "Navarro Torn\u00e9", "given" : "A.", "non-dropping-particle" : "", "parse-names" : false, "suffix" : "" }, { "dropping-particle" : "", "family" : "Witte", "given" : "W.", "non-dropping-particle" : "", "parse-names" : false, "suffix" : "" }, { "dropping-particle" : "", "family" : "Friedrich", "given" : "A. W.", "non-dropping-particle" : "", "parse-names" : false, "suffix" : "" } ], "container-title" : "Euro surveillance : bulletin europ\u00e9en sur les maladies transmissibles = European communicable disease bulletin", "id" : "ITEM-1", "issue" : "41", "issued" : { "date-parts" : [ [ "2010" ] ] }, "page" : "19688", "title" : "Methicillin-resistant Staphylococcus aureus (MRSA): burden of disease and control challenges in Europe.", "type" : "article-journal", "volume" : "15" }, "uris" : [ "http://www.mendeley.com/documents/?uuid=46a32c53-a95a-4a5a-9faa-370b638f87e7" ] }, { "id" : "ITEM-2", "itemData" : { "DOI" : "10.1016/S0140-6736(06)68853-3", "ISBN" : "1474-547X (Electronic)\\n0140-6736 (Linking)", "ISSN" : "01406736", "PMID" : "16950365", "abstract" : "Staphylococcus aureus is a gram-positive bacterium that colonises the skin and is present in the anterior nares in about 25-30% of healthy people.1 Dependent on its intrinsic virulence or the ability of the host to contain its opportunistic behaviour, S aureus can cause a range of diseases in man. The bacterium readily acquires resistance against all classes of antibiotics by one of two distinct mechanisms: mutation of an existing bacterial gene or horizontal transfer of a resistance gene from another bacterium. Several mobile genetic elements carrying exogenous antibiotic resistance genes might mediate resistance acquisition.2 Of all the resistance traits S aureus has acquired since the introduction of antimicrobial chemotherapy in the 1930s, meticillin resistance is clinically the most important, since a single genetic element confers resistance to the most commonly prescribed class of antimicrobials-the ??-lactam antibiotics, which include penicillins, cephalosporins, and carbapenems. ?? 2006 Elsevier Ltd. All rights reserved.", "author" : [ { "dropping-particle" : "", "family" : "Grundmann", "given" : "Hajo", "non-dropping-particle" : "", "parse-names" : false, "suffix" : "" }, { "dropping-particle" : "", "family" : "Aires-de-Sousa", "given" : "Marta", "non-dropping-particle" : "", "parse-names" : false, "suffix" : "" }, { "dropping-particle" : "", "family" : "Boyce", "given" : "John", "non-dropping-particle" : "", "parse-names" : false, "suffix" : "" }, { "dropping-particle" : "", "family" : "Tiemersma", "given" : "Edine", "non-dropping-particle" : "", "parse-names" : false, "suffix" : "" } ], "container-title" : "Lancet", "id" : "ITEM-2", "issue" : "9538", "issued" : { "date-parts" : [ [ "2006" ] ] }, "page" : "874-885", "publisher" : "Elsevier Ltd", "title" : "Emergence and resurgence of meticillin-resistant Staphylococcus aureus as a public-health threat", "type" : "article-journal", "volume" : "368" }, "uris" : [ "http://www.mendeley.com/documents/?uuid=478feb98-3e68-4b41-9a6d-1129d509ac5d" ] } ], "mendeley" : { "formattedCitation" : "(K\u00f6ck et al. 2010; Grundmann et al. 2006)", "plainTextFormattedCitation" : "(K\u00f6ck et al. 2010; Grundmann et al. 2006)", "previouslyFormattedCitation" : "(K\u00f6ck et al. 2010; Grundmann et al. 2006)" }, "properties" : { "noteIndex" : 0 }, "schema" : "https://github.com/citation-style-language/schema/raw/master/csl-citation.json" }</w:instrText>
      </w:r>
      <w:r w:rsidR="00C841DB">
        <w:rPr>
          <w:rFonts w:asciiTheme="majorHAnsi" w:hAnsiTheme="majorHAnsi" w:cs="Helvetica"/>
        </w:rPr>
        <w:fldChar w:fldCharType="separate"/>
      </w:r>
      <w:r w:rsidR="003A63AD" w:rsidRPr="003A63AD">
        <w:rPr>
          <w:rFonts w:asciiTheme="majorHAnsi" w:hAnsiTheme="majorHAnsi" w:cs="Helvetica"/>
          <w:noProof/>
        </w:rPr>
        <w:t>(Köck et al. 2010; Grundmann et al. 2006)</w:t>
      </w:r>
      <w:r w:rsidR="00C841DB">
        <w:rPr>
          <w:rFonts w:asciiTheme="majorHAnsi" w:hAnsiTheme="majorHAnsi" w:cs="Helvetica"/>
        </w:rPr>
        <w:fldChar w:fldCharType="end"/>
      </w:r>
      <w:r w:rsidR="00C841DB">
        <w:rPr>
          <w:rFonts w:asciiTheme="majorHAnsi" w:hAnsiTheme="majorHAnsi" w:cs="Helvetica"/>
        </w:rPr>
        <w:t>.</w:t>
      </w:r>
      <w:r w:rsidR="00244B79">
        <w:rPr>
          <w:rFonts w:asciiTheme="majorHAnsi" w:hAnsiTheme="majorHAnsi" w:cs="Helvetica"/>
        </w:rPr>
        <w:t xml:space="preserve"> </w:t>
      </w:r>
      <w:r w:rsidR="00F51016">
        <w:rPr>
          <w:rFonts w:asciiTheme="majorHAnsi" w:hAnsiTheme="majorHAnsi" w:cs="Helvetica"/>
          <w:color w:val="000000" w:themeColor="text1"/>
        </w:rPr>
        <w:t>MRSA er såle</w:t>
      </w:r>
      <w:r w:rsidR="00B848EE">
        <w:rPr>
          <w:rFonts w:asciiTheme="majorHAnsi" w:hAnsiTheme="majorHAnsi" w:cs="Helvetica"/>
          <w:color w:val="000000" w:themeColor="text1"/>
        </w:rPr>
        <w:t>des en af de største trusler mod</w:t>
      </w:r>
      <w:r w:rsidR="00F51016">
        <w:rPr>
          <w:rFonts w:asciiTheme="majorHAnsi" w:hAnsiTheme="majorHAnsi" w:cs="Helvetica"/>
          <w:color w:val="000000" w:themeColor="text1"/>
        </w:rPr>
        <w:t xml:space="preserve"> folkesundheden</w:t>
      </w:r>
      <w:r w:rsidR="00AE6D99">
        <w:rPr>
          <w:rFonts w:asciiTheme="majorHAnsi" w:hAnsiTheme="majorHAnsi" w:cs="Helvetica"/>
          <w:color w:val="000000" w:themeColor="text1"/>
        </w:rPr>
        <w:t>,</w:t>
      </w:r>
      <w:r w:rsidR="00F51016">
        <w:rPr>
          <w:rFonts w:asciiTheme="majorHAnsi" w:hAnsiTheme="majorHAnsi" w:cs="Helvetica"/>
          <w:color w:val="000000" w:themeColor="text1"/>
        </w:rPr>
        <w:t xml:space="preserve"> når det gælder resistente bakterier i Europa</w:t>
      </w:r>
      <w:r w:rsidR="00EF230C">
        <w:rPr>
          <w:rFonts w:asciiTheme="majorHAnsi" w:hAnsiTheme="majorHAnsi" w:cs="Helvetica"/>
          <w:color w:val="000000" w:themeColor="text1"/>
        </w:rPr>
        <w:t>.</w:t>
      </w:r>
    </w:p>
    <w:p w14:paraId="2BE6571D" w14:textId="77777777" w:rsidR="00244B79" w:rsidRPr="00650553" w:rsidRDefault="00EF230C" w:rsidP="00650553">
      <w:pPr>
        <w:widowControl w:val="0"/>
        <w:autoSpaceDE w:val="0"/>
        <w:autoSpaceDN w:val="0"/>
        <w:adjustRightInd w:val="0"/>
        <w:spacing w:line="360" w:lineRule="auto"/>
        <w:jc w:val="both"/>
        <w:rPr>
          <w:rFonts w:asciiTheme="majorHAnsi" w:eastAsiaTheme="minorHAnsi" w:hAnsiTheme="majorHAnsi" w:cs="Helvetica"/>
          <w:lang w:eastAsia="en-US"/>
        </w:rPr>
      </w:pPr>
      <w:r w:rsidRPr="00EF230C">
        <w:rPr>
          <w:rFonts w:asciiTheme="majorHAnsi" w:eastAsiaTheme="minorHAnsi" w:hAnsiTheme="majorHAnsi" w:cs="Helvetica"/>
          <w:lang w:eastAsia="en-US"/>
        </w:rPr>
        <w:t>Flere studier har vist, at der er en overdødelighed blandt folk, d</w:t>
      </w:r>
      <w:r>
        <w:rPr>
          <w:rFonts w:asciiTheme="majorHAnsi" w:eastAsiaTheme="minorHAnsi" w:hAnsiTheme="majorHAnsi" w:cs="Helvetica"/>
          <w:lang w:eastAsia="en-US"/>
        </w:rPr>
        <w:t xml:space="preserve">er bliver smittet med en </w:t>
      </w:r>
      <w:r w:rsidRPr="00EF230C">
        <w:rPr>
          <w:rFonts w:asciiTheme="majorHAnsi" w:eastAsiaTheme="minorHAnsi" w:hAnsiTheme="majorHAnsi" w:cs="Helvetica"/>
          <w:lang w:eastAsia="en-US"/>
        </w:rPr>
        <w:t>resistent bakterie. Samtidig viser de fleste studier dog, at overdødeligheden forsvinder, så snart man behandler med et antibiotikum, der virker mod bakterien</w:t>
      </w:r>
      <w:r w:rsidR="00C841DB">
        <w:rPr>
          <w:rFonts w:asciiTheme="majorHAnsi" w:eastAsiaTheme="minorHAnsi" w:hAnsiTheme="majorHAnsi" w:cs="Helvetica"/>
          <w:lang w:eastAsia="en-US"/>
        </w:rPr>
        <w:t xml:space="preserve"> </w:t>
      </w:r>
      <w:r w:rsidR="00C841DB">
        <w:rPr>
          <w:rFonts w:asciiTheme="majorHAnsi" w:eastAsiaTheme="minorHAnsi" w:hAnsiTheme="majorHAnsi" w:cs="Helvetica"/>
          <w:lang w:eastAsia="en-US"/>
        </w:rPr>
        <w:fldChar w:fldCharType="begin" w:fldLock="1"/>
      </w:r>
      <w:r w:rsidR="003A63AD">
        <w:rPr>
          <w:rFonts w:asciiTheme="majorHAnsi" w:eastAsiaTheme="minorHAnsi" w:hAnsiTheme="majorHAnsi" w:cs="Helvetica"/>
          <w:lang w:eastAsia="en-US"/>
        </w:rPr>
        <w:instrText>ADDIN CSL_CITATION { "citationItems" : [ { "id" : "ITEM-1", "itemData" : { "author" : [ { "dropping-particle" : "", "family" : "Sj\u00f8gren", "given" : "K", "non-dropping-particle" : "", "parse-names" : false, "suffix" : "" } ], "id" : "ITEM-1", "issue" : "november", "issued" : { "date-parts" : [ [ "2011" ] ] }, "title" : "S\u00e5dan kommer vi af med de multiresistente bakterier", "type" : "article-journal" }, "uris" : [ "http://www.mendeley.com/documents/?uuid=856ead26-e918-43fb-83c3-603512e04eef" ] } ], "mendeley" : { "formattedCitation" : "(Sj\u00f8gren 2011)", "plainTextFormattedCitation" : "(Sj\u00f8gren 2011)", "previouslyFormattedCitation" : "(Sj\u00f8gren 2011)" }, "properties" : { "noteIndex" : 0 }, "schema" : "https://github.com/citation-style-language/schema/raw/master/csl-citation.json" }</w:instrText>
      </w:r>
      <w:r w:rsidR="00C841DB">
        <w:rPr>
          <w:rFonts w:asciiTheme="majorHAnsi" w:eastAsiaTheme="minorHAnsi" w:hAnsiTheme="majorHAnsi" w:cs="Helvetica"/>
          <w:lang w:eastAsia="en-US"/>
        </w:rPr>
        <w:fldChar w:fldCharType="separate"/>
      </w:r>
      <w:r w:rsidR="003A63AD" w:rsidRPr="003A63AD">
        <w:rPr>
          <w:rFonts w:asciiTheme="majorHAnsi" w:eastAsiaTheme="minorHAnsi" w:hAnsiTheme="majorHAnsi" w:cs="Helvetica"/>
          <w:noProof/>
          <w:lang w:eastAsia="en-US"/>
        </w:rPr>
        <w:t>(Sjøgren 2011)</w:t>
      </w:r>
      <w:r w:rsidR="00C841DB">
        <w:rPr>
          <w:rFonts w:asciiTheme="majorHAnsi" w:eastAsiaTheme="minorHAnsi" w:hAnsiTheme="majorHAnsi" w:cs="Helvetica"/>
          <w:lang w:eastAsia="en-US"/>
        </w:rPr>
        <w:fldChar w:fldCharType="end"/>
      </w:r>
      <w:r w:rsidR="00C841DB">
        <w:rPr>
          <w:rFonts w:asciiTheme="majorHAnsi" w:eastAsiaTheme="minorHAnsi" w:hAnsiTheme="majorHAnsi" w:cs="Helvetica"/>
          <w:lang w:eastAsia="en-US"/>
        </w:rPr>
        <w:t xml:space="preserve">. </w:t>
      </w:r>
      <w:r w:rsidRPr="00EF230C">
        <w:rPr>
          <w:rFonts w:asciiTheme="majorHAnsi" w:eastAsiaTheme="minorHAnsi" w:hAnsiTheme="majorHAnsi" w:cs="Helvetica"/>
          <w:lang w:eastAsia="en-US"/>
        </w:rPr>
        <w:t>Derved er bak</w:t>
      </w:r>
      <w:r w:rsidR="00AE6D99">
        <w:rPr>
          <w:rFonts w:asciiTheme="majorHAnsi" w:eastAsiaTheme="minorHAnsi" w:hAnsiTheme="majorHAnsi" w:cs="Helvetica"/>
          <w:lang w:eastAsia="en-US"/>
        </w:rPr>
        <w:t>terien som sådan ikke farligere</w:t>
      </w:r>
      <w:r>
        <w:rPr>
          <w:rFonts w:asciiTheme="majorHAnsi" w:eastAsiaTheme="minorHAnsi" w:hAnsiTheme="majorHAnsi" w:cs="Helvetica"/>
          <w:lang w:eastAsia="en-US"/>
        </w:rPr>
        <w:t xml:space="preserve"> end bakterier</w:t>
      </w:r>
      <w:r w:rsidR="00AE6D99">
        <w:rPr>
          <w:rFonts w:asciiTheme="majorHAnsi" w:eastAsiaTheme="minorHAnsi" w:hAnsiTheme="majorHAnsi" w:cs="Helvetica"/>
          <w:lang w:eastAsia="en-US"/>
        </w:rPr>
        <w:t>,</w:t>
      </w:r>
      <w:r>
        <w:rPr>
          <w:rFonts w:asciiTheme="majorHAnsi" w:eastAsiaTheme="minorHAnsi" w:hAnsiTheme="majorHAnsi" w:cs="Helvetica"/>
          <w:lang w:eastAsia="en-US"/>
        </w:rPr>
        <w:t xml:space="preserve"> der ikke er </w:t>
      </w:r>
      <w:r w:rsidRPr="00EF230C">
        <w:rPr>
          <w:rFonts w:asciiTheme="majorHAnsi" w:eastAsiaTheme="minorHAnsi" w:hAnsiTheme="majorHAnsi" w:cs="Helvetica"/>
          <w:lang w:eastAsia="en-US"/>
        </w:rPr>
        <w:t>resistente, så længe man behandler med et antibiotikum, der virker. Dem b</w:t>
      </w:r>
      <w:r w:rsidR="00AE6D99">
        <w:rPr>
          <w:rFonts w:asciiTheme="majorHAnsi" w:eastAsiaTheme="minorHAnsi" w:hAnsiTheme="majorHAnsi" w:cs="Helvetica"/>
          <w:lang w:eastAsia="en-US"/>
        </w:rPr>
        <w:t>liver der midlertidigt færre af</w:t>
      </w:r>
      <w:r w:rsidRPr="00EF230C">
        <w:rPr>
          <w:rFonts w:asciiTheme="majorHAnsi" w:eastAsiaTheme="minorHAnsi" w:hAnsiTheme="majorHAnsi" w:cs="Helvetica"/>
          <w:lang w:eastAsia="en-US"/>
        </w:rPr>
        <w:t xml:space="preserve"> jo mere resistens</w:t>
      </w:r>
      <w:r w:rsidR="00AE6D99">
        <w:rPr>
          <w:rFonts w:asciiTheme="majorHAnsi" w:eastAsiaTheme="minorHAnsi" w:hAnsiTheme="majorHAnsi" w:cs="Helvetica"/>
          <w:lang w:eastAsia="en-US"/>
        </w:rPr>
        <w:t>,</w:t>
      </w:r>
      <w:r w:rsidRPr="00EF230C">
        <w:rPr>
          <w:rFonts w:asciiTheme="majorHAnsi" w:eastAsiaTheme="minorHAnsi" w:hAnsiTheme="majorHAnsi" w:cs="Helvetica"/>
          <w:lang w:eastAsia="en-US"/>
        </w:rPr>
        <w:t xml:space="preserve"> der udvikles i bakterierne.</w:t>
      </w:r>
      <w:r>
        <w:rPr>
          <w:rFonts w:asciiTheme="majorHAnsi" w:eastAsiaTheme="minorHAnsi" w:hAnsiTheme="majorHAnsi" w:cs="Helvetica"/>
          <w:lang w:eastAsia="en-US"/>
        </w:rPr>
        <w:t xml:space="preserve"> </w:t>
      </w:r>
      <w:r w:rsidR="00AE6D99">
        <w:rPr>
          <w:rFonts w:asciiTheme="majorHAnsi" w:hAnsiTheme="majorHAnsi"/>
        </w:rPr>
        <w:t>M</w:t>
      </w:r>
      <w:r>
        <w:rPr>
          <w:rFonts w:asciiTheme="majorHAnsi" w:hAnsiTheme="majorHAnsi"/>
        </w:rPr>
        <w:t xml:space="preserve">ens </w:t>
      </w:r>
      <w:r>
        <w:rPr>
          <w:rFonts w:asciiTheme="majorHAnsi" w:hAnsiTheme="majorHAnsi" w:cs="Times New Roman"/>
          <w:color w:val="000000" w:themeColor="text1"/>
        </w:rPr>
        <w:t>f</w:t>
      </w:r>
      <w:r w:rsidR="00244B79">
        <w:rPr>
          <w:rFonts w:asciiTheme="majorHAnsi" w:hAnsiTheme="majorHAnsi" w:cs="Times New Roman"/>
          <w:color w:val="000000" w:themeColor="text1"/>
        </w:rPr>
        <w:t>orekomsten af resistente bakteri</w:t>
      </w:r>
      <w:r>
        <w:rPr>
          <w:rFonts w:asciiTheme="majorHAnsi" w:hAnsiTheme="majorHAnsi" w:cs="Times New Roman"/>
          <w:color w:val="000000" w:themeColor="text1"/>
        </w:rPr>
        <w:t>er er stærkt stigende globalt, er</w:t>
      </w:r>
      <w:r w:rsidR="00244B79">
        <w:rPr>
          <w:rFonts w:asciiTheme="majorHAnsi" w:hAnsiTheme="majorHAnsi" w:cs="Times New Roman"/>
          <w:color w:val="000000" w:themeColor="text1"/>
        </w:rPr>
        <w:t xml:space="preserve"> udviklingen af nye antibiotika næsten stoppet</w:t>
      </w:r>
      <w:r w:rsidR="002B190C">
        <w:rPr>
          <w:rFonts w:asciiTheme="majorHAnsi" w:hAnsiTheme="majorHAnsi" w:cs="Times New Roman"/>
          <w:color w:val="000000" w:themeColor="text1"/>
        </w:rPr>
        <w:t xml:space="preserve"> </w:t>
      </w:r>
      <w:r w:rsidR="002B190C">
        <w:rPr>
          <w:rFonts w:asciiTheme="majorHAnsi" w:hAnsiTheme="majorHAnsi" w:cs="Times New Roman"/>
          <w:color w:val="000000" w:themeColor="text1"/>
        </w:rPr>
        <w:fldChar w:fldCharType="begin" w:fldLock="1"/>
      </w:r>
      <w:r w:rsidR="003A63AD">
        <w:rPr>
          <w:rFonts w:asciiTheme="majorHAnsi" w:hAnsiTheme="majorHAnsi" w:cs="Times New Roman"/>
          <w:color w:val="000000" w:themeColor="text1"/>
        </w:rPr>
        <w:instrText>ADDIN CSL_CITATION { "citationItems" : [ { "id" : "ITEM-1", "itemData" : { "DOI" : "10.2900/2518", "ISBN" : "9789291931934", "abstract" : "There is a gap between the burden of infections due to multidrug-resistant bacteria and the development of new antibiotics to tackle the problem. Resistance to antibiotics is high among Gram-positive and Gram-negative bacteria that cause serious infections in humans and reaches 25% or more in several EU Member States. Resistance is increasing in the EU among certain Gram-negative bacteria such as recently observed for . Each year, about 25 000 patients die in the EU from an infection with the selected multidrug-resistant bacteria. Infections due to these selected multidrug-resistant bacteria in the EU result in extra healthcare costs and productivity losses of at least EUR 1.5 billion each year. Fifteen systemically administered antibacterial agents with a new mechanism of action or directed against a new bacterial target were identified as being under development with a potential to meet the challenge of multidrug resistance. Most of these were in early phases of development and were primarily developed against bacteria for which treatment options are already available. There is a particular lack of new agents with new targets or mechanisms of action against multidrug- resistant Gram-negative bacteria. Two such agents with new or possibly new targets and documented activity were identified, both in early phases of development. A European and global strategy to address this gap is urgently needed.", "author" : [ { "dropping-particle" : "", "family" : "EDC/EMEA", "given" : "", "non-dropping-particle" : "", "parse-names" : false, "suffix" : "" } ], "container-title" : "Reproduction", "id" : "ITEM-1", "issue" : "September", "issued" : { "date-parts" : [ [ "2009" ] ] }, "number-of-pages" : "54", "title" : "The bacterial challenge : time to react", "type" : "report", "volume" : "6 July 201" }, "uris" : [ "http://www.mendeley.com/documents/?uuid=8beeb4d1-5376-4691-8db7-59cab4830890" ] } ], "mendeley" : { "formattedCitation" : "(EDC/EMEA 2009)", "plainTextFormattedCitation" : "(EDC/EMEA 2009)", "previouslyFormattedCitation" : "(EDC/EMEA 2009)" }, "properties" : { "noteIndex" : 0 }, "schema" : "https://github.com/citation-style-language/schema/raw/master/csl-citation.json" }</w:instrText>
      </w:r>
      <w:r w:rsidR="002B190C">
        <w:rPr>
          <w:rFonts w:asciiTheme="majorHAnsi" w:hAnsiTheme="majorHAnsi" w:cs="Times New Roman"/>
          <w:color w:val="000000" w:themeColor="text1"/>
        </w:rPr>
        <w:fldChar w:fldCharType="separate"/>
      </w:r>
      <w:r w:rsidR="003A63AD" w:rsidRPr="003A63AD">
        <w:rPr>
          <w:rFonts w:asciiTheme="majorHAnsi" w:hAnsiTheme="majorHAnsi" w:cs="Times New Roman"/>
          <w:noProof/>
          <w:color w:val="000000" w:themeColor="text1"/>
        </w:rPr>
        <w:t>(EDC/EMEA 2009)</w:t>
      </w:r>
      <w:r w:rsidR="002B190C">
        <w:rPr>
          <w:rFonts w:asciiTheme="majorHAnsi" w:hAnsiTheme="majorHAnsi" w:cs="Times New Roman"/>
          <w:color w:val="000000" w:themeColor="text1"/>
        </w:rPr>
        <w:fldChar w:fldCharType="end"/>
      </w:r>
      <w:r w:rsidR="00244B79">
        <w:rPr>
          <w:rFonts w:asciiTheme="majorHAnsi" w:hAnsiTheme="majorHAnsi" w:cs="Times New Roman"/>
          <w:color w:val="000000" w:themeColor="text1"/>
        </w:rPr>
        <w:t xml:space="preserve">. </w:t>
      </w:r>
      <w:r w:rsidR="00AE6D99">
        <w:rPr>
          <w:rFonts w:asciiTheme="majorHAnsi" w:hAnsiTheme="majorHAnsi" w:cs="Times New Roman"/>
          <w:color w:val="000000" w:themeColor="text1"/>
        </w:rPr>
        <w:t>Denne udvikling frygtes</w:t>
      </w:r>
      <w:r w:rsidR="00E64CBC">
        <w:rPr>
          <w:rFonts w:asciiTheme="majorHAnsi" w:hAnsiTheme="majorHAnsi" w:cs="Times New Roman"/>
          <w:color w:val="000000" w:themeColor="text1"/>
        </w:rPr>
        <w:t xml:space="preserve"> at</w:t>
      </w:r>
      <w:r w:rsidR="00244B79">
        <w:rPr>
          <w:rFonts w:asciiTheme="majorHAnsi" w:hAnsiTheme="majorHAnsi" w:cs="Times New Roman"/>
          <w:color w:val="000000" w:themeColor="text1"/>
        </w:rPr>
        <w:t xml:space="preserve"> reducere mulighederne for fremadrettet at behandle infekt</w:t>
      </w:r>
      <w:r w:rsidR="00AE6D99">
        <w:rPr>
          <w:rFonts w:asciiTheme="majorHAnsi" w:hAnsiTheme="majorHAnsi" w:cs="Times New Roman"/>
          <w:color w:val="000000" w:themeColor="text1"/>
        </w:rPr>
        <w:t>ioner,</w:t>
      </w:r>
      <w:r w:rsidR="00244B79">
        <w:rPr>
          <w:rFonts w:asciiTheme="majorHAnsi" w:hAnsiTheme="majorHAnsi" w:cs="Times New Roman"/>
          <w:color w:val="000000" w:themeColor="text1"/>
        </w:rPr>
        <w:t xml:space="preserve"> hvor bakterier har udviklet resistens over</w:t>
      </w:r>
      <w:r w:rsidR="00AE6D99">
        <w:rPr>
          <w:rFonts w:asciiTheme="majorHAnsi" w:hAnsiTheme="majorHAnsi" w:cs="Times New Roman"/>
          <w:color w:val="000000" w:themeColor="text1"/>
        </w:rPr>
        <w:t xml:space="preserve"> </w:t>
      </w:r>
      <w:r w:rsidR="00244B79">
        <w:rPr>
          <w:rFonts w:asciiTheme="majorHAnsi" w:hAnsiTheme="majorHAnsi" w:cs="Times New Roman"/>
          <w:color w:val="000000" w:themeColor="text1"/>
        </w:rPr>
        <w:t>for eksisterende antibiotika</w:t>
      </w:r>
      <w:r w:rsidR="00E64CBC">
        <w:rPr>
          <w:rFonts w:asciiTheme="majorHAnsi" w:hAnsiTheme="majorHAnsi" w:cs="Times New Roman"/>
          <w:color w:val="000000" w:themeColor="text1"/>
        </w:rPr>
        <w:t>. Dette kan medføre</w:t>
      </w:r>
      <w:r w:rsidR="00244B79">
        <w:rPr>
          <w:rFonts w:asciiTheme="majorHAnsi" w:hAnsiTheme="majorHAnsi" w:cs="Times New Roman"/>
          <w:color w:val="000000" w:themeColor="text1"/>
        </w:rPr>
        <w:t xml:space="preserve">, </w:t>
      </w:r>
      <w:r w:rsidR="009330C9">
        <w:rPr>
          <w:rFonts w:asciiTheme="majorHAnsi" w:hAnsiTheme="majorHAnsi" w:cs="Times New Roman"/>
          <w:color w:val="000000" w:themeColor="text1"/>
        </w:rPr>
        <w:t>at det</w:t>
      </w:r>
      <w:r>
        <w:rPr>
          <w:rFonts w:asciiTheme="majorHAnsi" w:hAnsiTheme="majorHAnsi" w:cs="Times New Roman"/>
          <w:color w:val="000000" w:themeColor="text1"/>
        </w:rPr>
        <w:t xml:space="preserve"> ikke længere vil være </w:t>
      </w:r>
      <w:r w:rsidR="00AE6D99">
        <w:rPr>
          <w:rFonts w:asciiTheme="majorHAnsi" w:hAnsiTheme="majorHAnsi" w:cs="Times New Roman"/>
          <w:color w:val="000000" w:themeColor="text1"/>
        </w:rPr>
        <w:t>muligt</w:t>
      </w:r>
      <w:r w:rsidR="00244B79">
        <w:rPr>
          <w:rFonts w:asciiTheme="majorHAnsi" w:hAnsiTheme="majorHAnsi" w:cs="Times New Roman"/>
          <w:color w:val="000000" w:themeColor="text1"/>
        </w:rPr>
        <w:t xml:space="preserve"> at anvende antibiotika i profylaktisk øjemed</w:t>
      </w:r>
      <w:r w:rsidR="00E64CBC">
        <w:rPr>
          <w:rFonts w:asciiTheme="majorHAnsi" w:hAnsiTheme="majorHAnsi" w:cs="Times New Roman"/>
          <w:color w:val="000000" w:themeColor="text1"/>
        </w:rPr>
        <w:t xml:space="preserve"> </w:t>
      </w:r>
      <w:r w:rsidR="00967889">
        <w:rPr>
          <w:rFonts w:asciiTheme="majorHAnsi" w:hAnsiTheme="majorHAnsi" w:cs="Times New Roman"/>
          <w:color w:val="000000" w:themeColor="text1"/>
        </w:rPr>
        <w:t xml:space="preserve">som eksempelvis </w:t>
      </w:r>
      <w:r w:rsidR="00244B79">
        <w:rPr>
          <w:rFonts w:asciiTheme="majorHAnsi" w:hAnsiTheme="majorHAnsi" w:cs="Times New Roman"/>
          <w:color w:val="000000" w:themeColor="text1"/>
        </w:rPr>
        <w:t>ved langvarige og komplekse operationer, som er afhængige af antibiotika til behandlingsrelaterede infektioner.</w:t>
      </w:r>
    </w:p>
    <w:p w14:paraId="3EA8CB0D" w14:textId="77777777" w:rsidR="00244B79" w:rsidRDefault="00244B79" w:rsidP="00244B79">
      <w:pPr>
        <w:spacing w:line="360" w:lineRule="auto"/>
        <w:jc w:val="both"/>
        <w:rPr>
          <w:rFonts w:asciiTheme="majorHAnsi" w:hAnsiTheme="majorHAnsi" w:cs="Times New Roman"/>
          <w:color w:val="000000" w:themeColor="text1"/>
        </w:rPr>
      </w:pPr>
    </w:p>
    <w:p w14:paraId="6C82918E" w14:textId="77777777" w:rsidR="00D578DC" w:rsidRPr="00045735" w:rsidRDefault="00244B79" w:rsidP="00D578DC">
      <w:pPr>
        <w:spacing w:line="360" w:lineRule="auto"/>
        <w:jc w:val="both"/>
        <w:rPr>
          <w:rFonts w:asciiTheme="majorHAnsi" w:hAnsiTheme="majorHAnsi"/>
        </w:rPr>
      </w:pPr>
      <w:r>
        <w:rPr>
          <w:rFonts w:asciiTheme="majorHAnsi" w:hAnsiTheme="majorHAnsi" w:cs="Times New Roman"/>
          <w:color w:val="000000" w:themeColor="text1"/>
        </w:rPr>
        <w:t>I Europa dør 25.000 mennesker årligt som følge af infektioner med antibiotikaresistente bakterier og det skønn</w:t>
      </w:r>
      <w:r w:rsidR="002B190C">
        <w:rPr>
          <w:rFonts w:asciiTheme="majorHAnsi" w:hAnsiTheme="majorHAnsi" w:cs="Times New Roman"/>
          <w:color w:val="000000" w:themeColor="text1"/>
        </w:rPr>
        <w:t>es at have kostet 380 millioner EU</w:t>
      </w:r>
      <w:r w:rsidR="00B848EE">
        <w:rPr>
          <w:rFonts w:asciiTheme="majorHAnsi" w:hAnsiTheme="majorHAnsi" w:cs="Times New Roman"/>
          <w:color w:val="000000" w:themeColor="text1"/>
        </w:rPr>
        <w:t>R</w:t>
      </w:r>
      <w:r>
        <w:rPr>
          <w:rFonts w:asciiTheme="majorHAnsi" w:hAnsiTheme="majorHAnsi" w:cs="Times New Roman"/>
          <w:color w:val="000000" w:themeColor="text1"/>
        </w:rPr>
        <w:t xml:space="preserve"> i øgede sundhedsudgifter</w:t>
      </w:r>
      <w:r w:rsidR="00865479">
        <w:rPr>
          <w:rFonts w:asciiTheme="majorHAnsi" w:hAnsiTheme="majorHAnsi" w:cs="Times New Roman"/>
          <w:color w:val="000000" w:themeColor="text1"/>
        </w:rPr>
        <w:t xml:space="preserve"> </w:t>
      </w:r>
      <w:r w:rsidR="00865479">
        <w:rPr>
          <w:rFonts w:asciiTheme="majorHAnsi" w:hAnsiTheme="majorHAnsi" w:cs="Times New Roman"/>
          <w:color w:val="000000" w:themeColor="text1"/>
        </w:rPr>
        <w:fldChar w:fldCharType="begin" w:fldLock="1"/>
      </w:r>
      <w:r w:rsidR="003A63AD">
        <w:rPr>
          <w:rFonts w:asciiTheme="majorHAnsi" w:hAnsiTheme="majorHAnsi" w:cs="Times New Roman"/>
          <w:color w:val="000000" w:themeColor="text1"/>
        </w:rPr>
        <w:instrText>ADDIN CSL_CITATION { "citationItems" : [ { "id" : "ITEM-1", "itemData" : { "ISBN" : "1025-496x", "ISSN" : "15607917", "PMID" : "20961515", "abstract" : "Methicillin-resistant Staphylococcus aureus (MRSA) isa major cause of healthcare- and community-associated infections worldwide. Within the healthcare setting alone, MRSA infections are estimated to affect more than 150,000 patients annually in the European Union (EU), resulting in attributable extra in-hospital costs of EUR 380 million for EU healthcare systems. Pan-European surveillance data on bloodstream infections show marked variability among EU Member States in the proportion of S. aureus that are methicillin-resistant, ranging from less than 1% to more than 50%. In the past five years, the MRSA bacteraemia rates have decreased significantly in 10 EU countries with higher endemic rates of MRSA infections. In addition to healthcare-associated infections, new MRSA strains have recently emerged as community and livestock-associated human pathogens in most EU Member States. The prevention and control of MRSA have therefore been identified as public health priorities in the EU. In this review, we describe the current burden of MRSA infections in healthcare and community settings across Europe and outline the main threats caused by recent changes in the epidemiology of MRSA. Thereby, we aim at identifying unmet needs of surveillance, prevention and control of MRSA in Europe.", "author" : [ { "dropping-particle" : "", "family" : "K\u00f6ck", "given" : "R.", "non-dropping-particle" : "", "parse-names" : false, "suffix" : "" }, { "dropping-particle" : "", "family" : "Becker", "given" : "K.", "non-dropping-particle" : "", "parse-names" : false, "suffix" : "" }, { "dropping-particle" : "", "family" : "Cookson", "given" : "B.", "non-dropping-particle" : "", "parse-names" : false, "suffix" : "" }, { "dropping-particle" : "", "family" : "Gemert-Pijnen", "given" : "J. E.", "non-dropping-particle" : "van", "parse-names" : false, "suffix" : "" }, { "dropping-particle" : "", "family" : "Harbarth", "given" : "S.", "non-dropping-particle" : "", "parse-names" : false, "suffix" : "" }, { "dropping-particle" : "", "family" : "Kluytmans", "given" : "J.", "non-dropping-particle" : "", "parse-names" : false, "suffix" : "" }, { "dropping-particle" : "", "family" : "Mielke", "given" : "M.", "non-dropping-particle" : "", "parse-names" : false, "suffix" : "" }, { "dropping-particle" : "", "family" : "Peters", "given" : "G.", "non-dropping-particle" : "", "parse-names" : false, "suffix" : "" }, { "dropping-particle" : "", "family" : "Skov", "given" : "R. L.", "non-dropping-particle" : "", "parse-names" : false, "suffix" : "" }, { "dropping-particle" : "", "family" : "Struelens", "given" : "M. J.", "non-dropping-particle" : "", "parse-names" : false, "suffix" : "" }, { "dropping-particle" : "", "family" : "Tacconelli", "given" : "E.", "non-dropping-particle" : "", "parse-names" : false, "suffix" : "" }, { "dropping-particle" : "", "family" : "Navarro Torn\u00e9", "given" : "A.", "non-dropping-particle" : "", "parse-names" : false, "suffix" : "" }, { "dropping-particle" : "", "family" : "Witte", "given" : "W.", "non-dropping-particle" : "", "parse-names" : false, "suffix" : "" }, { "dropping-particle" : "", "family" : "Friedrich", "given" : "A. W.", "non-dropping-particle" : "", "parse-names" : false, "suffix" : "" } ], "container-title" : "Euro surveillance : bulletin europ\u00e9en sur les maladies transmissibles = European communicable disease bulletin", "id" : "ITEM-1", "issue" : "41", "issued" : { "date-parts" : [ [ "2010" ] ] }, "page" : "19688", "title" : "Methicillin-resistant Staphylococcus aureus (MRSA): burden of disease and control challenges in Europe.", "type" : "article-journal", "volume" : "15" }, "uris" : [ "http://www.mendeley.com/documents/?uuid=46a32c53-a95a-4a5a-9faa-370b638f87e7" ] } ], "mendeley" : { "formattedCitation" : "(K\u00f6ck et al. 2010)", "plainTextFormattedCitation" : "(K\u00f6ck et al. 2010)", "previouslyFormattedCitation" : "(K\u00f6ck et al. 2010)" }, "properties" : { "noteIndex" : 0 }, "schema" : "https://github.com/citation-style-language/schema/raw/master/csl-citation.json" }</w:instrText>
      </w:r>
      <w:r w:rsidR="00865479">
        <w:rPr>
          <w:rFonts w:asciiTheme="majorHAnsi" w:hAnsiTheme="majorHAnsi" w:cs="Times New Roman"/>
          <w:color w:val="000000" w:themeColor="text1"/>
        </w:rPr>
        <w:fldChar w:fldCharType="separate"/>
      </w:r>
      <w:r w:rsidR="003A63AD" w:rsidRPr="003A63AD">
        <w:rPr>
          <w:rFonts w:asciiTheme="majorHAnsi" w:hAnsiTheme="majorHAnsi" w:cs="Times New Roman"/>
          <w:noProof/>
          <w:color w:val="000000" w:themeColor="text1"/>
        </w:rPr>
        <w:t>(Köck et al. 2010)</w:t>
      </w:r>
      <w:r w:rsidR="00865479">
        <w:rPr>
          <w:rFonts w:asciiTheme="majorHAnsi" w:hAnsiTheme="majorHAnsi" w:cs="Times New Roman"/>
          <w:color w:val="000000" w:themeColor="text1"/>
        </w:rPr>
        <w:fldChar w:fldCharType="end"/>
      </w:r>
      <w:r>
        <w:rPr>
          <w:rFonts w:asciiTheme="majorHAnsi" w:hAnsiTheme="majorHAnsi" w:cs="Times New Roman"/>
          <w:color w:val="000000" w:themeColor="text1"/>
        </w:rPr>
        <w:t xml:space="preserve">. I prioriteringen af de tilgængelige økonomiske ressourcer til behandling, sundhedsfremme og forebyggelse </w:t>
      </w:r>
      <w:r w:rsidR="00E64CBC">
        <w:rPr>
          <w:rFonts w:asciiTheme="majorHAnsi" w:hAnsiTheme="majorHAnsi" w:cs="Times New Roman"/>
          <w:color w:val="000000" w:themeColor="text1"/>
        </w:rPr>
        <w:t>i samfundet</w:t>
      </w:r>
      <w:r>
        <w:rPr>
          <w:rFonts w:asciiTheme="majorHAnsi" w:hAnsiTheme="majorHAnsi" w:cs="Times New Roman"/>
          <w:color w:val="000000" w:themeColor="text1"/>
        </w:rPr>
        <w:t xml:space="preserve"> er der således også et stort øko</w:t>
      </w:r>
      <w:r w:rsidR="00AE6D99">
        <w:rPr>
          <w:rFonts w:asciiTheme="majorHAnsi" w:hAnsiTheme="majorHAnsi" w:cs="Times New Roman"/>
          <w:color w:val="000000" w:themeColor="text1"/>
        </w:rPr>
        <w:t>nomisk incitament i at minimere</w:t>
      </w:r>
      <w:r>
        <w:rPr>
          <w:rFonts w:asciiTheme="majorHAnsi" w:hAnsiTheme="majorHAnsi" w:cs="Times New Roman"/>
          <w:color w:val="000000" w:themeColor="text1"/>
        </w:rPr>
        <w:t xml:space="preserve"> udvikling </w:t>
      </w:r>
      <w:r w:rsidR="00E64CBC">
        <w:rPr>
          <w:rFonts w:asciiTheme="majorHAnsi" w:hAnsiTheme="majorHAnsi" w:cs="Times New Roman"/>
          <w:color w:val="000000" w:themeColor="text1"/>
        </w:rPr>
        <w:t>og spredning af</w:t>
      </w:r>
      <w:r>
        <w:rPr>
          <w:rFonts w:asciiTheme="majorHAnsi" w:hAnsiTheme="majorHAnsi" w:cs="Times New Roman"/>
          <w:color w:val="000000" w:themeColor="text1"/>
        </w:rPr>
        <w:t xml:space="preserve"> antibiotikaresistente bakterier. </w:t>
      </w:r>
      <w:r w:rsidR="009330C9">
        <w:rPr>
          <w:rFonts w:asciiTheme="majorHAnsi" w:hAnsiTheme="majorHAnsi" w:cs="Times New Roman"/>
          <w:color w:val="000000" w:themeColor="text1"/>
        </w:rPr>
        <w:t>Den økonomiske ko</w:t>
      </w:r>
      <w:r w:rsidR="00967889">
        <w:rPr>
          <w:rFonts w:asciiTheme="majorHAnsi" w:hAnsiTheme="majorHAnsi" w:cs="Times New Roman"/>
          <w:color w:val="000000" w:themeColor="text1"/>
        </w:rPr>
        <w:t xml:space="preserve">mplikation </w:t>
      </w:r>
      <w:r w:rsidR="00B33C88">
        <w:rPr>
          <w:rFonts w:asciiTheme="majorHAnsi" w:hAnsiTheme="majorHAnsi" w:cs="Times New Roman"/>
          <w:color w:val="000000" w:themeColor="text1"/>
        </w:rPr>
        <w:t>af</w:t>
      </w:r>
      <w:r w:rsidR="00967889">
        <w:rPr>
          <w:rFonts w:asciiTheme="majorHAnsi" w:hAnsiTheme="majorHAnsi" w:cs="Times New Roman"/>
          <w:color w:val="000000" w:themeColor="text1"/>
        </w:rPr>
        <w:t xml:space="preserve"> resistensudviklin</w:t>
      </w:r>
      <w:r w:rsidR="00F57AB2">
        <w:rPr>
          <w:rFonts w:asciiTheme="majorHAnsi" w:hAnsiTheme="majorHAnsi" w:cs="Times New Roman"/>
          <w:color w:val="000000" w:themeColor="text1"/>
        </w:rPr>
        <w:t>g</w:t>
      </w:r>
      <w:r w:rsidR="00967889">
        <w:rPr>
          <w:rFonts w:asciiTheme="majorHAnsi" w:hAnsiTheme="majorHAnsi" w:cs="Times New Roman"/>
          <w:color w:val="000000" w:themeColor="text1"/>
        </w:rPr>
        <w:t>en</w:t>
      </w:r>
      <w:r w:rsidR="00B33C88">
        <w:rPr>
          <w:rFonts w:asciiTheme="majorHAnsi" w:hAnsiTheme="majorHAnsi" w:cs="Times New Roman"/>
          <w:color w:val="000000" w:themeColor="text1"/>
        </w:rPr>
        <w:t xml:space="preserve"> bestyrkedes da den engelske Pre</w:t>
      </w:r>
      <w:r w:rsidR="009330C9">
        <w:rPr>
          <w:rFonts w:asciiTheme="majorHAnsi" w:hAnsiTheme="majorHAnsi" w:cs="Times New Roman"/>
          <w:color w:val="000000" w:themeColor="text1"/>
        </w:rPr>
        <w:t xml:space="preserve">mierminister i 2015 </w:t>
      </w:r>
      <w:r w:rsidR="009330C9">
        <w:rPr>
          <w:rFonts w:asciiTheme="majorHAnsi" w:hAnsiTheme="majorHAnsi" w:cs="Times New Roman"/>
          <w:color w:val="000000" w:themeColor="text1"/>
        </w:rPr>
        <w:lastRenderedPageBreak/>
        <w:t xml:space="preserve">ansatte en økonom </w:t>
      </w:r>
      <w:r w:rsidR="00F57AB2">
        <w:rPr>
          <w:rFonts w:asciiTheme="majorHAnsi" w:hAnsiTheme="majorHAnsi" w:cs="Times New Roman"/>
          <w:color w:val="000000" w:themeColor="text1"/>
        </w:rPr>
        <w:t>med speciale i mak</w:t>
      </w:r>
      <w:r w:rsidR="00B33C88">
        <w:rPr>
          <w:rFonts w:asciiTheme="majorHAnsi" w:hAnsiTheme="majorHAnsi" w:cs="Times New Roman"/>
          <w:color w:val="000000" w:themeColor="text1"/>
        </w:rPr>
        <w:t>ro økonomi</w:t>
      </w:r>
      <w:r w:rsidR="00691341">
        <w:rPr>
          <w:rFonts w:asciiTheme="majorHAnsi" w:hAnsiTheme="majorHAnsi" w:cs="Times New Roman"/>
          <w:color w:val="000000" w:themeColor="text1"/>
        </w:rPr>
        <w:t>ske spørgsmål og verdensøkonomi</w:t>
      </w:r>
      <w:r w:rsidR="00B33C88">
        <w:rPr>
          <w:rFonts w:asciiTheme="majorHAnsi" w:hAnsiTheme="majorHAnsi" w:cs="Times New Roman"/>
          <w:color w:val="000000" w:themeColor="text1"/>
        </w:rPr>
        <w:t xml:space="preserve"> </w:t>
      </w:r>
      <w:r w:rsidR="009330C9">
        <w:rPr>
          <w:rFonts w:asciiTheme="majorHAnsi" w:hAnsiTheme="majorHAnsi" w:cs="Times New Roman"/>
          <w:color w:val="000000" w:themeColor="text1"/>
        </w:rPr>
        <w:t>som chef for det nationale AMR</w:t>
      </w:r>
      <w:r w:rsidR="00B33C88">
        <w:rPr>
          <w:rFonts w:asciiTheme="majorHAnsi" w:hAnsiTheme="majorHAnsi" w:cs="Times New Roman"/>
          <w:color w:val="000000" w:themeColor="text1"/>
        </w:rPr>
        <w:t xml:space="preserve"> f</w:t>
      </w:r>
      <w:r w:rsidR="00EF230C">
        <w:rPr>
          <w:rFonts w:asciiTheme="majorHAnsi" w:hAnsiTheme="majorHAnsi" w:cs="Times New Roman"/>
          <w:color w:val="000000" w:themeColor="text1"/>
        </w:rPr>
        <w:t xml:space="preserve">rem for en sundhedsfaglig </w:t>
      </w:r>
      <w:r w:rsidR="001B6F22">
        <w:rPr>
          <w:rFonts w:asciiTheme="majorHAnsi" w:hAnsiTheme="majorHAnsi" w:cs="Times New Roman"/>
        </w:rPr>
        <w:fldChar w:fldCharType="begin" w:fldLock="1"/>
      </w:r>
      <w:r w:rsidR="003A63AD">
        <w:rPr>
          <w:rFonts w:asciiTheme="majorHAnsi" w:hAnsiTheme="majorHAnsi" w:cs="Times New Roman"/>
        </w:rPr>
        <w:instrText>ADDIN CSL_CITATION { "citationItems" : [ { "id" : "ITEM-1", "itemData" : { "author" : [ { "dropping-particle" : "", "family" : "O'Neill", "given" : "J", "non-dropping-particle" : "", "parse-names" : false, "suffix" : "" } ], "id" : "ITEM-1", "issue" : "May", "issued" : { "date-parts" : [ [ "2016" ] ] }, "title" : "TACKLING DRUG-RESISTANT INFECTIONS GLOBALLY: FINAL REPORT AND RECOMMENDATIONS THE REVIEW ON ANTIMICROBAL RESISTANCE", "type" : "article-journal" }, "uris" : [ "http://www.mendeley.com/documents/?uuid=16f2a913-3416-4734-aaa2-f48ae1308bd2" ] } ], "mendeley" : { "formattedCitation" : "(O\u2019Neill 2016)", "plainTextFormattedCitation" : "(O\u2019Neill 2016)", "previouslyFormattedCitation" : "(O\u2019Neill 2016)" }, "properties" : { "noteIndex" : 0 }, "schema" : "https://github.com/citation-style-language/schema/raw/master/csl-citation.json" }</w:instrText>
      </w:r>
      <w:r w:rsidR="001B6F22">
        <w:rPr>
          <w:rFonts w:asciiTheme="majorHAnsi" w:hAnsiTheme="majorHAnsi" w:cs="Times New Roman"/>
        </w:rPr>
        <w:fldChar w:fldCharType="separate"/>
      </w:r>
      <w:r w:rsidR="003A63AD" w:rsidRPr="003A63AD">
        <w:rPr>
          <w:rFonts w:asciiTheme="majorHAnsi" w:hAnsiTheme="majorHAnsi" w:cs="Times New Roman"/>
          <w:noProof/>
        </w:rPr>
        <w:t>(O’Neill 2016)</w:t>
      </w:r>
      <w:r w:rsidR="001B6F22">
        <w:rPr>
          <w:rFonts w:asciiTheme="majorHAnsi" w:hAnsiTheme="majorHAnsi" w:cs="Times New Roman"/>
        </w:rPr>
        <w:fldChar w:fldCharType="end"/>
      </w:r>
      <w:r w:rsidR="001B6F22">
        <w:rPr>
          <w:rFonts w:asciiTheme="majorHAnsi" w:hAnsiTheme="majorHAnsi" w:cs="Times New Roman"/>
        </w:rPr>
        <w:t>.</w:t>
      </w:r>
    </w:p>
    <w:p w14:paraId="6816DAA3" w14:textId="77777777" w:rsidR="00B848EE" w:rsidRDefault="00B848EE" w:rsidP="00D578DC">
      <w:pPr>
        <w:spacing w:line="360" w:lineRule="auto"/>
        <w:jc w:val="both"/>
        <w:rPr>
          <w:rFonts w:asciiTheme="majorHAnsi" w:hAnsiTheme="majorHAnsi"/>
        </w:rPr>
      </w:pPr>
    </w:p>
    <w:p w14:paraId="4FCE8857" w14:textId="77777777" w:rsidR="00C75C4A" w:rsidRDefault="00045735" w:rsidP="00D578DC">
      <w:pPr>
        <w:spacing w:line="360" w:lineRule="auto"/>
        <w:jc w:val="both"/>
        <w:rPr>
          <w:rFonts w:asciiTheme="majorHAnsi" w:hAnsiTheme="majorHAnsi"/>
        </w:rPr>
      </w:pPr>
      <w:r w:rsidRPr="00045735">
        <w:rPr>
          <w:rFonts w:asciiTheme="majorHAnsi" w:hAnsiTheme="majorHAnsi"/>
        </w:rPr>
        <w:t>I foregående afsnit redegøres der for,</w:t>
      </w:r>
      <w:r w:rsidR="00FE5FAD">
        <w:rPr>
          <w:rFonts w:asciiTheme="majorHAnsi" w:hAnsiTheme="majorHAnsi"/>
        </w:rPr>
        <w:t xml:space="preserve"> at de fleste</w:t>
      </w:r>
      <w:r w:rsidR="00D578DC" w:rsidRPr="00045735">
        <w:rPr>
          <w:rFonts w:asciiTheme="majorHAnsi" w:hAnsiTheme="majorHAnsi"/>
        </w:rPr>
        <w:t xml:space="preserve"> resistente bakterier ikke er mere farlige end de ikke resistente bakterier, når bare de behandles </w:t>
      </w:r>
      <w:r w:rsidR="0031294D" w:rsidRPr="00045735">
        <w:rPr>
          <w:rFonts w:asciiTheme="majorHAnsi" w:hAnsiTheme="majorHAnsi"/>
        </w:rPr>
        <w:t xml:space="preserve">rettidigt </w:t>
      </w:r>
      <w:r w:rsidR="00D578DC" w:rsidRPr="00045735">
        <w:rPr>
          <w:rFonts w:asciiTheme="majorHAnsi" w:hAnsiTheme="majorHAnsi"/>
        </w:rPr>
        <w:t>med den rette antibiotika. Der er dog et samfundsøkonomi</w:t>
      </w:r>
      <w:r w:rsidR="00691341">
        <w:rPr>
          <w:rFonts w:asciiTheme="majorHAnsi" w:hAnsiTheme="majorHAnsi"/>
        </w:rPr>
        <w:t>sk incitament i at kunne bevare</w:t>
      </w:r>
      <w:r w:rsidR="00D578DC" w:rsidRPr="00045735">
        <w:rPr>
          <w:rFonts w:asciiTheme="majorHAnsi" w:hAnsiTheme="majorHAnsi"/>
        </w:rPr>
        <w:t xml:space="preserve"> smalspektret antibiotika som første og primær</w:t>
      </w:r>
      <w:r w:rsidR="00691341">
        <w:rPr>
          <w:rFonts w:asciiTheme="majorHAnsi" w:hAnsiTheme="majorHAnsi"/>
        </w:rPr>
        <w:t xml:space="preserve"> </w:t>
      </w:r>
      <w:r w:rsidR="00D578DC" w:rsidRPr="00045735">
        <w:rPr>
          <w:rFonts w:asciiTheme="majorHAnsi" w:hAnsiTheme="majorHAnsi"/>
        </w:rPr>
        <w:t>valg til behandling, da denne er væsentligt bi</w:t>
      </w:r>
      <w:r w:rsidR="00691341">
        <w:rPr>
          <w:rFonts w:asciiTheme="majorHAnsi" w:hAnsiTheme="majorHAnsi"/>
        </w:rPr>
        <w:t xml:space="preserve">lligere. Der </w:t>
      </w:r>
      <w:r w:rsidRPr="00045735">
        <w:rPr>
          <w:rFonts w:asciiTheme="majorHAnsi" w:hAnsiTheme="majorHAnsi"/>
        </w:rPr>
        <w:t>ud over er der</w:t>
      </w:r>
      <w:r w:rsidR="00D578DC" w:rsidRPr="00045735">
        <w:rPr>
          <w:rFonts w:asciiTheme="majorHAnsi" w:hAnsiTheme="majorHAnsi"/>
        </w:rPr>
        <w:t xml:space="preserve"> også </w:t>
      </w:r>
      <w:r w:rsidRPr="00045735">
        <w:rPr>
          <w:rFonts w:asciiTheme="majorHAnsi" w:hAnsiTheme="majorHAnsi"/>
        </w:rPr>
        <w:t xml:space="preserve">et </w:t>
      </w:r>
      <w:r w:rsidR="00691341">
        <w:rPr>
          <w:rFonts w:asciiTheme="majorHAnsi" w:hAnsiTheme="majorHAnsi"/>
        </w:rPr>
        <w:t>folkesundhedsmæssigt</w:t>
      </w:r>
      <w:r w:rsidR="00D578DC" w:rsidRPr="00045735">
        <w:rPr>
          <w:rFonts w:asciiTheme="majorHAnsi" w:hAnsiTheme="majorHAnsi"/>
        </w:rPr>
        <w:t xml:space="preserve"> aspekt, eftersom der ved behandling med antibiotika altid er en risiko for</w:t>
      </w:r>
      <w:r w:rsidR="00691341">
        <w:rPr>
          <w:rFonts w:asciiTheme="majorHAnsi" w:hAnsiTheme="majorHAnsi"/>
        </w:rPr>
        <w:t>,</w:t>
      </w:r>
      <w:r w:rsidR="00D578DC" w:rsidRPr="00045735">
        <w:rPr>
          <w:rFonts w:asciiTheme="majorHAnsi" w:hAnsiTheme="majorHAnsi"/>
        </w:rPr>
        <w:t xml:space="preserve"> at </w:t>
      </w:r>
      <w:r w:rsidR="00691341">
        <w:rPr>
          <w:rFonts w:asciiTheme="majorHAnsi" w:hAnsiTheme="majorHAnsi"/>
        </w:rPr>
        <w:t>de bakterier</w:t>
      </w:r>
      <w:r w:rsidR="00D578DC" w:rsidRPr="00045735">
        <w:rPr>
          <w:rFonts w:asciiTheme="majorHAnsi" w:hAnsiTheme="majorHAnsi"/>
        </w:rPr>
        <w:t xml:space="preserve"> </w:t>
      </w:r>
      <w:r w:rsidRPr="00045735">
        <w:rPr>
          <w:rFonts w:asciiTheme="majorHAnsi" w:hAnsiTheme="majorHAnsi"/>
        </w:rPr>
        <w:t xml:space="preserve">eller beslægtede </w:t>
      </w:r>
      <w:r w:rsidR="00F57AB2">
        <w:rPr>
          <w:rFonts w:asciiTheme="majorHAnsi" w:hAnsiTheme="majorHAnsi"/>
        </w:rPr>
        <w:t>bakterier</w:t>
      </w:r>
      <w:r w:rsidR="00691341" w:rsidRPr="00691341">
        <w:rPr>
          <w:rFonts w:asciiTheme="majorHAnsi" w:hAnsiTheme="majorHAnsi"/>
        </w:rPr>
        <w:t xml:space="preserve"> </w:t>
      </w:r>
      <w:r w:rsidR="00691341" w:rsidRPr="00045735">
        <w:rPr>
          <w:rFonts w:asciiTheme="majorHAnsi" w:hAnsiTheme="majorHAnsi"/>
        </w:rPr>
        <w:t>man vil ramme</w:t>
      </w:r>
      <w:r w:rsidR="00691341">
        <w:rPr>
          <w:rFonts w:asciiTheme="majorHAnsi" w:hAnsiTheme="majorHAnsi"/>
        </w:rPr>
        <w:t>,</w:t>
      </w:r>
      <w:r w:rsidR="00F57AB2">
        <w:rPr>
          <w:rFonts w:asciiTheme="majorHAnsi" w:hAnsiTheme="majorHAnsi"/>
        </w:rPr>
        <w:t xml:space="preserve"> udvikle</w:t>
      </w:r>
      <w:r w:rsidR="00691341">
        <w:rPr>
          <w:rFonts w:asciiTheme="majorHAnsi" w:hAnsiTheme="majorHAnsi"/>
        </w:rPr>
        <w:t>r</w:t>
      </w:r>
      <w:r w:rsidR="00F57AB2">
        <w:rPr>
          <w:rFonts w:asciiTheme="majorHAnsi" w:hAnsiTheme="majorHAnsi"/>
        </w:rPr>
        <w:t xml:space="preserve"> resistens</w:t>
      </w:r>
      <w:r w:rsidR="00D578DC" w:rsidRPr="00045735">
        <w:rPr>
          <w:rFonts w:asciiTheme="majorHAnsi" w:hAnsiTheme="majorHAnsi"/>
        </w:rPr>
        <w:t>,</w:t>
      </w:r>
      <w:r w:rsidR="0040679A">
        <w:rPr>
          <w:rFonts w:asciiTheme="majorHAnsi" w:hAnsiTheme="majorHAnsi"/>
        </w:rPr>
        <w:t xml:space="preserve"> </w:t>
      </w:r>
      <w:r w:rsidR="00691341">
        <w:rPr>
          <w:rFonts w:asciiTheme="majorHAnsi" w:hAnsiTheme="majorHAnsi"/>
        </w:rPr>
        <w:t xml:space="preserve">så </w:t>
      </w:r>
      <w:r w:rsidR="00D578DC" w:rsidRPr="00045735">
        <w:rPr>
          <w:rFonts w:asciiTheme="majorHAnsi" w:hAnsiTheme="majorHAnsi"/>
        </w:rPr>
        <w:t>andre bakterier i kroppen</w:t>
      </w:r>
      <w:r w:rsidR="0040679A">
        <w:rPr>
          <w:rFonts w:asciiTheme="majorHAnsi" w:hAnsiTheme="majorHAnsi"/>
        </w:rPr>
        <w:t>,</w:t>
      </w:r>
      <w:r w:rsidR="00691341">
        <w:rPr>
          <w:rFonts w:asciiTheme="majorHAnsi" w:hAnsiTheme="majorHAnsi"/>
        </w:rPr>
        <w:t xml:space="preserve"> f.eks.</w:t>
      </w:r>
      <w:r w:rsidR="00C75C4A">
        <w:rPr>
          <w:rFonts w:asciiTheme="majorHAnsi" w:hAnsiTheme="majorHAnsi"/>
        </w:rPr>
        <w:t xml:space="preserve"> t</w:t>
      </w:r>
      <w:r w:rsidR="00D578DC" w:rsidRPr="00045735">
        <w:rPr>
          <w:rFonts w:asciiTheme="majorHAnsi" w:hAnsiTheme="majorHAnsi"/>
        </w:rPr>
        <w:t>armbakterier</w:t>
      </w:r>
      <w:r w:rsidR="00691341">
        <w:rPr>
          <w:rFonts w:asciiTheme="majorHAnsi" w:hAnsiTheme="majorHAnsi"/>
        </w:rPr>
        <w:t xml:space="preserve"> vil selektere</w:t>
      </w:r>
      <w:r w:rsidR="00D578DC" w:rsidRPr="00045735">
        <w:rPr>
          <w:rFonts w:asciiTheme="majorHAnsi" w:hAnsiTheme="majorHAnsi"/>
        </w:rPr>
        <w:t xml:space="preserve"> for resistens</w:t>
      </w:r>
      <w:r w:rsidR="00967889">
        <w:rPr>
          <w:rFonts w:asciiTheme="majorHAnsi" w:hAnsiTheme="majorHAnsi"/>
        </w:rPr>
        <w:t xml:space="preserve"> ved behandling af MRSA, hvilket før er set. D</w:t>
      </w:r>
      <w:r w:rsidRPr="00045735">
        <w:rPr>
          <w:rFonts w:asciiTheme="majorHAnsi" w:hAnsiTheme="majorHAnsi"/>
        </w:rPr>
        <w:t>es mere bredspektret antibiotika</w:t>
      </w:r>
      <w:r w:rsidR="00D578DC" w:rsidRPr="00045735">
        <w:rPr>
          <w:rFonts w:asciiTheme="majorHAnsi" w:hAnsiTheme="majorHAnsi"/>
        </w:rPr>
        <w:t>, des b</w:t>
      </w:r>
      <w:r w:rsidR="00C75C4A">
        <w:rPr>
          <w:rFonts w:asciiTheme="majorHAnsi" w:hAnsiTheme="majorHAnsi"/>
        </w:rPr>
        <w:t xml:space="preserve">redere selektion for resistens. </w:t>
      </w:r>
    </w:p>
    <w:p w14:paraId="41514560" w14:textId="77777777" w:rsidR="00D578DC" w:rsidRDefault="00D578DC" w:rsidP="00D578DC">
      <w:pPr>
        <w:spacing w:line="360" w:lineRule="auto"/>
        <w:jc w:val="both"/>
        <w:rPr>
          <w:rFonts w:asciiTheme="majorHAnsi" w:hAnsiTheme="majorHAnsi"/>
        </w:rPr>
      </w:pPr>
      <w:r w:rsidRPr="00045735">
        <w:rPr>
          <w:rFonts w:asciiTheme="majorHAnsi" w:hAnsiTheme="majorHAnsi"/>
        </w:rPr>
        <w:t>På den anden side vi</w:t>
      </w:r>
      <w:r w:rsidR="00691341">
        <w:rPr>
          <w:rFonts w:asciiTheme="majorHAnsi" w:hAnsiTheme="majorHAnsi"/>
        </w:rPr>
        <w:t>l</w:t>
      </w:r>
      <w:r w:rsidR="00967889">
        <w:rPr>
          <w:rFonts w:asciiTheme="majorHAnsi" w:hAnsiTheme="majorHAnsi"/>
        </w:rPr>
        <w:t xml:space="preserve"> et sk</w:t>
      </w:r>
      <w:r w:rsidR="00F57AB2">
        <w:rPr>
          <w:rFonts w:asciiTheme="majorHAnsi" w:hAnsiTheme="majorHAnsi"/>
        </w:rPr>
        <w:t>ift til bredspektret antibiotika</w:t>
      </w:r>
      <w:r w:rsidRPr="00045735">
        <w:rPr>
          <w:rFonts w:asciiTheme="majorHAnsi" w:hAnsiTheme="majorHAnsi"/>
        </w:rPr>
        <w:t xml:space="preserve"> som førstevalg ved b</w:t>
      </w:r>
      <w:r w:rsidR="00691341">
        <w:rPr>
          <w:rFonts w:asciiTheme="majorHAnsi" w:hAnsiTheme="majorHAnsi"/>
        </w:rPr>
        <w:t>ehandling på klinisk indikation</w:t>
      </w:r>
      <w:r w:rsidRPr="00045735">
        <w:rPr>
          <w:rFonts w:asciiTheme="majorHAnsi" w:hAnsiTheme="majorHAnsi"/>
        </w:rPr>
        <w:t xml:space="preserve"> sikre</w:t>
      </w:r>
      <w:r w:rsidR="00691341">
        <w:rPr>
          <w:rFonts w:asciiTheme="majorHAnsi" w:hAnsiTheme="majorHAnsi"/>
        </w:rPr>
        <w:t>,</w:t>
      </w:r>
      <w:r w:rsidRPr="00045735">
        <w:rPr>
          <w:rFonts w:asciiTheme="majorHAnsi" w:hAnsiTheme="majorHAnsi"/>
        </w:rPr>
        <w:t xml:space="preserve"> at man også r</w:t>
      </w:r>
      <w:r w:rsidR="00691341">
        <w:rPr>
          <w:rFonts w:asciiTheme="majorHAnsi" w:hAnsiTheme="majorHAnsi"/>
        </w:rPr>
        <w:t>ammer</w:t>
      </w:r>
      <w:r w:rsidR="00C75C4A">
        <w:rPr>
          <w:rFonts w:asciiTheme="majorHAnsi" w:hAnsiTheme="majorHAnsi"/>
        </w:rPr>
        <w:t xml:space="preserve"> MRSA og dermed vil man </w:t>
      </w:r>
      <w:r w:rsidRPr="00045735">
        <w:rPr>
          <w:rFonts w:asciiTheme="majorHAnsi" w:hAnsiTheme="majorHAnsi"/>
        </w:rPr>
        <w:t>kunne minimere risikoen for øget sygelighed og dø</w:t>
      </w:r>
      <w:r w:rsidR="00045735" w:rsidRPr="00045735">
        <w:rPr>
          <w:rFonts w:asciiTheme="majorHAnsi" w:hAnsiTheme="majorHAnsi"/>
        </w:rPr>
        <w:t>d. Anvendelse af bredspektret antibiotika</w:t>
      </w:r>
      <w:r w:rsidRPr="00045735">
        <w:rPr>
          <w:rFonts w:asciiTheme="majorHAnsi" w:hAnsiTheme="majorHAnsi"/>
        </w:rPr>
        <w:t xml:space="preserve"> so</w:t>
      </w:r>
      <w:r w:rsidR="00691341">
        <w:rPr>
          <w:rFonts w:asciiTheme="majorHAnsi" w:hAnsiTheme="majorHAnsi"/>
        </w:rPr>
        <w:t>m førstevalg ved operation vil eliminere de MRSA-</w:t>
      </w:r>
      <w:r w:rsidRPr="00045735">
        <w:rPr>
          <w:rFonts w:asciiTheme="majorHAnsi" w:hAnsiTheme="majorHAnsi"/>
        </w:rPr>
        <w:t>positives risiko for efterfølgende kom</w:t>
      </w:r>
      <w:r w:rsidR="00F57AB2">
        <w:rPr>
          <w:rFonts w:asciiTheme="majorHAnsi" w:hAnsiTheme="majorHAnsi"/>
        </w:rPr>
        <w:t>plikationer grundet MRSA. Det vurderes at være</w:t>
      </w:r>
      <w:r w:rsidRPr="00045735">
        <w:rPr>
          <w:rFonts w:asciiTheme="majorHAnsi" w:hAnsiTheme="majorHAnsi"/>
        </w:rPr>
        <w:t xml:space="preserve"> frygten for </w:t>
      </w:r>
      <w:r w:rsidR="00F57AB2">
        <w:rPr>
          <w:rFonts w:asciiTheme="majorHAnsi" w:hAnsiTheme="majorHAnsi"/>
        </w:rPr>
        <w:t>et fremtidsscenarie</w:t>
      </w:r>
      <w:r w:rsidR="00691341">
        <w:rPr>
          <w:rFonts w:asciiTheme="majorHAnsi" w:hAnsiTheme="majorHAnsi"/>
        </w:rPr>
        <w:t>,</w:t>
      </w:r>
      <w:r w:rsidR="00F57AB2">
        <w:rPr>
          <w:rFonts w:asciiTheme="majorHAnsi" w:hAnsiTheme="majorHAnsi"/>
        </w:rPr>
        <w:t xml:space="preserve"> hvor</w:t>
      </w:r>
      <w:r w:rsidRPr="00045735">
        <w:rPr>
          <w:rFonts w:asciiTheme="majorHAnsi" w:hAnsiTheme="majorHAnsi"/>
        </w:rPr>
        <w:t xml:space="preserve"> andr</w:t>
      </w:r>
      <w:r w:rsidR="00F57AB2">
        <w:rPr>
          <w:rFonts w:asciiTheme="majorHAnsi" w:hAnsiTheme="majorHAnsi"/>
        </w:rPr>
        <w:t>e bakterier i kroppen</w:t>
      </w:r>
      <w:r w:rsidRPr="00045735">
        <w:rPr>
          <w:rFonts w:asciiTheme="majorHAnsi" w:hAnsiTheme="majorHAnsi"/>
        </w:rPr>
        <w:t xml:space="preserve"> sel</w:t>
      </w:r>
      <w:r w:rsidR="00045735" w:rsidRPr="00045735">
        <w:rPr>
          <w:rFonts w:asciiTheme="majorHAnsi" w:hAnsiTheme="majorHAnsi"/>
        </w:rPr>
        <w:t xml:space="preserve">ekterer for resistens og </w:t>
      </w:r>
      <w:r w:rsidR="00F57AB2">
        <w:rPr>
          <w:rFonts w:asciiTheme="majorHAnsi" w:hAnsiTheme="majorHAnsi"/>
        </w:rPr>
        <w:t xml:space="preserve">at </w:t>
      </w:r>
      <w:r w:rsidR="00045735" w:rsidRPr="00045735">
        <w:rPr>
          <w:rFonts w:asciiTheme="majorHAnsi" w:hAnsiTheme="majorHAnsi"/>
        </w:rPr>
        <w:t>MRSA</w:t>
      </w:r>
      <w:r w:rsidR="00691341">
        <w:rPr>
          <w:rFonts w:asciiTheme="majorHAnsi" w:hAnsiTheme="majorHAnsi"/>
        </w:rPr>
        <w:t>-</w:t>
      </w:r>
      <w:r w:rsidRPr="00045735">
        <w:rPr>
          <w:rFonts w:asciiTheme="majorHAnsi" w:hAnsiTheme="majorHAnsi"/>
        </w:rPr>
        <w:t>bakterien skal udvikle yderligere resistens over</w:t>
      </w:r>
      <w:r w:rsidR="0031294D">
        <w:rPr>
          <w:rFonts w:asciiTheme="majorHAnsi" w:hAnsiTheme="majorHAnsi"/>
        </w:rPr>
        <w:t xml:space="preserve"> </w:t>
      </w:r>
      <w:r w:rsidRPr="00045735">
        <w:rPr>
          <w:rFonts w:asciiTheme="majorHAnsi" w:hAnsiTheme="majorHAnsi"/>
        </w:rPr>
        <w:t>for de antibiotika</w:t>
      </w:r>
      <w:r w:rsidR="00691341">
        <w:rPr>
          <w:rFonts w:asciiTheme="majorHAnsi" w:hAnsiTheme="majorHAnsi"/>
        </w:rPr>
        <w:t>,</w:t>
      </w:r>
      <w:r w:rsidRPr="00045735">
        <w:rPr>
          <w:rFonts w:asciiTheme="majorHAnsi" w:hAnsiTheme="majorHAnsi"/>
        </w:rPr>
        <w:t xml:space="preserve"> som er tilgængelige</w:t>
      </w:r>
      <w:r w:rsidR="00967889">
        <w:rPr>
          <w:rFonts w:asciiTheme="majorHAnsi" w:hAnsiTheme="majorHAnsi"/>
        </w:rPr>
        <w:t xml:space="preserve"> i dag</w:t>
      </w:r>
      <w:r w:rsidR="00F57AB2">
        <w:rPr>
          <w:rFonts w:asciiTheme="majorHAnsi" w:hAnsiTheme="majorHAnsi"/>
        </w:rPr>
        <w:t>,</w:t>
      </w:r>
      <w:r w:rsidRPr="00045735">
        <w:rPr>
          <w:rFonts w:asciiTheme="majorHAnsi" w:hAnsiTheme="majorHAnsi"/>
        </w:rPr>
        <w:t xml:space="preserve"> der afholder de mikrobiologiske afdelinger</w:t>
      </w:r>
      <w:r w:rsidR="00967889">
        <w:rPr>
          <w:rFonts w:asciiTheme="majorHAnsi" w:hAnsiTheme="majorHAnsi"/>
        </w:rPr>
        <w:t>, SST</w:t>
      </w:r>
      <w:r w:rsidRPr="00045735">
        <w:rPr>
          <w:rFonts w:asciiTheme="majorHAnsi" w:hAnsiTheme="majorHAnsi"/>
        </w:rPr>
        <w:t xml:space="preserve"> og SSI fra at anbefale en sådan strategi.</w:t>
      </w:r>
    </w:p>
    <w:p w14:paraId="65DF508F" w14:textId="77777777" w:rsidR="00746E11" w:rsidRDefault="00746E11" w:rsidP="00D578DC">
      <w:pPr>
        <w:spacing w:line="360" w:lineRule="auto"/>
        <w:jc w:val="both"/>
        <w:rPr>
          <w:rFonts w:asciiTheme="majorHAnsi" w:hAnsiTheme="majorHAnsi"/>
        </w:rPr>
      </w:pPr>
    </w:p>
    <w:p w14:paraId="4322723D" w14:textId="77777777" w:rsidR="00D56124" w:rsidRDefault="0040679A" w:rsidP="00D578DC">
      <w:pPr>
        <w:spacing w:line="360" w:lineRule="auto"/>
        <w:jc w:val="both"/>
        <w:rPr>
          <w:rFonts w:asciiTheme="majorHAnsi" w:hAnsiTheme="majorHAnsi"/>
        </w:rPr>
      </w:pPr>
      <w:r>
        <w:rPr>
          <w:rFonts w:asciiTheme="majorHAnsi" w:hAnsiTheme="majorHAnsi"/>
        </w:rPr>
        <w:t>I ovenståe</w:t>
      </w:r>
      <w:r w:rsidR="00953AEB">
        <w:rPr>
          <w:rFonts w:asciiTheme="majorHAnsi" w:hAnsiTheme="majorHAnsi"/>
        </w:rPr>
        <w:t>nde afsnit redegøres der for, hvorledes</w:t>
      </w:r>
      <w:r w:rsidR="007142FE">
        <w:rPr>
          <w:rFonts w:asciiTheme="majorHAnsi" w:hAnsiTheme="majorHAnsi"/>
        </w:rPr>
        <w:t xml:space="preserve"> resistensudvikling</w:t>
      </w:r>
      <w:r w:rsidR="00596FFE">
        <w:rPr>
          <w:rFonts w:asciiTheme="majorHAnsi" w:hAnsiTheme="majorHAnsi"/>
        </w:rPr>
        <w:t xml:space="preserve"> hos bakterier</w:t>
      </w:r>
      <w:r w:rsidR="007142FE">
        <w:rPr>
          <w:rFonts w:asciiTheme="majorHAnsi" w:hAnsiTheme="majorHAnsi"/>
        </w:rPr>
        <w:t>,</w:t>
      </w:r>
      <w:r w:rsidR="00596FFE">
        <w:rPr>
          <w:rFonts w:asciiTheme="majorHAnsi" w:hAnsiTheme="majorHAnsi"/>
        </w:rPr>
        <w:t xml:space="preserve"> som følge af antibiotikabehandling</w:t>
      </w:r>
      <w:r w:rsidR="004F0658">
        <w:rPr>
          <w:rFonts w:asciiTheme="majorHAnsi" w:hAnsiTheme="majorHAnsi"/>
        </w:rPr>
        <w:t>,</w:t>
      </w:r>
      <w:r w:rsidR="00596FFE">
        <w:rPr>
          <w:rFonts w:asciiTheme="majorHAnsi" w:hAnsiTheme="majorHAnsi"/>
        </w:rPr>
        <w:t xml:space="preserve"> er en</w:t>
      </w:r>
      <w:r w:rsidR="00596FFE" w:rsidRPr="00596FFE">
        <w:rPr>
          <w:rFonts w:asciiTheme="majorHAnsi" w:hAnsiTheme="majorHAnsi" w:cs="Times New Roman"/>
          <w:color w:val="000000" w:themeColor="text1"/>
        </w:rPr>
        <w:t xml:space="preserve"> </w:t>
      </w:r>
      <w:r w:rsidR="00596FFE">
        <w:rPr>
          <w:rFonts w:asciiTheme="majorHAnsi" w:hAnsiTheme="majorHAnsi" w:cs="Times New Roman"/>
          <w:color w:val="000000" w:themeColor="text1"/>
        </w:rPr>
        <w:t>stor trussel mod folkesundheden og et globalt problem.</w:t>
      </w:r>
      <w:r w:rsidR="004F0658">
        <w:rPr>
          <w:rFonts w:asciiTheme="majorHAnsi" w:hAnsiTheme="majorHAnsi" w:cs="Times New Roman"/>
          <w:color w:val="000000" w:themeColor="text1"/>
        </w:rPr>
        <w:t xml:space="preserve"> D</w:t>
      </w:r>
      <w:r w:rsidR="00FB55DA">
        <w:rPr>
          <w:rFonts w:asciiTheme="majorHAnsi" w:hAnsiTheme="majorHAnsi" w:cs="Times New Roman"/>
          <w:color w:val="000000" w:themeColor="text1"/>
        </w:rPr>
        <w:t>els</w:t>
      </w:r>
      <w:r w:rsidR="00596FFE" w:rsidRPr="00596FFE">
        <w:rPr>
          <w:rFonts w:asciiTheme="majorHAnsi" w:hAnsiTheme="majorHAnsi"/>
        </w:rPr>
        <w:t xml:space="preserve"> </w:t>
      </w:r>
      <w:r w:rsidR="004F0658">
        <w:rPr>
          <w:rFonts w:asciiTheme="majorHAnsi" w:hAnsiTheme="majorHAnsi"/>
        </w:rPr>
        <w:t xml:space="preserve">fordi </w:t>
      </w:r>
      <w:r w:rsidR="00691341">
        <w:rPr>
          <w:rFonts w:asciiTheme="majorHAnsi" w:hAnsiTheme="majorHAnsi"/>
        </w:rPr>
        <w:t>de</w:t>
      </w:r>
      <w:r w:rsidR="004F0658">
        <w:rPr>
          <w:rFonts w:asciiTheme="majorHAnsi" w:hAnsiTheme="majorHAnsi"/>
        </w:rPr>
        <w:t xml:space="preserve"> resistente bakterier </w:t>
      </w:r>
      <w:r w:rsidR="00596FFE">
        <w:rPr>
          <w:rFonts w:asciiTheme="majorHAnsi" w:hAnsiTheme="majorHAnsi"/>
        </w:rPr>
        <w:t>kan komplicere og forringe behandlingsmuligheder og forårsage øget sygelighed og død</w:t>
      </w:r>
      <w:r w:rsidR="005012F1">
        <w:rPr>
          <w:rFonts w:asciiTheme="majorHAnsi" w:hAnsiTheme="majorHAnsi"/>
        </w:rPr>
        <w:t>, men også fordi resistensudviklingen blandt bakterier er i eksplosiv vækst</w:t>
      </w:r>
      <w:r w:rsidR="0031294D">
        <w:rPr>
          <w:rFonts w:asciiTheme="majorHAnsi" w:hAnsiTheme="majorHAnsi"/>
        </w:rPr>
        <w:t>. S</w:t>
      </w:r>
      <w:r w:rsidR="005012F1">
        <w:rPr>
          <w:rFonts w:asciiTheme="majorHAnsi" w:hAnsiTheme="majorHAnsi"/>
        </w:rPr>
        <w:t>åfremt resistensudviklingen i befolkningen øges</w:t>
      </w:r>
      <w:r w:rsidR="0031294D">
        <w:rPr>
          <w:rFonts w:asciiTheme="majorHAnsi" w:hAnsiTheme="majorHAnsi"/>
        </w:rPr>
        <w:t xml:space="preserve">, er det nødvendigt at ændre </w:t>
      </w:r>
      <w:r w:rsidR="00A25341">
        <w:rPr>
          <w:rFonts w:asciiTheme="majorHAnsi" w:hAnsiTheme="majorHAnsi"/>
        </w:rPr>
        <w:t>den nuværende behan</w:t>
      </w:r>
      <w:r w:rsidR="0031294D">
        <w:rPr>
          <w:rFonts w:asciiTheme="majorHAnsi" w:hAnsiTheme="majorHAnsi"/>
        </w:rPr>
        <w:t>d</w:t>
      </w:r>
      <w:r w:rsidR="00A25341">
        <w:rPr>
          <w:rFonts w:asciiTheme="majorHAnsi" w:hAnsiTheme="majorHAnsi"/>
        </w:rPr>
        <w:t xml:space="preserve">lingsstrategi </w:t>
      </w:r>
      <w:r w:rsidR="00D56124">
        <w:rPr>
          <w:rFonts w:asciiTheme="majorHAnsi" w:hAnsiTheme="majorHAnsi"/>
        </w:rPr>
        <w:t>og i stedet</w:t>
      </w:r>
      <w:r w:rsidR="0031294D">
        <w:rPr>
          <w:rFonts w:asciiTheme="majorHAnsi" w:hAnsiTheme="majorHAnsi"/>
        </w:rPr>
        <w:t xml:space="preserve"> anvende mere bredspektr</w:t>
      </w:r>
      <w:r w:rsidR="00D56124">
        <w:rPr>
          <w:rFonts w:asciiTheme="majorHAnsi" w:hAnsiTheme="majorHAnsi"/>
        </w:rPr>
        <w:t>ede antibiotika som førstevalg, h</w:t>
      </w:r>
      <w:r w:rsidR="0031294D">
        <w:rPr>
          <w:rFonts w:asciiTheme="majorHAnsi" w:hAnsiTheme="majorHAnsi"/>
        </w:rPr>
        <w:t>vilket rent samfundsøkonomis</w:t>
      </w:r>
      <w:r w:rsidR="0035786E">
        <w:rPr>
          <w:rFonts w:asciiTheme="majorHAnsi" w:hAnsiTheme="majorHAnsi"/>
        </w:rPr>
        <w:t>k vil være en byrde. Ydermere</w:t>
      </w:r>
      <w:r w:rsidR="00B9407B">
        <w:rPr>
          <w:rFonts w:asciiTheme="majorHAnsi" w:hAnsiTheme="majorHAnsi"/>
        </w:rPr>
        <w:t xml:space="preserve"> vil</w:t>
      </w:r>
      <w:r w:rsidR="0031294D">
        <w:rPr>
          <w:rFonts w:asciiTheme="majorHAnsi" w:hAnsiTheme="majorHAnsi"/>
        </w:rPr>
        <w:t xml:space="preserve"> en ændring i den nuværende behandlingsstrategi </w:t>
      </w:r>
      <w:r w:rsidR="00210F95">
        <w:rPr>
          <w:rFonts w:asciiTheme="majorHAnsi" w:hAnsiTheme="majorHAnsi"/>
        </w:rPr>
        <w:t xml:space="preserve">være </w:t>
      </w:r>
      <w:r w:rsidR="0031294D">
        <w:rPr>
          <w:rFonts w:asciiTheme="majorHAnsi" w:hAnsiTheme="majorHAnsi"/>
        </w:rPr>
        <w:t>problematisk</w:t>
      </w:r>
      <w:r w:rsidR="00596266">
        <w:rPr>
          <w:rFonts w:asciiTheme="majorHAnsi" w:hAnsiTheme="majorHAnsi"/>
        </w:rPr>
        <w:t>,</w:t>
      </w:r>
      <w:r w:rsidR="0031294D">
        <w:rPr>
          <w:rFonts w:asciiTheme="majorHAnsi" w:hAnsiTheme="majorHAnsi"/>
        </w:rPr>
        <w:t xml:space="preserve"> </w:t>
      </w:r>
      <w:r w:rsidR="00A25341">
        <w:rPr>
          <w:rFonts w:asciiTheme="majorHAnsi" w:hAnsiTheme="majorHAnsi"/>
        </w:rPr>
        <w:t>eftersom bakterier behandlet</w:t>
      </w:r>
      <w:r w:rsidR="00CC6655">
        <w:rPr>
          <w:rFonts w:asciiTheme="majorHAnsi" w:hAnsiTheme="majorHAnsi"/>
        </w:rPr>
        <w:t xml:space="preserve"> med antib</w:t>
      </w:r>
      <w:r w:rsidR="0031294D">
        <w:rPr>
          <w:rFonts w:asciiTheme="majorHAnsi" w:hAnsiTheme="majorHAnsi"/>
        </w:rPr>
        <w:t>i</w:t>
      </w:r>
      <w:r w:rsidR="00CC6655">
        <w:rPr>
          <w:rFonts w:asciiTheme="majorHAnsi" w:hAnsiTheme="majorHAnsi"/>
        </w:rPr>
        <w:t xml:space="preserve">otika </w:t>
      </w:r>
      <w:r w:rsidR="0031294D">
        <w:rPr>
          <w:rFonts w:asciiTheme="majorHAnsi" w:hAnsiTheme="majorHAnsi"/>
        </w:rPr>
        <w:t>kan erhverve resistens og bidrage til sele</w:t>
      </w:r>
      <w:r w:rsidR="000C4461">
        <w:rPr>
          <w:rFonts w:asciiTheme="majorHAnsi" w:hAnsiTheme="majorHAnsi"/>
        </w:rPr>
        <w:t>ktion af de resistente stammer.</w:t>
      </w:r>
    </w:p>
    <w:p w14:paraId="1B856468" w14:textId="77777777" w:rsidR="00B02BB0" w:rsidRDefault="00B02BB0" w:rsidP="00D578DC">
      <w:pPr>
        <w:spacing w:line="360" w:lineRule="auto"/>
        <w:jc w:val="both"/>
        <w:rPr>
          <w:rFonts w:asciiTheme="majorHAnsi" w:hAnsiTheme="majorHAnsi"/>
        </w:rPr>
      </w:pPr>
    </w:p>
    <w:p w14:paraId="67699FE1" w14:textId="77777777" w:rsidR="007C066A" w:rsidRPr="00B02BB0" w:rsidRDefault="00B02BB0" w:rsidP="00B02BB0">
      <w:pPr>
        <w:widowControl w:val="0"/>
        <w:autoSpaceDE w:val="0"/>
        <w:autoSpaceDN w:val="0"/>
        <w:adjustRightInd w:val="0"/>
        <w:spacing w:after="240" w:line="360" w:lineRule="auto"/>
        <w:jc w:val="both"/>
        <w:rPr>
          <w:rFonts w:asciiTheme="majorHAnsi" w:eastAsiaTheme="minorHAnsi" w:hAnsiTheme="majorHAnsi" w:cs="Times"/>
          <w:color w:val="000000" w:themeColor="text1"/>
          <w:lang w:eastAsia="en-US"/>
        </w:rPr>
      </w:pPr>
      <w:r>
        <w:rPr>
          <w:rFonts w:asciiTheme="majorHAnsi" w:eastAsiaTheme="minorHAnsi" w:hAnsiTheme="majorHAnsi" w:cs="Times"/>
          <w:color w:val="000000" w:themeColor="text1"/>
          <w:lang w:eastAsia="en-US"/>
        </w:rPr>
        <w:t xml:space="preserve">I det følgende afsnit </w:t>
      </w:r>
      <w:r w:rsidR="001A43C5" w:rsidRPr="00B02BB0">
        <w:rPr>
          <w:rFonts w:asciiTheme="majorHAnsi" w:eastAsiaTheme="minorHAnsi" w:hAnsiTheme="majorHAnsi" w:cs="Times"/>
          <w:color w:val="000000" w:themeColor="text1"/>
          <w:lang w:eastAsia="en-US"/>
        </w:rPr>
        <w:t xml:space="preserve">redegøres </w:t>
      </w:r>
      <w:r>
        <w:rPr>
          <w:rFonts w:asciiTheme="majorHAnsi" w:eastAsiaTheme="minorHAnsi" w:hAnsiTheme="majorHAnsi" w:cs="Times"/>
          <w:color w:val="000000" w:themeColor="text1"/>
          <w:lang w:eastAsia="en-US"/>
        </w:rPr>
        <w:t>der for, hvordan</w:t>
      </w:r>
      <w:r w:rsidR="001A43C5" w:rsidRPr="00B02BB0">
        <w:rPr>
          <w:rFonts w:asciiTheme="majorHAnsi" w:eastAsiaTheme="minorHAnsi" w:hAnsiTheme="majorHAnsi" w:cs="Times"/>
          <w:color w:val="000000" w:themeColor="text1"/>
          <w:lang w:eastAsia="en-US"/>
        </w:rPr>
        <w:t xml:space="preserve"> </w:t>
      </w:r>
      <w:r>
        <w:rPr>
          <w:rFonts w:asciiTheme="majorHAnsi" w:eastAsiaTheme="minorHAnsi" w:hAnsiTheme="majorHAnsi" w:cs="Times"/>
          <w:color w:val="000000" w:themeColor="text1"/>
          <w:lang w:eastAsia="en-US"/>
        </w:rPr>
        <w:t>den nationale strategi for forebyggelse</w:t>
      </w:r>
      <w:r w:rsidR="001A43C5" w:rsidRPr="00B02BB0">
        <w:rPr>
          <w:rFonts w:asciiTheme="majorHAnsi" w:eastAsiaTheme="minorHAnsi" w:hAnsiTheme="majorHAnsi" w:cs="Times"/>
          <w:color w:val="000000" w:themeColor="text1"/>
          <w:lang w:eastAsia="en-US"/>
        </w:rPr>
        <w:t xml:space="preserve"> </w:t>
      </w:r>
      <w:r w:rsidRPr="00B02BB0">
        <w:rPr>
          <w:rFonts w:asciiTheme="majorHAnsi" w:eastAsiaTheme="minorHAnsi" w:hAnsiTheme="majorHAnsi" w:cs="Times"/>
          <w:color w:val="000000" w:themeColor="text1"/>
          <w:lang w:eastAsia="en-US"/>
        </w:rPr>
        <w:t xml:space="preserve">af </w:t>
      </w:r>
      <w:r w:rsidRPr="00B02BB0">
        <w:rPr>
          <w:rFonts w:asciiTheme="majorHAnsi" w:eastAsiaTheme="minorHAnsi" w:hAnsiTheme="majorHAnsi" w:cs="Times"/>
          <w:color w:val="000000" w:themeColor="text1"/>
          <w:lang w:eastAsia="en-US"/>
        </w:rPr>
        <w:lastRenderedPageBreak/>
        <w:t xml:space="preserve">resistensudvikling </w:t>
      </w:r>
      <w:r w:rsidR="000B1F4E">
        <w:rPr>
          <w:rFonts w:asciiTheme="majorHAnsi" w:eastAsiaTheme="minorHAnsi" w:hAnsiTheme="majorHAnsi" w:cs="Times"/>
          <w:color w:val="000000" w:themeColor="text1"/>
          <w:lang w:eastAsia="en-US"/>
        </w:rPr>
        <w:t>er organiseret</w:t>
      </w:r>
      <w:r w:rsidRPr="00B02BB0">
        <w:rPr>
          <w:rFonts w:asciiTheme="majorHAnsi" w:eastAsiaTheme="minorHAnsi" w:hAnsiTheme="majorHAnsi" w:cs="Times"/>
          <w:color w:val="000000" w:themeColor="text1"/>
          <w:lang w:eastAsia="en-US"/>
        </w:rPr>
        <w:t xml:space="preserve"> i Danmark. Denn</w:t>
      </w:r>
      <w:r>
        <w:rPr>
          <w:rFonts w:asciiTheme="majorHAnsi" w:eastAsiaTheme="minorHAnsi" w:hAnsiTheme="majorHAnsi" w:cs="Times"/>
          <w:color w:val="000000" w:themeColor="text1"/>
          <w:lang w:eastAsia="en-US"/>
        </w:rPr>
        <w:t xml:space="preserve">e viden vil danne baggrund for </w:t>
      </w:r>
      <w:r w:rsidRPr="00B02BB0">
        <w:rPr>
          <w:rFonts w:asciiTheme="majorHAnsi" w:eastAsiaTheme="minorHAnsi" w:hAnsiTheme="majorHAnsi" w:cs="Times"/>
          <w:color w:val="000000" w:themeColor="text1"/>
          <w:lang w:eastAsia="en-US"/>
        </w:rPr>
        <w:t>forståelsen af de nationale og regionale strategier for forebyggelse af spredning af MRSA</w:t>
      </w:r>
      <w:r w:rsidR="00C75C4A">
        <w:rPr>
          <w:rFonts w:asciiTheme="majorHAnsi" w:eastAsiaTheme="minorHAnsi" w:hAnsiTheme="majorHAnsi" w:cs="Times"/>
          <w:color w:val="000000" w:themeColor="text1"/>
          <w:lang w:eastAsia="en-US"/>
        </w:rPr>
        <w:t>,</w:t>
      </w:r>
      <w:r w:rsidRPr="00B02BB0">
        <w:rPr>
          <w:rFonts w:asciiTheme="majorHAnsi" w:eastAsiaTheme="minorHAnsi" w:hAnsiTheme="majorHAnsi" w:cs="Times"/>
          <w:color w:val="000000" w:themeColor="text1"/>
          <w:lang w:eastAsia="en-US"/>
        </w:rPr>
        <w:t xml:space="preserve"> d</w:t>
      </w:r>
      <w:r w:rsidR="000C4461">
        <w:rPr>
          <w:rFonts w:asciiTheme="majorHAnsi" w:eastAsiaTheme="minorHAnsi" w:hAnsiTheme="majorHAnsi" w:cs="Times"/>
          <w:color w:val="000000" w:themeColor="text1"/>
          <w:lang w:eastAsia="en-US"/>
        </w:rPr>
        <w:t>er efterfølgende redegøres for.</w:t>
      </w:r>
    </w:p>
    <w:p w14:paraId="5A275A1F" w14:textId="77777777" w:rsidR="00585FAD" w:rsidRPr="00D61B11" w:rsidRDefault="00585FAD" w:rsidP="006363C7">
      <w:pPr>
        <w:pStyle w:val="Rubrik2"/>
      </w:pPr>
      <w:bookmarkStart w:id="4" w:name="_Toc326399392"/>
      <w:r w:rsidRPr="00D61B11">
        <w:t>2.2 Infektionsforebyggelse af antibiotikaresistente bakterier i sundhedssektoren</w:t>
      </w:r>
      <w:r w:rsidR="00B81B2B">
        <w:t xml:space="preserve"> i DK</w:t>
      </w:r>
      <w:bookmarkEnd w:id="4"/>
    </w:p>
    <w:p w14:paraId="32B939DE" w14:textId="77777777" w:rsidR="009358E9" w:rsidRDefault="00B06106" w:rsidP="00585FAD">
      <w:pPr>
        <w:spacing w:line="360" w:lineRule="auto"/>
        <w:jc w:val="both"/>
        <w:rPr>
          <w:rFonts w:asciiTheme="majorHAnsi" w:hAnsiTheme="majorHAnsi"/>
        </w:rPr>
      </w:pPr>
      <w:r>
        <w:rPr>
          <w:rFonts w:asciiTheme="majorHAnsi" w:hAnsiTheme="majorHAnsi"/>
        </w:rPr>
        <w:t>Der er i Danmark en række forskellige aktører</w:t>
      </w:r>
      <w:r w:rsidR="00775B93">
        <w:rPr>
          <w:rFonts w:asciiTheme="majorHAnsi" w:hAnsiTheme="majorHAnsi"/>
        </w:rPr>
        <w:t xml:space="preserve"> inden for infektionsfore</w:t>
      </w:r>
      <w:r w:rsidR="00BE1C2A">
        <w:rPr>
          <w:rFonts w:asciiTheme="majorHAnsi" w:hAnsiTheme="majorHAnsi"/>
        </w:rPr>
        <w:t>byggelse</w:t>
      </w:r>
      <w:r w:rsidR="00775B93">
        <w:rPr>
          <w:rFonts w:asciiTheme="majorHAnsi" w:hAnsiTheme="majorHAnsi"/>
        </w:rPr>
        <w:t xml:space="preserve">. Overordnet set kan </w:t>
      </w:r>
      <w:r w:rsidR="004A7BE0">
        <w:rPr>
          <w:rFonts w:asciiTheme="majorHAnsi" w:hAnsiTheme="majorHAnsi"/>
        </w:rPr>
        <w:t>disse aktører</w:t>
      </w:r>
      <w:r w:rsidR="00775B93">
        <w:rPr>
          <w:rFonts w:asciiTheme="majorHAnsi" w:hAnsiTheme="majorHAnsi"/>
        </w:rPr>
        <w:t xml:space="preserve"> inddeles i 3 niveauer</w:t>
      </w:r>
      <w:r w:rsidR="0036303C">
        <w:rPr>
          <w:rFonts w:asciiTheme="majorHAnsi" w:hAnsiTheme="majorHAnsi"/>
        </w:rPr>
        <w:t xml:space="preserve"> </w:t>
      </w:r>
      <w:r w:rsidR="0036303C">
        <w:rPr>
          <w:rFonts w:asciiTheme="majorHAnsi" w:hAnsiTheme="majorHAnsi"/>
        </w:rPr>
        <w:fldChar w:fldCharType="begin" w:fldLock="1"/>
      </w:r>
      <w:r w:rsidR="003A63AD">
        <w:rPr>
          <w:rFonts w:asciiTheme="majorHAnsi" w:hAnsiTheme="majorHAnsi"/>
        </w:rPr>
        <w:instrText>ADDIN CSL_CITATION { "citationItems" : [ { "id" : "ITEM-1", "itemData" : { "ISBN" : "5798000362192", "URL" : "http://www.ssi.dk/Smitteberedskab/Infektionshygiejne/Organisering.aspx", "accessed" : { "date-parts" : [ [ "2016", "5", "28" ] ] }, "author" : [ { "dropping-particle" : "", "family" : "CEI", "given" : "", "non-dropping-particle" : "", "parse-names" : false, "suffix" : "" } ], "id" : "ITEM-1", "issued" : { "date-parts" : [ [ "2016" ] ] }, "title" : "Organisering, Central Enhed for Infektionshygiejne", "type" : "webpage" }, "uris" : [ "http://www.mendeley.com/documents/?uuid=4d90ff42-5de1-4a49-b993-266a398e7d99" ] } ], "mendeley" : { "formattedCitation" : "(CEI 2016)", "plainTextFormattedCitation" : "(CEI 2016)", "previouslyFormattedCitation" : "(CEI 2016)" }, "properties" : { "noteIndex" : 0 }, "schema" : "https://github.com/citation-style-language/schema/raw/master/csl-citation.json" }</w:instrText>
      </w:r>
      <w:r w:rsidR="0036303C">
        <w:rPr>
          <w:rFonts w:asciiTheme="majorHAnsi" w:hAnsiTheme="majorHAnsi"/>
        </w:rPr>
        <w:fldChar w:fldCharType="separate"/>
      </w:r>
      <w:r w:rsidR="003A63AD" w:rsidRPr="003A63AD">
        <w:rPr>
          <w:rFonts w:asciiTheme="majorHAnsi" w:hAnsiTheme="majorHAnsi"/>
          <w:noProof/>
        </w:rPr>
        <w:t>(CEI 2016)</w:t>
      </w:r>
      <w:r w:rsidR="0036303C">
        <w:rPr>
          <w:rFonts w:asciiTheme="majorHAnsi" w:hAnsiTheme="majorHAnsi"/>
        </w:rPr>
        <w:fldChar w:fldCharType="end"/>
      </w:r>
      <w:r w:rsidR="005C7279">
        <w:rPr>
          <w:rFonts w:asciiTheme="majorHAnsi" w:hAnsiTheme="majorHAnsi"/>
        </w:rPr>
        <w:t>. D</w:t>
      </w:r>
      <w:r w:rsidR="00775B93">
        <w:rPr>
          <w:rFonts w:asciiTheme="majorHAnsi" w:hAnsiTheme="majorHAnsi"/>
        </w:rPr>
        <w:t>et nationale niveau</w:t>
      </w:r>
      <w:r w:rsidR="00B55C36">
        <w:rPr>
          <w:rFonts w:asciiTheme="majorHAnsi" w:hAnsiTheme="majorHAnsi"/>
        </w:rPr>
        <w:t>,</w:t>
      </w:r>
      <w:r w:rsidR="00775B93">
        <w:rPr>
          <w:rFonts w:asciiTheme="majorHAnsi" w:hAnsiTheme="majorHAnsi"/>
        </w:rPr>
        <w:t xml:space="preserve"> hvor de centrale aktører er </w:t>
      </w:r>
      <w:r w:rsidR="00585FAD" w:rsidRPr="00D61B11">
        <w:rPr>
          <w:rFonts w:asciiTheme="majorHAnsi" w:hAnsiTheme="majorHAnsi"/>
        </w:rPr>
        <w:t xml:space="preserve">Sundhedsstyrelsen </w:t>
      </w:r>
      <w:r w:rsidR="00B81B2B">
        <w:rPr>
          <w:rFonts w:asciiTheme="majorHAnsi" w:hAnsiTheme="majorHAnsi"/>
        </w:rPr>
        <w:t xml:space="preserve">(SST) </w:t>
      </w:r>
      <w:r w:rsidR="00585FAD" w:rsidRPr="00D61B11">
        <w:rPr>
          <w:rFonts w:asciiTheme="majorHAnsi" w:hAnsiTheme="majorHAnsi"/>
        </w:rPr>
        <w:t xml:space="preserve">og Statens Serum Institut </w:t>
      </w:r>
      <w:r w:rsidR="00B81B2B">
        <w:rPr>
          <w:rFonts w:asciiTheme="majorHAnsi" w:hAnsiTheme="majorHAnsi"/>
        </w:rPr>
        <w:t>(SSI)</w:t>
      </w:r>
      <w:r w:rsidR="00691341">
        <w:rPr>
          <w:rFonts w:asciiTheme="majorHAnsi" w:hAnsiTheme="majorHAnsi"/>
        </w:rPr>
        <w:t xml:space="preserve">, </w:t>
      </w:r>
      <w:r w:rsidR="00585FAD" w:rsidRPr="00D61B11">
        <w:rPr>
          <w:rFonts w:asciiTheme="majorHAnsi" w:hAnsiTheme="majorHAnsi"/>
        </w:rPr>
        <w:t>er de offentlige myndigheder</w:t>
      </w:r>
      <w:r w:rsidR="00BA2423">
        <w:rPr>
          <w:rFonts w:asciiTheme="majorHAnsi" w:hAnsiTheme="majorHAnsi"/>
        </w:rPr>
        <w:t>,</w:t>
      </w:r>
      <w:r w:rsidR="00585FAD" w:rsidRPr="00D61B11">
        <w:rPr>
          <w:rFonts w:asciiTheme="majorHAnsi" w:hAnsiTheme="majorHAnsi"/>
        </w:rPr>
        <w:t xml:space="preserve"> som har det overordnede ansvar i det nationale smittebredskab i Danmark. En offentlig myndighed har lovhjemmel til at være myndighedsudøvende, dvs. at myndigheden kan udstede påbud og </w:t>
      </w:r>
      <w:r w:rsidR="00B33C88">
        <w:rPr>
          <w:rFonts w:asciiTheme="majorHAnsi" w:hAnsiTheme="majorHAnsi"/>
        </w:rPr>
        <w:t>sanktioner</w:t>
      </w:r>
      <w:r w:rsidR="00691341">
        <w:rPr>
          <w:rFonts w:asciiTheme="majorHAnsi" w:hAnsiTheme="majorHAnsi"/>
        </w:rPr>
        <w:t>,</w:t>
      </w:r>
      <w:r w:rsidR="00B33C88">
        <w:rPr>
          <w:rFonts w:asciiTheme="majorHAnsi" w:hAnsiTheme="majorHAnsi"/>
        </w:rPr>
        <w:t xml:space="preserve"> </w:t>
      </w:r>
      <w:r w:rsidR="00585FAD" w:rsidRPr="00D61B11">
        <w:rPr>
          <w:rFonts w:asciiTheme="majorHAnsi" w:hAnsiTheme="majorHAnsi"/>
        </w:rPr>
        <w:t>såfremt d</w:t>
      </w:r>
      <w:r w:rsidR="00B33C88">
        <w:rPr>
          <w:rFonts w:asciiTheme="majorHAnsi" w:hAnsiTheme="majorHAnsi"/>
        </w:rPr>
        <w:t>iss</w:t>
      </w:r>
      <w:r w:rsidR="00634830">
        <w:rPr>
          <w:rFonts w:asciiTheme="majorHAnsi" w:hAnsiTheme="majorHAnsi"/>
        </w:rPr>
        <w:t xml:space="preserve">e ikke opfyldes </w:t>
      </w:r>
      <w:r w:rsidR="00634830">
        <w:rPr>
          <w:rFonts w:asciiTheme="majorHAnsi" w:hAnsiTheme="majorHAnsi"/>
        </w:rPr>
        <w:fldChar w:fldCharType="begin" w:fldLock="1"/>
      </w:r>
      <w:r w:rsidR="003A63AD">
        <w:rPr>
          <w:rFonts w:asciiTheme="majorHAnsi" w:hAnsiTheme="majorHAnsi"/>
        </w:rPr>
        <w:instrText>ADDIN CSL_CITATION { "citationItems" : [ { "id" : "ITEM-1", "itemData" : { "ISBN" : "5798000362192", "author" : [ { "dropping-particle" : "", "family" : "SSI", "given" : "", "non-dropping-particle" : "", "parse-names" : false, "suffix" : "" } ], "id" : "ITEM-1", "issued" : { "date-parts" : [ [ "2015" ] ] }, "title" : "Myndigheder", "type" : "report" }, "uris" : [ "http://www.mendeley.com/documents/?uuid=09d0e1c3-f1fb-40e1-b96d-97bd34e8a0dd" ] } ], "mendeley" : { "formattedCitation" : "(SSI 2015)", "plainTextFormattedCitation" : "(SSI 2015)", "previouslyFormattedCitation" : "(SSI 2015)" }, "properties" : { "noteIndex" : 0 }, "schema" : "https://github.com/citation-style-language/schema/raw/master/csl-citation.json" }</w:instrText>
      </w:r>
      <w:r w:rsidR="00634830">
        <w:rPr>
          <w:rFonts w:asciiTheme="majorHAnsi" w:hAnsiTheme="majorHAnsi"/>
        </w:rPr>
        <w:fldChar w:fldCharType="separate"/>
      </w:r>
      <w:r w:rsidR="003A63AD" w:rsidRPr="003A63AD">
        <w:rPr>
          <w:rFonts w:asciiTheme="majorHAnsi" w:hAnsiTheme="majorHAnsi"/>
          <w:noProof/>
        </w:rPr>
        <w:t>(SSI 2015)</w:t>
      </w:r>
      <w:r w:rsidR="00634830">
        <w:rPr>
          <w:rFonts w:asciiTheme="majorHAnsi" w:hAnsiTheme="majorHAnsi"/>
        </w:rPr>
        <w:fldChar w:fldCharType="end"/>
      </w:r>
      <w:r w:rsidR="00691341">
        <w:rPr>
          <w:rFonts w:asciiTheme="majorHAnsi" w:hAnsiTheme="majorHAnsi"/>
        </w:rPr>
        <w:t>.</w:t>
      </w:r>
      <w:r w:rsidR="00585FAD" w:rsidRPr="00D61B11">
        <w:rPr>
          <w:rFonts w:asciiTheme="majorHAnsi" w:hAnsiTheme="majorHAnsi"/>
        </w:rPr>
        <w:t xml:space="preserve"> SSI har </w:t>
      </w:r>
      <w:r w:rsidR="00B81B2B">
        <w:rPr>
          <w:rFonts w:asciiTheme="majorHAnsi" w:hAnsiTheme="majorHAnsi"/>
        </w:rPr>
        <w:t>Den C</w:t>
      </w:r>
      <w:r w:rsidR="00585FAD" w:rsidRPr="00D61B11">
        <w:rPr>
          <w:rFonts w:asciiTheme="majorHAnsi" w:hAnsiTheme="majorHAnsi"/>
        </w:rPr>
        <w:t>entral</w:t>
      </w:r>
      <w:r w:rsidR="00B81B2B">
        <w:rPr>
          <w:rFonts w:asciiTheme="majorHAnsi" w:hAnsiTheme="majorHAnsi"/>
        </w:rPr>
        <w:t>e</w:t>
      </w:r>
      <w:r w:rsidR="00585FAD" w:rsidRPr="00D61B11">
        <w:rPr>
          <w:rFonts w:asciiTheme="majorHAnsi" w:hAnsiTheme="majorHAnsi"/>
        </w:rPr>
        <w:t xml:space="preserve"> enhed for infektionshygiejne (CEI)</w:t>
      </w:r>
      <w:r w:rsidR="00B81B2B">
        <w:rPr>
          <w:rFonts w:asciiTheme="majorHAnsi" w:hAnsiTheme="majorHAnsi"/>
        </w:rPr>
        <w:t>,</w:t>
      </w:r>
      <w:r w:rsidR="00585FAD" w:rsidRPr="00D61B11">
        <w:rPr>
          <w:rFonts w:asciiTheme="majorHAnsi" w:hAnsiTheme="majorHAnsi"/>
        </w:rPr>
        <w:t xml:space="preserve"> som udarbejder nationale infektionshygiejniske retningslinjer og varetager den centrale koordinering af det infektionshygiejniske arbejde gennem rådgiv</w:t>
      </w:r>
      <w:r w:rsidR="00B81B2B">
        <w:rPr>
          <w:rFonts w:asciiTheme="majorHAnsi" w:hAnsiTheme="majorHAnsi"/>
        </w:rPr>
        <w:t xml:space="preserve">ning og vejledning til diverse ministerier, </w:t>
      </w:r>
      <w:r w:rsidR="00585FAD" w:rsidRPr="00D61B11">
        <w:rPr>
          <w:rFonts w:asciiTheme="majorHAnsi" w:hAnsiTheme="majorHAnsi"/>
        </w:rPr>
        <w:t xml:space="preserve">styrelser </w:t>
      </w:r>
      <w:r w:rsidR="00B81B2B">
        <w:rPr>
          <w:rFonts w:asciiTheme="majorHAnsi" w:hAnsiTheme="majorHAnsi"/>
        </w:rPr>
        <w:t xml:space="preserve">og sundhedssektoren </w:t>
      </w:r>
      <w:r w:rsidR="00634830">
        <w:rPr>
          <w:rFonts w:asciiTheme="majorHAnsi" w:hAnsiTheme="majorHAnsi"/>
        </w:rPr>
        <w:t>(ibid</w:t>
      </w:r>
      <w:r w:rsidR="00585FAD" w:rsidRPr="00D61B11">
        <w:rPr>
          <w:rFonts w:asciiTheme="majorHAnsi" w:hAnsiTheme="majorHAnsi"/>
        </w:rPr>
        <w:t>).</w:t>
      </w:r>
    </w:p>
    <w:p w14:paraId="06EDD4FD" w14:textId="77777777" w:rsidR="007D1E50" w:rsidRDefault="00775B93" w:rsidP="00585FAD">
      <w:pPr>
        <w:spacing w:line="360" w:lineRule="auto"/>
        <w:jc w:val="both"/>
        <w:rPr>
          <w:rFonts w:asciiTheme="majorHAnsi" w:hAnsiTheme="majorHAnsi"/>
        </w:rPr>
      </w:pPr>
      <w:r>
        <w:rPr>
          <w:rFonts w:asciiTheme="majorHAnsi" w:hAnsiTheme="majorHAnsi"/>
        </w:rPr>
        <w:t xml:space="preserve">Det </w:t>
      </w:r>
      <w:r w:rsidR="007D1E50">
        <w:rPr>
          <w:rFonts w:asciiTheme="majorHAnsi" w:hAnsiTheme="majorHAnsi"/>
        </w:rPr>
        <w:t>næste niveau er det regionale.</w:t>
      </w:r>
      <w:r w:rsidR="004B774A" w:rsidRPr="004B774A">
        <w:rPr>
          <w:rFonts w:asciiTheme="majorHAnsi" w:hAnsiTheme="majorHAnsi"/>
        </w:rPr>
        <w:t xml:space="preserve"> </w:t>
      </w:r>
      <w:r w:rsidR="004B774A">
        <w:rPr>
          <w:rFonts w:asciiTheme="majorHAnsi" w:hAnsiTheme="majorHAnsi"/>
        </w:rPr>
        <w:t>Alle regioner i Danmark har en eller flere hygiejneorganisationer</w:t>
      </w:r>
      <w:r w:rsidR="009358E9">
        <w:rPr>
          <w:rFonts w:asciiTheme="majorHAnsi" w:hAnsiTheme="majorHAnsi"/>
        </w:rPr>
        <w:t>,</w:t>
      </w:r>
      <w:r w:rsidR="004B774A">
        <w:rPr>
          <w:rFonts w:asciiTheme="majorHAnsi" w:hAnsiTheme="majorHAnsi"/>
        </w:rPr>
        <w:t xml:space="preserve"> afhængig af måden de har organiseret sig på. Hygiejneorganisationerne</w:t>
      </w:r>
      <w:r w:rsidR="00691341">
        <w:rPr>
          <w:rFonts w:asciiTheme="majorHAnsi" w:hAnsiTheme="majorHAnsi"/>
        </w:rPr>
        <w:t>,</w:t>
      </w:r>
      <w:r w:rsidR="004B774A">
        <w:rPr>
          <w:rFonts w:asciiTheme="majorHAnsi" w:hAnsiTheme="majorHAnsi"/>
        </w:rPr>
        <w:t xml:space="preserve"> oftest kaldet infektionshygiejniske afsnit eller enheder,</w:t>
      </w:r>
      <w:r w:rsidR="004B774A" w:rsidRPr="00D61B11">
        <w:rPr>
          <w:rFonts w:asciiTheme="majorHAnsi" w:hAnsiTheme="majorHAnsi"/>
        </w:rPr>
        <w:t xml:space="preserve"> har til opgave at formidle og implementere de nationale infektionshygiejniske retningslinjer ud til de enkelte hospitaler og afsnit</w:t>
      </w:r>
      <w:r w:rsidR="004B774A">
        <w:rPr>
          <w:rFonts w:asciiTheme="majorHAnsi" w:hAnsiTheme="majorHAnsi"/>
        </w:rPr>
        <w:t xml:space="preserve"> samt at forestå forebyggelse af smittespredning</w:t>
      </w:r>
      <w:r w:rsidR="00C75C4A" w:rsidRPr="00C75C4A">
        <w:rPr>
          <w:rFonts w:asciiTheme="majorHAnsi" w:hAnsiTheme="majorHAnsi"/>
        </w:rPr>
        <w:t xml:space="preserve"> </w:t>
      </w:r>
      <w:r w:rsidR="00C75C4A">
        <w:rPr>
          <w:rFonts w:asciiTheme="majorHAnsi" w:hAnsiTheme="majorHAnsi"/>
        </w:rPr>
        <w:t>og smitteudredning der hvor der er sket smittespredning</w:t>
      </w:r>
      <w:r w:rsidR="004B774A" w:rsidRPr="00D61B11">
        <w:rPr>
          <w:rFonts w:asciiTheme="majorHAnsi" w:hAnsiTheme="majorHAnsi"/>
        </w:rPr>
        <w:t>.</w:t>
      </w:r>
      <w:r w:rsidR="004B774A">
        <w:rPr>
          <w:rFonts w:asciiTheme="majorHAnsi" w:hAnsiTheme="majorHAnsi"/>
        </w:rPr>
        <w:t xml:space="preserve"> </w:t>
      </w:r>
      <w:r w:rsidR="007D1E50">
        <w:rPr>
          <w:rFonts w:asciiTheme="majorHAnsi" w:hAnsiTheme="majorHAnsi"/>
        </w:rPr>
        <w:t xml:space="preserve"> </w:t>
      </w:r>
      <w:r w:rsidR="009358E9">
        <w:rPr>
          <w:rFonts w:asciiTheme="majorHAnsi" w:hAnsiTheme="majorHAnsi"/>
        </w:rPr>
        <w:t>I Danmark har de 5 regioner</w:t>
      </w:r>
      <w:r w:rsidR="007D1E50">
        <w:rPr>
          <w:rFonts w:asciiTheme="majorHAnsi" w:hAnsiTheme="majorHAnsi"/>
        </w:rPr>
        <w:t xml:space="preserve"> organiseret deres smitteberedskab</w:t>
      </w:r>
      <w:r w:rsidR="00017618">
        <w:rPr>
          <w:rFonts w:asciiTheme="majorHAnsi" w:hAnsiTheme="majorHAnsi"/>
        </w:rPr>
        <w:t>,</w:t>
      </w:r>
      <w:r w:rsidR="007D1E50">
        <w:rPr>
          <w:rFonts w:asciiTheme="majorHAnsi" w:hAnsiTheme="majorHAnsi"/>
        </w:rPr>
        <w:t xml:space="preserve"> kaldet Inf</w:t>
      </w:r>
      <w:r w:rsidR="00986613">
        <w:rPr>
          <w:rFonts w:asciiTheme="majorHAnsi" w:hAnsiTheme="majorHAnsi"/>
        </w:rPr>
        <w:t>ektionshygiejniske afsnit/enheder</w:t>
      </w:r>
      <w:r w:rsidR="00691341">
        <w:rPr>
          <w:rFonts w:asciiTheme="majorHAnsi" w:hAnsiTheme="majorHAnsi"/>
        </w:rPr>
        <w:t>,</w:t>
      </w:r>
      <w:r w:rsidR="007D1E50">
        <w:rPr>
          <w:rFonts w:asciiTheme="majorHAnsi" w:hAnsiTheme="majorHAnsi"/>
        </w:rPr>
        <w:t xml:space="preserve"> for</w:t>
      </w:r>
      <w:r w:rsidR="00691341">
        <w:rPr>
          <w:rFonts w:asciiTheme="majorHAnsi" w:hAnsiTheme="majorHAnsi"/>
        </w:rPr>
        <w:t>skelligt. N</w:t>
      </w:r>
      <w:r w:rsidR="007D1E50">
        <w:rPr>
          <w:rFonts w:asciiTheme="majorHAnsi" w:hAnsiTheme="majorHAnsi"/>
        </w:rPr>
        <w:t>ogle har regionale enheder tilknyttet den Klinisk mikrobiologiske afdeling og andre er tilknyttet den regionale kvalitetsafdel</w:t>
      </w:r>
      <w:r w:rsidR="009358E9">
        <w:rPr>
          <w:rFonts w:asciiTheme="majorHAnsi" w:hAnsiTheme="majorHAnsi"/>
        </w:rPr>
        <w:t xml:space="preserve">ing. Visse regioner har flere lokale </w:t>
      </w:r>
      <w:r w:rsidR="007D1E50">
        <w:rPr>
          <w:rFonts w:asciiTheme="majorHAnsi" w:hAnsiTheme="majorHAnsi"/>
        </w:rPr>
        <w:t>enheder. Her kommer det tredje niveau ind, det lokale niveau</w:t>
      </w:r>
      <w:r w:rsidR="00986613">
        <w:rPr>
          <w:rFonts w:asciiTheme="majorHAnsi" w:hAnsiTheme="majorHAnsi"/>
        </w:rPr>
        <w:t xml:space="preserve"> oftest et hospital</w:t>
      </w:r>
      <w:r w:rsidR="004B774A">
        <w:rPr>
          <w:rFonts w:asciiTheme="majorHAnsi" w:hAnsiTheme="majorHAnsi"/>
        </w:rPr>
        <w:t>. Det samlede overblik over den regionale og lokale hygiejneorganisering illustrerer</w:t>
      </w:r>
      <w:r w:rsidR="00986613">
        <w:rPr>
          <w:rFonts w:asciiTheme="majorHAnsi" w:hAnsiTheme="majorHAnsi"/>
        </w:rPr>
        <w:t>,</w:t>
      </w:r>
      <w:r w:rsidR="004B774A">
        <w:rPr>
          <w:rFonts w:asciiTheme="majorHAnsi" w:hAnsiTheme="majorHAnsi"/>
        </w:rPr>
        <w:t xml:space="preserve"> at Region Nordjylland og Region Sjælland har regionale hygiejneorganiseringer med regionale retningslinjer, hvor i mod Region Midt, Region Syddanmark og Region Hovedstaden</w:t>
      </w:r>
      <w:r w:rsidR="007D1E50">
        <w:rPr>
          <w:rFonts w:asciiTheme="majorHAnsi" w:hAnsiTheme="majorHAnsi"/>
        </w:rPr>
        <w:t xml:space="preserve"> </w:t>
      </w:r>
      <w:r w:rsidR="004B774A">
        <w:rPr>
          <w:rFonts w:asciiTheme="majorHAnsi" w:hAnsiTheme="majorHAnsi"/>
        </w:rPr>
        <w:t>har organiseret sig med lokale enheder af henholdsvis 5,</w:t>
      </w:r>
      <w:r w:rsidR="0036303C">
        <w:rPr>
          <w:rFonts w:asciiTheme="majorHAnsi" w:hAnsiTheme="majorHAnsi"/>
        </w:rPr>
        <w:t xml:space="preserve"> </w:t>
      </w:r>
      <w:r w:rsidR="004B774A">
        <w:rPr>
          <w:rFonts w:asciiTheme="majorHAnsi" w:hAnsiTheme="majorHAnsi"/>
        </w:rPr>
        <w:t>4 og 3 stk.</w:t>
      </w:r>
      <w:r w:rsidR="0036303C">
        <w:rPr>
          <w:rFonts w:asciiTheme="majorHAnsi" w:hAnsiTheme="majorHAnsi"/>
        </w:rPr>
        <w:t xml:space="preserve"> </w:t>
      </w:r>
      <w:r w:rsidR="0036303C">
        <w:rPr>
          <w:rFonts w:asciiTheme="majorHAnsi" w:hAnsiTheme="majorHAnsi"/>
        </w:rPr>
        <w:fldChar w:fldCharType="begin" w:fldLock="1"/>
      </w:r>
      <w:r w:rsidR="003A63AD">
        <w:rPr>
          <w:rFonts w:asciiTheme="majorHAnsi" w:hAnsiTheme="majorHAnsi"/>
        </w:rPr>
        <w:instrText>ADDIN CSL_CITATION { "citationItems" : [ { "id" : "ITEM-1", "itemData" : { "ISBN" : "5798000362192", "URL" : "http://www.ssi.dk/Smitteberedskab/Infektionshygiejne/Organisering/Sygehusene-regionerne.aspx", "accessed" : { "date-parts" : [ [ "2016", "5", "28" ] ] }, "author" : [ { "dropping-particle" : "", "family" : "SSI", "given" : "", "non-dropping-particle" : "", "parse-names" : false, "suffix" : "" } ], "id" : "ITEM-1", "issued" : { "date-parts" : [ [ "2016" ] ] }, "title" : "Sygehusene/regionerne", "type" : "webpage" }, "uris" : [ "http://www.mendeley.com/documents/?uuid=1abc1a86-734d-4366-9ac4-232d09ca3b50" ] } ], "mendeley" : { "formattedCitation" : "(SSI 2016d)", "plainTextFormattedCitation" : "(SSI 2016d)", "previouslyFormattedCitation" : "(SSI 2016d)" }, "properties" : { "noteIndex" : 0 }, "schema" : "https://github.com/citation-style-language/schema/raw/master/csl-citation.json" }</w:instrText>
      </w:r>
      <w:r w:rsidR="0036303C">
        <w:rPr>
          <w:rFonts w:asciiTheme="majorHAnsi" w:hAnsiTheme="majorHAnsi"/>
        </w:rPr>
        <w:fldChar w:fldCharType="separate"/>
      </w:r>
      <w:r w:rsidR="003A63AD" w:rsidRPr="003A63AD">
        <w:rPr>
          <w:rFonts w:asciiTheme="majorHAnsi" w:hAnsiTheme="majorHAnsi"/>
          <w:noProof/>
        </w:rPr>
        <w:t>(SSI 2016d)</w:t>
      </w:r>
      <w:r w:rsidR="0036303C">
        <w:rPr>
          <w:rFonts w:asciiTheme="majorHAnsi" w:hAnsiTheme="majorHAnsi"/>
        </w:rPr>
        <w:fldChar w:fldCharType="end"/>
      </w:r>
      <w:r w:rsidR="0036303C">
        <w:rPr>
          <w:rFonts w:asciiTheme="majorHAnsi" w:hAnsiTheme="majorHAnsi"/>
        </w:rPr>
        <w:t>.</w:t>
      </w:r>
    </w:p>
    <w:p w14:paraId="6D10B17E" w14:textId="77777777" w:rsidR="00585FAD" w:rsidRPr="00D61B11" w:rsidRDefault="007D1E50" w:rsidP="00585FAD">
      <w:pPr>
        <w:spacing w:line="360" w:lineRule="auto"/>
        <w:jc w:val="both"/>
        <w:rPr>
          <w:rFonts w:asciiTheme="majorHAnsi" w:hAnsiTheme="majorHAnsi"/>
        </w:rPr>
      </w:pPr>
      <w:r>
        <w:rPr>
          <w:rFonts w:asciiTheme="majorHAnsi" w:hAnsiTheme="majorHAnsi"/>
        </w:rPr>
        <w:t>Afhængig af hvordan de regionale og lokale hygiejneorganisationer er opbygget</w:t>
      </w:r>
      <w:r w:rsidR="00986613">
        <w:rPr>
          <w:rFonts w:asciiTheme="majorHAnsi" w:hAnsiTheme="majorHAnsi"/>
        </w:rPr>
        <w:t>,</w:t>
      </w:r>
      <w:r>
        <w:rPr>
          <w:rFonts w:asciiTheme="majorHAnsi" w:hAnsiTheme="majorHAnsi"/>
        </w:rPr>
        <w:t xml:space="preserve"> udarbejdes der regionale eller lokale retningslinjer. Bearbejdningen fra national til regional og lokal retningslinje</w:t>
      </w:r>
      <w:r w:rsidR="004B774A">
        <w:rPr>
          <w:rFonts w:asciiTheme="majorHAnsi" w:hAnsiTheme="majorHAnsi"/>
        </w:rPr>
        <w:t xml:space="preserve"> er et fortolkningsarbejde og der ka</w:t>
      </w:r>
      <w:r w:rsidR="000C4461">
        <w:rPr>
          <w:rFonts w:asciiTheme="majorHAnsi" w:hAnsiTheme="majorHAnsi"/>
        </w:rPr>
        <w:t>n forekomme lokale variationer.</w:t>
      </w:r>
    </w:p>
    <w:p w14:paraId="347628D5" w14:textId="77777777" w:rsidR="00585FAD" w:rsidRPr="00D61B11" w:rsidRDefault="00585FAD" w:rsidP="00585FAD">
      <w:pPr>
        <w:spacing w:line="360" w:lineRule="auto"/>
        <w:jc w:val="both"/>
        <w:rPr>
          <w:rFonts w:asciiTheme="majorHAnsi" w:hAnsiTheme="majorHAnsi"/>
        </w:rPr>
      </w:pPr>
    </w:p>
    <w:p w14:paraId="3409492C" w14:textId="77777777" w:rsidR="00861707" w:rsidRDefault="00967889" w:rsidP="00585FAD">
      <w:pPr>
        <w:spacing w:line="360" w:lineRule="auto"/>
        <w:jc w:val="both"/>
        <w:rPr>
          <w:rFonts w:asciiTheme="majorHAnsi" w:hAnsiTheme="majorHAnsi"/>
        </w:rPr>
      </w:pPr>
      <w:r>
        <w:rPr>
          <w:rFonts w:asciiTheme="majorHAnsi" w:hAnsiTheme="majorHAnsi"/>
        </w:rPr>
        <w:lastRenderedPageBreak/>
        <w:t>Baggrunden</w:t>
      </w:r>
      <w:r w:rsidR="00925193">
        <w:rPr>
          <w:rFonts w:asciiTheme="majorHAnsi" w:hAnsiTheme="majorHAnsi"/>
        </w:rPr>
        <w:t>,</w:t>
      </w:r>
      <w:r>
        <w:rPr>
          <w:rFonts w:asciiTheme="majorHAnsi" w:hAnsiTheme="majorHAnsi"/>
        </w:rPr>
        <w:t xml:space="preserve"> for den måde man har etableret det danske smitteberedskab på regionalt og kommunalt i dag</w:t>
      </w:r>
      <w:r w:rsidR="00925193">
        <w:rPr>
          <w:rFonts w:asciiTheme="majorHAnsi" w:hAnsiTheme="majorHAnsi"/>
        </w:rPr>
        <w:t>,</w:t>
      </w:r>
      <w:r>
        <w:rPr>
          <w:rFonts w:asciiTheme="majorHAnsi" w:hAnsiTheme="majorHAnsi"/>
        </w:rPr>
        <w:t xml:space="preserve"> er </w:t>
      </w:r>
      <w:r w:rsidR="00585FAD" w:rsidRPr="00D61B11">
        <w:rPr>
          <w:rFonts w:asciiTheme="majorHAnsi" w:hAnsiTheme="majorHAnsi"/>
        </w:rPr>
        <w:t>SENIC-studiet</w:t>
      </w:r>
      <w:r w:rsidR="00634830">
        <w:rPr>
          <w:rFonts w:asciiTheme="majorHAnsi" w:hAnsiTheme="majorHAnsi"/>
        </w:rPr>
        <w:t xml:space="preserve"> </w:t>
      </w:r>
      <w:r w:rsidR="00BC52DC">
        <w:rPr>
          <w:rFonts w:asciiTheme="majorHAnsi" w:hAnsiTheme="majorHAnsi"/>
        </w:rPr>
        <w:fldChar w:fldCharType="begin" w:fldLock="1"/>
      </w:r>
      <w:r w:rsidR="003A63AD">
        <w:rPr>
          <w:rFonts w:asciiTheme="majorHAnsi" w:hAnsiTheme="majorHAnsi"/>
        </w:rPr>
        <w:instrText>ADDIN CSL_CITATION { "citationItems" : [ { "id" : "ITEM-1", "itemData" : { "author" : [ { "dropping-particle" : "V.", "family" : "Haley, R. W. \u00b7 Quade, D. \u00b7 Freeman, H. E. \u00b7 Bennett", "given" : "J.", "non-dropping-particle" : "", "parse-names" : false, "suffix" : "" } ], "container-title" : "American journal of epidemiology", "id" : "ITEM-1", "issue" : "Iss. 5", "issued" : { "date-parts" : [ [ "1980" ] ] }, "page" : "p. 472\u2013485", "title" : "The SENIC Project. Study on the efficacy of nosocomial infection control (SENIC Project). Summary of study design.", "type" : "article-journal", "volume" : "Vol. 111" }, "uris" : [ "http://www.mendeley.com/documents/?uuid=92b1dd3f-8e19-4880-aeb6-605b416b804a" ] } ], "mendeley" : { "formattedCitation" : "(Haley, R. W. \u00b7 Quade, D. \u00b7 Freeman, H. E. \u00b7 Bennett 1980)", "plainTextFormattedCitation" : "(Haley, R. W. \u00b7 Quade, D. \u00b7 Freeman, H. E. \u00b7 Bennett 1980)", "previouslyFormattedCitation" : "(Haley, R. W. \u00b7 Quade, D. \u00b7 Freeman, H. E. \u00b7 Bennett 1980)" }, "properties" : { "noteIndex" : 0 }, "schema" : "https://github.com/citation-style-language/schema/raw/master/csl-citation.json" }</w:instrText>
      </w:r>
      <w:r w:rsidR="00BC52DC">
        <w:rPr>
          <w:rFonts w:asciiTheme="majorHAnsi" w:hAnsiTheme="majorHAnsi"/>
        </w:rPr>
        <w:fldChar w:fldCharType="separate"/>
      </w:r>
      <w:r w:rsidR="003A63AD" w:rsidRPr="003A63AD">
        <w:rPr>
          <w:rFonts w:asciiTheme="majorHAnsi" w:hAnsiTheme="majorHAnsi"/>
          <w:noProof/>
        </w:rPr>
        <w:t>(Haley, R. W. · Quade, D. · Freeman, H. E. · Bennett 1980)</w:t>
      </w:r>
      <w:r w:rsidR="00BC52DC">
        <w:rPr>
          <w:rFonts w:asciiTheme="majorHAnsi" w:hAnsiTheme="majorHAnsi"/>
        </w:rPr>
        <w:fldChar w:fldCharType="end"/>
      </w:r>
      <w:r w:rsidR="008007C6">
        <w:rPr>
          <w:rFonts w:asciiTheme="majorHAnsi" w:hAnsiTheme="majorHAnsi"/>
        </w:rPr>
        <w:t>.</w:t>
      </w:r>
      <w:r w:rsidR="00585FAD" w:rsidRPr="00D61B11">
        <w:rPr>
          <w:rFonts w:asciiTheme="majorHAnsi" w:hAnsiTheme="majorHAnsi"/>
        </w:rPr>
        <w:t xml:space="preserve"> </w:t>
      </w:r>
      <w:r w:rsidR="008007C6">
        <w:rPr>
          <w:rFonts w:asciiTheme="majorHAnsi" w:hAnsiTheme="majorHAnsi"/>
        </w:rPr>
        <w:t>S</w:t>
      </w:r>
      <w:r>
        <w:rPr>
          <w:rFonts w:asciiTheme="majorHAnsi" w:hAnsiTheme="majorHAnsi"/>
        </w:rPr>
        <w:t xml:space="preserve">tudiet </w:t>
      </w:r>
      <w:r w:rsidR="00585FAD" w:rsidRPr="00D61B11">
        <w:rPr>
          <w:rFonts w:asciiTheme="majorHAnsi" w:hAnsiTheme="majorHAnsi"/>
        </w:rPr>
        <w:t>undersøgte effekten af at forebygge hospitalsinfektioner og påviste, at en struktur med en hygiejnesygeplejerske pr. 250 hospitalssenge, en læge/</w:t>
      </w:r>
      <w:r w:rsidR="00B40F64">
        <w:rPr>
          <w:rFonts w:asciiTheme="majorHAnsi" w:hAnsiTheme="majorHAnsi"/>
        </w:rPr>
        <w:t>epidemiolog</w:t>
      </w:r>
      <w:r w:rsidR="00585FAD" w:rsidRPr="00D61B11">
        <w:rPr>
          <w:rFonts w:asciiTheme="majorHAnsi" w:hAnsiTheme="majorHAnsi"/>
        </w:rPr>
        <w:t xml:space="preserve"> pr. 1000 senge samt et effektivt overvågningss</w:t>
      </w:r>
      <w:r w:rsidR="00873292">
        <w:rPr>
          <w:rFonts w:asciiTheme="majorHAnsi" w:hAnsiTheme="majorHAnsi"/>
        </w:rPr>
        <w:t>ystem med feedback til klinik og ledelse</w:t>
      </w:r>
      <w:r w:rsidR="00585FAD" w:rsidRPr="00D61B11">
        <w:rPr>
          <w:rFonts w:asciiTheme="majorHAnsi" w:hAnsiTheme="majorHAnsi"/>
        </w:rPr>
        <w:t xml:space="preserve"> kunne </w:t>
      </w:r>
      <w:r w:rsidR="00925193">
        <w:rPr>
          <w:rFonts w:asciiTheme="majorHAnsi" w:hAnsiTheme="majorHAnsi"/>
        </w:rPr>
        <w:t>reducere infektionsraten med 32</w:t>
      </w:r>
      <w:r>
        <w:rPr>
          <w:rFonts w:asciiTheme="majorHAnsi" w:hAnsiTheme="majorHAnsi"/>
        </w:rPr>
        <w:t>%.</w:t>
      </w:r>
    </w:p>
    <w:p w14:paraId="6348F5FF" w14:textId="77777777" w:rsidR="007154B3" w:rsidRDefault="00B40F64" w:rsidP="00585FAD">
      <w:pPr>
        <w:spacing w:line="360" w:lineRule="auto"/>
        <w:jc w:val="both"/>
        <w:rPr>
          <w:rFonts w:asciiTheme="majorHAnsi" w:hAnsiTheme="majorHAnsi"/>
        </w:rPr>
      </w:pPr>
      <w:r>
        <w:rPr>
          <w:rFonts w:asciiTheme="majorHAnsi" w:hAnsiTheme="majorHAnsi"/>
        </w:rPr>
        <w:t>D</w:t>
      </w:r>
      <w:r w:rsidR="00B81B2B">
        <w:rPr>
          <w:rFonts w:asciiTheme="majorHAnsi" w:hAnsiTheme="majorHAnsi"/>
        </w:rPr>
        <w:t xml:space="preserve">er findes på nuværende tidspunkt to overvågningssystemer </w:t>
      </w:r>
      <w:r w:rsidR="007F5D8A">
        <w:rPr>
          <w:rFonts w:asciiTheme="majorHAnsi" w:hAnsiTheme="majorHAnsi"/>
        </w:rPr>
        <w:t xml:space="preserve">til overvågning af hospitalsinfektioner </w:t>
      </w:r>
      <w:r w:rsidR="00BC52DC">
        <w:rPr>
          <w:rFonts w:asciiTheme="majorHAnsi" w:hAnsiTheme="majorHAnsi"/>
        </w:rPr>
        <w:t>i Danmark</w:t>
      </w:r>
      <w:r w:rsidR="00B81B2B">
        <w:rPr>
          <w:rFonts w:asciiTheme="majorHAnsi" w:hAnsiTheme="majorHAnsi"/>
        </w:rPr>
        <w:t xml:space="preserve"> kaldet HAIBA og HAIR, disse er dog stadig i deres vorden</w:t>
      </w:r>
      <w:r>
        <w:rPr>
          <w:rFonts w:asciiTheme="majorHAnsi" w:hAnsiTheme="majorHAnsi"/>
        </w:rPr>
        <w:t xml:space="preserve"> og </w:t>
      </w:r>
      <w:r w:rsidR="00F84FBF">
        <w:rPr>
          <w:rFonts w:asciiTheme="majorHAnsi" w:hAnsiTheme="majorHAnsi"/>
        </w:rPr>
        <w:t>registrer</w:t>
      </w:r>
      <w:r w:rsidR="007154B3">
        <w:rPr>
          <w:rFonts w:asciiTheme="majorHAnsi" w:hAnsiTheme="majorHAnsi"/>
        </w:rPr>
        <w:t>er på nuværende tidspunkt kun</w:t>
      </w:r>
      <w:r w:rsidR="00F84FBF">
        <w:rPr>
          <w:rFonts w:asciiTheme="majorHAnsi" w:hAnsiTheme="majorHAnsi"/>
        </w:rPr>
        <w:t xml:space="preserve"> udvalgte infektioner, der er endnu ikke</w:t>
      </w:r>
      <w:r w:rsidR="00B81B2B">
        <w:rPr>
          <w:rFonts w:asciiTheme="majorHAnsi" w:hAnsiTheme="majorHAnsi"/>
        </w:rPr>
        <w:t xml:space="preserve"> tilgængelige data </w:t>
      </w:r>
      <w:r w:rsidR="00F84FBF">
        <w:rPr>
          <w:rFonts w:asciiTheme="majorHAnsi" w:hAnsiTheme="majorHAnsi"/>
        </w:rPr>
        <w:t>på patient</w:t>
      </w:r>
      <w:r w:rsidR="00925193">
        <w:rPr>
          <w:rFonts w:asciiTheme="majorHAnsi" w:hAnsiTheme="majorHAnsi"/>
        </w:rPr>
        <w:t>-</w:t>
      </w:r>
      <w:r w:rsidR="00F84FBF">
        <w:rPr>
          <w:rFonts w:asciiTheme="majorHAnsi" w:hAnsiTheme="majorHAnsi"/>
        </w:rPr>
        <w:t xml:space="preserve"> eller afdelingsniveau </w:t>
      </w:r>
      <w:r>
        <w:rPr>
          <w:rFonts w:asciiTheme="majorHAnsi" w:hAnsiTheme="majorHAnsi"/>
        </w:rPr>
        <w:t>fra disse</w:t>
      </w:r>
      <w:r w:rsidR="00BC52DC">
        <w:rPr>
          <w:rFonts w:asciiTheme="majorHAnsi" w:hAnsiTheme="majorHAnsi"/>
        </w:rPr>
        <w:t xml:space="preserve"> </w:t>
      </w:r>
      <w:r w:rsidR="00BC52DC">
        <w:rPr>
          <w:rFonts w:asciiTheme="majorHAnsi" w:hAnsiTheme="majorHAnsi"/>
        </w:rPr>
        <w:fldChar w:fldCharType="begin" w:fldLock="1"/>
      </w:r>
      <w:r w:rsidR="003A63AD">
        <w:rPr>
          <w:rFonts w:asciiTheme="majorHAnsi" w:hAnsiTheme="majorHAnsi"/>
        </w:rPr>
        <w:instrText>ADDIN CSL_CITATION { "citationItems" : [ { "id" : "ITEM-1", "itemData" : { "URL" : "http://us6.campaign-archive2.com/?u=1e594c00ace1e260cd560ef48&amp;id=d02f91c3b3&amp;e=8d9e8ca7fe", "accessed" : { "date-parts" : [ [ "2016", "5", "25" ] ] }, "author" : [ { "dropping-particle" : "", "family" : "SSI", "given" : "", "non-dropping-particle" : "", "parse-names" : false, "suffix" : "" } ], "id" : "ITEM-1", "issued" : { "date-parts" : [ [ "2016" ] ] }, "title" : "EPI-Nyt, Overv\u00e5gning og forebyggelse af smitsomme sygdomme", "type" : "webpage" }, "uris" : [ "http://www.mendeley.com/documents/?uuid=7cb100c0-caa1-4c33-ac30-cc976de8a78a" ] } ], "mendeley" : { "formattedCitation" : "(SSI 2016a)", "plainTextFormattedCitation" : "(SSI 2016a)", "previouslyFormattedCitation" : "(SSI 2016a)" }, "properties" : { "noteIndex" : 0 }, "schema" : "https://github.com/citation-style-language/schema/raw/master/csl-citation.json" }</w:instrText>
      </w:r>
      <w:r w:rsidR="00BC52DC">
        <w:rPr>
          <w:rFonts w:asciiTheme="majorHAnsi" w:hAnsiTheme="majorHAnsi"/>
        </w:rPr>
        <w:fldChar w:fldCharType="separate"/>
      </w:r>
      <w:r w:rsidR="003A63AD" w:rsidRPr="003A63AD">
        <w:rPr>
          <w:rFonts w:asciiTheme="majorHAnsi" w:hAnsiTheme="majorHAnsi"/>
          <w:noProof/>
        </w:rPr>
        <w:t>(SSI 2016a)</w:t>
      </w:r>
      <w:r w:rsidR="00BC52DC">
        <w:rPr>
          <w:rFonts w:asciiTheme="majorHAnsi" w:hAnsiTheme="majorHAnsi"/>
        </w:rPr>
        <w:fldChar w:fldCharType="end"/>
      </w:r>
      <w:r w:rsidR="00BC52DC">
        <w:rPr>
          <w:rFonts w:asciiTheme="majorHAnsi" w:hAnsiTheme="majorHAnsi"/>
        </w:rPr>
        <w:t>.</w:t>
      </w:r>
      <w:r w:rsidR="000560FD">
        <w:rPr>
          <w:rFonts w:asciiTheme="majorHAnsi" w:hAnsiTheme="majorHAnsi"/>
        </w:rPr>
        <w:t xml:space="preserve"> </w:t>
      </w:r>
      <w:r w:rsidR="00925193">
        <w:rPr>
          <w:rFonts w:asciiTheme="majorHAnsi" w:hAnsiTheme="majorHAnsi"/>
        </w:rPr>
        <w:t>Derfor er det kun</w:t>
      </w:r>
      <w:r w:rsidR="00F84FBF">
        <w:rPr>
          <w:rFonts w:asciiTheme="majorHAnsi" w:hAnsiTheme="majorHAnsi"/>
        </w:rPr>
        <w:t xml:space="preserve"> muligt at se tendenser og endnu ikke muligt at sætte målrettet ind</w:t>
      </w:r>
      <w:r w:rsidR="00045735">
        <w:rPr>
          <w:rFonts w:asciiTheme="majorHAnsi" w:hAnsiTheme="majorHAnsi"/>
        </w:rPr>
        <w:t>,</w:t>
      </w:r>
      <w:r w:rsidR="00F84FBF">
        <w:rPr>
          <w:rFonts w:asciiTheme="majorHAnsi" w:hAnsiTheme="majorHAnsi"/>
        </w:rPr>
        <w:t xml:space="preserve"> hvor problemerne </w:t>
      </w:r>
      <w:r w:rsidR="009358E9">
        <w:rPr>
          <w:rFonts w:asciiTheme="majorHAnsi" w:hAnsiTheme="majorHAnsi"/>
        </w:rPr>
        <w:t xml:space="preserve">med eksempelvis antibiotikaresistente bakterier </w:t>
      </w:r>
      <w:r w:rsidR="000C4461">
        <w:rPr>
          <w:rFonts w:asciiTheme="majorHAnsi" w:hAnsiTheme="majorHAnsi"/>
        </w:rPr>
        <w:t>er registreret.</w:t>
      </w:r>
    </w:p>
    <w:p w14:paraId="01122FC0" w14:textId="77777777" w:rsidR="00ED0F71" w:rsidRDefault="00ED0F71" w:rsidP="00585FAD">
      <w:pPr>
        <w:spacing w:line="360" w:lineRule="auto"/>
        <w:jc w:val="both"/>
        <w:rPr>
          <w:rFonts w:asciiTheme="majorHAnsi" w:hAnsiTheme="majorHAnsi"/>
        </w:rPr>
      </w:pPr>
    </w:p>
    <w:p w14:paraId="31BE92BF" w14:textId="77777777" w:rsidR="00861707" w:rsidRDefault="001060A1" w:rsidP="00585FAD">
      <w:pPr>
        <w:spacing w:line="360" w:lineRule="auto"/>
        <w:jc w:val="both"/>
        <w:rPr>
          <w:rFonts w:asciiTheme="majorHAnsi" w:hAnsiTheme="majorHAnsi"/>
        </w:rPr>
      </w:pPr>
      <w:r>
        <w:rPr>
          <w:rFonts w:asciiTheme="majorHAnsi" w:hAnsiTheme="majorHAnsi"/>
        </w:rPr>
        <w:t>Ud fra tilgænge</w:t>
      </w:r>
      <w:r w:rsidR="00861707">
        <w:rPr>
          <w:rFonts w:asciiTheme="majorHAnsi" w:hAnsiTheme="majorHAnsi"/>
        </w:rPr>
        <w:t>lige regionale hjemmesider</w:t>
      </w:r>
      <w:r w:rsidR="00873292">
        <w:rPr>
          <w:rFonts w:asciiTheme="majorHAnsi" w:hAnsiTheme="majorHAnsi"/>
        </w:rPr>
        <w:t xml:space="preserve"> </w:t>
      </w:r>
      <w:r w:rsidR="00025CFD">
        <w:rPr>
          <w:rFonts w:asciiTheme="majorHAnsi" w:hAnsiTheme="majorHAnsi"/>
        </w:rPr>
        <w:t xml:space="preserve">og retningslinjer </w:t>
      </w:r>
      <w:r w:rsidR="00873292">
        <w:rPr>
          <w:rFonts w:asciiTheme="majorHAnsi" w:hAnsiTheme="majorHAnsi"/>
        </w:rPr>
        <w:t>søgt på internettet virker det som om</w:t>
      </w:r>
      <w:r w:rsidR="00925193">
        <w:rPr>
          <w:rFonts w:asciiTheme="majorHAnsi" w:hAnsiTheme="majorHAnsi"/>
        </w:rPr>
        <w:t>,</w:t>
      </w:r>
      <w:r w:rsidR="000D5EDC">
        <w:rPr>
          <w:rFonts w:asciiTheme="majorHAnsi" w:hAnsiTheme="majorHAnsi"/>
        </w:rPr>
        <w:t xml:space="preserve"> hver regions hygiejneorganisation </w:t>
      </w:r>
      <w:r>
        <w:rPr>
          <w:rFonts w:asciiTheme="majorHAnsi" w:hAnsiTheme="majorHAnsi"/>
        </w:rPr>
        <w:t>har sine tiltag</w:t>
      </w:r>
      <w:r w:rsidR="000D5EDC">
        <w:rPr>
          <w:rFonts w:asciiTheme="majorHAnsi" w:hAnsiTheme="majorHAnsi"/>
        </w:rPr>
        <w:t xml:space="preserve"> og måder at tilgå de nationale retningsl</w:t>
      </w:r>
      <w:r w:rsidR="00861707">
        <w:rPr>
          <w:rFonts w:asciiTheme="majorHAnsi" w:hAnsiTheme="majorHAnsi"/>
        </w:rPr>
        <w:t>injer på</w:t>
      </w:r>
      <w:r w:rsidR="0036303C">
        <w:rPr>
          <w:rFonts w:asciiTheme="majorHAnsi" w:hAnsiTheme="majorHAnsi"/>
        </w:rPr>
        <w:t xml:space="preserve"> </w:t>
      </w:r>
      <w:r w:rsidR="0036303C">
        <w:rPr>
          <w:rFonts w:asciiTheme="majorHAnsi" w:hAnsiTheme="majorHAnsi"/>
        </w:rPr>
        <w:fldChar w:fldCharType="begin" w:fldLock="1"/>
      </w:r>
      <w:r w:rsidR="003A63AD">
        <w:rPr>
          <w:rFonts w:asciiTheme="majorHAnsi" w:hAnsiTheme="majorHAnsi"/>
        </w:rPr>
        <w:instrText>ADDIN CSL_CITATION { "citationItems" : [ { "id" : "ITEM-1", "itemData" : { "ISBN" : "5798000362192", "URL" : "http://www.ssi.dk/Smitteberedskab/Infektionshygiejne/Organisering/Sygehusene-regionerne.aspx", "accessed" : { "date-parts" : [ [ "2016", "5", "28" ] ] }, "author" : [ { "dropping-particle" : "", "family" : "SSI", "given" : "", "non-dropping-particle" : "", "parse-names" : false, "suffix" : "" } ], "id" : "ITEM-1", "issued" : { "date-parts" : [ [ "2016" ] ] }, "title" : "Sygehusene/regionerne", "type" : "webpage" }, "uris" : [ "http://www.mendeley.com/documents/?uuid=1abc1a86-734d-4366-9ac4-232d09ca3b50" ] } ], "mendeley" : { "formattedCitation" : "(SSI 2016d)", "plainTextFormattedCitation" : "(SSI 2016d)", "previouslyFormattedCitation" : "(SSI 2016d)" }, "properties" : { "noteIndex" : 0 }, "schema" : "https://github.com/citation-style-language/schema/raw/master/csl-citation.json" }</w:instrText>
      </w:r>
      <w:r w:rsidR="0036303C">
        <w:rPr>
          <w:rFonts w:asciiTheme="majorHAnsi" w:hAnsiTheme="majorHAnsi"/>
        </w:rPr>
        <w:fldChar w:fldCharType="separate"/>
      </w:r>
      <w:r w:rsidR="003A63AD" w:rsidRPr="003A63AD">
        <w:rPr>
          <w:rFonts w:asciiTheme="majorHAnsi" w:hAnsiTheme="majorHAnsi"/>
          <w:noProof/>
        </w:rPr>
        <w:t>(SSI 2016d)</w:t>
      </w:r>
      <w:r w:rsidR="0036303C">
        <w:rPr>
          <w:rFonts w:asciiTheme="majorHAnsi" w:hAnsiTheme="majorHAnsi"/>
        </w:rPr>
        <w:fldChar w:fldCharType="end"/>
      </w:r>
      <w:r w:rsidR="0036303C">
        <w:rPr>
          <w:rFonts w:asciiTheme="majorHAnsi" w:hAnsiTheme="majorHAnsi"/>
        </w:rPr>
        <w:t>.</w:t>
      </w:r>
      <w:r w:rsidR="00F832DF">
        <w:rPr>
          <w:rFonts w:asciiTheme="majorHAnsi" w:hAnsiTheme="majorHAnsi"/>
        </w:rPr>
        <w:t xml:space="preserve"> </w:t>
      </w:r>
      <w:r w:rsidR="00861707">
        <w:rPr>
          <w:rFonts w:asciiTheme="majorHAnsi" w:hAnsiTheme="majorHAnsi"/>
        </w:rPr>
        <w:t>I</w:t>
      </w:r>
      <w:r w:rsidR="000D5EDC">
        <w:rPr>
          <w:rFonts w:asciiTheme="majorHAnsi" w:hAnsiTheme="majorHAnsi"/>
        </w:rPr>
        <w:t xml:space="preserve"> visse regioner som eksempelvis Region Nordjylland er de infektionshygiejniske retningslinjer </w:t>
      </w:r>
      <w:r w:rsidR="00292674" w:rsidRPr="00292674">
        <w:rPr>
          <w:rFonts w:asciiTheme="majorHAnsi" w:hAnsiTheme="majorHAnsi"/>
        </w:rPr>
        <w:t>bindende</w:t>
      </w:r>
      <w:r w:rsidR="000D5EDC">
        <w:rPr>
          <w:rFonts w:asciiTheme="majorHAnsi" w:hAnsiTheme="majorHAnsi"/>
        </w:rPr>
        <w:t xml:space="preserve"> retningslinjer</w:t>
      </w:r>
      <w:r w:rsidR="00413300">
        <w:rPr>
          <w:rFonts w:asciiTheme="majorHAnsi" w:hAnsiTheme="majorHAnsi"/>
        </w:rPr>
        <w:t xml:space="preserve"> </w:t>
      </w:r>
      <w:r w:rsidR="00413300">
        <w:rPr>
          <w:rFonts w:asciiTheme="majorHAnsi" w:hAnsiTheme="majorHAnsi"/>
        </w:rPr>
        <w:fldChar w:fldCharType="begin" w:fldLock="1"/>
      </w:r>
      <w:r w:rsidR="003A63AD">
        <w:rPr>
          <w:rFonts w:asciiTheme="majorHAnsi" w:hAnsiTheme="majorHAnsi"/>
        </w:rPr>
        <w:instrText>ADDIN CSL_CITATION { "citationItems" : [ { "id" : "ITEM-1", "itemData" : { "URL" : "https://pri.rn.dk/Sider/12249.aspx", "accessed" : { "date-parts" : [ [ "2016", "5", "25" ] ] }, "author" : [ { "dropping-particle" : "", "family" : "RN", "given" : "", "non-dropping-particle" : "", "parse-names" : false, "suffix" : "" } ], "container-title" : "PRI", "id" : "ITEM-1", "issued" : { "date-parts" : [ [ "2013" ] ] }, "title" : "Hygiejnepolitik og Hygiejneorganisation", "type" : "webpage" }, "uris" : [ "http://www.mendeley.com/documents/?uuid=8ae38309-df1a-4ab4-b374-b83be49a9665" ] } ], "mendeley" : { "formattedCitation" : "(RN 2013)", "plainTextFormattedCitation" : "(RN 2013)", "previouslyFormattedCitation" : "(RN 2013)" }, "properties" : { "noteIndex" : 0 }, "schema" : "https://github.com/citation-style-language/schema/raw/master/csl-citation.json" }</w:instrText>
      </w:r>
      <w:r w:rsidR="00413300">
        <w:rPr>
          <w:rFonts w:asciiTheme="majorHAnsi" w:hAnsiTheme="majorHAnsi"/>
        </w:rPr>
        <w:fldChar w:fldCharType="separate"/>
      </w:r>
      <w:r w:rsidR="003A63AD" w:rsidRPr="003A63AD">
        <w:rPr>
          <w:rFonts w:asciiTheme="majorHAnsi" w:hAnsiTheme="majorHAnsi"/>
          <w:noProof/>
        </w:rPr>
        <w:t>(RN 2013)</w:t>
      </w:r>
      <w:r w:rsidR="00413300">
        <w:rPr>
          <w:rFonts w:asciiTheme="majorHAnsi" w:hAnsiTheme="majorHAnsi"/>
        </w:rPr>
        <w:fldChar w:fldCharType="end"/>
      </w:r>
      <w:r w:rsidR="000D5EDC">
        <w:rPr>
          <w:rFonts w:asciiTheme="majorHAnsi" w:hAnsiTheme="majorHAnsi"/>
        </w:rPr>
        <w:t>, hvilket vil sige, at afsnittene på regio</w:t>
      </w:r>
      <w:r w:rsidR="00292674">
        <w:rPr>
          <w:rFonts w:asciiTheme="majorHAnsi" w:hAnsiTheme="majorHAnsi"/>
        </w:rPr>
        <w:t>nens hospitaler har pligt til</w:t>
      </w:r>
      <w:r w:rsidR="00925193">
        <w:rPr>
          <w:rFonts w:asciiTheme="majorHAnsi" w:hAnsiTheme="majorHAnsi"/>
        </w:rPr>
        <w:t xml:space="preserve"> </w:t>
      </w:r>
      <w:r w:rsidR="00292674">
        <w:rPr>
          <w:rFonts w:asciiTheme="majorHAnsi" w:hAnsiTheme="majorHAnsi"/>
        </w:rPr>
        <w:t xml:space="preserve"> ”skal” </w:t>
      </w:r>
      <w:r w:rsidR="000D5EDC">
        <w:rPr>
          <w:rFonts w:asciiTheme="majorHAnsi" w:hAnsiTheme="majorHAnsi"/>
        </w:rPr>
        <w:t xml:space="preserve"> følge disse. </w:t>
      </w:r>
      <w:r w:rsidR="00592F53">
        <w:rPr>
          <w:rFonts w:asciiTheme="majorHAnsi" w:hAnsiTheme="majorHAnsi"/>
        </w:rPr>
        <w:t xml:space="preserve">Endvidere er retningslinjerne ens for alle regionens hospitaler. </w:t>
      </w:r>
      <w:r w:rsidR="009358E9">
        <w:rPr>
          <w:rFonts w:asciiTheme="majorHAnsi" w:hAnsiTheme="majorHAnsi"/>
        </w:rPr>
        <w:t>I Region Midt har man lokale infektionsh</w:t>
      </w:r>
      <w:r w:rsidR="00925193">
        <w:rPr>
          <w:rFonts w:asciiTheme="majorHAnsi" w:hAnsiTheme="majorHAnsi"/>
        </w:rPr>
        <w:t>ygiejniske enheder</w:t>
      </w:r>
      <w:r w:rsidR="009358E9">
        <w:rPr>
          <w:rFonts w:asciiTheme="majorHAnsi" w:hAnsiTheme="majorHAnsi"/>
        </w:rPr>
        <w:t xml:space="preserve"> med flere hygiejnesygeplejersker og læger fordelt på de enkelte hospitaler. Her kan der forekomme variationer i retningslinjerne afhængig af</w:t>
      </w:r>
      <w:r w:rsidR="00925193">
        <w:rPr>
          <w:rFonts w:asciiTheme="majorHAnsi" w:hAnsiTheme="majorHAnsi"/>
        </w:rPr>
        <w:t>,</w:t>
      </w:r>
      <w:r w:rsidR="009358E9">
        <w:rPr>
          <w:rFonts w:asciiTheme="majorHAnsi" w:hAnsiTheme="majorHAnsi"/>
        </w:rPr>
        <w:t xml:space="preserve"> hvilken afdeling eller matrikel du indlægges på. </w:t>
      </w:r>
      <w:r w:rsidR="007154B3">
        <w:rPr>
          <w:rFonts w:asciiTheme="majorHAnsi" w:hAnsiTheme="majorHAnsi"/>
        </w:rPr>
        <w:t>I Region Midt er</w:t>
      </w:r>
      <w:r w:rsidR="000D5EDC">
        <w:rPr>
          <w:rFonts w:asciiTheme="majorHAnsi" w:hAnsiTheme="majorHAnsi"/>
        </w:rPr>
        <w:t xml:space="preserve"> </w:t>
      </w:r>
      <w:r w:rsidR="007154B3">
        <w:rPr>
          <w:rFonts w:asciiTheme="majorHAnsi" w:hAnsiTheme="majorHAnsi"/>
        </w:rPr>
        <w:t>retningslinjerne</w:t>
      </w:r>
      <w:r w:rsidR="000D5EDC">
        <w:rPr>
          <w:rFonts w:asciiTheme="majorHAnsi" w:hAnsiTheme="majorHAnsi"/>
        </w:rPr>
        <w:t xml:space="preserve"> anbefalinger</w:t>
      </w:r>
      <w:r w:rsidR="00592F53">
        <w:rPr>
          <w:rFonts w:asciiTheme="majorHAnsi" w:hAnsiTheme="majorHAnsi"/>
        </w:rPr>
        <w:t>,</w:t>
      </w:r>
      <w:r w:rsidR="000D5EDC">
        <w:rPr>
          <w:rFonts w:asciiTheme="majorHAnsi" w:hAnsiTheme="majorHAnsi"/>
        </w:rPr>
        <w:t xml:space="preserve"> </w:t>
      </w:r>
      <w:r w:rsidR="00592F53">
        <w:rPr>
          <w:rFonts w:asciiTheme="majorHAnsi" w:hAnsiTheme="majorHAnsi"/>
        </w:rPr>
        <w:t>som de enkelte afsnit kan tilpasse egne forhold</w:t>
      </w:r>
      <w:r w:rsidR="000D5EDC">
        <w:rPr>
          <w:rFonts w:asciiTheme="majorHAnsi" w:hAnsiTheme="majorHAnsi"/>
        </w:rPr>
        <w:t xml:space="preserve"> og betegnes som ”bør”</w:t>
      </w:r>
      <w:r w:rsidR="00592F53">
        <w:rPr>
          <w:rFonts w:asciiTheme="majorHAnsi" w:hAnsiTheme="majorHAnsi"/>
        </w:rPr>
        <w:t xml:space="preserve"> </w:t>
      </w:r>
      <w:r w:rsidR="00925193">
        <w:rPr>
          <w:rFonts w:asciiTheme="majorHAnsi" w:hAnsiTheme="majorHAnsi"/>
        </w:rPr>
        <w:t>-</w:t>
      </w:r>
      <w:r w:rsidR="00592F53">
        <w:rPr>
          <w:rFonts w:asciiTheme="majorHAnsi" w:hAnsiTheme="majorHAnsi"/>
        </w:rPr>
        <w:t>retningslinjer.</w:t>
      </w:r>
    </w:p>
    <w:p w14:paraId="7710737D" w14:textId="77777777" w:rsidR="00ED0F71" w:rsidRDefault="00ED0F71" w:rsidP="00585FAD">
      <w:pPr>
        <w:spacing w:line="360" w:lineRule="auto"/>
        <w:jc w:val="both"/>
        <w:rPr>
          <w:rFonts w:asciiTheme="majorHAnsi" w:hAnsiTheme="majorHAnsi"/>
        </w:rPr>
      </w:pPr>
    </w:p>
    <w:p w14:paraId="4D2B8067" w14:textId="77777777" w:rsidR="00017CFF" w:rsidRDefault="00017CFF" w:rsidP="00585FAD">
      <w:pPr>
        <w:spacing w:line="360" w:lineRule="auto"/>
        <w:jc w:val="both"/>
        <w:rPr>
          <w:rFonts w:asciiTheme="majorHAnsi" w:hAnsiTheme="majorHAnsi"/>
        </w:rPr>
      </w:pPr>
      <w:r>
        <w:rPr>
          <w:rFonts w:asciiTheme="majorHAnsi" w:hAnsiTheme="majorHAnsi"/>
        </w:rPr>
        <w:t>Af ovenstående analyse fremkommer</w:t>
      </w:r>
      <w:r w:rsidR="00925193">
        <w:rPr>
          <w:rFonts w:asciiTheme="majorHAnsi" w:hAnsiTheme="majorHAnsi"/>
        </w:rPr>
        <w:t>,</w:t>
      </w:r>
      <w:r>
        <w:rPr>
          <w:rFonts w:asciiTheme="majorHAnsi" w:hAnsiTheme="majorHAnsi"/>
        </w:rPr>
        <w:t xml:space="preserve"> at SST og SSI</w:t>
      </w:r>
      <w:r w:rsidR="000560FD">
        <w:rPr>
          <w:rFonts w:asciiTheme="majorHAnsi" w:hAnsiTheme="majorHAnsi"/>
        </w:rPr>
        <w:t xml:space="preserve"> sætte</w:t>
      </w:r>
      <w:r w:rsidR="00025CFD">
        <w:rPr>
          <w:rFonts w:asciiTheme="majorHAnsi" w:hAnsiTheme="majorHAnsi"/>
        </w:rPr>
        <w:t>r</w:t>
      </w:r>
      <w:r w:rsidR="00925193">
        <w:rPr>
          <w:rFonts w:asciiTheme="majorHAnsi" w:hAnsiTheme="majorHAnsi"/>
        </w:rPr>
        <w:t xml:space="preserve"> de overordnede rammer</w:t>
      </w:r>
      <w:r w:rsidR="000560FD">
        <w:rPr>
          <w:rFonts w:asciiTheme="majorHAnsi" w:hAnsiTheme="majorHAnsi"/>
        </w:rPr>
        <w:t xml:space="preserve"> </w:t>
      </w:r>
      <w:r>
        <w:rPr>
          <w:rFonts w:asciiTheme="majorHAnsi" w:hAnsiTheme="majorHAnsi"/>
        </w:rPr>
        <w:t>fo</w:t>
      </w:r>
      <w:r w:rsidR="00925193">
        <w:rPr>
          <w:rFonts w:asciiTheme="majorHAnsi" w:hAnsiTheme="majorHAnsi"/>
        </w:rPr>
        <w:t>r smitteforebyggelsen i Danmark</w:t>
      </w:r>
      <w:r>
        <w:rPr>
          <w:rFonts w:asciiTheme="majorHAnsi" w:hAnsiTheme="majorHAnsi"/>
        </w:rPr>
        <w:t xml:space="preserve"> på bagrund af nationale vejledninger og Nationale Infektionshygiejniske Retningslinjer (NIR), </w:t>
      </w:r>
      <w:r w:rsidR="000560FD">
        <w:rPr>
          <w:rFonts w:asciiTheme="majorHAnsi" w:hAnsiTheme="majorHAnsi"/>
        </w:rPr>
        <w:t xml:space="preserve">men </w:t>
      </w:r>
      <w:r w:rsidR="00ED0F71">
        <w:rPr>
          <w:rFonts w:asciiTheme="majorHAnsi" w:hAnsiTheme="majorHAnsi"/>
        </w:rPr>
        <w:t>eftersom d</w:t>
      </w:r>
      <w:r>
        <w:rPr>
          <w:rFonts w:asciiTheme="majorHAnsi" w:hAnsiTheme="majorHAnsi"/>
        </w:rPr>
        <w:t>iss</w:t>
      </w:r>
      <w:r w:rsidR="00ED0F71">
        <w:rPr>
          <w:rFonts w:asciiTheme="majorHAnsi" w:hAnsiTheme="majorHAnsi"/>
        </w:rPr>
        <w:t xml:space="preserve">e </w:t>
      </w:r>
      <w:r w:rsidR="000560FD">
        <w:rPr>
          <w:rFonts w:asciiTheme="majorHAnsi" w:hAnsiTheme="majorHAnsi"/>
        </w:rPr>
        <w:t>fortolkes og vægtes forskelli</w:t>
      </w:r>
      <w:r w:rsidR="00ED0F71">
        <w:rPr>
          <w:rFonts w:asciiTheme="majorHAnsi" w:hAnsiTheme="majorHAnsi"/>
        </w:rPr>
        <w:t>gt i de respektive regioner</w:t>
      </w:r>
      <w:r w:rsidR="00925193">
        <w:rPr>
          <w:rFonts w:asciiTheme="majorHAnsi" w:hAnsiTheme="majorHAnsi"/>
        </w:rPr>
        <w:t>,</w:t>
      </w:r>
      <w:r w:rsidR="00ED0F71">
        <w:rPr>
          <w:rFonts w:asciiTheme="majorHAnsi" w:hAnsiTheme="majorHAnsi"/>
        </w:rPr>
        <w:t xml:space="preserve"> skønnes det </w:t>
      </w:r>
      <w:r>
        <w:rPr>
          <w:rFonts w:asciiTheme="majorHAnsi" w:hAnsiTheme="majorHAnsi"/>
        </w:rPr>
        <w:t>vanskeligt</w:t>
      </w:r>
      <w:r w:rsidR="00873292">
        <w:rPr>
          <w:rFonts w:asciiTheme="majorHAnsi" w:hAnsiTheme="majorHAnsi"/>
        </w:rPr>
        <w:t xml:space="preserve">, </w:t>
      </w:r>
      <w:r w:rsidR="009358E9">
        <w:rPr>
          <w:rFonts w:asciiTheme="majorHAnsi" w:hAnsiTheme="majorHAnsi"/>
        </w:rPr>
        <w:t>med fokus på forebyggelse af smittespredning med antibiotikaresistente bakterier</w:t>
      </w:r>
      <w:r w:rsidR="00873292">
        <w:rPr>
          <w:rFonts w:asciiTheme="majorHAnsi" w:hAnsiTheme="majorHAnsi"/>
        </w:rPr>
        <w:t xml:space="preserve">, </w:t>
      </w:r>
      <w:r w:rsidR="00925193">
        <w:rPr>
          <w:rFonts w:asciiTheme="majorHAnsi" w:hAnsiTheme="majorHAnsi"/>
        </w:rPr>
        <w:t>at vurdere og evaluere</w:t>
      </w:r>
      <w:r>
        <w:rPr>
          <w:rFonts w:asciiTheme="majorHAnsi" w:hAnsiTheme="majorHAnsi"/>
        </w:rPr>
        <w:t xml:space="preserve"> den nationale strategi for forebyggelse af sm</w:t>
      </w:r>
      <w:r w:rsidR="00986613">
        <w:rPr>
          <w:rFonts w:asciiTheme="majorHAnsi" w:hAnsiTheme="majorHAnsi"/>
        </w:rPr>
        <w:t>ittespredning. Dette eftersom</w:t>
      </w:r>
      <w:r>
        <w:rPr>
          <w:rFonts w:asciiTheme="majorHAnsi" w:hAnsiTheme="majorHAnsi"/>
        </w:rPr>
        <w:t xml:space="preserve"> forebyggelsen vil være afhængig af </w:t>
      </w:r>
      <w:r w:rsidR="00986613">
        <w:rPr>
          <w:rFonts w:asciiTheme="majorHAnsi" w:hAnsiTheme="majorHAnsi"/>
        </w:rPr>
        <w:t>de regler og den kvalitet og efterlevelse</w:t>
      </w:r>
      <w:r>
        <w:rPr>
          <w:rFonts w:asciiTheme="majorHAnsi" w:hAnsiTheme="majorHAnsi"/>
        </w:rPr>
        <w:t xml:space="preserve"> af retningslinjerne</w:t>
      </w:r>
      <w:r w:rsidR="00925193">
        <w:rPr>
          <w:rFonts w:asciiTheme="majorHAnsi" w:hAnsiTheme="majorHAnsi"/>
        </w:rPr>
        <w:t>,</w:t>
      </w:r>
      <w:r>
        <w:rPr>
          <w:rFonts w:asciiTheme="majorHAnsi" w:hAnsiTheme="majorHAnsi"/>
        </w:rPr>
        <w:t xml:space="preserve"> </w:t>
      </w:r>
      <w:r w:rsidR="00986613">
        <w:rPr>
          <w:rFonts w:asciiTheme="majorHAnsi" w:hAnsiTheme="majorHAnsi"/>
        </w:rPr>
        <w:t>der er i</w:t>
      </w:r>
      <w:r>
        <w:rPr>
          <w:rFonts w:asciiTheme="majorHAnsi" w:hAnsiTheme="majorHAnsi"/>
        </w:rPr>
        <w:t xml:space="preserve"> de respektive enheder.</w:t>
      </w:r>
      <w:r w:rsidR="00986613">
        <w:rPr>
          <w:rFonts w:asciiTheme="majorHAnsi" w:hAnsiTheme="majorHAnsi"/>
        </w:rPr>
        <w:t xml:space="preserve"> Det</w:t>
      </w:r>
      <w:r w:rsidR="00925193">
        <w:rPr>
          <w:rFonts w:asciiTheme="majorHAnsi" w:hAnsiTheme="majorHAnsi"/>
        </w:rPr>
        <w:t>,</w:t>
      </w:r>
      <w:r w:rsidR="00986613">
        <w:rPr>
          <w:rFonts w:asciiTheme="majorHAnsi" w:hAnsiTheme="majorHAnsi"/>
        </w:rPr>
        <w:t xml:space="preserve"> </w:t>
      </w:r>
      <w:r w:rsidR="00ED0F71">
        <w:rPr>
          <w:rFonts w:asciiTheme="majorHAnsi" w:hAnsiTheme="majorHAnsi"/>
        </w:rPr>
        <w:t xml:space="preserve">at hver region </w:t>
      </w:r>
      <w:r w:rsidR="00F832DF">
        <w:rPr>
          <w:rFonts w:asciiTheme="majorHAnsi" w:hAnsiTheme="majorHAnsi"/>
        </w:rPr>
        <w:t>har</w:t>
      </w:r>
      <w:r w:rsidR="00873292">
        <w:rPr>
          <w:rFonts w:asciiTheme="majorHAnsi" w:hAnsiTheme="majorHAnsi"/>
        </w:rPr>
        <w:t xml:space="preserve"> forskellig</w:t>
      </w:r>
      <w:r w:rsidR="00F832DF">
        <w:rPr>
          <w:rFonts w:asciiTheme="majorHAnsi" w:hAnsiTheme="majorHAnsi"/>
        </w:rPr>
        <w:t xml:space="preserve">e </w:t>
      </w:r>
      <w:r w:rsidR="00F832DF">
        <w:rPr>
          <w:rFonts w:asciiTheme="majorHAnsi" w:hAnsiTheme="majorHAnsi"/>
        </w:rPr>
        <w:lastRenderedPageBreak/>
        <w:t>måder at</w:t>
      </w:r>
      <w:r w:rsidR="00873292">
        <w:rPr>
          <w:rFonts w:asciiTheme="majorHAnsi" w:hAnsiTheme="majorHAnsi"/>
        </w:rPr>
        <w:t xml:space="preserve"> organiser</w:t>
      </w:r>
      <w:r w:rsidR="00F832DF">
        <w:rPr>
          <w:rFonts w:asciiTheme="majorHAnsi" w:hAnsiTheme="majorHAnsi"/>
        </w:rPr>
        <w:t>er sig på</w:t>
      </w:r>
      <w:r w:rsidR="00873292">
        <w:rPr>
          <w:rFonts w:asciiTheme="majorHAnsi" w:hAnsiTheme="majorHAnsi"/>
        </w:rPr>
        <w:t xml:space="preserve"> og at de nationale retningslinjer tilpasses o</w:t>
      </w:r>
      <w:r w:rsidR="00986613">
        <w:rPr>
          <w:rFonts w:asciiTheme="majorHAnsi" w:hAnsiTheme="majorHAnsi"/>
        </w:rPr>
        <w:t xml:space="preserve">g tolkes forskelligt, </w:t>
      </w:r>
      <w:r w:rsidR="00F832DF">
        <w:rPr>
          <w:rFonts w:asciiTheme="majorHAnsi" w:hAnsiTheme="majorHAnsi"/>
        </w:rPr>
        <w:t>ligesom kravet om efterlevelse varierer fra bindende r</w:t>
      </w:r>
      <w:r w:rsidR="00925193">
        <w:rPr>
          <w:rFonts w:asciiTheme="majorHAnsi" w:hAnsiTheme="majorHAnsi"/>
        </w:rPr>
        <w:t xml:space="preserve">etningslinjer til anbefalinger, </w:t>
      </w:r>
      <w:r w:rsidR="00986613">
        <w:rPr>
          <w:rFonts w:asciiTheme="majorHAnsi" w:hAnsiTheme="majorHAnsi"/>
        </w:rPr>
        <w:t xml:space="preserve">gør det vanskeligt at </w:t>
      </w:r>
      <w:r w:rsidR="002311B0">
        <w:rPr>
          <w:rFonts w:asciiTheme="majorHAnsi" w:hAnsiTheme="majorHAnsi"/>
        </w:rPr>
        <w:t>registrere, vurdere og evaluere</w:t>
      </w:r>
      <w:r w:rsidR="00986613">
        <w:rPr>
          <w:rFonts w:asciiTheme="majorHAnsi" w:hAnsiTheme="majorHAnsi"/>
        </w:rPr>
        <w:t xml:space="preserve"> effekten af tiltag.</w:t>
      </w:r>
    </w:p>
    <w:p w14:paraId="18E9C690" w14:textId="77777777" w:rsidR="00861707" w:rsidRDefault="00861707" w:rsidP="00585FAD">
      <w:pPr>
        <w:spacing w:line="360" w:lineRule="auto"/>
        <w:jc w:val="both"/>
        <w:rPr>
          <w:rFonts w:asciiTheme="majorHAnsi" w:hAnsiTheme="majorHAnsi"/>
        </w:rPr>
      </w:pPr>
    </w:p>
    <w:p w14:paraId="5B733F4E" w14:textId="77777777" w:rsidR="007E39D8" w:rsidRDefault="007E39D8" w:rsidP="006363C7">
      <w:pPr>
        <w:pStyle w:val="Rubrik2"/>
      </w:pPr>
      <w:bookmarkStart w:id="5" w:name="_Toc326399393"/>
      <w:r>
        <w:t>2.3 National og regional strategi for forebyggelse af spredning af MRSA</w:t>
      </w:r>
      <w:bookmarkEnd w:id="5"/>
    </w:p>
    <w:p w14:paraId="6F5067A1" w14:textId="77777777" w:rsidR="00986613" w:rsidRDefault="000560FD" w:rsidP="00686648">
      <w:pPr>
        <w:spacing w:line="360" w:lineRule="auto"/>
        <w:jc w:val="both"/>
        <w:rPr>
          <w:rFonts w:asciiTheme="majorHAnsi" w:hAnsiTheme="majorHAnsi" w:cs="Times New Roman"/>
          <w:color w:val="000000" w:themeColor="text1"/>
        </w:rPr>
      </w:pPr>
      <w:r>
        <w:rPr>
          <w:rFonts w:asciiTheme="majorHAnsi" w:hAnsiTheme="majorHAnsi" w:cs="Times New Roman"/>
          <w:color w:val="000000" w:themeColor="text1"/>
        </w:rPr>
        <w:t>Den nationale strategi for forebyggelse af smittespredning med MRSA er beskrevet</w:t>
      </w:r>
      <w:r w:rsidR="00925193">
        <w:rPr>
          <w:rFonts w:asciiTheme="majorHAnsi" w:hAnsiTheme="majorHAnsi" w:cs="Times New Roman"/>
          <w:color w:val="000000" w:themeColor="text1"/>
        </w:rPr>
        <w:t xml:space="preserve"> i den af SST publicerede </w:t>
      </w:r>
      <w:r>
        <w:rPr>
          <w:rFonts w:asciiTheme="majorHAnsi" w:hAnsiTheme="majorHAnsi" w:cs="Times New Roman"/>
          <w:color w:val="000000" w:themeColor="text1"/>
        </w:rPr>
        <w:t>”V</w:t>
      </w:r>
      <w:r w:rsidR="005873CC" w:rsidRPr="00905B92">
        <w:rPr>
          <w:rFonts w:asciiTheme="majorHAnsi" w:hAnsiTheme="majorHAnsi" w:cs="Times New Roman"/>
          <w:color w:val="000000" w:themeColor="text1"/>
        </w:rPr>
        <w:t>ejledning om forebyggelse af spredning af MRSA</w:t>
      </w:r>
      <w:r w:rsidR="007154B3">
        <w:rPr>
          <w:rFonts w:asciiTheme="majorHAnsi" w:hAnsiTheme="majorHAnsi" w:cs="Times New Roman"/>
          <w:color w:val="000000" w:themeColor="text1"/>
        </w:rPr>
        <w:t xml:space="preserve"> 2012</w:t>
      </w:r>
      <w:r>
        <w:rPr>
          <w:rFonts w:asciiTheme="majorHAnsi" w:hAnsiTheme="majorHAnsi" w:cs="Times New Roman"/>
          <w:color w:val="000000" w:themeColor="text1"/>
        </w:rPr>
        <w:t>”</w:t>
      </w:r>
      <w:r w:rsidR="00986613">
        <w:rPr>
          <w:rFonts w:asciiTheme="majorHAnsi" w:hAnsiTheme="majorHAnsi" w:cs="Times New Roman"/>
          <w:color w:val="000000" w:themeColor="text1"/>
        </w:rPr>
        <w:t xml:space="preserve">. </w:t>
      </w:r>
      <w:r w:rsidR="00C33614">
        <w:rPr>
          <w:rFonts w:asciiTheme="majorHAnsi" w:hAnsiTheme="majorHAnsi" w:cs="Times New Roman"/>
          <w:color w:val="000000" w:themeColor="text1"/>
        </w:rPr>
        <w:t>De</w:t>
      </w:r>
      <w:r w:rsidR="00C33614">
        <w:rPr>
          <w:rFonts w:asciiTheme="majorHAnsi" w:hAnsiTheme="majorHAnsi" w:cs="Times New Roman"/>
          <w:color w:val="FF0000"/>
        </w:rPr>
        <w:t xml:space="preserve"> </w:t>
      </w:r>
      <w:r w:rsidR="00C33614">
        <w:rPr>
          <w:rFonts w:asciiTheme="majorHAnsi" w:hAnsiTheme="majorHAnsi" w:cs="Times New Roman"/>
          <w:color w:val="000000" w:themeColor="text1"/>
        </w:rPr>
        <w:t>o</w:t>
      </w:r>
      <w:r w:rsidR="00C33614" w:rsidRPr="00905B92">
        <w:rPr>
          <w:rFonts w:asciiTheme="majorHAnsi" w:hAnsiTheme="majorHAnsi" w:cs="Times New Roman"/>
          <w:color w:val="000000" w:themeColor="text1"/>
        </w:rPr>
        <w:t>verordnede principp</w:t>
      </w:r>
      <w:r w:rsidR="00C33614">
        <w:rPr>
          <w:rFonts w:asciiTheme="majorHAnsi" w:hAnsiTheme="majorHAnsi" w:cs="Times New Roman"/>
          <w:color w:val="000000" w:themeColor="text1"/>
        </w:rPr>
        <w:t>er i forebyggelsesstrategien er</w:t>
      </w:r>
      <w:r w:rsidR="00C33614" w:rsidRPr="00905B92">
        <w:rPr>
          <w:rFonts w:asciiTheme="majorHAnsi" w:hAnsiTheme="majorHAnsi" w:cs="Times New Roman"/>
          <w:color w:val="000000" w:themeColor="text1"/>
        </w:rPr>
        <w:t xml:space="preserve"> at finde og f</w:t>
      </w:r>
      <w:r w:rsidR="00C33614">
        <w:rPr>
          <w:rFonts w:asciiTheme="majorHAnsi" w:hAnsiTheme="majorHAnsi" w:cs="Times New Roman"/>
          <w:color w:val="000000" w:themeColor="text1"/>
        </w:rPr>
        <w:t xml:space="preserve">jerne MRSA hos den enkelte og </w:t>
      </w:r>
      <w:r w:rsidR="00C33614" w:rsidRPr="00905B92">
        <w:rPr>
          <w:rFonts w:asciiTheme="majorHAnsi" w:hAnsiTheme="majorHAnsi" w:cs="Times New Roman"/>
          <w:color w:val="000000" w:themeColor="text1"/>
        </w:rPr>
        <w:t xml:space="preserve">at overholde de infektionshygiejniske retningslinjer </w:t>
      </w:r>
      <w:r w:rsidR="00C33614">
        <w:rPr>
          <w:rFonts w:asciiTheme="majorHAnsi" w:hAnsiTheme="majorHAnsi" w:cs="Times New Roman"/>
          <w:color w:val="000000" w:themeColor="text1"/>
        </w:rPr>
        <w:t xml:space="preserve">på </w:t>
      </w:r>
      <w:r w:rsidR="00C33614" w:rsidRPr="00905B92">
        <w:rPr>
          <w:rFonts w:asciiTheme="majorHAnsi" w:hAnsiTheme="majorHAnsi" w:cs="Times New Roman"/>
          <w:color w:val="000000" w:themeColor="text1"/>
        </w:rPr>
        <w:t xml:space="preserve">hospitaler og </w:t>
      </w:r>
      <w:r w:rsidR="00C33614">
        <w:rPr>
          <w:rFonts w:asciiTheme="majorHAnsi" w:hAnsiTheme="majorHAnsi" w:cs="Times New Roman"/>
          <w:color w:val="000000" w:themeColor="text1"/>
        </w:rPr>
        <w:t xml:space="preserve">i </w:t>
      </w:r>
      <w:r w:rsidR="00C33614" w:rsidRPr="00905B92">
        <w:rPr>
          <w:rFonts w:asciiTheme="majorHAnsi" w:hAnsiTheme="majorHAnsi" w:cs="Times New Roman"/>
          <w:color w:val="000000" w:themeColor="text1"/>
        </w:rPr>
        <w:t>ins</w:t>
      </w:r>
      <w:r w:rsidR="00C33614">
        <w:rPr>
          <w:rFonts w:asciiTheme="majorHAnsi" w:hAnsiTheme="majorHAnsi" w:cs="Times New Roman"/>
          <w:color w:val="000000" w:themeColor="text1"/>
        </w:rPr>
        <w:t>titutioner så smittespredning forebygges</w:t>
      </w:r>
      <w:r w:rsidR="00C33614" w:rsidRPr="00905B92">
        <w:rPr>
          <w:rFonts w:asciiTheme="majorHAnsi" w:hAnsiTheme="majorHAnsi" w:cs="Times New Roman"/>
          <w:color w:val="000000" w:themeColor="text1"/>
        </w:rPr>
        <w:t>.</w:t>
      </w:r>
      <w:r w:rsidR="00C33614">
        <w:rPr>
          <w:rFonts w:asciiTheme="majorHAnsi" w:hAnsiTheme="majorHAnsi" w:cs="Times New Roman"/>
          <w:color w:val="000000" w:themeColor="text1"/>
        </w:rPr>
        <w:t xml:space="preserve"> </w:t>
      </w:r>
      <w:r w:rsidR="00986613">
        <w:rPr>
          <w:rFonts w:asciiTheme="majorHAnsi" w:hAnsiTheme="majorHAnsi" w:cs="Times New Roman"/>
          <w:color w:val="000000" w:themeColor="text1"/>
        </w:rPr>
        <w:t>F</w:t>
      </w:r>
      <w:r>
        <w:rPr>
          <w:rFonts w:asciiTheme="majorHAnsi" w:hAnsiTheme="majorHAnsi" w:cs="Times New Roman"/>
          <w:color w:val="000000" w:themeColor="text1"/>
        </w:rPr>
        <w:t xml:space="preserve">ormålet </w:t>
      </w:r>
      <w:r w:rsidR="00C33614">
        <w:rPr>
          <w:rFonts w:asciiTheme="majorHAnsi" w:hAnsiTheme="majorHAnsi" w:cs="Times New Roman"/>
          <w:color w:val="000000" w:themeColor="text1"/>
        </w:rPr>
        <w:t xml:space="preserve">er endvidere </w:t>
      </w:r>
      <w:r w:rsidR="005873CC" w:rsidRPr="00905B92">
        <w:rPr>
          <w:rFonts w:asciiTheme="majorHAnsi" w:hAnsiTheme="majorHAnsi" w:cs="Times New Roman"/>
          <w:color w:val="000000" w:themeColor="text1"/>
        </w:rPr>
        <w:t>at fastholde forekomsten af sygdom forårsaget af MRSA på et lavt niveau</w:t>
      </w:r>
      <w:r w:rsidR="005873CC">
        <w:rPr>
          <w:rFonts w:asciiTheme="majorHAnsi" w:hAnsiTheme="majorHAnsi" w:cs="Times New Roman"/>
          <w:color w:val="000000" w:themeColor="text1"/>
        </w:rPr>
        <w:t xml:space="preserve"> og begrænse udbredelsen a</w:t>
      </w:r>
      <w:r w:rsidR="00B34652">
        <w:rPr>
          <w:rFonts w:asciiTheme="majorHAnsi" w:hAnsiTheme="majorHAnsi" w:cs="Times New Roman"/>
          <w:color w:val="000000" w:themeColor="text1"/>
        </w:rPr>
        <w:t xml:space="preserve">f MRSA i befolkningen </w:t>
      </w:r>
      <w:r w:rsidR="00B34652">
        <w:rPr>
          <w:rFonts w:asciiTheme="majorHAnsi" w:hAnsiTheme="majorHAnsi" w:cs="Times New Roman"/>
          <w:color w:val="000000" w:themeColor="text1"/>
        </w:rPr>
        <w:fldChar w:fldCharType="begin" w:fldLock="1"/>
      </w:r>
      <w:r w:rsidR="003A63AD">
        <w:rPr>
          <w:rFonts w:asciiTheme="majorHAnsi" w:hAnsiTheme="majorHAnsi" w:cs="Times New Roman"/>
          <w:color w:val="000000" w:themeColor="text1"/>
        </w:rPr>
        <w:instrText>ADDIN CSL_CITATION { "citationItems" : [ { "id" : "ITEM-1", "itemData" : { "DOI" : "DX", "ISBN" : "9788771044461", "author" : [ { "dropping-particle" : "", "family" : "Sundhedsstyrelsen", "given" : "", "non-dropping-particle" : "", "parse-names" : false, "suffix" : "" } ], "edition" : "2. udgave", "id" : "ITEM-1", "issued" : { "date-parts" : [ [ "2012" ] ] }, "number-of-pages" : "48", "publisher-place" : "K\u00f8benhavn S.", "title" : "Vejledning om forebyggelse af spredning af MRSA", "type" : "report" }, "uris" : [ "http://www.mendeley.com/documents/?uuid=4669da4a-e531-4b06-a508-3b3592d99d01" ] } ], "mendeley" : { "formattedCitation" : "(Sundhedsstyrelsen 2012)", "plainTextFormattedCitation" : "(Sundhedsstyrelsen 2012)", "previouslyFormattedCitation" : "(Sundhedsstyrelsen 2012)" }, "properties" : { "noteIndex" : 0 }, "schema" : "https://github.com/citation-style-language/schema/raw/master/csl-citation.json" }</w:instrText>
      </w:r>
      <w:r w:rsidR="00B34652">
        <w:rPr>
          <w:rFonts w:asciiTheme="majorHAnsi" w:hAnsiTheme="majorHAnsi" w:cs="Times New Roman"/>
          <w:color w:val="000000" w:themeColor="text1"/>
        </w:rPr>
        <w:fldChar w:fldCharType="separate"/>
      </w:r>
      <w:r w:rsidR="003A63AD" w:rsidRPr="003A63AD">
        <w:rPr>
          <w:rFonts w:asciiTheme="majorHAnsi" w:hAnsiTheme="majorHAnsi" w:cs="Times New Roman"/>
          <w:noProof/>
          <w:color w:val="000000" w:themeColor="text1"/>
        </w:rPr>
        <w:t>(Sundhedsstyrelsen 2012)</w:t>
      </w:r>
      <w:r w:rsidR="00B34652">
        <w:rPr>
          <w:rFonts w:asciiTheme="majorHAnsi" w:hAnsiTheme="majorHAnsi" w:cs="Times New Roman"/>
          <w:color w:val="000000" w:themeColor="text1"/>
        </w:rPr>
        <w:fldChar w:fldCharType="end"/>
      </w:r>
      <w:r w:rsidR="005873CC" w:rsidRPr="00905B92">
        <w:rPr>
          <w:rFonts w:asciiTheme="majorHAnsi" w:hAnsiTheme="majorHAnsi" w:cs="Times New Roman"/>
          <w:color w:val="000000" w:themeColor="text1"/>
        </w:rPr>
        <w:t xml:space="preserve">. </w:t>
      </w:r>
      <w:r w:rsidR="00C33614">
        <w:rPr>
          <w:rFonts w:asciiTheme="majorHAnsi" w:hAnsiTheme="majorHAnsi" w:cs="Times New Roman"/>
          <w:color w:val="000000" w:themeColor="text1"/>
        </w:rPr>
        <w:t xml:space="preserve">Dette selvom SST vejledning påpeger at </w:t>
      </w:r>
      <w:r w:rsidR="00C33614" w:rsidRPr="00905B92">
        <w:rPr>
          <w:rFonts w:asciiTheme="majorHAnsi" w:hAnsiTheme="majorHAnsi" w:cs="Times New Roman"/>
          <w:color w:val="000000" w:themeColor="text1"/>
        </w:rPr>
        <w:t>sunde og raske personer, der får påvist MRSA, har lille risiko for at blive alvorligt syge</w:t>
      </w:r>
      <w:r w:rsidR="00C33614">
        <w:rPr>
          <w:rFonts w:asciiTheme="majorHAnsi" w:hAnsiTheme="majorHAnsi" w:cs="Times New Roman"/>
          <w:color w:val="000000" w:themeColor="text1"/>
        </w:rPr>
        <w:t xml:space="preserve">. </w:t>
      </w:r>
      <w:r w:rsidR="00686648" w:rsidRPr="00905B92">
        <w:rPr>
          <w:rFonts w:asciiTheme="majorHAnsi" w:hAnsiTheme="majorHAnsi" w:cs="Times New Roman"/>
          <w:color w:val="000000" w:themeColor="text1"/>
        </w:rPr>
        <w:t xml:space="preserve">Fokusområder er </w:t>
      </w:r>
      <w:r w:rsidR="00C33614">
        <w:rPr>
          <w:rFonts w:asciiTheme="majorHAnsi" w:hAnsiTheme="majorHAnsi" w:cs="Times New Roman"/>
          <w:color w:val="000000" w:themeColor="text1"/>
        </w:rPr>
        <w:t xml:space="preserve">derfor primært </w:t>
      </w:r>
      <w:r w:rsidR="00686648" w:rsidRPr="00905B92">
        <w:rPr>
          <w:rFonts w:asciiTheme="majorHAnsi" w:hAnsiTheme="majorHAnsi" w:cs="Times New Roman"/>
          <w:color w:val="000000" w:themeColor="text1"/>
        </w:rPr>
        <w:t>hospitaler, plejehjem og andre steder, hvor der i forvejen er sy</w:t>
      </w:r>
      <w:r w:rsidR="00106C48">
        <w:rPr>
          <w:rFonts w:asciiTheme="majorHAnsi" w:hAnsiTheme="majorHAnsi" w:cs="Times New Roman"/>
          <w:color w:val="000000" w:themeColor="text1"/>
        </w:rPr>
        <w:t xml:space="preserve">ge eller svækkede personer, da disse </w:t>
      </w:r>
      <w:r w:rsidR="00686648" w:rsidRPr="00905B92">
        <w:rPr>
          <w:rFonts w:asciiTheme="majorHAnsi" w:hAnsiTheme="majorHAnsi" w:cs="Times New Roman"/>
          <w:color w:val="000000" w:themeColor="text1"/>
        </w:rPr>
        <w:t>har størst risiko for at få alvorlig sygdom forårsaget af MRSA</w:t>
      </w:r>
      <w:r w:rsidR="00686648">
        <w:rPr>
          <w:rFonts w:asciiTheme="majorHAnsi" w:hAnsiTheme="majorHAnsi" w:cs="Times New Roman"/>
          <w:color w:val="000000" w:themeColor="text1"/>
        </w:rPr>
        <w:t xml:space="preserve">.  </w:t>
      </w:r>
      <w:r w:rsidR="001708B1">
        <w:rPr>
          <w:rFonts w:asciiTheme="majorHAnsi" w:hAnsiTheme="majorHAnsi" w:cs="Times New Roman"/>
          <w:color w:val="000000" w:themeColor="text1"/>
        </w:rPr>
        <w:t xml:space="preserve">Øges udbredelsen </w:t>
      </w:r>
      <w:r>
        <w:rPr>
          <w:rFonts w:asciiTheme="majorHAnsi" w:hAnsiTheme="majorHAnsi" w:cs="Times New Roman"/>
          <w:color w:val="000000" w:themeColor="text1"/>
        </w:rPr>
        <w:t xml:space="preserve">af MRSA </w:t>
      </w:r>
      <w:r w:rsidR="001708B1">
        <w:rPr>
          <w:rFonts w:asciiTheme="majorHAnsi" w:hAnsiTheme="majorHAnsi" w:cs="Times New Roman"/>
          <w:color w:val="000000" w:themeColor="text1"/>
        </w:rPr>
        <w:t>i befolkningen</w:t>
      </w:r>
      <w:r w:rsidR="00731EB8">
        <w:rPr>
          <w:rFonts w:asciiTheme="majorHAnsi" w:hAnsiTheme="majorHAnsi" w:cs="Times New Roman"/>
          <w:color w:val="000000" w:themeColor="text1"/>
        </w:rPr>
        <w:t>,</w:t>
      </w:r>
      <w:r w:rsidR="001708B1">
        <w:rPr>
          <w:rFonts w:asciiTheme="majorHAnsi" w:hAnsiTheme="majorHAnsi" w:cs="Times New Roman"/>
          <w:color w:val="000000" w:themeColor="text1"/>
        </w:rPr>
        <w:t xml:space="preserve"> vil ris</w:t>
      </w:r>
      <w:r w:rsidR="00731EB8">
        <w:rPr>
          <w:rFonts w:asciiTheme="majorHAnsi" w:hAnsiTheme="majorHAnsi" w:cs="Times New Roman"/>
          <w:color w:val="000000" w:themeColor="text1"/>
        </w:rPr>
        <w:t xml:space="preserve">ikoen for at syge og svagelige </w:t>
      </w:r>
      <w:r w:rsidR="001708B1">
        <w:rPr>
          <w:rFonts w:asciiTheme="majorHAnsi" w:hAnsiTheme="majorHAnsi" w:cs="Times New Roman"/>
          <w:color w:val="000000" w:themeColor="text1"/>
        </w:rPr>
        <w:t xml:space="preserve">eksponeres for MRSA være større, med deraf følgende risiko for alvorlig sygdom. </w:t>
      </w:r>
      <w:r w:rsidR="00106C48">
        <w:rPr>
          <w:rFonts w:asciiTheme="majorHAnsi" w:hAnsiTheme="majorHAnsi" w:cs="Times New Roman"/>
          <w:color w:val="000000" w:themeColor="text1"/>
        </w:rPr>
        <w:t>D</w:t>
      </w:r>
      <w:r w:rsidR="00147600">
        <w:rPr>
          <w:rFonts w:asciiTheme="majorHAnsi" w:hAnsiTheme="majorHAnsi" w:cs="Times New Roman"/>
          <w:color w:val="000000" w:themeColor="text1"/>
        </w:rPr>
        <w:t xml:space="preserve">et tidligere omtalte økonomiske incitament </w:t>
      </w:r>
      <w:r w:rsidR="00731EB8">
        <w:rPr>
          <w:rFonts w:asciiTheme="majorHAnsi" w:hAnsiTheme="majorHAnsi" w:cs="Times New Roman"/>
          <w:color w:val="000000" w:themeColor="text1"/>
        </w:rPr>
        <w:t>også vejer</w:t>
      </w:r>
      <w:r w:rsidR="00106C48">
        <w:rPr>
          <w:rFonts w:asciiTheme="majorHAnsi" w:hAnsiTheme="majorHAnsi" w:cs="Times New Roman"/>
          <w:color w:val="000000" w:themeColor="text1"/>
        </w:rPr>
        <w:t xml:space="preserve"> tungt</w:t>
      </w:r>
      <w:r w:rsidR="00C33614">
        <w:rPr>
          <w:rFonts w:asciiTheme="majorHAnsi" w:hAnsiTheme="majorHAnsi" w:cs="Times New Roman"/>
          <w:color w:val="000000" w:themeColor="text1"/>
        </w:rPr>
        <w:t xml:space="preserve"> i strategien om at fastholde en lav forekomst af MRSA.</w:t>
      </w:r>
    </w:p>
    <w:p w14:paraId="7AA47296" w14:textId="77777777" w:rsidR="00BD0D2E" w:rsidRDefault="00BD0D2E" w:rsidP="00686648">
      <w:pPr>
        <w:spacing w:line="360" w:lineRule="auto"/>
        <w:jc w:val="both"/>
        <w:rPr>
          <w:rFonts w:asciiTheme="majorHAnsi" w:hAnsiTheme="majorHAnsi" w:cs="Times New Roman"/>
          <w:color w:val="000000" w:themeColor="text1"/>
        </w:rPr>
      </w:pPr>
    </w:p>
    <w:p w14:paraId="11CCE24D" w14:textId="77777777" w:rsidR="00986613" w:rsidRDefault="00BD0D2E" w:rsidP="00585FAD">
      <w:pPr>
        <w:spacing w:line="360" w:lineRule="auto"/>
        <w:jc w:val="both"/>
        <w:rPr>
          <w:rFonts w:asciiTheme="majorHAnsi" w:hAnsiTheme="majorHAnsi" w:cs="Times New Roman"/>
          <w:color w:val="000000" w:themeColor="text1"/>
        </w:rPr>
      </w:pPr>
      <w:r>
        <w:rPr>
          <w:rFonts w:asciiTheme="majorHAnsi" w:hAnsiTheme="majorHAnsi" w:cs="Times New Roman"/>
          <w:color w:val="000000" w:themeColor="text1"/>
        </w:rPr>
        <w:t>De regionale og kommunale infektionshygiejniske retningslinjer er udarbejdet på baggrund af SST</w:t>
      </w:r>
      <w:r w:rsidR="00731EB8">
        <w:rPr>
          <w:rFonts w:asciiTheme="majorHAnsi" w:hAnsiTheme="majorHAnsi" w:cs="Times New Roman"/>
          <w:color w:val="000000" w:themeColor="text1"/>
        </w:rPr>
        <w:t>’s</w:t>
      </w:r>
      <w:r>
        <w:rPr>
          <w:rFonts w:asciiTheme="majorHAnsi" w:hAnsiTheme="majorHAnsi" w:cs="Times New Roman"/>
          <w:color w:val="000000" w:themeColor="text1"/>
        </w:rPr>
        <w:t xml:space="preserve"> vejledning om forebyggelse af spredning af MRSA og de nationale infektionshygiejniske retningslinjer (NIR) på områ</w:t>
      </w:r>
      <w:r w:rsidR="00901AC1">
        <w:rPr>
          <w:rFonts w:asciiTheme="majorHAnsi" w:hAnsiTheme="majorHAnsi" w:cs="Times New Roman"/>
          <w:color w:val="000000" w:themeColor="text1"/>
        </w:rPr>
        <w:t>det</w:t>
      </w:r>
      <w:r>
        <w:rPr>
          <w:rFonts w:asciiTheme="majorHAnsi" w:hAnsiTheme="majorHAnsi" w:cs="Times New Roman"/>
          <w:color w:val="000000" w:themeColor="text1"/>
        </w:rPr>
        <w:t xml:space="preserve">. De </w:t>
      </w:r>
      <w:r w:rsidR="00901AC1">
        <w:rPr>
          <w:rFonts w:asciiTheme="majorHAnsi" w:hAnsiTheme="majorHAnsi" w:cs="Times New Roman"/>
          <w:color w:val="000000" w:themeColor="text1"/>
        </w:rPr>
        <w:t xml:space="preserve">regionale og kommunale retningslinjer </w:t>
      </w:r>
      <w:r>
        <w:rPr>
          <w:rFonts w:asciiTheme="majorHAnsi" w:hAnsiTheme="majorHAnsi" w:cs="Times New Roman"/>
          <w:color w:val="000000" w:themeColor="text1"/>
        </w:rPr>
        <w:t>er tilpasset de lokale forhold alt efter</w:t>
      </w:r>
      <w:r w:rsidR="00731EB8">
        <w:rPr>
          <w:rFonts w:asciiTheme="majorHAnsi" w:hAnsiTheme="majorHAnsi" w:cs="Times New Roman"/>
          <w:color w:val="000000" w:themeColor="text1"/>
        </w:rPr>
        <w:t>,</w:t>
      </w:r>
      <w:r>
        <w:rPr>
          <w:rFonts w:asciiTheme="majorHAnsi" w:hAnsiTheme="majorHAnsi" w:cs="Times New Roman"/>
          <w:color w:val="000000" w:themeColor="text1"/>
        </w:rPr>
        <w:t xml:space="preserve"> hvilken sektor de skal indgå i. På hospitalet betyder det</w:t>
      </w:r>
      <w:r w:rsidR="00686648" w:rsidRPr="00905B92">
        <w:rPr>
          <w:rFonts w:asciiTheme="majorHAnsi" w:hAnsiTheme="majorHAnsi" w:cs="Times New Roman"/>
          <w:color w:val="000000" w:themeColor="text1"/>
        </w:rPr>
        <w:t>, at sundhedspersonale ved modtagelsen af indlagte og samme dags-kirurgiske patienter skal spørge ind til risikosit</w:t>
      </w:r>
      <w:r w:rsidR="00731EB8">
        <w:rPr>
          <w:rFonts w:asciiTheme="majorHAnsi" w:hAnsiTheme="majorHAnsi" w:cs="Times New Roman"/>
          <w:color w:val="000000" w:themeColor="text1"/>
        </w:rPr>
        <w:t>uationer for MRSA, det være sig erkendt omgang med MRSA-</w:t>
      </w:r>
      <w:r w:rsidR="00686648" w:rsidRPr="00905B92">
        <w:rPr>
          <w:rFonts w:asciiTheme="majorHAnsi" w:hAnsiTheme="majorHAnsi" w:cs="Times New Roman"/>
          <w:color w:val="000000" w:themeColor="text1"/>
        </w:rPr>
        <w:t>positive, arbejde med levende svin, ophold under uhyg</w:t>
      </w:r>
      <w:r w:rsidR="00901AC1">
        <w:rPr>
          <w:rFonts w:asciiTheme="majorHAnsi" w:hAnsiTheme="majorHAnsi" w:cs="Times New Roman"/>
          <w:color w:val="000000" w:themeColor="text1"/>
        </w:rPr>
        <w:t>iejniske forhold</w:t>
      </w:r>
      <w:r w:rsidR="00731EB8">
        <w:rPr>
          <w:rFonts w:asciiTheme="majorHAnsi" w:hAnsiTheme="majorHAnsi" w:cs="Times New Roman"/>
          <w:color w:val="000000" w:themeColor="text1"/>
        </w:rPr>
        <w:t>,</w:t>
      </w:r>
      <w:r w:rsidR="00901AC1">
        <w:rPr>
          <w:rFonts w:asciiTheme="majorHAnsi" w:hAnsiTheme="majorHAnsi" w:cs="Times New Roman"/>
          <w:color w:val="000000" w:themeColor="text1"/>
        </w:rPr>
        <w:t xml:space="preserve"> her krigszoner og</w:t>
      </w:r>
      <w:r w:rsidR="00686648" w:rsidRPr="00905B92">
        <w:rPr>
          <w:rFonts w:asciiTheme="majorHAnsi" w:hAnsiTheme="majorHAnsi" w:cs="Times New Roman"/>
          <w:color w:val="000000" w:themeColor="text1"/>
        </w:rPr>
        <w:t xml:space="preserve"> flygtningelejre</w:t>
      </w:r>
      <w:r w:rsidR="00901AC1">
        <w:rPr>
          <w:rFonts w:asciiTheme="majorHAnsi" w:hAnsiTheme="majorHAnsi" w:cs="Times New Roman"/>
          <w:color w:val="000000" w:themeColor="text1"/>
        </w:rPr>
        <w:t>,</w:t>
      </w:r>
      <w:r w:rsidR="00686648" w:rsidRPr="00905B92">
        <w:rPr>
          <w:rFonts w:asciiTheme="majorHAnsi" w:hAnsiTheme="majorHAnsi" w:cs="Times New Roman"/>
          <w:color w:val="000000" w:themeColor="text1"/>
        </w:rPr>
        <w:t xml:space="preserve"> me</w:t>
      </w:r>
      <w:r w:rsidR="00731EB8">
        <w:rPr>
          <w:rFonts w:asciiTheme="majorHAnsi" w:hAnsiTheme="majorHAnsi" w:cs="Times New Roman"/>
          <w:color w:val="000000" w:themeColor="text1"/>
        </w:rPr>
        <w:t xml:space="preserve">n også asylcentre eller om </w:t>
      </w:r>
      <w:r w:rsidR="00686648" w:rsidRPr="00905B92">
        <w:rPr>
          <w:rFonts w:asciiTheme="majorHAnsi" w:hAnsiTheme="majorHAnsi" w:cs="Times New Roman"/>
          <w:color w:val="000000" w:themeColor="text1"/>
        </w:rPr>
        <w:t xml:space="preserve">du har været indlagt på et udenlandsk hospital. Såfremt ovenstående er tilfældet, skal patienten screenes for MRSA og isoleres i kontakten med sundhedsvæsnet og eventuel antibiotikabehandling justeres herefter </w:t>
      </w:r>
      <w:r w:rsidR="00686648" w:rsidRPr="00905B92">
        <w:rPr>
          <w:rFonts w:asciiTheme="majorHAnsi" w:hAnsiTheme="majorHAnsi" w:cs="Times New Roman"/>
          <w:color w:val="000000" w:themeColor="text1"/>
        </w:rPr>
        <w:fldChar w:fldCharType="begin" w:fldLock="1"/>
      </w:r>
      <w:r w:rsidR="003A63AD">
        <w:rPr>
          <w:rFonts w:asciiTheme="majorHAnsi" w:hAnsiTheme="majorHAnsi" w:cs="Times New Roman"/>
          <w:color w:val="000000" w:themeColor="text1"/>
        </w:rPr>
        <w:instrText>ADDIN CSL_CITATION { "citationItems" : [ { "id" : "ITEM-1", "itemData" : { "DOI" : "DX", "ISBN" : "9788771044461", "author" : [ { "dropping-particle" : "", "family" : "Sundhedsstyrelsen", "given" : "", "non-dropping-particle" : "", "parse-names" : false, "suffix" : "" } ], "edition" : "2. udgave", "id" : "ITEM-1", "issued" : { "date-parts" : [ [ "2012" ] ] }, "number-of-pages" : "48", "publisher-place" : "K\u00f8benhavn S.", "title" : "Vejledning om forebyggelse af spredning af MRSA", "type" : "report" }, "uris" : [ "http://www.mendeley.com/documents/?uuid=4669da4a-e531-4b06-a508-3b3592d99d01" ] } ], "mendeley" : { "formattedCitation" : "(Sundhedsstyrelsen 2012)", "plainTextFormattedCitation" : "(Sundhedsstyrelsen 2012)", "previouslyFormattedCitation" : "(Sundhedsstyrelsen 2012)" }, "properties" : { "noteIndex" : 0 }, "schema" : "https://github.com/citation-style-language/schema/raw/master/csl-citation.json" }</w:instrText>
      </w:r>
      <w:r w:rsidR="00686648" w:rsidRPr="00905B92">
        <w:rPr>
          <w:rFonts w:asciiTheme="majorHAnsi" w:hAnsiTheme="majorHAnsi" w:cs="Times New Roman"/>
          <w:color w:val="000000" w:themeColor="text1"/>
        </w:rPr>
        <w:fldChar w:fldCharType="separate"/>
      </w:r>
      <w:r w:rsidR="003A63AD" w:rsidRPr="003A63AD">
        <w:rPr>
          <w:rFonts w:asciiTheme="majorHAnsi" w:hAnsiTheme="majorHAnsi" w:cs="Times New Roman"/>
          <w:noProof/>
          <w:color w:val="000000" w:themeColor="text1"/>
        </w:rPr>
        <w:t>(Sundhedsstyrelsen 2012)</w:t>
      </w:r>
      <w:r w:rsidR="00686648" w:rsidRPr="00905B92">
        <w:rPr>
          <w:rFonts w:asciiTheme="majorHAnsi" w:hAnsiTheme="majorHAnsi" w:cs="Times New Roman"/>
          <w:color w:val="000000" w:themeColor="text1"/>
        </w:rPr>
        <w:fldChar w:fldCharType="end"/>
      </w:r>
      <w:r w:rsidR="00686648" w:rsidRPr="00905B92">
        <w:rPr>
          <w:rFonts w:asciiTheme="majorHAnsi" w:hAnsiTheme="majorHAnsi" w:cs="Times New Roman"/>
          <w:color w:val="000000" w:themeColor="text1"/>
        </w:rPr>
        <w:t>.</w:t>
      </w:r>
    </w:p>
    <w:p w14:paraId="7C12568C" w14:textId="77777777" w:rsidR="00986613" w:rsidRDefault="00986613" w:rsidP="00585FAD">
      <w:pPr>
        <w:spacing w:line="360" w:lineRule="auto"/>
        <w:jc w:val="both"/>
        <w:rPr>
          <w:rFonts w:asciiTheme="majorHAnsi" w:hAnsiTheme="majorHAnsi" w:cs="Times New Roman"/>
          <w:color w:val="000000" w:themeColor="text1"/>
        </w:rPr>
      </w:pPr>
    </w:p>
    <w:p w14:paraId="668F2A00" w14:textId="77777777" w:rsidR="00986613" w:rsidRDefault="005B5746" w:rsidP="00585FAD">
      <w:pPr>
        <w:spacing w:line="360" w:lineRule="auto"/>
        <w:jc w:val="both"/>
        <w:rPr>
          <w:rFonts w:asciiTheme="majorHAnsi" w:hAnsiTheme="majorHAnsi"/>
        </w:rPr>
      </w:pPr>
      <w:r>
        <w:rPr>
          <w:rFonts w:asciiTheme="majorHAnsi" w:hAnsiTheme="majorHAnsi"/>
        </w:rPr>
        <w:lastRenderedPageBreak/>
        <w:t>Sundhedsstyrelsens v</w:t>
      </w:r>
      <w:r w:rsidR="00731EB8">
        <w:rPr>
          <w:rFonts w:asciiTheme="majorHAnsi" w:hAnsiTheme="majorHAnsi"/>
        </w:rPr>
        <w:t>ejledning</w:t>
      </w:r>
      <w:r w:rsidR="00C61A04">
        <w:rPr>
          <w:rFonts w:asciiTheme="majorHAnsi" w:hAnsiTheme="majorHAnsi"/>
        </w:rPr>
        <w:t xml:space="preserve"> </w:t>
      </w:r>
      <w:r>
        <w:rPr>
          <w:rFonts w:asciiTheme="majorHAnsi" w:hAnsiTheme="majorHAnsi"/>
        </w:rPr>
        <w:t xml:space="preserve">og de regionale retningslinjer </w:t>
      </w:r>
      <w:r w:rsidR="00C61A04">
        <w:rPr>
          <w:rFonts w:asciiTheme="majorHAnsi" w:hAnsiTheme="majorHAnsi"/>
        </w:rPr>
        <w:t xml:space="preserve">er skrevet til </w:t>
      </w:r>
      <w:r w:rsidR="005D2D89">
        <w:rPr>
          <w:rFonts w:asciiTheme="majorHAnsi" w:hAnsiTheme="majorHAnsi"/>
        </w:rPr>
        <w:t>ledere og personale i sundhedssektoren</w:t>
      </w:r>
      <w:r>
        <w:rPr>
          <w:rFonts w:asciiTheme="majorHAnsi" w:hAnsiTheme="majorHAnsi"/>
        </w:rPr>
        <w:t>. Der er anvendt termer inden for infektionsforebyggelse</w:t>
      </w:r>
      <w:r w:rsidR="005D2D89">
        <w:rPr>
          <w:rFonts w:asciiTheme="majorHAnsi" w:hAnsiTheme="majorHAnsi"/>
        </w:rPr>
        <w:t xml:space="preserve"> og </w:t>
      </w:r>
      <w:r>
        <w:rPr>
          <w:rFonts w:asciiTheme="majorHAnsi" w:hAnsiTheme="majorHAnsi"/>
        </w:rPr>
        <w:t>der anvendes</w:t>
      </w:r>
      <w:r w:rsidR="005D2D89">
        <w:rPr>
          <w:rFonts w:asciiTheme="majorHAnsi" w:hAnsiTheme="majorHAnsi"/>
        </w:rPr>
        <w:t xml:space="preserve"> </w:t>
      </w:r>
      <w:r>
        <w:rPr>
          <w:rFonts w:asciiTheme="majorHAnsi" w:hAnsiTheme="majorHAnsi"/>
        </w:rPr>
        <w:t xml:space="preserve">mange </w:t>
      </w:r>
      <w:r w:rsidRPr="00986613">
        <w:rPr>
          <w:rFonts w:asciiTheme="majorHAnsi" w:hAnsiTheme="majorHAnsi"/>
          <w:color w:val="000000" w:themeColor="text1"/>
        </w:rPr>
        <w:t>indforståede ordvalg</w:t>
      </w:r>
      <w:r w:rsidR="00025CFD" w:rsidRPr="00986613">
        <w:rPr>
          <w:rFonts w:asciiTheme="majorHAnsi" w:hAnsiTheme="majorHAnsi"/>
          <w:color w:val="000000" w:themeColor="text1"/>
        </w:rPr>
        <w:t>, såsom k</w:t>
      </w:r>
      <w:r w:rsidR="005D2D89" w:rsidRPr="00986613">
        <w:rPr>
          <w:rFonts w:asciiTheme="majorHAnsi" w:hAnsiTheme="majorHAnsi"/>
          <w:color w:val="000000" w:themeColor="text1"/>
        </w:rPr>
        <w:t xml:space="preserve">oloniseret, </w:t>
      </w:r>
      <w:r w:rsidR="00AA48D5" w:rsidRPr="00986613">
        <w:rPr>
          <w:rFonts w:asciiTheme="majorHAnsi" w:hAnsiTheme="majorHAnsi"/>
          <w:color w:val="000000" w:themeColor="text1"/>
        </w:rPr>
        <w:t xml:space="preserve">re-koloniseret, </w:t>
      </w:r>
      <w:r w:rsidRPr="00986613">
        <w:rPr>
          <w:rFonts w:asciiTheme="majorHAnsi" w:hAnsiTheme="majorHAnsi"/>
          <w:color w:val="000000" w:themeColor="text1"/>
        </w:rPr>
        <w:t>kontamineret, Search and Destroy strategier</w:t>
      </w:r>
      <w:r w:rsidR="005D2D89" w:rsidRPr="00986613">
        <w:rPr>
          <w:rFonts w:asciiTheme="majorHAnsi" w:hAnsiTheme="majorHAnsi"/>
          <w:color w:val="000000" w:themeColor="text1"/>
        </w:rPr>
        <w:t>, topikal</w:t>
      </w:r>
      <w:r w:rsidR="006E16B6" w:rsidRPr="00986613">
        <w:rPr>
          <w:rFonts w:asciiTheme="majorHAnsi" w:hAnsiTheme="majorHAnsi"/>
          <w:color w:val="000000" w:themeColor="text1"/>
        </w:rPr>
        <w:t>-</w:t>
      </w:r>
      <w:r w:rsidR="005D2D89" w:rsidRPr="00986613">
        <w:rPr>
          <w:rFonts w:asciiTheme="majorHAnsi" w:hAnsiTheme="majorHAnsi"/>
          <w:color w:val="000000" w:themeColor="text1"/>
        </w:rPr>
        <w:t xml:space="preserve"> og eradikationsbehandling</w:t>
      </w:r>
      <w:r w:rsidR="00B34652" w:rsidRPr="00986613">
        <w:rPr>
          <w:rFonts w:asciiTheme="majorHAnsi" w:hAnsiTheme="majorHAnsi"/>
          <w:color w:val="000000" w:themeColor="text1"/>
        </w:rPr>
        <w:t xml:space="preserve"> </w:t>
      </w:r>
      <w:r w:rsidR="00B34652">
        <w:rPr>
          <w:rFonts w:asciiTheme="majorHAnsi" w:hAnsiTheme="majorHAnsi"/>
        </w:rPr>
        <w:fldChar w:fldCharType="begin" w:fldLock="1"/>
      </w:r>
      <w:r w:rsidR="003A63AD">
        <w:rPr>
          <w:rFonts w:asciiTheme="majorHAnsi" w:hAnsiTheme="majorHAnsi"/>
        </w:rPr>
        <w:instrText>ADDIN CSL_CITATION { "citationItems" : [ { "id" : "ITEM-1", "itemData" : { "DOI" : "DX", "ISBN" : "9788771044461", "author" : [ { "dropping-particle" : "", "family" : "Sundhedsstyrelsen", "given" : "", "non-dropping-particle" : "", "parse-names" : false, "suffix" : "" } ], "edition" : "2. udgave", "id" : "ITEM-1", "issued" : { "date-parts" : [ [ "2012" ] ] }, "number-of-pages" : "48", "publisher-place" : "K\u00f8benhavn S.", "title" : "Vejledning om forebyggelse af spredning af MRSA", "type" : "report" }, "uris" : [ "http://www.mendeley.com/documents/?uuid=4669da4a-e531-4b06-a508-3b3592d99d01" ] }, { "id" : "ITEM-2", "itemData" : { "URL" : "https://pri.rn.dk/Sider/12249.aspx", "accessed" : { "date-parts" : [ [ "2016", "5", "25" ] ] }, "author" : [ { "dropping-particle" : "", "family" : "RN", "given" : "", "non-dropping-particle" : "", "parse-names" : false, "suffix" : "" } ], "container-title" : "PRI", "id" : "ITEM-2", "issued" : { "date-parts" : [ [ "2013" ] ] }, "title" : "Hygiejnepolitik og Hygiejneorganisation", "type" : "webpage" }, "uris" : [ "http://www.mendeley.com/documents/?uuid=8ae38309-df1a-4ab4-b374-b83be49a9665" ] } ], "mendeley" : { "formattedCitation" : "(Sundhedsstyrelsen 2012; RN 2013)", "plainTextFormattedCitation" : "(Sundhedsstyrelsen 2012; RN 2013)", "previouslyFormattedCitation" : "(Sundhedsstyrelsen 2012; RN 2013)" }, "properties" : { "noteIndex" : 0 }, "schema" : "https://github.com/citation-style-language/schema/raw/master/csl-citation.json" }</w:instrText>
      </w:r>
      <w:r w:rsidR="00B34652">
        <w:rPr>
          <w:rFonts w:asciiTheme="majorHAnsi" w:hAnsiTheme="majorHAnsi"/>
        </w:rPr>
        <w:fldChar w:fldCharType="separate"/>
      </w:r>
      <w:r w:rsidR="003A63AD" w:rsidRPr="003A63AD">
        <w:rPr>
          <w:rFonts w:asciiTheme="majorHAnsi" w:hAnsiTheme="majorHAnsi"/>
          <w:noProof/>
        </w:rPr>
        <w:t>(Sundhedsstyrelsen 2012; RN 2013)</w:t>
      </w:r>
      <w:r w:rsidR="00B34652">
        <w:rPr>
          <w:rFonts w:asciiTheme="majorHAnsi" w:hAnsiTheme="majorHAnsi"/>
        </w:rPr>
        <w:fldChar w:fldCharType="end"/>
      </w:r>
      <w:r w:rsidR="005D2D89">
        <w:rPr>
          <w:rFonts w:asciiTheme="majorHAnsi" w:hAnsiTheme="majorHAnsi"/>
        </w:rPr>
        <w:t xml:space="preserve">. </w:t>
      </w:r>
      <w:r>
        <w:rPr>
          <w:rFonts w:asciiTheme="majorHAnsi" w:hAnsiTheme="majorHAnsi"/>
        </w:rPr>
        <w:t>L</w:t>
      </w:r>
      <w:r w:rsidR="00731EB8">
        <w:rPr>
          <w:rFonts w:asciiTheme="majorHAnsi" w:hAnsiTheme="majorHAnsi"/>
        </w:rPr>
        <w:t>ix-</w:t>
      </w:r>
      <w:r w:rsidR="00901AC1">
        <w:rPr>
          <w:rFonts w:asciiTheme="majorHAnsi" w:hAnsiTheme="majorHAnsi"/>
        </w:rPr>
        <w:t>tallet i vejledningen</w:t>
      </w:r>
      <w:r w:rsidR="00C61A04">
        <w:rPr>
          <w:rFonts w:asciiTheme="majorHAnsi" w:hAnsiTheme="majorHAnsi"/>
        </w:rPr>
        <w:t xml:space="preserve"> er højt </w:t>
      </w:r>
      <w:r>
        <w:rPr>
          <w:rFonts w:asciiTheme="majorHAnsi" w:hAnsiTheme="majorHAnsi"/>
        </w:rPr>
        <w:t>og selvom undertegnede er uddannet sygeplejerske med mere end 20 års erfaring og specialuddanne</w:t>
      </w:r>
      <w:r w:rsidR="004B3058">
        <w:rPr>
          <w:rFonts w:asciiTheme="majorHAnsi" w:hAnsiTheme="majorHAnsi"/>
        </w:rPr>
        <w:t xml:space="preserve">lse inden for både operation, </w:t>
      </w:r>
      <w:r>
        <w:rPr>
          <w:rFonts w:asciiTheme="majorHAnsi" w:hAnsiTheme="majorHAnsi"/>
        </w:rPr>
        <w:t xml:space="preserve">anæstesi og ledelse, forekommer </w:t>
      </w:r>
      <w:r w:rsidR="004B3058">
        <w:rPr>
          <w:rFonts w:asciiTheme="majorHAnsi" w:hAnsiTheme="majorHAnsi"/>
        </w:rPr>
        <w:t xml:space="preserve">der </w:t>
      </w:r>
      <w:r>
        <w:rPr>
          <w:rFonts w:asciiTheme="majorHAnsi" w:hAnsiTheme="majorHAnsi"/>
        </w:rPr>
        <w:t>flere ord og termer</w:t>
      </w:r>
      <w:r w:rsidR="004B3058">
        <w:rPr>
          <w:rFonts w:asciiTheme="majorHAnsi" w:hAnsiTheme="majorHAnsi"/>
        </w:rPr>
        <w:t xml:space="preserve"> i vejledningen</w:t>
      </w:r>
      <w:r w:rsidR="00025CFD">
        <w:rPr>
          <w:rFonts w:asciiTheme="majorHAnsi" w:hAnsiTheme="majorHAnsi"/>
        </w:rPr>
        <w:t>,</w:t>
      </w:r>
      <w:r w:rsidR="004B3058">
        <w:rPr>
          <w:rFonts w:asciiTheme="majorHAnsi" w:hAnsiTheme="majorHAnsi"/>
        </w:rPr>
        <w:t xml:space="preserve"> som er ukendte. Vejledningen vurderes ikke at være</w:t>
      </w:r>
      <w:r w:rsidR="006E16B6">
        <w:rPr>
          <w:rFonts w:asciiTheme="majorHAnsi" w:hAnsiTheme="majorHAnsi"/>
        </w:rPr>
        <w:t xml:space="preserve"> </w:t>
      </w:r>
      <w:r w:rsidR="00C61A04">
        <w:rPr>
          <w:rFonts w:asciiTheme="majorHAnsi" w:hAnsiTheme="majorHAnsi"/>
        </w:rPr>
        <w:t>tilpasset brugerne</w:t>
      </w:r>
      <w:r w:rsidR="00025CFD">
        <w:rPr>
          <w:rFonts w:asciiTheme="majorHAnsi" w:hAnsiTheme="majorHAnsi"/>
        </w:rPr>
        <w:t xml:space="preserve"> i</w:t>
      </w:r>
      <w:r w:rsidR="004B3058">
        <w:rPr>
          <w:rFonts w:asciiTheme="majorHAnsi" w:hAnsiTheme="majorHAnsi"/>
        </w:rPr>
        <w:t xml:space="preserve"> su</w:t>
      </w:r>
      <w:r w:rsidR="00025CFD">
        <w:rPr>
          <w:rFonts w:asciiTheme="majorHAnsi" w:hAnsiTheme="majorHAnsi"/>
        </w:rPr>
        <w:t>n</w:t>
      </w:r>
      <w:r w:rsidR="00A659AC">
        <w:rPr>
          <w:rFonts w:asciiTheme="majorHAnsi" w:hAnsiTheme="majorHAnsi"/>
        </w:rPr>
        <w:t>d</w:t>
      </w:r>
      <w:r w:rsidR="00025CFD">
        <w:rPr>
          <w:rFonts w:asciiTheme="majorHAnsi" w:hAnsiTheme="majorHAnsi"/>
        </w:rPr>
        <w:t>hedssektore</w:t>
      </w:r>
      <w:r w:rsidR="00901AC1">
        <w:rPr>
          <w:rFonts w:asciiTheme="majorHAnsi" w:hAnsiTheme="majorHAnsi"/>
        </w:rPr>
        <w:t>n, men eksperter på området. Der fordres</w:t>
      </w:r>
      <w:r w:rsidR="00025CFD">
        <w:rPr>
          <w:rFonts w:asciiTheme="majorHAnsi" w:hAnsiTheme="majorHAnsi"/>
        </w:rPr>
        <w:t xml:space="preserve"> et indgående kendskab til MRSA og det historiske perspe</w:t>
      </w:r>
      <w:r w:rsidR="00731EB8">
        <w:rPr>
          <w:rFonts w:asciiTheme="majorHAnsi" w:hAnsiTheme="majorHAnsi"/>
        </w:rPr>
        <w:t>ktiv i forebyggelsen af MRSA</w:t>
      </w:r>
      <w:r w:rsidR="00025CFD">
        <w:rPr>
          <w:rFonts w:asciiTheme="majorHAnsi" w:hAnsiTheme="majorHAnsi"/>
        </w:rPr>
        <w:t xml:space="preserve"> </w:t>
      </w:r>
      <w:r w:rsidR="00901AC1">
        <w:rPr>
          <w:rFonts w:asciiTheme="majorHAnsi" w:hAnsiTheme="majorHAnsi"/>
        </w:rPr>
        <w:t xml:space="preserve">for </w:t>
      </w:r>
      <w:r w:rsidR="00025CFD">
        <w:rPr>
          <w:rFonts w:asciiTheme="majorHAnsi" w:hAnsiTheme="majorHAnsi"/>
        </w:rPr>
        <w:t>at forstå SST vejledningen</w:t>
      </w:r>
      <w:r w:rsidR="00071AE5">
        <w:rPr>
          <w:rFonts w:asciiTheme="majorHAnsi" w:hAnsiTheme="majorHAnsi"/>
        </w:rPr>
        <w:t>s argumentation</w:t>
      </w:r>
      <w:r w:rsidR="00025CFD">
        <w:rPr>
          <w:rFonts w:asciiTheme="majorHAnsi" w:hAnsiTheme="majorHAnsi"/>
        </w:rPr>
        <w:t>.</w:t>
      </w:r>
    </w:p>
    <w:p w14:paraId="1D4B26A2" w14:textId="77777777" w:rsidR="00986613" w:rsidRDefault="00986613" w:rsidP="00585FAD">
      <w:pPr>
        <w:spacing w:line="360" w:lineRule="auto"/>
        <w:jc w:val="both"/>
        <w:rPr>
          <w:rFonts w:asciiTheme="majorHAnsi" w:hAnsiTheme="majorHAnsi"/>
        </w:rPr>
      </w:pPr>
    </w:p>
    <w:p w14:paraId="6715C627" w14:textId="77777777" w:rsidR="00501B44" w:rsidRDefault="00986613" w:rsidP="00585FAD">
      <w:pPr>
        <w:spacing w:line="360" w:lineRule="auto"/>
        <w:jc w:val="both"/>
        <w:rPr>
          <w:rFonts w:asciiTheme="majorHAnsi" w:hAnsiTheme="majorHAnsi"/>
        </w:rPr>
      </w:pPr>
      <w:r>
        <w:rPr>
          <w:rFonts w:asciiTheme="majorHAnsi" w:hAnsiTheme="majorHAnsi"/>
        </w:rPr>
        <w:t>På baggrund af ovenstående kan der spørges</w:t>
      </w:r>
      <w:r w:rsidR="00731EB8">
        <w:rPr>
          <w:rFonts w:asciiTheme="majorHAnsi" w:hAnsiTheme="majorHAnsi"/>
        </w:rPr>
        <w:t>,</w:t>
      </w:r>
      <w:r>
        <w:rPr>
          <w:rFonts w:asciiTheme="majorHAnsi" w:hAnsiTheme="majorHAnsi"/>
        </w:rPr>
        <w:t xml:space="preserve"> om personalet forstår retning</w:t>
      </w:r>
      <w:r w:rsidR="00731EB8">
        <w:rPr>
          <w:rFonts w:asciiTheme="majorHAnsi" w:hAnsiTheme="majorHAnsi"/>
        </w:rPr>
        <w:t>slinjerne og forstår hensigten</w:t>
      </w:r>
      <w:r>
        <w:rPr>
          <w:rFonts w:asciiTheme="majorHAnsi" w:hAnsiTheme="majorHAnsi"/>
        </w:rPr>
        <w:t xml:space="preserve"> </w:t>
      </w:r>
      <w:r w:rsidR="00501B44">
        <w:rPr>
          <w:rFonts w:asciiTheme="majorHAnsi" w:hAnsiTheme="majorHAnsi"/>
        </w:rPr>
        <w:t>med disse og såfremt de ikke forstår,</w:t>
      </w:r>
      <w:r>
        <w:rPr>
          <w:rFonts w:asciiTheme="majorHAnsi" w:hAnsiTheme="majorHAnsi"/>
        </w:rPr>
        <w:t xml:space="preserve"> hvad </w:t>
      </w:r>
      <w:r w:rsidR="00731EB8">
        <w:rPr>
          <w:rFonts w:asciiTheme="majorHAnsi" w:hAnsiTheme="majorHAnsi"/>
        </w:rPr>
        <w:t>er så</w:t>
      </w:r>
      <w:r>
        <w:rPr>
          <w:rFonts w:asciiTheme="majorHAnsi" w:hAnsiTheme="majorHAnsi"/>
        </w:rPr>
        <w:t xml:space="preserve"> konsekvenser</w:t>
      </w:r>
      <w:r w:rsidR="00731EB8">
        <w:rPr>
          <w:rFonts w:asciiTheme="majorHAnsi" w:hAnsiTheme="majorHAnsi"/>
        </w:rPr>
        <w:t>ne</w:t>
      </w:r>
      <w:r w:rsidR="00501B44">
        <w:rPr>
          <w:rFonts w:asciiTheme="majorHAnsi" w:hAnsiTheme="majorHAnsi"/>
        </w:rPr>
        <w:t>? Udformningen af de regionale og l</w:t>
      </w:r>
      <w:r w:rsidR="00731EB8">
        <w:rPr>
          <w:rFonts w:asciiTheme="majorHAnsi" w:hAnsiTheme="majorHAnsi"/>
        </w:rPr>
        <w:t>okale retningslinjer på området</w:t>
      </w:r>
      <w:r w:rsidR="00501B44">
        <w:rPr>
          <w:rFonts w:asciiTheme="majorHAnsi" w:hAnsiTheme="majorHAnsi"/>
        </w:rPr>
        <w:t xml:space="preserve"> afspejler organisationsstrukturen fra afsnit 2.2 og er forskellige fra region til region. Endvidere er det meget forskelligt</w:t>
      </w:r>
      <w:r w:rsidR="00731EB8">
        <w:rPr>
          <w:rFonts w:asciiTheme="majorHAnsi" w:hAnsiTheme="majorHAnsi"/>
        </w:rPr>
        <w:t>,</w:t>
      </w:r>
      <w:r w:rsidR="00501B44">
        <w:rPr>
          <w:rFonts w:asciiTheme="majorHAnsi" w:hAnsiTheme="majorHAnsi"/>
        </w:rPr>
        <w:t xml:space="preserve"> hvor mange økonomiske midler, herunder hygiejnesygeplejersker og læger</w:t>
      </w:r>
      <w:r w:rsidR="00731EB8">
        <w:rPr>
          <w:rFonts w:asciiTheme="majorHAnsi" w:hAnsiTheme="majorHAnsi"/>
        </w:rPr>
        <w:t>,</w:t>
      </w:r>
      <w:r w:rsidR="00501B44">
        <w:rPr>
          <w:rFonts w:asciiTheme="majorHAnsi" w:hAnsiTheme="majorHAnsi"/>
        </w:rPr>
        <w:t xml:space="preserve"> der er allokeret til området</w:t>
      </w:r>
      <w:r w:rsidR="006F3828">
        <w:rPr>
          <w:rFonts w:asciiTheme="majorHAnsi" w:hAnsiTheme="majorHAnsi"/>
        </w:rPr>
        <w:t>.</w:t>
      </w:r>
      <w:r w:rsidR="00F23870">
        <w:rPr>
          <w:rFonts w:asciiTheme="majorHAnsi" w:hAnsiTheme="majorHAnsi"/>
        </w:rPr>
        <w:t xml:space="preserve"> </w:t>
      </w:r>
      <w:r w:rsidR="00731EB8">
        <w:rPr>
          <w:rFonts w:asciiTheme="majorHAnsi" w:hAnsiTheme="majorHAnsi"/>
        </w:rPr>
        <w:t>Dette</w:t>
      </w:r>
      <w:r w:rsidR="006F3828">
        <w:rPr>
          <w:rFonts w:asciiTheme="majorHAnsi" w:hAnsiTheme="majorHAnsi"/>
        </w:rPr>
        <w:t xml:space="preserve"> </w:t>
      </w:r>
      <w:r w:rsidR="008F660E">
        <w:rPr>
          <w:rFonts w:asciiTheme="majorHAnsi" w:hAnsiTheme="majorHAnsi"/>
        </w:rPr>
        <w:t>kan have betydning i foreb</w:t>
      </w:r>
      <w:r w:rsidR="00731EB8">
        <w:rPr>
          <w:rFonts w:asciiTheme="majorHAnsi" w:hAnsiTheme="majorHAnsi"/>
        </w:rPr>
        <w:t>yggelsen af spredning af MRSA–</w:t>
      </w:r>
      <w:r w:rsidR="008F660E">
        <w:rPr>
          <w:rFonts w:asciiTheme="majorHAnsi" w:hAnsiTheme="majorHAnsi"/>
        </w:rPr>
        <w:t>antibiotikaresistente bakterier på hospitalet og i samfundet.</w:t>
      </w:r>
    </w:p>
    <w:p w14:paraId="495FB3F0" w14:textId="77777777" w:rsidR="00743BC8" w:rsidRDefault="00F23870" w:rsidP="00585FAD">
      <w:pPr>
        <w:spacing w:line="360" w:lineRule="auto"/>
        <w:jc w:val="both"/>
        <w:rPr>
          <w:rFonts w:asciiTheme="majorHAnsi" w:hAnsiTheme="majorHAnsi"/>
        </w:rPr>
      </w:pPr>
      <w:r>
        <w:rPr>
          <w:rFonts w:asciiTheme="majorHAnsi" w:hAnsiTheme="majorHAnsi"/>
        </w:rPr>
        <w:t>Hvorvidt udbredelsen</w:t>
      </w:r>
      <w:r w:rsidR="0080318C">
        <w:rPr>
          <w:rFonts w:asciiTheme="majorHAnsi" w:hAnsiTheme="majorHAnsi"/>
        </w:rPr>
        <w:t xml:space="preserve"> og im</w:t>
      </w:r>
      <w:r>
        <w:rPr>
          <w:rFonts w:asciiTheme="majorHAnsi" w:hAnsiTheme="majorHAnsi"/>
        </w:rPr>
        <w:t>plementeringen af de Nationale Infektionshygiejniske R</w:t>
      </w:r>
      <w:r w:rsidR="0080318C">
        <w:rPr>
          <w:rFonts w:asciiTheme="majorHAnsi" w:hAnsiTheme="majorHAnsi"/>
        </w:rPr>
        <w:t xml:space="preserve">etningslinjer afhænger af organiseringen </w:t>
      </w:r>
      <w:r>
        <w:rPr>
          <w:rFonts w:asciiTheme="majorHAnsi" w:hAnsiTheme="majorHAnsi"/>
        </w:rPr>
        <w:t>i de regionale og lokale smitteberedskab, samt</w:t>
      </w:r>
      <w:r w:rsidR="0080318C">
        <w:rPr>
          <w:rFonts w:asciiTheme="majorHAnsi" w:hAnsiTheme="majorHAnsi"/>
        </w:rPr>
        <w:t xml:space="preserve"> de tilgængelige ressourcer i de respektive Infektionshygiejnisk</w:t>
      </w:r>
      <w:r>
        <w:rPr>
          <w:rFonts w:asciiTheme="majorHAnsi" w:hAnsiTheme="majorHAnsi"/>
        </w:rPr>
        <w:t xml:space="preserve">e afsnit kan med fordel undersøges nærmere. Ligesom implementering af retningslinjerne </w:t>
      </w:r>
      <w:r w:rsidR="00071AE5">
        <w:rPr>
          <w:rFonts w:asciiTheme="majorHAnsi" w:hAnsiTheme="majorHAnsi"/>
        </w:rPr>
        <w:t xml:space="preserve">og screeningsstrategierne </w:t>
      </w:r>
      <w:r>
        <w:rPr>
          <w:rFonts w:asciiTheme="majorHAnsi" w:hAnsiTheme="majorHAnsi"/>
        </w:rPr>
        <w:t>på de enkelte hospitalsafsnit</w:t>
      </w:r>
      <w:r w:rsidR="00071AE5">
        <w:rPr>
          <w:rFonts w:asciiTheme="majorHAnsi" w:hAnsiTheme="majorHAnsi"/>
        </w:rPr>
        <w:t xml:space="preserve"> antages at have betydning for</w:t>
      </w:r>
      <w:r w:rsidR="00731EB8">
        <w:rPr>
          <w:rFonts w:asciiTheme="majorHAnsi" w:hAnsiTheme="majorHAnsi"/>
        </w:rPr>
        <w:t>,</w:t>
      </w:r>
      <w:r w:rsidR="00071AE5">
        <w:rPr>
          <w:rFonts w:asciiTheme="majorHAnsi" w:hAnsiTheme="majorHAnsi"/>
        </w:rPr>
        <w:t xml:space="preserve"> hvor rustet</w:t>
      </w:r>
      <w:r w:rsidR="004D0722">
        <w:rPr>
          <w:rFonts w:asciiTheme="majorHAnsi" w:hAnsiTheme="majorHAnsi"/>
        </w:rPr>
        <w:t xml:space="preserve"> </w:t>
      </w:r>
      <w:r w:rsidR="0080318C">
        <w:rPr>
          <w:rFonts w:asciiTheme="majorHAnsi" w:hAnsiTheme="majorHAnsi"/>
        </w:rPr>
        <w:t>personalet på de enkelte hospitalsafsnit er</w:t>
      </w:r>
      <w:r w:rsidR="00731EB8">
        <w:rPr>
          <w:rFonts w:asciiTheme="majorHAnsi" w:hAnsiTheme="majorHAnsi"/>
        </w:rPr>
        <w:t xml:space="preserve"> </w:t>
      </w:r>
      <w:r w:rsidR="0080318C">
        <w:rPr>
          <w:rFonts w:asciiTheme="majorHAnsi" w:hAnsiTheme="majorHAnsi"/>
        </w:rPr>
        <w:t xml:space="preserve">til at tage imod og varetage pleje og behandling af patienter med </w:t>
      </w:r>
      <w:r w:rsidR="000C4461">
        <w:rPr>
          <w:rFonts w:asciiTheme="majorHAnsi" w:hAnsiTheme="majorHAnsi"/>
        </w:rPr>
        <w:t>MRSA.</w:t>
      </w:r>
    </w:p>
    <w:p w14:paraId="7786DBFF" w14:textId="77777777" w:rsidR="00071AE5" w:rsidRPr="00743BC8" w:rsidRDefault="00901AC1" w:rsidP="00585FAD">
      <w:pPr>
        <w:spacing w:line="360" w:lineRule="auto"/>
        <w:jc w:val="both"/>
        <w:rPr>
          <w:rFonts w:asciiTheme="majorHAnsi" w:hAnsiTheme="majorHAnsi" w:cs="Times New Roman"/>
          <w:color w:val="000000" w:themeColor="text1"/>
        </w:rPr>
      </w:pPr>
      <w:r>
        <w:rPr>
          <w:rFonts w:asciiTheme="majorHAnsi" w:hAnsiTheme="majorHAnsi" w:cs="Times New Roman"/>
          <w:color w:val="000000" w:themeColor="text1"/>
        </w:rPr>
        <w:t>Ved kontakt</w:t>
      </w:r>
      <w:r w:rsidR="00743BC8">
        <w:rPr>
          <w:rFonts w:asciiTheme="majorHAnsi" w:hAnsiTheme="majorHAnsi" w:cs="Times New Roman"/>
          <w:color w:val="000000" w:themeColor="text1"/>
        </w:rPr>
        <w:t xml:space="preserve"> med sundhedsvæsnet</w:t>
      </w:r>
      <w:r>
        <w:rPr>
          <w:rFonts w:asciiTheme="majorHAnsi" w:hAnsiTheme="majorHAnsi" w:cs="Times New Roman"/>
          <w:color w:val="000000" w:themeColor="text1"/>
        </w:rPr>
        <w:t>,</w:t>
      </w:r>
      <w:r w:rsidR="00743BC8">
        <w:rPr>
          <w:rFonts w:asciiTheme="majorHAnsi" w:hAnsiTheme="majorHAnsi" w:cs="Times New Roman"/>
          <w:color w:val="000000" w:themeColor="text1"/>
        </w:rPr>
        <w:t xml:space="preserve"> skal personalet spørge alle patienter om de har befundet sig i en af de tidligere nævnte risikosituationer for MRSA og såfremt det</w:t>
      </w:r>
      <w:r w:rsidR="0036410B">
        <w:rPr>
          <w:rFonts w:asciiTheme="majorHAnsi" w:hAnsiTheme="majorHAnsi" w:cs="Times New Roman"/>
          <w:color w:val="000000" w:themeColor="text1"/>
        </w:rPr>
        <w:t>te</w:t>
      </w:r>
      <w:r w:rsidR="00743BC8">
        <w:rPr>
          <w:rFonts w:asciiTheme="majorHAnsi" w:hAnsiTheme="majorHAnsi" w:cs="Times New Roman"/>
          <w:color w:val="000000" w:themeColor="text1"/>
        </w:rPr>
        <w:t xml:space="preserve"> er tilfældet</w:t>
      </w:r>
      <w:r w:rsidR="0049069B">
        <w:rPr>
          <w:rFonts w:asciiTheme="majorHAnsi" w:hAnsiTheme="majorHAnsi" w:cs="Times New Roman"/>
          <w:color w:val="000000" w:themeColor="text1"/>
        </w:rPr>
        <w:t>,</w:t>
      </w:r>
      <w:r w:rsidR="00743BC8">
        <w:rPr>
          <w:rFonts w:asciiTheme="majorHAnsi" w:hAnsiTheme="majorHAnsi" w:cs="Times New Roman"/>
          <w:color w:val="000000" w:themeColor="text1"/>
        </w:rPr>
        <w:t xml:space="preserve"> skal </w:t>
      </w:r>
      <w:r w:rsidR="00743BC8" w:rsidRPr="00905B92">
        <w:rPr>
          <w:rFonts w:asciiTheme="majorHAnsi" w:hAnsiTheme="majorHAnsi" w:cs="Times New Roman"/>
          <w:color w:val="000000" w:themeColor="text1"/>
        </w:rPr>
        <w:t>patienten screenes for MRSA og isoleres</w:t>
      </w:r>
      <w:r w:rsidR="00743BC8">
        <w:rPr>
          <w:rFonts w:asciiTheme="majorHAnsi" w:hAnsiTheme="majorHAnsi" w:cs="Times New Roman"/>
          <w:color w:val="000000" w:themeColor="text1"/>
        </w:rPr>
        <w:t xml:space="preserve">. </w:t>
      </w:r>
      <w:r w:rsidR="00896DCD">
        <w:rPr>
          <w:rFonts w:asciiTheme="majorHAnsi" w:hAnsiTheme="majorHAnsi"/>
        </w:rPr>
        <w:t xml:space="preserve">Personalets viden </w:t>
      </w:r>
      <w:r w:rsidR="0049069B">
        <w:rPr>
          <w:rFonts w:asciiTheme="majorHAnsi" w:hAnsiTheme="majorHAnsi"/>
        </w:rPr>
        <w:t>om,</w:t>
      </w:r>
      <w:r w:rsidR="00896DCD">
        <w:rPr>
          <w:rFonts w:asciiTheme="majorHAnsi" w:hAnsiTheme="majorHAnsi"/>
        </w:rPr>
        <w:t xml:space="preserve"> holdninger </w:t>
      </w:r>
      <w:r w:rsidR="00743BC8">
        <w:rPr>
          <w:rFonts w:asciiTheme="majorHAnsi" w:hAnsiTheme="majorHAnsi"/>
        </w:rPr>
        <w:t xml:space="preserve">og kendskab til retningslinjerne </w:t>
      </w:r>
      <w:r w:rsidR="00896DCD">
        <w:rPr>
          <w:rFonts w:asciiTheme="majorHAnsi" w:hAnsiTheme="majorHAnsi"/>
        </w:rPr>
        <w:t>i relation til MRSA kan få betydning</w:t>
      </w:r>
      <w:r w:rsidR="0049069B">
        <w:rPr>
          <w:rFonts w:asciiTheme="majorHAnsi" w:hAnsiTheme="majorHAnsi"/>
        </w:rPr>
        <w:t>,</w:t>
      </w:r>
      <w:r w:rsidR="00896DCD">
        <w:rPr>
          <w:rFonts w:asciiTheme="majorHAnsi" w:hAnsiTheme="majorHAnsi"/>
        </w:rPr>
        <w:t xml:space="preserve"> for de</w:t>
      </w:r>
      <w:r w:rsidR="00743BC8">
        <w:rPr>
          <w:rFonts w:asciiTheme="majorHAnsi" w:hAnsiTheme="majorHAnsi"/>
        </w:rPr>
        <w:t xml:space="preserve"> patienter der befinder sig i en risikosituations videre hospitalsforløb.</w:t>
      </w:r>
    </w:p>
    <w:p w14:paraId="0BB2AF5D" w14:textId="77777777" w:rsidR="00071AE5" w:rsidRDefault="00071AE5" w:rsidP="00585FAD">
      <w:pPr>
        <w:spacing w:line="360" w:lineRule="auto"/>
        <w:jc w:val="both"/>
        <w:rPr>
          <w:rFonts w:asciiTheme="majorHAnsi" w:hAnsiTheme="majorHAnsi"/>
        </w:rPr>
      </w:pPr>
    </w:p>
    <w:p w14:paraId="60FE41A6" w14:textId="77777777" w:rsidR="00071AE5" w:rsidRDefault="004D0722" w:rsidP="00585FAD">
      <w:pPr>
        <w:spacing w:line="360" w:lineRule="auto"/>
        <w:jc w:val="both"/>
        <w:rPr>
          <w:rFonts w:asciiTheme="majorHAnsi" w:hAnsiTheme="majorHAnsi"/>
        </w:rPr>
      </w:pPr>
      <w:r>
        <w:rPr>
          <w:rFonts w:asciiTheme="majorHAnsi" w:hAnsiTheme="majorHAnsi"/>
        </w:rPr>
        <w:lastRenderedPageBreak/>
        <w:t xml:space="preserve">I </w:t>
      </w:r>
      <w:r w:rsidR="00F11740">
        <w:rPr>
          <w:rFonts w:asciiTheme="majorHAnsi" w:hAnsiTheme="majorHAnsi"/>
        </w:rPr>
        <w:t xml:space="preserve">de </w:t>
      </w:r>
      <w:r w:rsidR="006F3828">
        <w:rPr>
          <w:rFonts w:asciiTheme="majorHAnsi" w:hAnsiTheme="majorHAnsi"/>
        </w:rPr>
        <w:t>efterfølgende afsnit analyseres</w:t>
      </w:r>
      <w:r w:rsidR="00071AE5">
        <w:rPr>
          <w:rFonts w:asciiTheme="majorHAnsi" w:hAnsiTheme="majorHAnsi"/>
        </w:rPr>
        <w:t xml:space="preserve"> </w:t>
      </w:r>
      <w:r w:rsidR="00743BC8">
        <w:rPr>
          <w:rFonts w:asciiTheme="majorHAnsi" w:hAnsiTheme="majorHAnsi"/>
        </w:rPr>
        <w:t xml:space="preserve">etiske dilemmaer ved forebyggelse af smittespredning og </w:t>
      </w:r>
      <w:r>
        <w:rPr>
          <w:rFonts w:asciiTheme="majorHAnsi" w:hAnsiTheme="majorHAnsi"/>
        </w:rPr>
        <w:t>isolationspatienter</w:t>
      </w:r>
      <w:r w:rsidR="00071AE5">
        <w:rPr>
          <w:rFonts w:asciiTheme="majorHAnsi" w:hAnsiTheme="majorHAnsi"/>
        </w:rPr>
        <w:t>s oplevelse af hospitalisering</w:t>
      </w:r>
      <w:r>
        <w:rPr>
          <w:rFonts w:asciiTheme="majorHAnsi" w:hAnsiTheme="majorHAnsi"/>
        </w:rPr>
        <w:t xml:space="preserve"> med henblik på at nuancere</w:t>
      </w:r>
      <w:r w:rsidR="00731EB8">
        <w:rPr>
          <w:rFonts w:asciiTheme="majorHAnsi" w:hAnsiTheme="majorHAnsi"/>
        </w:rPr>
        <w:t>,</w:t>
      </w:r>
      <w:r>
        <w:rPr>
          <w:rFonts w:asciiTheme="majorHAnsi" w:hAnsiTheme="majorHAnsi"/>
        </w:rPr>
        <w:t xml:space="preserve"> </w:t>
      </w:r>
      <w:r w:rsidR="00071AE5">
        <w:rPr>
          <w:rFonts w:asciiTheme="majorHAnsi" w:hAnsiTheme="majorHAnsi"/>
        </w:rPr>
        <w:t xml:space="preserve">hvorvidt manglende implementering af retningslinjer </w:t>
      </w:r>
      <w:r w:rsidR="0049069B">
        <w:rPr>
          <w:rFonts w:asciiTheme="majorHAnsi" w:hAnsiTheme="majorHAnsi"/>
        </w:rPr>
        <w:t xml:space="preserve">eller manglende viden </w:t>
      </w:r>
      <w:r w:rsidR="00071AE5">
        <w:rPr>
          <w:rFonts w:asciiTheme="majorHAnsi" w:hAnsiTheme="majorHAnsi"/>
        </w:rPr>
        <w:t>kan få utilsigtede konsekvenser for de MRSA-positive</w:t>
      </w:r>
      <w:r w:rsidR="00731EB8">
        <w:rPr>
          <w:rFonts w:asciiTheme="majorHAnsi" w:hAnsiTheme="majorHAnsi"/>
        </w:rPr>
        <w:t>,</w:t>
      </w:r>
      <w:r w:rsidR="000C4461">
        <w:rPr>
          <w:rFonts w:asciiTheme="majorHAnsi" w:hAnsiTheme="majorHAnsi"/>
        </w:rPr>
        <w:t xml:space="preserve"> der indlægges på hospital.</w:t>
      </w:r>
    </w:p>
    <w:p w14:paraId="1529665B" w14:textId="77777777" w:rsidR="00743BC8" w:rsidRDefault="00743BC8" w:rsidP="00585FAD">
      <w:pPr>
        <w:spacing w:line="360" w:lineRule="auto"/>
        <w:jc w:val="both"/>
        <w:rPr>
          <w:rFonts w:asciiTheme="majorHAnsi" w:hAnsiTheme="majorHAnsi"/>
        </w:rPr>
      </w:pPr>
    </w:p>
    <w:p w14:paraId="70487DDC" w14:textId="77777777" w:rsidR="00B70FEF" w:rsidRPr="006363C7" w:rsidRDefault="0049069B" w:rsidP="006363C7">
      <w:pPr>
        <w:pStyle w:val="Rubrik2"/>
      </w:pPr>
      <w:bookmarkStart w:id="6" w:name="_Toc326399394"/>
      <w:r w:rsidRPr="006363C7">
        <w:t>2.4</w:t>
      </w:r>
      <w:r w:rsidR="00743BC8" w:rsidRPr="006363C7">
        <w:t xml:space="preserve"> Etiske dilemmaer ved forebyggelse af smittesp</w:t>
      </w:r>
      <w:r w:rsidR="000C4461" w:rsidRPr="006363C7">
        <w:t>redning</w:t>
      </w:r>
      <w:bookmarkEnd w:id="6"/>
    </w:p>
    <w:p w14:paraId="281141BB" w14:textId="77777777" w:rsidR="00743BC8" w:rsidRPr="00B70FEF" w:rsidRDefault="00743BC8" w:rsidP="00B70FEF">
      <w:pPr>
        <w:spacing w:line="360" w:lineRule="auto"/>
        <w:jc w:val="both"/>
        <w:rPr>
          <w:rFonts w:ascii="Calibri Light" w:hAnsi="Calibri Light"/>
        </w:rPr>
      </w:pPr>
      <w:r w:rsidRPr="00B70FEF">
        <w:rPr>
          <w:rFonts w:ascii="Calibri Light" w:hAnsi="Calibri Light" w:cs="ArialMT"/>
        </w:rPr>
        <w:t>Det etiske råd udtaler i 2014 i relation til anvendelsen af antibiotika, at bærere af antibiotikaresistente mikroorganismer udgør en smitterisiko</w:t>
      </w:r>
      <w:r w:rsidR="000118E4" w:rsidRPr="00B70FEF">
        <w:rPr>
          <w:rFonts w:ascii="Calibri Light" w:hAnsi="Calibri Light" w:cs="ArialMT"/>
        </w:rPr>
        <w:t>,</w:t>
      </w:r>
      <w:r w:rsidRPr="00B70FEF">
        <w:rPr>
          <w:rFonts w:ascii="Calibri Light" w:hAnsi="Calibri Light" w:cs="ArialMT"/>
        </w:rPr>
        <w:t xml:space="preserve"> hvor smitte kan medføre medicinske risici og sociale belastninger. De påpeger</w:t>
      </w:r>
      <w:r w:rsidR="000118E4" w:rsidRPr="00B70FEF">
        <w:rPr>
          <w:rFonts w:ascii="Calibri Light" w:hAnsi="Calibri Light" w:cs="ArialMT"/>
        </w:rPr>
        <w:t>,</w:t>
      </w:r>
      <w:r w:rsidRPr="00B70FEF">
        <w:rPr>
          <w:rFonts w:ascii="Calibri Light" w:hAnsi="Calibri Light" w:cs="ArialMT"/>
        </w:rPr>
        <w:t xml:space="preserve"> </w:t>
      </w:r>
      <w:r w:rsidR="000118E4" w:rsidRPr="00B70FEF">
        <w:rPr>
          <w:rFonts w:ascii="Calibri Light" w:hAnsi="Calibri Light" w:cs="ArialMT"/>
        </w:rPr>
        <w:t xml:space="preserve">at ikke-smittede bør beskyttes </w:t>
      </w:r>
      <w:r w:rsidRPr="00B70FEF">
        <w:rPr>
          <w:rFonts w:ascii="Calibri Light" w:hAnsi="Calibri Light" w:cs="ArialMT"/>
        </w:rPr>
        <w:t>mod smitte og bør have mulighed for selv at bestemme</w:t>
      </w:r>
      <w:r w:rsidR="000118E4" w:rsidRPr="00B70FEF">
        <w:rPr>
          <w:rFonts w:ascii="Calibri Light" w:hAnsi="Calibri Light" w:cs="ArialMT"/>
        </w:rPr>
        <w:t>,</w:t>
      </w:r>
      <w:r w:rsidRPr="00B70FEF">
        <w:rPr>
          <w:rFonts w:ascii="Calibri Light" w:hAnsi="Calibri Light" w:cs="ArialMT"/>
        </w:rPr>
        <w:t xml:space="preserve"> hvilke smitterisici de vil udsætte sig for </w:t>
      </w:r>
      <w:r w:rsidRPr="00B70FEF">
        <w:rPr>
          <w:rFonts w:ascii="Calibri Light" w:hAnsi="Calibri Light" w:cs="ArialMT"/>
        </w:rPr>
        <w:fldChar w:fldCharType="begin" w:fldLock="1"/>
      </w:r>
      <w:r w:rsidR="003A63AD">
        <w:rPr>
          <w:rFonts w:ascii="Calibri Light" w:hAnsi="Calibri Light" w:cs="ArialMT"/>
        </w:rPr>
        <w:instrText>ADDIN CSL_CITATION { "citationItems" : [ { "id" : "ITEM-1", "itemData" : { "URL" : "http://www.etiskraad.dk/~/media/Etisk-Raad/Etiske-Temaer/Sundhedsvaesenet/Publikationer/2014-DER-Udtalelse-vedr-anvendelsen-af-antibiotika.pdf", "author" : [ { "dropping-particle" : "", "family" : "DER", "given" : "", "non-dropping-particle" : "", "parse-names" : false, "suffix" : "" } ], "container-title" : "www.etiskraad.dk", "id" : "ITEM-1", "issued" : { "date-parts" : [ [ "2014" ] ] }, "title" : "Det Etiske R\u00e5ds udtalelse vedr\u00f8rende anvendelsen af antibiotika", "type" : "webpage" }, "uris" : [ "http://www.mendeley.com/documents/?uuid=f40d156d-9460-4601-9394-a0945f5609d5" ] } ], "mendeley" : { "formattedCitation" : "(DER 2014)", "plainTextFormattedCitation" : "(DER 2014)", "previouslyFormattedCitation" : "(DER 2014)" }, "properties" : { "noteIndex" : 0 }, "schema" : "https://github.com/citation-style-language/schema/raw/master/csl-citation.json" }</w:instrText>
      </w:r>
      <w:r w:rsidRPr="00B70FEF">
        <w:rPr>
          <w:rFonts w:ascii="Calibri Light" w:hAnsi="Calibri Light" w:cs="ArialMT"/>
        </w:rPr>
        <w:fldChar w:fldCharType="separate"/>
      </w:r>
      <w:r w:rsidR="003A63AD" w:rsidRPr="003A63AD">
        <w:rPr>
          <w:rFonts w:ascii="Calibri Light" w:hAnsi="Calibri Light" w:cs="ArialMT"/>
          <w:noProof/>
        </w:rPr>
        <w:t>(DER 2014)</w:t>
      </w:r>
      <w:r w:rsidRPr="00B70FEF">
        <w:rPr>
          <w:rFonts w:ascii="Calibri Light" w:hAnsi="Calibri Light" w:cs="ArialMT"/>
        </w:rPr>
        <w:fldChar w:fldCharType="end"/>
      </w:r>
      <w:r w:rsidRPr="00B70FEF">
        <w:rPr>
          <w:rFonts w:ascii="Calibri Light" w:hAnsi="Calibri Light" w:cs="ArialMT"/>
        </w:rPr>
        <w:t>. Dette kan tale for brug af isolation, tvangsforanstaltninger og åbenhed om smittekilder, som eksempelvis Højesterets underkendelse af Landsretten, med hensyn til aktindsigt og dermed offentliggørelsen af navnene på svinebesætninger i Danmark</w:t>
      </w:r>
      <w:r w:rsidR="000118E4" w:rsidRPr="00B70FEF">
        <w:rPr>
          <w:rFonts w:ascii="Calibri Light" w:hAnsi="Calibri Light" w:cs="ArialMT"/>
        </w:rPr>
        <w:t>,</w:t>
      </w:r>
      <w:r w:rsidRPr="00B70FEF">
        <w:rPr>
          <w:rFonts w:ascii="Calibri Light" w:hAnsi="Calibri Light" w:cs="ArialMT"/>
        </w:rPr>
        <w:t xml:space="preserve"> som i 2011 blev erklæret MRSA positive. </w:t>
      </w:r>
      <w:r w:rsidRPr="00B70FEF">
        <w:rPr>
          <w:rFonts w:ascii="Calibri Light" w:eastAsiaTheme="minorHAnsi" w:hAnsi="Calibri Light" w:cs="Verdana"/>
          <w:lang w:eastAsia="en-US"/>
        </w:rPr>
        <w:t xml:space="preserve">Hensynet til åbenhed, ytringsfrihed og demokrati vejede tungere end svineproducenternes krav om at kunne skjule smittefarlige forhold på svinebedriften for at undgå stigmatisering, fremgår det af kendelsen. I uddrag af kendelsen står der skrevet: - ”Hensynet til, at offentligheden ikke opnår kendskab til oplysningerne…… er ikke så tungtvejende, at det kan begrunde opsættende virkning. Der er heller ikke dokumentation for stigmatisering af landmændene. Den risiko, der måtte være for stigmatisering, må desuden antages at eksistere uafhængigt af, om der gives aktindsigt….. Efter de foreliggende oplysninger kan det ikke lægges til grund, at de påberåbte skadevirkninger i form af sociale konsekvenser” </w:t>
      </w:r>
      <w:r w:rsidRPr="00B70FEF">
        <w:rPr>
          <w:rFonts w:ascii="Calibri Light" w:eastAsiaTheme="minorHAnsi" w:hAnsi="Calibri Light" w:cs="Verdana"/>
          <w:lang w:eastAsia="en-US"/>
        </w:rPr>
        <w:fldChar w:fldCharType="begin" w:fldLock="1"/>
      </w:r>
      <w:r w:rsidR="003A63AD">
        <w:rPr>
          <w:rFonts w:ascii="Calibri Light" w:eastAsiaTheme="minorHAnsi" w:hAnsi="Calibri Light" w:cs="Verdana"/>
          <w:lang w:eastAsia="en-US"/>
        </w:rPr>
        <w:instrText>ADDIN CSL_CITATION { "citationItems" : [ { "id" : "ITEM-1", "itemData" : { "author" : [ { "dropping-particle" : "", "family" : "DK. Domstole", "given" : "", "non-dropping-particle" : "", "parse-names" : false, "suffix" : "" } ], "id" : "ITEM-1", "issued" : { "date-parts" : [ [ "2016" ] ] }, "title" : "H\u00f8jesterets kendelse, sag 74/2015", "type" : "report" }, "uris" : [ "http://www.mendeley.com/documents/?uuid=9caee3f6-40eb-40b7-a480-2d7fb0cb0efd" ] } ], "mendeley" : { "formattedCitation" : "(DK. Domstole 2016)", "plainTextFormattedCitation" : "(DK. Domstole 2016)", "previouslyFormattedCitation" : "(DK. Domstole 2016)" }, "properties" : { "noteIndex" : 0 }, "schema" : "https://github.com/citation-style-language/schema/raw/master/csl-citation.json" }</w:instrText>
      </w:r>
      <w:r w:rsidRPr="00B70FEF">
        <w:rPr>
          <w:rFonts w:ascii="Calibri Light" w:eastAsiaTheme="minorHAnsi" w:hAnsi="Calibri Light" w:cs="Verdana"/>
          <w:lang w:eastAsia="en-US"/>
        </w:rPr>
        <w:fldChar w:fldCharType="separate"/>
      </w:r>
      <w:r w:rsidR="003A63AD" w:rsidRPr="003A63AD">
        <w:rPr>
          <w:rFonts w:ascii="Calibri Light" w:eastAsiaTheme="minorHAnsi" w:hAnsi="Calibri Light" w:cs="Verdana"/>
          <w:noProof/>
          <w:lang w:eastAsia="en-US"/>
        </w:rPr>
        <w:t>(DK. Domstole 2016)</w:t>
      </w:r>
      <w:r w:rsidRPr="00B70FEF">
        <w:rPr>
          <w:rFonts w:ascii="Calibri Light" w:eastAsiaTheme="minorHAnsi" w:hAnsi="Calibri Light" w:cs="Verdana"/>
          <w:lang w:eastAsia="en-US"/>
        </w:rPr>
        <w:fldChar w:fldCharType="end"/>
      </w:r>
      <w:r w:rsidRPr="00B70FEF">
        <w:rPr>
          <w:rFonts w:ascii="Calibri Light" w:eastAsiaTheme="minorHAnsi" w:hAnsi="Calibri Light" w:cs="Verdana"/>
          <w:lang w:eastAsia="en-US"/>
        </w:rPr>
        <w:t>. Udtalelsen f</w:t>
      </w:r>
      <w:r w:rsidR="000118E4" w:rsidRPr="00B70FEF">
        <w:rPr>
          <w:rFonts w:ascii="Calibri Light" w:eastAsiaTheme="minorHAnsi" w:hAnsi="Calibri Light" w:cs="Verdana"/>
          <w:lang w:eastAsia="en-US"/>
        </w:rPr>
        <w:t>ra etisk råd og afgørelsen fra H</w:t>
      </w:r>
      <w:r w:rsidRPr="00B70FEF">
        <w:rPr>
          <w:rFonts w:ascii="Calibri Light" w:eastAsiaTheme="minorHAnsi" w:hAnsi="Calibri Light" w:cs="Verdana"/>
          <w:lang w:eastAsia="en-US"/>
        </w:rPr>
        <w:t>øjesterets</w:t>
      </w:r>
      <w:r w:rsidRPr="00B70FEF">
        <w:rPr>
          <w:rFonts w:ascii="Calibri Light" w:hAnsi="Calibri Light"/>
        </w:rPr>
        <w:t xml:space="preserve"> utilitaristiske tilgang jf. Bentham om den størst mulige nytte (lykke) for flest mulige mennesker </w:t>
      </w:r>
      <w:r w:rsidRPr="00B70FEF">
        <w:rPr>
          <w:rFonts w:ascii="Calibri Light" w:hAnsi="Calibri Light"/>
        </w:rPr>
        <w:fldChar w:fldCharType="begin" w:fldLock="1"/>
      </w:r>
      <w:r w:rsidR="003A63AD">
        <w:rPr>
          <w:rFonts w:ascii="Calibri Light" w:hAnsi="Calibri Light"/>
        </w:rPr>
        <w:instrText>ADDIN CSL_CITATION { "citationItems" : [ { "id" : "ITEM-1", "itemData" : { "author" : [ { "dropping-particle" : "", "family" : "Birkler", "given" : "J", "non-dropping-particle" : "", "parse-names" : false, "suffix" : "" } ], "edition" : "1. udgave,", "id" : "ITEM-1", "issued" : { "date-parts" : [ [ "2013" ] ] }, "publisher" : "Munksgaard", "publisher-place" : "K\u00f8benhavn 2006", "title" : "Etik i sundhedsv\u00e6senet", "type" : "book" }, "uris" : [ "http://www.mendeley.com/documents/?uuid=6cd9d30e-dc5d-4361-b0fc-40b5d65acdd8" ] } ], "mendeley" : { "formattedCitation" : "(Birkler 2013)", "plainTextFormattedCitation" : "(Birkler 2013)", "previouslyFormattedCitation" : "(Birkler 2013)" }, "properties" : { "noteIndex" : 0 }, "schema" : "https://github.com/citation-style-language/schema/raw/master/csl-citation.json" }</w:instrText>
      </w:r>
      <w:r w:rsidRPr="00B70FEF">
        <w:rPr>
          <w:rFonts w:ascii="Calibri Light" w:hAnsi="Calibri Light"/>
        </w:rPr>
        <w:fldChar w:fldCharType="separate"/>
      </w:r>
      <w:r w:rsidR="003A63AD" w:rsidRPr="003A63AD">
        <w:rPr>
          <w:rFonts w:ascii="Calibri Light" w:hAnsi="Calibri Light"/>
          <w:noProof/>
        </w:rPr>
        <w:t>(Birkler 2013)</w:t>
      </w:r>
      <w:r w:rsidRPr="00B70FEF">
        <w:rPr>
          <w:rFonts w:ascii="Calibri Light" w:hAnsi="Calibri Light"/>
        </w:rPr>
        <w:fldChar w:fldCharType="end"/>
      </w:r>
      <w:r w:rsidRPr="00B70FEF">
        <w:rPr>
          <w:rFonts w:ascii="Calibri Light" w:hAnsi="Calibri Light"/>
        </w:rPr>
        <w:t xml:space="preserve">, </w:t>
      </w:r>
      <w:r w:rsidRPr="00B70FEF">
        <w:rPr>
          <w:rFonts w:ascii="Calibri Light" w:eastAsiaTheme="minorHAnsi" w:hAnsi="Calibri Light" w:cs="Verdana"/>
          <w:lang w:eastAsia="en-US"/>
        </w:rPr>
        <w:t>underminerer de sociale konsekvenser og risikoen for stigmatisering af enkelt individet til fordel for åbenhed, ytringsfrihed, ”sundhed” og demokrati og mener ikke</w:t>
      </w:r>
      <w:r w:rsidR="00EA5F98" w:rsidRPr="00B70FEF">
        <w:rPr>
          <w:rFonts w:ascii="Calibri Light" w:eastAsiaTheme="minorHAnsi" w:hAnsi="Calibri Light" w:cs="Verdana"/>
          <w:lang w:eastAsia="en-US"/>
        </w:rPr>
        <w:t>,</w:t>
      </w:r>
      <w:r w:rsidRPr="00B70FEF">
        <w:rPr>
          <w:rFonts w:ascii="Calibri Light" w:eastAsiaTheme="minorHAnsi" w:hAnsi="Calibri Light" w:cs="Verdana"/>
          <w:lang w:eastAsia="en-US"/>
        </w:rPr>
        <w:t xml:space="preserve"> det kan bevises, at der ved offentliggørelsen af navnene vil blive tale om en stigm</w:t>
      </w:r>
      <w:r w:rsidR="00EA5F98" w:rsidRPr="00B70FEF">
        <w:rPr>
          <w:rFonts w:ascii="Calibri Light" w:eastAsiaTheme="minorHAnsi" w:hAnsi="Calibri Light" w:cs="Verdana"/>
          <w:lang w:eastAsia="en-US"/>
        </w:rPr>
        <w:t xml:space="preserve">atisering, der ikke vil finde </w:t>
      </w:r>
      <w:r w:rsidRPr="00B70FEF">
        <w:rPr>
          <w:rFonts w:ascii="Calibri Light" w:eastAsiaTheme="minorHAnsi" w:hAnsi="Calibri Light" w:cs="Verdana"/>
          <w:lang w:eastAsia="en-US"/>
        </w:rPr>
        <w:t>sted uanset. Her undermineres hensynet til de</w:t>
      </w:r>
      <w:r w:rsidR="00EA5F98" w:rsidRPr="00B70FEF">
        <w:rPr>
          <w:rFonts w:ascii="Calibri Light" w:eastAsiaTheme="minorHAnsi" w:hAnsi="Calibri Light" w:cs="Verdana"/>
          <w:lang w:eastAsia="en-US"/>
        </w:rPr>
        <w:t>n enkelte eller gruppen af MRSA-</w:t>
      </w:r>
      <w:r w:rsidRPr="00B70FEF">
        <w:rPr>
          <w:rFonts w:ascii="Calibri Light" w:eastAsiaTheme="minorHAnsi" w:hAnsi="Calibri Light" w:cs="Verdana"/>
          <w:lang w:eastAsia="en-US"/>
        </w:rPr>
        <w:t>positive under hensynet til de ikke smittede og deres ret til selv at bestemme</w:t>
      </w:r>
      <w:r w:rsidR="00EA5F98" w:rsidRPr="00B70FEF">
        <w:rPr>
          <w:rFonts w:ascii="Calibri Light" w:eastAsiaTheme="minorHAnsi" w:hAnsi="Calibri Light" w:cs="Verdana"/>
          <w:lang w:eastAsia="en-US"/>
        </w:rPr>
        <w:t>, hvilke</w:t>
      </w:r>
      <w:r w:rsidRPr="00B70FEF">
        <w:rPr>
          <w:rFonts w:ascii="Calibri Light" w:eastAsiaTheme="minorHAnsi" w:hAnsi="Calibri Light" w:cs="Verdana"/>
          <w:lang w:eastAsia="en-US"/>
        </w:rPr>
        <w:t xml:space="preserve"> risici de vil udsætte sig for. Da den pågældende undersøgelse af MRSA status på gårdene blev iværksat, blev de testede svinegårde lovet anony</w:t>
      </w:r>
      <w:r w:rsidR="0049069B" w:rsidRPr="00B70FEF">
        <w:rPr>
          <w:rFonts w:ascii="Calibri Light" w:eastAsiaTheme="minorHAnsi" w:hAnsi="Calibri Light" w:cs="Verdana"/>
          <w:lang w:eastAsia="en-US"/>
        </w:rPr>
        <w:t>mitet af F</w:t>
      </w:r>
      <w:r w:rsidRPr="00B70FEF">
        <w:rPr>
          <w:rFonts w:ascii="Calibri Light" w:eastAsiaTheme="minorHAnsi" w:hAnsi="Calibri Light" w:cs="Verdana"/>
          <w:lang w:eastAsia="en-US"/>
        </w:rPr>
        <w:t xml:space="preserve">ødevarestyrelsen, en anonymitet der efterfølgende blev underkendt i </w:t>
      </w:r>
      <w:r w:rsidR="000C4461" w:rsidRPr="00B70FEF">
        <w:rPr>
          <w:rFonts w:ascii="Calibri Light" w:eastAsiaTheme="minorHAnsi" w:hAnsi="Calibri Light" w:cs="Verdana"/>
          <w:lang w:eastAsia="en-US"/>
        </w:rPr>
        <w:t xml:space="preserve">Højesteret. </w:t>
      </w:r>
      <w:r w:rsidRPr="00B70FEF">
        <w:rPr>
          <w:rFonts w:ascii="Calibri Light" w:eastAsiaTheme="minorHAnsi" w:hAnsi="Calibri Light" w:cs="Verdana"/>
          <w:lang w:eastAsia="en-US"/>
        </w:rPr>
        <w:t>Det må formodes</w:t>
      </w:r>
      <w:r w:rsidR="00EA5F98" w:rsidRPr="00B70FEF">
        <w:rPr>
          <w:rFonts w:ascii="Calibri Light" w:eastAsiaTheme="minorHAnsi" w:hAnsi="Calibri Light" w:cs="Verdana"/>
          <w:lang w:eastAsia="en-US"/>
        </w:rPr>
        <w:t>,</w:t>
      </w:r>
      <w:r w:rsidRPr="00B70FEF">
        <w:rPr>
          <w:rFonts w:ascii="Calibri Light" w:eastAsiaTheme="minorHAnsi" w:hAnsi="Calibri Light" w:cs="Verdana"/>
          <w:lang w:eastAsia="en-US"/>
        </w:rPr>
        <w:t xml:space="preserve"> at der efter dommen, skubbes til de MRSA-positive bedrifters tillid </w:t>
      </w:r>
      <w:r w:rsidRPr="00B70FEF">
        <w:rPr>
          <w:rFonts w:ascii="Calibri Light" w:eastAsiaTheme="minorHAnsi" w:hAnsi="Calibri Light" w:cs="Verdana"/>
          <w:lang w:eastAsia="en-US"/>
        </w:rPr>
        <w:lastRenderedPageBreak/>
        <w:t>til systemet. De to journalister</w:t>
      </w:r>
      <w:r w:rsidR="00EA5F98" w:rsidRPr="00B70FEF">
        <w:rPr>
          <w:rFonts w:ascii="Calibri Light" w:eastAsiaTheme="minorHAnsi" w:hAnsi="Calibri Light" w:cs="Verdana"/>
          <w:lang w:eastAsia="en-US"/>
        </w:rPr>
        <w:t>,</w:t>
      </w:r>
      <w:r w:rsidRPr="00B70FEF">
        <w:rPr>
          <w:rFonts w:ascii="Calibri Light" w:eastAsiaTheme="minorHAnsi" w:hAnsi="Calibri Light" w:cs="Verdana"/>
          <w:lang w:eastAsia="en-US"/>
        </w:rPr>
        <w:t xml:space="preserve"> der i sin tid rejste sagen ved domstolen, har efterfølgende beskyldt en overlæge og en hygiej</w:t>
      </w:r>
      <w:r w:rsidR="00EA5F98" w:rsidRPr="00B70FEF">
        <w:rPr>
          <w:rFonts w:ascii="Calibri Light" w:eastAsiaTheme="minorHAnsi" w:hAnsi="Calibri Light" w:cs="Verdana"/>
          <w:lang w:eastAsia="en-US"/>
        </w:rPr>
        <w:t>nesygeplejerske fra SSI og MRSA-</w:t>
      </w:r>
      <w:r w:rsidRPr="00B70FEF">
        <w:rPr>
          <w:rFonts w:ascii="Calibri Light" w:eastAsiaTheme="minorHAnsi" w:hAnsi="Calibri Light" w:cs="Verdana"/>
          <w:lang w:eastAsia="en-US"/>
        </w:rPr>
        <w:t>rådgivningslinjen under SSI for at være i lommen på Svineproducenternes brancheforening og bidrage til forplumring og mørklægning af offentligg</w:t>
      </w:r>
      <w:r w:rsidR="00EA5F98" w:rsidRPr="00B70FEF">
        <w:rPr>
          <w:rFonts w:ascii="Calibri Light" w:eastAsiaTheme="minorHAnsi" w:hAnsi="Calibri Light" w:cs="Verdana"/>
          <w:lang w:eastAsia="en-US"/>
        </w:rPr>
        <w:t>ørelsen af smittede besætninger</w:t>
      </w:r>
      <w:r w:rsidRPr="00B70FEF">
        <w:rPr>
          <w:rFonts w:ascii="Calibri Light" w:eastAsiaTheme="minorHAnsi" w:hAnsi="Calibri Light" w:cs="Verdana"/>
          <w:lang w:eastAsia="en-US"/>
        </w:rPr>
        <w:t xml:space="preserve"> ved at fremkomme med udokumenterede stigmatiseringshistorier </w:t>
      </w:r>
      <w:r w:rsidR="000C4461" w:rsidRPr="00B70FEF">
        <w:rPr>
          <w:rFonts w:ascii="Calibri Light" w:eastAsiaTheme="minorHAnsi" w:hAnsi="Calibri Light" w:cs="Verdana"/>
          <w:lang w:eastAsia="en-US"/>
        </w:rPr>
        <w:t xml:space="preserve">og bagatellisere MRSA truslen. </w:t>
      </w:r>
      <w:r w:rsidRPr="00B70FEF">
        <w:rPr>
          <w:rFonts w:ascii="Calibri Light" w:eastAsiaTheme="minorHAnsi" w:hAnsi="Calibri Light" w:cs="Verdana"/>
          <w:lang w:eastAsia="en-US"/>
        </w:rPr>
        <w:t>Ligesom de beskylder 6 fødevareministre og 5 sundhedsministre for politisk apati, når d</w:t>
      </w:r>
      <w:r w:rsidR="00EA5F98" w:rsidRPr="00B70FEF">
        <w:rPr>
          <w:rFonts w:ascii="Calibri Light" w:eastAsiaTheme="minorHAnsi" w:hAnsi="Calibri Light" w:cs="Verdana"/>
          <w:lang w:eastAsia="en-US"/>
        </w:rPr>
        <w:t>et kommer til løsningen af MRSA-</w:t>
      </w:r>
      <w:r w:rsidRPr="00B70FEF">
        <w:rPr>
          <w:rFonts w:ascii="Calibri Light" w:eastAsiaTheme="minorHAnsi" w:hAnsi="Calibri Light" w:cs="Verdana"/>
          <w:lang w:eastAsia="en-US"/>
        </w:rPr>
        <w:t xml:space="preserve">problematikken i landbruget </w:t>
      </w:r>
      <w:r w:rsidRPr="00B70FEF">
        <w:rPr>
          <w:rFonts w:ascii="Calibri Light" w:eastAsiaTheme="minorHAnsi" w:hAnsi="Calibri Light" w:cs="Verdana"/>
          <w:lang w:eastAsia="en-US"/>
        </w:rPr>
        <w:fldChar w:fldCharType="begin" w:fldLock="1"/>
      </w:r>
      <w:r w:rsidR="003A63AD">
        <w:rPr>
          <w:rFonts w:ascii="Calibri Light" w:eastAsiaTheme="minorHAnsi" w:hAnsi="Calibri Light" w:cs="Verdana"/>
          <w:lang w:eastAsia="en-US"/>
        </w:rPr>
        <w:instrText>ADDIN CSL_CITATION { "citationItems" : [ { "id" : "ITEM-1", "itemData" : { "URL" : "http://gylle.dk/hoejesteret-saetter-lf-paa-plads-i-mrsa-sagen/", "accessed" : { "date-parts" : [ [ "2016", "5", "25" ] ] }, "author" : [ { "dropping-particle" : "", "family" : "Hansen", "given" : "K", "non-dropping-particle" : "", "parse-names" : false, "suffix" : "" } ], "container-title" : "Gylle.dk", "id" : "ITEM-1", "issued" : { "date-parts" : [ [ "2016" ] ] }, "title" : "H\u00f8jesteret s\u00e6tter L&amp;F p\u00e5 plads i MRSA-sagen", "type" : "webpage" }, "uris" : [ "http://www.mendeley.com/documents/?uuid=12a46923-9cc7-4235-a3e2-c1fe2eede8b7" ] } ], "mendeley" : { "formattedCitation" : "(Hansen 2016)", "plainTextFormattedCitation" : "(Hansen 2016)", "previouslyFormattedCitation" : "(Hansen 2016)" }, "properties" : { "noteIndex" : 0 }, "schema" : "https://github.com/citation-style-language/schema/raw/master/csl-citation.json" }</w:instrText>
      </w:r>
      <w:r w:rsidRPr="00B70FEF">
        <w:rPr>
          <w:rFonts w:ascii="Calibri Light" w:eastAsiaTheme="minorHAnsi" w:hAnsi="Calibri Light" w:cs="Verdana"/>
          <w:lang w:eastAsia="en-US"/>
        </w:rPr>
        <w:fldChar w:fldCharType="separate"/>
      </w:r>
      <w:r w:rsidR="003A63AD" w:rsidRPr="003A63AD">
        <w:rPr>
          <w:rFonts w:ascii="Calibri Light" w:eastAsiaTheme="minorHAnsi" w:hAnsi="Calibri Light" w:cs="Verdana"/>
          <w:noProof/>
          <w:lang w:eastAsia="en-US"/>
        </w:rPr>
        <w:t>(Hansen 2016)</w:t>
      </w:r>
      <w:r w:rsidRPr="00B70FEF">
        <w:rPr>
          <w:rFonts w:ascii="Calibri Light" w:eastAsiaTheme="minorHAnsi" w:hAnsi="Calibri Light" w:cs="Verdana"/>
          <w:lang w:eastAsia="en-US"/>
        </w:rPr>
        <w:fldChar w:fldCharType="end"/>
      </w:r>
      <w:r w:rsidRPr="00B70FEF">
        <w:rPr>
          <w:rFonts w:ascii="Calibri Light" w:eastAsiaTheme="minorHAnsi" w:hAnsi="Calibri Light" w:cs="Verdana"/>
          <w:lang w:eastAsia="en-US"/>
        </w:rPr>
        <w:t>. I den givne sag er medierne med til at underminere statens troværdighed på området, hvilket kan bidrage til tvivl og utryghed i befolkningen. Ligesom der rokkes ved flere etiske dilemmaer i sagen, aktindsigt versus beskyttelse af de implicerede, et løfte om anonymitet fra en offentlig myndighed</w:t>
      </w:r>
      <w:r w:rsidR="00EA5F98" w:rsidRPr="00B70FEF">
        <w:rPr>
          <w:rFonts w:ascii="Calibri Light" w:eastAsiaTheme="minorHAnsi" w:hAnsi="Calibri Light" w:cs="Verdana"/>
          <w:lang w:eastAsia="en-US"/>
        </w:rPr>
        <w:t>,</w:t>
      </w:r>
      <w:r w:rsidRPr="00B70FEF">
        <w:rPr>
          <w:rFonts w:ascii="Calibri Light" w:eastAsiaTheme="minorHAnsi" w:hAnsi="Calibri Light" w:cs="Verdana"/>
          <w:lang w:eastAsia="en-US"/>
        </w:rPr>
        <w:t xml:space="preserve"> der underkendes.</w:t>
      </w:r>
    </w:p>
    <w:p w14:paraId="3913707C" w14:textId="77777777" w:rsidR="00743BC8" w:rsidRPr="00140778" w:rsidRDefault="00743BC8" w:rsidP="00B70FEF">
      <w:pPr>
        <w:spacing w:line="360" w:lineRule="auto"/>
        <w:jc w:val="both"/>
        <w:rPr>
          <w:rFonts w:asciiTheme="majorHAnsi" w:hAnsiTheme="majorHAnsi" w:cs="Times New Roman"/>
          <w:color w:val="000000" w:themeColor="text1"/>
        </w:rPr>
      </w:pPr>
      <w:r w:rsidRPr="00B70FEF">
        <w:rPr>
          <w:rFonts w:ascii="Calibri Light" w:hAnsi="Calibri Light" w:cs="Times New Roman"/>
          <w:color w:val="000000" w:themeColor="text1"/>
        </w:rPr>
        <w:t>Et dilemma inden for forebyggelse</w:t>
      </w:r>
      <w:r w:rsidR="00EA5F98" w:rsidRPr="00B70FEF">
        <w:rPr>
          <w:rFonts w:ascii="Calibri Light" w:hAnsi="Calibri Light" w:cs="Times New Roman"/>
          <w:color w:val="000000" w:themeColor="text1"/>
        </w:rPr>
        <w:t>,</w:t>
      </w:r>
      <w:r w:rsidRPr="00B70FEF">
        <w:rPr>
          <w:rFonts w:ascii="Calibri Light" w:hAnsi="Calibri Light" w:cs="Times New Roman"/>
          <w:color w:val="000000" w:themeColor="text1"/>
        </w:rPr>
        <w:t xml:space="preserve"> når man vil gribe ind over</w:t>
      </w:r>
      <w:r w:rsidR="00AE6D99" w:rsidRPr="00B70FEF">
        <w:rPr>
          <w:rFonts w:ascii="Calibri Light" w:hAnsi="Calibri Light" w:cs="Times New Roman"/>
          <w:color w:val="000000" w:themeColor="text1"/>
        </w:rPr>
        <w:t xml:space="preserve"> </w:t>
      </w:r>
      <w:r w:rsidRPr="00B70FEF">
        <w:rPr>
          <w:rFonts w:ascii="Calibri Light" w:hAnsi="Calibri Light" w:cs="Times New Roman"/>
          <w:color w:val="000000" w:themeColor="text1"/>
        </w:rPr>
        <w:t>for et sundhedsproblem, er risikoen for at udpege en særlig gruppe mennesker som nogen, der har et problem med deraf</w:t>
      </w:r>
      <w:r w:rsidRPr="000A22A1">
        <w:rPr>
          <w:rFonts w:asciiTheme="majorHAnsi" w:hAnsiTheme="majorHAnsi" w:cs="Times New Roman"/>
          <w:color w:val="000000" w:themeColor="text1"/>
        </w:rPr>
        <w:t xml:space="preserve"> følgende risiko for stigmatisering </w:t>
      </w:r>
      <w:r w:rsidRPr="000A22A1">
        <w:rPr>
          <w:rFonts w:asciiTheme="majorHAnsi" w:hAnsiTheme="majorHAnsi" w:cs="Times New Roman"/>
          <w:color w:val="000000" w:themeColor="text1"/>
        </w:rPr>
        <w:fldChar w:fldCharType="begin" w:fldLock="1"/>
      </w:r>
      <w:r w:rsidR="003A63AD">
        <w:rPr>
          <w:rFonts w:asciiTheme="majorHAnsi" w:hAnsiTheme="majorHAnsi" w:cs="Times New Roman"/>
          <w:color w:val="000000" w:themeColor="text1"/>
        </w:rPr>
        <w:instrText>ADDIN CSL_CITATION { "citationItems" : [ { "id" : "ITEM-1", "itemData" : { "ISBN" : "9788776768560", "author" : [ { "dropping-particle" : "", "family" : "Breinholdt", "given" : "M", "non-dropping-particle" : "", "parse-names" : false, "suffix" : "" } ], "id" : "ITEM-1", "issued" : { "date-parts" : [ [ "2008" ] ] }, "number-of-pages" : "33", "publisher-place" : "K\u00f8benhavn", "title" : "Stigmatisering - debatopl\u00e6g om et dilemma i forebyggelsen", "type" : "report" }, "uris" : [ "http://www.mendeley.com/documents/?uuid=e0202c92-0863-4797-a928-165d3de680e5" ] } ], "mendeley" : { "formattedCitation" : "(Breinholdt 2008)", "plainTextFormattedCitation" : "(Breinholdt 2008)", "previouslyFormattedCitation" : "(Breinholdt 2008)" }, "properties" : { "noteIndex" : 0 }, "schema" : "https://github.com/citation-style-language/schema/raw/master/csl-citation.json" }</w:instrText>
      </w:r>
      <w:r w:rsidRPr="000A22A1">
        <w:rPr>
          <w:rFonts w:asciiTheme="majorHAnsi" w:hAnsiTheme="majorHAnsi" w:cs="Times New Roman"/>
          <w:color w:val="000000" w:themeColor="text1"/>
        </w:rPr>
        <w:fldChar w:fldCharType="separate"/>
      </w:r>
      <w:r w:rsidR="003A63AD" w:rsidRPr="003A63AD">
        <w:rPr>
          <w:rFonts w:asciiTheme="majorHAnsi" w:hAnsiTheme="majorHAnsi" w:cs="Times New Roman"/>
          <w:noProof/>
          <w:color w:val="000000" w:themeColor="text1"/>
        </w:rPr>
        <w:t>(Breinholdt 2008)</w:t>
      </w:r>
      <w:r w:rsidRPr="000A22A1">
        <w:rPr>
          <w:rFonts w:asciiTheme="majorHAnsi" w:hAnsiTheme="majorHAnsi" w:cs="Times New Roman"/>
          <w:color w:val="000000" w:themeColor="text1"/>
        </w:rPr>
        <w:fldChar w:fldCharType="end"/>
      </w:r>
      <w:r w:rsidRPr="000A22A1">
        <w:rPr>
          <w:rFonts w:asciiTheme="majorHAnsi" w:hAnsiTheme="majorHAnsi" w:cs="Times New Roman"/>
          <w:color w:val="000000" w:themeColor="text1"/>
        </w:rPr>
        <w:t>.</w:t>
      </w:r>
      <w:r>
        <w:rPr>
          <w:rFonts w:asciiTheme="majorHAnsi" w:hAnsiTheme="majorHAnsi" w:cs="Times New Roman"/>
          <w:color w:val="000000" w:themeColor="text1"/>
        </w:rPr>
        <w:t xml:space="preserve"> </w:t>
      </w:r>
      <w:r w:rsidRPr="006F7D85">
        <w:rPr>
          <w:rFonts w:asciiTheme="majorHAnsi" w:hAnsiTheme="majorHAnsi" w:cs="Times New Roman"/>
          <w:color w:val="000000" w:themeColor="text1"/>
        </w:rPr>
        <w:t>At staten griber ind og iværk</w:t>
      </w:r>
      <w:r>
        <w:rPr>
          <w:rFonts w:asciiTheme="majorHAnsi" w:hAnsiTheme="majorHAnsi" w:cs="Times New Roman"/>
          <w:color w:val="000000" w:themeColor="text1"/>
        </w:rPr>
        <w:t>sætter initiativer</w:t>
      </w:r>
      <w:r w:rsidR="00EA5F98">
        <w:rPr>
          <w:rFonts w:asciiTheme="majorHAnsi" w:hAnsiTheme="majorHAnsi" w:cs="Times New Roman"/>
          <w:color w:val="000000" w:themeColor="text1"/>
        </w:rPr>
        <w:t>,</w:t>
      </w:r>
      <w:r>
        <w:rPr>
          <w:rFonts w:asciiTheme="majorHAnsi" w:hAnsiTheme="majorHAnsi" w:cs="Times New Roman"/>
          <w:color w:val="000000" w:themeColor="text1"/>
        </w:rPr>
        <w:t xml:space="preserve"> der kan føre</w:t>
      </w:r>
      <w:r w:rsidRPr="006F7D85">
        <w:rPr>
          <w:rFonts w:asciiTheme="majorHAnsi" w:hAnsiTheme="majorHAnsi" w:cs="Times New Roman"/>
          <w:color w:val="000000" w:themeColor="text1"/>
        </w:rPr>
        <w:t xml:space="preserve"> til diskrimination eller stigmatisering</w:t>
      </w:r>
      <w:r w:rsidR="00EA5F98">
        <w:rPr>
          <w:rFonts w:asciiTheme="majorHAnsi" w:hAnsiTheme="majorHAnsi" w:cs="Times New Roman"/>
          <w:color w:val="000000" w:themeColor="text1"/>
        </w:rPr>
        <w:t>,</w:t>
      </w:r>
      <w:r w:rsidRPr="006F7D85">
        <w:rPr>
          <w:rFonts w:asciiTheme="majorHAnsi" w:hAnsiTheme="majorHAnsi"/>
          <w:color w:val="000000" w:themeColor="text1"/>
        </w:rPr>
        <w:t xml:space="preserve"> </w:t>
      </w:r>
      <w:r w:rsidR="00EA5F98">
        <w:rPr>
          <w:rFonts w:asciiTheme="majorHAnsi" w:hAnsiTheme="majorHAnsi" w:cs="Times New Roman"/>
          <w:color w:val="000000" w:themeColor="text1"/>
        </w:rPr>
        <w:t>formodes</w:t>
      </w:r>
      <w:r w:rsidRPr="006F7D85">
        <w:rPr>
          <w:rFonts w:asciiTheme="majorHAnsi" w:hAnsiTheme="majorHAnsi" w:cs="Times New Roman"/>
          <w:color w:val="000000" w:themeColor="text1"/>
        </w:rPr>
        <w:t xml:space="preserve"> at </w:t>
      </w:r>
      <w:r w:rsidRPr="00306323">
        <w:rPr>
          <w:rFonts w:asciiTheme="majorHAnsi" w:hAnsiTheme="majorHAnsi" w:cs="Times New Roman"/>
          <w:color w:val="000000" w:themeColor="text1"/>
        </w:rPr>
        <w:t>være med udgangspunkt i skadesprincippet</w:t>
      </w:r>
      <w:r>
        <w:rPr>
          <w:rFonts w:asciiTheme="majorHAnsi" w:hAnsiTheme="majorHAnsi" w:cs="Times New Roman"/>
          <w:color w:val="000000" w:themeColor="text1"/>
        </w:rPr>
        <w:t xml:space="preserve"> </w:t>
      </w:r>
      <w:r>
        <w:rPr>
          <w:rFonts w:asciiTheme="majorHAnsi" w:hAnsiTheme="majorHAnsi" w:cs="Times New Roman"/>
          <w:color w:val="000000" w:themeColor="text1"/>
        </w:rPr>
        <w:fldChar w:fldCharType="begin" w:fldLock="1"/>
      </w:r>
      <w:r w:rsidR="003A63AD">
        <w:rPr>
          <w:rFonts w:asciiTheme="majorHAnsi" w:hAnsiTheme="majorHAnsi" w:cs="Times New Roman"/>
          <w:color w:val="000000" w:themeColor="text1"/>
        </w:rPr>
        <w:instrText>ADDIN CSL_CITATION { "citationItems" : [ { "id" : "ITEM-1", "itemData" : { "author" : [ { "dropping-particle" : "", "family" : "Vallg\u00e5rda", "given" : "S.", "non-dropping-particle" : "", "parse-names" : false, "suffix" : "" }, { "dropping-particle" : "", "family" : "Diderichsen", "given" : "F.", "non-dropping-particle" : "", "parse-names" : false, "suffix" : "" }, { "dropping-particle" : "", "family" : "J\u00f8rgensen", "given" : "T.", "non-dropping-particle" : "", "parse-names" : false, "suffix" : "" } ], "edition" : "1. udgave,", "id" : "ITEM-1", "issued" : { "date-parts" : [ [ "2014" ] ] }, "publisher" : "Munksgaard", "publisher-place" : "K\u00f8benhavn", "title" : "Sygdomsforebyggelse", "type" : "book" }, "uris" : [ "http://www.mendeley.com/documents/?uuid=8a5e4a57-d65f-4769-9a0e-9d7454c9feb3" ] } ], "mendeley" : { "formattedCitation" : "(Vallg\u00e5rda et al. 2014)", "plainTextFormattedCitation" : "(Vallg\u00e5rda et al. 2014)", "previouslyFormattedCitation" : "(Vallg\u00e5rda et al. 2014)" }, "properties" : { "noteIndex" : 0 }, "schema" : "https://github.com/citation-style-language/schema/raw/master/csl-citation.json" }</w:instrText>
      </w:r>
      <w:r>
        <w:rPr>
          <w:rFonts w:asciiTheme="majorHAnsi" w:hAnsiTheme="majorHAnsi" w:cs="Times New Roman"/>
          <w:color w:val="000000" w:themeColor="text1"/>
        </w:rPr>
        <w:fldChar w:fldCharType="separate"/>
      </w:r>
      <w:r w:rsidR="003A63AD" w:rsidRPr="003A63AD">
        <w:rPr>
          <w:rFonts w:asciiTheme="majorHAnsi" w:hAnsiTheme="majorHAnsi" w:cs="Times New Roman"/>
          <w:noProof/>
          <w:color w:val="000000" w:themeColor="text1"/>
        </w:rPr>
        <w:t>(Vallgårda et al. 2014)</w:t>
      </w:r>
      <w:r>
        <w:rPr>
          <w:rFonts w:asciiTheme="majorHAnsi" w:hAnsiTheme="majorHAnsi" w:cs="Times New Roman"/>
          <w:color w:val="000000" w:themeColor="text1"/>
        </w:rPr>
        <w:fldChar w:fldCharType="end"/>
      </w:r>
      <w:r w:rsidRPr="00306323">
        <w:rPr>
          <w:rFonts w:asciiTheme="majorHAnsi" w:hAnsiTheme="majorHAnsi" w:cs="Times New Roman"/>
          <w:color w:val="000000" w:themeColor="text1"/>
        </w:rPr>
        <w:t xml:space="preserve">. Hvor der gøres en afvejning af forholdet mellem den skade, den enkelte påfører andre, her - hvor stor er </w:t>
      </w:r>
      <w:r>
        <w:rPr>
          <w:rFonts w:asciiTheme="majorHAnsi" w:hAnsiTheme="majorHAnsi" w:cs="Times New Roman"/>
          <w:color w:val="000000" w:themeColor="text1"/>
        </w:rPr>
        <w:t>risikoen for sygdom og smitte</w:t>
      </w:r>
      <w:r w:rsidRPr="00306323">
        <w:rPr>
          <w:rFonts w:asciiTheme="majorHAnsi" w:hAnsiTheme="majorHAnsi" w:cs="Times New Roman"/>
          <w:color w:val="000000" w:themeColor="text1"/>
        </w:rPr>
        <w:t xml:space="preserve"> til omgivelserne, op imod størrelsen af det indgreb</w:t>
      </w:r>
      <w:r>
        <w:rPr>
          <w:rFonts w:asciiTheme="majorHAnsi" w:hAnsiTheme="majorHAnsi" w:cs="Times New Roman"/>
          <w:color w:val="000000" w:themeColor="text1"/>
        </w:rPr>
        <w:t xml:space="preserve">, </w:t>
      </w:r>
      <w:r w:rsidRPr="00306323">
        <w:rPr>
          <w:rFonts w:asciiTheme="majorHAnsi" w:hAnsiTheme="majorHAnsi" w:cs="Times New Roman"/>
          <w:color w:val="000000" w:themeColor="text1"/>
        </w:rPr>
        <w:t>vedkommende bliver genstand for</w:t>
      </w:r>
      <w:r>
        <w:rPr>
          <w:rFonts w:asciiTheme="majorHAnsi" w:hAnsiTheme="majorHAnsi" w:cs="Times New Roman"/>
          <w:color w:val="000000" w:themeColor="text1"/>
        </w:rPr>
        <w:t>, her isolation og screening ved kontakt med sundhedssektoren og udpegning som en risikogruppe</w:t>
      </w:r>
      <w:r w:rsidRPr="00306323">
        <w:rPr>
          <w:rFonts w:asciiTheme="majorHAnsi" w:hAnsiTheme="majorHAnsi" w:cs="Times New Roman"/>
          <w:color w:val="000000" w:themeColor="text1"/>
        </w:rPr>
        <w:t>.</w:t>
      </w:r>
      <w:r w:rsidR="00EA5F98">
        <w:rPr>
          <w:rFonts w:asciiTheme="majorHAnsi" w:hAnsiTheme="majorHAnsi" w:cs="Times New Roman"/>
          <w:color w:val="000000" w:themeColor="text1"/>
        </w:rPr>
        <w:t xml:space="preserve"> I sagen fra H</w:t>
      </w:r>
      <w:r>
        <w:rPr>
          <w:rFonts w:asciiTheme="majorHAnsi" w:hAnsiTheme="majorHAnsi" w:cs="Times New Roman"/>
          <w:color w:val="000000" w:themeColor="text1"/>
        </w:rPr>
        <w:t xml:space="preserve">øjesteret </w:t>
      </w:r>
      <w:r w:rsidRPr="00100E5C">
        <w:rPr>
          <w:rFonts w:asciiTheme="majorHAnsi" w:hAnsiTheme="majorHAnsi" w:cs="Times New Roman"/>
          <w:color w:val="000000" w:themeColor="text1"/>
        </w:rPr>
        <w:t>bliver der lagt vægt på, at</w:t>
      </w:r>
      <w:r w:rsidRPr="00100E5C">
        <w:rPr>
          <w:rFonts w:asciiTheme="majorHAnsi" w:eastAsiaTheme="minorHAnsi" w:hAnsiTheme="majorHAnsi" w:cs="Verdana"/>
          <w:lang w:eastAsia="en-US"/>
        </w:rPr>
        <w:t xml:space="preserve"> den konkrete afgørelse skal bygge på afvejning mellem interessen i offentlighed</w:t>
      </w:r>
      <w:r w:rsidR="00EA5F98">
        <w:rPr>
          <w:rFonts w:asciiTheme="majorHAnsi" w:eastAsiaTheme="minorHAnsi" w:hAnsiTheme="majorHAnsi" w:cs="Verdana"/>
          <w:lang w:eastAsia="en-US"/>
        </w:rPr>
        <w:t xml:space="preserve">en op </w:t>
      </w:r>
      <w:r w:rsidRPr="00100E5C">
        <w:rPr>
          <w:rFonts w:asciiTheme="majorHAnsi" w:eastAsiaTheme="minorHAnsi" w:hAnsiTheme="majorHAnsi" w:cs="Verdana"/>
          <w:lang w:eastAsia="en-US"/>
        </w:rPr>
        <w:t>mod arten og omfanget af den skade, der kan blive påført ved offentlighed</w:t>
      </w:r>
      <w:r>
        <w:rPr>
          <w:rFonts w:asciiTheme="majorHAnsi" w:eastAsiaTheme="minorHAnsi" w:hAnsiTheme="majorHAnsi" w:cs="Verdana"/>
          <w:lang w:eastAsia="en-US"/>
        </w:rPr>
        <w:t xml:space="preserve"> </w:t>
      </w:r>
      <w:r>
        <w:rPr>
          <w:rFonts w:asciiTheme="majorHAnsi" w:eastAsiaTheme="minorHAnsi" w:hAnsiTheme="majorHAnsi" w:cs="Verdana"/>
          <w:lang w:eastAsia="en-US"/>
        </w:rPr>
        <w:fldChar w:fldCharType="begin" w:fldLock="1"/>
      </w:r>
      <w:r w:rsidR="003A63AD">
        <w:rPr>
          <w:rFonts w:asciiTheme="majorHAnsi" w:eastAsiaTheme="minorHAnsi" w:hAnsiTheme="majorHAnsi" w:cs="Verdana"/>
          <w:lang w:eastAsia="en-US"/>
        </w:rPr>
        <w:instrText>ADDIN CSL_CITATION { "citationItems" : [ { "id" : "ITEM-1", "itemData" : { "URL" : "http://www.aabenhedstinget.dk/nyside/mrsa-retssag-suspenderer-ikke-afgoerelse-om-aktindsigt/", "accessed" : { "date-parts" : [ [ "2016", "5", "25" ] ] }, "author" : [ { "dropping-particle" : "", "family" : "J\u00f8rgensen", "given" : "O", "non-dropping-particle" : "", "parse-names" : false, "suffix" : "" } ], "container-title" : "www.aabenhedstinget.dk", "id" : "ITEM-1", "issued" : { "date-parts" : [ [ "2016" ] ] }, "title" : "MRSA: Retssag m\u00e5 ikke forsinke aktindsigt", "type" : "webpage" }, "uris" : [ "http://www.mendeley.com/documents/?uuid=dfc0225e-40c3-4658-8783-be1d453b8dff" ] } ], "mendeley" : { "formattedCitation" : "(J\u00f8rgensen 2016)", "plainTextFormattedCitation" : "(J\u00f8rgensen 2016)", "previouslyFormattedCitation" : "(J\u00f8rgensen 2016)" }, "properties" : { "noteIndex" : 0 }, "schema" : "https://github.com/citation-style-language/schema/raw/master/csl-citation.json" }</w:instrText>
      </w:r>
      <w:r>
        <w:rPr>
          <w:rFonts w:asciiTheme="majorHAnsi" w:eastAsiaTheme="minorHAnsi" w:hAnsiTheme="majorHAnsi" w:cs="Verdana"/>
          <w:lang w:eastAsia="en-US"/>
        </w:rPr>
        <w:fldChar w:fldCharType="separate"/>
      </w:r>
      <w:r w:rsidR="003A63AD" w:rsidRPr="003A63AD">
        <w:rPr>
          <w:rFonts w:asciiTheme="majorHAnsi" w:eastAsiaTheme="minorHAnsi" w:hAnsiTheme="majorHAnsi" w:cs="Verdana"/>
          <w:noProof/>
          <w:lang w:eastAsia="en-US"/>
        </w:rPr>
        <w:t>(Jørgensen 2016)</w:t>
      </w:r>
      <w:r>
        <w:rPr>
          <w:rFonts w:asciiTheme="majorHAnsi" w:eastAsiaTheme="minorHAnsi" w:hAnsiTheme="majorHAnsi" w:cs="Verdana"/>
          <w:lang w:eastAsia="en-US"/>
        </w:rPr>
        <w:fldChar w:fldCharType="end"/>
      </w:r>
      <w:r>
        <w:rPr>
          <w:rFonts w:asciiTheme="majorHAnsi" w:eastAsiaTheme="minorHAnsi" w:hAnsiTheme="majorHAnsi" w:cs="Verdana"/>
          <w:lang w:eastAsia="en-US"/>
        </w:rPr>
        <w:t>.</w:t>
      </w:r>
      <w:r w:rsidRPr="00100E5C">
        <w:t xml:space="preserve"> </w:t>
      </w:r>
      <w:r>
        <w:rPr>
          <w:rFonts w:asciiTheme="majorHAnsi" w:eastAsiaTheme="minorHAnsi" w:hAnsiTheme="majorHAnsi" w:cs="Verdana"/>
          <w:lang w:eastAsia="en-US"/>
        </w:rPr>
        <w:t>I den givne sag er løftet om fortrolighed ikke sikret mod aktindsigt, når det tjener offentlighedens interesse. Set i et smitterisiko perspektiv, bidrager afgørelsen ik</w:t>
      </w:r>
      <w:r w:rsidR="00140778">
        <w:rPr>
          <w:rFonts w:asciiTheme="majorHAnsi" w:eastAsiaTheme="minorHAnsi" w:hAnsiTheme="majorHAnsi" w:cs="Verdana"/>
          <w:lang w:eastAsia="en-US"/>
        </w:rPr>
        <w:t>ke til</w:t>
      </w:r>
      <w:r w:rsidR="00EA5F98">
        <w:rPr>
          <w:rFonts w:asciiTheme="majorHAnsi" w:eastAsiaTheme="minorHAnsi" w:hAnsiTheme="majorHAnsi" w:cs="Verdana"/>
          <w:lang w:eastAsia="en-US"/>
        </w:rPr>
        <w:t>,</w:t>
      </w:r>
      <w:r w:rsidR="00140778">
        <w:rPr>
          <w:rFonts w:asciiTheme="majorHAnsi" w:eastAsiaTheme="minorHAnsi" w:hAnsiTheme="majorHAnsi" w:cs="Verdana"/>
          <w:lang w:eastAsia="en-US"/>
        </w:rPr>
        <w:t xml:space="preserve"> at de</w:t>
      </w:r>
      <w:r w:rsidR="00EA5F98">
        <w:rPr>
          <w:rFonts w:asciiTheme="majorHAnsi" w:eastAsiaTheme="minorHAnsi" w:hAnsiTheme="majorHAnsi" w:cs="Verdana"/>
          <w:lang w:eastAsia="en-US"/>
        </w:rPr>
        <w:t>,</w:t>
      </w:r>
      <w:r w:rsidR="00140778">
        <w:rPr>
          <w:rFonts w:asciiTheme="majorHAnsi" w:eastAsiaTheme="minorHAnsi" w:hAnsiTheme="majorHAnsi" w:cs="Verdana"/>
          <w:lang w:eastAsia="en-US"/>
        </w:rPr>
        <w:t xml:space="preserve"> der er konstateret</w:t>
      </w:r>
      <w:r w:rsidR="00EA5F98">
        <w:rPr>
          <w:rFonts w:asciiTheme="majorHAnsi" w:eastAsiaTheme="minorHAnsi" w:hAnsiTheme="majorHAnsi" w:cs="Verdana"/>
          <w:lang w:eastAsia="en-US"/>
        </w:rPr>
        <w:t xml:space="preserve"> MRSA-</w:t>
      </w:r>
      <w:r>
        <w:rPr>
          <w:rFonts w:asciiTheme="majorHAnsi" w:eastAsiaTheme="minorHAnsi" w:hAnsiTheme="majorHAnsi" w:cs="Verdana"/>
          <w:lang w:eastAsia="en-US"/>
        </w:rPr>
        <w:t xml:space="preserve">positive i deres svinebesætninger er åbne omkring det fremadrettet, hvorfor smittetrykket i samfundet og på vores hospitaler </w:t>
      </w:r>
      <w:r w:rsidRPr="00140778">
        <w:rPr>
          <w:rFonts w:asciiTheme="majorHAnsi" w:eastAsiaTheme="minorHAnsi" w:hAnsiTheme="majorHAnsi" w:cs="Verdana"/>
          <w:lang w:eastAsia="en-US"/>
        </w:rPr>
        <w:t>ri</w:t>
      </w:r>
      <w:r w:rsidR="00EA5F98">
        <w:rPr>
          <w:rFonts w:asciiTheme="majorHAnsi" w:eastAsiaTheme="minorHAnsi" w:hAnsiTheme="majorHAnsi" w:cs="Verdana"/>
          <w:lang w:eastAsia="en-US"/>
        </w:rPr>
        <w:t>sikerer at blive ukendt. Dette</w:t>
      </w:r>
      <w:r w:rsidRPr="00140778">
        <w:rPr>
          <w:rFonts w:asciiTheme="majorHAnsi" w:eastAsiaTheme="minorHAnsi" w:hAnsiTheme="majorHAnsi" w:cs="Verdana"/>
          <w:lang w:eastAsia="en-US"/>
        </w:rPr>
        <w:t xml:space="preserve"> er e</w:t>
      </w:r>
      <w:r w:rsidR="00EA5F98">
        <w:rPr>
          <w:rFonts w:asciiTheme="majorHAnsi" w:eastAsiaTheme="minorHAnsi" w:hAnsiTheme="majorHAnsi" w:cs="Verdana"/>
          <w:lang w:eastAsia="en-US"/>
        </w:rPr>
        <w:t>t dilemma når man skal minimere</w:t>
      </w:r>
      <w:r w:rsidRPr="00140778">
        <w:rPr>
          <w:rFonts w:asciiTheme="majorHAnsi" w:eastAsiaTheme="minorHAnsi" w:hAnsiTheme="majorHAnsi" w:cs="Verdana"/>
          <w:lang w:eastAsia="en-US"/>
        </w:rPr>
        <w:t xml:space="preserve"> smitterisikoen. </w:t>
      </w:r>
      <w:r w:rsidRPr="00140778">
        <w:rPr>
          <w:rFonts w:asciiTheme="majorHAnsi" w:hAnsiTheme="majorHAnsi" w:cs="ArialMT"/>
        </w:rPr>
        <w:t>Som bærer af den antibiotikaresistente MRSA 398 er man kun udsat for isolation og tvangsforanstaltninger</w:t>
      </w:r>
      <w:r w:rsidR="00EA5F98">
        <w:rPr>
          <w:rFonts w:asciiTheme="majorHAnsi" w:hAnsiTheme="majorHAnsi" w:cs="ArialMT"/>
        </w:rPr>
        <w:t>,</w:t>
      </w:r>
      <w:r w:rsidRPr="00140778">
        <w:rPr>
          <w:rFonts w:asciiTheme="majorHAnsi" w:hAnsiTheme="majorHAnsi" w:cs="ArialMT"/>
        </w:rPr>
        <w:t xml:space="preserve"> såfremt man kommer i kontakt med sundhedssektoren. Der er ingen krav om</w:t>
      </w:r>
      <w:r w:rsidR="00140778" w:rsidRPr="00140778">
        <w:rPr>
          <w:rFonts w:asciiTheme="majorHAnsi" w:hAnsiTheme="majorHAnsi" w:cs="ArialMT"/>
        </w:rPr>
        <w:t>,</w:t>
      </w:r>
      <w:r w:rsidRPr="00140778">
        <w:rPr>
          <w:rFonts w:asciiTheme="majorHAnsi" w:hAnsiTheme="majorHAnsi" w:cs="ArialMT"/>
        </w:rPr>
        <w:t xml:space="preserve"> at man lovpligtigt skal lade sig teste</w:t>
      </w:r>
      <w:r w:rsidR="00EA5F98">
        <w:rPr>
          <w:rFonts w:asciiTheme="majorHAnsi" w:hAnsiTheme="majorHAnsi" w:cs="ArialMT"/>
        </w:rPr>
        <w:t>,</w:t>
      </w:r>
      <w:r w:rsidRPr="00140778">
        <w:rPr>
          <w:rFonts w:asciiTheme="majorHAnsi" w:hAnsiTheme="majorHAnsi" w:cs="ArialMT"/>
        </w:rPr>
        <w:t xml:space="preserve"> hvis man dagligt arbejder med levende svin, ligesom der i samfundet kun er særlige </w:t>
      </w:r>
      <w:r w:rsidRPr="007F1514">
        <w:rPr>
          <w:rFonts w:asciiTheme="majorHAnsi" w:hAnsiTheme="majorHAnsi" w:cs="ArialMT"/>
        </w:rPr>
        <w:t>restrektioner for de</w:t>
      </w:r>
      <w:r w:rsidR="00EA5F98">
        <w:rPr>
          <w:rFonts w:asciiTheme="majorHAnsi" w:hAnsiTheme="majorHAnsi" w:cs="ArialMT"/>
        </w:rPr>
        <w:t>,</w:t>
      </w:r>
      <w:r w:rsidRPr="007F1514">
        <w:rPr>
          <w:rFonts w:asciiTheme="majorHAnsi" w:hAnsiTheme="majorHAnsi" w:cs="ArialMT"/>
        </w:rPr>
        <w:t xml:space="preserve"> der a</w:t>
      </w:r>
      <w:r>
        <w:rPr>
          <w:rFonts w:asciiTheme="majorHAnsi" w:hAnsiTheme="majorHAnsi" w:cs="ArialMT"/>
        </w:rPr>
        <w:t>llerede er konstateret positive</w:t>
      </w:r>
      <w:r w:rsidRPr="007F1514">
        <w:rPr>
          <w:rFonts w:asciiTheme="majorHAnsi" w:hAnsiTheme="majorHAnsi" w:cs="ArialMT"/>
        </w:rPr>
        <w:t>. Man kan ikke se på en person</w:t>
      </w:r>
      <w:r w:rsidR="00EA5F98">
        <w:rPr>
          <w:rFonts w:asciiTheme="majorHAnsi" w:hAnsiTheme="majorHAnsi" w:cs="ArialMT"/>
        </w:rPr>
        <w:t>, at personen er bærer af MRSA, hvorfor personen</w:t>
      </w:r>
      <w:r w:rsidRPr="007F1514">
        <w:rPr>
          <w:rFonts w:asciiTheme="majorHAnsi" w:hAnsiTheme="majorHAnsi" w:cs="ArialMT"/>
        </w:rPr>
        <w:t xml:space="preserve"> ved tavshed undgår </w:t>
      </w:r>
      <w:r>
        <w:rPr>
          <w:rFonts w:asciiTheme="majorHAnsi" w:hAnsiTheme="majorHAnsi" w:cs="ArialMT"/>
        </w:rPr>
        <w:t xml:space="preserve">eventuel </w:t>
      </w:r>
      <w:r w:rsidRPr="007F1514">
        <w:rPr>
          <w:rFonts w:asciiTheme="majorHAnsi" w:hAnsiTheme="majorHAnsi" w:cs="ArialMT"/>
        </w:rPr>
        <w:t>stigmatisering og diskrimination.</w:t>
      </w:r>
    </w:p>
    <w:p w14:paraId="39CF1ED0" w14:textId="77777777" w:rsidR="00140778" w:rsidRDefault="00140778" w:rsidP="00743BC8">
      <w:pPr>
        <w:spacing w:line="360" w:lineRule="auto"/>
        <w:jc w:val="both"/>
        <w:rPr>
          <w:rFonts w:asciiTheme="majorHAnsi" w:hAnsiTheme="majorHAnsi" w:cs="Times New Roman"/>
          <w:color w:val="000000" w:themeColor="text1"/>
        </w:rPr>
      </w:pPr>
    </w:p>
    <w:p w14:paraId="59DDDC44" w14:textId="77777777" w:rsidR="00743BC8" w:rsidRDefault="00743BC8" w:rsidP="00743BC8">
      <w:pPr>
        <w:spacing w:line="360" w:lineRule="auto"/>
        <w:jc w:val="both"/>
        <w:rPr>
          <w:rFonts w:asciiTheme="majorHAnsi" w:hAnsiTheme="majorHAnsi" w:cs="Times New Roman"/>
          <w:color w:val="FF0000"/>
        </w:rPr>
      </w:pPr>
      <w:r w:rsidRPr="00696E87">
        <w:rPr>
          <w:rFonts w:asciiTheme="majorHAnsi" w:hAnsiTheme="majorHAnsi" w:cs="Times New Roman"/>
          <w:color w:val="000000" w:themeColor="text1"/>
        </w:rPr>
        <w:t>For</w:t>
      </w:r>
      <w:r>
        <w:rPr>
          <w:rFonts w:asciiTheme="majorHAnsi" w:hAnsiTheme="majorHAnsi" w:cs="Times New Roman"/>
          <w:color w:val="000000" w:themeColor="text1"/>
        </w:rPr>
        <w:t xml:space="preserve"> en del af de MRSA-positive vil oplevelsen af indgreb i den personlige frihed i form af isolation, og eventuelt stigmatisering </w:t>
      </w:r>
      <w:r w:rsidR="00EA5F98">
        <w:rPr>
          <w:rFonts w:asciiTheme="majorHAnsi" w:hAnsiTheme="majorHAnsi" w:cs="Times New Roman"/>
          <w:color w:val="000000" w:themeColor="text1"/>
        </w:rPr>
        <w:t>være forbigående, idet den MRSA-</w:t>
      </w:r>
      <w:r>
        <w:rPr>
          <w:rFonts w:asciiTheme="majorHAnsi" w:hAnsiTheme="majorHAnsi" w:cs="Times New Roman"/>
          <w:color w:val="000000" w:themeColor="text1"/>
        </w:rPr>
        <w:t xml:space="preserve">positive efter det 8 </w:t>
      </w:r>
      <w:r w:rsidR="00EA5F98">
        <w:rPr>
          <w:rFonts w:asciiTheme="majorHAnsi" w:hAnsiTheme="majorHAnsi" w:cs="Times New Roman"/>
          <w:color w:val="000000" w:themeColor="text1"/>
        </w:rPr>
        <w:t>måneder lange behandlingsforløb</w:t>
      </w:r>
      <w:r>
        <w:rPr>
          <w:rFonts w:asciiTheme="majorHAnsi" w:hAnsiTheme="majorHAnsi" w:cs="Times New Roman"/>
          <w:color w:val="000000" w:themeColor="text1"/>
        </w:rPr>
        <w:t xml:space="preserve"> </w:t>
      </w:r>
      <w:r w:rsidR="00140778">
        <w:rPr>
          <w:rFonts w:asciiTheme="majorHAnsi" w:hAnsiTheme="majorHAnsi" w:cs="Times New Roman"/>
          <w:color w:val="000000" w:themeColor="text1"/>
        </w:rPr>
        <w:t>(</w:t>
      </w:r>
      <w:r>
        <w:rPr>
          <w:rFonts w:asciiTheme="majorHAnsi" w:hAnsiTheme="majorHAnsi" w:cs="Times New Roman"/>
          <w:color w:val="000000" w:themeColor="text1"/>
        </w:rPr>
        <w:t>varigheden fra konstatering til frikendelse ved et ukompliceret forløb</w:t>
      </w:r>
      <w:r w:rsidR="00140778">
        <w:rPr>
          <w:rFonts w:asciiTheme="majorHAnsi" w:hAnsiTheme="majorHAnsi" w:cs="Times New Roman"/>
          <w:color w:val="000000" w:themeColor="text1"/>
        </w:rPr>
        <w:t>)</w:t>
      </w:r>
      <w:r>
        <w:rPr>
          <w:rFonts w:asciiTheme="majorHAnsi" w:hAnsiTheme="majorHAnsi" w:cs="Times New Roman"/>
          <w:color w:val="000000" w:themeColor="text1"/>
        </w:rPr>
        <w:t>, kan træde ud af rollen som MRSA-positiv og dermed ud af gruppen for eventuel stigmatiserin</w:t>
      </w:r>
      <w:r w:rsidR="00140778">
        <w:rPr>
          <w:rFonts w:asciiTheme="majorHAnsi" w:hAnsiTheme="majorHAnsi" w:cs="Times New Roman"/>
          <w:color w:val="000000" w:themeColor="text1"/>
        </w:rPr>
        <w:t>g. For de smittede med MRSA 398</w:t>
      </w:r>
      <w:r>
        <w:rPr>
          <w:rFonts w:asciiTheme="majorHAnsi" w:hAnsiTheme="majorHAnsi" w:cs="Times New Roman"/>
          <w:color w:val="000000" w:themeColor="text1"/>
        </w:rPr>
        <w:t xml:space="preserve"> er situationen en anden</w:t>
      </w:r>
      <w:r w:rsidR="00140778">
        <w:rPr>
          <w:rFonts w:asciiTheme="majorHAnsi" w:hAnsiTheme="majorHAnsi" w:cs="Times New Roman"/>
          <w:color w:val="000000" w:themeColor="text1"/>
        </w:rPr>
        <w:t>,</w:t>
      </w:r>
      <w:r>
        <w:rPr>
          <w:rFonts w:asciiTheme="majorHAnsi" w:hAnsiTheme="majorHAnsi" w:cs="Times New Roman"/>
          <w:color w:val="000000" w:themeColor="text1"/>
        </w:rPr>
        <w:t xml:space="preserve"> de vil ikke kunne behandles</w:t>
      </w:r>
      <w:r w:rsidR="00EA5F98">
        <w:rPr>
          <w:rFonts w:asciiTheme="majorHAnsi" w:hAnsiTheme="majorHAnsi" w:cs="Times New Roman"/>
          <w:color w:val="000000" w:themeColor="text1"/>
        </w:rPr>
        <w:t>,</w:t>
      </w:r>
      <w:r>
        <w:rPr>
          <w:rFonts w:asciiTheme="majorHAnsi" w:hAnsiTheme="majorHAnsi" w:cs="Times New Roman"/>
          <w:color w:val="000000" w:themeColor="text1"/>
        </w:rPr>
        <w:t xml:space="preserve"> så længe de arbejder med leve</w:t>
      </w:r>
      <w:r w:rsidR="00140778">
        <w:rPr>
          <w:rFonts w:asciiTheme="majorHAnsi" w:hAnsiTheme="majorHAnsi" w:cs="Times New Roman"/>
          <w:color w:val="000000" w:themeColor="text1"/>
        </w:rPr>
        <w:t>nde svin eller i</w:t>
      </w:r>
      <w:r>
        <w:rPr>
          <w:rFonts w:asciiTheme="majorHAnsi" w:hAnsiTheme="majorHAnsi" w:cs="Times New Roman"/>
          <w:color w:val="000000" w:themeColor="text1"/>
        </w:rPr>
        <w:t xml:space="preserve"> relaterede erhverv</w:t>
      </w:r>
      <w:r w:rsidR="00140778">
        <w:rPr>
          <w:rFonts w:asciiTheme="majorHAnsi" w:hAnsiTheme="majorHAnsi" w:cs="Times New Roman"/>
          <w:color w:val="000000" w:themeColor="text1"/>
        </w:rPr>
        <w:t>. De må, gennem et h</w:t>
      </w:r>
      <w:r w:rsidR="00EA5F98">
        <w:rPr>
          <w:rFonts w:asciiTheme="majorHAnsi" w:hAnsiTheme="majorHAnsi" w:cs="Times New Roman"/>
          <w:color w:val="000000" w:themeColor="text1"/>
        </w:rPr>
        <w:t>elt arbejdsliv, enten acceptere</w:t>
      </w:r>
      <w:r>
        <w:rPr>
          <w:rFonts w:asciiTheme="majorHAnsi" w:hAnsiTheme="majorHAnsi" w:cs="Times New Roman"/>
          <w:color w:val="000000" w:themeColor="text1"/>
        </w:rPr>
        <w:t xml:space="preserve"> risikoen for stigmatisering og de eventuelle krænkende tiltag i kontakten med sundhedsvæsnet</w:t>
      </w:r>
      <w:r w:rsidR="00140778">
        <w:rPr>
          <w:rFonts w:asciiTheme="majorHAnsi" w:hAnsiTheme="majorHAnsi" w:cs="Times New Roman"/>
          <w:color w:val="000000" w:themeColor="text1"/>
        </w:rPr>
        <w:t xml:space="preserve">, </w:t>
      </w:r>
      <w:r>
        <w:rPr>
          <w:rFonts w:asciiTheme="majorHAnsi" w:hAnsiTheme="majorHAnsi" w:cs="Times New Roman"/>
          <w:color w:val="000000" w:themeColor="text1"/>
        </w:rPr>
        <w:t>eller skift</w:t>
      </w:r>
      <w:r w:rsidR="00140778">
        <w:rPr>
          <w:rFonts w:asciiTheme="majorHAnsi" w:hAnsiTheme="majorHAnsi" w:cs="Times New Roman"/>
          <w:color w:val="000000" w:themeColor="text1"/>
        </w:rPr>
        <w:t>e</w:t>
      </w:r>
      <w:r>
        <w:rPr>
          <w:rFonts w:asciiTheme="majorHAnsi" w:hAnsiTheme="majorHAnsi" w:cs="Times New Roman"/>
          <w:color w:val="000000" w:themeColor="text1"/>
        </w:rPr>
        <w:t xml:space="preserve"> erhverv</w:t>
      </w:r>
      <w:r w:rsidR="00140778">
        <w:rPr>
          <w:rFonts w:asciiTheme="majorHAnsi" w:hAnsiTheme="majorHAnsi" w:cs="Times New Roman"/>
          <w:color w:val="000000" w:themeColor="text1"/>
        </w:rPr>
        <w:t xml:space="preserve"> og derigennem få </w:t>
      </w:r>
      <w:r w:rsidR="00EA5F98">
        <w:rPr>
          <w:rFonts w:asciiTheme="majorHAnsi" w:hAnsiTheme="majorHAnsi" w:cs="Times New Roman"/>
          <w:color w:val="000000" w:themeColor="text1"/>
        </w:rPr>
        <w:t>muligheden for at blive MRSA-</w:t>
      </w:r>
      <w:r>
        <w:rPr>
          <w:rFonts w:asciiTheme="majorHAnsi" w:hAnsiTheme="majorHAnsi" w:cs="Times New Roman"/>
          <w:color w:val="000000" w:themeColor="text1"/>
        </w:rPr>
        <w:t>fri.</w:t>
      </w:r>
    </w:p>
    <w:p w14:paraId="2F57FA37" w14:textId="77777777" w:rsidR="005B5746" w:rsidRDefault="00743BC8" w:rsidP="00F11740">
      <w:pPr>
        <w:pStyle w:val="Normalwebb"/>
        <w:spacing w:line="360" w:lineRule="auto"/>
        <w:jc w:val="both"/>
        <w:rPr>
          <w:rFonts w:asciiTheme="majorHAnsi" w:hAnsiTheme="majorHAnsi" w:cs="ArialMT"/>
        </w:rPr>
      </w:pPr>
      <w:r>
        <w:rPr>
          <w:rFonts w:asciiTheme="majorHAnsi" w:hAnsiTheme="majorHAnsi" w:cs="ArialMT"/>
        </w:rPr>
        <w:t>Etisk råd påpeger et</w:t>
      </w:r>
      <w:r w:rsidRPr="007F1514">
        <w:rPr>
          <w:rFonts w:asciiTheme="majorHAnsi" w:hAnsiTheme="majorHAnsi" w:cs="ArialMT"/>
        </w:rPr>
        <w:t xml:space="preserve"> dilemma</w:t>
      </w:r>
      <w:r>
        <w:rPr>
          <w:rFonts w:asciiTheme="majorHAnsi" w:hAnsiTheme="majorHAnsi" w:cs="ArialMT"/>
        </w:rPr>
        <w:t xml:space="preserve"> i</w:t>
      </w:r>
      <w:r w:rsidRPr="007F1514">
        <w:rPr>
          <w:rFonts w:asciiTheme="majorHAnsi" w:hAnsiTheme="majorHAnsi" w:cs="ArialMT"/>
        </w:rPr>
        <w:t xml:space="preserve">, at for bærere af </w:t>
      </w:r>
      <w:r>
        <w:rPr>
          <w:rFonts w:asciiTheme="majorHAnsi" w:hAnsiTheme="majorHAnsi" w:cs="ArialMT"/>
        </w:rPr>
        <w:t>resistente bakterier</w:t>
      </w:r>
      <w:r w:rsidR="00140778">
        <w:rPr>
          <w:rFonts w:asciiTheme="majorHAnsi" w:hAnsiTheme="majorHAnsi" w:cs="ArialMT"/>
        </w:rPr>
        <w:t>,</w:t>
      </w:r>
      <w:r>
        <w:rPr>
          <w:rFonts w:asciiTheme="majorHAnsi" w:hAnsiTheme="majorHAnsi" w:cs="ArialMT"/>
        </w:rPr>
        <w:t xml:space="preserve"> kan forebyggende</w:t>
      </w:r>
      <w:r w:rsidRPr="007F1514">
        <w:rPr>
          <w:rFonts w:asciiTheme="majorHAnsi" w:eastAsia="MingLiU" w:hAnsiTheme="majorHAnsi" w:cs="MingLiU"/>
        </w:rPr>
        <w:br/>
      </w:r>
      <w:r w:rsidRPr="007F1514">
        <w:rPr>
          <w:rFonts w:asciiTheme="majorHAnsi" w:hAnsiTheme="majorHAnsi" w:cs="ArialMT"/>
        </w:rPr>
        <w:t>tiltag imidlertid være stigmatiserende, krænkende</w:t>
      </w:r>
      <w:r w:rsidRPr="007F1514">
        <w:rPr>
          <w:rFonts w:asciiTheme="majorHAnsi" w:eastAsia="MingLiU" w:hAnsiTheme="majorHAnsi" w:cs="MingLiU"/>
        </w:rPr>
        <w:t xml:space="preserve"> </w:t>
      </w:r>
      <w:r w:rsidRPr="007F1514">
        <w:rPr>
          <w:rFonts w:asciiTheme="majorHAnsi" w:hAnsiTheme="majorHAnsi" w:cs="ArialMT"/>
        </w:rPr>
        <w:t>og indebære indgreb i den enkeltes frihed</w:t>
      </w:r>
      <w:r w:rsidR="00140778">
        <w:rPr>
          <w:rFonts w:asciiTheme="majorHAnsi" w:hAnsiTheme="majorHAnsi" w:cs="ArialMT"/>
        </w:rPr>
        <w:t>,</w:t>
      </w:r>
      <w:r w:rsidRPr="007F1514">
        <w:rPr>
          <w:rFonts w:asciiTheme="majorHAnsi" w:hAnsiTheme="majorHAnsi" w:cs="ArialMT"/>
        </w:rPr>
        <w:t xml:space="preserve"> eksempelvis i form af isolation ved ko</w:t>
      </w:r>
      <w:r>
        <w:rPr>
          <w:rFonts w:asciiTheme="majorHAnsi" w:hAnsiTheme="majorHAnsi" w:cs="ArialMT"/>
        </w:rPr>
        <w:t>ntakt til sundhedssektoren. D</w:t>
      </w:r>
      <w:r w:rsidRPr="007F1514">
        <w:rPr>
          <w:rFonts w:asciiTheme="majorHAnsi" w:hAnsiTheme="majorHAnsi" w:cs="ArialMT"/>
        </w:rPr>
        <w:t>ilemma</w:t>
      </w:r>
      <w:r>
        <w:rPr>
          <w:rFonts w:asciiTheme="majorHAnsi" w:hAnsiTheme="majorHAnsi" w:cs="ArialMT"/>
        </w:rPr>
        <w:t>et kan bestå i</w:t>
      </w:r>
      <w:r w:rsidRPr="007F1514">
        <w:rPr>
          <w:rFonts w:asciiTheme="majorHAnsi" w:hAnsiTheme="majorHAnsi" w:cs="ArialMT"/>
        </w:rPr>
        <w:t>, at bære</w:t>
      </w:r>
      <w:r w:rsidR="00EA5F98">
        <w:rPr>
          <w:rFonts w:asciiTheme="majorHAnsi" w:hAnsiTheme="majorHAnsi" w:cs="ArialMT"/>
        </w:rPr>
        <w:t>r</w:t>
      </w:r>
      <w:r w:rsidRPr="007F1514">
        <w:rPr>
          <w:rFonts w:asciiTheme="majorHAnsi" w:hAnsiTheme="majorHAnsi" w:cs="ArialMT"/>
        </w:rPr>
        <w:t xml:space="preserve">tilstanden </w:t>
      </w:r>
      <w:r w:rsidR="00140778">
        <w:rPr>
          <w:rFonts w:asciiTheme="majorHAnsi" w:hAnsiTheme="majorHAnsi" w:cs="ArialMT"/>
        </w:rPr>
        <w:t xml:space="preserve">grundet ovenstående </w:t>
      </w:r>
      <w:r w:rsidRPr="007F1514">
        <w:rPr>
          <w:rFonts w:asciiTheme="majorHAnsi" w:hAnsiTheme="majorHAnsi" w:cs="ArialMT"/>
        </w:rPr>
        <w:t>i højere gra</w:t>
      </w:r>
      <w:r w:rsidR="00EA5F98">
        <w:rPr>
          <w:rFonts w:asciiTheme="majorHAnsi" w:hAnsiTheme="majorHAnsi" w:cs="ArialMT"/>
        </w:rPr>
        <w:t>d er blevet skjult</w:t>
      </w:r>
      <w:r w:rsidR="00140778">
        <w:rPr>
          <w:rFonts w:asciiTheme="majorHAnsi" w:hAnsiTheme="majorHAnsi" w:cs="ArialMT"/>
        </w:rPr>
        <w:t xml:space="preserve"> og dermed er</w:t>
      </w:r>
      <w:r w:rsidRPr="007F1514">
        <w:rPr>
          <w:rFonts w:asciiTheme="majorHAnsi" w:hAnsiTheme="majorHAnsi" w:cs="ArialMT"/>
        </w:rPr>
        <w:t xml:space="preserve"> ris</w:t>
      </w:r>
      <w:r w:rsidR="00140778">
        <w:rPr>
          <w:rFonts w:asciiTheme="majorHAnsi" w:hAnsiTheme="majorHAnsi" w:cs="ArialMT"/>
        </w:rPr>
        <w:t>ikoen for smitte</w:t>
      </w:r>
      <w:r>
        <w:rPr>
          <w:rFonts w:asciiTheme="majorHAnsi" w:hAnsiTheme="majorHAnsi" w:cs="ArialMT"/>
        </w:rPr>
        <w:t xml:space="preserve"> steget </w:t>
      </w:r>
      <w:r>
        <w:rPr>
          <w:rFonts w:asciiTheme="majorHAnsi" w:hAnsiTheme="majorHAnsi" w:cs="ArialMT"/>
        </w:rPr>
        <w:fldChar w:fldCharType="begin" w:fldLock="1"/>
      </w:r>
      <w:r w:rsidR="003A63AD">
        <w:rPr>
          <w:rFonts w:asciiTheme="majorHAnsi" w:hAnsiTheme="majorHAnsi" w:cs="ArialMT"/>
        </w:rPr>
        <w:instrText>ADDIN CSL_CITATION { "citationItems" : [ { "id" : "ITEM-1", "itemData" : { "URL" : "http://www.etiskraad.dk/~/media/Etisk-Raad/Etiske-Temaer/Sundhedsvaesenet/Publikationer/2014-DER-Udtalelse-vedr-anvendelsen-af-antibiotika.pdf", "author" : [ { "dropping-particle" : "", "family" : "DER", "given" : "", "non-dropping-particle" : "", "parse-names" : false, "suffix" : "" } ], "container-title" : "www.etiskraad.dk", "id" : "ITEM-1", "issued" : { "date-parts" : [ [ "2014" ] ] }, "title" : "Det Etiske R\u00e5ds udtalelse vedr\u00f8rende anvendelsen af antibiotika", "type" : "webpage" }, "uris" : [ "http://www.mendeley.com/documents/?uuid=f40d156d-9460-4601-9394-a0945f5609d5" ] } ], "mendeley" : { "formattedCitation" : "(DER 2014)", "plainTextFormattedCitation" : "(DER 2014)", "previouslyFormattedCitation" : "(DER 2014)" }, "properties" : { "noteIndex" : 0 }, "schema" : "https://github.com/citation-style-language/schema/raw/master/csl-citation.json" }</w:instrText>
      </w:r>
      <w:r>
        <w:rPr>
          <w:rFonts w:asciiTheme="majorHAnsi" w:hAnsiTheme="majorHAnsi" w:cs="ArialMT"/>
        </w:rPr>
        <w:fldChar w:fldCharType="separate"/>
      </w:r>
      <w:r w:rsidR="003A63AD" w:rsidRPr="003A63AD">
        <w:rPr>
          <w:rFonts w:asciiTheme="majorHAnsi" w:hAnsiTheme="majorHAnsi" w:cs="ArialMT"/>
          <w:noProof/>
        </w:rPr>
        <w:t>(DER 2014)</w:t>
      </w:r>
      <w:r>
        <w:rPr>
          <w:rFonts w:asciiTheme="majorHAnsi" w:hAnsiTheme="majorHAnsi" w:cs="ArialMT"/>
        </w:rPr>
        <w:fldChar w:fldCharType="end"/>
      </w:r>
      <w:r>
        <w:rPr>
          <w:rFonts w:asciiTheme="majorHAnsi" w:hAnsiTheme="majorHAnsi" w:cs="ArialMT"/>
        </w:rPr>
        <w:t>. Der er således en smitterisiko</w:t>
      </w:r>
      <w:r w:rsidR="00D04310">
        <w:rPr>
          <w:rFonts w:asciiTheme="majorHAnsi" w:hAnsiTheme="majorHAnsi" w:cs="ArialMT"/>
        </w:rPr>
        <w:t xml:space="preserve"> ved</w:t>
      </w:r>
      <w:r>
        <w:rPr>
          <w:rFonts w:asciiTheme="majorHAnsi" w:hAnsiTheme="majorHAnsi" w:cs="ArialMT"/>
        </w:rPr>
        <w:t>, at personer i en risikogruppen for MRSA ikke oplyser, at de tilhører en risikogruppe ved kontakt til sundhedssektoren, hvilket vil være problematisk i og med</w:t>
      </w:r>
      <w:r w:rsidR="00EA5F98">
        <w:rPr>
          <w:rFonts w:asciiTheme="majorHAnsi" w:hAnsiTheme="majorHAnsi" w:cs="ArialMT"/>
        </w:rPr>
        <w:t>,</w:t>
      </w:r>
      <w:r>
        <w:rPr>
          <w:rFonts w:asciiTheme="majorHAnsi" w:hAnsiTheme="majorHAnsi" w:cs="ArialMT"/>
        </w:rPr>
        <w:t xml:space="preserve"> det udgør en risiko for den enkeltes sundhed, eftersom behandling med ineffektiv antibiotika kan øge mortaliteten og morbiditeten hos den MRSA-positive. Samtidig</w:t>
      </w:r>
      <w:r w:rsidR="00EA5F98">
        <w:rPr>
          <w:rFonts w:asciiTheme="majorHAnsi" w:hAnsiTheme="majorHAnsi" w:cs="ArialMT"/>
        </w:rPr>
        <w:t xml:space="preserve"> vil en hemmeligholdelse af det</w:t>
      </w:r>
      <w:r>
        <w:rPr>
          <w:rFonts w:asciiTheme="majorHAnsi" w:hAnsiTheme="majorHAnsi" w:cs="ArialMT"/>
        </w:rPr>
        <w:t xml:space="preserve"> at tilhøre en risikogruppe bidrage til, at potentielt positive risikerer at smitte andre syge og svagelige og øge smittetrykket på vore hospitaler.</w:t>
      </w:r>
      <w:r w:rsidR="00EA5F98">
        <w:rPr>
          <w:rFonts w:asciiTheme="majorHAnsi" w:hAnsiTheme="majorHAnsi" w:cs="ArialMT"/>
        </w:rPr>
        <w:t xml:space="preserve"> Der er således et dilemma i</w:t>
      </w:r>
      <w:r>
        <w:rPr>
          <w:rFonts w:asciiTheme="majorHAnsi" w:hAnsiTheme="majorHAnsi" w:cs="ArialMT"/>
        </w:rPr>
        <w:t xml:space="preserve"> på den ene side at tage hensyn til flertallets ret til at fravælge smitte og så vidt muligt </w:t>
      </w:r>
      <w:r w:rsidR="00D04310">
        <w:rPr>
          <w:rFonts w:asciiTheme="majorHAnsi" w:hAnsiTheme="majorHAnsi" w:cs="ArialMT"/>
        </w:rPr>
        <w:t xml:space="preserve">modtage behandling </w:t>
      </w:r>
      <w:r>
        <w:rPr>
          <w:rFonts w:asciiTheme="majorHAnsi" w:hAnsiTheme="majorHAnsi" w:cs="ArialMT"/>
        </w:rPr>
        <w:t>i s</w:t>
      </w:r>
      <w:r w:rsidR="00D04310">
        <w:rPr>
          <w:rFonts w:asciiTheme="majorHAnsi" w:hAnsiTheme="majorHAnsi" w:cs="ArialMT"/>
        </w:rPr>
        <w:t>undhedsvæsnet</w:t>
      </w:r>
      <w:r>
        <w:rPr>
          <w:rFonts w:asciiTheme="majorHAnsi" w:hAnsiTheme="majorHAnsi" w:cs="ArialMT"/>
        </w:rPr>
        <w:t xml:space="preserve"> under kontrollerede forhold. </w:t>
      </w:r>
      <w:r w:rsidR="00EA5F98">
        <w:rPr>
          <w:rFonts w:asciiTheme="majorHAnsi" w:hAnsiTheme="majorHAnsi" w:cs="ArialMT"/>
        </w:rPr>
        <w:t xml:space="preserve">På </w:t>
      </w:r>
      <w:r w:rsidR="00237787">
        <w:rPr>
          <w:rFonts w:asciiTheme="majorHAnsi" w:hAnsiTheme="majorHAnsi" w:cs="ArialMT"/>
        </w:rPr>
        <w:t>den anden side</w:t>
      </w:r>
      <w:r w:rsidR="00D04310">
        <w:rPr>
          <w:rFonts w:asciiTheme="majorHAnsi" w:hAnsiTheme="majorHAnsi" w:cs="ArialMT"/>
        </w:rPr>
        <w:t xml:space="preserve"> driver </w:t>
      </w:r>
      <w:r w:rsidR="00AE0383">
        <w:rPr>
          <w:rFonts w:asciiTheme="majorHAnsi" w:hAnsiTheme="majorHAnsi" w:cs="ArialMT"/>
        </w:rPr>
        <w:t xml:space="preserve">hensynet </w:t>
      </w:r>
      <w:r w:rsidR="00D04310">
        <w:rPr>
          <w:rFonts w:asciiTheme="majorHAnsi" w:hAnsiTheme="majorHAnsi" w:cs="ArialMT"/>
        </w:rPr>
        <w:t>de smittede til at fortie deres bære</w:t>
      </w:r>
      <w:r w:rsidR="00AE0383">
        <w:rPr>
          <w:rFonts w:asciiTheme="majorHAnsi" w:hAnsiTheme="majorHAnsi" w:cs="ArialMT"/>
        </w:rPr>
        <w:t>r</w:t>
      </w:r>
      <w:r w:rsidR="00D04310">
        <w:rPr>
          <w:rFonts w:asciiTheme="majorHAnsi" w:hAnsiTheme="majorHAnsi" w:cs="ArialMT"/>
        </w:rPr>
        <w:t xml:space="preserve">skab og den deraf følgende smitterisiko i sundhedsvæsnet, fordi de personlige omkostninger ved stigmatisering og isolation er for krænkende. </w:t>
      </w:r>
      <w:r w:rsidR="00AE0383">
        <w:rPr>
          <w:rFonts w:asciiTheme="majorHAnsi" w:hAnsiTheme="majorHAnsi" w:cs="ArialMT"/>
        </w:rPr>
        <w:t>Om konsekvensen af</w:t>
      </w:r>
      <w:r w:rsidRPr="007F1514">
        <w:rPr>
          <w:rFonts w:asciiTheme="majorHAnsi" w:hAnsiTheme="majorHAnsi" w:cs="ArialMT"/>
        </w:rPr>
        <w:t xml:space="preserve"> de </w:t>
      </w:r>
      <w:r w:rsidR="00D04310">
        <w:rPr>
          <w:rFonts w:asciiTheme="majorHAnsi" w:hAnsiTheme="majorHAnsi" w:cs="ArialMT"/>
        </w:rPr>
        <w:t xml:space="preserve">nuværende </w:t>
      </w:r>
      <w:r w:rsidRPr="007F1514">
        <w:rPr>
          <w:rFonts w:asciiTheme="majorHAnsi" w:hAnsiTheme="majorHAnsi" w:cs="ArialMT"/>
        </w:rPr>
        <w:t>forholdsregler</w:t>
      </w:r>
      <w:r w:rsidR="00AE0383">
        <w:rPr>
          <w:rFonts w:asciiTheme="majorHAnsi" w:hAnsiTheme="majorHAnsi" w:cs="ArialMT"/>
        </w:rPr>
        <w:t>,</w:t>
      </w:r>
      <w:r w:rsidRPr="007F1514">
        <w:rPr>
          <w:rFonts w:asciiTheme="majorHAnsi" w:hAnsiTheme="majorHAnsi" w:cs="ArialMT"/>
        </w:rPr>
        <w:t xml:space="preserve"> i form af isolation og </w:t>
      </w:r>
      <w:r>
        <w:rPr>
          <w:rFonts w:asciiTheme="majorHAnsi" w:hAnsiTheme="majorHAnsi" w:cs="ArialMT"/>
        </w:rPr>
        <w:t xml:space="preserve">udpegning som risikogruppe, vil kunne få MRSA </w:t>
      </w:r>
      <w:r w:rsidRPr="007F1514">
        <w:rPr>
          <w:rFonts w:asciiTheme="majorHAnsi" w:hAnsiTheme="majorHAnsi" w:cs="ArialMT"/>
        </w:rPr>
        <w:t>positive borgere til at skjule deres tilstand</w:t>
      </w:r>
      <w:r w:rsidR="00AE0383">
        <w:rPr>
          <w:rFonts w:asciiTheme="majorHAnsi" w:hAnsiTheme="majorHAnsi" w:cs="ArialMT"/>
        </w:rPr>
        <w:t>,</w:t>
      </w:r>
      <w:r w:rsidRPr="007F1514">
        <w:rPr>
          <w:rFonts w:asciiTheme="majorHAnsi" w:hAnsiTheme="majorHAnsi" w:cs="ArialMT"/>
        </w:rPr>
        <w:t xml:space="preserve"> er dog ikke dokumenteret.</w:t>
      </w:r>
    </w:p>
    <w:p w14:paraId="5D26DDD4" w14:textId="77777777" w:rsidR="00D04310" w:rsidRPr="00F11740" w:rsidRDefault="00D04310" w:rsidP="00F11740">
      <w:pPr>
        <w:pStyle w:val="Normalwebb"/>
        <w:spacing w:line="360" w:lineRule="auto"/>
        <w:jc w:val="both"/>
        <w:rPr>
          <w:rFonts w:asciiTheme="majorHAnsi" w:hAnsiTheme="majorHAnsi" w:cs="ArialMT"/>
        </w:rPr>
      </w:pPr>
      <w:r>
        <w:rPr>
          <w:rFonts w:asciiTheme="majorHAnsi" w:hAnsiTheme="majorHAnsi" w:cs="ArialMT"/>
        </w:rPr>
        <w:t>Ovenstående afsnit belyser nogle af</w:t>
      </w:r>
      <w:r w:rsidR="00AE0383">
        <w:rPr>
          <w:rFonts w:asciiTheme="majorHAnsi" w:hAnsiTheme="majorHAnsi" w:cs="ArialMT"/>
        </w:rPr>
        <w:t xml:space="preserve"> de etiske dilemmaer der er ved at udpege nogle få</w:t>
      </w:r>
      <w:r>
        <w:rPr>
          <w:rFonts w:asciiTheme="majorHAnsi" w:hAnsiTheme="majorHAnsi" w:cs="ArialMT"/>
        </w:rPr>
        <w:t xml:space="preserve"> </w:t>
      </w:r>
      <w:r w:rsidR="002C7EA6">
        <w:rPr>
          <w:rFonts w:asciiTheme="majorHAnsi" w:hAnsiTheme="majorHAnsi" w:cs="ArialMT"/>
        </w:rPr>
        <w:t xml:space="preserve">for flertallets bedste, </w:t>
      </w:r>
      <w:r>
        <w:rPr>
          <w:rFonts w:asciiTheme="majorHAnsi" w:hAnsiTheme="majorHAnsi" w:cs="ArialMT"/>
        </w:rPr>
        <w:t>selvom det har negative konsekvenser for</w:t>
      </w:r>
      <w:r w:rsidR="00554856">
        <w:rPr>
          <w:rFonts w:asciiTheme="majorHAnsi" w:hAnsiTheme="majorHAnsi" w:cs="ArialMT"/>
        </w:rPr>
        <w:t xml:space="preserve"> de få</w:t>
      </w:r>
      <w:r>
        <w:rPr>
          <w:rFonts w:asciiTheme="majorHAnsi" w:hAnsiTheme="majorHAnsi" w:cs="ArialMT"/>
        </w:rPr>
        <w:t>. Balan</w:t>
      </w:r>
      <w:r w:rsidR="00AE0383">
        <w:rPr>
          <w:rFonts w:asciiTheme="majorHAnsi" w:hAnsiTheme="majorHAnsi" w:cs="ArialMT"/>
        </w:rPr>
        <w:t>cegangen er</w:t>
      </w:r>
      <w:r>
        <w:rPr>
          <w:rFonts w:asciiTheme="majorHAnsi" w:hAnsiTheme="majorHAnsi" w:cs="ArialMT"/>
        </w:rPr>
        <w:t xml:space="preserve"> at tage hensyn til de fleste</w:t>
      </w:r>
      <w:r w:rsidR="00AE0383">
        <w:rPr>
          <w:rFonts w:asciiTheme="majorHAnsi" w:hAnsiTheme="majorHAnsi" w:cs="ArialMT"/>
        </w:rPr>
        <w:t>, uden</w:t>
      </w:r>
      <w:r w:rsidR="002C7EA6">
        <w:rPr>
          <w:rFonts w:asciiTheme="majorHAnsi" w:hAnsiTheme="majorHAnsi" w:cs="ArialMT"/>
        </w:rPr>
        <w:t xml:space="preserve"> at det bliver for</w:t>
      </w:r>
      <w:r>
        <w:rPr>
          <w:rFonts w:asciiTheme="majorHAnsi" w:hAnsiTheme="majorHAnsi" w:cs="ArialMT"/>
        </w:rPr>
        <w:t xml:space="preserve"> meget på bekostning af de udsatte, da risikoen er, at </w:t>
      </w:r>
      <w:r>
        <w:rPr>
          <w:rFonts w:asciiTheme="majorHAnsi" w:hAnsiTheme="majorHAnsi" w:cs="ArialMT"/>
        </w:rPr>
        <w:lastRenderedPageBreak/>
        <w:t>de i så fald ikke vil s</w:t>
      </w:r>
      <w:r w:rsidR="002C7EA6">
        <w:rPr>
          <w:rFonts w:asciiTheme="majorHAnsi" w:hAnsiTheme="majorHAnsi" w:cs="ArialMT"/>
        </w:rPr>
        <w:t>pille med og skjuler deres bære</w:t>
      </w:r>
      <w:r w:rsidR="00AE0383">
        <w:rPr>
          <w:rFonts w:asciiTheme="majorHAnsi" w:hAnsiTheme="majorHAnsi" w:cs="ArialMT"/>
        </w:rPr>
        <w:t>r</w:t>
      </w:r>
      <w:r>
        <w:rPr>
          <w:rFonts w:asciiTheme="majorHAnsi" w:hAnsiTheme="majorHAnsi" w:cs="ArialMT"/>
        </w:rPr>
        <w:t>skab og dermed øger risikoen for smittespredning. Et spørgsmål til videre udredning er</w:t>
      </w:r>
      <w:r w:rsidR="00AE0383">
        <w:rPr>
          <w:rFonts w:asciiTheme="majorHAnsi" w:hAnsiTheme="majorHAnsi" w:cs="ArialMT"/>
        </w:rPr>
        <w:t xml:space="preserve">, </w:t>
      </w:r>
      <w:r>
        <w:rPr>
          <w:rFonts w:asciiTheme="majorHAnsi" w:hAnsiTheme="majorHAnsi" w:cs="ArialMT"/>
        </w:rPr>
        <w:t>hvor langt skal</w:t>
      </w:r>
      <w:r w:rsidR="00603B5E">
        <w:rPr>
          <w:rFonts w:asciiTheme="majorHAnsi" w:hAnsiTheme="majorHAnsi" w:cs="ArialMT"/>
        </w:rPr>
        <w:t xml:space="preserve"> staten gå, hvor meget må det krænke og stigmatisere de udsatte og hvor stort skal flertallet være for</w:t>
      </w:r>
      <w:r w:rsidR="00AE0383">
        <w:rPr>
          <w:rFonts w:asciiTheme="majorHAnsi" w:hAnsiTheme="majorHAnsi" w:cs="ArialMT"/>
        </w:rPr>
        <w:t>,</w:t>
      </w:r>
      <w:r w:rsidR="002C7EA6">
        <w:rPr>
          <w:rFonts w:asciiTheme="majorHAnsi" w:hAnsiTheme="majorHAnsi" w:cs="ArialMT"/>
        </w:rPr>
        <w:t xml:space="preserve"> </w:t>
      </w:r>
      <w:r w:rsidR="00603B5E">
        <w:rPr>
          <w:rFonts w:asciiTheme="majorHAnsi" w:hAnsiTheme="majorHAnsi" w:cs="ArialMT"/>
        </w:rPr>
        <w:t xml:space="preserve">det er til flertallets bedste og </w:t>
      </w:r>
      <w:r w:rsidR="002C7EA6">
        <w:rPr>
          <w:rFonts w:asciiTheme="majorHAnsi" w:hAnsiTheme="majorHAnsi" w:cs="ArialMT"/>
        </w:rPr>
        <w:t xml:space="preserve">den personlige frihed og </w:t>
      </w:r>
      <w:r w:rsidR="00603B5E">
        <w:rPr>
          <w:rFonts w:asciiTheme="majorHAnsi" w:hAnsiTheme="majorHAnsi" w:cs="ArialMT"/>
        </w:rPr>
        <w:t xml:space="preserve">det personlige ansvar underlægges hensynet til andre. Med udgangspunkt i at MRSA sjældent udgør en risiko for raske personer og MRSA 398 i mindre grad end de humane stammer </w:t>
      </w:r>
      <w:r w:rsidR="0036303C">
        <w:rPr>
          <w:rFonts w:asciiTheme="majorHAnsi" w:hAnsiTheme="majorHAnsi" w:cs="ArialMT"/>
        </w:rPr>
        <w:fldChar w:fldCharType="begin" w:fldLock="1"/>
      </w:r>
      <w:r w:rsidR="003A63AD">
        <w:rPr>
          <w:rFonts w:asciiTheme="majorHAnsi" w:hAnsiTheme="majorHAnsi" w:cs="ArialMT"/>
        </w:rPr>
        <w:instrText>ADDIN CSL_CITATION { "citationItems" : [ { "id" : "ITEM-1", "itemData" : { "DOI" : "DX", "ISBN" : "9788771044461", "author" : [ { "dropping-particle" : "", "family" : "Sundhedsstyrelsen", "given" : "", "non-dropping-particle" : "", "parse-names" : false, "suffix" : "" } ], "edition" : "2. udgave", "id" : "ITEM-1", "issued" : { "date-parts" : [ [ "2012" ] ] }, "number-of-pages" : "48", "publisher-place" : "K\u00f8benhavn S.", "title" : "Vejledning om forebyggelse af spredning af MRSA", "type" : "report" }, "uris" : [ "http://www.mendeley.com/documents/?uuid=4669da4a-e531-4b06-a508-3b3592d99d01" ] } ], "mendeley" : { "formattedCitation" : "(Sundhedsstyrelsen 2012)", "plainTextFormattedCitation" : "(Sundhedsstyrelsen 2012)", "previouslyFormattedCitation" : "(Sundhedsstyrelsen 2012)" }, "properties" : { "noteIndex" : 0 }, "schema" : "https://github.com/citation-style-language/schema/raw/master/csl-citation.json" }</w:instrText>
      </w:r>
      <w:r w:rsidR="0036303C">
        <w:rPr>
          <w:rFonts w:asciiTheme="majorHAnsi" w:hAnsiTheme="majorHAnsi" w:cs="ArialMT"/>
        </w:rPr>
        <w:fldChar w:fldCharType="separate"/>
      </w:r>
      <w:r w:rsidR="003A63AD" w:rsidRPr="003A63AD">
        <w:rPr>
          <w:rFonts w:asciiTheme="majorHAnsi" w:hAnsiTheme="majorHAnsi" w:cs="ArialMT"/>
          <w:noProof/>
        </w:rPr>
        <w:t>(Sundhedsstyrelsen 2012)</w:t>
      </w:r>
      <w:r w:rsidR="0036303C">
        <w:rPr>
          <w:rFonts w:asciiTheme="majorHAnsi" w:hAnsiTheme="majorHAnsi" w:cs="ArialMT"/>
        </w:rPr>
        <w:fldChar w:fldCharType="end"/>
      </w:r>
      <w:r w:rsidR="00603B5E">
        <w:rPr>
          <w:rFonts w:asciiTheme="majorHAnsi" w:hAnsiTheme="majorHAnsi" w:cs="ArialMT"/>
        </w:rPr>
        <w:t>, er det så rimeligt</w:t>
      </w:r>
      <w:r w:rsidR="00AE0383">
        <w:rPr>
          <w:rFonts w:asciiTheme="majorHAnsi" w:hAnsiTheme="majorHAnsi" w:cs="ArialMT"/>
        </w:rPr>
        <w:t>,</w:t>
      </w:r>
      <w:r w:rsidR="00603B5E">
        <w:rPr>
          <w:rFonts w:asciiTheme="majorHAnsi" w:hAnsiTheme="majorHAnsi" w:cs="ArialMT"/>
        </w:rPr>
        <w:t xml:space="preserve"> at alle svineproducenter skal betragtes som en risikogruppe, når syge og svagelige patienter kan behandles</w:t>
      </w:r>
      <w:r w:rsidR="00554856">
        <w:rPr>
          <w:rFonts w:asciiTheme="majorHAnsi" w:hAnsiTheme="majorHAnsi" w:cs="ArialMT"/>
        </w:rPr>
        <w:t xml:space="preserve"> med præparater</w:t>
      </w:r>
      <w:r w:rsidR="00AE0383">
        <w:rPr>
          <w:rFonts w:asciiTheme="majorHAnsi" w:hAnsiTheme="majorHAnsi" w:cs="ArialMT"/>
        </w:rPr>
        <w:t>,</w:t>
      </w:r>
      <w:r w:rsidR="00554856">
        <w:rPr>
          <w:rFonts w:asciiTheme="majorHAnsi" w:hAnsiTheme="majorHAnsi" w:cs="ArialMT"/>
        </w:rPr>
        <w:t xml:space="preserve"> der dækker MRSA? Eller er statens forpligtigelse først og fremmest at beskytte de syge og svagelige og de ikke smittede?</w:t>
      </w:r>
      <w:r w:rsidR="002C7EA6">
        <w:rPr>
          <w:rFonts w:asciiTheme="majorHAnsi" w:hAnsiTheme="majorHAnsi" w:cs="ArialMT"/>
        </w:rPr>
        <w:t xml:space="preserve"> </w:t>
      </w:r>
      <w:r w:rsidR="00603B5E">
        <w:rPr>
          <w:rFonts w:asciiTheme="majorHAnsi" w:hAnsiTheme="majorHAnsi" w:cs="ArialMT"/>
        </w:rPr>
        <w:t xml:space="preserve">Hvilke kriterier </w:t>
      </w:r>
      <w:r w:rsidR="00554856">
        <w:rPr>
          <w:rFonts w:asciiTheme="majorHAnsi" w:hAnsiTheme="majorHAnsi" w:cs="ArialMT"/>
        </w:rPr>
        <w:t xml:space="preserve">og værdier </w:t>
      </w:r>
      <w:r w:rsidR="00603B5E">
        <w:rPr>
          <w:rFonts w:asciiTheme="majorHAnsi" w:hAnsiTheme="majorHAnsi" w:cs="ArialMT"/>
        </w:rPr>
        <w:t xml:space="preserve">ligger til grund for beslutningerne? Er sundhed og forebyggelse af sygdom vigtigere end </w:t>
      </w:r>
      <w:r w:rsidR="002C7EA6">
        <w:rPr>
          <w:rFonts w:asciiTheme="majorHAnsi" w:hAnsiTheme="majorHAnsi" w:cs="ArialMT"/>
        </w:rPr>
        <w:t>den enkelte eller nogle enkeltes risiko for stigmatisering eller krænkende adfærd. Alt samme etiske dilemmaer der næppe kan besvares, men som kan nuanceres, synligøres og italesættes.</w:t>
      </w:r>
      <w:r w:rsidR="00554856">
        <w:rPr>
          <w:rFonts w:asciiTheme="majorHAnsi" w:hAnsiTheme="majorHAnsi" w:cs="ArialMT"/>
        </w:rPr>
        <w:t xml:space="preserve"> I det efterfølgende afsnit analyseres og redegøres der for utilsigtede konsekvenser af de infektionshygiejniske foranstaltninger for forebyggelse af smittespredning. Mange af eksemplerne belyser og berører også etiske dilemmaer.</w:t>
      </w:r>
    </w:p>
    <w:p w14:paraId="371903A7" w14:textId="77777777" w:rsidR="00A659AC" w:rsidRPr="008D38AE" w:rsidRDefault="008D38AE" w:rsidP="006363C7">
      <w:pPr>
        <w:pStyle w:val="Rubrik2"/>
      </w:pPr>
      <w:bookmarkStart w:id="7" w:name="_Toc326399395"/>
      <w:r w:rsidRPr="008D38AE">
        <w:t>2</w:t>
      </w:r>
      <w:r w:rsidR="00F11740">
        <w:t>.5</w:t>
      </w:r>
      <w:r w:rsidR="0077421F">
        <w:t xml:space="preserve"> </w:t>
      </w:r>
      <w:r w:rsidR="00C748F1">
        <w:t>Utilsigtede ko</w:t>
      </w:r>
      <w:r w:rsidRPr="008D38AE">
        <w:t>n</w:t>
      </w:r>
      <w:r w:rsidR="0077421F">
        <w:t>sekvenser af de in</w:t>
      </w:r>
      <w:r w:rsidR="0077421F" w:rsidRPr="008D38AE">
        <w:t>fektionshygiejniske foranstaltninger</w:t>
      </w:r>
      <w:r w:rsidR="0077421F">
        <w:t xml:space="preserve"> ved </w:t>
      </w:r>
      <w:r w:rsidR="000C4461">
        <w:t>forebyggelse af smittespredning</w:t>
      </w:r>
      <w:bookmarkEnd w:id="7"/>
    </w:p>
    <w:p w14:paraId="55ADFE40" w14:textId="77777777" w:rsidR="00A659AC" w:rsidRDefault="00AE0383" w:rsidP="00A659AC">
      <w:pPr>
        <w:spacing w:line="360" w:lineRule="auto"/>
        <w:jc w:val="both"/>
        <w:rPr>
          <w:rFonts w:asciiTheme="majorHAnsi" w:hAnsiTheme="majorHAnsi" w:cs="Times New Roman"/>
        </w:rPr>
      </w:pPr>
      <w:r>
        <w:rPr>
          <w:rFonts w:asciiTheme="majorHAnsi" w:hAnsiTheme="majorHAnsi" w:cs="Times New Roman"/>
        </w:rPr>
        <w:t>En MRSA-</w:t>
      </w:r>
      <w:r w:rsidR="00A659AC">
        <w:rPr>
          <w:rFonts w:asciiTheme="majorHAnsi" w:hAnsiTheme="majorHAnsi" w:cs="Times New Roman"/>
        </w:rPr>
        <w:t xml:space="preserve">positiv borger vil i kontakten med sundhedsvæsnet blive isoleret. Isolation er af Skyman beskrevet som traumatisk, en byrde, en </w:t>
      </w:r>
      <w:r>
        <w:rPr>
          <w:rFonts w:asciiTheme="majorHAnsi" w:hAnsiTheme="majorHAnsi" w:cs="Times New Roman"/>
        </w:rPr>
        <w:t>straf om end accepteret af MRSA-</w:t>
      </w:r>
      <w:r w:rsidR="00A659AC">
        <w:rPr>
          <w:rFonts w:asciiTheme="majorHAnsi" w:hAnsiTheme="majorHAnsi" w:cs="Times New Roman"/>
        </w:rPr>
        <w:t>positive patienter</w:t>
      </w:r>
      <w:r>
        <w:rPr>
          <w:rFonts w:asciiTheme="majorHAnsi" w:hAnsiTheme="majorHAnsi" w:cs="Times New Roman"/>
        </w:rPr>
        <w:t>,</w:t>
      </w:r>
      <w:r w:rsidR="00A659AC">
        <w:rPr>
          <w:rFonts w:asciiTheme="majorHAnsi" w:hAnsiTheme="majorHAnsi" w:cs="Times New Roman"/>
        </w:rPr>
        <w:t xml:space="preserve"> idet de tog ansvar for ikke at sprede MRSA og dermed smitte andre </w:t>
      </w:r>
      <w:r w:rsidR="00A659AC">
        <w:rPr>
          <w:rFonts w:asciiTheme="majorHAnsi" w:hAnsiTheme="majorHAnsi" w:cs="Times New Roman"/>
        </w:rPr>
        <w:fldChar w:fldCharType="begin" w:fldLock="1"/>
      </w:r>
      <w:r w:rsidR="003A63AD">
        <w:rPr>
          <w:rFonts w:asciiTheme="majorHAnsi" w:hAnsiTheme="majorHAnsi" w:cs="Times New Roman"/>
        </w:rPr>
        <w:instrText>ADDIN CSL_CITATION { "citationItems" : [ { "id" : "ITEM-1", "itemData" : { "DOI" : "10.1111/j.1471-6712.2009.00692.x", "ISBN" : "0283-9318 1471-6712", "ISSN" : "02839318", "PMID" : "20070592", "abstract" : "BACKGROUND: Patients infected with methicillin-resistant Staphylococcus aureus (MRSA) during a large outbreak of E-MRSA 16 between 1997 and 2001 at Sahlgrenska University Hospital, Sweden, were moved from their speciality ward to the Clinic of Infectious Diseases for care in source isolation as long as the patient needed hospital care. AIM: To get knowledge regarding patients' experiences who contracted MRSA at the hospital and subsequently source isolated at the Clinic of Infectious Diseases. METHOD: The interviews were designed according to qualitative research. Six patients, aged 35-76 years, who contracted MRSA at Sahlgrenska hospital and subsequently source isolated for at least 1 week were interviewed. The interviews were tape-recorded and an inter-subjective analysis was accomplished. FINDINGS: The study found that the patients felt violated for having contracted MRSA at the hospital and the isolation was described as traumatic, albeit accepted because they took responsibility for not spreading MRSA. The patients felt that they did not receive rehabilitation on the same conditions as other patients and lacked information about MRSA. They felt vulnerable due to negative reactions from the nursing staff, family members and other patient's surroundings. CONCLUSION: Patients who contract MRSA need information about what the MRSA contagion involves. There is a great need for an elevated knowledge of MRSA among staff members. An increased awareness of how the contagion spreads will allay fears of MRSA among staff and patients. The source isolation should be as short as possible to minimise the feeling of confinement.", "author" : [ { "dropping-particle" : "", "family" : "Skyman", "given" : "Eva", "non-dropping-particle" : "", "parse-names" : false, "suffix" : "" }, { "dropping-particle" : "", "family" : "Sj\u00f6str\u00f6m", "given" : "Harrieth Thunberg", "non-dropping-particle" : "", "parse-names" : false, "suffix" : "" }, { "dropping-particle" : "", "family" : "Hellstr\u00f6m", "given" : "Lisbeth", "non-dropping-particle" : "", "parse-names" : false, "suffix" : "" } ], "container-title" : "Scandinavian Journal of Caring Sciences", "id" : "ITEM-1", "issue" : "1", "issued" : { "date-parts" : [ [ "2010" ] ] }, "page" : "101-107", "title" : "Patients' experiences of being infected with MRSA at a hospital and subsequently source isolated", "type" : "article-journal", "volume" : "24" }, "uris" : [ "http://www.mendeley.com/documents/?uuid=ac620f72-e5b0-4b14-afe4-832113cb2924" ] } ], "mendeley" : { "formattedCitation" : "(Skyman et al. 2010)", "plainTextFormattedCitation" : "(Skyman et al. 2010)", "previouslyFormattedCitation" : "(Skyman et al. 2010)" }, "properties" : { "noteIndex" : 0 }, "schema" : "https://github.com/citation-style-language/schema/raw/master/csl-citation.json" }</w:instrText>
      </w:r>
      <w:r w:rsidR="00A659AC">
        <w:rPr>
          <w:rFonts w:asciiTheme="majorHAnsi" w:hAnsiTheme="majorHAnsi" w:cs="Times New Roman"/>
        </w:rPr>
        <w:fldChar w:fldCharType="separate"/>
      </w:r>
      <w:r w:rsidR="003A63AD" w:rsidRPr="003A63AD">
        <w:rPr>
          <w:rFonts w:asciiTheme="majorHAnsi" w:hAnsiTheme="majorHAnsi" w:cs="Times New Roman"/>
          <w:noProof/>
        </w:rPr>
        <w:t>(Skyman et al. 2010)</w:t>
      </w:r>
      <w:r w:rsidR="00A659AC">
        <w:rPr>
          <w:rFonts w:asciiTheme="majorHAnsi" w:hAnsiTheme="majorHAnsi" w:cs="Times New Roman"/>
        </w:rPr>
        <w:fldChar w:fldCharType="end"/>
      </w:r>
      <w:r w:rsidR="00A659AC">
        <w:rPr>
          <w:rFonts w:asciiTheme="majorHAnsi" w:hAnsiTheme="majorHAnsi" w:cs="Times New Roman"/>
        </w:rPr>
        <w:t>. Patienter</w:t>
      </w:r>
      <w:r w:rsidR="008D38AE">
        <w:rPr>
          <w:rFonts w:asciiTheme="majorHAnsi" w:hAnsiTheme="majorHAnsi" w:cs="Times New Roman"/>
        </w:rPr>
        <w:t>ne</w:t>
      </w:r>
      <w:r w:rsidR="00A659AC">
        <w:rPr>
          <w:rFonts w:asciiTheme="majorHAnsi" w:hAnsiTheme="majorHAnsi" w:cs="Times New Roman"/>
        </w:rPr>
        <w:t xml:space="preserve"> beskriv</w:t>
      </w:r>
      <w:r>
        <w:rPr>
          <w:rFonts w:asciiTheme="majorHAnsi" w:hAnsiTheme="majorHAnsi" w:cs="Times New Roman"/>
        </w:rPr>
        <w:t>er deres oplevelse af isolation</w:t>
      </w:r>
      <w:r w:rsidR="00A659AC">
        <w:rPr>
          <w:rFonts w:asciiTheme="majorHAnsi" w:hAnsiTheme="majorHAnsi" w:cs="Times New Roman"/>
        </w:rPr>
        <w:t xml:space="preserve"> som at blive begrænset og lukket inde </w:t>
      </w:r>
      <w:r w:rsidR="00A659AC">
        <w:rPr>
          <w:rFonts w:asciiTheme="majorHAnsi" w:hAnsiTheme="majorHAnsi" w:cs="Times New Roman"/>
        </w:rPr>
        <w:fldChar w:fldCharType="begin" w:fldLock="1"/>
      </w:r>
      <w:r w:rsidR="003A63AD">
        <w:rPr>
          <w:rFonts w:asciiTheme="majorHAnsi" w:hAnsiTheme="majorHAnsi" w:cs="Times New Roman"/>
        </w:rPr>
        <w:instrText>ADDIN CSL_CITATION { "citationItems" : [ { "id" : "ITEM-1", "itemData" : { "DOI" : "10.1111/j.1471-6712.2009.00692.x", "ISBN" : "0283-9318 1471-6712", "ISSN" : "02839318", "PMID" : "20070592", "abstract" : "BACKGROUND: Patients infected with methicillin-resistant Staphylococcus aureus (MRSA) during a large outbreak of E-MRSA 16 between 1997 and 2001 at Sahlgrenska University Hospital, Sweden, were moved from their speciality ward to the Clinic of Infectious Diseases for care in source isolation as long as the patient needed hospital care. AIM: To get knowledge regarding patients' experiences who contracted MRSA at the hospital and subsequently source isolated at the Clinic of Infectious Diseases. METHOD: The interviews were designed according to qualitative research. Six patients, aged 35-76 years, who contracted MRSA at Sahlgrenska hospital and subsequently source isolated for at least 1 week were interviewed. The interviews were tape-recorded and an inter-subjective analysis was accomplished. FINDINGS: The study found that the patients felt violated for having contracted MRSA at the hospital and the isolation was described as traumatic, albeit accepted because they took responsibility for not spreading MRSA. The patients felt that they did not receive rehabilitation on the same conditions as other patients and lacked information about MRSA. They felt vulnerable due to negative reactions from the nursing staff, family members and other patient's surroundings. CONCLUSION: Patients who contract MRSA need information about what the MRSA contagion involves. There is a great need for an elevated knowledge of MRSA among staff members. An increased awareness of how the contagion spreads will allay fears of MRSA among staff and patients. The source isolation should be as short as possible to minimise the feeling of confinement.", "author" : [ { "dropping-particle" : "", "family" : "Skyman", "given" : "Eva", "non-dropping-particle" : "", "parse-names" : false, "suffix" : "" }, { "dropping-particle" : "", "family" : "Sj\u00f6str\u00f6m", "given" : "Harrieth Thunberg", "non-dropping-particle" : "", "parse-names" : false, "suffix" : "" }, { "dropping-particle" : "", "family" : "Hellstr\u00f6m", "given" : "Lisbeth", "non-dropping-particle" : "", "parse-names" : false, "suffix" : "" } ], "container-title" : "Scandinavian Journal of Caring Sciences", "id" : "ITEM-1", "issue" : "1", "issued" : { "date-parts" : [ [ "2010" ] ] }, "page" : "101-107", "title" : "Patients' experiences of being infected with MRSA at a hospital and subsequently source isolated", "type" : "article-journal", "volume" : "24" }, "uris" : [ "http://www.mendeley.com/documents/?uuid=ac620f72-e5b0-4b14-afe4-832113cb2924" ] } ], "mendeley" : { "formattedCitation" : "(Skyman et al. 2010)", "plainTextFormattedCitation" : "(Skyman et al. 2010)", "previouslyFormattedCitation" : "(Skyman et al. 2010)" }, "properties" : { "noteIndex" : 0 }, "schema" : "https://github.com/citation-style-language/schema/raw/master/csl-citation.json" }</w:instrText>
      </w:r>
      <w:r w:rsidR="00A659AC">
        <w:rPr>
          <w:rFonts w:asciiTheme="majorHAnsi" w:hAnsiTheme="majorHAnsi" w:cs="Times New Roman"/>
        </w:rPr>
        <w:fldChar w:fldCharType="separate"/>
      </w:r>
      <w:r w:rsidR="003A63AD" w:rsidRPr="003A63AD">
        <w:rPr>
          <w:rFonts w:asciiTheme="majorHAnsi" w:hAnsiTheme="majorHAnsi" w:cs="Times New Roman"/>
          <w:noProof/>
        </w:rPr>
        <w:t>(Skyman et al. 2010)</w:t>
      </w:r>
      <w:r w:rsidR="00A659AC">
        <w:rPr>
          <w:rFonts w:asciiTheme="majorHAnsi" w:hAnsiTheme="majorHAnsi" w:cs="Times New Roman"/>
        </w:rPr>
        <w:fldChar w:fldCharType="end"/>
      </w:r>
      <w:r w:rsidR="00A659AC">
        <w:rPr>
          <w:rFonts w:asciiTheme="majorHAnsi" w:hAnsiTheme="majorHAnsi" w:cs="Times New Roman"/>
        </w:rPr>
        <w:t xml:space="preserve">. </w:t>
      </w:r>
      <w:r w:rsidR="00FC65EE">
        <w:rPr>
          <w:rFonts w:asciiTheme="majorHAnsi" w:hAnsiTheme="majorHAnsi" w:cs="Times New Roman"/>
        </w:rPr>
        <w:t>Kvalitative interviews</w:t>
      </w:r>
      <w:r w:rsidR="00A659AC" w:rsidRPr="00FA51DA">
        <w:rPr>
          <w:rFonts w:asciiTheme="majorHAnsi" w:hAnsiTheme="majorHAnsi" w:cs="Times New Roman"/>
        </w:rPr>
        <w:t xml:space="preserve"> med tidligere isolerede patienter </w:t>
      </w:r>
      <w:r w:rsidR="00A659AC">
        <w:rPr>
          <w:rFonts w:asciiTheme="majorHAnsi" w:hAnsiTheme="majorHAnsi" w:cs="Times New Roman"/>
        </w:rPr>
        <w:t>indikere</w:t>
      </w:r>
      <w:r w:rsidR="00E1371D">
        <w:rPr>
          <w:rFonts w:asciiTheme="majorHAnsi" w:hAnsiTheme="majorHAnsi" w:cs="Times New Roman"/>
        </w:rPr>
        <w:t>r</w:t>
      </w:r>
      <w:r w:rsidR="00A659AC" w:rsidRPr="00FA51DA">
        <w:rPr>
          <w:rFonts w:asciiTheme="majorHAnsi" w:hAnsiTheme="majorHAnsi" w:cs="Times New Roman"/>
        </w:rPr>
        <w:t>, at isolerede patienter under hospitalsophold får færre tilsyn af personalet end ikke isolerede pat</w:t>
      </w:r>
      <w:r w:rsidR="00E1371D">
        <w:rPr>
          <w:rFonts w:asciiTheme="majorHAnsi" w:hAnsiTheme="majorHAnsi" w:cs="Times New Roman"/>
        </w:rPr>
        <w:t>ienter, ligesom patienterne</w:t>
      </w:r>
      <w:r w:rsidR="00A659AC" w:rsidRPr="00FA51DA">
        <w:rPr>
          <w:rFonts w:asciiTheme="majorHAnsi" w:hAnsiTheme="majorHAnsi" w:cs="Times New Roman"/>
        </w:rPr>
        <w:t xml:space="preserve"> beretter, at de føle</w:t>
      </w:r>
      <w:r w:rsidR="00A659AC">
        <w:rPr>
          <w:rFonts w:asciiTheme="majorHAnsi" w:hAnsiTheme="majorHAnsi" w:cs="Times New Roman"/>
        </w:rPr>
        <w:t>r sig stressede,</w:t>
      </w:r>
      <w:r w:rsidR="00A659AC" w:rsidRPr="00FA51DA">
        <w:rPr>
          <w:rFonts w:asciiTheme="majorHAnsi" w:hAnsiTheme="majorHAnsi" w:cs="Times New Roman"/>
        </w:rPr>
        <w:t xml:space="preserve"> skamfulde og afskåret fra omverdenen </w:t>
      </w:r>
      <w:r w:rsidR="00A659AC" w:rsidRPr="00FA51DA">
        <w:rPr>
          <w:rFonts w:asciiTheme="majorHAnsi" w:hAnsiTheme="majorHAnsi" w:cs="Times New Roman"/>
        </w:rPr>
        <w:fldChar w:fldCharType="begin" w:fldLock="1"/>
      </w:r>
      <w:r w:rsidR="003A63AD">
        <w:rPr>
          <w:rFonts w:asciiTheme="majorHAnsi" w:hAnsiTheme="majorHAnsi" w:cs="Times New Roman"/>
        </w:rPr>
        <w:instrText>ADDIN CSL_CITATION { "citationItems" : [ { "id" : "ITEM-1", "itemData" : { "DOI" : "10.1046/j.1365-2702.1999.00201.x", "ISSN" : "0962-1067", "PMID" : "10214165", "abstract" : "Source isolation can be an extremely frightening and anxiety provoking experience. With the many epidemiological changes that are prevalent in the UK today the need to care for individuals in source isolation is becoming increasingly important to prevent the spread of infection in hospitals. However, the psychological effects of source isolation are not well understood or researched. This review defines and examines the historical developments of source isolation and then discusses related research which suggests possible effects of source isolation on an individual's psychological well-being. Research which has determined the effects of sensory deprivation and social isolation are discussed, together with literature on the intensive care syndrome. This review highlights the lack of research on the psychological effects of source isolation. Furthermore, literature and research on related aspects of isolation suggests very serious effects are noted on the psychological well-being of individuals. Whilst a cessation of source isolation is not an option, urgent research is required to examine what nurse interventions can be implemented to ameliorate these negative effects.", "author" : [ { "dropping-particle" : "", "family" : "Gammon", "given" : "J", "non-dropping-particle" : "", "parse-names" : false, "suffix" : "" } ], "container-title" : "Journal of Clinical Nursing", "id" : "ITEM-1", "issue" : "1", "issued" : { "date-parts" : [ [ "1999" ] ] }, "page" : "13-21", "title" : "The psychological consequences of source isolation: a review of the literature", "type" : "article-journal", "volume" : "8" }, "uris" : [ "http://www.mendeley.com/documents/?uuid=79c6408f-02ba-4564-9abf-b246b861bfcd" ] }, { "id" : "ITEM-2", "itemData" : { "author" : [ { "dropping-particle" : "", "family" : "Barratt", "given" : "Ruth", "non-dropping-particle" : "", "parse-names" : false, "suffix" : "" }, { "dropping-particle" : "", "family" : "Shaban", "given" : "R", "non-dropping-particle" : "", "parse-names" : false, "suffix" : "" }, { "dropping-particle" : "", "family" : "Moyle", "given" : "W", "non-dropping-particle" : "", "parse-names" : false, "suffix" : "" } ], "container-title" : "Australian Journal of \u2026", "id" : "ITEM-2", "issue" : "2", "issued" : { "date-parts" : [ [ "2011" ] ] }, "page" : "53-60", "title" : "Behind Barriers: Patients' Perceptions of Source Isolation for Methicillin-resistant'Staphylococcus aureus'(MRSA)", "type" : "article-journal", "volume" : "28" }, "uris" : [ "http://www.mendeley.com/documents/?uuid=ea27e93a-9cfa-4a09-bf46-745cbdd1c7e2" ] } ], "mendeley" : { "formattedCitation" : "(Gammon 1999; Barratt et al. 2011)", "plainTextFormattedCitation" : "(Gammon 1999; Barratt et al. 2011)", "previouslyFormattedCitation" : "(Gammon 1999; Barratt et al. 2011)" }, "properties" : { "noteIndex" : 0 }, "schema" : "https://github.com/citation-style-language/schema/raw/master/csl-citation.json" }</w:instrText>
      </w:r>
      <w:r w:rsidR="00A659AC" w:rsidRPr="00FA51DA">
        <w:rPr>
          <w:rFonts w:asciiTheme="majorHAnsi" w:hAnsiTheme="majorHAnsi" w:cs="Times New Roman"/>
        </w:rPr>
        <w:fldChar w:fldCharType="separate"/>
      </w:r>
      <w:r w:rsidR="003A63AD" w:rsidRPr="003A63AD">
        <w:rPr>
          <w:rFonts w:asciiTheme="majorHAnsi" w:hAnsiTheme="majorHAnsi" w:cs="Times New Roman"/>
          <w:noProof/>
        </w:rPr>
        <w:t>(Gammon 1999; Barratt et al. 2011)</w:t>
      </w:r>
      <w:r w:rsidR="00A659AC" w:rsidRPr="00FA51DA">
        <w:rPr>
          <w:rFonts w:asciiTheme="majorHAnsi" w:hAnsiTheme="majorHAnsi" w:cs="Times New Roman"/>
        </w:rPr>
        <w:fldChar w:fldCharType="end"/>
      </w:r>
      <w:r w:rsidR="00A659AC" w:rsidRPr="00866EAB">
        <w:rPr>
          <w:rFonts w:asciiTheme="majorHAnsi" w:hAnsiTheme="majorHAnsi" w:cs="Times New Roman"/>
        </w:rPr>
        <w:t>.</w:t>
      </w:r>
      <w:r w:rsidR="00A659AC">
        <w:rPr>
          <w:rFonts w:asciiTheme="majorHAnsi" w:hAnsiTheme="majorHAnsi" w:cs="Times New Roman"/>
        </w:rPr>
        <w:t xml:space="preserve"> </w:t>
      </w:r>
      <w:r w:rsidR="00292674">
        <w:rPr>
          <w:rFonts w:asciiTheme="majorHAnsi" w:hAnsiTheme="majorHAnsi" w:cs="Times New Roman"/>
        </w:rPr>
        <w:t>Ovenstående indikerer</w:t>
      </w:r>
      <w:r>
        <w:rPr>
          <w:rFonts w:asciiTheme="majorHAnsi" w:hAnsiTheme="majorHAnsi" w:cs="Times New Roman"/>
        </w:rPr>
        <w:t>,</w:t>
      </w:r>
      <w:r w:rsidR="00292674">
        <w:rPr>
          <w:rFonts w:asciiTheme="majorHAnsi" w:hAnsiTheme="majorHAnsi" w:cs="Times New Roman"/>
        </w:rPr>
        <w:t xml:space="preserve"> at det at være isoleret er en negativ oplevelse, som indebærer elementer af psykisk belastning. Det har ikke været muligt</w:t>
      </w:r>
      <w:r>
        <w:rPr>
          <w:rFonts w:asciiTheme="majorHAnsi" w:hAnsiTheme="majorHAnsi" w:cs="Times New Roman"/>
        </w:rPr>
        <w:t>,</w:t>
      </w:r>
      <w:r w:rsidR="00292674">
        <w:rPr>
          <w:rFonts w:asciiTheme="majorHAnsi" w:hAnsiTheme="majorHAnsi" w:cs="Times New Roman"/>
        </w:rPr>
        <w:t xml:space="preserve"> at finde studier</w:t>
      </w:r>
      <w:r>
        <w:rPr>
          <w:rFonts w:asciiTheme="majorHAnsi" w:hAnsiTheme="majorHAnsi" w:cs="Times New Roman"/>
        </w:rPr>
        <w:t>,</w:t>
      </w:r>
      <w:r w:rsidR="00292674">
        <w:rPr>
          <w:rFonts w:asciiTheme="majorHAnsi" w:hAnsiTheme="majorHAnsi" w:cs="Times New Roman"/>
        </w:rPr>
        <w:t xml:space="preserve"> hvor patienter har angivet tilfredshed eller velbefindende af isolationsforanstaltninger.</w:t>
      </w:r>
    </w:p>
    <w:p w14:paraId="0EFFBC43" w14:textId="77777777" w:rsidR="00E1371D" w:rsidRDefault="00E1371D" w:rsidP="00A659AC">
      <w:pPr>
        <w:spacing w:line="360" w:lineRule="auto"/>
        <w:jc w:val="both"/>
        <w:rPr>
          <w:rFonts w:asciiTheme="majorHAnsi" w:hAnsiTheme="majorHAnsi" w:cs="Times New Roman"/>
        </w:rPr>
      </w:pPr>
    </w:p>
    <w:p w14:paraId="03E6161C" w14:textId="77777777" w:rsidR="00E1371D" w:rsidRDefault="00A659AC" w:rsidP="00E1371D">
      <w:pPr>
        <w:widowControl w:val="0"/>
        <w:autoSpaceDE w:val="0"/>
        <w:autoSpaceDN w:val="0"/>
        <w:adjustRightInd w:val="0"/>
        <w:spacing w:after="240" w:line="360" w:lineRule="auto"/>
        <w:jc w:val="both"/>
        <w:rPr>
          <w:rFonts w:asciiTheme="majorHAnsi" w:eastAsiaTheme="minorHAnsi" w:hAnsiTheme="majorHAnsi" w:cs="Times"/>
          <w:color w:val="000000" w:themeColor="text1"/>
          <w:lang w:eastAsia="en-US"/>
        </w:rPr>
      </w:pPr>
      <w:r>
        <w:rPr>
          <w:rFonts w:asciiTheme="majorHAnsi" w:hAnsiTheme="majorHAnsi" w:cs="Times New Roman"/>
        </w:rPr>
        <w:t>En isoleret MRSA-positiv patient beskriver manglende konsekvens</w:t>
      </w:r>
      <w:r w:rsidRPr="00033886">
        <w:rPr>
          <w:rFonts w:asciiTheme="majorHAnsi" w:hAnsiTheme="majorHAnsi" w:cs="Times New Roman"/>
        </w:rPr>
        <w:t xml:space="preserve"> i </w:t>
      </w:r>
      <w:r>
        <w:rPr>
          <w:rFonts w:asciiTheme="majorHAnsi" w:hAnsiTheme="majorHAnsi" w:cs="Times New Roman"/>
        </w:rPr>
        <w:t xml:space="preserve">anvendelsen af værnemidler, </w:t>
      </w:r>
      <w:r>
        <w:rPr>
          <w:rFonts w:asciiTheme="majorHAnsi" w:hAnsiTheme="majorHAnsi" w:cs="Times New Roman"/>
        </w:rPr>
        <w:lastRenderedPageBreak/>
        <w:t>personalet brugte forskelligt udstyr</w:t>
      </w:r>
      <w:r w:rsidRPr="00DE43C1">
        <w:rPr>
          <w:rFonts w:asciiTheme="majorHAnsi" w:hAnsiTheme="majorHAnsi" w:cs="Times New Roman"/>
        </w:rPr>
        <w:t>, nog</w:t>
      </w:r>
      <w:r w:rsidR="00AE0383">
        <w:rPr>
          <w:rFonts w:asciiTheme="majorHAnsi" w:hAnsiTheme="majorHAnsi" w:cs="Times New Roman"/>
        </w:rPr>
        <w:t>le brugte maske</w:t>
      </w:r>
      <w:r>
        <w:rPr>
          <w:rFonts w:asciiTheme="majorHAnsi" w:hAnsiTheme="majorHAnsi" w:cs="Times New Roman"/>
        </w:rPr>
        <w:t xml:space="preserve"> andre</w:t>
      </w:r>
      <w:r w:rsidRPr="00DE43C1">
        <w:rPr>
          <w:rFonts w:asciiTheme="majorHAnsi" w:hAnsiTheme="majorHAnsi" w:cs="Times New Roman"/>
        </w:rPr>
        <w:t xml:space="preserve"> ikke. </w:t>
      </w:r>
      <w:r>
        <w:rPr>
          <w:rFonts w:asciiTheme="majorHAnsi" w:hAnsiTheme="majorHAnsi" w:cs="Times New Roman"/>
        </w:rPr>
        <w:t>P</w:t>
      </w:r>
      <w:r w:rsidRPr="00DE43C1">
        <w:rPr>
          <w:rFonts w:asciiTheme="majorHAnsi" w:hAnsiTheme="majorHAnsi" w:cs="Times New Roman"/>
        </w:rPr>
        <w:t xml:space="preserve">atienten </w:t>
      </w:r>
      <w:r>
        <w:rPr>
          <w:rFonts w:asciiTheme="majorHAnsi" w:hAnsiTheme="majorHAnsi" w:cs="Times New Roman"/>
        </w:rPr>
        <w:t>oplevede</w:t>
      </w:r>
      <w:r w:rsidR="00AE0383">
        <w:rPr>
          <w:rFonts w:asciiTheme="majorHAnsi" w:hAnsiTheme="majorHAnsi" w:cs="Times New Roman"/>
        </w:rPr>
        <w:t>,</w:t>
      </w:r>
      <w:r>
        <w:rPr>
          <w:rFonts w:asciiTheme="majorHAnsi" w:hAnsiTheme="majorHAnsi" w:cs="Times New Roman"/>
        </w:rPr>
        <w:t xml:space="preserve"> </w:t>
      </w:r>
      <w:r w:rsidRPr="00DE43C1">
        <w:rPr>
          <w:rFonts w:asciiTheme="majorHAnsi" w:hAnsiTheme="majorHAnsi" w:cs="Times New Roman"/>
        </w:rPr>
        <w:t xml:space="preserve">at lægerne på sygehuset generelt ikke brød sig om at have hende </w:t>
      </w:r>
      <w:r>
        <w:rPr>
          <w:rFonts w:asciiTheme="majorHAnsi" w:hAnsiTheme="majorHAnsi" w:cs="Times New Roman"/>
        </w:rPr>
        <w:t>på sygehuset og at personalet udtrykte irritation  over</w:t>
      </w:r>
      <w:r w:rsidRPr="00DE43C1">
        <w:rPr>
          <w:rFonts w:asciiTheme="majorHAnsi" w:hAnsiTheme="majorHAnsi" w:cs="Times New Roman"/>
        </w:rPr>
        <w:t xml:space="preserve"> alt</w:t>
      </w:r>
      <w:r w:rsidR="00AE0383">
        <w:rPr>
          <w:rFonts w:asciiTheme="majorHAnsi" w:hAnsiTheme="majorHAnsi" w:cs="Times New Roman"/>
        </w:rPr>
        <w:t>,</w:t>
      </w:r>
      <w:r w:rsidRPr="00DE43C1">
        <w:rPr>
          <w:rFonts w:asciiTheme="majorHAnsi" w:hAnsiTheme="majorHAnsi" w:cs="Times New Roman"/>
        </w:rPr>
        <w:t xml:space="preserve"> der skulle overholdes i forbindelse med hendes isolation</w:t>
      </w:r>
      <w:r>
        <w:rPr>
          <w:rFonts w:asciiTheme="majorHAnsi" w:hAnsiTheme="majorHAnsi" w:cs="Times New Roman"/>
        </w:rPr>
        <w:t xml:space="preserve"> </w:t>
      </w:r>
      <w:r>
        <w:rPr>
          <w:rFonts w:asciiTheme="majorHAnsi" w:hAnsiTheme="majorHAnsi" w:cs="Times New Roman"/>
        </w:rPr>
        <w:fldChar w:fldCharType="begin" w:fldLock="1"/>
      </w:r>
      <w:r w:rsidR="003A63AD">
        <w:rPr>
          <w:rFonts w:asciiTheme="majorHAnsi" w:hAnsiTheme="majorHAnsi" w:cs="Times New Roman"/>
        </w:rPr>
        <w:instrText>ADDIN CSL_CITATION { "citationItems" : [ { "id" : "ITEM-1", "itemData" : { "URL" : "http://www.landbrugnet.dk/Artikler/32268/mrsa-smittet-sygehus-kan-laere-af-svineproducenter", "accessed" : { "date-parts" : [ [ "2016", "2", "19" ] ] }, "author" : [ { "dropping-particle" : "", "family" : "Effektivt-Landbrug", "given" : "", "non-dropping-particle" : "", "parse-names" : false, "suffix" : "" } ], "container-title" : "www.landbrugnet.dk", "id" : "ITEM-1", "issued" : { "date-parts" : [ [ "2014" ] ] }, "title" : "MRSA-smittet: Sygehus kan l\u00e6re af svineproducenter", "type" : "webpage" }, "uris" : [ "http://www.mendeley.com/documents/?uuid=bc87ba2c-1c2c-46d8-9eb9-16bf6c529fec" ] } ], "mendeley" : { "formattedCitation" : "(Effektivt-Landbrug 2014)", "plainTextFormattedCitation" : "(Effektivt-Landbrug 2014)", "previouslyFormattedCitation" : "(Effektivt-Landbrug 2014)" }, "properties" : { "noteIndex" : 0 }, "schema" : "https://github.com/citation-style-language/schema/raw/master/csl-citation.json" }</w:instrText>
      </w:r>
      <w:r>
        <w:rPr>
          <w:rFonts w:asciiTheme="majorHAnsi" w:hAnsiTheme="majorHAnsi" w:cs="Times New Roman"/>
        </w:rPr>
        <w:fldChar w:fldCharType="separate"/>
      </w:r>
      <w:r w:rsidR="003A63AD" w:rsidRPr="003A63AD">
        <w:rPr>
          <w:rFonts w:asciiTheme="majorHAnsi" w:hAnsiTheme="majorHAnsi" w:cs="Times New Roman"/>
          <w:noProof/>
        </w:rPr>
        <w:t>(Effektivt-Landbrug 2014)</w:t>
      </w:r>
      <w:r>
        <w:rPr>
          <w:rFonts w:asciiTheme="majorHAnsi" w:hAnsiTheme="majorHAnsi" w:cs="Times New Roman"/>
        </w:rPr>
        <w:fldChar w:fldCharType="end"/>
      </w:r>
      <w:r w:rsidRPr="00DE43C1">
        <w:rPr>
          <w:rFonts w:asciiTheme="majorHAnsi" w:hAnsiTheme="majorHAnsi" w:cs="Times New Roman"/>
        </w:rPr>
        <w:t xml:space="preserve">. </w:t>
      </w:r>
      <w:r w:rsidR="00925365">
        <w:rPr>
          <w:rFonts w:asciiTheme="majorHAnsi" w:hAnsiTheme="majorHAnsi" w:cs="Times New Roman"/>
        </w:rPr>
        <w:t>Ved gennemlæsning af de for hospitaler 8 infektionshygiejniske retningslinjer omhandl</w:t>
      </w:r>
      <w:r w:rsidR="00B34652">
        <w:rPr>
          <w:rFonts w:asciiTheme="majorHAnsi" w:hAnsiTheme="majorHAnsi" w:cs="Times New Roman"/>
        </w:rPr>
        <w:t xml:space="preserve">ende MRSA i Region Nordjylland </w:t>
      </w:r>
      <w:r w:rsidR="00B34652">
        <w:rPr>
          <w:rFonts w:asciiTheme="majorHAnsi" w:hAnsiTheme="majorHAnsi" w:cs="Times New Roman"/>
        </w:rPr>
        <w:fldChar w:fldCharType="begin" w:fldLock="1"/>
      </w:r>
      <w:r w:rsidR="003A63AD">
        <w:rPr>
          <w:rFonts w:asciiTheme="majorHAnsi" w:hAnsiTheme="majorHAnsi" w:cs="Times New Roman"/>
        </w:rPr>
        <w:instrText>ADDIN CSL_CITATION { "citationItems" : [ { "id" : "ITEM-1", "itemData" : { "ISBN" : "5798000362192", "URL" : "https://pri.rn.dk/Sider/simpel.aspx?k=MRSA&amp;fa2cfe&amp;fa2cfe8c9_d53a_42c7_9e49_51ebde83f655=(owstaxIdDokumentniveau%3A%23d12c0578-aaaa-4bc7-b648-e864afbfb0fd)", "accessed" : { "date-parts" : [ [ "2016", "5", "25" ] ] }, "author" : [ { "dropping-particle" : "", "family" : "RN", "given" : "", "non-dropping-particle" : "", "parse-names" : false, "suffix" : "" } ], "container-title" : "PRI", "id" : "ITEM-1", "issued" : { "date-parts" : [ [ "2015" ] ] }, "title" : "Infektionshygiejniske retningslinjer for MRSA", "type" : "webpage" }, "uris" : [ "http://www.mendeley.com/documents/?uuid=09128abc-8f9e-48f3-8ac3-3a95ed8d1054" ] } ], "mendeley" : { "formattedCitation" : "(RN 2015)", "plainTextFormattedCitation" : "(RN 2015)", "previouslyFormattedCitation" : "(RN 2015)" }, "properties" : { "noteIndex" : 0 }, "schema" : "https://github.com/citation-style-language/schema/raw/master/csl-citation.json" }</w:instrText>
      </w:r>
      <w:r w:rsidR="00B34652">
        <w:rPr>
          <w:rFonts w:asciiTheme="majorHAnsi" w:hAnsiTheme="majorHAnsi" w:cs="Times New Roman"/>
        </w:rPr>
        <w:fldChar w:fldCharType="separate"/>
      </w:r>
      <w:r w:rsidR="003A63AD" w:rsidRPr="003A63AD">
        <w:rPr>
          <w:rFonts w:asciiTheme="majorHAnsi" w:hAnsiTheme="majorHAnsi" w:cs="Times New Roman"/>
          <w:noProof/>
        </w:rPr>
        <w:t>(RN 2015)</w:t>
      </w:r>
      <w:r w:rsidR="00B34652">
        <w:rPr>
          <w:rFonts w:asciiTheme="majorHAnsi" w:hAnsiTheme="majorHAnsi" w:cs="Times New Roman"/>
        </w:rPr>
        <w:fldChar w:fldCharType="end"/>
      </w:r>
      <w:r w:rsidR="00B34652">
        <w:rPr>
          <w:rFonts w:asciiTheme="majorHAnsi" w:hAnsiTheme="majorHAnsi" w:cs="Times New Roman"/>
        </w:rPr>
        <w:t xml:space="preserve">, </w:t>
      </w:r>
      <w:r w:rsidR="00925365">
        <w:rPr>
          <w:rFonts w:asciiTheme="majorHAnsi" w:hAnsiTheme="majorHAnsi" w:cs="Times New Roman"/>
        </w:rPr>
        <w:t>er det klart</w:t>
      </w:r>
      <w:r w:rsidR="00AE0383">
        <w:rPr>
          <w:rFonts w:asciiTheme="majorHAnsi" w:hAnsiTheme="majorHAnsi" w:cs="Times New Roman"/>
        </w:rPr>
        <w:t>,</w:t>
      </w:r>
      <w:r w:rsidR="00925365">
        <w:rPr>
          <w:rFonts w:asciiTheme="majorHAnsi" w:hAnsiTheme="majorHAnsi" w:cs="Times New Roman"/>
        </w:rPr>
        <w:t xml:space="preserve"> at anvendelsen af værnemidler kan gradueres og er situationsafhængig. Det er vanskeligt at vurdere</w:t>
      </w:r>
      <w:r w:rsidR="00AE0383">
        <w:rPr>
          <w:rFonts w:asciiTheme="majorHAnsi" w:hAnsiTheme="majorHAnsi" w:cs="Times New Roman"/>
        </w:rPr>
        <w:t>,</w:t>
      </w:r>
      <w:r w:rsidR="00925365">
        <w:rPr>
          <w:rFonts w:asciiTheme="majorHAnsi" w:hAnsiTheme="majorHAnsi" w:cs="Times New Roman"/>
        </w:rPr>
        <w:t xml:space="preserve"> om personalet har håndteret anvendelsen af værnemidler forkert i ovenstående sag, men retningslinjerne illustrerer, at der kan forekomme variation, som er situationsbestemt og måske ikke let gennemskueligt for patienterne eller personale</w:t>
      </w:r>
      <w:r w:rsidR="00E1371D">
        <w:rPr>
          <w:rFonts w:asciiTheme="majorHAnsi" w:hAnsiTheme="majorHAnsi" w:cs="Times New Roman"/>
        </w:rPr>
        <w:t>t</w:t>
      </w:r>
      <w:r w:rsidR="00925365">
        <w:rPr>
          <w:rFonts w:asciiTheme="majorHAnsi" w:hAnsiTheme="majorHAnsi" w:cs="Times New Roman"/>
        </w:rPr>
        <w:t>. Udsagnet om ikke at være velkommen</w:t>
      </w:r>
      <w:r w:rsidR="00FE57F7">
        <w:rPr>
          <w:rFonts w:asciiTheme="majorHAnsi" w:hAnsiTheme="majorHAnsi" w:cs="Times New Roman"/>
        </w:rPr>
        <w:t xml:space="preserve"> kan</w:t>
      </w:r>
      <w:r>
        <w:rPr>
          <w:rFonts w:asciiTheme="majorHAnsi" w:hAnsiTheme="majorHAnsi" w:cs="Times New Roman"/>
        </w:rPr>
        <w:t xml:space="preserve"> underbygges af</w:t>
      </w:r>
      <w:r w:rsidR="00925365">
        <w:rPr>
          <w:rFonts w:asciiTheme="majorHAnsi" w:hAnsiTheme="majorHAnsi" w:cs="Times New Roman"/>
        </w:rPr>
        <w:t>,</w:t>
      </w:r>
      <w:r>
        <w:rPr>
          <w:rFonts w:asciiTheme="majorHAnsi" w:hAnsiTheme="majorHAnsi" w:cs="Times New Roman"/>
        </w:rPr>
        <w:t xml:space="preserve"> at der i dag forefindes en </w:t>
      </w:r>
      <w:r w:rsidR="002B5FE8">
        <w:rPr>
          <w:rFonts w:asciiTheme="majorHAnsi" w:hAnsiTheme="majorHAnsi" w:cs="Times New Roman"/>
        </w:rPr>
        <w:t xml:space="preserve">intern </w:t>
      </w:r>
      <w:r>
        <w:rPr>
          <w:rFonts w:asciiTheme="majorHAnsi" w:hAnsiTheme="majorHAnsi" w:cs="Times New Roman"/>
        </w:rPr>
        <w:t>instruks på Aalborg Universitetshospit</w:t>
      </w:r>
      <w:r w:rsidR="00EE10B2">
        <w:rPr>
          <w:rFonts w:asciiTheme="majorHAnsi" w:hAnsiTheme="majorHAnsi" w:cs="Times New Roman"/>
        </w:rPr>
        <w:t>al, udarbejdet af akutmodtagelsen</w:t>
      </w:r>
      <w:r>
        <w:rPr>
          <w:rFonts w:asciiTheme="majorHAnsi" w:hAnsiTheme="majorHAnsi" w:cs="Times New Roman"/>
        </w:rPr>
        <w:t>, der beskriver</w:t>
      </w:r>
      <w:r w:rsidR="00AE0383">
        <w:rPr>
          <w:rFonts w:asciiTheme="majorHAnsi" w:hAnsiTheme="majorHAnsi" w:cs="Times New Roman"/>
        </w:rPr>
        <w:t>,</w:t>
      </w:r>
      <w:r>
        <w:rPr>
          <w:rFonts w:asciiTheme="majorHAnsi" w:hAnsiTheme="majorHAnsi" w:cs="Times New Roman"/>
        </w:rPr>
        <w:t xml:space="preserve"> at isolationspatienter skal tilses i ambulancegården som er betegnelsen for parkeringspladsen foran </w:t>
      </w:r>
      <w:r>
        <w:rPr>
          <w:rFonts w:asciiTheme="majorHAnsi" w:hAnsiTheme="majorHAnsi" w:cs="Times New Roman"/>
          <w:color w:val="000000" w:themeColor="text1"/>
        </w:rPr>
        <w:t>akutmodtagelsen (</w:t>
      </w:r>
      <w:r w:rsidR="00AE0383" w:rsidRPr="00AE0383">
        <w:rPr>
          <w:rFonts w:asciiTheme="majorHAnsi" w:hAnsiTheme="majorHAnsi" w:cs="Times New Roman"/>
          <w:color w:val="000000" w:themeColor="text1"/>
        </w:rPr>
        <w:t>bilag 1</w:t>
      </w:r>
      <w:r w:rsidRPr="004C3884">
        <w:rPr>
          <w:rFonts w:asciiTheme="majorHAnsi" w:hAnsiTheme="majorHAnsi" w:cs="Times New Roman"/>
          <w:color w:val="000000" w:themeColor="text1"/>
        </w:rPr>
        <w:t xml:space="preserve">). </w:t>
      </w:r>
      <w:r w:rsidR="00EE10B2">
        <w:rPr>
          <w:rFonts w:asciiTheme="majorHAnsi" w:hAnsiTheme="majorHAnsi" w:cs="Times New Roman"/>
          <w:color w:val="000000" w:themeColor="text1"/>
        </w:rPr>
        <w:t xml:space="preserve">I instruksen står skrevet, </w:t>
      </w:r>
      <w:r w:rsidR="00E1371D">
        <w:rPr>
          <w:rFonts w:asciiTheme="majorHAnsi" w:hAnsiTheme="majorHAnsi" w:cs="Times New Roman"/>
          <w:color w:val="000000" w:themeColor="text1"/>
        </w:rPr>
        <w:t xml:space="preserve">at </w:t>
      </w:r>
      <w:r w:rsidR="00EE10B2">
        <w:rPr>
          <w:rFonts w:asciiTheme="majorHAnsi" w:hAnsiTheme="majorHAnsi" w:cs="Times New Roman"/>
          <w:color w:val="000000" w:themeColor="text1"/>
        </w:rPr>
        <w:t xml:space="preserve">kommer patienten i egen bil, skal </w:t>
      </w:r>
      <w:r w:rsidR="00AE0383">
        <w:rPr>
          <w:rFonts w:asciiTheme="majorHAnsi" w:eastAsiaTheme="minorHAnsi" w:hAnsiTheme="majorHAnsi" w:cs="Helvetica Neue"/>
          <w:color w:val="000000" w:themeColor="text1"/>
          <w:lang w:eastAsia="en-US"/>
        </w:rPr>
        <w:t>patienten forblive</w:t>
      </w:r>
      <w:r w:rsidR="00EE10B2">
        <w:rPr>
          <w:rFonts w:asciiTheme="majorHAnsi" w:eastAsiaTheme="minorHAnsi" w:hAnsiTheme="majorHAnsi" w:cs="Helvetica Neue"/>
          <w:color w:val="000000" w:themeColor="text1"/>
          <w:lang w:eastAsia="en-US"/>
        </w:rPr>
        <w:t xml:space="preserve"> i bilen i ambulancegården og v</w:t>
      </w:r>
      <w:r w:rsidR="00EE10B2" w:rsidRPr="00EE10B2">
        <w:rPr>
          <w:rFonts w:asciiTheme="majorHAnsi" w:eastAsiaTheme="minorHAnsi" w:hAnsiTheme="majorHAnsi" w:cs="Helvetica Neue"/>
          <w:color w:val="000000" w:themeColor="text1"/>
          <w:lang w:eastAsia="en-US"/>
        </w:rPr>
        <w:t>ia sekretæren aktiveres akutlæge</w:t>
      </w:r>
      <w:r w:rsidR="00EE10B2">
        <w:rPr>
          <w:rFonts w:asciiTheme="majorHAnsi" w:eastAsiaTheme="minorHAnsi" w:hAnsiTheme="majorHAnsi" w:cs="Helvetica Neue"/>
          <w:color w:val="000000" w:themeColor="text1"/>
          <w:lang w:eastAsia="en-US"/>
        </w:rPr>
        <w:t>. Såfremt patienten er mere syg end først antaget</w:t>
      </w:r>
      <w:r w:rsidR="00E1371D">
        <w:rPr>
          <w:rFonts w:asciiTheme="majorHAnsi" w:eastAsiaTheme="minorHAnsi" w:hAnsiTheme="majorHAnsi" w:cs="Helvetica Neue"/>
          <w:color w:val="000000" w:themeColor="text1"/>
          <w:lang w:eastAsia="en-US"/>
        </w:rPr>
        <w:t>,</w:t>
      </w:r>
      <w:r w:rsidR="00EE10B2">
        <w:rPr>
          <w:rFonts w:asciiTheme="majorHAnsi" w:eastAsiaTheme="minorHAnsi" w:hAnsiTheme="majorHAnsi" w:cs="Helvetica Neue"/>
          <w:color w:val="000000" w:themeColor="text1"/>
          <w:lang w:eastAsia="en-US"/>
        </w:rPr>
        <w:t xml:space="preserve"> kan det få fatale følger</w:t>
      </w:r>
      <w:r w:rsidR="00AE0383">
        <w:rPr>
          <w:rFonts w:asciiTheme="majorHAnsi" w:eastAsiaTheme="minorHAnsi" w:hAnsiTheme="majorHAnsi" w:cs="Helvetica Neue"/>
          <w:color w:val="000000" w:themeColor="text1"/>
          <w:lang w:eastAsia="en-US"/>
        </w:rPr>
        <w:t>,</w:t>
      </w:r>
      <w:r w:rsidR="00EE10B2">
        <w:rPr>
          <w:rFonts w:asciiTheme="majorHAnsi" w:eastAsiaTheme="minorHAnsi" w:hAnsiTheme="majorHAnsi" w:cs="Helvetica Neue"/>
          <w:color w:val="000000" w:themeColor="text1"/>
          <w:lang w:eastAsia="en-US"/>
        </w:rPr>
        <w:t xml:space="preserve"> at patienten ikke straks tilses af relevant personale og såfremt akutlægen er forhindret</w:t>
      </w:r>
      <w:r w:rsidR="00AE0383">
        <w:rPr>
          <w:rFonts w:asciiTheme="majorHAnsi" w:eastAsiaTheme="minorHAnsi" w:hAnsiTheme="majorHAnsi" w:cs="Helvetica Neue"/>
          <w:color w:val="000000" w:themeColor="text1"/>
          <w:lang w:eastAsia="en-US"/>
        </w:rPr>
        <w:t>,</w:t>
      </w:r>
      <w:r w:rsidR="00EE10B2">
        <w:rPr>
          <w:rFonts w:asciiTheme="majorHAnsi" w:eastAsiaTheme="minorHAnsi" w:hAnsiTheme="majorHAnsi" w:cs="Helvetica Neue"/>
          <w:color w:val="000000" w:themeColor="text1"/>
          <w:lang w:eastAsia="en-US"/>
        </w:rPr>
        <w:t xml:space="preserve"> er der ikke yderligere anvisninger. Der kan reflekteres over om patienten så s</w:t>
      </w:r>
      <w:r w:rsidR="00E1371D">
        <w:rPr>
          <w:rFonts w:asciiTheme="majorHAnsi" w:eastAsiaTheme="minorHAnsi" w:hAnsiTheme="majorHAnsi" w:cs="Helvetica Neue"/>
          <w:color w:val="000000" w:themeColor="text1"/>
          <w:lang w:eastAsia="en-US"/>
        </w:rPr>
        <w:t>kal vente i sin bil i timevis. S</w:t>
      </w:r>
      <w:r w:rsidR="00EE10B2">
        <w:rPr>
          <w:rFonts w:asciiTheme="majorHAnsi" w:eastAsiaTheme="minorHAnsi" w:hAnsiTheme="majorHAnsi" w:cs="Helvetica Neue"/>
          <w:color w:val="000000" w:themeColor="text1"/>
          <w:lang w:eastAsia="en-US"/>
        </w:rPr>
        <w:t>amme princip er anført for ambulancer</w:t>
      </w:r>
      <w:r w:rsidR="00E1371D">
        <w:rPr>
          <w:rFonts w:asciiTheme="majorHAnsi" w:eastAsiaTheme="minorHAnsi" w:hAnsiTheme="majorHAnsi" w:cs="Helvetica Neue"/>
          <w:color w:val="000000" w:themeColor="text1"/>
          <w:lang w:eastAsia="en-US"/>
        </w:rPr>
        <w:t xml:space="preserve"> (</w:t>
      </w:r>
      <w:r w:rsidR="00E1371D" w:rsidRPr="00AE0383">
        <w:rPr>
          <w:rFonts w:asciiTheme="majorHAnsi" w:eastAsiaTheme="minorHAnsi" w:hAnsiTheme="majorHAnsi" w:cs="Helvetica Neue"/>
          <w:color w:val="000000" w:themeColor="text1"/>
          <w:lang w:eastAsia="en-US"/>
        </w:rPr>
        <w:t>bilag 1</w:t>
      </w:r>
      <w:r w:rsidR="00E1371D">
        <w:rPr>
          <w:rFonts w:asciiTheme="majorHAnsi" w:eastAsiaTheme="minorHAnsi" w:hAnsiTheme="majorHAnsi" w:cs="Helvetica Neue"/>
          <w:color w:val="000000" w:themeColor="text1"/>
          <w:lang w:eastAsia="en-US"/>
        </w:rPr>
        <w:t>)</w:t>
      </w:r>
      <w:r w:rsidR="00EE10B2">
        <w:rPr>
          <w:rFonts w:asciiTheme="majorHAnsi" w:eastAsiaTheme="minorHAnsi" w:hAnsiTheme="majorHAnsi" w:cs="Helvetica Neue"/>
          <w:color w:val="000000" w:themeColor="text1"/>
          <w:lang w:eastAsia="en-US"/>
        </w:rPr>
        <w:t>.</w:t>
      </w:r>
    </w:p>
    <w:p w14:paraId="2CEAD364" w14:textId="77777777" w:rsidR="00E1371D" w:rsidRDefault="00A659AC" w:rsidP="00E1371D">
      <w:pPr>
        <w:widowControl w:val="0"/>
        <w:autoSpaceDE w:val="0"/>
        <w:autoSpaceDN w:val="0"/>
        <w:adjustRightInd w:val="0"/>
        <w:spacing w:after="240" w:line="360" w:lineRule="auto"/>
        <w:jc w:val="both"/>
        <w:rPr>
          <w:rFonts w:asciiTheme="majorHAnsi" w:hAnsiTheme="majorHAnsi" w:cs="Times New Roman"/>
          <w:color w:val="000000" w:themeColor="text1"/>
        </w:rPr>
      </w:pPr>
      <w:r>
        <w:rPr>
          <w:rFonts w:asciiTheme="majorHAnsi" w:hAnsiTheme="majorHAnsi" w:cs="Times New Roman"/>
          <w:color w:val="000000" w:themeColor="text1"/>
        </w:rPr>
        <w:t>At patienter skal tilses på par</w:t>
      </w:r>
      <w:r w:rsidR="00AE0383">
        <w:rPr>
          <w:rFonts w:asciiTheme="majorHAnsi" w:hAnsiTheme="majorHAnsi" w:cs="Times New Roman"/>
          <w:color w:val="000000" w:themeColor="text1"/>
        </w:rPr>
        <w:t>keringspladsen i deres egen bil</w:t>
      </w:r>
      <w:r>
        <w:rPr>
          <w:rFonts w:asciiTheme="majorHAnsi" w:hAnsiTheme="majorHAnsi" w:cs="Times New Roman"/>
          <w:color w:val="000000" w:themeColor="text1"/>
        </w:rPr>
        <w:t xml:space="preserve"> eller i ambulancen, kan medføre</w:t>
      </w:r>
      <w:r w:rsidR="001727D7">
        <w:rPr>
          <w:rFonts w:asciiTheme="majorHAnsi" w:hAnsiTheme="majorHAnsi" w:cs="Times New Roman"/>
          <w:color w:val="000000" w:themeColor="text1"/>
        </w:rPr>
        <w:t>,</w:t>
      </w:r>
      <w:r>
        <w:rPr>
          <w:rFonts w:asciiTheme="majorHAnsi" w:hAnsiTheme="majorHAnsi" w:cs="Times New Roman"/>
          <w:color w:val="000000" w:themeColor="text1"/>
        </w:rPr>
        <w:t xml:space="preserve"> at de ikke får foretaget de nødvendige undersøgelser</w:t>
      </w:r>
      <w:r w:rsidR="00F5563C">
        <w:rPr>
          <w:rFonts w:asciiTheme="majorHAnsi" w:hAnsiTheme="majorHAnsi" w:cs="Times New Roman"/>
          <w:color w:val="000000" w:themeColor="text1"/>
        </w:rPr>
        <w:t xml:space="preserve"> og overvågning</w:t>
      </w:r>
      <w:r>
        <w:rPr>
          <w:rFonts w:asciiTheme="majorHAnsi" w:hAnsiTheme="majorHAnsi" w:cs="Times New Roman"/>
          <w:color w:val="000000" w:themeColor="text1"/>
        </w:rPr>
        <w:t xml:space="preserve"> eks. </w:t>
      </w:r>
      <w:r w:rsidR="001727D7">
        <w:rPr>
          <w:rFonts w:asciiTheme="majorHAnsi" w:hAnsiTheme="majorHAnsi" w:cs="Times New Roman"/>
          <w:color w:val="000000" w:themeColor="text1"/>
        </w:rPr>
        <w:t>r</w:t>
      </w:r>
      <w:r>
        <w:rPr>
          <w:rFonts w:asciiTheme="majorHAnsi" w:hAnsiTheme="majorHAnsi" w:cs="Times New Roman"/>
          <w:color w:val="000000" w:themeColor="text1"/>
        </w:rPr>
        <w:t>øntgendiagnostik</w:t>
      </w:r>
      <w:r w:rsidR="00F5563C">
        <w:rPr>
          <w:rFonts w:asciiTheme="majorHAnsi" w:hAnsiTheme="majorHAnsi" w:cs="Times New Roman"/>
          <w:color w:val="000000" w:themeColor="text1"/>
        </w:rPr>
        <w:t xml:space="preserve"> eller monitorering</w:t>
      </w:r>
      <w:r w:rsidR="00E1371D">
        <w:rPr>
          <w:rFonts w:asciiTheme="majorHAnsi" w:hAnsiTheme="majorHAnsi" w:cs="Times New Roman"/>
          <w:color w:val="000000" w:themeColor="text1"/>
        </w:rPr>
        <w:t>.</w:t>
      </w:r>
      <w:r w:rsidR="00925365">
        <w:rPr>
          <w:rFonts w:asciiTheme="majorHAnsi" w:hAnsiTheme="majorHAnsi" w:cs="Times New Roman"/>
          <w:color w:val="000000" w:themeColor="text1"/>
        </w:rPr>
        <w:t xml:space="preserve"> Dette</w:t>
      </w:r>
      <w:r w:rsidR="00EE10B2">
        <w:rPr>
          <w:rFonts w:asciiTheme="majorHAnsi" w:hAnsiTheme="majorHAnsi" w:cs="Times New Roman"/>
          <w:color w:val="000000" w:themeColor="text1"/>
        </w:rPr>
        <w:t xml:space="preserve"> </w:t>
      </w:r>
      <w:r w:rsidR="00AE0383">
        <w:rPr>
          <w:rFonts w:asciiTheme="majorHAnsi" w:hAnsiTheme="majorHAnsi" w:cs="Times New Roman"/>
          <w:color w:val="000000" w:themeColor="text1"/>
        </w:rPr>
        <w:t>skyldes at</w:t>
      </w:r>
      <w:r w:rsidR="001727D7">
        <w:rPr>
          <w:rFonts w:asciiTheme="majorHAnsi" w:hAnsiTheme="majorHAnsi" w:cs="Times New Roman"/>
          <w:color w:val="000000" w:themeColor="text1"/>
        </w:rPr>
        <w:t xml:space="preserve"> de gældende retningslinjer på området med isolation og anvendelse af værnemidler, når patienten kommer ind på hospitalet,</w:t>
      </w:r>
      <w:r w:rsidR="00925365">
        <w:rPr>
          <w:rFonts w:asciiTheme="majorHAnsi" w:hAnsiTheme="majorHAnsi" w:cs="Times New Roman"/>
          <w:color w:val="000000" w:themeColor="text1"/>
        </w:rPr>
        <w:t xml:space="preserve"> er omstændige</w:t>
      </w:r>
      <w:r w:rsidR="00F5563C">
        <w:rPr>
          <w:rFonts w:asciiTheme="majorHAnsi" w:hAnsiTheme="majorHAnsi" w:cs="Times New Roman"/>
          <w:color w:val="000000" w:themeColor="text1"/>
        </w:rPr>
        <w:t xml:space="preserve"> og tidskrævende</w:t>
      </w:r>
      <w:r w:rsidR="001727D7">
        <w:rPr>
          <w:rFonts w:asciiTheme="majorHAnsi" w:hAnsiTheme="majorHAnsi" w:cs="Times New Roman"/>
          <w:color w:val="000000" w:themeColor="text1"/>
        </w:rPr>
        <w:t xml:space="preserve"> for personalet. Men også fordi de nuværende rammer på hospitalet ikke er bygget til at modtage isolationspatienter på en hensigtsmæs</w:t>
      </w:r>
      <w:r w:rsidR="00EE10B2">
        <w:rPr>
          <w:rFonts w:asciiTheme="majorHAnsi" w:hAnsiTheme="majorHAnsi" w:cs="Times New Roman"/>
          <w:color w:val="000000" w:themeColor="text1"/>
        </w:rPr>
        <w:t>sig måde, der sikre minimering</w:t>
      </w:r>
      <w:r w:rsidR="001727D7">
        <w:rPr>
          <w:rFonts w:asciiTheme="majorHAnsi" w:hAnsiTheme="majorHAnsi" w:cs="Times New Roman"/>
          <w:color w:val="000000" w:themeColor="text1"/>
        </w:rPr>
        <w:t xml:space="preserve"> af smittespredning og samtidig gør det muligt at sikre</w:t>
      </w:r>
      <w:r w:rsidR="00AE0383">
        <w:rPr>
          <w:rFonts w:asciiTheme="majorHAnsi" w:hAnsiTheme="majorHAnsi" w:cs="Times New Roman"/>
          <w:color w:val="000000" w:themeColor="text1"/>
        </w:rPr>
        <w:t>r</w:t>
      </w:r>
      <w:r w:rsidR="001727D7">
        <w:rPr>
          <w:rFonts w:asciiTheme="majorHAnsi" w:hAnsiTheme="majorHAnsi" w:cs="Times New Roman"/>
          <w:color w:val="000000" w:themeColor="text1"/>
        </w:rPr>
        <w:t xml:space="preserve"> det høje flow af patienter</w:t>
      </w:r>
      <w:r w:rsidR="00AE0383">
        <w:rPr>
          <w:rFonts w:asciiTheme="majorHAnsi" w:hAnsiTheme="majorHAnsi" w:cs="Times New Roman"/>
          <w:color w:val="000000" w:themeColor="text1"/>
        </w:rPr>
        <w:t>,</w:t>
      </w:r>
      <w:r w:rsidR="001727D7">
        <w:rPr>
          <w:rFonts w:asciiTheme="majorHAnsi" w:hAnsiTheme="majorHAnsi" w:cs="Times New Roman"/>
          <w:color w:val="000000" w:themeColor="text1"/>
        </w:rPr>
        <w:t xml:space="preserve"> der føres gennem akutmodtagelsen</w:t>
      </w:r>
      <w:r w:rsidR="00925365">
        <w:rPr>
          <w:rFonts w:asciiTheme="majorHAnsi" w:hAnsiTheme="majorHAnsi" w:cs="Times New Roman"/>
          <w:color w:val="000000" w:themeColor="text1"/>
        </w:rPr>
        <w:t>,</w:t>
      </w:r>
      <w:r w:rsidR="001727D7">
        <w:rPr>
          <w:rFonts w:asciiTheme="majorHAnsi" w:hAnsiTheme="majorHAnsi" w:cs="Times New Roman"/>
          <w:color w:val="000000" w:themeColor="text1"/>
        </w:rPr>
        <w:t xml:space="preserve"> udtaler ledelsen bag instruksen</w:t>
      </w:r>
      <w:r w:rsidR="00EE10B2">
        <w:rPr>
          <w:rFonts w:asciiTheme="majorHAnsi" w:hAnsiTheme="majorHAnsi" w:cs="Times New Roman"/>
          <w:color w:val="000000" w:themeColor="text1"/>
        </w:rPr>
        <w:t xml:space="preserve"> i et følgebrev</w:t>
      </w:r>
      <w:r w:rsidR="001727D7">
        <w:rPr>
          <w:rFonts w:asciiTheme="majorHAnsi" w:hAnsiTheme="majorHAnsi" w:cs="Times New Roman"/>
          <w:color w:val="000000" w:themeColor="text1"/>
        </w:rPr>
        <w:t>.</w:t>
      </w:r>
      <w:r>
        <w:rPr>
          <w:rFonts w:asciiTheme="majorHAnsi" w:hAnsiTheme="majorHAnsi" w:cs="Times New Roman"/>
          <w:color w:val="000000" w:themeColor="text1"/>
        </w:rPr>
        <w:t xml:space="preserve"> </w:t>
      </w:r>
      <w:r w:rsidR="00AE0383">
        <w:rPr>
          <w:rFonts w:asciiTheme="majorHAnsi" w:hAnsiTheme="majorHAnsi" w:cs="Times New Roman"/>
        </w:rPr>
        <w:t>Fra min tid i operations- og anæstesi</w:t>
      </w:r>
      <w:r w:rsidR="007A3603">
        <w:rPr>
          <w:rFonts w:asciiTheme="majorHAnsi" w:hAnsiTheme="majorHAnsi" w:cs="Times New Roman"/>
        </w:rPr>
        <w:t>afdelinger ved jeg, at en</w:t>
      </w:r>
      <w:r w:rsidR="008D38AE">
        <w:rPr>
          <w:rFonts w:asciiTheme="majorHAnsi" w:hAnsiTheme="majorHAnsi" w:cs="Times New Roman"/>
        </w:rPr>
        <w:t xml:space="preserve"> MRSA-positiv</w:t>
      </w:r>
      <w:r w:rsidR="008D38AE" w:rsidRPr="00866EAB">
        <w:rPr>
          <w:rFonts w:asciiTheme="majorHAnsi" w:hAnsiTheme="majorHAnsi" w:cs="Times New Roman"/>
        </w:rPr>
        <w:t xml:space="preserve"> </w:t>
      </w:r>
      <w:r w:rsidR="008D38AE">
        <w:rPr>
          <w:rFonts w:asciiTheme="majorHAnsi" w:hAnsiTheme="majorHAnsi" w:cs="Times New Roman"/>
        </w:rPr>
        <w:t xml:space="preserve">patient </w:t>
      </w:r>
      <w:r w:rsidR="008D38AE" w:rsidRPr="00866EAB">
        <w:rPr>
          <w:rFonts w:asciiTheme="majorHAnsi" w:hAnsiTheme="majorHAnsi" w:cs="Times New Roman"/>
        </w:rPr>
        <w:t>kan risikere at blive næg</w:t>
      </w:r>
      <w:r w:rsidR="008D38AE">
        <w:rPr>
          <w:rFonts w:asciiTheme="majorHAnsi" w:hAnsiTheme="majorHAnsi" w:cs="Times New Roman"/>
        </w:rPr>
        <w:t>tet undersøgelser og behandling</w:t>
      </w:r>
      <w:r w:rsidR="008D38AE" w:rsidRPr="00866EAB">
        <w:rPr>
          <w:rFonts w:asciiTheme="majorHAnsi" w:hAnsiTheme="majorHAnsi" w:cs="Times New Roman"/>
        </w:rPr>
        <w:t xml:space="preserve"> der ikke er livstruende</w:t>
      </w:r>
      <w:r w:rsidR="008D38AE">
        <w:rPr>
          <w:rFonts w:asciiTheme="majorHAnsi" w:hAnsiTheme="majorHAnsi" w:cs="Times New Roman"/>
        </w:rPr>
        <w:t>,</w:t>
      </w:r>
      <w:r w:rsidR="008D38AE" w:rsidRPr="00866EAB">
        <w:rPr>
          <w:rFonts w:asciiTheme="majorHAnsi" w:hAnsiTheme="majorHAnsi" w:cs="Times New Roman"/>
        </w:rPr>
        <w:t xml:space="preserve"> f</w:t>
      </w:r>
      <w:r w:rsidR="008D38AE">
        <w:rPr>
          <w:rFonts w:asciiTheme="majorHAnsi" w:hAnsiTheme="majorHAnsi" w:cs="Times New Roman"/>
        </w:rPr>
        <w:t>ør et eventuelt bærerskab er tilendebragt, s</w:t>
      </w:r>
      <w:r w:rsidR="008D38AE" w:rsidRPr="00866EAB">
        <w:rPr>
          <w:rFonts w:asciiTheme="majorHAnsi" w:hAnsiTheme="majorHAnsi" w:cs="Times New Roman"/>
        </w:rPr>
        <w:t>åfremt fagpersonale vurdere</w:t>
      </w:r>
      <w:r w:rsidR="007A3603">
        <w:rPr>
          <w:rFonts w:asciiTheme="majorHAnsi" w:hAnsiTheme="majorHAnsi" w:cs="Times New Roman"/>
        </w:rPr>
        <w:t>r, at MRSA-</w:t>
      </w:r>
      <w:r w:rsidR="008D38AE" w:rsidRPr="00866EAB">
        <w:rPr>
          <w:rFonts w:asciiTheme="majorHAnsi" w:hAnsiTheme="majorHAnsi" w:cs="Times New Roman"/>
        </w:rPr>
        <w:t>bærerskabet er en for stor risiko for infektion og komplikation</w:t>
      </w:r>
      <w:r w:rsidR="008D38AE">
        <w:rPr>
          <w:rFonts w:asciiTheme="majorHAnsi" w:hAnsiTheme="majorHAnsi" w:cs="Times New Roman"/>
        </w:rPr>
        <w:t xml:space="preserve"> </w:t>
      </w:r>
      <w:r w:rsidR="007A3603">
        <w:rPr>
          <w:rFonts w:asciiTheme="majorHAnsi" w:hAnsiTheme="majorHAnsi" w:cs="Times New Roman"/>
        </w:rPr>
        <w:t>til,</w:t>
      </w:r>
      <w:r w:rsidR="008D38AE">
        <w:rPr>
          <w:rFonts w:asciiTheme="majorHAnsi" w:hAnsiTheme="majorHAnsi" w:cs="Times New Roman"/>
        </w:rPr>
        <w:t xml:space="preserve"> </w:t>
      </w:r>
      <w:r w:rsidR="007A3603">
        <w:rPr>
          <w:rFonts w:asciiTheme="majorHAnsi" w:hAnsiTheme="majorHAnsi" w:cs="Times New Roman"/>
        </w:rPr>
        <w:t xml:space="preserve">at </w:t>
      </w:r>
      <w:r w:rsidR="008D38AE">
        <w:rPr>
          <w:rFonts w:asciiTheme="majorHAnsi" w:hAnsiTheme="majorHAnsi" w:cs="Times New Roman"/>
        </w:rPr>
        <w:t>operation eller behandling</w:t>
      </w:r>
      <w:r w:rsidR="007A3603">
        <w:rPr>
          <w:rFonts w:asciiTheme="majorHAnsi" w:hAnsiTheme="majorHAnsi" w:cs="Times New Roman"/>
        </w:rPr>
        <w:t xml:space="preserve"> kan udføres</w:t>
      </w:r>
      <w:r w:rsidR="008D38AE">
        <w:rPr>
          <w:rFonts w:asciiTheme="majorHAnsi" w:hAnsiTheme="majorHAnsi" w:cs="Times New Roman"/>
        </w:rPr>
        <w:t xml:space="preserve">. </w:t>
      </w:r>
      <w:r w:rsidR="00925365">
        <w:rPr>
          <w:rFonts w:asciiTheme="majorHAnsi" w:hAnsiTheme="majorHAnsi" w:cs="Times New Roman"/>
        </w:rPr>
        <w:t xml:space="preserve">Det er dog altid individuelle vurderinger og der er ikke nedskrevet instrukser herom. </w:t>
      </w:r>
      <w:r w:rsidR="007A3603">
        <w:rPr>
          <w:rFonts w:asciiTheme="majorHAnsi" w:hAnsiTheme="majorHAnsi" w:cs="Times New Roman"/>
        </w:rPr>
        <w:t>De MRSA-</w:t>
      </w:r>
      <w:r w:rsidR="008D38AE">
        <w:rPr>
          <w:rFonts w:asciiTheme="majorHAnsi" w:hAnsiTheme="majorHAnsi" w:cs="Times New Roman"/>
        </w:rPr>
        <w:t xml:space="preserve">positive kan herved risikere at </w:t>
      </w:r>
      <w:r w:rsidR="008D38AE">
        <w:rPr>
          <w:rFonts w:asciiTheme="majorHAnsi" w:hAnsiTheme="majorHAnsi" w:cs="Times New Roman"/>
        </w:rPr>
        <w:lastRenderedPageBreak/>
        <w:t>blive afskåret fra behandling og dermed har de ringere vilkår end andre borgere i samfundet</w:t>
      </w:r>
      <w:r w:rsidR="008D38AE" w:rsidRPr="00A71EC3">
        <w:rPr>
          <w:rFonts w:asciiTheme="majorHAnsi" w:hAnsiTheme="majorHAnsi" w:cs="Times New Roman"/>
        </w:rPr>
        <w:t xml:space="preserve">. </w:t>
      </w:r>
      <w:r w:rsidR="001727D7" w:rsidRPr="004C3884">
        <w:rPr>
          <w:rFonts w:asciiTheme="majorHAnsi" w:hAnsiTheme="majorHAnsi" w:cs="Times New Roman"/>
          <w:color w:val="000000" w:themeColor="text1"/>
        </w:rPr>
        <w:t xml:space="preserve">Ifølge </w:t>
      </w:r>
      <w:r w:rsidR="001727D7">
        <w:rPr>
          <w:rFonts w:asciiTheme="majorHAnsi" w:hAnsiTheme="majorHAnsi" w:cs="Times New Roman"/>
        </w:rPr>
        <w:t>SST</w:t>
      </w:r>
      <w:r w:rsidR="007A3603">
        <w:rPr>
          <w:rFonts w:asciiTheme="majorHAnsi" w:hAnsiTheme="majorHAnsi" w:cs="Times New Roman"/>
        </w:rPr>
        <w:t>’s</w:t>
      </w:r>
      <w:r w:rsidR="001727D7">
        <w:rPr>
          <w:rFonts w:asciiTheme="majorHAnsi" w:hAnsiTheme="majorHAnsi" w:cs="Times New Roman"/>
        </w:rPr>
        <w:t xml:space="preserve"> vejledning om forebyggelse af spredning af MRSA 2012, må MRSA ikke have obstruerende effekt på patientens behandlingsforløb og beskriver</w:t>
      </w:r>
      <w:r w:rsidR="007A3603">
        <w:rPr>
          <w:rFonts w:asciiTheme="majorHAnsi" w:hAnsiTheme="majorHAnsi" w:cs="Times New Roman"/>
        </w:rPr>
        <w:t>, at en MRSA-</w:t>
      </w:r>
      <w:r w:rsidR="001727D7">
        <w:rPr>
          <w:rFonts w:asciiTheme="majorHAnsi" w:hAnsiTheme="majorHAnsi" w:cs="Times New Roman"/>
        </w:rPr>
        <w:t>patient kan indlægges på en hvilken som helst afdeling og har krav på</w:t>
      </w:r>
      <w:r>
        <w:rPr>
          <w:rFonts w:asciiTheme="majorHAnsi" w:hAnsiTheme="majorHAnsi" w:cs="Times New Roman"/>
          <w:color w:val="000000" w:themeColor="text1"/>
        </w:rPr>
        <w:t xml:space="preserve"> samme behandlingstilbud som andre patienter</w:t>
      </w:r>
      <w:r w:rsidR="002A2194">
        <w:rPr>
          <w:rFonts w:asciiTheme="majorHAnsi" w:hAnsiTheme="majorHAnsi" w:cs="Times New Roman"/>
          <w:color w:val="000000" w:themeColor="text1"/>
        </w:rPr>
        <w:t xml:space="preserve"> </w:t>
      </w:r>
      <w:r w:rsidR="002A2194">
        <w:rPr>
          <w:rFonts w:asciiTheme="majorHAnsi" w:hAnsiTheme="majorHAnsi" w:cs="Times New Roman"/>
          <w:color w:val="000000" w:themeColor="text1"/>
        </w:rPr>
        <w:fldChar w:fldCharType="begin" w:fldLock="1"/>
      </w:r>
      <w:r w:rsidR="003A63AD">
        <w:rPr>
          <w:rFonts w:asciiTheme="majorHAnsi" w:hAnsiTheme="majorHAnsi" w:cs="Times New Roman"/>
          <w:color w:val="000000" w:themeColor="text1"/>
        </w:rPr>
        <w:instrText>ADDIN CSL_CITATION { "citationItems" : [ { "id" : "ITEM-1", "itemData" : { "DOI" : "DX", "ISBN" : "9788771044461", "author" : [ { "dropping-particle" : "", "family" : "Sundhedsstyrelsen", "given" : "", "non-dropping-particle" : "", "parse-names" : false, "suffix" : "" } ], "edition" : "2. udgave", "id" : "ITEM-1", "issued" : { "date-parts" : [ [ "2012" ] ] }, "number-of-pages" : "48", "publisher-place" : "K\u00f8benhavn S.", "title" : "Vejledning om forebyggelse af spredning af MRSA", "type" : "report" }, "uris" : [ "http://www.mendeley.com/documents/?uuid=4669da4a-e531-4b06-a508-3b3592d99d01" ] } ], "mendeley" : { "formattedCitation" : "(Sundhedsstyrelsen 2012)", "plainTextFormattedCitation" : "(Sundhedsstyrelsen 2012)", "previouslyFormattedCitation" : "(Sundhedsstyrelsen 2012)" }, "properties" : { "noteIndex" : 0 }, "schema" : "https://github.com/citation-style-language/schema/raw/master/csl-citation.json" }</w:instrText>
      </w:r>
      <w:r w:rsidR="002A2194">
        <w:rPr>
          <w:rFonts w:asciiTheme="majorHAnsi" w:hAnsiTheme="majorHAnsi" w:cs="Times New Roman"/>
          <w:color w:val="000000" w:themeColor="text1"/>
        </w:rPr>
        <w:fldChar w:fldCharType="separate"/>
      </w:r>
      <w:r w:rsidR="003A63AD" w:rsidRPr="003A63AD">
        <w:rPr>
          <w:rFonts w:asciiTheme="majorHAnsi" w:hAnsiTheme="majorHAnsi" w:cs="Times New Roman"/>
          <w:noProof/>
          <w:color w:val="000000" w:themeColor="text1"/>
        </w:rPr>
        <w:t>(Sundhedsstyrelsen 2012)</w:t>
      </w:r>
      <w:r w:rsidR="002A2194">
        <w:rPr>
          <w:rFonts w:asciiTheme="majorHAnsi" w:hAnsiTheme="majorHAnsi" w:cs="Times New Roman"/>
          <w:color w:val="000000" w:themeColor="text1"/>
        </w:rPr>
        <w:fldChar w:fldCharType="end"/>
      </w:r>
      <w:r w:rsidR="00E1371D">
        <w:rPr>
          <w:rFonts w:asciiTheme="majorHAnsi" w:hAnsiTheme="majorHAnsi" w:cs="Times New Roman"/>
          <w:color w:val="000000" w:themeColor="text1"/>
        </w:rPr>
        <w:t xml:space="preserve">. </w:t>
      </w:r>
      <w:r w:rsidR="007A3603">
        <w:rPr>
          <w:rFonts w:asciiTheme="majorHAnsi" w:hAnsiTheme="majorHAnsi" w:cs="Times New Roman"/>
          <w:color w:val="000000" w:themeColor="text1"/>
        </w:rPr>
        <w:t>Dette kan</w:t>
      </w:r>
      <w:r>
        <w:rPr>
          <w:rFonts w:asciiTheme="majorHAnsi" w:hAnsiTheme="majorHAnsi" w:cs="Times New Roman"/>
          <w:color w:val="000000" w:themeColor="text1"/>
        </w:rPr>
        <w:t xml:space="preserve"> næppe være tilfældet på parkeringspladsen.</w:t>
      </w:r>
    </w:p>
    <w:p w14:paraId="47BC650A" w14:textId="77777777" w:rsidR="00EB0DA7" w:rsidRPr="00EB0DA7" w:rsidRDefault="00E1371D" w:rsidP="00EB0DA7">
      <w:pPr>
        <w:spacing w:line="360" w:lineRule="auto"/>
        <w:jc w:val="both"/>
        <w:rPr>
          <w:rFonts w:asciiTheme="majorHAnsi" w:hAnsiTheme="majorHAnsi"/>
        </w:rPr>
      </w:pPr>
      <w:r w:rsidRPr="00EB0DA7">
        <w:rPr>
          <w:rFonts w:asciiTheme="majorHAnsi" w:hAnsiTheme="majorHAnsi"/>
        </w:rPr>
        <w:t>Det kan diskuteres</w:t>
      </w:r>
      <w:r w:rsidR="007A3603">
        <w:rPr>
          <w:rFonts w:asciiTheme="majorHAnsi" w:hAnsiTheme="majorHAnsi"/>
        </w:rPr>
        <w:t>,</w:t>
      </w:r>
      <w:r w:rsidRPr="00EB0DA7">
        <w:rPr>
          <w:rFonts w:asciiTheme="majorHAnsi" w:hAnsiTheme="majorHAnsi"/>
        </w:rPr>
        <w:t xml:space="preserve"> om</w:t>
      </w:r>
      <w:r w:rsidR="003F03FE" w:rsidRPr="00EB0DA7">
        <w:rPr>
          <w:rFonts w:asciiTheme="majorHAnsi" w:hAnsiTheme="majorHAnsi"/>
        </w:rPr>
        <w:t xml:space="preserve"> vejledningens udsagn er</w:t>
      </w:r>
      <w:r w:rsidR="008D38AE" w:rsidRPr="00EB0DA7">
        <w:rPr>
          <w:rFonts w:asciiTheme="majorHAnsi" w:hAnsiTheme="majorHAnsi"/>
        </w:rPr>
        <w:t xml:space="preserve"> en mulighed</w:t>
      </w:r>
      <w:r w:rsidR="007A3603">
        <w:rPr>
          <w:rFonts w:asciiTheme="majorHAnsi" w:hAnsiTheme="majorHAnsi"/>
        </w:rPr>
        <w:t xml:space="preserve"> hvis</w:t>
      </w:r>
      <w:r w:rsidR="008D38AE" w:rsidRPr="00EB0DA7">
        <w:rPr>
          <w:rFonts w:asciiTheme="majorHAnsi" w:hAnsiTheme="majorHAnsi"/>
        </w:rPr>
        <w:t xml:space="preserve"> der reelt set er en ve</w:t>
      </w:r>
      <w:r w:rsidR="002A2194" w:rsidRPr="00EB0DA7">
        <w:rPr>
          <w:rFonts w:asciiTheme="majorHAnsi" w:hAnsiTheme="majorHAnsi"/>
        </w:rPr>
        <w:t>lbegrundet frygt for</w:t>
      </w:r>
      <w:r w:rsidR="007A3603">
        <w:rPr>
          <w:rFonts w:asciiTheme="majorHAnsi" w:hAnsiTheme="majorHAnsi"/>
        </w:rPr>
        <w:t>,</w:t>
      </w:r>
      <w:r w:rsidR="002A2194" w:rsidRPr="00EB0DA7">
        <w:rPr>
          <w:rFonts w:asciiTheme="majorHAnsi" w:hAnsiTheme="majorHAnsi"/>
        </w:rPr>
        <w:t xml:space="preserve"> at MRSA kan føre</w:t>
      </w:r>
      <w:r w:rsidR="008D38AE" w:rsidRPr="00EB0DA7">
        <w:rPr>
          <w:rFonts w:asciiTheme="majorHAnsi" w:hAnsiTheme="majorHAnsi"/>
        </w:rPr>
        <w:t xml:space="preserve"> til en livstruende situation</w:t>
      </w:r>
      <w:r w:rsidR="003F03FE" w:rsidRPr="00EB0DA7">
        <w:rPr>
          <w:rFonts w:asciiTheme="majorHAnsi" w:hAnsiTheme="majorHAnsi"/>
        </w:rPr>
        <w:t>,</w:t>
      </w:r>
      <w:r w:rsidR="008D38AE" w:rsidRPr="00EB0DA7">
        <w:rPr>
          <w:rFonts w:asciiTheme="majorHAnsi" w:hAnsiTheme="majorHAnsi"/>
        </w:rPr>
        <w:t xml:space="preserve"> såfremt der kommer infektion ved en given operation. </w:t>
      </w:r>
      <w:r w:rsidR="001727D7" w:rsidRPr="00EB0DA7">
        <w:rPr>
          <w:rFonts w:asciiTheme="majorHAnsi" w:hAnsiTheme="majorHAnsi"/>
        </w:rPr>
        <w:t xml:space="preserve">Man kan </w:t>
      </w:r>
      <w:r w:rsidR="003F03FE" w:rsidRPr="00EB0DA7">
        <w:rPr>
          <w:rFonts w:asciiTheme="majorHAnsi" w:hAnsiTheme="majorHAnsi"/>
        </w:rPr>
        <w:t xml:space="preserve">således </w:t>
      </w:r>
      <w:r w:rsidR="001727D7" w:rsidRPr="00EB0DA7">
        <w:rPr>
          <w:rFonts w:asciiTheme="majorHAnsi" w:hAnsiTheme="majorHAnsi"/>
        </w:rPr>
        <w:t>frygte</w:t>
      </w:r>
      <w:r w:rsidR="003F03FE" w:rsidRPr="00EB0DA7">
        <w:rPr>
          <w:rFonts w:asciiTheme="majorHAnsi" w:hAnsiTheme="majorHAnsi"/>
        </w:rPr>
        <w:t xml:space="preserve"> at</w:t>
      </w:r>
      <w:r w:rsidR="007A3603">
        <w:rPr>
          <w:rFonts w:asciiTheme="majorHAnsi" w:hAnsiTheme="majorHAnsi"/>
        </w:rPr>
        <w:t>,</w:t>
      </w:r>
      <w:r w:rsidR="003F03FE" w:rsidRPr="00EB0DA7">
        <w:rPr>
          <w:rFonts w:asciiTheme="majorHAnsi" w:hAnsiTheme="majorHAnsi"/>
        </w:rPr>
        <w:t xml:space="preserve"> </w:t>
      </w:r>
      <w:r w:rsidR="001727D7" w:rsidRPr="00EB0DA7">
        <w:rPr>
          <w:rFonts w:asciiTheme="majorHAnsi" w:hAnsiTheme="majorHAnsi"/>
        </w:rPr>
        <w:t>disse patienter bliver forholdt relevant behandling eller diagnostik, at alvorlig sygdom bliver overset under de uegnede forhold, eller patienten sendes for tidligt hjem</w:t>
      </w:r>
      <w:r w:rsidR="007A3603">
        <w:rPr>
          <w:rFonts w:asciiTheme="majorHAnsi" w:hAnsiTheme="majorHAnsi"/>
        </w:rPr>
        <w:t>,</w:t>
      </w:r>
      <w:r w:rsidR="001727D7" w:rsidRPr="00EB0DA7">
        <w:rPr>
          <w:rFonts w:asciiTheme="majorHAnsi" w:hAnsiTheme="majorHAnsi"/>
        </w:rPr>
        <w:t xml:space="preserve"> fordi isolationsforanstaltningerne og anvendelsen af værnemidler er omstændig</w:t>
      </w:r>
      <w:r w:rsidR="00FC65EE" w:rsidRPr="00EB0DA7">
        <w:rPr>
          <w:rFonts w:asciiTheme="majorHAnsi" w:hAnsiTheme="majorHAnsi"/>
        </w:rPr>
        <w:t xml:space="preserve">. </w:t>
      </w:r>
      <w:r w:rsidR="007A3603">
        <w:rPr>
          <w:rFonts w:asciiTheme="majorHAnsi" w:hAnsiTheme="majorHAnsi"/>
        </w:rPr>
        <w:t>D</w:t>
      </w:r>
      <w:r w:rsidR="00E95461" w:rsidRPr="00EB0DA7">
        <w:rPr>
          <w:rFonts w:asciiTheme="majorHAnsi" w:hAnsiTheme="majorHAnsi"/>
        </w:rPr>
        <w:t>et er en realitet</w:t>
      </w:r>
      <w:r w:rsidR="003F03FE" w:rsidRPr="00EB0DA7">
        <w:rPr>
          <w:rFonts w:asciiTheme="majorHAnsi" w:hAnsiTheme="majorHAnsi"/>
        </w:rPr>
        <w:t>,</w:t>
      </w:r>
      <w:r w:rsidR="00E95461" w:rsidRPr="00EB0DA7">
        <w:rPr>
          <w:rFonts w:asciiTheme="majorHAnsi" w:hAnsiTheme="majorHAnsi"/>
        </w:rPr>
        <w:t xml:space="preserve"> at visse patienter afskæres fra visse operationer</w:t>
      </w:r>
      <w:r w:rsidR="007A3603">
        <w:rPr>
          <w:rFonts w:asciiTheme="majorHAnsi" w:hAnsiTheme="majorHAnsi"/>
        </w:rPr>
        <w:t>,</w:t>
      </w:r>
      <w:r w:rsidR="00E95461" w:rsidRPr="00EB0DA7">
        <w:rPr>
          <w:rFonts w:asciiTheme="majorHAnsi" w:hAnsiTheme="majorHAnsi"/>
        </w:rPr>
        <w:t xml:space="preserve"> så længe de har MRSA. </w:t>
      </w:r>
      <w:r w:rsidR="00FC65EE" w:rsidRPr="00EB0DA7">
        <w:rPr>
          <w:rFonts w:asciiTheme="majorHAnsi" w:hAnsiTheme="majorHAnsi"/>
        </w:rPr>
        <w:t>Selvom SST dikterer</w:t>
      </w:r>
      <w:r w:rsidR="007A3603">
        <w:rPr>
          <w:rFonts w:asciiTheme="majorHAnsi" w:hAnsiTheme="majorHAnsi"/>
        </w:rPr>
        <w:t>,</w:t>
      </w:r>
      <w:r w:rsidR="00FC65EE" w:rsidRPr="00EB0DA7">
        <w:rPr>
          <w:rFonts w:asciiTheme="majorHAnsi" w:hAnsiTheme="majorHAnsi"/>
        </w:rPr>
        <w:t xml:space="preserve"> at disse patienter skal have samme vilkår som andre, kan ovenstående eksempel og udsagnene i interview foretaget af Barratt som angivet ovenfor tyde på</w:t>
      </w:r>
      <w:r w:rsidR="007A3603">
        <w:rPr>
          <w:rFonts w:asciiTheme="majorHAnsi" w:hAnsiTheme="majorHAnsi"/>
        </w:rPr>
        <w:t>,</w:t>
      </w:r>
      <w:r w:rsidR="00FC65EE" w:rsidRPr="00EB0DA7">
        <w:rPr>
          <w:rFonts w:asciiTheme="majorHAnsi" w:hAnsiTheme="majorHAnsi"/>
        </w:rPr>
        <w:t xml:space="preserve"> det ikke er tilfældet. </w:t>
      </w:r>
      <w:r w:rsidR="003F03FE" w:rsidRPr="00EB0DA7">
        <w:rPr>
          <w:rFonts w:asciiTheme="majorHAnsi" w:hAnsiTheme="majorHAnsi"/>
        </w:rPr>
        <w:t>Samtidig kan man spørge</w:t>
      </w:r>
      <w:r w:rsidR="007A3603">
        <w:rPr>
          <w:rFonts w:asciiTheme="majorHAnsi" w:hAnsiTheme="majorHAnsi"/>
        </w:rPr>
        <w:t>,</w:t>
      </w:r>
      <w:r w:rsidR="003F03FE" w:rsidRPr="00EB0DA7">
        <w:rPr>
          <w:rFonts w:asciiTheme="majorHAnsi" w:hAnsiTheme="majorHAnsi"/>
        </w:rPr>
        <w:t xml:space="preserve"> om SST</w:t>
      </w:r>
      <w:r w:rsidR="007A3603">
        <w:rPr>
          <w:rFonts w:asciiTheme="majorHAnsi" w:hAnsiTheme="majorHAnsi"/>
        </w:rPr>
        <w:t>’s</w:t>
      </w:r>
      <w:r w:rsidR="003F03FE" w:rsidRPr="00EB0DA7">
        <w:rPr>
          <w:rFonts w:asciiTheme="majorHAnsi" w:hAnsiTheme="majorHAnsi"/>
        </w:rPr>
        <w:t xml:space="preserve"> pointering</w:t>
      </w:r>
      <w:r w:rsidR="00E95461" w:rsidRPr="00EB0DA7">
        <w:rPr>
          <w:rFonts w:asciiTheme="majorHAnsi" w:hAnsiTheme="majorHAnsi"/>
        </w:rPr>
        <w:t xml:space="preserve"> om samme krav på behandling er en realistisk mulighed og om udsagnet lover mere</w:t>
      </w:r>
      <w:r w:rsidR="007A3603">
        <w:rPr>
          <w:rFonts w:asciiTheme="majorHAnsi" w:hAnsiTheme="majorHAnsi"/>
        </w:rPr>
        <w:t>,</w:t>
      </w:r>
      <w:r w:rsidR="00E95461" w:rsidRPr="00EB0DA7">
        <w:rPr>
          <w:rFonts w:asciiTheme="majorHAnsi" w:hAnsiTheme="majorHAnsi"/>
        </w:rPr>
        <w:t xml:space="preserve"> end det rent fagligt er i stand til at holde. </w:t>
      </w:r>
      <w:r w:rsidR="00FC65EE" w:rsidRPr="00EB0DA7">
        <w:rPr>
          <w:rFonts w:asciiTheme="majorHAnsi" w:hAnsiTheme="majorHAnsi"/>
        </w:rPr>
        <w:t>Nogen egentlig sanktion, påtale eller straf for de afsnit</w:t>
      </w:r>
      <w:r w:rsidR="007A3603">
        <w:rPr>
          <w:rFonts w:asciiTheme="majorHAnsi" w:hAnsiTheme="majorHAnsi"/>
        </w:rPr>
        <w:t>,</w:t>
      </w:r>
      <w:r w:rsidR="00FC65EE" w:rsidRPr="00EB0DA7">
        <w:rPr>
          <w:rFonts w:asciiTheme="majorHAnsi" w:hAnsiTheme="majorHAnsi"/>
        </w:rPr>
        <w:t xml:space="preserve"> der ikke overholder SST</w:t>
      </w:r>
      <w:r w:rsidR="007A3603">
        <w:rPr>
          <w:rFonts w:asciiTheme="majorHAnsi" w:hAnsiTheme="majorHAnsi"/>
        </w:rPr>
        <w:t>’s</w:t>
      </w:r>
      <w:r w:rsidR="00FC65EE" w:rsidRPr="00EB0DA7">
        <w:rPr>
          <w:rFonts w:asciiTheme="majorHAnsi" w:hAnsiTheme="majorHAnsi"/>
        </w:rPr>
        <w:t xml:space="preserve"> vejledning har det ikke v</w:t>
      </w:r>
      <w:r w:rsidR="007A3603">
        <w:rPr>
          <w:rFonts w:asciiTheme="majorHAnsi" w:hAnsiTheme="majorHAnsi"/>
        </w:rPr>
        <w:t>æret muligt af finde</w:t>
      </w:r>
      <w:r w:rsidR="00FC65EE" w:rsidRPr="00EB0DA7">
        <w:rPr>
          <w:rFonts w:asciiTheme="majorHAnsi" w:hAnsiTheme="majorHAnsi"/>
        </w:rPr>
        <w:t>.</w:t>
      </w:r>
    </w:p>
    <w:p w14:paraId="217D15F0" w14:textId="77777777" w:rsidR="00EB0DA7" w:rsidRDefault="00EB0DA7" w:rsidP="00EB0DA7">
      <w:pPr>
        <w:spacing w:line="360" w:lineRule="auto"/>
      </w:pPr>
    </w:p>
    <w:p w14:paraId="56BF61D7" w14:textId="77777777" w:rsidR="00EB0DA7" w:rsidRDefault="00EB0DA7" w:rsidP="00EB0DA7">
      <w:pPr>
        <w:spacing w:line="360" w:lineRule="auto"/>
        <w:jc w:val="both"/>
        <w:rPr>
          <w:rFonts w:asciiTheme="majorHAnsi" w:hAnsiTheme="majorHAnsi" w:cs="Times New Roman"/>
        </w:rPr>
      </w:pPr>
      <w:r>
        <w:rPr>
          <w:rFonts w:asciiTheme="majorHAnsi" w:hAnsiTheme="majorHAnsi" w:cs="Times New Roman"/>
          <w:color w:val="000000" w:themeColor="text1"/>
        </w:rPr>
        <w:t>Det</w:t>
      </w:r>
      <w:r w:rsidRPr="00376833">
        <w:rPr>
          <w:rFonts w:asciiTheme="majorHAnsi" w:hAnsiTheme="majorHAnsi" w:cs="Times New Roman"/>
          <w:color w:val="000000" w:themeColor="text1"/>
        </w:rPr>
        <w:t xml:space="preserve"> øgede fokus på problematikken </w:t>
      </w:r>
      <w:r>
        <w:rPr>
          <w:rFonts w:asciiTheme="majorHAnsi" w:hAnsiTheme="majorHAnsi" w:cs="Times New Roman"/>
          <w:color w:val="000000" w:themeColor="text1"/>
        </w:rPr>
        <w:t>omkring MRSA kan danne</w:t>
      </w:r>
      <w:r w:rsidRPr="00376833">
        <w:rPr>
          <w:rFonts w:asciiTheme="majorHAnsi" w:hAnsiTheme="majorHAnsi" w:cs="Times New Roman"/>
          <w:color w:val="000000" w:themeColor="text1"/>
        </w:rPr>
        <w:t xml:space="preserve"> grundlag f</w:t>
      </w:r>
      <w:r>
        <w:rPr>
          <w:rFonts w:asciiTheme="majorHAnsi" w:hAnsiTheme="majorHAnsi" w:cs="Times New Roman"/>
          <w:color w:val="000000" w:themeColor="text1"/>
        </w:rPr>
        <w:t xml:space="preserve">or diskriminering og evt. </w:t>
      </w:r>
      <w:r w:rsidRPr="00376833">
        <w:rPr>
          <w:rFonts w:asciiTheme="majorHAnsi" w:hAnsiTheme="majorHAnsi" w:cs="Times New Roman"/>
          <w:color w:val="000000" w:themeColor="text1"/>
        </w:rPr>
        <w:t xml:space="preserve"> stigmatise</w:t>
      </w:r>
      <w:r>
        <w:rPr>
          <w:rFonts w:asciiTheme="majorHAnsi" w:hAnsiTheme="majorHAnsi" w:cs="Times New Roman"/>
          <w:color w:val="000000" w:themeColor="text1"/>
        </w:rPr>
        <w:t xml:space="preserve">ring af MRSA-positive og de tidligere omtalte risikogrupper. Dette gennem </w:t>
      </w:r>
      <w:r w:rsidRPr="00834979">
        <w:rPr>
          <w:rFonts w:asciiTheme="majorHAnsi" w:hAnsiTheme="majorHAnsi" w:cs="Times New Roman"/>
        </w:rPr>
        <w:t>negativ social identifikation og ensretning af vedkommende som indiv</w:t>
      </w:r>
      <w:r>
        <w:rPr>
          <w:rFonts w:asciiTheme="majorHAnsi" w:hAnsiTheme="majorHAnsi" w:cs="Times New Roman"/>
        </w:rPr>
        <w:t xml:space="preserve">id </w:t>
      </w:r>
      <w:r w:rsidRPr="00834979">
        <w:rPr>
          <w:rFonts w:asciiTheme="majorHAnsi" w:hAnsiTheme="majorHAnsi" w:cs="Times New Roman"/>
        </w:rPr>
        <w:fldChar w:fldCharType="begin" w:fldLock="1"/>
      </w:r>
      <w:r w:rsidR="003A63AD">
        <w:rPr>
          <w:rFonts w:asciiTheme="majorHAnsi" w:hAnsiTheme="majorHAnsi" w:cs="Times New Roman"/>
        </w:rPr>
        <w:instrText>ADDIN CSL_CITATION { "citationItems" : [ { "id" : "ITEM-1", "itemData" : { "DOI" : "http://dx.doi.org/10.1111/j.1466-7657.2010.00833.x", "ISBN" : "1466-7657 (Electronic)\\r0020-8132 (Linking)", "ISSN" : "00208132", "PMID" : "21281293", "abstract" : "AIM: To ascertain and describe the patients' knowledge, perceptions and experiences of being methicillin-resistant Staphylococcus aureus (MRSA) positive.\\n\\nBACKGROUND: Antibiotic resistant bacteria are a serious global threat. MRSA can cause wound infection, pneumonia, septicaemia and mortality. This qualitative study has focused on patients' experiences of living with MRSA.\\n\\nMETHODS: Fifteen patients with MRSA-infected wounds were interviewed. All data were transcribed verbatim and analysed according to content analysis.\\n\\nFINDINGS: Information about the MRSA diagnosis often caused a shock-like reaction. Patients' perception of being MRSA positive was stigmatizing as plague or leprosy; they felt dirty and felt that they were a severe threat to their environment. Fears of infecting someone else and being rejected were commonly expressed. The key findings emerged as a theme: Being exposed to others' shortcomings and being a threat to others' health. Three categories were identified: understanding and emotional reactions, treatment by the healthcare professionals and consequences and expectations. Gaps in both patient and staff knowledge of MRSA led to unnecessary misunderstandings, causing fear, social isolation and suffering.\\n\\nCONCLUSIONS: Living with MRSA can be extremely stressful for the patients. Knowledge and empathy from staff involved in their care is crucial to optimize patients' experiences. Staff education to meet patients' demand for information and prevent contamination is essential.", "author" : [ { "dropping-particle" : "", "family" : "Andersson", "given" : "H.", "non-dropping-particle" : "", "parse-names" : false, "suffix" : "" }, { "dropping-particle" : "", "family" : "Lindholm", "given" : "C.", "non-dropping-particle" : "", "parse-names" : false, "suffix" : "" }, { "dropping-particle" : "", "family" : "Fossum", "given" : "B.", "non-dropping-particle" : "", "parse-names" : false, "suffix" : "" } ], "container-title" : "International Nursing Review", "id" : "ITEM-1", "issue" : "1", "issued" : { "date-parts" : [ [ "2011" ] ] }, "page" : "47-54", "title" : "MRSA \u2013 global threat and personal disaster : patients \u2019 experiences RN , P h D", "type" : "article-journal", "volume" : "58" }, "uris" : [ "http://www.mendeley.com/documents/?uuid=de254746-ce41-4185-8ad3-c40442eed1f5" ] } ], "mendeley" : { "formattedCitation" : "(Andersson et al. 2011)", "plainTextFormattedCitation" : "(Andersson et al. 2011)", "previouslyFormattedCitation" : "(Andersson et al. 2011)" }, "properties" : { "noteIndex" : 0 }, "schema" : "https://github.com/citation-style-language/schema/raw/master/csl-citation.json" }</w:instrText>
      </w:r>
      <w:r w:rsidRPr="00834979">
        <w:rPr>
          <w:rFonts w:asciiTheme="majorHAnsi" w:hAnsiTheme="majorHAnsi" w:cs="Times New Roman"/>
        </w:rPr>
        <w:fldChar w:fldCharType="separate"/>
      </w:r>
      <w:r w:rsidR="003A63AD" w:rsidRPr="003A63AD">
        <w:rPr>
          <w:rFonts w:asciiTheme="majorHAnsi" w:hAnsiTheme="majorHAnsi" w:cs="Times New Roman"/>
          <w:noProof/>
        </w:rPr>
        <w:t>(Andersson et al. 2011)</w:t>
      </w:r>
      <w:r w:rsidRPr="00834979">
        <w:rPr>
          <w:rFonts w:asciiTheme="majorHAnsi" w:hAnsiTheme="majorHAnsi" w:cs="Times New Roman"/>
        </w:rPr>
        <w:fldChar w:fldCharType="end"/>
      </w:r>
      <w:r w:rsidR="007A3603">
        <w:rPr>
          <w:rFonts w:asciiTheme="majorHAnsi" w:hAnsiTheme="majorHAnsi" w:cs="Times New Roman"/>
        </w:rPr>
        <w:t>,</w:t>
      </w:r>
      <w:r>
        <w:rPr>
          <w:rFonts w:asciiTheme="majorHAnsi" w:hAnsiTheme="majorHAnsi" w:cs="Times New Roman"/>
        </w:rPr>
        <w:t xml:space="preserve"> som beskrevet i afsnit 2.4, men også gennem </w:t>
      </w:r>
      <w:r w:rsidRPr="00834979">
        <w:rPr>
          <w:rFonts w:asciiTheme="majorHAnsi" w:hAnsiTheme="majorHAnsi" w:cs="Times New Roman"/>
        </w:rPr>
        <w:t>negative stereotyper</w:t>
      </w:r>
      <w:r>
        <w:rPr>
          <w:rFonts w:asciiTheme="majorHAnsi" w:hAnsiTheme="majorHAnsi" w:cs="Times New Roman"/>
        </w:rPr>
        <w:t xml:space="preserve"> i form af uønskede egenskaber her smittefarlig </w:t>
      </w:r>
      <w:r>
        <w:rPr>
          <w:rFonts w:asciiTheme="majorHAnsi" w:hAnsiTheme="majorHAnsi" w:cs="Times New Roman"/>
        </w:rPr>
        <w:fldChar w:fldCharType="begin" w:fldLock="1"/>
      </w:r>
      <w:r w:rsidR="003A63AD">
        <w:rPr>
          <w:rFonts w:asciiTheme="majorHAnsi" w:hAnsiTheme="majorHAnsi" w:cs="Times New Roman"/>
        </w:rPr>
        <w:instrText>ADDIN CSL_CITATION { "citationItems" : [ { "id" : "ITEM-1", "itemData" : { "author" : [ { "dropping-particle" : "", "family" : "Goffman", "given" : "E", "non-dropping-particle" : "", "parse-names" : false, "suffix" : "" } ], "id" : "ITEM-1", "issued" : { "date-parts" : [ [ "1963" ] ] }, "number-of-pages" : "1-173", "publisher" : "Simon &amp; Schuster", "publisher-place" : "New York", "title" : "Stigma: notes on the management of spoiled identity", "type" : "book" }, "uris" : [ "http://www.mendeley.com/documents/?uuid=1a28fd1a-3b74-4d8a-82e8-aafe21ed9188" ] } ], "mendeley" : { "formattedCitation" : "(Goffman 1963)", "plainTextFormattedCitation" : "(Goffman 1963)", "previouslyFormattedCitation" : "(Goffman 1963)" }, "properties" : { "noteIndex" : 0 }, "schema" : "https://github.com/citation-style-language/schema/raw/master/csl-citation.json" }</w:instrText>
      </w:r>
      <w:r>
        <w:rPr>
          <w:rFonts w:asciiTheme="majorHAnsi" w:hAnsiTheme="majorHAnsi" w:cs="Times New Roman"/>
        </w:rPr>
        <w:fldChar w:fldCharType="separate"/>
      </w:r>
      <w:r w:rsidR="003A63AD" w:rsidRPr="003A63AD">
        <w:rPr>
          <w:rFonts w:asciiTheme="majorHAnsi" w:hAnsiTheme="majorHAnsi" w:cs="Times New Roman"/>
          <w:noProof/>
        </w:rPr>
        <w:t>(Goffman 1963)</w:t>
      </w:r>
      <w:r>
        <w:rPr>
          <w:rFonts w:asciiTheme="majorHAnsi" w:hAnsiTheme="majorHAnsi" w:cs="Times New Roman"/>
        </w:rPr>
        <w:fldChar w:fldCharType="end"/>
      </w:r>
      <w:r>
        <w:rPr>
          <w:rFonts w:asciiTheme="majorHAnsi" w:hAnsiTheme="majorHAnsi" w:cs="Times New Roman"/>
        </w:rPr>
        <w:t>. Link og Phelan redegør for i deres videreudvikling af Goffmans tese om stigmatisering</w:t>
      </w:r>
      <w:r w:rsidRPr="00834979">
        <w:rPr>
          <w:rFonts w:asciiTheme="majorHAnsi" w:hAnsiTheme="majorHAnsi" w:cs="Times New Roman"/>
        </w:rPr>
        <w:t>, at stigmatisering består af fem forskellige komponenter</w:t>
      </w:r>
      <w:r>
        <w:rPr>
          <w:rFonts w:asciiTheme="majorHAnsi" w:hAnsiTheme="majorHAnsi" w:cs="Times New Roman"/>
        </w:rPr>
        <w:t xml:space="preserve"> </w:t>
      </w:r>
      <w:r w:rsidRPr="00834979">
        <w:rPr>
          <w:rFonts w:asciiTheme="majorHAnsi" w:hAnsiTheme="majorHAnsi" w:cs="Times New Roman"/>
        </w:rPr>
        <w:fldChar w:fldCharType="begin" w:fldLock="1"/>
      </w:r>
      <w:r w:rsidR="003A63AD">
        <w:rPr>
          <w:rFonts w:asciiTheme="majorHAnsi" w:hAnsiTheme="majorHAnsi" w:cs="Times New Roman"/>
        </w:rPr>
        <w:instrText>ADDIN CSL_CITATION { "citationItems" : [ { "id" : "ITEM-1", "itemData" : { "DOI" : "10.1146/annurev.soc.27.1.363", "ISBN" : "03600572", "ISSN" : "0568000X", "PMID" : "15709941", "abstract" : "Social science research on stigma has grown dramatically over the past two decades, particularly in social psychology, where researchers have elucidated the ways in which people construct cognitive categories and link those categories to stereo- typed beliefs. In the midst of this growth, the stigma concept has been criticized as being too vaguely defined and individually focused. In response to these criticisms, we define stigma as the co-occurrence of its componentslabeling, stereotyping, sep- aration, status loss, and discriminationand further indicate that for stigmatization to occur, power must be exercised. The stigma concept we construct has implications for understanding several core issues in stigma research, ranging from the definition of the concept to the reasons stigma sometimes represents a very persistent predicament in the lives of persons affected by it. Finally, because there are so many stigmatized circumstances and because stigmatizing processes can affect multiple domains of peo- ples lives, stigmatization probably has a dramatic bearing on the distribution of life chances in such areas as earnings, housing, criminal involvement, health, and life itself. It follows that social scientists who are interested in understanding the distribution of such life chances should also be interested in stigma.", "author" : [ { "dropping-particle" : "", "family" : "Link", "given" : "Bruce G", "non-dropping-particle" : "", "parse-names" : false, "suffix" : "" }, { "dropping-particle" : "", "family" : "Phelan", "given" : "Jo C", "non-dropping-particle" : "", "parse-names" : false, "suffix" : "" } ], "container-title" : "Annual Review of Sociology", "id" : "ITEM-1", "issue" : "2001", "issued" : { "date-parts" : [ [ "2001" ] ] }, "page" : "363-385", "title" : "Conceptualizing Stigma", "type" : "article-journal", "volume" : "27" }, "uris" : [ "http://www.mendeley.com/documents/?uuid=5b8dafb7-33c9-4ebf-80bf-5c317ad99196" ] } ], "mendeley" : { "formattedCitation" : "(Link &amp; Phelan 2001)", "plainTextFormattedCitation" : "(Link &amp; Phelan 2001)", "previouslyFormattedCitation" : "(Link &amp; Phelan 2001)" }, "properties" : { "noteIndex" : 0 }, "schema" : "https://github.com/citation-style-language/schema/raw/master/csl-citation.json" }</w:instrText>
      </w:r>
      <w:r w:rsidRPr="00834979">
        <w:rPr>
          <w:rFonts w:asciiTheme="majorHAnsi" w:hAnsiTheme="majorHAnsi" w:cs="Times New Roman"/>
        </w:rPr>
        <w:fldChar w:fldCharType="separate"/>
      </w:r>
      <w:r w:rsidR="003A63AD" w:rsidRPr="003A63AD">
        <w:rPr>
          <w:rFonts w:asciiTheme="majorHAnsi" w:hAnsiTheme="majorHAnsi" w:cs="Times New Roman"/>
          <w:noProof/>
        </w:rPr>
        <w:t>(Link &amp; Phelan 2001)</w:t>
      </w:r>
      <w:r w:rsidRPr="00834979">
        <w:rPr>
          <w:rFonts w:asciiTheme="majorHAnsi" w:hAnsiTheme="majorHAnsi" w:cs="Times New Roman"/>
        </w:rPr>
        <w:fldChar w:fldCharType="end"/>
      </w:r>
      <w:r w:rsidR="007A3603">
        <w:rPr>
          <w:rFonts w:asciiTheme="majorHAnsi" w:hAnsiTheme="majorHAnsi" w:cs="Times New Roman"/>
        </w:rPr>
        <w:t>:</w:t>
      </w:r>
    </w:p>
    <w:p w14:paraId="07196427" w14:textId="77777777" w:rsidR="009401C0" w:rsidRPr="007A3603" w:rsidRDefault="009401C0" w:rsidP="007A3603">
      <w:pPr>
        <w:pStyle w:val="Liststycke"/>
        <w:numPr>
          <w:ilvl w:val="0"/>
          <w:numId w:val="3"/>
        </w:numPr>
        <w:spacing w:line="360" w:lineRule="auto"/>
        <w:jc w:val="both"/>
        <w:rPr>
          <w:rFonts w:asciiTheme="majorHAnsi" w:hAnsiTheme="majorHAnsi" w:cs="Times New Roman"/>
        </w:rPr>
      </w:pPr>
      <w:r w:rsidRPr="007A3603">
        <w:rPr>
          <w:rFonts w:asciiTheme="majorHAnsi" w:hAnsiTheme="majorHAnsi" w:cs="Times New Roman"/>
        </w:rPr>
        <w:t xml:space="preserve">Først den sociale identifikation af forskelle mellem personer og tilkendegivelsen - stemplet af denne forskel. Størstedelen af de menneskelige forskelle ignoreres og bliver oftest overset såsom forskel i øjenfarve. Men visse forskelle såsom ens hudfarve, seksuelle præferencer eller hvis man er MRSA-positiv bliver oftest ikke overset. Menneskelige uligheder, såsom et bærerskab af MRSA, fører til en social identifikation. </w:t>
      </w:r>
      <w:r w:rsidRPr="007A3603">
        <w:rPr>
          <w:rFonts w:asciiTheme="majorHAnsi" w:hAnsiTheme="majorHAnsi" w:cs="Times New Roman"/>
        </w:rPr>
        <w:lastRenderedPageBreak/>
        <w:t>Den</w:t>
      </w:r>
      <w:r w:rsidR="007A3603">
        <w:rPr>
          <w:rFonts w:asciiTheme="majorHAnsi" w:hAnsiTheme="majorHAnsi" w:cs="Times New Roman"/>
        </w:rPr>
        <w:t xml:space="preserve"> MRSA-</w:t>
      </w:r>
      <w:r w:rsidRPr="007A3603">
        <w:rPr>
          <w:rFonts w:asciiTheme="majorHAnsi" w:hAnsiTheme="majorHAnsi" w:cs="Times New Roman"/>
        </w:rPr>
        <w:t>positive kan selv forstærke den følelse eller dette ”</w:t>
      </w:r>
      <w:r w:rsidRPr="001C490B">
        <w:rPr>
          <w:rFonts w:asciiTheme="majorHAnsi" w:hAnsiTheme="majorHAnsi" w:cs="Times New Roman"/>
          <w:b/>
        </w:rPr>
        <w:t>mærke”</w:t>
      </w:r>
      <w:r w:rsidR="001C490B" w:rsidRPr="001C490B">
        <w:rPr>
          <w:rFonts w:asciiTheme="majorHAnsi" w:hAnsiTheme="majorHAnsi" w:cs="Times New Roman"/>
          <w:b/>
        </w:rPr>
        <w:t>/mærkning</w:t>
      </w:r>
      <w:r w:rsidRPr="007A3603">
        <w:rPr>
          <w:rFonts w:asciiTheme="majorHAnsi" w:hAnsiTheme="majorHAnsi" w:cs="Times New Roman"/>
        </w:rPr>
        <w:t xml:space="preserve">, dels grundet frygten for at smitte andre, hvilket kan fører til social afholdenhed eller selvvalgt isolation, eller grundet frygten for at blive afvist af og evt. miste venner eller at miste sit arbejde </w:t>
      </w:r>
      <w:r w:rsidRPr="007A3603">
        <w:rPr>
          <w:rFonts w:asciiTheme="majorHAnsi" w:hAnsiTheme="majorHAnsi" w:cs="Times New Roman"/>
        </w:rPr>
        <w:fldChar w:fldCharType="begin" w:fldLock="1"/>
      </w:r>
      <w:r w:rsidR="003A63AD">
        <w:rPr>
          <w:rFonts w:asciiTheme="majorHAnsi" w:hAnsiTheme="majorHAnsi" w:cs="Times New Roman"/>
        </w:rPr>
        <w:instrText>ADDIN CSL_CITATION { "citationItems" : [ { "id" : "ITEM-1", "itemData" : { "DOI" : "http://dx.doi.org/10.1111/j.1466-7657.2010.00833.x", "ISBN" : "1466-7657 (Electronic)\\r0020-8132 (Linking)", "ISSN" : "00208132", "PMID" : "21281293", "abstract" : "AIM: To ascertain and describe the patients' knowledge, perceptions and experiences of being methicillin-resistant Staphylococcus aureus (MRSA) positive.\\n\\nBACKGROUND: Antibiotic resistant bacteria are a serious global threat. MRSA can cause wound infection, pneumonia, septicaemia and mortality. This qualitative study has focused on patients' experiences of living with MRSA.\\n\\nMETHODS: Fifteen patients with MRSA-infected wounds were interviewed. All data were transcribed verbatim and analysed according to content analysis.\\n\\nFINDINGS: Information about the MRSA diagnosis often caused a shock-like reaction. Patients' perception of being MRSA positive was stigmatizing as plague or leprosy; they felt dirty and felt that they were a severe threat to their environment. Fears of infecting someone else and being rejected were commonly expressed. The key findings emerged as a theme: Being exposed to others' shortcomings and being a threat to others' health. Three categories were identified: understanding and emotional reactions, treatment by the healthcare professionals and consequences and expectations. Gaps in both patient and staff knowledge of MRSA led to unnecessary misunderstandings, causing fear, social isolation and suffering.\\n\\nCONCLUSIONS: Living with MRSA can be extremely stressful for the patients. Knowledge and empathy from staff involved in their care is crucial to optimize patients' experiences. Staff education to meet patients' demand for information and prevent contamination is essential.", "author" : [ { "dropping-particle" : "", "family" : "Andersson", "given" : "H.", "non-dropping-particle" : "", "parse-names" : false, "suffix" : "" }, { "dropping-particle" : "", "family" : "Lindholm", "given" : "C.", "non-dropping-particle" : "", "parse-names" : false, "suffix" : "" }, { "dropping-particle" : "", "family" : "Fossum", "given" : "B.", "non-dropping-particle" : "", "parse-names" : false, "suffix" : "" } ], "container-title" : "International Nursing Review", "id" : "ITEM-1", "issue" : "1", "issued" : { "date-parts" : [ [ "2011" ] ] }, "page" : "47-54", "title" : "MRSA \u2013 global threat and personal disaster : patients \u2019 experiences RN , P h D", "type" : "article-journal", "volume" : "58" }, "uris" : [ "http://www.mendeley.com/documents/?uuid=de254746-ce41-4185-8ad3-c40442eed1f5" ] } ], "mendeley" : { "formattedCitation" : "(Andersson et al. 2011)", "plainTextFormattedCitation" : "(Andersson et al. 2011)", "previouslyFormattedCitation" : "(Andersson et al. 2011)" }, "properties" : { "noteIndex" : 0 }, "schema" : "https://github.com/citation-style-language/schema/raw/master/csl-citation.json" }</w:instrText>
      </w:r>
      <w:r w:rsidRPr="007A3603">
        <w:rPr>
          <w:rFonts w:asciiTheme="majorHAnsi" w:hAnsiTheme="majorHAnsi" w:cs="Times New Roman"/>
        </w:rPr>
        <w:fldChar w:fldCharType="separate"/>
      </w:r>
      <w:r w:rsidR="003A63AD" w:rsidRPr="003A63AD">
        <w:rPr>
          <w:rFonts w:asciiTheme="majorHAnsi" w:hAnsiTheme="majorHAnsi" w:cs="Times New Roman"/>
          <w:noProof/>
        </w:rPr>
        <w:t>(Andersson et al. 2011)</w:t>
      </w:r>
      <w:r w:rsidRPr="007A3603">
        <w:rPr>
          <w:rFonts w:asciiTheme="majorHAnsi" w:hAnsiTheme="majorHAnsi" w:cs="Times New Roman"/>
        </w:rPr>
        <w:fldChar w:fldCharType="end"/>
      </w:r>
      <w:r w:rsidR="000C4461">
        <w:rPr>
          <w:rFonts w:asciiTheme="majorHAnsi" w:hAnsiTheme="majorHAnsi" w:cs="Times New Roman"/>
        </w:rPr>
        <w:t>.</w:t>
      </w:r>
    </w:p>
    <w:p w14:paraId="7423E6FC" w14:textId="77777777" w:rsidR="009401C0" w:rsidRPr="007A3603" w:rsidRDefault="009401C0" w:rsidP="007A3603">
      <w:pPr>
        <w:pStyle w:val="Liststycke"/>
        <w:numPr>
          <w:ilvl w:val="0"/>
          <w:numId w:val="3"/>
        </w:numPr>
        <w:spacing w:line="360" w:lineRule="auto"/>
        <w:jc w:val="both"/>
        <w:rPr>
          <w:rFonts w:asciiTheme="majorHAnsi" w:hAnsiTheme="majorHAnsi" w:cs="Times New Roman"/>
        </w:rPr>
      </w:pPr>
      <w:r w:rsidRPr="007A3603">
        <w:rPr>
          <w:rFonts w:asciiTheme="majorHAnsi" w:hAnsiTheme="majorHAnsi" w:cs="Times New Roman"/>
        </w:rPr>
        <w:t>Den anden komponent af stigmatisering</w:t>
      </w:r>
      <w:r w:rsidR="001C490B">
        <w:rPr>
          <w:rFonts w:asciiTheme="majorHAnsi" w:hAnsiTheme="majorHAnsi" w:cs="Times New Roman"/>
        </w:rPr>
        <w:t>,</w:t>
      </w:r>
      <w:r w:rsidRPr="007A3603">
        <w:rPr>
          <w:rFonts w:asciiTheme="majorHAnsi" w:hAnsiTheme="majorHAnsi" w:cs="Times New Roman"/>
        </w:rPr>
        <w:t xml:space="preserve"> </w:t>
      </w:r>
      <w:r w:rsidR="001C490B" w:rsidRPr="001C490B">
        <w:rPr>
          <w:rFonts w:asciiTheme="majorHAnsi" w:hAnsiTheme="majorHAnsi" w:cs="Times New Roman"/>
          <w:b/>
        </w:rPr>
        <w:t>stereotypisering</w:t>
      </w:r>
      <w:r w:rsidR="001C490B">
        <w:rPr>
          <w:rFonts w:asciiTheme="majorHAnsi" w:hAnsiTheme="majorHAnsi" w:cs="Times New Roman"/>
        </w:rPr>
        <w:t xml:space="preserve"> </w:t>
      </w:r>
      <w:r w:rsidRPr="007A3603">
        <w:rPr>
          <w:rFonts w:asciiTheme="majorHAnsi" w:hAnsiTheme="majorHAnsi" w:cs="Times New Roman"/>
        </w:rPr>
        <w:t>opstår når disse forskelle kobles til eller forbindes med negative stereotyper, som forbinder en person til, hvad der er bevidst eller ubevidst er forbundet med uønskede egenskaber.</w:t>
      </w:r>
      <w:r w:rsidR="007A3603">
        <w:rPr>
          <w:rFonts w:asciiTheme="majorHAnsi" w:hAnsiTheme="majorHAnsi" w:cs="Times New Roman"/>
        </w:rPr>
        <w:t xml:space="preserve"> Dette aspekt af stigmatisering</w:t>
      </w:r>
      <w:r w:rsidRPr="007A3603">
        <w:rPr>
          <w:rFonts w:asciiTheme="majorHAnsi" w:hAnsiTheme="majorHAnsi" w:cs="Times New Roman"/>
        </w:rPr>
        <w:t xml:space="preserve"> har været centralt for Goffmans arbejde for konceptualisering af stigmatisering. Når den stigmatiseredes kendetegn eller forskelle er knyt</w:t>
      </w:r>
      <w:r w:rsidR="007A3603">
        <w:rPr>
          <w:rFonts w:asciiTheme="majorHAnsi" w:hAnsiTheme="majorHAnsi" w:cs="Times New Roman"/>
        </w:rPr>
        <w:t xml:space="preserve">tet til negative stereotyper, </w:t>
      </w:r>
      <w:r w:rsidRPr="007A3603">
        <w:rPr>
          <w:rFonts w:asciiTheme="majorHAnsi" w:hAnsiTheme="majorHAnsi" w:cs="Times New Roman"/>
        </w:rPr>
        <w:t>som forbinder en person til, hvad der bevidst eller ubevidst er forbundet med tilstanden i</w:t>
      </w:r>
      <w:r w:rsidR="007A3603">
        <w:rPr>
          <w:rFonts w:asciiTheme="majorHAnsi" w:hAnsiTheme="majorHAnsi" w:cs="Times New Roman"/>
        </w:rPr>
        <w:t xml:space="preserve"> form af uønskede egenskaber, </w:t>
      </w:r>
      <w:r w:rsidRPr="007A3603">
        <w:rPr>
          <w:rFonts w:asciiTheme="majorHAnsi" w:hAnsiTheme="majorHAnsi" w:cs="Times New Roman"/>
        </w:rPr>
        <w:t>som når et bærerskab af MRSA bliver knyttet til uhelbredelig eller dødelig sygdom eller det at være smittefarlig</w:t>
      </w:r>
      <w:r w:rsidR="000C4461">
        <w:rPr>
          <w:rFonts w:asciiTheme="majorHAnsi" w:hAnsiTheme="majorHAnsi" w:cs="Times New Roman"/>
        </w:rPr>
        <w:t>.</w:t>
      </w:r>
    </w:p>
    <w:p w14:paraId="206141F1" w14:textId="77777777" w:rsidR="009401C0" w:rsidRPr="007A3603" w:rsidRDefault="009401C0" w:rsidP="007A3603">
      <w:pPr>
        <w:pStyle w:val="Liststycke"/>
        <w:numPr>
          <w:ilvl w:val="0"/>
          <w:numId w:val="3"/>
        </w:numPr>
        <w:spacing w:line="360" w:lineRule="auto"/>
        <w:jc w:val="both"/>
        <w:rPr>
          <w:rFonts w:asciiTheme="majorHAnsi" w:hAnsiTheme="majorHAnsi" w:cs="Times New Roman"/>
        </w:rPr>
      </w:pPr>
      <w:r w:rsidRPr="007A3603">
        <w:rPr>
          <w:rFonts w:asciiTheme="majorHAnsi" w:hAnsiTheme="majorHAnsi" w:cs="Times New Roman"/>
        </w:rPr>
        <w:t xml:space="preserve">Det tredje træk ved stigmatisering omhandler </w:t>
      </w:r>
      <w:r w:rsidRPr="001C490B">
        <w:rPr>
          <w:rFonts w:asciiTheme="majorHAnsi" w:hAnsiTheme="majorHAnsi" w:cs="Times New Roman"/>
          <w:b/>
        </w:rPr>
        <w:t>”os og dem”</w:t>
      </w:r>
      <w:r w:rsidR="007A3603">
        <w:rPr>
          <w:rFonts w:asciiTheme="majorHAnsi" w:hAnsiTheme="majorHAnsi" w:cs="Times New Roman"/>
        </w:rPr>
        <w:t>. I</w:t>
      </w:r>
      <w:r w:rsidRPr="007A3603">
        <w:rPr>
          <w:rFonts w:asciiTheme="majorHAnsi" w:hAnsiTheme="majorHAnsi" w:cs="Times New Roman"/>
        </w:rPr>
        <w:t>ndividet forsvinder og bliver en del af en gruppe, som adskiller sig fra den øvrige gruppe. Når staten betegner personer</w:t>
      </w:r>
      <w:r w:rsidR="007A3603">
        <w:rPr>
          <w:rFonts w:asciiTheme="majorHAnsi" w:hAnsiTheme="majorHAnsi" w:cs="Times New Roman"/>
        </w:rPr>
        <w:t>,</w:t>
      </w:r>
      <w:r w:rsidRPr="007A3603">
        <w:rPr>
          <w:rFonts w:asciiTheme="majorHAnsi" w:hAnsiTheme="majorHAnsi" w:cs="Times New Roman"/>
        </w:rPr>
        <w:t xml:space="preserve"> der arbejder med levende svin som en risikogruppe, kategoriseres gruppen af individer ind i en fællesbetegnelse, der indirekte medfører en stempling af disse som</w:t>
      </w:r>
      <w:r w:rsidR="007A3603">
        <w:rPr>
          <w:rFonts w:asciiTheme="majorHAnsi" w:hAnsiTheme="majorHAnsi" w:cs="Times New Roman"/>
        </w:rPr>
        <w:t xml:space="preserve"> potentielle bærere af MRSA 398</w:t>
      </w:r>
      <w:r w:rsidRPr="007A3603">
        <w:rPr>
          <w:rFonts w:asciiTheme="majorHAnsi" w:hAnsiTheme="majorHAnsi" w:cs="Times New Roman"/>
        </w:rPr>
        <w:t xml:space="preserve"> og hermed har staten indført en stigmatisering af en hel faggruppe. Denne sociale stempling betegner en adskillelse af individer i dem som arbejder med svin og dermed </w:t>
      </w:r>
      <w:r w:rsidR="007A3603">
        <w:rPr>
          <w:rFonts w:asciiTheme="majorHAnsi" w:hAnsiTheme="majorHAnsi" w:cs="Times New Roman"/>
        </w:rPr>
        <w:t>er i risiko for at bære</w:t>
      </w:r>
      <w:r w:rsidRPr="007A3603">
        <w:rPr>
          <w:rFonts w:asciiTheme="majorHAnsi" w:hAnsiTheme="majorHAnsi" w:cs="Times New Roman"/>
        </w:rPr>
        <w:t xml:space="preserve"> MRSA bak</w:t>
      </w:r>
      <w:r w:rsidR="000C4461">
        <w:rPr>
          <w:rFonts w:asciiTheme="majorHAnsi" w:hAnsiTheme="majorHAnsi" w:cs="Times New Roman"/>
        </w:rPr>
        <w:t>terien og dem som ikke gør det.</w:t>
      </w:r>
    </w:p>
    <w:p w14:paraId="4E2B7FB6" w14:textId="77777777" w:rsidR="00E25559" w:rsidRDefault="009401C0" w:rsidP="007A3603">
      <w:pPr>
        <w:pStyle w:val="Liststycke"/>
        <w:numPr>
          <w:ilvl w:val="0"/>
          <w:numId w:val="3"/>
        </w:numPr>
        <w:spacing w:line="360" w:lineRule="auto"/>
        <w:jc w:val="both"/>
        <w:rPr>
          <w:rFonts w:asciiTheme="majorHAnsi" w:hAnsiTheme="majorHAnsi" w:cs="Times New Roman"/>
        </w:rPr>
      </w:pPr>
      <w:r w:rsidRPr="007A3603">
        <w:rPr>
          <w:rFonts w:asciiTheme="majorHAnsi" w:hAnsiTheme="majorHAnsi" w:cs="Times New Roman"/>
        </w:rPr>
        <w:t>E</w:t>
      </w:r>
      <w:r w:rsidR="007A3603" w:rsidRPr="007A3603">
        <w:rPr>
          <w:rFonts w:asciiTheme="majorHAnsi" w:hAnsiTheme="majorHAnsi" w:cs="Times New Roman"/>
        </w:rPr>
        <w:t>n fjerde og femte komponent er</w:t>
      </w:r>
      <w:r w:rsidRPr="007A3603">
        <w:rPr>
          <w:rFonts w:asciiTheme="majorHAnsi" w:hAnsiTheme="majorHAnsi" w:cs="Times New Roman"/>
        </w:rPr>
        <w:t xml:space="preserve"> </w:t>
      </w:r>
      <w:r w:rsidRPr="001C490B">
        <w:rPr>
          <w:rFonts w:asciiTheme="majorHAnsi" w:hAnsiTheme="majorHAnsi" w:cs="Times New Roman"/>
          <w:b/>
        </w:rPr>
        <w:t xml:space="preserve">tab af </w:t>
      </w:r>
      <w:r w:rsidR="007A3603" w:rsidRPr="001C490B">
        <w:rPr>
          <w:rFonts w:asciiTheme="majorHAnsi" w:hAnsiTheme="majorHAnsi" w:cs="Times New Roman"/>
          <w:b/>
        </w:rPr>
        <w:t>social status</w:t>
      </w:r>
      <w:r w:rsidR="007A3603">
        <w:rPr>
          <w:rFonts w:asciiTheme="majorHAnsi" w:hAnsiTheme="majorHAnsi" w:cs="Times New Roman"/>
        </w:rPr>
        <w:t xml:space="preserve"> og </w:t>
      </w:r>
      <w:r w:rsidR="007A3603" w:rsidRPr="001C490B">
        <w:rPr>
          <w:rFonts w:asciiTheme="majorHAnsi" w:hAnsiTheme="majorHAnsi" w:cs="Times New Roman"/>
          <w:b/>
        </w:rPr>
        <w:t>diskrimination</w:t>
      </w:r>
      <w:r w:rsidRPr="007A3603">
        <w:rPr>
          <w:rFonts w:asciiTheme="majorHAnsi" w:hAnsiTheme="majorHAnsi" w:cs="Times New Roman"/>
        </w:rPr>
        <w:t xml:space="preserve"> samt den asymmetriske fordeling af </w:t>
      </w:r>
      <w:r w:rsidRPr="001C490B">
        <w:rPr>
          <w:rFonts w:asciiTheme="majorHAnsi" w:hAnsiTheme="majorHAnsi" w:cs="Times New Roman"/>
          <w:b/>
        </w:rPr>
        <w:t>magt</w:t>
      </w:r>
      <w:r w:rsidRPr="007A3603">
        <w:rPr>
          <w:rFonts w:asciiTheme="majorHAnsi" w:hAnsiTheme="majorHAnsi" w:cs="Times New Roman"/>
        </w:rPr>
        <w:t>. Den s</w:t>
      </w:r>
      <w:r w:rsidR="007A3603">
        <w:rPr>
          <w:rFonts w:asciiTheme="majorHAnsi" w:hAnsiTheme="majorHAnsi" w:cs="Times New Roman"/>
        </w:rPr>
        <w:t>tatslige stempling af de MRSA-</w:t>
      </w:r>
      <w:r w:rsidRPr="007A3603">
        <w:rPr>
          <w:rFonts w:asciiTheme="majorHAnsi" w:hAnsiTheme="majorHAnsi" w:cs="Times New Roman"/>
        </w:rPr>
        <w:t>positive indebærer også et tab af social status og en strukturel forske</w:t>
      </w:r>
      <w:r w:rsidR="007A3603">
        <w:rPr>
          <w:rFonts w:asciiTheme="majorHAnsi" w:hAnsiTheme="majorHAnsi" w:cs="Times New Roman"/>
        </w:rPr>
        <w:t>lsbehandling af disse individer</w:t>
      </w:r>
      <w:r w:rsidRPr="007A3603">
        <w:rPr>
          <w:rFonts w:asciiTheme="majorHAnsi" w:hAnsiTheme="majorHAnsi" w:cs="Times New Roman"/>
        </w:rPr>
        <w:t xml:space="preserve"> på baggrund af asymmetri i magten mellem de stigmatiserede og de</w:t>
      </w:r>
      <w:r w:rsidR="00E577B4">
        <w:rPr>
          <w:rFonts w:asciiTheme="majorHAnsi" w:hAnsiTheme="majorHAnsi" w:cs="Times New Roman"/>
        </w:rPr>
        <w:t>,</w:t>
      </w:r>
      <w:r w:rsidRPr="007A3603">
        <w:rPr>
          <w:rFonts w:asciiTheme="majorHAnsi" w:hAnsiTheme="majorHAnsi" w:cs="Times New Roman"/>
        </w:rPr>
        <w:t xml:space="preserve"> som stigmatiserer. Ud fra dette perspektivet involverer og kræver stigmatisering også magt </w:t>
      </w:r>
      <w:r w:rsidRPr="007A3603">
        <w:rPr>
          <w:rFonts w:asciiTheme="majorHAnsi" w:hAnsiTheme="majorHAnsi" w:cs="Times New Roman"/>
        </w:rPr>
        <w:fldChar w:fldCharType="begin" w:fldLock="1"/>
      </w:r>
      <w:r w:rsidR="003A63AD">
        <w:rPr>
          <w:rFonts w:asciiTheme="majorHAnsi" w:hAnsiTheme="majorHAnsi" w:cs="Times New Roman"/>
        </w:rPr>
        <w:instrText>ADDIN CSL_CITATION { "citationItems" : [ { "id" : "ITEM-1", "itemData" : { "DOI" : "10.1146/annurev.soc.27.1.363", "ISBN" : "03600572", "ISSN" : "0568000X", "PMID" : "15709941", "abstract" : "Social science research on stigma has grown dramatically over the past two decades, particularly in social psychology, where researchers have elucidated the ways in which people construct cognitive categories and link those categories to stereo- typed beliefs. In the midst of this growth, the stigma concept has been criticized as being too vaguely defined and individually focused. In response to these criticisms, we define stigma as the co-occurrence of its componentslabeling, stereotyping, sep- aration, status loss, and discriminationand further indicate that for stigmatization to occur, power must be exercised. The stigma concept we construct has implications for understanding several core issues in stigma research, ranging from the definition of the concept to the reasons stigma sometimes represents a very persistent predicament in the lives of persons affected by it. Finally, because there are so many stigmatized circumstances and because stigmatizing processes can affect multiple domains of peo- ples lives, stigmatization probably has a dramatic bearing on the distribution of life chances in such areas as earnings, housing, criminal involvement, health, and life itself. It follows that social scientists who are interested in understanding the distribution of such life chances should also be interested in stigma.", "author" : [ { "dropping-particle" : "", "family" : "Link", "given" : "Bruce G", "non-dropping-particle" : "", "parse-names" : false, "suffix" : "" }, { "dropping-particle" : "", "family" : "Phelan", "given" : "Jo C", "non-dropping-particle" : "", "parse-names" : false, "suffix" : "" } ], "container-title" : "Annual Review of Sociology", "id" : "ITEM-1", "issue" : "2001", "issued" : { "date-parts" : [ [ "2001" ] ] }, "page" : "363-385", "title" : "Conceptualizing Stigma", "type" : "article-journal", "volume" : "27" }, "uris" : [ "http://www.mendeley.com/documents/?uuid=5b8dafb7-33c9-4ebf-80bf-5c317ad99196" ] } ], "mendeley" : { "formattedCitation" : "(Link &amp; Phelan 2001)", "plainTextFormattedCitation" : "(Link &amp; Phelan 2001)", "previouslyFormattedCitation" : "(Link &amp; Phelan 2001)" }, "properties" : { "noteIndex" : 0 }, "schema" : "https://github.com/citation-style-language/schema/raw/master/csl-citation.json" }</w:instrText>
      </w:r>
      <w:r w:rsidRPr="007A3603">
        <w:rPr>
          <w:rFonts w:asciiTheme="majorHAnsi" w:hAnsiTheme="majorHAnsi" w:cs="Times New Roman"/>
        </w:rPr>
        <w:fldChar w:fldCharType="separate"/>
      </w:r>
      <w:r w:rsidR="003A63AD" w:rsidRPr="003A63AD">
        <w:rPr>
          <w:rFonts w:asciiTheme="majorHAnsi" w:hAnsiTheme="majorHAnsi" w:cs="Times New Roman"/>
          <w:noProof/>
        </w:rPr>
        <w:t>(Link &amp; Phelan 2001)</w:t>
      </w:r>
      <w:r w:rsidRPr="007A3603">
        <w:rPr>
          <w:rFonts w:asciiTheme="majorHAnsi" w:hAnsiTheme="majorHAnsi" w:cs="Times New Roman"/>
        </w:rPr>
        <w:fldChar w:fldCharType="end"/>
      </w:r>
      <w:r w:rsidRPr="007A3603">
        <w:rPr>
          <w:rFonts w:asciiTheme="majorHAnsi" w:hAnsiTheme="majorHAnsi" w:cs="Times New Roman"/>
        </w:rPr>
        <w:t xml:space="preserve">. </w:t>
      </w:r>
    </w:p>
    <w:p w14:paraId="75CF35B1" w14:textId="77777777" w:rsidR="00E25559" w:rsidRDefault="00E25559" w:rsidP="00E25559">
      <w:pPr>
        <w:spacing w:line="360" w:lineRule="auto"/>
        <w:ind w:left="360"/>
        <w:jc w:val="both"/>
        <w:rPr>
          <w:rFonts w:asciiTheme="majorHAnsi" w:hAnsiTheme="majorHAnsi" w:cs="Times New Roman"/>
        </w:rPr>
      </w:pPr>
    </w:p>
    <w:p w14:paraId="294BB991" w14:textId="77777777" w:rsidR="00EB0DA7" w:rsidRDefault="009401C0" w:rsidP="00EB0DA7">
      <w:pPr>
        <w:spacing w:line="360" w:lineRule="auto"/>
        <w:jc w:val="both"/>
        <w:rPr>
          <w:rFonts w:asciiTheme="majorHAnsi" w:hAnsiTheme="majorHAnsi" w:cs="Times New Roman"/>
        </w:rPr>
      </w:pPr>
      <w:r w:rsidRPr="00E25559">
        <w:rPr>
          <w:rFonts w:asciiTheme="majorHAnsi" w:hAnsiTheme="majorHAnsi" w:cs="Times New Roman"/>
        </w:rPr>
        <w:t>Brug af stigmatiserende interventioner til folkesundheden hviler på statslig sanktioneret paternalisme, at det er legitimt for staten at påvirke de valg</w:t>
      </w:r>
      <w:r w:rsidR="00E577B4" w:rsidRPr="00E25559">
        <w:rPr>
          <w:rFonts w:asciiTheme="majorHAnsi" w:hAnsiTheme="majorHAnsi" w:cs="Times New Roman"/>
        </w:rPr>
        <w:t>,</w:t>
      </w:r>
      <w:r w:rsidRPr="00E25559">
        <w:rPr>
          <w:rFonts w:asciiTheme="majorHAnsi" w:hAnsiTheme="majorHAnsi" w:cs="Times New Roman"/>
        </w:rPr>
        <w:t xml:space="preserve"> der foretages af de enkelte borgere med det formål at gavne dem </w:t>
      </w:r>
      <w:r w:rsidRPr="00E25559">
        <w:rPr>
          <w:rFonts w:asciiTheme="majorHAnsi" w:hAnsiTheme="majorHAnsi" w:cs="Times New Roman"/>
        </w:rPr>
        <w:fldChar w:fldCharType="begin" w:fldLock="1"/>
      </w:r>
      <w:r w:rsidR="003A63AD">
        <w:rPr>
          <w:rFonts w:asciiTheme="majorHAnsi" w:hAnsiTheme="majorHAnsi" w:cs="Times New Roman"/>
        </w:rPr>
        <w:instrText>ADDIN CSL_CITATION { "citationItems" : [ { "id" : "ITEM-1", "itemData" : { "DOI" : "10.1186/s12889-015-2004-y", "ISSN" : "1471-2458", "PMID" : "26162599", "abstract" : "BACKGROUND: Multi-resistant bacteria pose an increasing and significant public health risk. As awareness of the severity of the problem grows, it is likely that it will become the target for a range of public health interventions. Some of these can intentionally or unintentionally lead to stigmatization of groups of citizens.\\n\\nDISCUSSION: The article describes the phenomenon of stigmatization within the health care area by discussing the concept in relation to AIDS and psychiatric diagnosis. It unfolds the ethical aspects of using stigmatization as a public health instrument to affect unwanted behaviours e.g. smoking. Moreover it discusses stigmatization as an unintended albeit expected side effect of public health instruments potentially used to counter the challenge of multi-resistant bacteria with particular reference to the Danish case of the growing problems with Methicillin-resistant Staphylococcus aureus (MRSA) within pig production. We argue that using stigmatization as a direct means to achieve public health outcomes is almost always ethically illegitimate. Autonomy and dignity considerations count against it, and the cost-benefit analysis that might by some be taken to outweigh these considerations will be fundamentally uncertain. We further argue that interventions where stigmatization is a side-effect need to fulfil requirements of proportionality, and that they may fall prey to 'the stigmatization dilemma', i.e. the dilemma that arises when all policy options are potentially stigmatizing but stigmatize different groups. When this dilemma obtains the decision-maker should choose the intervention that does not lead to permanent stigmatization and that stigmatizes as few as possible, as briefly as possible, and as little as possible.", "author" : [ { "dropping-particle" : "", "family" : "Ploug", "given" : "Thomas", "non-dropping-particle" : "", "parse-names" : false, "suffix" : "" }, { "dropping-particle" : "", "family" : "Holm", "given" : "S\u00f8ren", "non-dropping-particle" : "", "parse-names" : false, "suffix" : "" }, { "dropping-particle" : "", "family" : "Gjerris", "given" : "Mickey", "non-dropping-particle" : "", "parse-names" : false, "suffix" : "" } ], "container-title" : "BMC public health", "id" : "ITEM-1", "issue" : "1", "issued" : { "date-parts" : [ [ "2015" ] ] }, "page" : "640", "publisher" : "BMC Public Health", "title" : "The stigmatization dilemma in public health policy--the case of MRSA in Denmark.", "type" : "article-journal", "volume" : "15" }, "uris" : [ "http://www.mendeley.com/documents/?uuid=54eeb064-e4d3-4018-9a57-0fee1e0884ce" ] } ], "mendeley" : { "formattedCitation" : "(Ploug et al. 2015)", "plainTextFormattedCitation" : "(Ploug et al. 2015)", "previouslyFormattedCitation" : "(Ploug et al. 2015)" }, "properties" : { "noteIndex" : 0 }, "schema" : "https://github.com/citation-style-language/schema/raw/master/csl-citation.json" }</w:instrText>
      </w:r>
      <w:r w:rsidRPr="00E25559">
        <w:rPr>
          <w:rFonts w:asciiTheme="majorHAnsi" w:hAnsiTheme="majorHAnsi" w:cs="Times New Roman"/>
        </w:rPr>
        <w:fldChar w:fldCharType="separate"/>
      </w:r>
      <w:r w:rsidR="003A63AD" w:rsidRPr="003A63AD">
        <w:rPr>
          <w:rFonts w:asciiTheme="majorHAnsi" w:hAnsiTheme="majorHAnsi" w:cs="Times New Roman"/>
          <w:noProof/>
        </w:rPr>
        <w:t>(Ploug et al. 2015)</w:t>
      </w:r>
      <w:r w:rsidRPr="00E25559">
        <w:rPr>
          <w:rFonts w:asciiTheme="majorHAnsi" w:hAnsiTheme="majorHAnsi" w:cs="Times New Roman"/>
        </w:rPr>
        <w:fldChar w:fldCharType="end"/>
      </w:r>
      <w:r w:rsidRPr="00E25559">
        <w:rPr>
          <w:rFonts w:asciiTheme="majorHAnsi" w:hAnsiTheme="majorHAnsi" w:cs="Times New Roman"/>
        </w:rPr>
        <w:t xml:space="preserve">. Stigmatisering kan være både tilsigtet og utilsigtet og kan resultere i forskellige former for handlinger, som igen resulterer i stempling, </w:t>
      </w:r>
      <w:r w:rsidRPr="00E25559">
        <w:rPr>
          <w:rFonts w:asciiTheme="majorHAnsi" w:hAnsiTheme="majorHAnsi" w:cs="Times New Roman"/>
        </w:rPr>
        <w:lastRenderedPageBreak/>
        <w:t>negative stereotyper, adskillelse, tab af status og diskrimination på baggrund af asymmetri i magten mellem de stigmatiserede og de</w:t>
      </w:r>
      <w:r w:rsidR="00E577B4" w:rsidRPr="00E25559">
        <w:rPr>
          <w:rFonts w:asciiTheme="majorHAnsi" w:hAnsiTheme="majorHAnsi" w:cs="Times New Roman"/>
        </w:rPr>
        <w:t>,</w:t>
      </w:r>
      <w:r w:rsidRPr="00E25559">
        <w:rPr>
          <w:rFonts w:asciiTheme="majorHAnsi" w:hAnsiTheme="majorHAnsi" w:cs="Times New Roman"/>
        </w:rPr>
        <w:t xml:space="preserve"> som stigmatiserer </w:t>
      </w:r>
      <w:r w:rsidRPr="00E25559">
        <w:rPr>
          <w:rFonts w:asciiTheme="majorHAnsi" w:hAnsiTheme="majorHAnsi" w:cs="Times New Roman"/>
        </w:rPr>
        <w:fldChar w:fldCharType="begin" w:fldLock="1"/>
      </w:r>
      <w:r w:rsidR="003A63AD">
        <w:rPr>
          <w:rFonts w:asciiTheme="majorHAnsi" w:hAnsiTheme="majorHAnsi" w:cs="Times New Roman"/>
        </w:rPr>
        <w:instrText>ADDIN CSL_CITATION { "citationItems" : [ { "id" : "ITEM-1", "itemData" : { "DOI" : "10.1016/j.socscimed.2009.09.061", "ISBN" : "0277-9536", "ISSN" : "02779536", "abstract" : "Reply by the current author to the comments made by Kirsten Bell et al. (see record 2010-03652-001) on the original article, Stigma and the ethics of public health: not can we but should we by Ronald Bayer (2008). This very preliminary analysis has sought to open a discussion of an issue that has for too long been encumbered by empirical preconceptions and unexamined moral assumptions. My purpose has not been to press the case for stigmatizing behaviors that may represent a public health threat to the community or to those who themselves are placed at risk because of their own behaviors. The authors have taken up the challenge I posed. And they have done so in a way that seeks to demonstrate that all efforts at \"denormalization,\" even those that would not meet the standards of researchers who stress the importance of exacting terminology in the debate on stigmatization, produce such negative consequence for those who are marginalized that they are unacceptable. Interestingly, they have based their critique on empirical grounds. Indeed, they mistakenly assert that for me the central question relates to the effectiveness of stigma in reducing smoking prevalence. The strategy of denormalization is not by definition a strategy of victim blaming. (PsycINFO Database Record (c) 2012 APA, all rights reserved)", "author" : [ { "dropping-particle" : "", "family" : "Bayer", "given" : "Ronald", "non-dropping-particle" : "", "parse-names" : false, "suffix" : "" } ], "container-title" : "Social Science and Medicine", "id" : "ITEM-1", "issue" : "6", "issued" : { "date-parts" : [ [ "2010" ] ] }, "page" : "800-801", "publisher" : "Elsevier Ltd", "title" : "Stigma and the ethics of public health redux: A response to Bell et al", "type" : "article-journal", "volume" : "70" }, "uris" : [ "http://www.mendeley.com/documents/?uuid=b7c31a4f-2b8f-4c5b-a0ca-0ea0c57391a8" ] } ], "mendeley" : { "formattedCitation" : "(Bayer 2010)", "plainTextFormattedCitation" : "(Bayer 2010)", "previouslyFormattedCitation" : "(Bayer 2010)" }, "properties" : { "noteIndex" : 0 }, "schema" : "https://github.com/citation-style-language/schema/raw/master/csl-citation.json" }</w:instrText>
      </w:r>
      <w:r w:rsidRPr="00E25559">
        <w:rPr>
          <w:rFonts w:asciiTheme="majorHAnsi" w:hAnsiTheme="majorHAnsi" w:cs="Times New Roman"/>
        </w:rPr>
        <w:fldChar w:fldCharType="separate"/>
      </w:r>
      <w:r w:rsidR="003A63AD" w:rsidRPr="003A63AD">
        <w:rPr>
          <w:rFonts w:asciiTheme="majorHAnsi" w:hAnsiTheme="majorHAnsi" w:cs="Times New Roman"/>
          <w:noProof/>
        </w:rPr>
        <w:t>(Bayer 2010)</w:t>
      </w:r>
      <w:r w:rsidRPr="00E25559">
        <w:rPr>
          <w:rFonts w:asciiTheme="majorHAnsi" w:hAnsiTheme="majorHAnsi" w:cs="Times New Roman"/>
        </w:rPr>
        <w:fldChar w:fldCharType="end"/>
      </w:r>
      <w:r w:rsidR="000C4461" w:rsidRPr="00E25559">
        <w:rPr>
          <w:rFonts w:asciiTheme="majorHAnsi" w:hAnsiTheme="majorHAnsi" w:cs="Times New Roman"/>
        </w:rPr>
        <w:t>.</w:t>
      </w:r>
    </w:p>
    <w:p w14:paraId="591AC9AA" w14:textId="77777777" w:rsidR="00EB0DA7" w:rsidRDefault="00EB0DA7" w:rsidP="00EB0DA7">
      <w:pPr>
        <w:spacing w:line="360" w:lineRule="auto"/>
        <w:jc w:val="both"/>
        <w:rPr>
          <w:rFonts w:asciiTheme="majorHAnsi" w:hAnsiTheme="majorHAnsi" w:cs="Times New Roman"/>
        </w:rPr>
      </w:pPr>
      <w:r>
        <w:rPr>
          <w:rFonts w:asciiTheme="majorHAnsi" w:hAnsiTheme="majorHAnsi" w:cs="Times New Roman"/>
        </w:rPr>
        <w:t>Hvorvidt alle 5 komponenter, som Link og Phelan mener</w:t>
      </w:r>
      <w:r w:rsidR="00E577B4">
        <w:rPr>
          <w:rFonts w:asciiTheme="majorHAnsi" w:hAnsiTheme="majorHAnsi" w:cs="Times New Roman"/>
        </w:rPr>
        <w:t>,</w:t>
      </w:r>
      <w:r>
        <w:rPr>
          <w:rFonts w:asciiTheme="majorHAnsi" w:hAnsiTheme="majorHAnsi" w:cs="Times New Roman"/>
        </w:rPr>
        <w:t xml:space="preserve"> der skal være tilstede for at tale om stigmatisering</w:t>
      </w:r>
      <w:r w:rsidR="00E577B4">
        <w:rPr>
          <w:rFonts w:asciiTheme="majorHAnsi" w:hAnsiTheme="majorHAnsi" w:cs="Times New Roman"/>
        </w:rPr>
        <w:t>, er indeholdt i de MRSA-</w:t>
      </w:r>
      <w:r>
        <w:rPr>
          <w:rFonts w:asciiTheme="majorHAnsi" w:hAnsiTheme="majorHAnsi" w:cs="Times New Roman"/>
        </w:rPr>
        <w:t xml:space="preserve">positives oplevelser af det at have MRSA </w:t>
      </w:r>
      <w:r w:rsidR="009401C0">
        <w:rPr>
          <w:rFonts w:asciiTheme="majorHAnsi" w:hAnsiTheme="majorHAnsi" w:cs="Times New Roman"/>
        </w:rPr>
        <w:t xml:space="preserve">i kontakten med sundhedssektoren </w:t>
      </w:r>
      <w:r>
        <w:rPr>
          <w:rFonts w:asciiTheme="majorHAnsi" w:hAnsiTheme="majorHAnsi" w:cs="Times New Roman"/>
        </w:rPr>
        <w:t>er ikke dokument</w:t>
      </w:r>
      <w:r w:rsidR="009401C0">
        <w:rPr>
          <w:rFonts w:asciiTheme="majorHAnsi" w:hAnsiTheme="majorHAnsi" w:cs="Times New Roman"/>
        </w:rPr>
        <w:t>eret, ligesom det må formodes</w:t>
      </w:r>
      <w:r w:rsidR="00E577B4">
        <w:rPr>
          <w:rFonts w:asciiTheme="majorHAnsi" w:hAnsiTheme="majorHAnsi" w:cs="Times New Roman"/>
        </w:rPr>
        <w:t>,</w:t>
      </w:r>
      <w:r w:rsidR="009401C0">
        <w:rPr>
          <w:rFonts w:asciiTheme="majorHAnsi" w:hAnsiTheme="majorHAnsi" w:cs="Times New Roman"/>
        </w:rPr>
        <w:t xml:space="preserve"> a</w:t>
      </w:r>
      <w:r>
        <w:rPr>
          <w:rFonts w:asciiTheme="majorHAnsi" w:hAnsiTheme="majorHAnsi" w:cs="Times New Roman"/>
        </w:rPr>
        <w:t>t følelsen af stigmatisering også er individuel. Men ofte omtal</w:t>
      </w:r>
      <w:r w:rsidR="00E577B4">
        <w:rPr>
          <w:rFonts w:asciiTheme="majorHAnsi" w:hAnsiTheme="majorHAnsi" w:cs="Times New Roman"/>
        </w:rPr>
        <w:t>es de MRSA-positive, både af sig</w:t>
      </w:r>
      <w:r>
        <w:rPr>
          <w:rFonts w:asciiTheme="majorHAnsi" w:hAnsiTheme="majorHAnsi" w:cs="Times New Roman"/>
        </w:rPr>
        <w:t xml:space="preserve"> selv, i medierne, men også i SST</w:t>
      </w:r>
      <w:r w:rsidR="00E577B4">
        <w:rPr>
          <w:rFonts w:asciiTheme="majorHAnsi" w:hAnsiTheme="majorHAnsi" w:cs="Times New Roman"/>
        </w:rPr>
        <w:t>’s</w:t>
      </w:r>
      <w:r>
        <w:rPr>
          <w:rFonts w:asciiTheme="majorHAnsi" w:hAnsiTheme="majorHAnsi" w:cs="Times New Roman"/>
        </w:rPr>
        <w:t xml:space="preserve"> vejledning som enten stigmatis</w:t>
      </w:r>
      <w:r w:rsidR="00E577B4">
        <w:rPr>
          <w:rFonts w:asciiTheme="majorHAnsi" w:hAnsiTheme="majorHAnsi" w:cs="Times New Roman"/>
        </w:rPr>
        <w:t>erede eller i fare</w:t>
      </w:r>
      <w:r>
        <w:rPr>
          <w:rFonts w:asciiTheme="majorHAnsi" w:hAnsiTheme="majorHAnsi" w:cs="Times New Roman"/>
        </w:rPr>
        <w:t xml:space="preserve"> herfor. Der mangler dog viden om</w:t>
      </w:r>
      <w:r w:rsidR="00E577B4">
        <w:rPr>
          <w:rFonts w:asciiTheme="majorHAnsi" w:hAnsiTheme="majorHAnsi" w:cs="Times New Roman"/>
        </w:rPr>
        <w:t>,</w:t>
      </w:r>
      <w:r>
        <w:rPr>
          <w:rFonts w:asciiTheme="majorHAnsi" w:hAnsiTheme="majorHAnsi" w:cs="Times New Roman"/>
        </w:rPr>
        <w:t xml:space="preserve"> hvorvidt der reelt er tale om stigmatisering fra omgivelserne eller mulig selvstigmatisering. Gennem de følelser det vækker i en at have en</w:t>
      </w:r>
      <w:r w:rsidR="000C4461">
        <w:rPr>
          <w:rFonts w:asciiTheme="majorHAnsi" w:hAnsiTheme="majorHAnsi" w:cs="Times New Roman"/>
        </w:rPr>
        <w:t xml:space="preserve"> bakterier og være smittebærer.</w:t>
      </w:r>
    </w:p>
    <w:p w14:paraId="73B75E5D" w14:textId="77777777" w:rsidR="009401C0" w:rsidRDefault="009401C0" w:rsidP="00EB0DA7">
      <w:pPr>
        <w:spacing w:line="360" w:lineRule="auto"/>
        <w:jc w:val="both"/>
        <w:rPr>
          <w:rFonts w:asciiTheme="majorHAnsi" w:hAnsiTheme="majorHAnsi" w:cs="Times New Roman"/>
        </w:rPr>
      </w:pPr>
    </w:p>
    <w:p w14:paraId="5CAC0D4B" w14:textId="77777777" w:rsidR="00EB0DA7" w:rsidRPr="00F8120C" w:rsidRDefault="00E577B4" w:rsidP="00EB0DA7">
      <w:pPr>
        <w:spacing w:line="360" w:lineRule="auto"/>
        <w:jc w:val="both"/>
        <w:rPr>
          <w:rFonts w:asciiTheme="majorHAnsi" w:hAnsiTheme="majorHAnsi"/>
        </w:rPr>
      </w:pPr>
      <w:r>
        <w:rPr>
          <w:rFonts w:asciiTheme="majorHAnsi" w:hAnsiTheme="majorHAnsi"/>
        </w:rPr>
        <w:t>Der</w:t>
      </w:r>
      <w:r w:rsidR="00EB0DA7">
        <w:rPr>
          <w:rFonts w:asciiTheme="majorHAnsi" w:hAnsiTheme="majorHAnsi"/>
        </w:rPr>
        <w:t xml:space="preserve"> beskrives</w:t>
      </w:r>
      <w:r w:rsidR="00EB0DA7" w:rsidRPr="00834979">
        <w:rPr>
          <w:rFonts w:asciiTheme="majorHAnsi" w:hAnsiTheme="majorHAnsi"/>
        </w:rPr>
        <w:t xml:space="preserve"> tilfælde</w:t>
      </w:r>
      <w:r>
        <w:rPr>
          <w:rFonts w:asciiTheme="majorHAnsi" w:hAnsiTheme="majorHAnsi"/>
        </w:rPr>
        <w:t>,</w:t>
      </w:r>
      <w:r w:rsidR="00EB0DA7" w:rsidRPr="00834979">
        <w:rPr>
          <w:rFonts w:asciiTheme="majorHAnsi" w:hAnsiTheme="majorHAnsi"/>
        </w:rPr>
        <w:t xml:space="preserve"> hvor MRSA-smittede patienter </w:t>
      </w:r>
      <w:r>
        <w:rPr>
          <w:rFonts w:asciiTheme="majorHAnsi" w:hAnsiTheme="majorHAnsi"/>
        </w:rPr>
        <w:t xml:space="preserve">har </w:t>
      </w:r>
      <w:r w:rsidR="00EB0DA7" w:rsidRPr="00834979">
        <w:rPr>
          <w:rFonts w:asciiTheme="majorHAnsi" w:hAnsiTheme="majorHAnsi"/>
        </w:rPr>
        <w:t>fået posttraumatisk stres</w:t>
      </w:r>
      <w:r>
        <w:rPr>
          <w:rFonts w:asciiTheme="majorHAnsi" w:hAnsiTheme="majorHAnsi"/>
        </w:rPr>
        <w:t>s</w:t>
      </w:r>
      <w:r w:rsidR="00EB0DA7" w:rsidRPr="00834979">
        <w:rPr>
          <w:rFonts w:asciiTheme="majorHAnsi" w:hAnsiTheme="majorHAnsi"/>
        </w:rPr>
        <w:t xml:space="preserve"> syndrom på grund af stigmatisering </w:t>
      </w:r>
      <w:r w:rsidR="00EB0DA7" w:rsidRPr="00834979">
        <w:rPr>
          <w:rFonts w:asciiTheme="majorHAnsi" w:hAnsiTheme="majorHAnsi"/>
        </w:rPr>
        <w:fldChar w:fldCharType="begin" w:fldLock="1"/>
      </w:r>
      <w:r w:rsidR="003A63AD">
        <w:rPr>
          <w:rFonts w:asciiTheme="majorHAnsi" w:hAnsiTheme="majorHAnsi"/>
        </w:rPr>
        <w:instrText>ADDIN CSL_CITATION { "citationItems" : [ { "id" : "ITEM-1", "itemData" : { "author" : [ { "dropping-particle" : "", "family" : "Thomsen", "given" : "S", "non-dropping-particle" : "", "parse-names" : false, "suffix" : "" } ], "container-title" : "www.politiken.dk", "id" : "ITEM-1", "issued" : { "date-parts" : [ [ "2014", "9", "9" ] ] }, "publisher-place" : "K\u00f8benhavn", "title" : "Smittede med svine-MRSA f\u00f8ler sig som spedalske", "type" : "article-newspaper" }, "uris" : [ "http://www.mendeley.com/documents/?uuid=3b7c6d5c-c4c4-4f57-a969-9faafee8eb17" ] } ], "mendeley" : { "formattedCitation" : "(Thomsen 2014b)", "plainTextFormattedCitation" : "(Thomsen 2014b)", "previouslyFormattedCitation" : "(Thomsen 2014b)" }, "properties" : { "noteIndex" : 0 }, "schema" : "https://github.com/citation-style-language/schema/raw/master/csl-citation.json" }</w:instrText>
      </w:r>
      <w:r w:rsidR="00EB0DA7" w:rsidRPr="00834979">
        <w:rPr>
          <w:rFonts w:asciiTheme="majorHAnsi" w:hAnsiTheme="majorHAnsi"/>
        </w:rPr>
        <w:fldChar w:fldCharType="separate"/>
      </w:r>
      <w:r w:rsidR="003A63AD" w:rsidRPr="003A63AD">
        <w:rPr>
          <w:rFonts w:asciiTheme="majorHAnsi" w:hAnsiTheme="majorHAnsi"/>
          <w:noProof/>
        </w:rPr>
        <w:t>(Thomsen 2014b)</w:t>
      </w:r>
      <w:r w:rsidR="00EB0DA7" w:rsidRPr="00834979">
        <w:rPr>
          <w:rFonts w:asciiTheme="majorHAnsi" w:hAnsiTheme="majorHAnsi"/>
        </w:rPr>
        <w:fldChar w:fldCharType="end"/>
      </w:r>
      <w:r w:rsidR="00EB0DA7" w:rsidRPr="00834979">
        <w:rPr>
          <w:rFonts w:asciiTheme="majorHAnsi" w:hAnsiTheme="majorHAnsi"/>
        </w:rPr>
        <w:t xml:space="preserve">. Frygten for at smitte andre er en stor bekymring blandt bærere af MRSA </w:t>
      </w:r>
      <w:r w:rsidR="00EB0DA7" w:rsidRPr="00834979">
        <w:rPr>
          <w:rFonts w:asciiTheme="majorHAnsi" w:hAnsiTheme="majorHAnsi"/>
        </w:rPr>
        <w:fldChar w:fldCharType="begin" w:fldLock="1"/>
      </w:r>
      <w:r w:rsidR="003A63AD">
        <w:rPr>
          <w:rFonts w:asciiTheme="majorHAnsi" w:hAnsiTheme="majorHAnsi"/>
        </w:rPr>
        <w:instrText>ADDIN CSL_CITATION { "citationItems" : [ { "id" : "ITEM-1", "itemData" : { "DOI" : "10.1016/j.jhin.2009.07.002", "ISSN" : "01956701", "PMID" : "19783322", "abstract" : "The objective was to explore individuals' experiences and understandings of meticillin-resistant Staphylococcus aureus (MRSA) colonisation. Thirteen interviews were performed and processed using content analysis, resulting in the theme 'Invaded, insecure and alone'. The participants experienced fears and limitations in everyday life and expressed a need to protect others from contagion. Moreover, they experienced encounters with, and information from, healthcare workers differently: some were content, whereas others were discontent. The described fears, limitations and inadequate professional-patient relationship generated unacceptable distress for MRSA-colonised persons. Thus, the healthcare sector should assume responsibility for managing MRSA, and healthcare workers must improve their professionalism and information skills, so as to better meet MRSA-colonised persons' needs. \u00a9 2009 The Hospital Infection Society.", "author" : [ { "dropping-particle" : "", "family" : "Lindberg", "given" : "M.", "non-dropping-particle" : "", "parse-names" : false, "suffix" : "" }, { "dropping-particle" : "", "family" : "Carlsson", "given" : "M.", "non-dropping-particle" : "", "parse-names" : false, "suffix" : "" }, { "dropping-particle" : "", "family" : "H\u00f6gman", "given" : "M.", "non-dropping-particle" : "", "parse-names" : false, "suffix" : "" }, { "dropping-particle" : "", "family" : "Skytt", "given" : "B.", "non-dropping-particle" : "", "parse-names" : false, "suffix" : "" } ], "container-title" : "Journal of Hospital Infection", "id" : "ITEM-1", "issue" : "3", "issued" : { "date-parts" : [ [ "2009" ] ] }, "page" : "271-277", "title" : "Suffering from meticillin-resistant Staphylococcus aureus: experiences and understandings of colonisation", "type" : "article-journal", "volume" : "73" }, "uris" : [ "http://www.mendeley.com/documents/?uuid=6211a73b-7d00-4bc2-aa57-e4c435f8c5d5" ] }, { "id" : "ITEM-2", "itemData" : { "DOI" : "http://dx.doi.org/10.1111/j.1466-7657.2010.00833.x", "ISBN" : "1466-7657 (Electronic)\\r0020-8132 (Linking)", "ISSN" : "00208132", "PMID" : "21281293", "abstract" : "AIM: To ascertain and describe the patients' knowledge, perceptions and experiences of being methicillin-resistant Staphylococcus aureus (MRSA) positive.\\n\\nBACKGROUND: Antibiotic resistant bacteria are a serious global threat. MRSA can cause wound infection, pneumonia, septicaemia and mortality. This qualitative study has focused on patients' experiences of living with MRSA.\\n\\nMETHODS: Fifteen patients with MRSA-infected wounds were interviewed. All data were transcribed verbatim and analysed according to content analysis.\\n\\nFINDINGS: Information about the MRSA diagnosis often caused a shock-like reaction. Patients' perception of being MRSA positive was stigmatizing as plague or leprosy; they felt dirty and felt that they were a severe threat to their environment. Fears of infecting someone else and being rejected were commonly expressed. The key findings emerged as a theme: Being exposed to others' shortcomings and being a threat to others' health. Three categories were identified: understanding and emotional reactions, treatment by the healthcare professionals and consequences and expectations. Gaps in both patient and staff knowledge of MRSA led to unnecessary misunderstandings, causing fear, social isolation and suffering.\\n\\nCONCLUSIONS: Living with MRSA can be extremely stressful for the patients. Knowledge and empathy from staff involved in their care is crucial to optimize patients' experiences. Staff education to meet patients' demand for information and prevent contamination is essential.", "author" : [ { "dropping-particle" : "", "family" : "Andersson", "given" : "H.", "non-dropping-particle" : "", "parse-names" : false, "suffix" : "" }, { "dropping-particle" : "", "family" : "Lindholm", "given" : "C.", "non-dropping-particle" : "", "parse-names" : false, "suffix" : "" }, { "dropping-particle" : "", "family" : "Fossum", "given" : "B.", "non-dropping-particle" : "", "parse-names" : false, "suffix" : "" } ], "container-title" : "International Nursing Review", "id" : "ITEM-2", "issue" : "1", "issued" : { "date-parts" : [ [ "2011" ] ] }, "page" : "47-54", "title" : "MRSA \u2013 global threat and personal disaster : patients \u2019 experiences RN , P h D", "type" : "article-journal", "volume" : "58" }, "uris" : [ "http://www.mendeley.com/documents/?uuid=de254746-ce41-4185-8ad3-c40442eed1f5" ] } ], "mendeley" : { "formattedCitation" : "(Lindberg et al. 2009; Andersson et al. 2011)", "plainTextFormattedCitation" : "(Lindberg et al. 2009; Andersson et al. 2011)", "previouslyFormattedCitation" : "(Lindberg et al. 2009; Andersson et al. 2011)" }, "properties" : { "noteIndex" : 0 }, "schema" : "https://github.com/citation-style-language/schema/raw/master/csl-citation.json" }</w:instrText>
      </w:r>
      <w:r w:rsidR="00EB0DA7" w:rsidRPr="00834979">
        <w:rPr>
          <w:rFonts w:asciiTheme="majorHAnsi" w:hAnsiTheme="majorHAnsi"/>
        </w:rPr>
        <w:fldChar w:fldCharType="separate"/>
      </w:r>
      <w:r w:rsidR="003A63AD" w:rsidRPr="003A63AD">
        <w:rPr>
          <w:rFonts w:asciiTheme="majorHAnsi" w:hAnsiTheme="majorHAnsi"/>
          <w:noProof/>
        </w:rPr>
        <w:t>(Lindberg et al. 2009; Andersson et al. 2011)</w:t>
      </w:r>
      <w:r w:rsidR="00EB0DA7" w:rsidRPr="00834979">
        <w:rPr>
          <w:rFonts w:asciiTheme="majorHAnsi" w:hAnsiTheme="majorHAnsi"/>
        </w:rPr>
        <w:fldChar w:fldCharType="end"/>
      </w:r>
      <w:r w:rsidR="00EB0DA7" w:rsidRPr="00834979">
        <w:rPr>
          <w:rFonts w:asciiTheme="majorHAnsi" w:hAnsiTheme="majorHAnsi"/>
        </w:rPr>
        <w:t xml:space="preserve">. Andre følte sig sårbare på grund af negative reaktioner fra plejepersonalet, familiemedlemmer og andre patienter </w:t>
      </w:r>
      <w:r w:rsidR="00EB0DA7" w:rsidRPr="00834979">
        <w:rPr>
          <w:rFonts w:asciiTheme="majorHAnsi" w:hAnsiTheme="majorHAnsi"/>
        </w:rPr>
        <w:fldChar w:fldCharType="begin" w:fldLock="1"/>
      </w:r>
      <w:r w:rsidR="003A63AD">
        <w:rPr>
          <w:rFonts w:asciiTheme="majorHAnsi" w:hAnsiTheme="majorHAnsi"/>
        </w:rPr>
        <w:instrText>ADDIN CSL_CITATION { "citationItems" : [ { "id" : "ITEM-1", "itemData" : { "DOI" : "10.1111/j.1471-6712.2009.00692.x", "ISBN" : "0283-9318 1471-6712", "ISSN" : "02839318", "PMID" : "20070592", "abstract" : "BACKGROUND: Patients infected with methicillin-resistant Staphylococcus aureus (MRSA) during a large outbreak of E-MRSA 16 between 1997 and 2001 at Sahlgrenska University Hospital, Sweden, were moved from their speciality ward to the Clinic of Infectious Diseases for care in source isolation as long as the patient needed hospital care. AIM: To get knowledge regarding patients' experiences who contracted MRSA at the hospital and subsequently source isolated at the Clinic of Infectious Diseases. METHOD: The interviews were designed according to qualitative research. Six patients, aged 35-76 years, who contracted MRSA at Sahlgrenska hospital and subsequently source isolated for at least 1 week were interviewed. The interviews were tape-recorded and an inter-subjective analysis was accomplished. FINDINGS: The study found that the patients felt violated for having contracted MRSA at the hospital and the isolation was described as traumatic, albeit accepted because they took responsibility for not spreading MRSA. The patients felt that they did not receive rehabilitation on the same conditions as other patients and lacked information about MRSA. They felt vulnerable due to negative reactions from the nursing staff, family members and other patient's surroundings. CONCLUSION: Patients who contract MRSA need information about what the MRSA contagion involves. There is a great need for an elevated knowledge of MRSA among staff members. An increased awareness of how the contagion spreads will allay fears of MRSA among staff and patients. The source isolation should be as short as possible to minimise the feeling of confinement.", "author" : [ { "dropping-particle" : "", "family" : "Skyman", "given" : "Eva", "non-dropping-particle" : "", "parse-names" : false, "suffix" : "" }, { "dropping-particle" : "", "family" : "Sj\u00f6str\u00f6m", "given" : "Harrieth Thunberg", "non-dropping-particle" : "", "parse-names" : false, "suffix" : "" }, { "dropping-particle" : "", "family" : "Hellstr\u00f6m", "given" : "Lisbeth", "non-dropping-particle" : "", "parse-names" : false, "suffix" : "" } ], "container-title" : "Scandinavian Journal of Caring Sciences", "id" : "ITEM-1", "issue" : "1", "issued" : { "date-parts" : [ [ "2010" ] ] }, "page" : "101-107", "title" : "Patients' experiences of being infected with MRSA at a hospital and subsequently source isolated", "type" : "article-journal", "volume" : "24" }, "uris" : [ "http://www.mendeley.com/documents/?uuid=ac620f72-e5b0-4b14-afe4-832113cb2924" ] } ], "mendeley" : { "formattedCitation" : "(Skyman et al. 2010)", "plainTextFormattedCitation" : "(Skyman et al. 2010)", "previouslyFormattedCitation" : "(Skyman et al. 2010)" }, "properties" : { "noteIndex" : 0 }, "schema" : "https://github.com/citation-style-language/schema/raw/master/csl-citation.json" }</w:instrText>
      </w:r>
      <w:r w:rsidR="00EB0DA7" w:rsidRPr="00834979">
        <w:rPr>
          <w:rFonts w:asciiTheme="majorHAnsi" w:hAnsiTheme="majorHAnsi"/>
        </w:rPr>
        <w:fldChar w:fldCharType="separate"/>
      </w:r>
      <w:r w:rsidR="003A63AD" w:rsidRPr="003A63AD">
        <w:rPr>
          <w:rFonts w:asciiTheme="majorHAnsi" w:hAnsiTheme="majorHAnsi"/>
          <w:noProof/>
        </w:rPr>
        <w:t>(Skyman et al. 2010)</w:t>
      </w:r>
      <w:r w:rsidR="00EB0DA7" w:rsidRPr="00834979">
        <w:rPr>
          <w:rFonts w:asciiTheme="majorHAnsi" w:hAnsiTheme="majorHAnsi"/>
        </w:rPr>
        <w:fldChar w:fldCharType="end"/>
      </w:r>
      <w:r w:rsidR="00EB0DA7" w:rsidRPr="00834979">
        <w:rPr>
          <w:rFonts w:asciiTheme="majorHAnsi" w:hAnsiTheme="majorHAnsi"/>
        </w:rPr>
        <w:t>. Der findes dog også forskning med den modsatte konklusion, der påpeger</w:t>
      </w:r>
      <w:r>
        <w:rPr>
          <w:rFonts w:asciiTheme="majorHAnsi" w:hAnsiTheme="majorHAnsi"/>
        </w:rPr>
        <w:t>,</w:t>
      </w:r>
      <w:r w:rsidR="00EB0DA7" w:rsidRPr="00834979">
        <w:rPr>
          <w:rFonts w:asciiTheme="majorHAnsi" w:hAnsiTheme="majorHAnsi"/>
        </w:rPr>
        <w:t xml:space="preserve"> at fordomme mod medlemmer af stigmatiserede eller undertrykte grupper generelt ikke resulterer i lavere selvværd blandt medlemmerne </w:t>
      </w:r>
      <w:r w:rsidR="00EB0DA7" w:rsidRPr="00834979">
        <w:rPr>
          <w:rFonts w:asciiTheme="majorHAnsi" w:hAnsiTheme="majorHAnsi"/>
        </w:rPr>
        <w:fldChar w:fldCharType="begin" w:fldLock="1"/>
      </w:r>
      <w:r w:rsidR="003A63AD">
        <w:rPr>
          <w:rFonts w:asciiTheme="majorHAnsi" w:hAnsiTheme="majorHAnsi"/>
        </w:rPr>
        <w:instrText>ADDIN CSL_CITATION { "citationItems" : [ { "id" : "ITEM-1", "itemData" : { "DOI" : "10.1037/0033-295X.96.4.608", "ISBN" : "1939-1471", "ISSN" : "0033-295X", "PMID" : "294", "abstract" : "Although several psychological theories predict that members of stigmatized groups should have low global self-esteem, empirical research typically does not support this prediction. It is proposed here that this discrepancy may be explained by considering the ways in which membership in a stigmatized group may protect the self-concept. It is proposed that members of stigmatized groups may (a) attribute negative feedback to prejudice against their group, (b) compare their outcomes with those of the ingroup, rather than with the relatively advantaged outgroup, and (c) selectively devalue those dimensions on which their group fares poorly and value those dimensions on which their group excels. Evidence for each of these processes and their consequences for self-esteem and motivation is reviewed. Factors that moderate the use of these strategies and implications of this analysis for treatment of stigmas are also discussed. ((c) 1999 APA/PsycINFO, all rights reserved)", "author" : [ { "dropping-particle" : "", "family" : "Crocker", "given" : "Jennifer", "non-dropping-particle" : "", "parse-names" : false, "suffix" : "" }, { "dropping-particle" : "", "family" : "Major", "given" : "Brenda", "non-dropping-particle" : "", "parse-names" : false, "suffix" : "" } ], "container-title" : "Psychological Review", "id" : "ITEM-1", "issue" : "4", "issued" : { "date-parts" : [ [ "1989" ] ] }, "page" : "608-630", "title" : "Social stigma and self-esteem: The self-protective properties of stigma.", "type" : "article-journal", "volume" : "96" }, "uris" : [ "http://www.mendeley.com/documents/?uuid=84652c27-0d1e-491a-8b90-1cd87f272c4e" ] } ], "mendeley" : { "formattedCitation" : "(Crocker &amp; Major 1989)", "plainTextFormattedCitation" : "(Crocker &amp; Major 1989)", "previouslyFormattedCitation" : "(Crocker &amp; Major 1989)" }, "properties" : { "noteIndex" : 0 }, "schema" : "https://github.com/citation-style-language/schema/raw/master/csl-citation.json" }</w:instrText>
      </w:r>
      <w:r w:rsidR="00EB0DA7" w:rsidRPr="00834979">
        <w:rPr>
          <w:rFonts w:asciiTheme="majorHAnsi" w:hAnsiTheme="majorHAnsi"/>
        </w:rPr>
        <w:fldChar w:fldCharType="separate"/>
      </w:r>
      <w:r w:rsidR="003A63AD" w:rsidRPr="003A63AD">
        <w:rPr>
          <w:rFonts w:asciiTheme="majorHAnsi" w:hAnsiTheme="majorHAnsi"/>
          <w:noProof/>
        </w:rPr>
        <w:t>(Crocker &amp; Major 1989)</w:t>
      </w:r>
      <w:r w:rsidR="00EB0DA7" w:rsidRPr="00834979">
        <w:rPr>
          <w:rFonts w:asciiTheme="majorHAnsi" w:hAnsiTheme="majorHAnsi"/>
        </w:rPr>
        <w:fldChar w:fldCharType="end"/>
      </w:r>
      <w:r w:rsidR="00EB0DA7" w:rsidRPr="00834979">
        <w:rPr>
          <w:rFonts w:asciiTheme="majorHAnsi" w:hAnsiTheme="majorHAnsi"/>
        </w:rPr>
        <w:t xml:space="preserve">. </w:t>
      </w:r>
      <w:r w:rsidR="009401C0">
        <w:rPr>
          <w:rFonts w:asciiTheme="majorHAnsi" w:hAnsiTheme="majorHAnsi"/>
        </w:rPr>
        <w:t>Med udgangspunkt i ovenstående</w:t>
      </w:r>
      <w:r w:rsidR="00EB0DA7" w:rsidRPr="00834979">
        <w:rPr>
          <w:rFonts w:asciiTheme="majorHAnsi" w:hAnsiTheme="majorHAnsi"/>
        </w:rPr>
        <w:t xml:space="preserve"> kan </w:t>
      </w:r>
      <w:r w:rsidR="00EB0DA7">
        <w:rPr>
          <w:rFonts w:asciiTheme="majorHAnsi" w:hAnsiTheme="majorHAnsi"/>
        </w:rPr>
        <w:t>der reflekteres over, hvorvidt</w:t>
      </w:r>
      <w:r w:rsidR="00EB0DA7" w:rsidRPr="00834979">
        <w:rPr>
          <w:rFonts w:asciiTheme="majorHAnsi" w:hAnsiTheme="majorHAnsi"/>
        </w:rPr>
        <w:t xml:space="preserve"> svineproducenten, der selv ejer sin besætning og gård</w:t>
      </w:r>
      <w:r w:rsidR="00EB0DA7">
        <w:rPr>
          <w:rFonts w:asciiTheme="majorHAnsi" w:hAnsiTheme="majorHAnsi"/>
        </w:rPr>
        <w:t>,</w:t>
      </w:r>
      <w:r w:rsidR="00EB0DA7" w:rsidRPr="00834979">
        <w:rPr>
          <w:rFonts w:asciiTheme="majorHAnsi" w:hAnsiTheme="majorHAnsi"/>
        </w:rPr>
        <w:t xml:space="preserve"> har mindre tilbøjelighed til at tilkendegive stigmatisering end hans timelønnede ansatte. Ligesom personer i forskellige livsfaser opfatter bære</w:t>
      </w:r>
      <w:r>
        <w:rPr>
          <w:rFonts w:asciiTheme="majorHAnsi" w:hAnsiTheme="majorHAnsi"/>
        </w:rPr>
        <w:t>r</w:t>
      </w:r>
      <w:r w:rsidR="00EB0DA7" w:rsidRPr="00834979">
        <w:rPr>
          <w:rFonts w:asciiTheme="majorHAnsi" w:hAnsiTheme="majorHAnsi"/>
        </w:rPr>
        <w:t xml:space="preserve">skabet </w:t>
      </w:r>
      <w:r w:rsidR="00EB0DA7">
        <w:rPr>
          <w:rFonts w:asciiTheme="majorHAnsi" w:hAnsiTheme="majorHAnsi"/>
        </w:rPr>
        <w:t xml:space="preserve">af MRSA </w:t>
      </w:r>
      <w:r w:rsidR="00EB0DA7" w:rsidRPr="00834979">
        <w:rPr>
          <w:rFonts w:asciiTheme="majorHAnsi" w:hAnsiTheme="majorHAnsi"/>
        </w:rPr>
        <w:t>og stigmatiseringen forsk</w:t>
      </w:r>
      <w:r>
        <w:rPr>
          <w:rFonts w:asciiTheme="majorHAnsi" w:hAnsiTheme="majorHAnsi"/>
        </w:rPr>
        <w:t>elligt. Den nybagte mor i mødre</w:t>
      </w:r>
      <w:r w:rsidR="00EB0DA7" w:rsidRPr="00834979">
        <w:rPr>
          <w:rFonts w:asciiTheme="majorHAnsi" w:hAnsiTheme="majorHAnsi"/>
        </w:rPr>
        <w:t>gruppen reagerer anderledes end den 65 årige svineproducent.</w:t>
      </w:r>
      <w:r w:rsidR="00EB0DA7">
        <w:rPr>
          <w:rFonts w:asciiTheme="majorHAnsi" w:hAnsiTheme="majorHAnsi"/>
        </w:rPr>
        <w:t xml:space="preserve"> Hvorvidt den enkelte oplever stigmatisering eller diskriminering kan således være betinget af andre faktorer end omverden</w:t>
      </w:r>
      <w:r>
        <w:rPr>
          <w:rFonts w:asciiTheme="majorHAnsi" w:hAnsiTheme="majorHAnsi"/>
        </w:rPr>
        <w:t>en</w:t>
      </w:r>
      <w:r w:rsidR="00EB0DA7">
        <w:rPr>
          <w:rFonts w:asciiTheme="majorHAnsi" w:hAnsiTheme="majorHAnsi"/>
        </w:rPr>
        <w:t>s respons.</w:t>
      </w:r>
      <w:r w:rsidR="00F8120C" w:rsidRPr="00F8120C">
        <w:rPr>
          <w:rFonts w:asciiTheme="majorHAnsi" w:hAnsiTheme="majorHAnsi"/>
        </w:rPr>
        <w:t xml:space="preserve"> </w:t>
      </w:r>
      <w:r w:rsidR="00F8120C">
        <w:rPr>
          <w:rFonts w:asciiTheme="majorHAnsi" w:hAnsiTheme="majorHAnsi"/>
        </w:rPr>
        <w:t>Ovenstående eksempel fra Crocker og Major er dog ikke som d</w:t>
      </w:r>
      <w:r>
        <w:rPr>
          <w:rFonts w:asciiTheme="majorHAnsi" w:hAnsiTheme="majorHAnsi"/>
        </w:rPr>
        <w:t>e øvrige kilder udført med MRSA-</w:t>
      </w:r>
      <w:r w:rsidR="00F8120C">
        <w:rPr>
          <w:rFonts w:asciiTheme="majorHAnsi" w:hAnsiTheme="majorHAnsi"/>
        </w:rPr>
        <w:t>patienter, hvorfor kendetegn og opfattelser s</w:t>
      </w:r>
      <w:r>
        <w:rPr>
          <w:rFonts w:asciiTheme="majorHAnsi" w:hAnsiTheme="majorHAnsi"/>
        </w:rPr>
        <w:t>elvsagt ikke er direkte overfør</w:t>
      </w:r>
      <w:r w:rsidR="00F8120C">
        <w:rPr>
          <w:rFonts w:asciiTheme="majorHAnsi" w:hAnsiTheme="majorHAnsi"/>
        </w:rPr>
        <w:t>bare til denne gruppe. Undersøgelsen kan dog bidrage til at redegøre for andre tendenser end det at føle sig stigmatiseret.</w:t>
      </w:r>
    </w:p>
    <w:p w14:paraId="4F86EBA8" w14:textId="77777777" w:rsidR="00EB0DA7" w:rsidRPr="007F1514" w:rsidRDefault="00EB0DA7" w:rsidP="00EB0DA7">
      <w:pPr>
        <w:pStyle w:val="Normalwebb"/>
        <w:spacing w:line="360" w:lineRule="auto"/>
        <w:jc w:val="both"/>
        <w:rPr>
          <w:rFonts w:asciiTheme="majorHAnsi" w:hAnsiTheme="majorHAnsi" w:cs="ArialMT"/>
        </w:rPr>
      </w:pPr>
      <w:r>
        <w:rPr>
          <w:rFonts w:asciiTheme="majorHAnsi" w:hAnsiTheme="majorHAnsi" w:cs="ArialMT"/>
        </w:rPr>
        <w:t>Som bærer af MRSA</w:t>
      </w:r>
      <w:r w:rsidRPr="007F1514">
        <w:rPr>
          <w:rFonts w:asciiTheme="majorHAnsi" w:hAnsiTheme="majorHAnsi" w:cs="ArialMT"/>
        </w:rPr>
        <w:t xml:space="preserve"> er man kun udsat for isolation og tvangsforanstaltninger</w:t>
      </w:r>
      <w:r w:rsidR="00E577B4">
        <w:rPr>
          <w:rFonts w:asciiTheme="majorHAnsi" w:hAnsiTheme="majorHAnsi" w:cs="ArialMT"/>
        </w:rPr>
        <w:t>,</w:t>
      </w:r>
      <w:r w:rsidRPr="007F1514">
        <w:rPr>
          <w:rFonts w:asciiTheme="majorHAnsi" w:hAnsiTheme="majorHAnsi" w:cs="ArialMT"/>
        </w:rPr>
        <w:t xml:space="preserve"> såfremt man kommer i kontakt med sundhedssektoren. Der er ingen krav om</w:t>
      </w:r>
      <w:r w:rsidR="00E577B4">
        <w:rPr>
          <w:rFonts w:asciiTheme="majorHAnsi" w:hAnsiTheme="majorHAnsi" w:cs="ArialMT"/>
        </w:rPr>
        <w:t>,</w:t>
      </w:r>
      <w:r w:rsidRPr="007F1514">
        <w:rPr>
          <w:rFonts w:asciiTheme="majorHAnsi" w:hAnsiTheme="majorHAnsi" w:cs="ArialMT"/>
        </w:rPr>
        <w:t xml:space="preserve"> at man lovpligtigt skal lade sig teste</w:t>
      </w:r>
      <w:r w:rsidR="00E577B4">
        <w:rPr>
          <w:rFonts w:asciiTheme="majorHAnsi" w:hAnsiTheme="majorHAnsi" w:cs="ArialMT"/>
        </w:rPr>
        <w:t>,</w:t>
      </w:r>
      <w:r w:rsidRPr="007F1514">
        <w:rPr>
          <w:rFonts w:asciiTheme="majorHAnsi" w:hAnsiTheme="majorHAnsi" w:cs="ArialMT"/>
        </w:rPr>
        <w:t xml:space="preserve"> hvis man dagligt arbejder med levende svin, ligesom der i samfundet kun er særlige restrektioner for de</w:t>
      </w:r>
      <w:r w:rsidR="00E577B4">
        <w:rPr>
          <w:rFonts w:asciiTheme="majorHAnsi" w:hAnsiTheme="majorHAnsi" w:cs="ArialMT"/>
        </w:rPr>
        <w:t>,</w:t>
      </w:r>
      <w:r w:rsidRPr="007F1514">
        <w:rPr>
          <w:rFonts w:asciiTheme="majorHAnsi" w:hAnsiTheme="majorHAnsi" w:cs="ArialMT"/>
        </w:rPr>
        <w:t xml:space="preserve"> der allerede er konstateret positive. Dette i form af særlig påpasselighed i </w:t>
      </w:r>
      <w:r w:rsidRPr="007F1514">
        <w:rPr>
          <w:rFonts w:asciiTheme="majorHAnsi" w:hAnsiTheme="majorHAnsi" w:cs="ArialMT"/>
        </w:rPr>
        <w:lastRenderedPageBreak/>
        <w:t>småbarnsinstitutioner og svømmehaller ved væskende sår eller akut</w:t>
      </w:r>
      <w:r w:rsidR="00E577B4">
        <w:rPr>
          <w:rFonts w:asciiTheme="majorHAnsi" w:hAnsiTheme="majorHAnsi" w:cs="ArialMT"/>
        </w:rPr>
        <w:t>te luftvejsi</w:t>
      </w:r>
      <w:r w:rsidRPr="007F1514">
        <w:rPr>
          <w:rFonts w:asciiTheme="majorHAnsi" w:hAnsiTheme="majorHAnsi" w:cs="ArialMT"/>
        </w:rPr>
        <w:t>nfektioner. Man kan ikke</w:t>
      </w:r>
      <w:r w:rsidR="00E577B4">
        <w:rPr>
          <w:rFonts w:asciiTheme="majorHAnsi" w:hAnsiTheme="majorHAnsi" w:cs="ArialMT"/>
        </w:rPr>
        <w:t xml:space="preserve"> se på en person at personen er bærer af MRSA, hvorfor personen</w:t>
      </w:r>
      <w:r w:rsidRPr="007F1514">
        <w:rPr>
          <w:rFonts w:asciiTheme="majorHAnsi" w:hAnsiTheme="majorHAnsi" w:cs="ArialMT"/>
        </w:rPr>
        <w:t xml:space="preserve"> ved tavshed undgår </w:t>
      </w:r>
      <w:r>
        <w:rPr>
          <w:rFonts w:asciiTheme="majorHAnsi" w:hAnsiTheme="majorHAnsi" w:cs="ArialMT"/>
        </w:rPr>
        <w:t xml:space="preserve">eventuel </w:t>
      </w:r>
      <w:r w:rsidRPr="007F1514">
        <w:rPr>
          <w:rFonts w:asciiTheme="majorHAnsi" w:hAnsiTheme="majorHAnsi" w:cs="ArialMT"/>
        </w:rPr>
        <w:t xml:space="preserve">stigmatisering og diskrimination.  Dog kan udpegningen </w:t>
      </w:r>
      <w:r>
        <w:rPr>
          <w:rFonts w:asciiTheme="majorHAnsi" w:hAnsiTheme="majorHAnsi" w:cs="ArialMT"/>
        </w:rPr>
        <w:t xml:space="preserve">i medierne, </w:t>
      </w:r>
      <w:r w:rsidRPr="007F1514">
        <w:rPr>
          <w:rFonts w:asciiTheme="majorHAnsi" w:hAnsiTheme="majorHAnsi" w:cs="ArialMT"/>
        </w:rPr>
        <w:t>af de der dagligt har omgang med levende svin og deres husstand som en risikogruppe</w:t>
      </w:r>
      <w:r>
        <w:rPr>
          <w:rFonts w:asciiTheme="majorHAnsi" w:hAnsiTheme="majorHAnsi" w:cs="ArialMT"/>
        </w:rPr>
        <w:t>,</w:t>
      </w:r>
      <w:r w:rsidRPr="007F1514">
        <w:rPr>
          <w:rFonts w:asciiTheme="majorHAnsi" w:hAnsiTheme="majorHAnsi" w:cs="ArialMT"/>
        </w:rPr>
        <w:t xml:space="preserve"> eventuelt medføre en diskrimination og stigmatisering fra det omgivende samfund også blandt de</w:t>
      </w:r>
      <w:r w:rsidR="00E577B4">
        <w:rPr>
          <w:rFonts w:asciiTheme="majorHAnsi" w:hAnsiTheme="majorHAnsi" w:cs="ArialMT"/>
        </w:rPr>
        <w:t>, der ikke er fundet MRSA-</w:t>
      </w:r>
      <w:r w:rsidRPr="007F1514">
        <w:rPr>
          <w:rFonts w:asciiTheme="majorHAnsi" w:hAnsiTheme="majorHAnsi" w:cs="ArialMT"/>
        </w:rPr>
        <w:t>positive</w:t>
      </w:r>
      <w:r>
        <w:rPr>
          <w:rFonts w:asciiTheme="majorHAnsi" w:hAnsiTheme="majorHAnsi" w:cs="ArialMT"/>
        </w:rPr>
        <w:t>,</w:t>
      </w:r>
      <w:r w:rsidRPr="007F1514">
        <w:rPr>
          <w:rFonts w:asciiTheme="majorHAnsi" w:hAnsiTheme="majorHAnsi" w:cs="ArialMT"/>
        </w:rPr>
        <w:t xml:space="preserve"> idet en hel faggruppe og deres familie er udpeget som en risikogruppe.</w:t>
      </w:r>
    </w:p>
    <w:p w14:paraId="060B7E13" w14:textId="77777777" w:rsidR="00EB0DA7" w:rsidRDefault="00EB0DA7" w:rsidP="00EB0DA7">
      <w:pPr>
        <w:widowControl w:val="0"/>
        <w:autoSpaceDE w:val="0"/>
        <w:autoSpaceDN w:val="0"/>
        <w:adjustRightInd w:val="0"/>
        <w:spacing w:line="360" w:lineRule="auto"/>
        <w:jc w:val="both"/>
        <w:rPr>
          <w:rFonts w:asciiTheme="majorHAnsi" w:hAnsiTheme="majorHAnsi" w:cs="Times New Roman"/>
          <w:color w:val="000000" w:themeColor="text1"/>
        </w:rPr>
      </w:pPr>
      <w:r w:rsidRPr="005E491C">
        <w:rPr>
          <w:rFonts w:asciiTheme="majorHAnsi" w:hAnsiTheme="majorHAnsi" w:cs="Times New Roman"/>
          <w:color w:val="000000" w:themeColor="text1"/>
        </w:rPr>
        <w:t>Den canadisk-amerikanske so</w:t>
      </w:r>
      <w:r w:rsidR="00E577B4">
        <w:rPr>
          <w:rFonts w:asciiTheme="majorHAnsi" w:hAnsiTheme="majorHAnsi" w:cs="Times New Roman"/>
          <w:color w:val="000000" w:themeColor="text1"/>
        </w:rPr>
        <w:t>ciolog Erving Goffman beskrev i</w:t>
      </w:r>
      <w:r w:rsidRPr="005E491C">
        <w:rPr>
          <w:rFonts w:asciiTheme="majorHAnsi" w:hAnsiTheme="majorHAnsi" w:cs="Times New Roman"/>
          <w:color w:val="000000" w:themeColor="text1"/>
        </w:rPr>
        <w:t xml:space="preserve"> 1960’erne de sociale samspil, der finder sted mellem de ”såkaldt normale” mennesker og de mennesker, som har </w:t>
      </w:r>
      <w:r w:rsidR="00E577B4">
        <w:rPr>
          <w:rFonts w:asciiTheme="majorHAnsi" w:hAnsiTheme="majorHAnsi" w:cs="Times New Roman"/>
          <w:color w:val="000000" w:themeColor="text1"/>
        </w:rPr>
        <w:t>eller bærer</w:t>
      </w:r>
      <w:r w:rsidRPr="005E491C">
        <w:rPr>
          <w:rFonts w:asciiTheme="majorHAnsi" w:hAnsiTheme="majorHAnsi" w:cs="Times New Roman"/>
          <w:color w:val="000000" w:themeColor="text1"/>
        </w:rPr>
        <w:t xml:space="preserve"> et miskrediterende kendetegn, en egenskab der adskiller dem fra andre i deres kategori. Et kendetegn af den mindre ønskede slags, der bevirker</w:t>
      </w:r>
      <w:r w:rsidR="00E577B4">
        <w:rPr>
          <w:rFonts w:asciiTheme="majorHAnsi" w:hAnsiTheme="majorHAnsi" w:cs="Times New Roman"/>
          <w:color w:val="000000" w:themeColor="text1"/>
        </w:rPr>
        <w:t>,</w:t>
      </w:r>
      <w:r w:rsidRPr="005E491C">
        <w:rPr>
          <w:rFonts w:asciiTheme="majorHAnsi" w:hAnsiTheme="majorHAnsi" w:cs="Times New Roman"/>
          <w:color w:val="000000" w:themeColor="text1"/>
        </w:rPr>
        <w:t xml:space="preserve"> at vedkommende i omverdenens opfattelse bliver devalueret fra en hel og almindelig person til en besmittet og ri</w:t>
      </w:r>
      <w:r w:rsidR="00E577B4">
        <w:rPr>
          <w:rFonts w:asciiTheme="majorHAnsi" w:hAnsiTheme="majorHAnsi" w:cs="Times New Roman"/>
          <w:color w:val="000000" w:themeColor="text1"/>
        </w:rPr>
        <w:t>ngere person. Sådan et stempel eller kendetegn er et stigma</w:t>
      </w:r>
      <w:r w:rsidRPr="005E491C">
        <w:rPr>
          <w:rFonts w:asciiTheme="majorHAnsi" w:hAnsiTheme="majorHAnsi" w:cs="Times New Roman"/>
          <w:color w:val="000000" w:themeColor="text1"/>
        </w:rPr>
        <w:t xml:space="preserve"> især hvis dets diskvalificerende effekt er meget udtalt </w:t>
      </w:r>
      <w:r w:rsidRPr="005E491C">
        <w:rPr>
          <w:rFonts w:asciiTheme="majorHAnsi" w:hAnsiTheme="majorHAnsi" w:cs="Times New Roman"/>
          <w:color w:val="000000" w:themeColor="text1"/>
        </w:rPr>
        <w:fldChar w:fldCharType="begin" w:fldLock="1"/>
      </w:r>
      <w:r w:rsidR="003A63AD">
        <w:rPr>
          <w:rFonts w:asciiTheme="majorHAnsi" w:hAnsiTheme="majorHAnsi" w:cs="Times New Roman"/>
          <w:color w:val="000000" w:themeColor="text1"/>
        </w:rPr>
        <w:instrText>ADDIN CSL_CITATION { "citationItems" : [ { "id" : "ITEM-1", "itemData" : { "author" : [ { "dropping-particle" : "", "family" : "Goffman", "given" : "E", "non-dropping-particle" : "", "parse-names" : false, "suffix" : "" } ], "id" : "ITEM-1", "issued" : { "date-parts" : [ [ "1963" ] ] }, "number-of-pages" : "1-173", "publisher" : "Simon &amp; Schuster", "publisher-place" : "New York", "title" : "Stigma: notes on the management of spoiled identity", "type" : "book" }, "uris" : [ "http://www.mendeley.com/documents/?uuid=1a28fd1a-3b74-4d8a-82e8-aafe21ed9188" ] } ], "mendeley" : { "formattedCitation" : "(Goffman 1963)", "plainTextFormattedCitation" : "(Goffman 1963)", "previouslyFormattedCitation" : "(Goffman 1963)" }, "properties" : { "noteIndex" : 0 }, "schema" : "https://github.com/citation-style-language/schema/raw/master/csl-citation.json" }</w:instrText>
      </w:r>
      <w:r w:rsidRPr="005E491C">
        <w:rPr>
          <w:rFonts w:asciiTheme="majorHAnsi" w:hAnsiTheme="majorHAnsi" w:cs="Times New Roman"/>
          <w:color w:val="000000" w:themeColor="text1"/>
        </w:rPr>
        <w:fldChar w:fldCharType="separate"/>
      </w:r>
      <w:r w:rsidR="003A63AD" w:rsidRPr="003A63AD">
        <w:rPr>
          <w:rFonts w:asciiTheme="majorHAnsi" w:hAnsiTheme="majorHAnsi" w:cs="Times New Roman"/>
          <w:noProof/>
          <w:color w:val="000000" w:themeColor="text1"/>
        </w:rPr>
        <w:t>(Goffman 1963)</w:t>
      </w:r>
      <w:r w:rsidRPr="005E491C">
        <w:rPr>
          <w:rFonts w:asciiTheme="majorHAnsi" w:hAnsiTheme="majorHAnsi" w:cs="Times New Roman"/>
          <w:color w:val="000000" w:themeColor="text1"/>
        </w:rPr>
        <w:fldChar w:fldCharType="end"/>
      </w:r>
      <w:r>
        <w:rPr>
          <w:rFonts w:asciiTheme="majorHAnsi" w:hAnsiTheme="majorHAnsi" w:cs="Times New Roman"/>
          <w:color w:val="000000" w:themeColor="text1"/>
        </w:rPr>
        <w:t>. Som MRSA-</w:t>
      </w:r>
      <w:r w:rsidRPr="005E491C">
        <w:rPr>
          <w:rFonts w:asciiTheme="majorHAnsi" w:hAnsiTheme="majorHAnsi" w:cs="Times New Roman"/>
          <w:color w:val="000000" w:themeColor="text1"/>
        </w:rPr>
        <w:t xml:space="preserve">positiv </w:t>
      </w:r>
      <w:r>
        <w:rPr>
          <w:rFonts w:asciiTheme="majorHAnsi" w:hAnsiTheme="majorHAnsi" w:cs="Times New Roman"/>
          <w:color w:val="000000" w:themeColor="text1"/>
        </w:rPr>
        <w:t>er der en risiko for</w:t>
      </w:r>
      <w:r w:rsidR="00E577B4">
        <w:rPr>
          <w:rFonts w:asciiTheme="majorHAnsi" w:hAnsiTheme="majorHAnsi" w:cs="Times New Roman"/>
          <w:color w:val="000000" w:themeColor="text1"/>
        </w:rPr>
        <w:t>,</w:t>
      </w:r>
      <w:r>
        <w:rPr>
          <w:rFonts w:asciiTheme="majorHAnsi" w:hAnsiTheme="majorHAnsi" w:cs="Times New Roman"/>
          <w:color w:val="000000" w:themeColor="text1"/>
        </w:rPr>
        <w:t xml:space="preserve"> at</w:t>
      </w:r>
      <w:r w:rsidRPr="005E491C">
        <w:rPr>
          <w:rFonts w:asciiTheme="majorHAnsi" w:hAnsiTheme="majorHAnsi" w:cs="Times New Roman"/>
          <w:color w:val="000000" w:themeColor="text1"/>
        </w:rPr>
        <w:t xml:space="preserve"> personer</w:t>
      </w:r>
      <w:r w:rsidR="00E577B4">
        <w:rPr>
          <w:rFonts w:asciiTheme="majorHAnsi" w:hAnsiTheme="majorHAnsi" w:cs="Times New Roman"/>
          <w:color w:val="000000" w:themeColor="text1"/>
        </w:rPr>
        <w:t>,</w:t>
      </w:r>
      <w:r w:rsidRPr="005E491C">
        <w:rPr>
          <w:rFonts w:asciiTheme="majorHAnsi" w:hAnsiTheme="majorHAnsi" w:cs="Times New Roman"/>
          <w:color w:val="000000" w:themeColor="text1"/>
        </w:rPr>
        <w:t xml:space="preserve"> som er bærere af MRSA</w:t>
      </w:r>
      <w:r w:rsidR="00E577B4">
        <w:rPr>
          <w:rFonts w:asciiTheme="majorHAnsi" w:hAnsiTheme="majorHAnsi" w:cs="Times New Roman"/>
          <w:color w:val="000000" w:themeColor="text1"/>
        </w:rPr>
        <w:t>,</w:t>
      </w:r>
      <w:r w:rsidRPr="005E491C">
        <w:rPr>
          <w:rFonts w:asciiTheme="majorHAnsi" w:hAnsiTheme="majorHAnsi" w:cs="Times New Roman"/>
          <w:color w:val="000000" w:themeColor="text1"/>
        </w:rPr>
        <w:t xml:space="preserve"> opleve</w:t>
      </w:r>
      <w:r>
        <w:rPr>
          <w:rFonts w:asciiTheme="majorHAnsi" w:hAnsiTheme="majorHAnsi" w:cs="Times New Roman"/>
          <w:color w:val="000000" w:themeColor="text1"/>
        </w:rPr>
        <w:t>r</w:t>
      </w:r>
      <w:r w:rsidRPr="005E491C">
        <w:rPr>
          <w:rFonts w:asciiTheme="majorHAnsi" w:hAnsiTheme="majorHAnsi" w:cs="Times New Roman"/>
          <w:color w:val="000000" w:themeColor="text1"/>
        </w:rPr>
        <w:t xml:space="preserve"> at blive devalueret fra at være et hel</w:t>
      </w:r>
      <w:r>
        <w:rPr>
          <w:rFonts w:asciiTheme="majorHAnsi" w:hAnsiTheme="majorHAnsi" w:cs="Times New Roman"/>
          <w:color w:val="000000" w:themeColor="text1"/>
        </w:rPr>
        <w:t>t og unikt menneske til en MRSA-</w:t>
      </w:r>
      <w:r w:rsidRPr="005E491C">
        <w:rPr>
          <w:rFonts w:asciiTheme="majorHAnsi" w:hAnsiTheme="majorHAnsi" w:cs="Times New Roman"/>
          <w:color w:val="000000" w:themeColor="text1"/>
        </w:rPr>
        <w:t>positiv.</w:t>
      </w:r>
    </w:p>
    <w:p w14:paraId="01F063EA" w14:textId="77777777" w:rsidR="00EB0DA7" w:rsidRDefault="00EB0DA7" w:rsidP="00EB0DA7">
      <w:pPr>
        <w:widowControl w:val="0"/>
        <w:autoSpaceDE w:val="0"/>
        <w:autoSpaceDN w:val="0"/>
        <w:adjustRightInd w:val="0"/>
        <w:spacing w:line="360" w:lineRule="auto"/>
        <w:jc w:val="both"/>
        <w:rPr>
          <w:rFonts w:asciiTheme="majorHAnsi" w:hAnsiTheme="majorHAnsi" w:cs="Times New Roman"/>
          <w:color w:val="000000" w:themeColor="text1"/>
        </w:rPr>
      </w:pPr>
    </w:p>
    <w:p w14:paraId="7E35C6A5" w14:textId="77777777" w:rsidR="00F8120C" w:rsidRPr="0099069F" w:rsidRDefault="00EB0DA7" w:rsidP="00EB0DA7">
      <w:pPr>
        <w:widowControl w:val="0"/>
        <w:autoSpaceDE w:val="0"/>
        <w:autoSpaceDN w:val="0"/>
        <w:adjustRightInd w:val="0"/>
        <w:spacing w:line="360" w:lineRule="auto"/>
        <w:jc w:val="both"/>
        <w:rPr>
          <w:rFonts w:asciiTheme="majorHAnsi" w:hAnsiTheme="majorHAnsi" w:cs="Times New Roman"/>
          <w:color w:val="000000" w:themeColor="text1"/>
        </w:rPr>
      </w:pPr>
      <w:r>
        <w:rPr>
          <w:rFonts w:asciiTheme="majorHAnsi" w:hAnsiTheme="majorHAnsi" w:cs="Times New Roman"/>
        </w:rPr>
        <w:t xml:space="preserve">Det findes dog også eksempler på succesful stigmatisering eller hvor stigmatisering ligefrem kan være </w:t>
      </w:r>
      <w:r w:rsidRPr="00655A6F">
        <w:rPr>
          <w:rFonts w:asciiTheme="majorHAnsi" w:hAnsiTheme="majorHAnsi" w:cs="Times New Roman"/>
          <w:color w:val="000000" w:themeColor="text1"/>
        </w:rPr>
        <w:t>berettiget. Der konstateres en tils</w:t>
      </w:r>
      <w:r w:rsidR="00E577B4">
        <w:rPr>
          <w:rFonts w:asciiTheme="majorHAnsi" w:hAnsiTheme="majorHAnsi" w:cs="Times New Roman"/>
          <w:color w:val="000000" w:themeColor="text1"/>
        </w:rPr>
        <w:t>yneladende succes i anti-ryge</w:t>
      </w:r>
      <w:r w:rsidRPr="00655A6F">
        <w:rPr>
          <w:rFonts w:asciiTheme="majorHAnsi" w:hAnsiTheme="majorHAnsi" w:cs="Times New Roman"/>
          <w:color w:val="000000" w:themeColor="text1"/>
        </w:rPr>
        <w:t xml:space="preserve"> kampagner, hvor det offentlige an</w:t>
      </w:r>
      <w:r w:rsidR="00E577B4">
        <w:rPr>
          <w:rFonts w:asciiTheme="majorHAnsi" w:hAnsiTheme="majorHAnsi" w:cs="Times New Roman"/>
          <w:color w:val="000000" w:themeColor="text1"/>
        </w:rPr>
        <w:t>vender stigmatisering af rygere ved</w:t>
      </w:r>
      <w:r w:rsidRPr="00655A6F">
        <w:rPr>
          <w:rFonts w:asciiTheme="majorHAnsi" w:hAnsiTheme="majorHAnsi" w:cs="Times New Roman"/>
          <w:color w:val="000000" w:themeColor="text1"/>
        </w:rPr>
        <w:t xml:space="preserve"> eksempelvis at sætte foto og tekst på alle cigaretpakker. Siden indførelsen af kampagner</w:t>
      </w:r>
      <w:r w:rsidR="00E577B4">
        <w:rPr>
          <w:rFonts w:asciiTheme="majorHAnsi" w:hAnsiTheme="majorHAnsi" w:cs="Times New Roman"/>
          <w:color w:val="000000" w:themeColor="text1"/>
        </w:rPr>
        <w:t>,</w:t>
      </w:r>
      <w:r w:rsidRPr="00655A6F">
        <w:rPr>
          <w:rFonts w:asciiTheme="majorHAnsi" w:hAnsiTheme="majorHAnsi" w:cs="Times New Roman"/>
          <w:color w:val="000000" w:themeColor="text1"/>
        </w:rPr>
        <w:t xml:space="preserve"> der fokuserede på rygernes skadelige adfærd både over</w:t>
      </w:r>
      <w:r w:rsidR="00E577B4">
        <w:rPr>
          <w:rFonts w:asciiTheme="majorHAnsi" w:hAnsiTheme="majorHAnsi" w:cs="Times New Roman"/>
          <w:color w:val="000000" w:themeColor="text1"/>
        </w:rPr>
        <w:t xml:space="preserve"> </w:t>
      </w:r>
      <w:r w:rsidRPr="00655A6F">
        <w:rPr>
          <w:rFonts w:asciiTheme="majorHAnsi" w:hAnsiTheme="majorHAnsi" w:cs="Times New Roman"/>
          <w:color w:val="000000" w:themeColor="text1"/>
        </w:rPr>
        <w:t>for sig selv og for andre</w:t>
      </w:r>
      <w:r w:rsidR="00E577B4">
        <w:rPr>
          <w:rFonts w:asciiTheme="majorHAnsi" w:hAnsiTheme="majorHAnsi" w:cs="Times New Roman"/>
          <w:color w:val="000000" w:themeColor="text1"/>
        </w:rPr>
        <w:t>,</w:t>
      </w:r>
      <w:r w:rsidRPr="00655A6F">
        <w:rPr>
          <w:rFonts w:asciiTheme="majorHAnsi" w:hAnsiTheme="majorHAnsi" w:cs="Times New Roman"/>
          <w:color w:val="000000" w:themeColor="text1"/>
        </w:rPr>
        <w:t xml:space="preserve"> er der sket et fald i antallet af rygere, hvilket rejser spørgsmål om, hvorvidt sti</w:t>
      </w:r>
      <w:r w:rsidR="00E577B4">
        <w:rPr>
          <w:rFonts w:asciiTheme="majorHAnsi" w:hAnsiTheme="majorHAnsi" w:cs="Times New Roman"/>
          <w:color w:val="000000" w:themeColor="text1"/>
        </w:rPr>
        <w:t>gmatisering kan være berettiget</w:t>
      </w:r>
      <w:r w:rsidRPr="00655A6F">
        <w:rPr>
          <w:rFonts w:asciiTheme="majorHAnsi" w:hAnsiTheme="majorHAnsi" w:cs="Times New Roman"/>
          <w:color w:val="000000" w:themeColor="text1"/>
        </w:rPr>
        <w:t xml:space="preserve"> på grund af dens positive virkninger for den offentlige sundhed </w:t>
      </w:r>
      <w:r w:rsidRPr="00655A6F">
        <w:rPr>
          <w:rFonts w:asciiTheme="majorHAnsi" w:hAnsiTheme="majorHAnsi" w:cs="Times New Roman"/>
          <w:color w:val="000000" w:themeColor="text1"/>
        </w:rPr>
        <w:fldChar w:fldCharType="begin" w:fldLock="1"/>
      </w:r>
      <w:r w:rsidR="003A63AD">
        <w:rPr>
          <w:rFonts w:asciiTheme="majorHAnsi" w:hAnsiTheme="majorHAnsi" w:cs="Times New Roman"/>
          <w:color w:val="000000" w:themeColor="text1"/>
        </w:rPr>
        <w:instrText>ADDIN CSL_CITATION { "citationItems" : [ { "id" : "ITEM-1", "itemData" : { "DOI" : "10.1111/bioe.12019", "author" : [ { "dropping-particle" : "", "family" : "Dean", "given" : "Richard", "non-dropping-particle" : "", "parse-names" : false, "suffix" : "" } ], "id" : "ITEM-1", "issue" : "8", "issued" : { "date-parts" : [ [ "2014" ] ] }, "page" : "414-419", "title" : "Stigmatization and denormalization as public health policis : some kantian thoughts", "type" : "article-journal", "volume" : "28" }, "uris" : [ "http://www.mendeley.com/documents/?uuid=f8ffad81-a8c3-4d5b-b150-8884638c68fe" ] } ], "mendeley" : { "formattedCitation" : "(Dean 2014)", "plainTextFormattedCitation" : "(Dean 2014)", "previouslyFormattedCitation" : "(Dean 2014)" }, "properties" : { "noteIndex" : 0 }, "schema" : "https://github.com/citation-style-language/schema/raw/master/csl-citation.json" }</w:instrText>
      </w:r>
      <w:r w:rsidRPr="00655A6F">
        <w:rPr>
          <w:rFonts w:asciiTheme="majorHAnsi" w:hAnsiTheme="majorHAnsi" w:cs="Times New Roman"/>
          <w:color w:val="000000" w:themeColor="text1"/>
        </w:rPr>
        <w:fldChar w:fldCharType="separate"/>
      </w:r>
      <w:r w:rsidR="003A63AD" w:rsidRPr="003A63AD">
        <w:rPr>
          <w:rFonts w:asciiTheme="majorHAnsi" w:hAnsiTheme="majorHAnsi" w:cs="Times New Roman"/>
          <w:noProof/>
          <w:color w:val="000000" w:themeColor="text1"/>
        </w:rPr>
        <w:t>(Dean 2014)</w:t>
      </w:r>
      <w:r w:rsidRPr="00655A6F">
        <w:rPr>
          <w:rFonts w:asciiTheme="majorHAnsi" w:hAnsiTheme="majorHAnsi" w:cs="Times New Roman"/>
          <w:color w:val="000000" w:themeColor="text1"/>
        </w:rPr>
        <w:fldChar w:fldCharType="end"/>
      </w:r>
      <w:r w:rsidRPr="00655A6F">
        <w:rPr>
          <w:rFonts w:asciiTheme="majorHAnsi" w:hAnsiTheme="majorHAnsi" w:cs="Times New Roman"/>
          <w:color w:val="000000" w:themeColor="text1"/>
        </w:rPr>
        <w:t xml:space="preserve">. </w:t>
      </w:r>
      <w:r>
        <w:rPr>
          <w:rFonts w:asciiTheme="majorHAnsi" w:hAnsiTheme="majorHAnsi" w:cs="Times New Roman"/>
          <w:color w:val="000000" w:themeColor="text1"/>
        </w:rPr>
        <w:t xml:space="preserve">Det er selvfølgelig heller ikke </w:t>
      </w:r>
      <w:r w:rsidR="00F8120C">
        <w:rPr>
          <w:rFonts w:asciiTheme="majorHAnsi" w:hAnsiTheme="majorHAnsi" w:cs="Times New Roman"/>
          <w:color w:val="000000" w:themeColor="text1"/>
        </w:rPr>
        <w:t>påviseligt</w:t>
      </w:r>
      <w:r w:rsidR="00E577B4">
        <w:rPr>
          <w:rFonts w:asciiTheme="majorHAnsi" w:hAnsiTheme="majorHAnsi" w:cs="Times New Roman"/>
          <w:color w:val="000000" w:themeColor="text1"/>
        </w:rPr>
        <w:t>,</w:t>
      </w:r>
      <w:r>
        <w:rPr>
          <w:rFonts w:asciiTheme="majorHAnsi" w:hAnsiTheme="majorHAnsi" w:cs="Times New Roman"/>
          <w:color w:val="000000" w:themeColor="text1"/>
        </w:rPr>
        <w:t xml:space="preserve"> om det var SST</w:t>
      </w:r>
      <w:r w:rsidR="00E577B4">
        <w:rPr>
          <w:rFonts w:asciiTheme="majorHAnsi" w:hAnsiTheme="majorHAnsi" w:cs="Times New Roman"/>
          <w:color w:val="000000" w:themeColor="text1"/>
        </w:rPr>
        <w:t>’s</w:t>
      </w:r>
      <w:r>
        <w:rPr>
          <w:rFonts w:asciiTheme="majorHAnsi" w:hAnsiTheme="majorHAnsi" w:cs="Times New Roman"/>
          <w:color w:val="000000" w:themeColor="text1"/>
        </w:rPr>
        <w:t xml:space="preserve"> kampagne eller de samlede strømninger i samfundet, der forårsagede en holdningsændring.</w:t>
      </w:r>
    </w:p>
    <w:p w14:paraId="7012A273" w14:textId="77777777" w:rsidR="00EB0DA7" w:rsidRPr="00655A6F" w:rsidRDefault="00EB0DA7" w:rsidP="00EB0DA7">
      <w:pPr>
        <w:spacing w:line="360" w:lineRule="auto"/>
        <w:jc w:val="both"/>
        <w:rPr>
          <w:rFonts w:asciiTheme="majorHAnsi" w:hAnsiTheme="majorHAnsi" w:cs="Times New Roman"/>
        </w:rPr>
      </w:pPr>
      <w:r w:rsidRPr="00834979">
        <w:rPr>
          <w:rFonts w:asciiTheme="majorHAnsi" w:hAnsiTheme="majorHAnsi" w:cs="Times New Roman"/>
        </w:rPr>
        <w:t>Ikke alle stigmatiseringer er et resultat af en planlagt offentlig strategi, men der findes omstændigheder, hvor det er</w:t>
      </w:r>
      <w:r w:rsidR="00E577B4">
        <w:rPr>
          <w:rFonts w:asciiTheme="majorHAnsi" w:hAnsiTheme="majorHAnsi" w:cs="Times New Roman"/>
        </w:rPr>
        <w:t xml:space="preserve"> uundgåeligt og moralsk forsvar</w:t>
      </w:r>
      <w:r w:rsidRPr="00834979">
        <w:rPr>
          <w:rFonts w:asciiTheme="majorHAnsi" w:hAnsiTheme="majorHAnsi" w:cs="Times New Roman"/>
        </w:rPr>
        <w:t>lig</w:t>
      </w:r>
      <w:r w:rsidR="00E577B4">
        <w:rPr>
          <w:rFonts w:asciiTheme="majorHAnsi" w:hAnsiTheme="majorHAnsi" w:cs="Times New Roman"/>
        </w:rPr>
        <w:t>t</w:t>
      </w:r>
      <w:r w:rsidRPr="00834979">
        <w:rPr>
          <w:rFonts w:asciiTheme="majorHAnsi" w:hAnsiTheme="majorHAnsi" w:cs="Times New Roman"/>
        </w:rPr>
        <w:t xml:space="preserve"> for</w:t>
      </w:r>
      <w:r w:rsidR="00E577B4">
        <w:rPr>
          <w:rFonts w:asciiTheme="majorHAnsi" w:hAnsiTheme="majorHAnsi" w:cs="Times New Roman"/>
        </w:rPr>
        <w:t xml:space="preserve"> det offentlige sundhedsvæsenet</w:t>
      </w:r>
      <w:r w:rsidRPr="00834979">
        <w:rPr>
          <w:rFonts w:asciiTheme="majorHAnsi" w:hAnsiTheme="majorHAnsi" w:cs="Times New Roman"/>
        </w:rPr>
        <w:t xml:space="preserve"> med vilje at stigmatisere en gruppe, der kan udgøre en trussel mod folkesundheden i samfundet </w:t>
      </w:r>
      <w:r w:rsidRPr="00834979">
        <w:rPr>
          <w:rFonts w:asciiTheme="majorHAnsi" w:hAnsiTheme="majorHAnsi" w:cs="Times New Roman"/>
        </w:rPr>
        <w:fldChar w:fldCharType="begin" w:fldLock="1"/>
      </w:r>
      <w:r w:rsidR="003A63AD">
        <w:rPr>
          <w:rFonts w:asciiTheme="majorHAnsi" w:hAnsiTheme="majorHAnsi" w:cs="Times New Roman"/>
        </w:rPr>
        <w:instrText>ADDIN CSL_CITATION { "citationItems" : [ { "id" : "ITEM-1", "itemData" : { "DOI" : "10.1016/j.socscimed.2009.09.061", "ISBN" : "0277-9536", "ISSN" : "02779536", "abstract" : "Reply by the current author to the comments made by Kirsten Bell et al. (see record 2010-03652-001) on the original article, Stigma and the ethics of public health: not can we but should we by Ronald Bayer (2008). This very preliminary analysis has sought to open a discussion of an issue that has for too long been encumbered by empirical preconceptions and unexamined moral assumptions. My purpose has not been to press the case for stigmatizing behaviors that may represent a public health threat to the community or to those who themselves are placed at risk because of their own behaviors. The authors have taken up the challenge I posed. And they have done so in a way that seeks to demonstrate that all efforts at \"denormalization,\" even those that would not meet the standards of researchers who stress the importance of exacting terminology in the debate on stigmatization, produce such negative consequence for those who are marginalized that they are unacceptable. Interestingly, they have based their critique on empirical grounds. Indeed, they mistakenly assert that for me the central question relates to the effectiveness of stigma in reducing smoking prevalence. The strategy of denormalization is not by definition a strategy of victim blaming. (PsycINFO Database Record (c) 2012 APA, all rights reserved)", "author" : [ { "dropping-particle" : "", "family" : "Bayer", "given" : "Ronald", "non-dropping-particle" : "", "parse-names" : false, "suffix" : "" } ], "container-title" : "Social Science and Medicine", "id" : "ITEM-1", "issue" : "6", "issued" : { "date-parts" : [ [ "2010" ] ] }, "page" : "800-801", "publisher" : "Elsevier Ltd", "title" : "Stigma and the ethics of public health redux: A response to Bell et al", "type" : "article-journal", "volume" : "70" }, "uris" : [ "http://www.mendeley.com/documents/?uuid=b7c31a4f-2b8f-4c5b-a0ca-0ea0c57391a8" ] } ], "mendeley" : { "formattedCitation" : "(Bayer 2010)", "plainTextFormattedCitation" : "(Bayer 2010)", "previouslyFormattedCitation" : "(Bayer 2010)" }, "properties" : { "noteIndex" : 0 }, "schema" : "https://github.com/citation-style-language/schema/raw/master/csl-citation.json" }</w:instrText>
      </w:r>
      <w:r w:rsidRPr="00834979">
        <w:rPr>
          <w:rFonts w:asciiTheme="majorHAnsi" w:hAnsiTheme="majorHAnsi" w:cs="Times New Roman"/>
        </w:rPr>
        <w:fldChar w:fldCharType="separate"/>
      </w:r>
      <w:r w:rsidR="003A63AD" w:rsidRPr="003A63AD">
        <w:rPr>
          <w:rFonts w:asciiTheme="majorHAnsi" w:hAnsiTheme="majorHAnsi" w:cs="Times New Roman"/>
          <w:noProof/>
        </w:rPr>
        <w:t>(Bayer 2010)</w:t>
      </w:r>
      <w:r w:rsidRPr="00834979">
        <w:rPr>
          <w:rFonts w:asciiTheme="majorHAnsi" w:hAnsiTheme="majorHAnsi" w:cs="Times New Roman"/>
        </w:rPr>
        <w:fldChar w:fldCharType="end"/>
      </w:r>
      <w:r w:rsidRPr="00834979">
        <w:rPr>
          <w:rFonts w:asciiTheme="majorHAnsi" w:hAnsiTheme="majorHAnsi" w:cs="Times New Roman"/>
        </w:rPr>
        <w:t>.</w:t>
      </w:r>
      <w:r>
        <w:rPr>
          <w:rFonts w:asciiTheme="majorHAnsi" w:hAnsiTheme="majorHAnsi" w:cs="Times New Roman"/>
        </w:rPr>
        <w:t xml:space="preserve"> </w:t>
      </w:r>
      <w:r w:rsidR="0099069F">
        <w:rPr>
          <w:rFonts w:asciiTheme="majorHAnsi" w:hAnsiTheme="majorHAnsi" w:cs="Times New Roman"/>
        </w:rPr>
        <w:t xml:space="preserve">Sådanne eksempler fremkom under Ebola epidemien i Vestafrika, </w:t>
      </w:r>
      <w:r w:rsidR="00E577B4">
        <w:rPr>
          <w:rFonts w:asciiTheme="majorHAnsi" w:hAnsiTheme="majorHAnsi" w:cs="Times New Roman"/>
        </w:rPr>
        <w:t>hvor en dødelighed på op til 90</w:t>
      </w:r>
      <w:r w:rsidR="0099069F">
        <w:rPr>
          <w:rFonts w:asciiTheme="majorHAnsi" w:hAnsiTheme="majorHAnsi" w:cs="Times New Roman"/>
        </w:rPr>
        <w:t xml:space="preserve">% </w:t>
      </w:r>
      <w:r w:rsidR="00EC2FC2">
        <w:rPr>
          <w:rFonts w:asciiTheme="majorHAnsi" w:hAnsiTheme="majorHAnsi" w:cs="Times New Roman"/>
        </w:rPr>
        <w:t>satte fokus på sundhe</w:t>
      </w:r>
      <w:r w:rsidR="00E577B4">
        <w:rPr>
          <w:rFonts w:asciiTheme="majorHAnsi" w:hAnsiTheme="majorHAnsi" w:cs="Times New Roman"/>
        </w:rPr>
        <w:t>dspersonalet frem for patienten</w:t>
      </w:r>
      <w:r w:rsidR="00EC2FC2">
        <w:rPr>
          <w:rFonts w:asciiTheme="majorHAnsi" w:hAnsiTheme="majorHAnsi" w:cs="Times New Roman"/>
        </w:rPr>
        <w:t xml:space="preserve"> med guidelines i</w:t>
      </w:r>
      <w:r w:rsidR="00E577B4">
        <w:rPr>
          <w:rFonts w:asciiTheme="majorHAnsi" w:hAnsiTheme="majorHAnsi" w:cs="Times New Roman"/>
        </w:rPr>
        <w:t>,</w:t>
      </w:r>
      <w:r w:rsidR="00EC2FC2">
        <w:rPr>
          <w:rFonts w:asciiTheme="majorHAnsi" w:hAnsiTheme="majorHAnsi" w:cs="Times New Roman"/>
        </w:rPr>
        <w:t xml:space="preserve"> hvordan man kunne give den fornødne hjælp med et minimum af tilstedeværelse hos patienten</w:t>
      </w:r>
      <w:r w:rsidR="0036303C">
        <w:rPr>
          <w:rFonts w:asciiTheme="majorHAnsi" w:hAnsiTheme="majorHAnsi" w:cs="Times New Roman"/>
        </w:rPr>
        <w:t xml:space="preserve"> </w:t>
      </w:r>
      <w:r w:rsidR="0036303C">
        <w:rPr>
          <w:rFonts w:asciiTheme="majorHAnsi" w:hAnsiTheme="majorHAnsi" w:cs="Times New Roman"/>
        </w:rPr>
        <w:fldChar w:fldCharType="begin" w:fldLock="1"/>
      </w:r>
      <w:r w:rsidR="003A63AD">
        <w:rPr>
          <w:rFonts w:asciiTheme="majorHAnsi" w:hAnsiTheme="majorHAnsi" w:cs="Times New Roman"/>
        </w:rPr>
        <w:instrText>ADDIN CSL_CITATION { "citationItems" : [ { "id" : "ITEM-1", "itemData" : { "URL" : "http://www.who.int/features/2015/ebola-diaries-vallenas/en/", "author" : [ { "dropping-particle" : "", "family" : "WHO", "given" : "", "non-dropping-particle" : "", "parse-names" : false, "suffix" : "" } ], "id" : "ITEM-1", "issued" : { "date-parts" : [ [ "2015" ] ] }, "title" : "Ebola diaries: Changing health worker culture", "type" : "webpage" }, "uris" : [ "http://www.mendeley.com/documents/?uuid=244b5747-1d65-4055-8b98-b3588e88f1fa" ] } ], "mendeley" : { "formattedCitation" : "(WHO 2015)", "plainTextFormattedCitation" : "(WHO 2015)", "previouslyFormattedCitation" : "(WHO 2015)" }, "properties" : { "noteIndex" : 0 }, "schema" : "https://github.com/citation-style-language/schema/raw/master/csl-citation.json" }</w:instrText>
      </w:r>
      <w:r w:rsidR="0036303C">
        <w:rPr>
          <w:rFonts w:asciiTheme="majorHAnsi" w:hAnsiTheme="majorHAnsi" w:cs="Times New Roman"/>
        </w:rPr>
        <w:fldChar w:fldCharType="separate"/>
      </w:r>
      <w:r w:rsidR="003A63AD" w:rsidRPr="003A63AD">
        <w:rPr>
          <w:rFonts w:asciiTheme="majorHAnsi" w:hAnsiTheme="majorHAnsi" w:cs="Times New Roman"/>
          <w:noProof/>
        </w:rPr>
        <w:t>(WHO 2015)</w:t>
      </w:r>
      <w:r w:rsidR="0036303C">
        <w:rPr>
          <w:rFonts w:asciiTheme="majorHAnsi" w:hAnsiTheme="majorHAnsi" w:cs="Times New Roman"/>
        </w:rPr>
        <w:fldChar w:fldCharType="end"/>
      </w:r>
      <w:r w:rsidR="00EC2FC2">
        <w:rPr>
          <w:rFonts w:asciiTheme="majorHAnsi" w:hAnsiTheme="majorHAnsi" w:cs="Times New Roman"/>
        </w:rPr>
        <w:t xml:space="preserve">. </w:t>
      </w:r>
      <w:r>
        <w:rPr>
          <w:rFonts w:asciiTheme="majorHAnsi" w:hAnsiTheme="majorHAnsi" w:cs="Times New Roman"/>
        </w:rPr>
        <w:t xml:space="preserve">Hvorvidt de MRSA-positive udgør en reel trussel i </w:t>
      </w:r>
      <w:r>
        <w:rPr>
          <w:rFonts w:asciiTheme="majorHAnsi" w:hAnsiTheme="majorHAnsi" w:cs="Times New Roman"/>
        </w:rPr>
        <w:lastRenderedPageBreak/>
        <w:t>s</w:t>
      </w:r>
      <w:r w:rsidR="00E577B4">
        <w:rPr>
          <w:rFonts w:asciiTheme="majorHAnsi" w:hAnsiTheme="majorHAnsi" w:cs="Times New Roman"/>
        </w:rPr>
        <w:t>amfundet eller kun på vores hospitaler</w:t>
      </w:r>
      <w:r>
        <w:rPr>
          <w:rFonts w:asciiTheme="majorHAnsi" w:hAnsiTheme="majorHAnsi" w:cs="Times New Roman"/>
        </w:rPr>
        <w:t xml:space="preserve"> bør præciseres i den daglige debat. Det er heller</w:t>
      </w:r>
      <w:r w:rsidRPr="00834979">
        <w:rPr>
          <w:rFonts w:asciiTheme="majorHAnsi" w:hAnsiTheme="majorHAnsi" w:cs="Times New Roman"/>
        </w:rPr>
        <w:t xml:space="preserve"> ikke altid, de offentlige valg eller stigmatisering af en gruppe har den tilsigtede effekt</w:t>
      </w:r>
      <w:r>
        <w:rPr>
          <w:rFonts w:asciiTheme="majorHAnsi" w:hAnsiTheme="majorHAnsi" w:cs="Times New Roman"/>
        </w:rPr>
        <w:t xml:space="preserve"> s</w:t>
      </w:r>
      <w:r w:rsidR="00EC2618">
        <w:rPr>
          <w:rFonts w:asciiTheme="majorHAnsi" w:hAnsiTheme="majorHAnsi" w:cs="Times New Roman"/>
        </w:rPr>
        <w:t>om i eksemplet med anti-ryge</w:t>
      </w:r>
      <w:r>
        <w:rPr>
          <w:rFonts w:asciiTheme="majorHAnsi" w:hAnsiTheme="majorHAnsi" w:cs="Times New Roman"/>
        </w:rPr>
        <w:t xml:space="preserve"> kampagnerne</w:t>
      </w:r>
      <w:r w:rsidRPr="00834979">
        <w:rPr>
          <w:rFonts w:asciiTheme="majorHAnsi" w:hAnsiTheme="majorHAnsi" w:cs="Times New Roman"/>
        </w:rPr>
        <w:t>, hvilket illustreredes ved HIV-epidemien, hvor udpegningen af risikogruppen – de homoseksuelle og skræmmekampagner med detaljerede oplysninger om symptomerne ved AIDS, fik folk til at undlade at lade sig teste af frygt for sygdommen og dens konsekvenser, eller grundet de tilknyttede seksuelle præferencer, hvilket en overgang bevirkede</w:t>
      </w:r>
      <w:r w:rsidR="00EC2618">
        <w:rPr>
          <w:rFonts w:asciiTheme="majorHAnsi" w:hAnsiTheme="majorHAnsi" w:cs="Times New Roman"/>
        </w:rPr>
        <w:t>,</w:t>
      </w:r>
      <w:r w:rsidRPr="00834979">
        <w:rPr>
          <w:rFonts w:asciiTheme="majorHAnsi" w:hAnsiTheme="majorHAnsi" w:cs="Times New Roman"/>
        </w:rPr>
        <w:t xml:space="preserve"> at den tilsigte</w:t>
      </w:r>
      <w:r>
        <w:rPr>
          <w:rFonts w:asciiTheme="majorHAnsi" w:hAnsiTheme="majorHAnsi" w:cs="Times New Roman"/>
        </w:rPr>
        <w:t>de stagnation af smitte udeblev</w:t>
      </w:r>
      <w:r w:rsidRPr="00834979">
        <w:rPr>
          <w:rFonts w:asciiTheme="majorHAnsi" w:hAnsiTheme="majorHAnsi" w:cs="Times New Roman"/>
        </w:rPr>
        <w:t xml:space="preserve"> </w:t>
      </w:r>
      <w:r w:rsidRPr="00834979">
        <w:rPr>
          <w:rFonts w:asciiTheme="majorHAnsi" w:hAnsiTheme="majorHAnsi" w:cs="Times New Roman"/>
        </w:rPr>
        <w:fldChar w:fldCharType="begin" w:fldLock="1"/>
      </w:r>
      <w:r w:rsidR="003A63AD">
        <w:rPr>
          <w:rFonts w:asciiTheme="majorHAnsi" w:hAnsiTheme="majorHAnsi" w:cs="Times New Roman"/>
        </w:rPr>
        <w:instrText>ADDIN CSL_CITATION { "citationItems" : [ { "id" : "ITEM-1", "itemData" : { "DOI" : "10.1111/bioe.12019", "author" : [ { "dropping-particle" : "", "family" : "Dean", "given" : "Richard", "non-dropping-particle" : "", "parse-names" : false, "suffix" : "" } ], "id" : "ITEM-1", "issue" : "8", "issued" : { "date-parts" : [ [ "2014" ] ] }, "page" : "414-419", "title" : "Stigmatization and denormalization as public health policis : some kantian thoughts", "type" : "article-journal", "volume" : "28" }, "uris" : [ "http://www.mendeley.com/documents/?uuid=f8ffad81-a8c3-4d5b-b150-8884638c68fe" ] } ], "mendeley" : { "formattedCitation" : "(Dean 2014)", "plainTextFormattedCitation" : "(Dean 2014)", "previouslyFormattedCitation" : "(Dean 2014)" }, "properties" : { "noteIndex" : 0 }, "schema" : "https://github.com/citation-style-language/schema/raw/master/csl-citation.json" }</w:instrText>
      </w:r>
      <w:r w:rsidRPr="00834979">
        <w:rPr>
          <w:rFonts w:asciiTheme="majorHAnsi" w:hAnsiTheme="majorHAnsi" w:cs="Times New Roman"/>
        </w:rPr>
        <w:fldChar w:fldCharType="separate"/>
      </w:r>
      <w:r w:rsidR="003A63AD" w:rsidRPr="003A63AD">
        <w:rPr>
          <w:rFonts w:asciiTheme="majorHAnsi" w:hAnsiTheme="majorHAnsi" w:cs="Times New Roman"/>
          <w:noProof/>
        </w:rPr>
        <w:t>(Dean 2014)</w:t>
      </w:r>
      <w:r w:rsidRPr="00834979">
        <w:rPr>
          <w:rFonts w:asciiTheme="majorHAnsi" w:hAnsiTheme="majorHAnsi" w:cs="Times New Roman"/>
        </w:rPr>
        <w:fldChar w:fldCharType="end"/>
      </w:r>
      <w:r w:rsidR="000C4461">
        <w:rPr>
          <w:rFonts w:asciiTheme="majorHAnsi" w:hAnsiTheme="majorHAnsi" w:cs="Times New Roman"/>
        </w:rPr>
        <w:t>.</w:t>
      </w:r>
    </w:p>
    <w:p w14:paraId="15EF05F3" w14:textId="77777777" w:rsidR="00EB0DA7" w:rsidRPr="007D40B3" w:rsidRDefault="00EB0DA7" w:rsidP="00EB0DA7">
      <w:pPr>
        <w:spacing w:line="360" w:lineRule="auto"/>
        <w:jc w:val="both"/>
      </w:pPr>
    </w:p>
    <w:p w14:paraId="0DC3EB9C" w14:textId="77777777" w:rsidR="00EB0DA7" w:rsidRPr="005E491C" w:rsidRDefault="00EC2618" w:rsidP="00EB0DA7">
      <w:pPr>
        <w:spacing w:line="360" w:lineRule="auto"/>
        <w:jc w:val="both"/>
        <w:rPr>
          <w:rFonts w:asciiTheme="majorHAnsi" w:hAnsiTheme="majorHAnsi"/>
          <w:color w:val="000000" w:themeColor="text1"/>
        </w:rPr>
      </w:pPr>
      <w:r>
        <w:rPr>
          <w:rFonts w:asciiTheme="majorHAnsi" w:hAnsiTheme="majorHAnsi"/>
          <w:color w:val="000000" w:themeColor="text1"/>
        </w:rPr>
        <w:t>En arbejder</w:t>
      </w:r>
      <w:r w:rsidR="00EB0DA7" w:rsidRPr="005E491C">
        <w:rPr>
          <w:rFonts w:asciiTheme="majorHAnsi" w:hAnsiTheme="majorHAnsi"/>
          <w:color w:val="000000" w:themeColor="text1"/>
        </w:rPr>
        <w:t xml:space="preserve"> fra en svinebesæ</w:t>
      </w:r>
      <w:r>
        <w:rPr>
          <w:rFonts w:asciiTheme="majorHAnsi" w:hAnsiTheme="majorHAnsi"/>
          <w:color w:val="000000" w:themeColor="text1"/>
        </w:rPr>
        <w:t>tning fik påvist MRSA 398</w:t>
      </w:r>
      <w:r w:rsidR="00EB0DA7" w:rsidRPr="005E491C">
        <w:rPr>
          <w:rFonts w:asciiTheme="majorHAnsi" w:hAnsiTheme="majorHAnsi"/>
          <w:color w:val="000000" w:themeColor="text1"/>
        </w:rPr>
        <w:t xml:space="preserve"> og beretter i en artikel fra Effektiv Landbrug fra 2014, at sygehusene kan lære meget af svineproducenterne</w:t>
      </w:r>
      <w:r>
        <w:rPr>
          <w:rFonts w:asciiTheme="majorHAnsi" w:hAnsiTheme="majorHAnsi"/>
          <w:color w:val="000000" w:themeColor="text1"/>
        </w:rPr>
        <w:t>,</w:t>
      </w:r>
      <w:r w:rsidR="00EB0DA7" w:rsidRPr="005E491C">
        <w:rPr>
          <w:rFonts w:asciiTheme="majorHAnsi" w:hAnsiTheme="majorHAnsi"/>
          <w:color w:val="000000" w:themeColor="text1"/>
        </w:rPr>
        <w:t xml:space="preserve"> når det gælder smittebeskyttelse </w:t>
      </w:r>
      <w:r w:rsidR="00EB0DA7" w:rsidRPr="005E491C">
        <w:rPr>
          <w:rFonts w:asciiTheme="majorHAnsi" w:hAnsiTheme="majorHAnsi"/>
          <w:color w:val="000000" w:themeColor="text1"/>
        </w:rPr>
        <w:fldChar w:fldCharType="begin" w:fldLock="1"/>
      </w:r>
      <w:r w:rsidR="003A63AD">
        <w:rPr>
          <w:rFonts w:asciiTheme="majorHAnsi" w:hAnsiTheme="majorHAnsi"/>
          <w:color w:val="000000" w:themeColor="text1"/>
        </w:rPr>
        <w:instrText>ADDIN CSL_CITATION { "citationItems" : [ { "id" : "ITEM-1", "itemData" : { "URL" : "http://www.landbrugnet.dk/Artikler/32268/mrsa-smittet-sygehus-kan-laere-af-svineproducenter", "accessed" : { "date-parts" : [ [ "2016", "2", "19" ] ] }, "author" : [ { "dropping-particle" : "", "family" : "Effektivt-Landbrug", "given" : "", "non-dropping-particle" : "", "parse-names" : false, "suffix" : "" } ], "container-title" : "www.landbrugnet.dk", "id" : "ITEM-1", "issued" : { "date-parts" : [ [ "2014" ] ] }, "title" : "MRSA-smittet: Sygehus kan l\u00e6re af svineproducenter", "type" : "webpage" }, "uris" : [ "http://www.mendeley.com/documents/?uuid=bc87ba2c-1c2c-46d8-9eb9-16bf6c529fec" ] } ], "mendeley" : { "formattedCitation" : "(Effektivt-Landbrug 2014)", "plainTextFormattedCitation" : "(Effektivt-Landbrug 2014)", "previouslyFormattedCitation" : "(Effektivt-Landbrug 2014)" }, "properties" : { "noteIndex" : 0 }, "schema" : "https://github.com/citation-style-language/schema/raw/master/csl-citation.json" }</w:instrText>
      </w:r>
      <w:r w:rsidR="00EB0DA7" w:rsidRPr="005E491C">
        <w:rPr>
          <w:rFonts w:asciiTheme="majorHAnsi" w:hAnsiTheme="majorHAnsi"/>
          <w:color w:val="000000" w:themeColor="text1"/>
        </w:rPr>
        <w:fldChar w:fldCharType="separate"/>
      </w:r>
      <w:r w:rsidR="003A63AD" w:rsidRPr="003A63AD">
        <w:rPr>
          <w:rFonts w:asciiTheme="majorHAnsi" w:hAnsiTheme="majorHAnsi"/>
          <w:noProof/>
          <w:color w:val="000000" w:themeColor="text1"/>
        </w:rPr>
        <w:t>(Effektivt-Landbrug 2014)</w:t>
      </w:r>
      <w:r w:rsidR="00EB0DA7" w:rsidRPr="005E491C">
        <w:rPr>
          <w:rFonts w:asciiTheme="majorHAnsi" w:hAnsiTheme="majorHAnsi"/>
          <w:color w:val="000000" w:themeColor="text1"/>
        </w:rPr>
        <w:fldChar w:fldCharType="end"/>
      </w:r>
      <w:r w:rsidR="00EB0DA7" w:rsidRPr="005E491C">
        <w:rPr>
          <w:rFonts w:asciiTheme="majorHAnsi" w:hAnsiTheme="majorHAnsi"/>
          <w:color w:val="000000" w:themeColor="text1"/>
        </w:rPr>
        <w:t>. Arbejderen oplevede</w:t>
      </w:r>
      <w:r>
        <w:rPr>
          <w:rFonts w:asciiTheme="majorHAnsi" w:hAnsiTheme="majorHAnsi"/>
          <w:color w:val="000000" w:themeColor="text1"/>
        </w:rPr>
        <w:t>,</w:t>
      </w:r>
      <w:r w:rsidR="00EB0DA7" w:rsidRPr="005E491C">
        <w:rPr>
          <w:rFonts w:asciiTheme="majorHAnsi" w:hAnsiTheme="majorHAnsi"/>
          <w:color w:val="000000" w:themeColor="text1"/>
        </w:rPr>
        <w:t xml:space="preserve"> at han på sygehuset blev behandlet som en ”pestbef</w:t>
      </w:r>
      <w:r>
        <w:rPr>
          <w:rFonts w:asciiTheme="majorHAnsi" w:hAnsiTheme="majorHAnsi"/>
          <w:color w:val="000000" w:themeColor="text1"/>
        </w:rPr>
        <w:t>ængt” med isolation</w:t>
      </w:r>
      <w:r w:rsidR="00EB0DA7" w:rsidRPr="005E491C">
        <w:rPr>
          <w:rFonts w:asciiTheme="majorHAnsi" w:hAnsiTheme="majorHAnsi"/>
          <w:color w:val="000000" w:themeColor="text1"/>
        </w:rPr>
        <w:t xml:space="preserve"> men samtidig med en påfaldende inkonsekvens i smittebeskyttelsen. </w:t>
      </w:r>
      <w:r w:rsidR="00EB0DA7">
        <w:rPr>
          <w:rFonts w:asciiTheme="majorHAnsi" w:hAnsiTheme="majorHAnsi"/>
          <w:color w:val="000000" w:themeColor="text1"/>
        </w:rPr>
        <w:t>Han påpegede</w:t>
      </w:r>
      <w:r w:rsidR="00EB0DA7" w:rsidRPr="005E491C">
        <w:rPr>
          <w:rFonts w:asciiTheme="majorHAnsi" w:hAnsiTheme="majorHAnsi"/>
          <w:color w:val="000000" w:themeColor="text1"/>
        </w:rPr>
        <w:t>, at ansatte i svineproduktion er mere konsekvente end sundhedsmedarbejdere</w:t>
      </w:r>
      <w:r>
        <w:rPr>
          <w:rFonts w:asciiTheme="majorHAnsi" w:hAnsiTheme="majorHAnsi"/>
          <w:color w:val="000000" w:themeColor="text1"/>
        </w:rPr>
        <w:t>,</w:t>
      </w:r>
      <w:r w:rsidR="00EB0DA7" w:rsidRPr="005E491C">
        <w:rPr>
          <w:rFonts w:asciiTheme="majorHAnsi" w:hAnsiTheme="majorHAnsi"/>
          <w:color w:val="000000" w:themeColor="text1"/>
        </w:rPr>
        <w:t xml:space="preserve"> når det kommer til isolation og smittebeskyttelse i form af anvendelse af værnemidler (ibid). Andre erfaringe</w:t>
      </w:r>
      <w:r>
        <w:rPr>
          <w:rFonts w:asciiTheme="majorHAnsi" w:hAnsiTheme="majorHAnsi"/>
          <w:color w:val="000000" w:themeColor="text1"/>
        </w:rPr>
        <w:t>r fra MRSA-positive på hospital</w:t>
      </w:r>
      <w:r w:rsidR="00EB0DA7" w:rsidRPr="005E491C">
        <w:rPr>
          <w:rFonts w:asciiTheme="majorHAnsi" w:hAnsiTheme="majorHAnsi"/>
          <w:color w:val="000000" w:themeColor="text1"/>
        </w:rPr>
        <w:t xml:space="preserve"> beretter om en uprofessionel adfærd fra personalet. At disse patienter ikke kunne sidde i venteværelset med andre patienter, men at de måtte vente uden for skadestuen i timevis for at se en læge </w:t>
      </w:r>
      <w:r w:rsidR="00EB0DA7" w:rsidRPr="005E491C">
        <w:rPr>
          <w:rFonts w:asciiTheme="majorHAnsi" w:hAnsiTheme="majorHAnsi"/>
          <w:color w:val="000000" w:themeColor="text1"/>
        </w:rPr>
        <w:fldChar w:fldCharType="begin" w:fldLock="1"/>
      </w:r>
      <w:r w:rsidR="003A63AD">
        <w:rPr>
          <w:rFonts w:asciiTheme="majorHAnsi" w:hAnsiTheme="majorHAnsi"/>
          <w:color w:val="000000" w:themeColor="text1"/>
        </w:rPr>
        <w:instrText>ADDIN CSL_CITATION { "citationItems" : [ { "id" : "ITEM-1", "itemData" : { "DOI" : "10.1111/j.1471-6712.2009.00692.x", "ISBN" : "0283-9318 1471-6712", "ISSN" : "02839318", "PMID" : "20070592", "abstract" : "BACKGROUND: Patients infected with methicillin-resistant Staphylococcus aureus (MRSA) during a large outbreak of E-MRSA 16 between 1997 and 2001 at Sahlgrenska University Hospital, Sweden, were moved from their speciality ward to the Clinic of Infectious Diseases for care in source isolation as long as the patient needed hospital care. AIM: To get knowledge regarding patients' experiences who contracted MRSA at the hospital and subsequently source isolated at the Clinic of Infectious Diseases. METHOD: The interviews were designed according to qualitative research. Six patients, aged 35-76 years, who contracted MRSA at Sahlgrenska hospital and subsequently source isolated for at least 1 week were interviewed. The interviews were tape-recorded and an inter-subjective analysis was accomplished. FINDINGS: The study found that the patients felt violated for having contracted MRSA at the hospital and the isolation was described as traumatic, albeit accepted because they took responsibility for not spreading MRSA. The patients felt that they did not receive rehabilitation on the same conditions as other patients and lacked information about MRSA. They felt vulnerable due to negative reactions from the nursing staff, family members and other patient's surroundings. CONCLUSION: Patients who contract MRSA need information about what the MRSA contagion involves. There is a great need for an elevated knowledge of MRSA among staff members. An increased awareness of how the contagion spreads will allay fears of MRSA among staff and patients. The source isolation should be as short as possible to minimise the feeling of confinement.", "author" : [ { "dropping-particle" : "", "family" : "Skyman", "given" : "Eva", "non-dropping-particle" : "", "parse-names" : false, "suffix" : "" }, { "dropping-particle" : "", "family" : "Sj\u00f6str\u00f6m", "given" : "Harrieth Thunberg", "non-dropping-particle" : "", "parse-names" : false, "suffix" : "" }, { "dropping-particle" : "", "family" : "Hellstr\u00f6m", "given" : "Lisbeth", "non-dropping-particle" : "", "parse-names" : false, "suffix" : "" } ], "container-title" : "Scandinavian Journal of Caring Sciences", "id" : "ITEM-1", "issue" : "1", "issued" : { "date-parts" : [ [ "2010" ] ] }, "page" : "101-107", "title" : "Patients' experiences of being infected with MRSA at a hospital and subsequently source isolated", "type" : "article-journal", "volume" : "24" }, "uris" : [ "http://www.mendeley.com/documents/?uuid=ac620f72-e5b0-4b14-afe4-832113cb2924" ] } ], "mendeley" : { "formattedCitation" : "(Skyman et al. 2010)", "plainTextFormattedCitation" : "(Skyman et al. 2010)", "previouslyFormattedCitation" : "(Skyman et al. 2010)" }, "properties" : { "noteIndex" : 0 }, "schema" : "https://github.com/citation-style-language/schema/raw/master/csl-citation.json" }</w:instrText>
      </w:r>
      <w:r w:rsidR="00EB0DA7" w:rsidRPr="005E491C">
        <w:rPr>
          <w:rFonts w:asciiTheme="majorHAnsi" w:hAnsiTheme="majorHAnsi"/>
          <w:color w:val="000000" w:themeColor="text1"/>
        </w:rPr>
        <w:fldChar w:fldCharType="separate"/>
      </w:r>
      <w:r w:rsidR="003A63AD" w:rsidRPr="003A63AD">
        <w:rPr>
          <w:rFonts w:asciiTheme="majorHAnsi" w:hAnsiTheme="majorHAnsi"/>
          <w:noProof/>
          <w:color w:val="000000" w:themeColor="text1"/>
        </w:rPr>
        <w:t>(Skyman et al. 2010)</w:t>
      </w:r>
      <w:r w:rsidR="00EB0DA7" w:rsidRPr="005E491C">
        <w:rPr>
          <w:rFonts w:asciiTheme="majorHAnsi" w:hAnsiTheme="majorHAnsi"/>
          <w:color w:val="000000" w:themeColor="text1"/>
        </w:rPr>
        <w:fldChar w:fldCharType="end"/>
      </w:r>
      <w:r w:rsidR="00EB0DA7" w:rsidRPr="005E491C">
        <w:rPr>
          <w:rFonts w:asciiTheme="majorHAnsi" w:hAnsiTheme="majorHAnsi"/>
          <w:color w:val="000000" w:themeColor="text1"/>
        </w:rPr>
        <w:t>. Patienterne</w:t>
      </w:r>
      <w:r w:rsidR="00EB0DA7">
        <w:rPr>
          <w:rFonts w:asciiTheme="majorHAnsi" w:hAnsiTheme="majorHAnsi"/>
          <w:color w:val="000000" w:themeColor="text1"/>
        </w:rPr>
        <w:t xml:space="preserve"> følte sig meget diskriminerede</w:t>
      </w:r>
      <w:r w:rsidR="00EB0DA7" w:rsidRPr="005E491C">
        <w:rPr>
          <w:rFonts w:asciiTheme="majorHAnsi" w:hAnsiTheme="majorHAnsi"/>
          <w:color w:val="000000" w:themeColor="text1"/>
        </w:rPr>
        <w:t xml:space="preserve"> og pest slået (ibid).</w:t>
      </w:r>
      <w:r w:rsidR="00EB0DA7">
        <w:rPr>
          <w:rFonts w:asciiTheme="majorHAnsi" w:hAnsiTheme="majorHAnsi"/>
          <w:color w:val="000000" w:themeColor="text1"/>
        </w:rPr>
        <w:t xml:space="preserve"> I privat</w:t>
      </w:r>
      <w:r>
        <w:rPr>
          <w:rFonts w:asciiTheme="majorHAnsi" w:hAnsiTheme="majorHAnsi"/>
          <w:color w:val="000000" w:themeColor="text1"/>
        </w:rPr>
        <w:t>livet oplevede de MRSA-positive</w:t>
      </w:r>
      <w:r w:rsidR="00EB0DA7">
        <w:rPr>
          <w:rFonts w:asciiTheme="majorHAnsi" w:hAnsiTheme="majorHAnsi"/>
          <w:color w:val="000000" w:themeColor="text1"/>
        </w:rPr>
        <w:t xml:space="preserve"> negative r</w:t>
      </w:r>
      <w:r w:rsidR="00EB0DA7" w:rsidRPr="005E491C">
        <w:rPr>
          <w:rFonts w:asciiTheme="majorHAnsi" w:hAnsiTheme="majorHAnsi"/>
          <w:color w:val="000000" w:themeColor="text1"/>
        </w:rPr>
        <w:t>eaktioner fra pårørende</w:t>
      </w:r>
      <w:r w:rsidR="00EB0DA7">
        <w:rPr>
          <w:rFonts w:asciiTheme="majorHAnsi" w:hAnsiTheme="majorHAnsi"/>
          <w:color w:val="000000" w:themeColor="text1"/>
        </w:rPr>
        <w:t>, der fik dem til at føle</w:t>
      </w:r>
      <w:r w:rsidR="00EB0DA7" w:rsidRPr="005E491C">
        <w:rPr>
          <w:rFonts w:asciiTheme="majorHAnsi" w:hAnsiTheme="majorHAnsi"/>
          <w:color w:val="000000" w:themeColor="text1"/>
        </w:rPr>
        <w:t xml:space="preserve"> sig</w:t>
      </w:r>
      <w:r>
        <w:rPr>
          <w:rFonts w:asciiTheme="majorHAnsi" w:hAnsiTheme="majorHAnsi"/>
          <w:color w:val="000000" w:themeColor="text1"/>
        </w:rPr>
        <w:t xml:space="preserve"> uvelkomne og de angav, at MRSA-</w:t>
      </w:r>
      <w:r w:rsidR="00EB0DA7" w:rsidRPr="005E491C">
        <w:rPr>
          <w:rFonts w:asciiTheme="majorHAnsi" w:hAnsiTheme="majorHAnsi"/>
          <w:color w:val="000000" w:themeColor="text1"/>
        </w:rPr>
        <w:t>bæreskabet skade</w:t>
      </w:r>
      <w:r>
        <w:rPr>
          <w:rFonts w:asciiTheme="majorHAnsi" w:hAnsiTheme="majorHAnsi"/>
          <w:color w:val="000000" w:themeColor="text1"/>
        </w:rPr>
        <w:t>de</w:t>
      </w:r>
      <w:r w:rsidR="00EB0DA7" w:rsidRPr="005E491C">
        <w:rPr>
          <w:rFonts w:asciiTheme="majorHAnsi" w:hAnsiTheme="majorHAnsi"/>
          <w:color w:val="000000" w:themeColor="text1"/>
        </w:rPr>
        <w:t xml:space="preserve"> det naturlige ka</w:t>
      </w:r>
      <w:r>
        <w:rPr>
          <w:rFonts w:asciiTheme="majorHAnsi" w:hAnsiTheme="majorHAnsi"/>
          <w:color w:val="000000" w:themeColor="text1"/>
        </w:rPr>
        <w:t>mmeratskab. Pårørende var bange</w:t>
      </w:r>
      <w:r w:rsidR="00EB0DA7" w:rsidRPr="005E491C">
        <w:rPr>
          <w:rFonts w:asciiTheme="majorHAnsi" w:hAnsiTheme="majorHAnsi"/>
          <w:color w:val="000000" w:themeColor="text1"/>
        </w:rPr>
        <w:t xml:space="preserve"> og patienterne følte skyld og skam i forhold til deres nære slægtninge, nogle talte om social tilbagetrækning, frygt og erfaringer med social isolation </w:t>
      </w:r>
      <w:r w:rsidR="00EB0DA7" w:rsidRPr="005E491C">
        <w:rPr>
          <w:rFonts w:asciiTheme="majorHAnsi" w:hAnsiTheme="majorHAnsi"/>
          <w:color w:val="000000" w:themeColor="text1"/>
        </w:rPr>
        <w:fldChar w:fldCharType="begin" w:fldLock="1"/>
      </w:r>
      <w:r w:rsidR="003A63AD">
        <w:rPr>
          <w:rFonts w:asciiTheme="majorHAnsi" w:hAnsiTheme="majorHAnsi"/>
          <w:color w:val="000000" w:themeColor="text1"/>
        </w:rPr>
        <w:instrText>ADDIN CSL_CITATION { "citationItems" : [ { "id" : "ITEM-1", "itemData" : { "DOI" : "10.1111/j.1471-6712.2009.00692.x", "ISBN" : "0283-9318 1471-6712", "ISSN" : "02839318", "PMID" : "20070592", "abstract" : "BACKGROUND: Patients infected with methicillin-resistant Staphylococcus aureus (MRSA) during a large outbreak of E-MRSA 16 between 1997 and 2001 at Sahlgrenska University Hospital, Sweden, were moved from their speciality ward to the Clinic of Infectious Diseases for care in source isolation as long as the patient needed hospital care. AIM: To get knowledge regarding patients' experiences who contracted MRSA at the hospital and subsequently source isolated at the Clinic of Infectious Diseases. METHOD: The interviews were designed according to qualitative research. Six patients, aged 35-76 years, who contracted MRSA at Sahlgrenska hospital and subsequently source isolated for at least 1 week were interviewed. The interviews were tape-recorded and an inter-subjective analysis was accomplished. FINDINGS: The study found that the patients felt violated for having contracted MRSA at the hospital and the isolation was described as traumatic, albeit accepted because they took responsibility for not spreading MRSA. The patients felt that they did not receive rehabilitation on the same conditions as other patients and lacked information about MRSA. They felt vulnerable due to negative reactions from the nursing staff, family members and other patient's surroundings. CONCLUSION: Patients who contract MRSA need information about what the MRSA contagion involves. There is a great need for an elevated knowledge of MRSA among staff members. An increased awareness of how the contagion spreads will allay fears of MRSA among staff and patients. The source isolation should be as short as possible to minimise the feeling of confinement.", "author" : [ { "dropping-particle" : "", "family" : "Skyman", "given" : "Eva", "non-dropping-particle" : "", "parse-names" : false, "suffix" : "" }, { "dropping-particle" : "", "family" : "Sj\u00f6str\u00f6m", "given" : "Harrieth Thunberg", "non-dropping-particle" : "", "parse-names" : false, "suffix" : "" }, { "dropping-particle" : "", "family" : "Hellstr\u00f6m", "given" : "Lisbeth", "non-dropping-particle" : "", "parse-names" : false, "suffix" : "" } ], "container-title" : "Scandinavian Journal of Caring Sciences", "id" : "ITEM-1", "issue" : "1", "issued" : { "date-parts" : [ [ "2010" ] ] }, "page" : "101-107", "title" : "Patients' experiences of being infected with MRSA at a hospital and subsequently source isolated", "type" : "article-journal", "volume" : "24" }, "uris" : [ "http://www.mendeley.com/documents/?uuid=ac620f72-e5b0-4b14-afe4-832113cb2924" ] }, { "id" : "ITEM-2", "itemData" : { "DOI" : "10.1016/j.jhin.2009.07.002", "ISSN" : "01956701", "PMID" : "19783322", "abstract" : "The objective was to explore individuals' experiences and understandings of meticillin-resistant Staphylococcus aureus (MRSA) colonisation. Thirteen interviews were performed and processed using content analysis, resulting in the theme 'Invaded, insecure and alone'. The participants experienced fears and limitations in everyday life and expressed a need to protect others from contagion. Moreover, they experienced encounters with, and information from, healthcare workers differently: some were content, whereas others were discontent. The described fears, limitations and inadequate professional-patient relationship generated unacceptable distress for MRSA-colonised persons. Thus, the healthcare sector should assume responsibility for managing MRSA, and healthcare workers must improve their professionalism and information skills, so as to better meet MRSA-colonised persons' needs. \u00a9 2009 The Hospital Infection Society.", "author" : [ { "dropping-particle" : "", "family" : "Lindberg", "given" : "M.", "non-dropping-particle" : "", "parse-names" : false, "suffix" : "" }, { "dropping-particle" : "", "family" : "Carlsson", "given" : "M.", "non-dropping-particle" : "", "parse-names" : false, "suffix" : "" }, { "dropping-particle" : "", "family" : "H\u00f6gman", "given" : "M.", "non-dropping-particle" : "", "parse-names" : false, "suffix" : "" }, { "dropping-particle" : "", "family" : "Skytt", "given" : "B.", "non-dropping-particle" : "", "parse-names" : false, "suffix" : "" } ], "container-title" : "Journal of Hospital Infection", "id" : "ITEM-2", "issue" : "3", "issued" : { "date-parts" : [ [ "2009" ] ] }, "page" : "271-277", "title" : "Suffering from meticillin-resistant Staphylococcus aureus: experiences and understandings of colonisation", "type" : "article-journal", "volume" : "73" }, "uris" : [ "http://www.mendeley.com/documents/?uuid=6211a73b-7d00-4bc2-aa57-e4c435f8c5d5" ] } ], "mendeley" : { "formattedCitation" : "(Skyman et al. 2010; Lindberg et al. 2009)", "plainTextFormattedCitation" : "(Skyman et al. 2010; Lindberg et al. 2009)", "previouslyFormattedCitation" : "(Skyman et al. 2010; Lindberg et al. 2009)" }, "properties" : { "noteIndex" : 0 }, "schema" : "https://github.com/citation-style-language/schema/raw/master/csl-citation.json" }</w:instrText>
      </w:r>
      <w:r w:rsidR="00EB0DA7" w:rsidRPr="005E491C">
        <w:rPr>
          <w:rFonts w:asciiTheme="majorHAnsi" w:hAnsiTheme="majorHAnsi"/>
          <w:color w:val="000000" w:themeColor="text1"/>
        </w:rPr>
        <w:fldChar w:fldCharType="separate"/>
      </w:r>
      <w:r w:rsidR="003A63AD" w:rsidRPr="003A63AD">
        <w:rPr>
          <w:rFonts w:asciiTheme="majorHAnsi" w:hAnsiTheme="majorHAnsi"/>
          <w:noProof/>
          <w:color w:val="000000" w:themeColor="text1"/>
        </w:rPr>
        <w:t>(Skyman et al. 2010; Lindberg et al. 2009)</w:t>
      </w:r>
      <w:r w:rsidR="00EB0DA7" w:rsidRPr="005E491C">
        <w:rPr>
          <w:rFonts w:asciiTheme="majorHAnsi" w:hAnsiTheme="majorHAnsi"/>
          <w:color w:val="000000" w:themeColor="text1"/>
        </w:rPr>
        <w:fldChar w:fldCharType="end"/>
      </w:r>
      <w:r w:rsidR="00EB0DA7" w:rsidRPr="005E491C">
        <w:rPr>
          <w:rFonts w:asciiTheme="majorHAnsi" w:hAnsiTheme="majorHAnsi"/>
          <w:color w:val="000000" w:themeColor="text1"/>
        </w:rPr>
        <w:t>. En tidligere produktionsleder fra et svineproduktionsanlæg rapporterer, at hans erfaringer med sundhedssystemet i forhold til en knæoperation var, at så snart han næ</w:t>
      </w:r>
      <w:r w:rsidR="00EC2FC2">
        <w:rPr>
          <w:rFonts w:asciiTheme="majorHAnsi" w:hAnsiTheme="majorHAnsi"/>
          <w:color w:val="000000" w:themeColor="text1"/>
        </w:rPr>
        <w:t xml:space="preserve">vnte, at han var bærer af </w:t>
      </w:r>
      <w:r>
        <w:rPr>
          <w:rFonts w:asciiTheme="majorHAnsi" w:hAnsiTheme="majorHAnsi"/>
          <w:color w:val="000000" w:themeColor="text1"/>
        </w:rPr>
        <w:t>MRSA, blev operationen aflyst</w:t>
      </w:r>
      <w:r w:rsidR="00EB0DA7" w:rsidRPr="005E491C">
        <w:rPr>
          <w:rFonts w:asciiTheme="majorHAnsi" w:hAnsiTheme="majorHAnsi"/>
          <w:color w:val="000000" w:themeColor="text1"/>
        </w:rPr>
        <w:t>. Efterfølgende måtte han vente i mere end to uger, indtil lægerne havde truffet beslutning om, hvorvidt de turde operere ham. Det blev endvidere fremhævet, at han skulle være sidst på operationsprogrammet</w:t>
      </w:r>
      <w:r>
        <w:rPr>
          <w:rFonts w:asciiTheme="majorHAnsi" w:hAnsiTheme="majorHAnsi"/>
          <w:color w:val="000000" w:themeColor="text1"/>
        </w:rPr>
        <w:t>,</w:t>
      </w:r>
      <w:r w:rsidR="00EB0DA7" w:rsidRPr="005E491C">
        <w:rPr>
          <w:rFonts w:asciiTheme="majorHAnsi" w:hAnsiTheme="majorHAnsi"/>
          <w:color w:val="000000" w:themeColor="text1"/>
        </w:rPr>
        <w:t xml:space="preserve"> eftersom stuen skulle gøres særlig grundigt ren bagefter </w:t>
      </w:r>
      <w:r w:rsidR="00EB0DA7" w:rsidRPr="005E491C">
        <w:rPr>
          <w:rFonts w:asciiTheme="majorHAnsi" w:hAnsiTheme="majorHAnsi"/>
          <w:color w:val="000000" w:themeColor="text1"/>
        </w:rPr>
        <w:fldChar w:fldCharType="begin" w:fldLock="1"/>
      </w:r>
      <w:r w:rsidR="003A63AD">
        <w:rPr>
          <w:rFonts w:asciiTheme="majorHAnsi" w:hAnsiTheme="majorHAnsi"/>
          <w:color w:val="000000" w:themeColor="text1"/>
        </w:rPr>
        <w:instrText>ADDIN CSL_CITATION { "citationItems" : [ { "id" : "ITEM-1", "itemData" : { "author" : [ { "dropping-particle" : "", "family" : "Thomsen", "given" : "S", "non-dropping-particle" : "", "parse-names" : false, "suffix" : "" } ], "container-title" : "www.politiken.dk", "id" : "ITEM-1", "issued" : { "date-parts" : [ [ "2014", "9", "9" ] ] }, "note" : "Overf\u00f8rsel af MRSA mellem patienter var sandsynlig af personale i 93% af unders\u00f8gelserne", "publisher-place" : "K\u00f8benhavn", "title" : "Kenneth blev smittet med svine-MRSA: \"Folk reagerade som om, jeg havde pest\"", "type" : "article-newspaper" }, "uris" : [ "http://www.mendeley.com/documents/?uuid=6539879e-baef-4f08-b7dc-e46452cddcd8" ] } ], "mendeley" : { "formattedCitation" : "(Thomsen 2014a)", "plainTextFormattedCitation" : "(Thomsen 2014a)", "previouslyFormattedCitation" : "(Thomsen 2014a)" }, "properties" : { "noteIndex" : 0 }, "schema" : "https://github.com/citation-style-language/schema/raw/master/csl-citation.json" }</w:instrText>
      </w:r>
      <w:r w:rsidR="00EB0DA7" w:rsidRPr="005E491C">
        <w:rPr>
          <w:rFonts w:asciiTheme="majorHAnsi" w:hAnsiTheme="majorHAnsi"/>
          <w:color w:val="000000" w:themeColor="text1"/>
        </w:rPr>
        <w:fldChar w:fldCharType="separate"/>
      </w:r>
      <w:r w:rsidR="003A63AD" w:rsidRPr="003A63AD">
        <w:rPr>
          <w:rFonts w:asciiTheme="majorHAnsi" w:hAnsiTheme="majorHAnsi"/>
          <w:noProof/>
          <w:color w:val="000000" w:themeColor="text1"/>
        </w:rPr>
        <w:t>(Thomsen 2014a)</w:t>
      </w:r>
      <w:r w:rsidR="00EB0DA7" w:rsidRPr="005E491C">
        <w:rPr>
          <w:rFonts w:asciiTheme="majorHAnsi" w:hAnsiTheme="majorHAnsi"/>
          <w:color w:val="000000" w:themeColor="text1"/>
        </w:rPr>
        <w:fldChar w:fldCharType="end"/>
      </w:r>
      <w:r>
        <w:rPr>
          <w:rFonts w:asciiTheme="majorHAnsi" w:hAnsiTheme="majorHAnsi"/>
          <w:color w:val="000000" w:themeColor="text1"/>
        </w:rPr>
        <w:t>. Han følte sig som en spedalsk</w:t>
      </w:r>
      <w:r w:rsidR="00EB0DA7" w:rsidRPr="005E491C">
        <w:rPr>
          <w:rFonts w:asciiTheme="majorHAnsi" w:hAnsiTheme="majorHAnsi"/>
          <w:color w:val="000000" w:themeColor="text1"/>
        </w:rPr>
        <w:t xml:space="preserve"> på grund af de forskellige forholdsregler</w:t>
      </w:r>
      <w:r>
        <w:rPr>
          <w:rFonts w:asciiTheme="majorHAnsi" w:hAnsiTheme="majorHAnsi"/>
          <w:color w:val="000000" w:themeColor="text1"/>
        </w:rPr>
        <w:t>,</w:t>
      </w:r>
      <w:r w:rsidR="00EB0DA7" w:rsidRPr="005E491C">
        <w:rPr>
          <w:rFonts w:asciiTheme="majorHAnsi" w:hAnsiTheme="majorHAnsi"/>
          <w:color w:val="000000" w:themeColor="text1"/>
        </w:rPr>
        <w:t xml:space="preserve"> der skulle træffes for at undgå</w:t>
      </w:r>
      <w:r>
        <w:rPr>
          <w:rFonts w:asciiTheme="majorHAnsi" w:hAnsiTheme="majorHAnsi"/>
          <w:color w:val="000000" w:themeColor="text1"/>
        </w:rPr>
        <w:t>,</w:t>
      </w:r>
      <w:r w:rsidR="00EB0DA7" w:rsidRPr="005E491C">
        <w:rPr>
          <w:rFonts w:asciiTheme="majorHAnsi" w:hAnsiTheme="majorHAnsi"/>
          <w:color w:val="000000" w:themeColor="text1"/>
        </w:rPr>
        <w:t xml:space="preserve"> at han videregav smitte. En lignende besked fik han i døren hos tandlægen, hvor han måtte gå hjem med tandpine og en</w:t>
      </w:r>
      <w:r>
        <w:rPr>
          <w:rFonts w:asciiTheme="majorHAnsi" w:hAnsiTheme="majorHAnsi"/>
          <w:color w:val="000000" w:themeColor="text1"/>
        </w:rPr>
        <w:t xml:space="preserve"> ny </w:t>
      </w:r>
      <w:r>
        <w:rPr>
          <w:rFonts w:asciiTheme="majorHAnsi" w:hAnsiTheme="majorHAnsi"/>
          <w:color w:val="000000" w:themeColor="text1"/>
        </w:rPr>
        <w:lastRenderedPageBreak/>
        <w:t>aftale efter lukketid, så</w:t>
      </w:r>
      <w:r w:rsidR="00EB0DA7" w:rsidRPr="005E491C">
        <w:rPr>
          <w:rFonts w:asciiTheme="majorHAnsi" w:hAnsiTheme="majorHAnsi"/>
          <w:color w:val="000000" w:themeColor="text1"/>
        </w:rPr>
        <w:t xml:space="preserve"> han ikke udsat</w:t>
      </w:r>
      <w:r>
        <w:rPr>
          <w:rFonts w:asciiTheme="majorHAnsi" w:hAnsiTheme="majorHAnsi"/>
          <w:color w:val="000000" w:themeColor="text1"/>
        </w:rPr>
        <w:t>te andre patienter for smitte. O</w:t>
      </w:r>
      <w:r w:rsidR="00EB0DA7" w:rsidRPr="005E491C">
        <w:rPr>
          <w:rFonts w:asciiTheme="majorHAnsi" w:hAnsiTheme="majorHAnsi"/>
          <w:color w:val="000000" w:themeColor="text1"/>
        </w:rPr>
        <w:t>gså her påpegedes det</w:t>
      </w:r>
      <w:r>
        <w:rPr>
          <w:rFonts w:asciiTheme="majorHAnsi" w:hAnsiTheme="majorHAnsi"/>
          <w:color w:val="000000" w:themeColor="text1"/>
        </w:rPr>
        <w:t>,</w:t>
      </w:r>
      <w:r w:rsidR="00EB0DA7" w:rsidRPr="005E491C">
        <w:rPr>
          <w:rFonts w:asciiTheme="majorHAnsi" w:hAnsiTheme="majorHAnsi"/>
          <w:color w:val="000000" w:themeColor="text1"/>
        </w:rPr>
        <w:t xml:space="preserve"> at klinikken skulle gøres ekstra ren efter hans besøg (ibid).</w:t>
      </w:r>
    </w:p>
    <w:p w14:paraId="30327938" w14:textId="77777777" w:rsidR="00EB0DA7" w:rsidRPr="00C25544" w:rsidRDefault="00EB0DA7" w:rsidP="00C25544">
      <w:pPr>
        <w:spacing w:line="360" w:lineRule="auto"/>
        <w:jc w:val="both"/>
        <w:rPr>
          <w:rFonts w:asciiTheme="majorHAnsi" w:hAnsiTheme="majorHAnsi"/>
          <w:color w:val="000000" w:themeColor="text1"/>
        </w:rPr>
      </w:pPr>
      <w:r w:rsidRPr="00C25544">
        <w:rPr>
          <w:rFonts w:asciiTheme="majorHAnsi" w:hAnsiTheme="majorHAnsi"/>
        </w:rPr>
        <w:t xml:space="preserve">Historier som disse er ikke nødvendigvis repræsentative, men der er ingen tvivl om, at de kan </w:t>
      </w:r>
      <w:r w:rsidRPr="00C25544">
        <w:rPr>
          <w:rFonts w:asciiTheme="majorHAnsi" w:hAnsiTheme="majorHAnsi"/>
          <w:color w:val="000000" w:themeColor="text1"/>
        </w:rPr>
        <w:t>forstærke oplevelsen af ​​diskriminering og eventuel stigmatisering blandt andre smittede</w:t>
      </w:r>
      <w:r w:rsidR="00EC2618">
        <w:rPr>
          <w:rFonts w:asciiTheme="majorHAnsi" w:hAnsiTheme="majorHAnsi"/>
          <w:color w:val="000000" w:themeColor="text1"/>
        </w:rPr>
        <w:t>,</w:t>
      </w:r>
      <w:r w:rsidR="000C4461">
        <w:rPr>
          <w:rFonts w:asciiTheme="majorHAnsi" w:hAnsiTheme="majorHAnsi"/>
          <w:color w:val="000000" w:themeColor="text1"/>
        </w:rPr>
        <w:t xml:space="preserve"> der hører eller læser dem.</w:t>
      </w:r>
    </w:p>
    <w:p w14:paraId="1B612001" w14:textId="77777777" w:rsidR="00C25544" w:rsidRPr="00C25544" w:rsidRDefault="00C25544" w:rsidP="00C25544">
      <w:pPr>
        <w:spacing w:line="360" w:lineRule="auto"/>
        <w:jc w:val="both"/>
        <w:rPr>
          <w:rFonts w:asciiTheme="majorHAnsi" w:eastAsiaTheme="minorHAnsi" w:hAnsiTheme="majorHAnsi" w:cs="Times"/>
          <w:color w:val="000000" w:themeColor="text1"/>
          <w:lang w:eastAsia="en-US"/>
        </w:rPr>
      </w:pPr>
    </w:p>
    <w:p w14:paraId="781584DA" w14:textId="77777777" w:rsidR="00C25544" w:rsidRPr="00C25544" w:rsidRDefault="00C25544" w:rsidP="00C25544">
      <w:pPr>
        <w:spacing w:line="360" w:lineRule="auto"/>
        <w:jc w:val="both"/>
        <w:rPr>
          <w:rFonts w:asciiTheme="majorHAnsi" w:eastAsiaTheme="minorHAnsi" w:hAnsiTheme="majorHAnsi" w:cs="Times"/>
          <w:color w:val="000000" w:themeColor="text1"/>
          <w:lang w:eastAsia="en-US"/>
        </w:rPr>
      </w:pPr>
      <w:r w:rsidRPr="00C25544">
        <w:rPr>
          <w:rFonts w:asciiTheme="majorHAnsi" w:eastAsiaTheme="minorHAnsi" w:hAnsiTheme="majorHAnsi" w:cs="Times"/>
          <w:color w:val="000000" w:themeColor="text1"/>
          <w:lang w:eastAsia="en-US"/>
        </w:rPr>
        <w:t>I ovenstående afsnit redegøres der for</w:t>
      </w:r>
      <w:r w:rsidR="00EC2618">
        <w:rPr>
          <w:rFonts w:asciiTheme="majorHAnsi" w:eastAsiaTheme="minorHAnsi" w:hAnsiTheme="majorHAnsi" w:cs="Times"/>
          <w:color w:val="000000" w:themeColor="text1"/>
          <w:lang w:eastAsia="en-US"/>
        </w:rPr>
        <w:t>,</w:t>
      </w:r>
      <w:r w:rsidRPr="00C25544">
        <w:rPr>
          <w:rFonts w:asciiTheme="majorHAnsi" w:eastAsiaTheme="minorHAnsi" w:hAnsiTheme="majorHAnsi" w:cs="Times"/>
          <w:color w:val="000000" w:themeColor="text1"/>
          <w:lang w:eastAsia="en-US"/>
        </w:rPr>
        <w:t xml:space="preserve"> at infektionsforebyggende foranstaltninger ved forebyggelse af smittespredning kan have utilsigtede konsekvenser i form af udsættelse af pleje og behandling og følelsen af at blive tilbudt ringere vilkår end de øvrige patienter. Utryghed og mistillid til sundhedsvæsnet såfremt personalet handler forskelligt og sender forskellige signaler om graden af smittefarer, mange var også bange for at smitte andre. Flere af de MRSA-positive havde opfattelsen af at være til besvær. Isolationsforanstaltningerne blev af patienterne betragtet som en byrde og psykisk belastende. Ligesom der beskrives deciderede ringere vilkår ved ek</w:t>
      </w:r>
      <w:r w:rsidR="00EC2618">
        <w:rPr>
          <w:rFonts w:asciiTheme="majorHAnsi" w:eastAsiaTheme="minorHAnsi" w:hAnsiTheme="majorHAnsi" w:cs="Times"/>
          <w:color w:val="000000" w:themeColor="text1"/>
          <w:lang w:eastAsia="en-US"/>
        </w:rPr>
        <w:t>sempelvis det at være akut patient s</w:t>
      </w:r>
      <w:r w:rsidRPr="00C25544">
        <w:rPr>
          <w:rFonts w:asciiTheme="majorHAnsi" w:eastAsiaTheme="minorHAnsi" w:hAnsiTheme="majorHAnsi" w:cs="Times"/>
          <w:color w:val="000000" w:themeColor="text1"/>
          <w:lang w:eastAsia="en-US"/>
        </w:rPr>
        <w:t xml:space="preserve">om eksemplet på parkeringspladsen. </w:t>
      </w:r>
    </w:p>
    <w:p w14:paraId="6C968BC4" w14:textId="77777777" w:rsidR="00C25544" w:rsidRPr="00C25544" w:rsidRDefault="00C25544" w:rsidP="00C25544">
      <w:pPr>
        <w:spacing w:line="360" w:lineRule="auto"/>
        <w:jc w:val="both"/>
        <w:rPr>
          <w:rFonts w:asciiTheme="majorHAnsi" w:eastAsiaTheme="minorHAnsi" w:hAnsiTheme="majorHAnsi" w:cs="Times"/>
          <w:color w:val="000000" w:themeColor="text1"/>
          <w:lang w:eastAsia="en-US"/>
        </w:rPr>
      </w:pPr>
    </w:p>
    <w:p w14:paraId="667CBFAF" w14:textId="77777777" w:rsidR="00C25544" w:rsidRPr="00C25544" w:rsidRDefault="00C25544" w:rsidP="00C25544">
      <w:pPr>
        <w:widowControl w:val="0"/>
        <w:autoSpaceDE w:val="0"/>
        <w:autoSpaceDN w:val="0"/>
        <w:adjustRightInd w:val="0"/>
        <w:spacing w:after="240" w:line="360" w:lineRule="auto"/>
        <w:jc w:val="both"/>
        <w:rPr>
          <w:rFonts w:asciiTheme="majorHAnsi" w:eastAsiaTheme="minorHAnsi" w:hAnsiTheme="majorHAnsi" w:cs="Times"/>
          <w:color w:val="000000" w:themeColor="text1"/>
          <w:lang w:eastAsia="en-US"/>
        </w:rPr>
      </w:pPr>
      <w:r w:rsidRPr="00C25544">
        <w:rPr>
          <w:rFonts w:asciiTheme="majorHAnsi" w:eastAsiaTheme="minorHAnsi" w:hAnsiTheme="majorHAnsi" w:cs="Times"/>
          <w:color w:val="000000" w:themeColor="text1"/>
          <w:lang w:eastAsia="en-US"/>
        </w:rPr>
        <w:t>U</w:t>
      </w:r>
      <w:r w:rsidR="00EC2618">
        <w:rPr>
          <w:rFonts w:asciiTheme="majorHAnsi" w:eastAsiaTheme="minorHAnsi" w:hAnsiTheme="majorHAnsi" w:cs="Times"/>
          <w:color w:val="000000" w:themeColor="text1"/>
          <w:lang w:eastAsia="en-US"/>
        </w:rPr>
        <w:t>ndersøgelserne,</w:t>
      </w:r>
      <w:r w:rsidRPr="00C25544">
        <w:rPr>
          <w:rFonts w:asciiTheme="majorHAnsi" w:eastAsiaTheme="minorHAnsi" w:hAnsiTheme="majorHAnsi" w:cs="Times"/>
          <w:color w:val="000000" w:themeColor="text1"/>
          <w:lang w:eastAsia="en-US"/>
        </w:rPr>
        <w:t xml:space="preserve"> der er refereret til i ovenstående omhandlende isolationspatienters beretninger stammer hovedsageligt fra udlandet, hvorfor o</w:t>
      </w:r>
      <w:r w:rsidR="00EC2618">
        <w:rPr>
          <w:rFonts w:asciiTheme="majorHAnsi" w:eastAsiaTheme="minorHAnsi" w:hAnsiTheme="majorHAnsi" w:cs="Times"/>
          <w:color w:val="000000" w:themeColor="text1"/>
          <w:lang w:eastAsia="en-US"/>
        </w:rPr>
        <w:t xml:space="preserve">verførbarheden af resultaterne </w:t>
      </w:r>
      <w:r w:rsidRPr="00C25544">
        <w:rPr>
          <w:rFonts w:asciiTheme="majorHAnsi" w:eastAsiaTheme="minorHAnsi" w:hAnsiTheme="majorHAnsi" w:cs="Times"/>
          <w:color w:val="000000" w:themeColor="text1"/>
          <w:lang w:eastAsia="en-US"/>
        </w:rPr>
        <w:t>grundet de forskelle</w:t>
      </w:r>
      <w:r w:rsidR="00EC2618">
        <w:rPr>
          <w:rFonts w:asciiTheme="majorHAnsi" w:eastAsiaTheme="minorHAnsi" w:hAnsiTheme="majorHAnsi" w:cs="Times"/>
          <w:color w:val="000000" w:themeColor="text1"/>
          <w:lang w:eastAsia="en-US"/>
        </w:rPr>
        <w:t>,</w:t>
      </w:r>
      <w:r w:rsidRPr="00C25544">
        <w:rPr>
          <w:rFonts w:asciiTheme="majorHAnsi" w:eastAsiaTheme="minorHAnsi" w:hAnsiTheme="majorHAnsi" w:cs="Times"/>
          <w:color w:val="000000" w:themeColor="text1"/>
          <w:lang w:eastAsia="en-US"/>
        </w:rPr>
        <w:t xml:space="preserve"> der er mellem de danske smitteforebyggende foranstaltninger og de lande</w:t>
      </w:r>
      <w:r w:rsidR="00EC2618">
        <w:rPr>
          <w:rFonts w:asciiTheme="majorHAnsi" w:eastAsiaTheme="minorHAnsi" w:hAnsiTheme="majorHAnsi" w:cs="Times"/>
          <w:color w:val="000000" w:themeColor="text1"/>
          <w:lang w:eastAsia="en-US"/>
        </w:rPr>
        <w:t>,</w:t>
      </w:r>
      <w:r w:rsidRPr="00C25544">
        <w:rPr>
          <w:rFonts w:asciiTheme="majorHAnsi" w:eastAsiaTheme="minorHAnsi" w:hAnsiTheme="majorHAnsi" w:cs="Times"/>
          <w:color w:val="000000" w:themeColor="text1"/>
          <w:lang w:eastAsia="en-US"/>
        </w:rPr>
        <w:t xml:space="preserve"> hvor undersøgelserne er foretaget, angiveligt ikke er helt sammenlignelige. Retningslinjerne vedrørende kravet om isolation og de udpe</w:t>
      </w:r>
      <w:r w:rsidR="00EC2618">
        <w:rPr>
          <w:rFonts w:asciiTheme="majorHAnsi" w:eastAsiaTheme="minorHAnsi" w:hAnsiTheme="majorHAnsi" w:cs="Times"/>
          <w:color w:val="000000" w:themeColor="text1"/>
          <w:lang w:eastAsia="en-US"/>
        </w:rPr>
        <w:t>gede risikogrupper er dog sam</w:t>
      </w:r>
      <w:r w:rsidRPr="00C25544">
        <w:rPr>
          <w:rFonts w:asciiTheme="majorHAnsi" w:eastAsiaTheme="minorHAnsi" w:hAnsiTheme="majorHAnsi" w:cs="Times"/>
          <w:color w:val="000000" w:themeColor="text1"/>
          <w:lang w:eastAsia="en-US"/>
        </w:rPr>
        <w:t>stemmende, alligevel må overførbarheden tages med et vist forbehold, da også kulturelle forskelle kan spille ind</w:t>
      </w:r>
      <w:r w:rsidR="00EC2618">
        <w:rPr>
          <w:rFonts w:asciiTheme="majorHAnsi" w:eastAsiaTheme="minorHAnsi" w:hAnsiTheme="majorHAnsi" w:cs="Times"/>
          <w:color w:val="000000" w:themeColor="text1"/>
          <w:lang w:eastAsia="en-US"/>
        </w:rPr>
        <w:t>,</w:t>
      </w:r>
      <w:r w:rsidRPr="00C25544">
        <w:rPr>
          <w:rFonts w:asciiTheme="majorHAnsi" w:eastAsiaTheme="minorHAnsi" w:hAnsiTheme="majorHAnsi" w:cs="Times"/>
          <w:color w:val="000000" w:themeColor="text1"/>
          <w:lang w:eastAsia="en-US"/>
        </w:rPr>
        <w:t xml:space="preserve"> når der t</w:t>
      </w:r>
      <w:r w:rsidR="00EC2618">
        <w:rPr>
          <w:rFonts w:asciiTheme="majorHAnsi" w:eastAsiaTheme="minorHAnsi" w:hAnsiTheme="majorHAnsi" w:cs="Times"/>
          <w:color w:val="000000" w:themeColor="text1"/>
          <w:lang w:eastAsia="en-US"/>
        </w:rPr>
        <w:t xml:space="preserve">ales om subjektive opfattelser </w:t>
      </w:r>
      <w:r w:rsidRPr="00C25544">
        <w:rPr>
          <w:rFonts w:asciiTheme="majorHAnsi" w:eastAsiaTheme="minorHAnsi" w:hAnsiTheme="majorHAnsi" w:cs="Times"/>
          <w:color w:val="000000" w:themeColor="text1"/>
          <w:lang w:eastAsia="en-US"/>
        </w:rPr>
        <w:t>som følelsen af at være diskrimineret eller stigmatiseret.</w:t>
      </w:r>
    </w:p>
    <w:p w14:paraId="5AD2828D" w14:textId="77777777" w:rsidR="00C25544" w:rsidRPr="00C25544" w:rsidRDefault="00C25544" w:rsidP="00C25544">
      <w:pPr>
        <w:widowControl w:val="0"/>
        <w:autoSpaceDE w:val="0"/>
        <w:autoSpaceDN w:val="0"/>
        <w:adjustRightInd w:val="0"/>
        <w:spacing w:after="240" w:line="360" w:lineRule="auto"/>
        <w:jc w:val="both"/>
        <w:rPr>
          <w:rFonts w:asciiTheme="majorHAnsi" w:eastAsiaTheme="minorHAnsi" w:hAnsiTheme="majorHAnsi" w:cs="Times"/>
          <w:color w:val="000000" w:themeColor="text1"/>
          <w:lang w:eastAsia="en-US"/>
        </w:rPr>
      </w:pPr>
      <w:r w:rsidRPr="00C25544">
        <w:rPr>
          <w:rFonts w:asciiTheme="majorHAnsi" w:eastAsiaTheme="minorHAnsi" w:hAnsiTheme="majorHAnsi" w:cs="Times"/>
          <w:color w:val="000000" w:themeColor="text1"/>
          <w:lang w:eastAsia="en-US"/>
        </w:rPr>
        <w:t>I det efterfølgende afsnit analyseres det hvorvidt mediernes syn på MRSA skaber utilsigtede konsekvenser for de MRSA positive. Formålet er kortfattet at redegøre for andre faktorer i samfundet, end de nationale retningslinjer, der også påvirker såvel de MRSA-positive som borgerne omkring dem i opfattelse af hvad MRSA er.</w:t>
      </w:r>
    </w:p>
    <w:p w14:paraId="58E73D3A" w14:textId="77777777" w:rsidR="003C735B" w:rsidRPr="006363C7" w:rsidRDefault="009C6B09" w:rsidP="006363C7">
      <w:pPr>
        <w:pStyle w:val="Rubrik2"/>
      </w:pPr>
      <w:bookmarkStart w:id="8" w:name="_Toc326399396"/>
      <w:r w:rsidRPr="006363C7">
        <w:t>2.6</w:t>
      </w:r>
      <w:r w:rsidR="005C40E5" w:rsidRPr="006363C7">
        <w:t xml:space="preserve"> </w:t>
      </w:r>
      <w:r w:rsidR="00DB31D3" w:rsidRPr="006363C7">
        <w:t>U</w:t>
      </w:r>
      <w:r w:rsidR="008D38AE" w:rsidRPr="006363C7">
        <w:t>tilsigtede k</w:t>
      </w:r>
      <w:r w:rsidR="005C40E5" w:rsidRPr="006363C7">
        <w:t>onsekvense</w:t>
      </w:r>
      <w:r w:rsidR="008D38AE" w:rsidRPr="006363C7">
        <w:t xml:space="preserve">r </w:t>
      </w:r>
      <w:r w:rsidR="00DB31D3" w:rsidRPr="006363C7">
        <w:t>af mediernes fremstilling af MRSA</w:t>
      </w:r>
      <w:bookmarkEnd w:id="8"/>
    </w:p>
    <w:p w14:paraId="3A24CA63" w14:textId="77777777" w:rsidR="009E13C5" w:rsidRDefault="009E13C5" w:rsidP="00E1371D">
      <w:pPr>
        <w:spacing w:line="360" w:lineRule="auto"/>
        <w:jc w:val="both"/>
        <w:rPr>
          <w:rFonts w:asciiTheme="majorHAnsi" w:hAnsiTheme="majorHAnsi" w:cs="Times New Roman"/>
          <w:color w:val="000000" w:themeColor="text1"/>
        </w:rPr>
      </w:pPr>
      <w:r>
        <w:rPr>
          <w:rFonts w:asciiTheme="majorHAnsi" w:hAnsiTheme="majorHAnsi" w:cs="Times New Roman"/>
          <w:color w:val="000000" w:themeColor="text1"/>
        </w:rPr>
        <w:t>D</w:t>
      </w:r>
      <w:r w:rsidR="003C735B" w:rsidRPr="00376833">
        <w:rPr>
          <w:rFonts w:asciiTheme="majorHAnsi" w:hAnsiTheme="majorHAnsi" w:cs="Times New Roman"/>
          <w:color w:val="000000" w:themeColor="text1"/>
        </w:rPr>
        <w:t>e</w:t>
      </w:r>
      <w:r>
        <w:rPr>
          <w:rFonts w:asciiTheme="majorHAnsi" w:hAnsiTheme="majorHAnsi" w:cs="Times New Roman"/>
          <w:color w:val="000000" w:themeColor="text1"/>
        </w:rPr>
        <w:t>n</w:t>
      </w:r>
      <w:r w:rsidR="003C735B" w:rsidRPr="00376833">
        <w:rPr>
          <w:rFonts w:asciiTheme="majorHAnsi" w:hAnsiTheme="majorHAnsi" w:cs="Times New Roman"/>
          <w:color w:val="000000" w:themeColor="text1"/>
        </w:rPr>
        <w:t xml:space="preserve"> mest almindelige kilder til information om MRSA for patienter</w:t>
      </w:r>
      <w:r w:rsidR="003C735B">
        <w:rPr>
          <w:rFonts w:asciiTheme="majorHAnsi" w:hAnsiTheme="majorHAnsi" w:cs="Times New Roman"/>
          <w:color w:val="000000" w:themeColor="text1"/>
        </w:rPr>
        <w:t xml:space="preserve"> og borgere</w:t>
      </w:r>
      <w:r w:rsidR="003C735B" w:rsidRPr="00376833">
        <w:rPr>
          <w:rFonts w:asciiTheme="majorHAnsi" w:hAnsiTheme="majorHAnsi" w:cs="Times New Roman"/>
          <w:color w:val="000000" w:themeColor="text1"/>
        </w:rPr>
        <w:t xml:space="preserve"> er </w:t>
      </w:r>
      <w:r>
        <w:rPr>
          <w:rFonts w:asciiTheme="majorHAnsi" w:hAnsiTheme="majorHAnsi" w:cs="Times New Roman"/>
          <w:color w:val="000000" w:themeColor="text1"/>
        </w:rPr>
        <w:t xml:space="preserve">ifølge Gill, Kumar m.fl. </w:t>
      </w:r>
      <w:r w:rsidR="003C735B" w:rsidRPr="00376833">
        <w:rPr>
          <w:rFonts w:asciiTheme="majorHAnsi" w:hAnsiTheme="majorHAnsi" w:cs="Times New Roman"/>
          <w:color w:val="000000" w:themeColor="text1"/>
        </w:rPr>
        <w:t xml:space="preserve">aviser, TV og internet </w:t>
      </w:r>
      <w:r w:rsidR="003C735B" w:rsidRPr="00376833">
        <w:rPr>
          <w:rFonts w:asciiTheme="majorHAnsi" w:hAnsiTheme="majorHAnsi" w:cs="Times New Roman"/>
          <w:color w:val="000000" w:themeColor="text1"/>
        </w:rPr>
        <w:fldChar w:fldCharType="begin" w:fldLock="1"/>
      </w:r>
      <w:r w:rsidR="003A63AD">
        <w:rPr>
          <w:rFonts w:asciiTheme="majorHAnsi" w:hAnsiTheme="majorHAnsi" w:cs="Times New Roman"/>
          <w:color w:val="000000" w:themeColor="text1"/>
        </w:rPr>
        <w:instrText>ADDIN CSL_CITATION { "citationItems" : [ { "id" : "ITEM-1", "itemData" : { "DOI" : "10.1016/j.jhin.2005.09.009", "ISBN" : "0195-6701", "ISSN" : "01956701", "PMID" : "16377028", "abstract" : "The purpose of this study was to investigate levels of awareness and the perceived risk of contracting methicillin-resistant Staphylococcus aureus (MRSA) amongst patients/visitors and employees of the UK National Health Service (NHS). Differences between the two cohorts were also investigated, particularly sources of information about MRSA. In March 2005, a piloted questionnaire was circulated to 50 patients/visitors and 100 NHS employees (25 doctors, 25 nurses, 25 domestics and 25 porters). No information was returned from porters, but the overall response rate was 67%. There was a high level of awareness of MRSA among both patients/ visitors (94%) and NHS employees (100%). General media was the most common source of information for patients/visitors (68%) compared with 24% of NHS employees (P&lt;0.01). Perceived risk of contracting MRSA was very similar among patients/visitors and NHS employees (34% vs 35%, P&gt;0.10). Fifty-two percent of doctors felt that they were at risk compared with 13% of domestic employees. In conclusion, this study showed a high level of awareness among the general public and healthcare workers alike. \u00a9 2005 The Hospital infection Society. Published by Elsevier Ltd. All rights reserved.", "author" : [ { "dropping-particle" : "", "family" : "Gill", "given" : "J.", "non-dropping-particle" : "", "parse-names" : false, "suffix" : "" }, { "dropping-particle" : "", "family" : "Kumar", "given" : "R.", "non-dropping-particle" : "", "parse-names" : false, "suffix" : "" }, { "dropping-particle" : "", "family" : "Todd", "given" : "J.", "non-dropping-particle" : "", "parse-names" : false, "suffix" : "" }, { "dropping-particle" : "", "family" : "Wiskin", "given" : "C.", "non-dropping-particle" : "", "parse-names" : false, "suffix" : "" } ], "container-title" : "Journal of Hospital Infection", "id" : "ITEM-1", "issue" : "3", "issued" : { "date-parts" : [ [ "2006" ] ] }, "page" : "333-337", "title" : "Methicillin-resistant Staphylococcus aureus: Awareness and perceptions", "type" : "article-journal", "volume" : "62" }, "uris" : [ "http://www.mendeley.com/documents/?uuid=f31d0f3a-da21-47b9-99d3-6cd3b39de1da" ] } ], "mendeley" : { "formattedCitation" : "(Gill et al. 2006)", "plainTextFormattedCitation" : "(Gill et al. 2006)", "previouslyFormattedCitation" : "(Gill et al. 2006)" }, "properties" : { "noteIndex" : 0 }, "schema" : "https://github.com/citation-style-language/schema/raw/master/csl-citation.json" }</w:instrText>
      </w:r>
      <w:r w:rsidR="003C735B" w:rsidRPr="00376833">
        <w:rPr>
          <w:rFonts w:asciiTheme="majorHAnsi" w:hAnsiTheme="majorHAnsi" w:cs="Times New Roman"/>
          <w:color w:val="000000" w:themeColor="text1"/>
        </w:rPr>
        <w:fldChar w:fldCharType="separate"/>
      </w:r>
      <w:r w:rsidR="003A63AD" w:rsidRPr="003A63AD">
        <w:rPr>
          <w:rFonts w:asciiTheme="majorHAnsi" w:hAnsiTheme="majorHAnsi" w:cs="Times New Roman"/>
          <w:noProof/>
          <w:color w:val="000000" w:themeColor="text1"/>
        </w:rPr>
        <w:t>(Gill et al. 2006)</w:t>
      </w:r>
      <w:r w:rsidR="003C735B" w:rsidRPr="00376833">
        <w:rPr>
          <w:rFonts w:asciiTheme="majorHAnsi" w:hAnsiTheme="majorHAnsi" w:cs="Times New Roman"/>
          <w:color w:val="000000" w:themeColor="text1"/>
        </w:rPr>
        <w:fldChar w:fldCharType="end"/>
      </w:r>
      <w:r w:rsidR="003C735B" w:rsidRPr="00376833">
        <w:rPr>
          <w:rFonts w:asciiTheme="majorHAnsi" w:hAnsiTheme="majorHAnsi" w:cs="Times New Roman"/>
          <w:color w:val="000000" w:themeColor="text1"/>
        </w:rPr>
        <w:t xml:space="preserve">. </w:t>
      </w:r>
      <w:r w:rsidR="00EC2618">
        <w:rPr>
          <w:rFonts w:asciiTheme="majorHAnsi" w:hAnsiTheme="majorHAnsi" w:cs="Times New Roman"/>
          <w:color w:val="000000" w:themeColor="text1"/>
        </w:rPr>
        <w:t>Dette</w:t>
      </w:r>
      <w:r w:rsidR="003C735B">
        <w:rPr>
          <w:rFonts w:asciiTheme="majorHAnsi" w:hAnsiTheme="majorHAnsi" w:cs="Times New Roman"/>
          <w:color w:val="000000" w:themeColor="text1"/>
        </w:rPr>
        <w:t xml:space="preserve"> virker plausibelt</w:t>
      </w:r>
      <w:r w:rsidR="00EC2618">
        <w:rPr>
          <w:rFonts w:asciiTheme="majorHAnsi" w:hAnsiTheme="majorHAnsi" w:cs="Times New Roman"/>
          <w:color w:val="000000" w:themeColor="text1"/>
        </w:rPr>
        <w:t>,</w:t>
      </w:r>
      <w:r w:rsidR="003C735B">
        <w:rPr>
          <w:rFonts w:asciiTheme="majorHAnsi" w:hAnsiTheme="majorHAnsi" w:cs="Times New Roman"/>
          <w:color w:val="000000" w:themeColor="text1"/>
        </w:rPr>
        <w:t xml:space="preserve"> eftersom SST</w:t>
      </w:r>
      <w:r w:rsidR="00EC2618">
        <w:rPr>
          <w:rFonts w:asciiTheme="majorHAnsi" w:hAnsiTheme="majorHAnsi" w:cs="Times New Roman"/>
          <w:color w:val="000000" w:themeColor="text1"/>
        </w:rPr>
        <w:t>’s</w:t>
      </w:r>
      <w:r w:rsidR="003C735B">
        <w:rPr>
          <w:rFonts w:asciiTheme="majorHAnsi" w:hAnsiTheme="majorHAnsi" w:cs="Times New Roman"/>
          <w:color w:val="000000" w:themeColor="text1"/>
        </w:rPr>
        <w:t xml:space="preserve"> vejledning om MRSA anses som svært tilgængelig selv for fagpersonale. </w:t>
      </w:r>
      <w:r w:rsidR="003C735B" w:rsidRPr="00376833">
        <w:rPr>
          <w:rFonts w:asciiTheme="majorHAnsi" w:hAnsiTheme="majorHAnsi" w:cs="Times New Roman"/>
          <w:color w:val="000000" w:themeColor="text1"/>
        </w:rPr>
        <w:t xml:space="preserve">At medierne kan påvirke </w:t>
      </w:r>
      <w:r w:rsidR="003C735B" w:rsidRPr="00376833">
        <w:rPr>
          <w:rFonts w:asciiTheme="majorHAnsi" w:hAnsiTheme="majorHAnsi" w:cs="Times New Roman"/>
          <w:color w:val="000000" w:themeColor="text1"/>
        </w:rPr>
        <w:lastRenderedPageBreak/>
        <w:t>opfattelsen og forståelsen af en sygdom</w:t>
      </w:r>
      <w:r w:rsidR="00EC2618">
        <w:rPr>
          <w:rFonts w:asciiTheme="majorHAnsi" w:hAnsiTheme="majorHAnsi" w:cs="Times New Roman"/>
          <w:color w:val="000000" w:themeColor="text1"/>
        </w:rPr>
        <w:t>,</w:t>
      </w:r>
      <w:r w:rsidR="003C735B">
        <w:rPr>
          <w:rFonts w:asciiTheme="majorHAnsi" w:hAnsiTheme="majorHAnsi" w:cs="Times New Roman"/>
          <w:color w:val="000000" w:themeColor="text1"/>
        </w:rPr>
        <w:t xml:space="preserve"> gennem formidling af forekomst og epidemiologi</w:t>
      </w:r>
      <w:r w:rsidR="003C735B" w:rsidRPr="00376833">
        <w:rPr>
          <w:rFonts w:asciiTheme="majorHAnsi" w:hAnsiTheme="majorHAnsi" w:cs="Times New Roman"/>
          <w:color w:val="000000" w:themeColor="text1"/>
        </w:rPr>
        <w:t>, bl</w:t>
      </w:r>
      <w:r w:rsidR="003C735B">
        <w:rPr>
          <w:rFonts w:asciiTheme="majorHAnsi" w:hAnsiTheme="majorHAnsi" w:cs="Times New Roman"/>
          <w:color w:val="000000" w:themeColor="text1"/>
        </w:rPr>
        <w:t>ev vist i en undersøgelse af HIV/AIDS</w:t>
      </w:r>
      <w:r w:rsidR="003C735B" w:rsidRPr="00376833">
        <w:rPr>
          <w:rFonts w:asciiTheme="majorHAnsi" w:hAnsiTheme="majorHAnsi" w:cs="Times New Roman"/>
          <w:color w:val="000000" w:themeColor="text1"/>
        </w:rPr>
        <w:t xml:space="preserve">-patienter </w:t>
      </w:r>
      <w:r w:rsidR="003C735B" w:rsidRPr="00376833">
        <w:rPr>
          <w:rFonts w:asciiTheme="majorHAnsi" w:hAnsiTheme="majorHAnsi" w:cs="Times New Roman"/>
          <w:color w:val="000000" w:themeColor="text1"/>
        </w:rPr>
        <w:fldChar w:fldCharType="begin" w:fldLock="1"/>
      </w:r>
      <w:r w:rsidR="003A63AD">
        <w:rPr>
          <w:rFonts w:asciiTheme="majorHAnsi" w:hAnsiTheme="majorHAnsi" w:cs="Times New Roman"/>
          <w:color w:val="000000" w:themeColor="text1"/>
        </w:rPr>
        <w:instrText>ADDIN CSL_CITATION { "citationItems" : [ { "id" : "ITEM-1", "itemData" : { "DOI" : "10.1016/j.pec.2007.03.027", "ISBN" : "0738-3991 (Print)\\r0738-3991", "ISSN" : "07383991", "PMID" : "17524594", "abstract" : "Objective: To evaluate the impact that the marking of the argumentative orientation and the temporal framing of the HIV incidence can have on the intent to adopt preventive behavior and the attitude towards the fight against AIDS. Methods: We elaborated a text presented as an epidemiological information message about HIV/AIDS in which we varied the marking of the argumentative orientation (high marking versus low marking) and the framing of the HIV infection (yearly estimates versus daily estimates). Subjects were asked to read it carefully and to answer some questions about their preventive intentions and opinions as regards the fight against AIDS. Results: The high marking of the argumentative orientation and the daily estimates increase the subject's preventive intentions but also reinforce their support for a coercive management of the epidemiological situation. Conclusion: These results are discussed within the framework of critical studies on mass media and studies discussing the links between experienced stigmata, stress and psychological distress. Some limitations of our study are also considered. Practice implications: This study could be useful for the designers of prevention campaigns aimed at the general public. ?? 2007 Elsevier Ireland Ltd. All rights reserved.", "author" : [ { "dropping-particle" : "", "family" : "Coppola", "given" : "Vincent", "non-dropping-particle" : "", "parse-names" : false, "suffix" : "" }, { "dropping-particle" : "", "family" : "Camus", "given" : "Odile", "non-dropping-particle" : "", "parse-names" : false, "suffix" : "" } ], "container-title" : "Patient Education and Counseling", "id" : "ITEM-1", "issue" : "3 SPEC. ISS.", "issued" : { "date-parts" : [ [ "2007" ] ] }, "page" : "255-260", "title" : "Preventing without stigmatizing: The complex stakes of information on AIDS", "type" : "article-journal", "volume" : "67" }, "uris" : [ "http://www.mendeley.com/documents/?uuid=3c60e29b-080d-4b6d-9b26-178884141977" ] } ], "mendeley" : { "formattedCitation" : "(Coppola &amp; Camus 2007)", "plainTextFormattedCitation" : "(Coppola &amp; Camus 2007)", "previouslyFormattedCitation" : "(Coppola &amp; Camus 2007)" }, "properties" : { "noteIndex" : 0 }, "schema" : "https://github.com/citation-style-language/schema/raw/master/csl-citation.json" }</w:instrText>
      </w:r>
      <w:r w:rsidR="003C735B" w:rsidRPr="00376833">
        <w:rPr>
          <w:rFonts w:asciiTheme="majorHAnsi" w:hAnsiTheme="majorHAnsi" w:cs="Times New Roman"/>
          <w:color w:val="000000" w:themeColor="text1"/>
        </w:rPr>
        <w:fldChar w:fldCharType="separate"/>
      </w:r>
      <w:r w:rsidR="003A63AD" w:rsidRPr="003A63AD">
        <w:rPr>
          <w:rFonts w:asciiTheme="majorHAnsi" w:hAnsiTheme="majorHAnsi" w:cs="Times New Roman"/>
          <w:noProof/>
          <w:color w:val="000000" w:themeColor="text1"/>
        </w:rPr>
        <w:t>(Coppola &amp; Camus 2007)</w:t>
      </w:r>
      <w:r w:rsidR="003C735B" w:rsidRPr="00376833">
        <w:rPr>
          <w:rFonts w:asciiTheme="majorHAnsi" w:hAnsiTheme="majorHAnsi" w:cs="Times New Roman"/>
          <w:color w:val="000000" w:themeColor="text1"/>
        </w:rPr>
        <w:fldChar w:fldCharType="end"/>
      </w:r>
      <w:r w:rsidR="003C735B">
        <w:rPr>
          <w:rFonts w:asciiTheme="majorHAnsi" w:hAnsiTheme="majorHAnsi" w:cs="Times New Roman"/>
          <w:color w:val="000000" w:themeColor="text1"/>
        </w:rPr>
        <w:t>,</w:t>
      </w:r>
      <w:r w:rsidR="003C735B" w:rsidRPr="003C735B">
        <w:rPr>
          <w:rFonts w:asciiTheme="majorHAnsi" w:hAnsiTheme="majorHAnsi" w:cs="Times New Roman"/>
          <w:color w:val="000000" w:themeColor="text1"/>
        </w:rPr>
        <w:t xml:space="preserve"> </w:t>
      </w:r>
      <w:r w:rsidR="003C735B">
        <w:rPr>
          <w:rFonts w:asciiTheme="majorHAnsi" w:hAnsiTheme="majorHAnsi" w:cs="Times New Roman"/>
          <w:color w:val="000000" w:themeColor="text1"/>
        </w:rPr>
        <w:t xml:space="preserve">hvor </w:t>
      </w:r>
      <w:r w:rsidR="003C735B" w:rsidRPr="00376833">
        <w:rPr>
          <w:rFonts w:asciiTheme="majorHAnsi" w:hAnsiTheme="majorHAnsi" w:cs="Times New Roman"/>
          <w:color w:val="000000" w:themeColor="text1"/>
        </w:rPr>
        <w:t>medie</w:t>
      </w:r>
      <w:r w:rsidR="003C735B">
        <w:rPr>
          <w:rFonts w:asciiTheme="majorHAnsi" w:hAnsiTheme="majorHAnsi" w:cs="Times New Roman"/>
          <w:color w:val="000000" w:themeColor="text1"/>
        </w:rPr>
        <w:t>rne bidrog</w:t>
      </w:r>
      <w:r w:rsidR="003C735B" w:rsidRPr="00376833">
        <w:rPr>
          <w:rFonts w:asciiTheme="majorHAnsi" w:hAnsiTheme="majorHAnsi" w:cs="Times New Roman"/>
          <w:color w:val="000000" w:themeColor="text1"/>
        </w:rPr>
        <w:t xml:space="preserve"> med </w:t>
      </w:r>
      <w:r w:rsidR="003C735B">
        <w:rPr>
          <w:rFonts w:asciiTheme="majorHAnsi" w:hAnsiTheme="majorHAnsi" w:cs="Times New Roman"/>
          <w:color w:val="000000" w:themeColor="text1"/>
        </w:rPr>
        <w:t>information</w:t>
      </w:r>
      <w:r w:rsidR="00EC2618">
        <w:rPr>
          <w:rFonts w:asciiTheme="majorHAnsi" w:hAnsiTheme="majorHAnsi" w:cs="Times New Roman"/>
          <w:color w:val="000000" w:themeColor="text1"/>
        </w:rPr>
        <w:t>,</w:t>
      </w:r>
      <w:r w:rsidR="003C735B">
        <w:rPr>
          <w:rFonts w:asciiTheme="majorHAnsi" w:hAnsiTheme="majorHAnsi" w:cs="Times New Roman"/>
          <w:color w:val="000000" w:themeColor="text1"/>
        </w:rPr>
        <w:t xml:space="preserve"> som havde </w:t>
      </w:r>
      <w:r w:rsidR="003C735B" w:rsidRPr="00376833">
        <w:rPr>
          <w:rFonts w:asciiTheme="majorHAnsi" w:hAnsiTheme="majorHAnsi" w:cs="Times New Roman"/>
          <w:color w:val="000000" w:themeColor="text1"/>
        </w:rPr>
        <w:t>en positiv effekt i form af en</w:t>
      </w:r>
      <w:r w:rsidR="003C735B">
        <w:rPr>
          <w:rFonts w:asciiTheme="majorHAnsi" w:hAnsiTheme="majorHAnsi" w:cs="Times New Roman"/>
          <w:color w:val="000000" w:themeColor="text1"/>
        </w:rPr>
        <w:t xml:space="preserve"> forebyggende adfærd og </w:t>
      </w:r>
      <w:r w:rsidR="003C735B" w:rsidRPr="00376833">
        <w:rPr>
          <w:rFonts w:asciiTheme="majorHAnsi" w:hAnsiTheme="majorHAnsi" w:cs="Times New Roman"/>
          <w:color w:val="000000" w:themeColor="text1"/>
        </w:rPr>
        <w:t xml:space="preserve">dermed </w:t>
      </w:r>
      <w:r w:rsidR="003C735B">
        <w:rPr>
          <w:rFonts w:asciiTheme="majorHAnsi" w:hAnsiTheme="majorHAnsi" w:cs="Times New Roman"/>
          <w:color w:val="000000" w:themeColor="text1"/>
        </w:rPr>
        <w:t xml:space="preserve">blev </w:t>
      </w:r>
      <w:r w:rsidR="003C735B" w:rsidRPr="00376833">
        <w:rPr>
          <w:rFonts w:asciiTheme="majorHAnsi" w:hAnsiTheme="majorHAnsi" w:cs="Times New Roman"/>
          <w:color w:val="000000" w:themeColor="text1"/>
        </w:rPr>
        <w:t>e</w:t>
      </w:r>
      <w:r w:rsidR="003C735B">
        <w:rPr>
          <w:rFonts w:asciiTheme="majorHAnsi" w:hAnsiTheme="majorHAnsi" w:cs="Times New Roman"/>
          <w:color w:val="000000" w:themeColor="text1"/>
        </w:rPr>
        <w:t>n aktør i bekæmpelsen af AIDS. S</w:t>
      </w:r>
      <w:r w:rsidR="003C735B" w:rsidRPr="00376833">
        <w:rPr>
          <w:rFonts w:asciiTheme="majorHAnsi" w:hAnsiTheme="majorHAnsi" w:cs="Times New Roman"/>
          <w:color w:val="000000" w:themeColor="text1"/>
        </w:rPr>
        <w:t>amtidig medførte mediernes fremlæggelse af AIDS som en ”sundhedskatastrofe” også et skræmmebillede</w:t>
      </w:r>
      <w:r w:rsidR="00850A88">
        <w:rPr>
          <w:rFonts w:asciiTheme="majorHAnsi" w:hAnsiTheme="majorHAnsi" w:cs="Times New Roman"/>
          <w:color w:val="000000" w:themeColor="text1"/>
        </w:rPr>
        <w:t>, som hænger ved den dag i dag</w:t>
      </w:r>
      <w:r w:rsidR="003C735B" w:rsidRPr="00376833">
        <w:rPr>
          <w:rFonts w:asciiTheme="majorHAnsi" w:hAnsiTheme="majorHAnsi" w:cs="Times New Roman"/>
          <w:color w:val="000000" w:themeColor="text1"/>
        </w:rPr>
        <w:t xml:space="preserve"> (</w:t>
      </w:r>
      <w:r w:rsidR="000C4461">
        <w:rPr>
          <w:rFonts w:asciiTheme="majorHAnsi" w:hAnsiTheme="majorHAnsi" w:cs="Times New Roman"/>
          <w:color w:val="000000" w:themeColor="text1"/>
        </w:rPr>
        <w:t>ibid).</w:t>
      </w:r>
    </w:p>
    <w:p w14:paraId="30751C85" w14:textId="77777777" w:rsidR="003C735B" w:rsidRDefault="003C735B" w:rsidP="00E1371D">
      <w:pPr>
        <w:spacing w:line="360" w:lineRule="auto"/>
        <w:jc w:val="both"/>
        <w:rPr>
          <w:rFonts w:asciiTheme="majorHAnsi" w:hAnsiTheme="majorHAnsi" w:cs="Times New Roman"/>
          <w:color w:val="000000" w:themeColor="text1"/>
        </w:rPr>
      </w:pPr>
      <w:r w:rsidRPr="00376833">
        <w:rPr>
          <w:rFonts w:asciiTheme="majorHAnsi" w:hAnsiTheme="majorHAnsi" w:cs="Times New Roman"/>
          <w:color w:val="000000" w:themeColor="text1"/>
        </w:rPr>
        <w:t>Den journalistiske beretning af en e</w:t>
      </w:r>
      <w:r w:rsidR="00850A88">
        <w:rPr>
          <w:rFonts w:asciiTheme="majorHAnsi" w:hAnsiTheme="majorHAnsi" w:cs="Times New Roman"/>
          <w:color w:val="000000" w:themeColor="text1"/>
        </w:rPr>
        <w:t>pidemiologisk sygdom i medierne</w:t>
      </w:r>
      <w:r w:rsidRPr="00376833">
        <w:rPr>
          <w:rFonts w:asciiTheme="majorHAnsi" w:hAnsiTheme="majorHAnsi" w:cs="Times New Roman"/>
          <w:color w:val="000000" w:themeColor="text1"/>
        </w:rPr>
        <w:t xml:space="preserve"> giver mulighed for en stor indflydelse</w:t>
      </w:r>
      <w:r>
        <w:rPr>
          <w:rFonts w:asciiTheme="majorHAnsi" w:hAnsiTheme="majorHAnsi" w:cs="Times New Roman"/>
          <w:color w:val="000000" w:themeColor="text1"/>
        </w:rPr>
        <w:t xml:space="preserve"> og kan være bidragende til</w:t>
      </w:r>
      <w:r w:rsidR="00850A88">
        <w:rPr>
          <w:rFonts w:asciiTheme="majorHAnsi" w:hAnsiTheme="majorHAnsi" w:cs="Times New Roman"/>
          <w:color w:val="000000" w:themeColor="text1"/>
        </w:rPr>
        <w:t>,</w:t>
      </w:r>
      <w:r>
        <w:rPr>
          <w:rFonts w:asciiTheme="majorHAnsi" w:hAnsiTheme="majorHAnsi" w:cs="Times New Roman"/>
          <w:color w:val="000000" w:themeColor="text1"/>
        </w:rPr>
        <w:t xml:space="preserve"> at </w:t>
      </w:r>
      <w:r w:rsidRPr="00376833">
        <w:rPr>
          <w:rFonts w:asciiTheme="majorHAnsi" w:hAnsiTheme="majorHAnsi" w:cs="Times New Roman"/>
          <w:color w:val="000000" w:themeColor="text1"/>
        </w:rPr>
        <w:t>viden</w:t>
      </w:r>
      <w:r>
        <w:rPr>
          <w:rFonts w:asciiTheme="majorHAnsi" w:hAnsiTheme="majorHAnsi" w:cs="Times New Roman"/>
          <w:color w:val="000000" w:themeColor="text1"/>
        </w:rPr>
        <w:t xml:space="preserve"> når ud til en bred skare af</w:t>
      </w:r>
      <w:r w:rsidRPr="00376833">
        <w:rPr>
          <w:rFonts w:asciiTheme="majorHAnsi" w:hAnsiTheme="majorHAnsi" w:cs="Times New Roman"/>
          <w:color w:val="000000" w:themeColor="text1"/>
        </w:rPr>
        <w:t xml:space="preserve"> befolkningen</w:t>
      </w:r>
      <w:r>
        <w:rPr>
          <w:rFonts w:asciiTheme="majorHAnsi" w:hAnsiTheme="majorHAnsi" w:cs="Times New Roman"/>
          <w:color w:val="000000" w:themeColor="text1"/>
        </w:rPr>
        <w:t xml:space="preserve"> </w:t>
      </w:r>
      <w:r w:rsidRPr="00376833">
        <w:rPr>
          <w:rFonts w:asciiTheme="majorHAnsi" w:hAnsiTheme="majorHAnsi" w:cs="Times New Roman"/>
          <w:color w:val="000000" w:themeColor="text1"/>
        </w:rPr>
        <w:fldChar w:fldCharType="begin" w:fldLock="1"/>
      </w:r>
      <w:r w:rsidR="003A63AD">
        <w:rPr>
          <w:rFonts w:asciiTheme="majorHAnsi" w:hAnsiTheme="majorHAnsi" w:cs="Times New Roman"/>
          <w:color w:val="000000" w:themeColor="text1"/>
        </w:rPr>
        <w:instrText>ADDIN CSL_CITATION { "citationItems" : [ { "id" : "ITEM-1", "itemData" : { "DOI" : "10.1007/BF00912522", "ISBN" : "0400018950", "ISSN" : "00910562", "PMID" : "3407632", "abstract" : "The hypothesis that negative daily events mediate the relationship between major negative events and psychological symptomatology was tested using a three-wave, three-variable panel design. Measures of major and daily life events and psychological symptomatology were administered to 58 older adolescents at three time points during the transition from high school to college. The results indicated that the pathways from major life events to daily events and from daily events to psychological symptomatology were significant at each of the time points, but that the direct pathways from major events to psychological symptomatology were not significant at any time point. Thus, the hypothesis was fully supported. The findings are discussed in light of their implications for an integrative theory of the process by which major and daily events have an effect on psychological symptomatology.", "author" : [ { "dropping-particle" : "", "family" : "Wagner", "given" : "Barry M.", "non-dropping-particle" : "", "parse-names" : false, "suffix" : "" }, { "dropping-particle" : "", "family" : "Compas", "given" : "Bruce E.", "non-dropping-particle" : "", "parse-names" : false, "suffix" : "" }, { "dropping-particle" : "", "family" : "Howell", "given" : "David C.", "non-dropping-particle" : "", "parse-names" : false, "suffix" : "" } ], "container-title" : "American Journal of Community Psychology", "id" : "ITEM-1", "issue" : "2", "issued" : { "date-parts" : [ [ "1988" ] ] }, "page" : "189-205", "title" : "Daily and major life events: A test of an integrative model of psychosocial stress", "type" : "article-journal", "volume" : "16" }, "uris" : [ "http://www.mendeley.com/documents/?uuid=b8ae0674-566f-455a-abaa-8f751af68c5f" ] } ], "mendeley" : { "formattedCitation" : "(Wagner et al. 1988)", "plainTextFormattedCitation" : "(Wagner et al. 1988)", "previouslyFormattedCitation" : "(Wagner et al. 1988)" }, "properties" : { "noteIndex" : 0 }, "schema" : "https://github.com/citation-style-language/schema/raw/master/csl-citation.json" }</w:instrText>
      </w:r>
      <w:r w:rsidRPr="00376833">
        <w:rPr>
          <w:rFonts w:asciiTheme="majorHAnsi" w:hAnsiTheme="majorHAnsi" w:cs="Times New Roman"/>
          <w:color w:val="000000" w:themeColor="text1"/>
        </w:rPr>
        <w:fldChar w:fldCharType="separate"/>
      </w:r>
      <w:r w:rsidR="003A63AD" w:rsidRPr="003A63AD">
        <w:rPr>
          <w:rFonts w:asciiTheme="majorHAnsi" w:hAnsiTheme="majorHAnsi" w:cs="Times New Roman"/>
          <w:noProof/>
          <w:color w:val="000000" w:themeColor="text1"/>
        </w:rPr>
        <w:t>(Wagner et al. 1988)</w:t>
      </w:r>
      <w:r w:rsidRPr="00376833">
        <w:rPr>
          <w:rFonts w:asciiTheme="majorHAnsi" w:hAnsiTheme="majorHAnsi" w:cs="Times New Roman"/>
          <w:color w:val="000000" w:themeColor="text1"/>
        </w:rPr>
        <w:fldChar w:fldCharType="end"/>
      </w:r>
      <w:r w:rsidRPr="00376833">
        <w:rPr>
          <w:rFonts w:asciiTheme="majorHAnsi" w:hAnsiTheme="majorHAnsi" w:cs="Times New Roman"/>
          <w:color w:val="000000" w:themeColor="text1"/>
        </w:rPr>
        <w:t>, m</w:t>
      </w:r>
      <w:r>
        <w:rPr>
          <w:rFonts w:asciiTheme="majorHAnsi" w:hAnsiTheme="majorHAnsi" w:cs="Times New Roman"/>
          <w:color w:val="000000" w:themeColor="text1"/>
        </w:rPr>
        <w:t>e</w:t>
      </w:r>
      <w:r w:rsidR="003F03FE">
        <w:rPr>
          <w:rFonts w:asciiTheme="majorHAnsi" w:hAnsiTheme="majorHAnsi" w:cs="Times New Roman"/>
          <w:color w:val="000000" w:themeColor="text1"/>
        </w:rPr>
        <w:t>n spørgsmålet er</w:t>
      </w:r>
      <w:r w:rsidR="00850A88">
        <w:rPr>
          <w:rFonts w:asciiTheme="majorHAnsi" w:hAnsiTheme="majorHAnsi" w:cs="Times New Roman"/>
          <w:color w:val="000000" w:themeColor="text1"/>
        </w:rPr>
        <w:t>,</w:t>
      </w:r>
      <w:r w:rsidR="003F03FE">
        <w:rPr>
          <w:rFonts w:asciiTheme="majorHAnsi" w:hAnsiTheme="majorHAnsi" w:cs="Times New Roman"/>
          <w:color w:val="000000" w:themeColor="text1"/>
        </w:rPr>
        <w:t xml:space="preserve"> om journalisterne</w:t>
      </w:r>
      <w:r>
        <w:rPr>
          <w:rFonts w:asciiTheme="majorHAnsi" w:hAnsiTheme="majorHAnsi" w:cs="Times New Roman"/>
          <w:color w:val="000000" w:themeColor="text1"/>
        </w:rPr>
        <w:t xml:space="preserve"> formidler med</w:t>
      </w:r>
      <w:r w:rsidRPr="00376833">
        <w:rPr>
          <w:rFonts w:asciiTheme="majorHAnsi" w:hAnsiTheme="majorHAnsi" w:cs="Times New Roman"/>
          <w:color w:val="000000" w:themeColor="text1"/>
        </w:rPr>
        <w:t xml:space="preserve"> objektivitet, ansvarlighed og etik. Tager </w:t>
      </w:r>
      <w:r w:rsidR="003F03FE">
        <w:rPr>
          <w:rFonts w:asciiTheme="majorHAnsi" w:hAnsiTheme="majorHAnsi" w:cs="Times New Roman"/>
          <w:color w:val="000000" w:themeColor="text1"/>
        </w:rPr>
        <w:t>journalister</w:t>
      </w:r>
      <w:r>
        <w:rPr>
          <w:rFonts w:asciiTheme="majorHAnsi" w:hAnsiTheme="majorHAnsi" w:cs="Times New Roman"/>
          <w:color w:val="000000" w:themeColor="text1"/>
        </w:rPr>
        <w:t>/</w:t>
      </w:r>
      <w:r w:rsidRPr="00376833">
        <w:rPr>
          <w:rFonts w:asciiTheme="majorHAnsi" w:hAnsiTheme="majorHAnsi" w:cs="Times New Roman"/>
          <w:color w:val="000000" w:themeColor="text1"/>
        </w:rPr>
        <w:t>medie</w:t>
      </w:r>
      <w:r>
        <w:rPr>
          <w:rFonts w:asciiTheme="majorHAnsi" w:hAnsiTheme="majorHAnsi" w:cs="Times New Roman"/>
          <w:color w:val="000000" w:themeColor="text1"/>
        </w:rPr>
        <w:t>rne</w:t>
      </w:r>
      <w:r w:rsidRPr="00376833">
        <w:rPr>
          <w:rFonts w:asciiTheme="majorHAnsi" w:hAnsiTheme="majorHAnsi" w:cs="Times New Roman"/>
          <w:color w:val="000000" w:themeColor="text1"/>
        </w:rPr>
        <w:t xml:space="preserve"> ansvar for den måde</w:t>
      </w:r>
      <w:r w:rsidR="00850A88">
        <w:rPr>
          <w:rFonts w:asciiTheme="majorHAnsi" w:hAnsiTheme="majorHAnsi" w:cs="Times New Roman"/>
          <w:color w:val="000000" w:themeColor="text1"/>
        </w:rPr>
        <w:t>,</w:t>
      </w:r>
      <w:r w:rsidRPr="00376833">
        <w:rPr>
          <w:rFonts w:asciiTheme="majorHAnsi" w:hAnsiTheme="majorHAnsi" w:cs="Times New Roman"/>
          <w:color w:val="000000" w:themeColor="text1"/>
        </w:rPr>
        <w:t xml:space="preserve"> en epidemiologisk sygdom præsenteres på, </w:t>
      </w:r>
      <w:r>
        <w:rPr>
          <w:rFonts w:asciiTheme="majorHAnsi" w:hAnsiTheme="majorHAnsi" w:cs="Times New Roman"/>
          <w:color w:val="000000" w:themeColor="text1"/>
        </w:rPr>
        <w:t>tager de højde for de negative følgevirkninger og den eventuelle risiko for diskrimination eller stigmatisering</w:t>
      </w:r>
      <w:r w:rsidR="00850A88">
        <w:rPr>
          <w:rFonts w:asciiTheme="majorHAnsi" w:hAnsiTheme="majorHAnsi" w:cs="Times New Roman"/>
          <w:color w:val="000000" w:themeColor="text1"/>
        </w:rPr>
        <w:t>, der kan følge heraf?</w:t>
      </w:r>
    </w:p>
    <w:p w14:paraId="17D3EB04" w14:textId="77777777" w:rsidR="00FB3966" w:rsidRPr="00376833" w:rsidRDefault="00FB3966" w:rsidP="00E1371D">
      <w:pPr>
        <w:spacing w:line="360" w:lineRule="auto"/>
        <w:jc w:val="both"/>
        <w:rPr>
          <w:rFonts w:asciiTheme="majorHAnsi" w:hAnsiTheme="majorHAnsi" w:cs="Times New Roman"/>
          <w:color w:val="000000" w:themeColor="text1"/>
        </w:rPr>
      </w:pPr>
    </w:p>
    <w:p w14:paraId="37EBC3FB" w14:textId="77777777" w:rsidR="00FB3966" w:rsidRPr="00850A88" w:rsidRDefault="003C735B" w:rsidP="00E1371D">
      <w:pPr>
        <w:spacing w:line="360" w:lineRule="auto"/>
        <w:jc w:val="both"/>
        <w:rPr>
          <w:rFonts w:asciiTheme="majorHAnsi" w:eastAsiaTheme="minorHAnsi" w:hAnsiTheme="majorHAnsi" w:cs="Gibson-SemiBold"/>
          <w:color w:val="000000" w:themeColor="text1"/>
          <w:lang w:eastAsia="en-US"/>
        </w:rPr>
      </w:pPr>
      <w:r w:rsidRPr="00376833">
        <w:rPr>
          <w:rFonts w:asciiTheme="majorHAnsi" w:hAnsiTheme="majorHAnsi" w:cs="Times New Roman"/>
          <w:color w:val="000000" w:themeColor="text1"/>
        </w:rPr>
        <w:t>D</w:t>
      </w:r>
      <w:r>
        <w:rPr>
          <w:rFonts w:asciiTheme="majorHAnsi" w:hAnsiTheme="majorHAnsi" w:cs="Times New Roman"/>
          <w:color w:val="000000" w:themeColor="text1"/>
        </w:rPr>
        <w:t>er</w:t>
      </w:r>
      <w:r w:rsidRPr="00376833">
        <w:rPr>
          <w:rFonts w:asciiTheme="majorHAnsi" w:hAnsiTheme="majorHAnsi" w:cs="Times New Roman"/>
          <w:color w:val="000000" w:themeColor="text1"/>
        </w:rPr>
        <w:t xml:space="preserve"> har fra medier og offentlighed</w:t>
      </w:r>
      <w:r>
        <w:rPr>
          <w:rFonts w:asciiTheme="majorHAnsi" w:hAnsiTheme="majorHAnsi" w:cs="Times New Roman"/>
          <w:color w:val="000000" w:themeColor="text1"/>
        </w:rPr>
        <w:t>en</w:t>
      </w:r>
      <w:r w:rsidRPr="00376833">
        <w:rPr>
          <w:rFonts w:asciiTheme="majorHAnsi" w:hAnsiTheme="majorHAnsi" w:cs="Times New Roman"/>
          <w:color w:val="000000" w:themeColor="text1"/>
        </w:rPr>
        <w:t>s side været en øget bevåge</w:t>
      </w:r>
      <w:r>
        <w:rPr>
          <w:rFonts w:asciiTheme="majorHAnsi" w:hAnsiTheme="majorHAnsi" w:cs="Times New Roman"/>
          <w:color w:val="000000" w:themeColor="text1"/>
        </w:rPr>
        <w:t>nhed på MRSA</w:t>
      </w:r>
      <w:r w:rsidR="00850A88">
        <w:rPr>
          <w:rFonts w:asciiTheme="majorHAnsi" w:hAnsiTheme="majorHAnsi" w:cs="Times New Roman"/>
          <w:color w:val="000000" w:themeColor="text1"/>
        </w:rPr>
        <w:t>, især MRSA 398. Facebook-</w:t>
      </w:r>
      <w:r>
        <w:rPr>
          <w:rFonts w:asciiTheme="majorHAnsi" w:hAnsiTheme="majorHAnsi" w:cs="Times New Roman"/>
          <w:color w:val="000000" w:themeColor="text1"/>
        </w:rPr>
        <w:t>grupp</w:t>
      </w:r>
      <w:r w:rsidRPr="00376833">
        <w:rPr>
          <w:rFonts w:asciiTheme="majorHAnsi" w:hAnsiTheme="majorHAnsi" w:cs="Times New Roman"/>
          <w:color w:val="000000" w:themeColor="text1"/>
        </w:rPr>
        <w:t>er vedrørende MRSA etableret af Danmarks Radio og flere skræmmekampagner om livsfarlige multire</w:t>
      </w:r>
      <w:r w:rsidR="00850A88">
        <w:rPr>
          <w:rFonts w:asciiTheme="majorHAnsi" w:hAnsiTheme="majorHAnsi" w:cs="Times New Roman"/>
          <w:color w:val="000000" w:themeColor="text1"/>
        </w:rPr>
        <w:t>sistente bakterier blandt grise</w:t>
      </w:r>
      <w:r w:rsidRPr="00376833">
        <w:rPr>
          <w:rFonts w:asciiTheme="majorHAnsi" w:hAnsiTheme="majorHAnsi" w:cs="Times New Roman"/>
          <w:color w:val="000000" w:themeColor="text1"/>
        </w:rPr>
        <w:t xml:space="preserve"> har huseret i medierne de senere år</w:t>
      </w:r>
      <w:r>
        <w:rPr>
          <w:rFonts w:asciiTheme="majorHAnsi" w:hAnsiTheme="majorHAnsi" w:cs="Times New Roman"/>
          <w:color w:val="000000" w:themeColor="text1"/>
        </w:rPr>
        <w:t xml:space="preserve"> og præget opfattelsen</w:t>
      </w:r>
      <w:r w:rsidR="009E13C5">
        <w:rPr>
          <w:rFonts w:asciiTheme="majorHAnsi" w:hAnsiTheme="majorHAnsi" w:cs="Times New Roman"/>
          <w:color w:val="000000" w:themeColor="text1"/>
        </w:rPr>
        <w:t xml:space="preserve"> af</w:t>
      </w:r>
      <w:r w:rsidR="00850A88">
        <w:rPr>
          <w:rFonts w:asciiTheme="majorHAnsi" w:hAnsiTheme="majorHAnsi" w:cs="Times New Roman"/>
          <w:color w:val="000000" w:themeColor="text1"/>
        </w:rPr>
        <w:t>,</w:t>
      </w:r>
      <w:r w:rsidR="009E13C5">
        <w:rPr>
          <w:rFonts w:asciiTheme="majorHAnsi" w:hAnsiTheme="majorHAnsi" w:cs="Times New Roman"/>
          <w:color w:val="000000" w:themeColor="text1"/>
        </w:rPr>
        <w:t xml:space="preserve"> hvad MRSA er og hvor farlig</w:t>
      </w:r>
      <w:r>
        <w:rPr>
          <w:rFonts w:asciiTheme="majorHAnsi" w:hAnsiTheme="majorHAnsi" w:cs="Times New Roman"/>
          <w:color w:val="000000" w:themeColor="text1"/>
        </w:rPr>
        <w:t xml:space="preserve"> bakterien er. </w:t>
      </w:r>
      <w:r w:rsidR="009F04B0">
        <w:rPr>
          <w:rFonts w:asciiTheme="majorHAnsi" w:hAnsiTheme="majorHAnsi" w:cs="Times New Roman"/>
          <w:color w:val="000000" w:themeColor="text1"/>
        </w:rPr>
        <w:t>Skræmmende overskrifter har præget forsiderne på de trykte medier såsom</w:t>
      </w:r>
      <w:r w:rsidR="009F04B0" w:rsidRPr="00850A88">
        <w:rPr>
          <w:rFonts w:asciiTheme="majorHAnsi" w:hAnsiTheme="majorHAnsi" w:cs="Times New Roman"/>
          <w:color w:val="000000" w:themeColor="text1"/>
        </w:rPr>
        <w:t xml:space="preserve">:  – </w:t>
      </w:r>
      <w:r w:rsidR="009F04B0" w:rsidRPr="00850A88">
        <w:rPr>
          <w:rFonts w:asciiTheme="majorHAnsi" w:hAnsiTheme="majorHAnsi" w:cs="Times New Roman"/>
          <w:i/>
          <w:color w:val="000000" w:themeColor="text1"/>
        </w:rPr>
        <w:t>”</w:t>
      </w:r>
      <w:r w:rsidR="009F04B0" w:rsidRPr="00850A88">
        <w:rPr>
          <w:rFonts w:asciiTheme="majorHAnsi" w:eastAsiaTheme="minorHAnsi" w:hAnsiTheme="majorHAnsi" w:cs="Munged-eCJYArGlR6"/>
          <w:bCs/>
          <w:i/>
          <w:color w:val="000000" w:themeColor="text1"/>
          <w:lang w:eastAsia="en-US"/>
        </w:rPr>
        <w:t>Professor: Alt for sent fokus på MRSA - nu har vi en ægte bakterieepidemi”</w:t>
      </w:r>
      <w:r w:rsidR="006D63A1" w:rsidRPr="00850A88">
        <w:rPr>
          <w:rFonts w:asciiTheme="majorHAnsi" w:eastAsiaTheme="minorHAnsi" w:hAnsiTheme="majorHAnsi" w:cs="Munged-eCJYArGlR6"/>
          <w:bCs/>
          <w:i/>
          <w:color w:val="000000" w:themeColor="text1"/>
          <w:lang w:eastAsia="en-US"/>
        </w:rPr>
        <w:t xml:space="preserve"> </w:t>
      </w:r>
      <w:r w:rsidR="006D63A1" w:rsidRPr="00850A88">
        <w:rPr>
          <w:rFonts w:asciiTheme="majorHAnsi" w:eastAsiaTheme="minorHAnsi" w:hAnsiTheme="majorHAnsi" w:cs="Munged-eCJYArGlR6"/>
          <w:bCs/>
          <w:color w:val="000000" w:themeColor="text1"/>
          <w:lang w:eastAsia="en-US"/>
        </w:rPr>
        <w:fldChar w:fldCharType="begin" w:fldLock="1"/>
      </w:r>
      <w:r w:rsidR="003A63AD">
        <w:rPr>
          <w:rFonts w:asciiTheme="majorHAnsi" w:eastAsiaTheme="minorHAnsi" w:hAnsiTheme="majorHAnsi" w:cs="Munged-eCJYArGlR6"/>
          <w:bCs/>
          <w:color w:val="000000" w:themeColor="text1"/>
          <w:lang w:eastAsia="en-US"/>
        </w:rPr>
        <w:instrText>ADDIN CSL_CITATION { "citationItems" : [ { "id" : "ITEM-1", "itemData" : { "author" : [ { "dropping-particle" : "", "family" : "Norstr\u00f6m Weile", "given" : "B", "non-dropping-particle" : "", "parse-names" : false, "suffix" : "" } ], "container-title" : "Metroxpress", "id" : "ITEM-1", "issued" : { "date-parts" : [ [ "2015", "10", "7" ] ] }, "title" : "Professor: Alt for sent fokus p\u00e5 MRSA - nu har vi en \u00e6gte bakterieepidemi", "type" : "article-newspaper" }, "uris" : [ "http://www.mendeley.com/documents/?uuid=6d5b49f1-ccfe-4877-b982-8f9373313ed3" ] } ], "mendeley" : { "formattedCitation" : "(Norstr\u00f6m Weile 2015)", "plainTextFormattedCitation" : "(Norstr\u00f6m Weile 2015)", "previouslyFormattedCitation" : "(Norstr\u00f6m Weile 2015)" }, "properties" : { "noteIndex" : 0 }, "schema" : "https://github.com/citation-style-language/schema/raw/master/csl-citation.json" }</w:instrText>
      </w:r>
      <w:r w:rsidR="006D63A1" w:rsidRPr="00850A88">
        <w:rPr>
          <w:rFonts w:asciiTheme="majorHAnsi" w:eastAsiaTheme="minorHAnsi" w:hAnsiTheme="majorHAnsi" w:cs="Munged-eCJYArGlR6"/>
          <w:bCs/>
          <w:color w:val="000000" w:themeColor="text1"/>
          <w:lang w:eastAsia="en-US"/>
        </w:rPr>
        <w:fldChar w:fldCharType="separate"/>
      </w:r>
      <w:r w:rsidR="003A63AD" w:rsidRPr="003A63AD">
        <w:rPr>
          <w:rFonts w:asciiTheme="majorHAnsi" w:eastAsiaTheme="minorHAnsi" w:hAnsiTheme="majorHAnsi" w:cs="Munged-eCJYArGlR6"/>
          <w:bCs/>
          <w:noProof/>
          <w:color w:val="000000" w:themeColor="text1"/>
          <w:lang w:eastAsia="en-US"/>
        </w:rPr>
        <w:t>(Norström Weile 2015)</w:t>
      </w:r>
      <w:r w:rsidR="006D63A1" w:rsidRPr="00850A88">
        <w:rPr>
          <w:rFonts w:asciiTheme="majorHAnsi" w:eastAsiaTheme="minorHAnsi" w:hAnsiTheme="majorHAnsi" w:cs="Munged-eCJYArGlR6"/>
          <w:bCs/>
          <w:color w:val="000000" w:themeColor="text1"/>
          <w:lang w:eastAsia="en-US"/>
        </w:rPr>
        <w:fldChar w:fldCharType="end"/>
      </w:r>
      <w:r w:rsidR="006D63A1" w:rsidRPr="00850A88">
        <w:rPr>
          <w:rFonts w:asciiTheme="majorHAnsi" w:eastAsiaTheme="minorHAnsi" w:hAnsiTheme="majorHAnsi" w:cs="Munged-eCJYArGlR6"/>
          <w:bCs/>
          <w:i/>
          <w:color w:val="000000" w:themeColor="text1"/>
          <w:lang w:eastAsia="en-US"/>
        </w:rPr>
        <w:t xml:space="preserve"> </w:t>
      </w:r>
      <w:r w:rsidR="009F04B0" w:rsidRPr="00850A88">
        <w:rPr>
          <w:rFonts w:asciiTheme="majorHAnsi" w:eastAsiaTheme="minorHAnsi" w:hAnsiTheme="majorHAnsi" w:cs="Munged-eCJYArGlR6"/>
          <w:bCs/>
          <w:color w:val="000000" w:themeColor="text1"/>
          <w:lang w:eastAsia="en-US"/>
        </w:rPr>
        <w:t xml:space="preserve">- </w:t>
      </w:r>
      <w:r w:rsidR="009F04B0" w:rsidRPr="00850A88">
        <w:rPr>
          <w:rFonts w:asciiTheme="majorHAnsi" w:eastAsiaTheme="minorHAnsi" w:hAnsiTheme="majorHAnsi" w:cs="Munged-eCJYArGlR6"/>
          <w:bCs/>
          <w:i/>
          <w:color w:val="000000" w:themeColor="text1"/>
          <w:lang w:eastAsia="en-US"/>
        </w:rPr>
        <w:t>”tre døde af dræberbakterie fra svin”</w:t>
      </w:r>
      <w:r w:rsidR="006D63A1" w:rsidRPr="00850A88">
        <w:rPr>
          <w:rFonts w:asciiTheme="majorHAnsi" w:eastAsiaTheme="minorHAnsi" w:hAnsiTheme="majorHAnsi" w:cs="Munged-eCJYArGlR6"/>
          <w:bCs/>
          <w:i/>
          <w:color w:val="000000" w:themeColor="text1"/>
          <w:lang w:eastAsia="en-US"/>
        </w:rPr>
        <w:t xml:space="preserve"> </w:t>
      </w:r>
      <w:r w:rsidR="006D63A1" w:rsidRPr="00850A88">
        <w:rPr>
          <w:rFonts w:asciiTheme="majorHAnsi" w:eastAsiaTheme="minorHAnsi" w:hAnsiTheme="majorHAnsi" w:cs="Munged-eCJYArGlR6"/>
          <w:bCs/>
          <w:color w:val="000000" w:themeColor="text1"/>
          <w:lang w:eastAsia="en-US"/>
        </w:rPr>
        <w:fldChar w:fldCharType="begin" w:fldLock="1"/>
      </w:r>
      <w:r w:rsidR="003A63AD">
        <w:rPr>
          <w:rFonts w:asciiTheme="majorHAnsi" w:eastAsiaTheme="minorHAnsi" w:hAnsiTheme="majorHAnsi" w:cs="Munged-eCJYArGlR6"/>
          <w:bCs/>
          <w:color w:val="000000" w:themeColor="text1"/>
          <w:lang w:eastAsia="en-US"/>
        </w:rPr>
        <w:instrText>ADDIN CSL_CITATION { "citationItems" : [ { "id" : "ITEM-1", "itemData" : { "author" : [ { "dropping-particle" : "", "family" : "G\u00f8ttler", "given" : "K", "non-dropping-particle" : "", "parse-names" : false, "suffix" : "" } ], "container-title" : "Ekstrabladet", "id" : "ITEM-1", "issued" : { "date-parts" : [ [ "2014", "5", "6" ] ] }, "title" : "Tre d\u00f8de af dr\u00e6berbakterie fra svin", "type" : "article-newspaper" }, "uris" : [ "http://www.mendeley.com/documents/?uuid=e7ba4264-ab7a-4b43-9056-869506138148" ] } ], "mendeley" : { "formattedCitation" : "(G\u00f8ttler 2014)", "plainTextFormattedCitation" : "(G\u00f8ttler 2014)", "previouslyFormattedCitation" : "(G\u00f8ttler 2014)" }, "properties" : { "noteIndex" : 0 }, "schema" : "https://github.com/citation-style-language/schema/raw/master/csl-citation.json" }</w:instrText>
      </w:r>
      <w:r w:rsidR="006D63A1" w:rsidRPr="00850A88">
        <w:rPr>
          <w:rFonts w:asciiTheme="majorHAnsi" w:eastAsiaTheme="minorHAnsi" w:hAnsiTheme="majorHAnsi" w:cs="Munged-eCJYArGlR6"/>
          <w:bCs/>
          <w:color w:val="000000" w:themeColor="text1"/>
          <w:lang w:eastAsia="en-US"/>
        </w:rPr>
        <w:fldChar w:fldCharType="separate"/>
      </w:r>
      <w:r w:rsidR="003A63AD" w:rsidRPr="003A63AD">
        <w:rPr>
          <w:rFonts w:asciiTheme="majorHAnsi" w:eastAsiaTheme="minorHAnsi" w:hAnsiTheme="majorHAnsi" w:cs="Munged-eCJYArGlR6"/>
          <w:bCs/>
          <w:noProof/>
          <w:color w:val="000000" w:themeColor="text1"/>
          <w:lang w:eastAsia="en-US"/>
        </w:rPr>
        <w:t>(Gøttler 2014)</w:t>
      </w:r>
      <w:r w:rsidR="006D63A1" w:rsidRPr="00850A88">
        <w:rPr>
          <w:rFonts w:asciiTheme="majorHAnsi" w:eastAsiaTheme="minorHAnsi" w:hAnsiTheme="majorHAnsi" w:cs="Munged-eCJYArGlR6"/>
          <w:bCs/>
          <w:color w:val="000000" w:themeColor="text1"/>
          <w:lang w:eastAsia="en-US"/>
        </w:rPr>
        <w:fldChar w:fldCharType="end"/>
      </w:r>
      <w:r w:rsidR="006D63A1" w:rsidRPr="00850A88">
        <w:rPr>
          <w:rFonts w:asciiTheme="majorHAnsi" w:eastAsiaTheme="minorHAnsi" w:hAnsiTheme="majorHAnsi" w:cs="Munged-eCJYArGlR6"/>
          <w:bCs/>
          <w:color w:val="000000" w:themeColor="text1"/>
          <w:lang w:eastAsia="en-US"/>
        </w:rPr>
        <w:t xml:space="preserve"> </w:t>
      </w:r>
      <w:r w:rsidR="009F04B0" w:rsidRPr="00850A88">
        <w:rPr>
          <w:rFonts w:eastAsiaTheme="minorHAnsi" w:cs="Munged-eCJYArGlR6"/>
          <w:b/>
          <w:bCs/>
          <w:color w:val="000000" w:themeColor="text1"/>
          <w:lang w:eastAsia="en-US"/>
        </w:rPr>
        <w:t xml:space="preserve"> - </w:t>
      </w:r>
      <w:r w:rsidR="009F04B0" w:rsidRPr="00850A88">
        <w:rPr>
          <w:rFonts w:asciiTheme="majorHAnsi" w:eastAsiaTheme="minorHAnsi" w:hAnsiTheme="majorHAnsi" w:cs="Munged-eCJYArGlR6"/>
          <w:bCs/>
          <w:i/>
          <w:color w:val="000000" w:themeColor="text1"/>
          <w:lang w:eastAsia="en-US"/>
        </w:rPr>
        <w:t>”Patienter smittet med farlig bakterie på fynsk hospital</w:t>
      </w:r>
      <w:r w:rsidR="009F04B0" w:rsidRPr="00850A88">
        <w:rPr>
          <w:rFonts w:asciiTheme="majorHAnsi" w:eastAsiaTheme="minorHAnsi" w:hAnsiTheme="majorHAnsi" w:cs="Munged-eCJYArGlR6"/>
          <w:bCs/>
          <w:color w:val="000000" w:themeColor="text1"/>
          <w:lang w:eastAsia="en-US"/>
        </w:rPr>
        <w:t xml:space="preserve">” </w:t>
      </w:r>
      <w:r w:rsidR="006D63A1" w:rsidRPr="00850A88">
        <w:rPr>
          <w:rFonts w:asciiTheme="majorHAnsi" w:eastAsiaTheme="minorHAnsi" w:hAnsiTheme="majorHAnsi" w:cs="Munged-eCJYArGlR6"/>
          <w:bCs/>
          <w:color w:val="000000" w:themeColor="text1"/>
          <w:lang w:eastAsia="en-US"/>
        </w:rPr>
        <w:fldChar w:fldCharType="begin" w:fldLock="1"/>
      </w:r>
      <w:r w:rsidR="003A63AD">
        <w:rPr>
          <w:rFonts w:asciiTheme="majorHAnsi" w:eastAsiaTheme="minorHAnsi" w:hAnsiTheme="majorHAnsi" w:cs="Munged-eCJYArGlR6"/>
          <w:bCs/>
          <w:color w:val="000000" w:themeColor="text1"/>
          <w:lang w:eastAsia="en-US"/>
        </w:rPr>
        <w:instrText>ADDIN CSL_CITATION { "citationItems" : [ { "id" : "ITEM-1", "itemData" : { "author" : [ { "dropping-particle" : "", "family" : "Dinesen", "given" : "L", "non-dropping-particle" : "", "parse-names" : false, "suffix" : "" } ], "container-title" : "Metroexpress", "id" : "ITEM-1", "issued" : { "date-parts" : [ [ "2015", "8", "24" ] ] }, "title" : "Patienter smittet med farlig bakterie p\u00e5 fynsk hospital", "type" : "article-newspaper" }, "uris" : [ "http://www.mendeley.com/documents/?uuid=305f8258-2531-4581-82af-f655acc6ca4d" ] } ], "mendeley" : { "formattedCitation" : "(Dinesen 2015)", "plainTextFormattedCitation" : "(Dinesen 2015)", "previouslyFormattedCitation" : "(Dinesen 2015)" }, "properties" : { "noteIndex" : 0 }, "schema" : "https://github.com/citation-style-language/schema/raw/master/csl-citation.json" }</w:instrText>
      </w:r>
      <w:r w:rsidR="006D63A1" w:rsidRPr="00850A88">
        <w:rPr>
          <w:rFonts w:asciiTheme="majorHAnsi" w:eastAsiaTheme="minorHAnsi" w:hAnsiTheme="majorHAnsi" w:cs="Munged-eCJYArGlR6"/>
          <w:bCs/>
          <w:color w:val="000000" w:themeColor="text1"/>
          <w:lang w:eastAsia="en-US"/>
        </w:rPr>
        <w:fldChar w:fldCharType="separate"/>
      </w:r>
      <w:r w:rsidR="003A63AD" w:rsidRPr="003A63AD">
        <w:rPr>
          <w:rFonts w:asciiTheme="majorHAnsi" w:eastAsiaTheme="minorHAnsi" w:hAnsiTheme="majorHAnsi" w:cs="Munged-eCJYArGlR6"/>
          <w:bCs/>
          <w:noProof/>
          <w:color w:val="000000" w:themeColor="text1"/>
          <w:lang w:eastAsia="en-US"/>
        </w:rPr>
        <w:t>(Dinesen 2015)</w:t>
      </w:r>
      <w:r w:rsidR="006D63A1" w:rsidRPr="00850A88">
        <w:rPr>
          <w:rFonts w:asciiTheme="majorHAnsi" w:eastAsiaTheme="minorHAnsi" w:hAnsiTheme="majorHAnsi" w:cs="Munged-eCJYArGlR6"/>
          <w:bCs/>
          <w:color w:val="000000" w:themeColor="text1"/>
          <w:lang w:eastAsia="en-US"/>
        </w:rPr>
        <w:fldChar w:fldCharType="end"/>
      </w:r>
      <w:r w:rsidR="006D63A1" w:rsidRPr="00850A88">
        <w:rPr>
          <w:rFonts w:asciiTheme="majorHAnsi" w:eastAsiaTheme="minorHAnsi" w:hAnsiTheme="majorHAnsi" w:cs="Munged-eCJYArGlR6"/>
          <w:bCs/>
          <w:color w:val="000000" w:themeColor="text1"/>
          <w:lang w:eastAsia="en-US"/>
        </w:rPr>
        <w:t xml:space="preserve"> </w:t>
      </w:r>
      <w:r w:rsidR="00B40BC4" w:rsidRPr="00850A88">
        <w:rPr>
          <w:rFonts w:asciiTheme="majorHAnsi" w:eastAsiaTheme="minorHAnsi" w:hAnsiTheme="majorHAnsi" w:cs="Munged-eCJYArGlR6"/>
          <w:bCs/>
          <w:i/>
          <w:color w:val="000000" w:themeColor="text1"/>
          <w:lang w:eastAsia="en-US"/>
        </w:rPr>
        <w:t>- ”</w:t>
      </w:r>
      <w:r w:rsidR="00B40BC4" w:rsidRPr="00850A88">
        <w:rPr>
          <w:rFonts w:asciiTheme="majorHAnsi" w:eastAsiaTheme="minorHAnsi" w:hAnsiTheme="majorHAnsi" w:cs="Gibson-SemiBold"/>
          <w:i/>
          <w:color w:val="000000" w:themeColor="text1"/>
          <w:lang w:eastAsia="en-US"/>
        </w:rPr>
        <w:t>Fødevarestyrelsen ved ikke hvordan farlig svinebakterie bliver spredt</w:t>
      </w:r>
      <w:r w:rsidR="006D63A1" w:rsidRPr="00850A88">
        <w:rPr>
          <w:rFonts w:asciiTheme="majorHAnsi" w:eastAsiaTheme="minorHAnsi" w:hAnsiTheme="majorHAnsi" w:cs="Gibson-SemiBold"/>
          <w:i/>
          <w:color w:val="000000" w:themeColor="text1"/>
          <w:lang w:eastAsia="en-US"/>
        </w:rPr>
        <w:t xml:space="preserve">” </w:t>
      </w:r>
      <w:r w:rsidR="00E33CF9" w:rsidRPr="00850A88">
        <w:rPr>
          <w:rFonts w:asciiTheme="majorHAnsi" w:eastAsiaTheme="minorHAnsi" w:hAnsiTheme="majorHAnsi" w:cs="Gibson-SemiBold"/>
          <w:color w:val="000000" w:themeColor="text1"/>
          <w:lang w:eastAsia="en-US"/>
        </w:rPr>
        <w:fldChar w:fldCharType="begin" w:fldLock="1"/>
      </w:r>
      <w:r w:rsidR="003A63AD">
        <w:rPr>
          <w:rFonts w:asciiTheme="majorHAnsi" w:eastAsiaTheme="minorHAnsi" w:hAnsiTheme="majorHAnsi" w:cs="Gibson-SemiBold"/>
          <w:color w:val="000000" w:themeColor="text1"/>
          <w:lang w:eastAsia="en-US"/>
        </w:rPr>
        <w:instrText>ADDIN CSL_CITATION { "citationItems" : [ { "id" : "ITEM-1", "itemData" : { "URL" : "http://www.dr.dk/nyheder/indland/foedevarestyrelsen-ved-ikke-hvordan-farlig-svinebakterie-bliver-spredt", "accessed" : { "date-parts" : [ [ "2016", "5", "25" ] ] }, "author" : [ { "dropping-particle" : "", "family" : "S\u00f8rensen", "given" : "L.M", "non-dropping-particle" : "", "parse-names" : false, "suffix" : "" }, { "dropping-particle" : "", "family" : "Lundby M\u00f8ller", "given" : "S", "non-dropping-particle" : "", "parse-names" : false, "suffix" : "" } ], "container-title" : "DR.dk", "id" : "ITEM-1", "issued" : { "date-parts" : [ [ "2014" ] ] }, "title" : "F\u00f8devarestyrelsen ved ikke hvordan farlig svinebakterie bliver spredt", "type" : "webpage" }, "uris" : [ "http://www.mendeley.com/documents/?uuid=e09e9050-83e8-4dc1-9182-4905af46c283" ] } ], "mendeley" : { "formattedCitation" : "(S\u00f8rensen &amp; Lundby M\u00f8ller 2014)", "plainTextFormattedCitation" : "(S\u00f8rensen &amp; Lundby M\u00f8ller 2014)", "previouslyFormattedCitation" : "(S\u00f8rensen &amp; Lundby M\u00f8ller 2014)" }, "properties" : { "noteIndex" : 0 }, "schema" : "https://github.com/citation-style-language/schema/raw/master/csl-citation.json" }</w:instrText>
      </w:r>
      <w:r w:rsidR="00E33CF9" w:rsidRPr="00850A88">
        <w:rPr>
          <w:rFonts w:asciiTheme="majorHAnsi" w:eastAsiaTheme="minorHAnsi" w:hAnsiTheme="majorHAnsi" w:cs="Gibson-SemiBold"/>
          <w:color w:val="000000" w:themeColor="text1"/>
          <w:lang w:eastAsia="en-US"/>
        </w:rPr>
        <w:fldChar w:fldCharType="separate"/>
      </w:r>
      <w:r w:rsidR="003A63AD" w:rsidRPr="003A63AD">
        <w:rPr>
          <w:rFonts w:asciiTheme="majorHAnsi" w:eastAsiaTheme="minorHAnsi" w:hAnsiTheme="majorHAnsi" w:cs="Gibson-SemiBold"/>
          <w:noProof/>
          <w:color w:val="000000" w:themeColor="text1"/>
          <w:lang w:eastAsia="en-US"/>
        </w:rPr>
        <w:t>(Sørensen &amp; Lundby Møller 2014)</w:t>
      </w:r>
      <w:r w:rsidR="00E33CF9" w:rsidRPr="00850A88">
        <w:rPr>
          <w:rFonts w:asciiTheme="majorHAnsi" w:eastAsiaTheme="minorHAnsi" w:hAnsiTheme="majorHAnsi" w:cs="Gibson-SemiBold"/>
          <w:color w:val="000000" w:themeColor="text1"/>
          <w:lang w:eastAsia="en-US"/>
        </w:rPr>
        <w:fldChar w:fldCharType="end"/>
      </w:r>
      <w:r w:rsidR="00E33CF9" w:rsidRPr="00850A88">
        <w:rPr>
          <w:rFonts w:asciiTheme="majorHAnsi" w:eastAsiaTheme="minorHAnsi" w:hAnsiTheme="majorHAnsi" w:cs="Gibson-SemiBold"/>
          <w:color w:val="000000" w:themeColor="text1"/>
          <w:lang w:eastAsia="en-US"/>
        </w:rPr>
        <w:t>.</w:t>
      </w:r>
    </w:p>
    <w:p w14:paraId="6ACA519E" w14:textId="77777777" w:rsidR="00790D16" w:rsidRDefault="00311441" w:rsidP="00E1371D">
      <w:pPr>
        <w:spacing w:line="360" w:lineRule="auto"/>
        <w:jc w:val="both"/>
        <w:rPr>
          <w:rFonts w:asciiTheme="majorHAnsi" w:eastAsiaTheme="minorHAnsi" w:hAnsiTheme="majorHAnsi" w:cs="Gibson-SemiBold"/>
          <w:lang w:eastAsia="en-US"/>
        </w:rPr>
      </w:pPr>
      <w:r>
        <w:rPr>
          <w:rFonts w:asciiTheme="majorHAnsi" w:hAnsiTheme="majorHAnsi" w:cs="Times New Roman"/>
          <w:color w:val="000000" w:themeColor="text1"/>
        </w:rPr>
        <w:t>I samme forbindelse har</w:t>
      </w:r>
      <w:r w:rsidR="00FB3966" w:rsidRPr="00376833">
        <w:rPr>
          <w:rFonts w:asciiTheme="majorHAnsi" w:hAnsiTheme="majorHAnsi" w:cs="Times New Roman"/>
          <w:color w:val="000000" w:themeColor="text1"/>
        </w:rPr>
        <w:t xml:space="preserve"> flere høj</w:t>
      </w:r>
      <w:r w:rsidR="00FB3966">
        <w:rPr>
          <w:rFonts w:asciiTheme="majorHAnsi" w:hAnsiTheme="majorHAnsi" w:cs="Times New Roman"/>
          <w:color w:val="000000" w:themeColor="text1"/>
        </w:rPr>
        <w:t xml:space="preserve">tstående Sundhedsfaglige </w:t>
      </w:r>
      <w:r w:rsidR="003F03FE">
        <w:rPr>
          <w:rFonts w:asciiTheme="majorHAnsi" w:hAnsiTheme="majorHAnsi" w:cs="Times New Roman"/>
          <w:color w:val="000000" w:themeColor="text1"/>
        </w:rPr>
        <w:t xml:space="preserve">profiler </w:t>
      </w:r>
      <w:r w:rsidR="00FB3966">
        <w:rPr>
          <w:rFonts w:asciiTheme="majorHAnsi" w:hAnsiTheme="majorHAnsi" w:cs="Times New Roman"/>
          <w:color w:val="000000" w:themeColor="text1"/>
        </w:rPr>
        <w:t xml:space="preserve">også </w:t>
      </w:r>
      <w:r w:rsidR="00FB3966" w:rsidRPr="00376833">
        <w:rPr>
          <w:rFonts w:asciiTheme="majorHAnsi" w:hAnsiTheme="majorHAnsi" w:cs="Times New Roman"/>
          <w:color w:val="000000" w:themeColor="text1"/>
        </w:rPr>
        <w:t>stået frem</w:t>
      </w:r>
      <w:r w:rsidR="00FB3966">
        <w:rPr>
          <w:rFonts w:asciiTheme="majorHAnsi" w:hAnsiTheme="majorHAnsi" w:cs="Times New Roman"/>
          <w:color w:val="000000" w:themeColor="text1"/>
        </w:rPr>
        <w:t>,</w:t>
      </w:r>
      <w:r w:rsidR="00FB3966" w:rsidRPr="00376833">
        <w:rPr>
          <w:rFonts w:asciiTheme="majorHAnsi" w:hAnsiTheme="majorHAnsi" w:cs="Times New Roman"/>
          <w:color w:val="000000" w:themeColor="text1"/>
        </w:rPr>
        <w:t xml:space="preserve"> ek</w:t>
      </w:r>
      <w:r w:rsidR="00FB3966">
        <w:rPr>
          <w:rFonts w:asciiTheme="majorHAnsi" w:hAnsiTheme="majorHAnsi" w:cs="Times New Roman"/>
          <w:color w:val="000000" w:themeColor="text1"/>
        </w:rPr>
        <w:t>sempelvis Professor i medicins</w:t>
      </w:r>
      <w:r w:rsidR="003F03FE">
        <w:rPr>
          <w:rFonts w:asciiTheme="majorHAnsi" w:hAnsiTheme="majorHAnsi" w:cs="Times New Roman"/>
          <w:color w:val="000000" w:themeColor="text1"/>
        </w:rPr>
        <w:t xml:space="preserve">k mikrobiologi </w:t>
      </w:r>
      <w:r w:rsidR="00FB3966">
        <w:rPr>
          <w:rFonts w:asciiTheme="majorHAnsi" w:hAnsiTheme="majorHAnsi" w:cs="Times New Roman"/>
          <w:color w:val="000000" w:themeColor="text1"/>
        </w:rPr>
        <w:t>ved Odense U</w:t>
      </w:r>
      <w:r w:rsidR="00FB3966" w:rsidRPr="00376833">
        <w:rPr>
          <w:rFonts w:asciiTheme="majorHAnsi" w:hAnsiTheme="majorHAnsi" w:cs="Times New Roman"/>
          <w:color w:val="000000" w:themeColor="text1"/>
        </w:rPr>
        <w:t xml:space="preserve">niversitetshospital Hans </w:t>
      </w:r>
      <w:r w:rsidR="00FB3966">
        <w:rPr>
          <w:rFonts w:asciiTheme="majorHAnsi" w:hAnsiTheme="majorHAnsi" w:cs="Times New Roman"/>
          <w:color w:val="000000" w:themeColor="text1"/>
        </w:rPr>
        <w:t xml:space="preserve">Jørgen Kolmos, der har anklaget svineproducenterne for at overforbruge antibiotika og har udtrykt bekymring for </w:t>
      </w:r>
      <w:r w:rsidR="00FB3966" w:rsidRPr="00376833">
        <w:rPr>
          <w:rFonts w:asciiTheme="majorHAnsi" w:hAnsiTheme="majorHAnsi" w:cs="Times New Roman"/>
          <w:color w:val="000000" w:themeColor="text1"/>
        </w:rPr>
        <w:t>risikoen for erhvervelse af resistente bakterier ved at besøge svinestalde</w:t>
      </w:r>
      <w:r w:rsidR="006C0424">
        <w:rPr>
          <w:rFonts w:asciiTheme="majorHAnsi" w:hAnsiTheme="majorHAnsi" w:cs="Times New Roman"/>
          <w:color w:val="000000" w:themeColor="text1"/>
        </w:rPr>
        <w:t xml:space="preserve"> </w:t>
      </w:r>
      <w:r w:rsidR="006C0424">
        <w:rPr>
          <w:rFonts w:asciiTheme="majorHAnsi" w:hAnsiTheme="majorHAnsi" w:cs="Times New Roman"/>
          <w:color w:val="000000" w:themeColor="text1"/>
        </w:rPr>
        <w:fldChar w:fldCharType="begin" w:fldLock="1"/>
      </w:r>
      <w:r w:rsidR="003A63AD">
        <w:rPr>
          <w:rFonts w:asciiTheme="majorHAnsi" w:hAnsiTheme="majorHAnsi" w:cs="Times New Roman"/>
          <w:color w:val="000000" w:themeColor="text1"/>
        </w:rPr>
        <w:instrText>ADDIN CSL_CITATION { "citationItems" : [ { "id" : "ITEM-1", "itemData" : { "author" : [ { "dropping-particle" : "", "family" : "Kolmos", "given" : "HJ", "non-dropping-particle" : "", "parse-names" : false, "suffix" : "" } ], "container-title" : "Ugeskrift for L\u00e6ger", "id" : "ITEM-1", "issue" : "39", "issued" : { "date-parts" : [ [ "2013" ] ] }, "page" : "2243-2246", "title" : "Svinemethicillinresistent staphylococcus aureus: Stop smitten nu", "type" : "article-journal", "volume" : "Sep 23;175" }, "uris" : [ "http://www.mendeley.com/documents/?uuid=566754c2-af36-4bd7-9143-d081c8c13066" ] } ], "mendeley" : { "formattedCitation" : "(Kolmos 2013)", "plainTextFormattedCitation" : "(Kolmos 2013)", "previouslyFormattedCitation" : "(Kolmos 2013)" }, "properties" : { "noteIndex" : 0 }, "schema" : "https://github.com/citation-style-language/schema/raw/master/csl-citation.json" }</w:instrText>
      </w:r>
      <w:r w:rsidR="006C0424">
        <w:rPr>
          <w:rFonts w:asciiTheme="majorHAnsi" w:hAnsiTheme="majorHAnsi" w:cs="Times New Roman"/>
          <w:color w:val="000000" w:themeColor="text1"/>
        </w:rPr>
        <w:fldChar w:fldCharType="separate"/>
      </w:r>
      <w:r w:rsidR="003A63AD" w:rsidRPr="003A63AD">
        <w:rPr>
          <w:rFonts w:asciiTheme="majorHAnsi" w:hAnsiTheme="majorHAnsi" w:cs="Times New Roman"/>
          <w:noProof/>
          <w:color w:val="000000" w:themeColor="text1"/>
        </w:rPr>
        <w:t>(Kolmos 2013)</w:t>
      </w:r>
      <w:r w:rsidR="006C0424">
        <w:rPr>
          <w:rFonts w:asciiTheme="majorHAnsi" w:hAnsiTheme="majorHAnsi" w:cs="Times New Roman"/>
          <w:color w:val="000000" w:themeColor="text1"/>
        </w:rPr>
        <w:fldChar w:fldCharType="end"/>
      </w:r>
      <w:r w:rsidR="00FB3966" w:rsidRPr="00376833">
        <w:rPr>
          <w:rFonts w:asciiTheme="majorHAnsi" w:hAnsiTheme="majorHAnsi" w:cs="Times New Roman"/>
          <w:color w:val="000000" w:themeColor="text1"/>
        </w:rPr>
        <w:t xml:space="preserve">. Ligesom Professor </w:t>
      </w:r>
      <w:r w:rsidR="00FB3966">
        <w:rPr>
          <w:rFonts w:asciiTheme="majorHAnsi" w:hAnsiTheme="majorHAnsi" w:cs="Times New Roman"/>
          <w:color w:val="000000" w:themeColor="text1"/>
        </w:rPr>
        <w:t xml:space="preserve">og afdelingschef i Infektionsepidemiologi ved </w:t>
      </w:r>
      <w:r w:rsidR="003F03FE">
        <w:rPr>
          <w:rFonts w:asciiTheme="majorHAnsi" w:hAnsiTheme="majorHAnsi" w:cs="Times New Roman"/>
          <w:color w:val="000000" w:themeColor="text1"/>
        </w:rPr>
        <w:t xml:space="preserve">SSI </w:t>
      </w:r>
      <w:r w:rsidR="00D83237">
        <w:rPr>
          <w:rFonts w:asciiTheme="majorHAnsi" w:hAnsiTheme="majorHAnsi" w:cs="Times New Roman"/>
          <w:color w:val="000000" w:themeColor="text1"/>
        </w:rPr>
        <w:t>Kåre Mølbak udtale</w:t>
      </w:r>
      <w:r w:rsidR="003F03FE">
        <w:rPr>
          <w:rFonts w:asciiTheme="majorHAnsi" w:hAnsiTheme="majorHAnsi" w:cs="Times New Roman"/>
          <w:color w:val="000000" w:themeColor="text1"/>
        </w:rPr>
        <w:t>r</w:t>
      </w:r>
      <w:r w:rsidR="00FB3966">
        <w:rPr>
          <w:rFonts w:asciiTheme="majorHAnsi" w:hAnsiTheme="majorHAnsi" w:cs="Times New Roman"/>
          <w:color w:val="000000" w:themeColor="text1"/>
        </w:rPr>
        <w:t>,</w:t>
      </w:r>
      <w:r w:rsidR="00FB3966" w:rsidRPr="00376833">
        <w:rPr>
          <w:rFonts w:asciiTheme="majorHAnsi" w:hAnsiTheme="majorHAnsi" w:cs="Times New Roman"/>
          <w:color w:val="000000" w:themeColor="text1"/>
        </w:rPr>
        <w:t xml:space="preserve"> at man ikke kan udelukke</w:t>
      </w:r>
      <w:r w:rsidR="00850A88">
        <w:rPr>
          <w:rFonts w:asciiTheme="majorHAnsi" w:hAnsiTheme="majorHAnsi" w:cs="Times New Roman"/>
          <w:color w:val="000000" w:themeColor="text1"/>
        </w:rPr>
        <w:t>,</w:t>
      </w:r>
      <w:r w:rsidR="00FB3966" w:rsidRPr="00376833">
        <w:rPr>
          <w:rFonts w:asciiTheme="majorHAnsi" w:hAnsiTheme="majorHAnsi" w:cs="Times New Roman"/>
          <w:color w:val="000000" w:themeColor="text1"/>
        </w:rPr>
        <w:t xml:space="preserve"> at naboer til store svinegårde kan smittes via luften</w:t>
      </w:r>
      <w:r w:rsidR="00131504">
        <w:rPr>
          <w:rFonts w:asciiTheme="majorHAnsi" w:hAnsiTheme="majorHAnsi" w:cs="Times New Roman"/>
          <w:color w:val="000000" w:themeColor="text1"/>
        </w:rPr>
        <w:t xml:space="preserve">. </w:t>
      </w:r>
      <w:r w:rsidR="003F03FE">
        <w:rPr>
          <w:rFonts w:asciiTheme="majorHAnsi" w:hAnsiTheme="majorHAnsi" w:cs="Times New Roman"/>
          <w:color w:val="000000" w:themeColor="text1"/>
        </w:rPr>
        <w:t>At</w:t>
      </w:r>
      <w:r w:rsidR="00D83237">
        <w:rPr>
          <w:rFonts w:asciiTheme="majorHAnsi" w:hAnsiTheme="majorHAnsi" w:cs="Times New Roman"/>
          <w:color w:val="000000" w:themeColor="text1"/>
        </w:rPr>
        <w:t xml:space="preserve"> fagpersoner bidrager til debatten</w:t>
      </w:r>
      <w:r w:rsidR="003F03FE">
        <w:rPr>
          <w:rFonts w:asciiTheme="majorHAnsi" w:hAnsiTheme="majorHAnsi" w:cs="Times New Roman"/>
          <w:color w:val="000000" w:themeColor="text1"/>
        </w:rPr>
        <w:t xml:space="preserve"> i medierne,</w:t>
      </w:r>
      <w:r w:rsidR="00850A88">
        <w:rPr>
          <w:rFonts w:asciiTheme="majorHAnsi" w:hAnsiTheme="majorHAnsi" w:cs="Times New Roman"/>
          <w:color w:val="000000" w:themeColor="text1"/>
        </w:rPr>
        <w:t xml:space="preserve"> kan på den ene side nuancere</w:t>
      </w:r>
      <w:r w:rsidR="00D83237">
        <w:rPr>
          <w:rFonts w:asciiTheme="majorHAnsi" w:hAnsiTheme="majorHAnsi" w:cs="Times New Roman"/>
          <w:color w:val="000000" w:themeColor="text1"/>
        </w:rPr>
        <w:t xml:space="preserve"> mediernes til t</w:t>
      </w:r>
      <w:r>
        <w:rPr>
          <w:rFonts w:asciiTheme="majorHAnsi" w:hAnsiTheme="majorHAnsi" w:cs="Times New Roman"/>
          <w:color w:val="000000" w:themeColor="text1"/>
        </w:rPr>
        <w:t>ider ensidige fremstilling og st</w:t>
      </w:r>
      <w:r w:rsidR="00D83237">
        <w:rPr>
          <w:rFonts w:asciiTheme="majorHAnsi" w:hAnsiTheme="majorHAnsi" w:cs="Times New Roman"/>
          <w:color w:val="000000" w:themeColor="text1"/>
        </w:rPr>
        <w:t>yrke den information og viden</w:t>
      </w:r>
      <w:r w:rsidR="00850A88">
        <w:rPr>
          <w:rFonts w:asciiTheme="majorHAnsi" w:hAnsiTheme="majorHAnsi" w:cs="Times New Roman"/>
          <w:color w:val="000000" w:themeColor="text1"/>
        </w:rPr>
        <w:t>,</w:t>
      </w:r>
      <w:r w:rsidR="00D83237">
        <w:rPr>
          <w:rFonts w:asciiTheme="majorHAnsi" w:hAnsiTheme="majorHAnsi" w:cs="Times New Roman"/>
          <w:color w:val="000000" w:themeColor="text1"/>
        </w:rPr>
        <w:t xml:space="preserve"> der findes på området, så vidt de bliver citeret korrekt. Men fagterminologi</w:t>
      </w:r>
      <w:r w:rsidR="003F03FE">
        <w:rPr>
          <w:rFonts w:asciiTheme="majorHAnsi" w:hAnsiTheme="majorHAnsi" w:cs="Times New Roman"/>
          <w:color w:val="000000" w:themeColor="text1"/>
        </w:rPr>
        <w:t xml:space="preserve"> og en akademisk anskuelse er vanskelig, som når en professor siger</w:t>
      </w:r>
      <w:r w:rsidR="00D83237">
        <w:rPr>
          <w:rFonts w:asciiTheme="majorHAnsi" w:hAnsiTheme="majorHAnsi" w:cs="Times New Roman"/>
          <w:color w:val="000000" w:themeColor="text1"/>
        </w:rPr>
        <w:t xml:space="preserve">: - ”det kan ikke udelukkes” underforstået, det er ikke bevist, men heller ikke modbevist at…. Kan det hos </w:t>
      </w:r>
      <w:r w:rsidR="00D83237">
        <w:rPr>
          <w:rFonts w:asciiTheme="majorHAnsi" w:hAnsiTheme="majorHAnsi" w:cs="Times New Roman"/>
          <w:color w:val="000000" w:themeColor="text1"/>
        </w:rPr>
        <w:lastRenderedPageBreak/>
        <w:t>den almindelige borger skabe en forståelse af</w:t>
      </w:r>
      <w:r w:rsidR="003F03FE">
        <w:rPr>
          <w:rFonts w:asciiTheme="majorHAnsi" w:hAnsiTheme="majorHAnsi" w:cs="Times New Roman"/>
          <w:color w:val="000000" w:themeColor="text1"/>
        </w:rPr>
        <w:t>,</w:t>
      </w:r>
      <w:r w:rsidR="00D83237">
        <w:rPr>
          <w:rFonts w:asciiTheme="majorHAnsi" w:hAnsiTheme="majorHAnsi" w:cs="Times New Roman"/>
          <w:color w:val="000000" w:themeColor="text1"/>
        </w:rPr>
        <w:t xml:space="preserve"> at det kan ske</w:t>
      </w:r>
      <w:r w:rsidR="003F03FE">
        <w:rPr>
          <w:rFonts w:asciiTheme="majorHAnsi" w:hAnsiTheme="majorHAnsi" w:cs="Times New Roman"/>
          <w:color w:val="000000" w:themeColor="text1"/>
        </w:rPr>
        <w:t>. Mistanken og usikkerheden</w:t>
      </w:r>
      <w:r w:rsidR="009E13C5">
        <w:rPr>
          <w:rFonts w:asciiTheme="majorHAnsi" w:hAnsiTheme="majorHAnsi" w:cs="Times New Roman"/>
          <w:color w:val="000000" w:themeColor="text1"/>
        </w:rPr>
        <w:t xml:space="preserve"> kan udløse</w:t>
      </w:r>
      <w:r w:rsidR="00D83237">
        <w:rPr>
          <w:rFonts w:asciiTheme="majorHAnsi" w:hAnsiTheme="majorHAnsi" w:cs="Times New Roman"/>
          <w:color w:val="000000" w:themeColor="text1"/>
        </w:rPr>
        <w:t xml:space="preserve"> </w:t>
      </w:r>
      <w:r w:rsidR="00FB3966" w:rsidRPr="00376833">
        <w:rPr>
          <w:rFonts w:asciiTheme="majorHAnsi" w:hAnsiTheme="majorHAnsi" w:cs="Times New Roman"/>
          <w:color w:val="000000" w:themeColor="text1"/>
        </w:rPr>
        <w:t>negative konse</w:t>
      </w:r>
      <w:r w:rsidR="00850A88">
        <w:rPr>
          <w:rFonts w:asciiTheme="majorHAnsi" w:hAnsiTheme="majorHAnsi" w:cs="Times New Roman"/>
          <w:color w:val="000000" w:themeColor="text1"/>
        </w:rPr>
        <w:t>kvenser for de berørte familier</w:t>
      </w:r>
      <w:r w:rsidR="00FB3966" w:rsidRPr="00376833">
        <w:rPr>
          <w:rFonts w:asciiTheme="majorHAnsi" w:hAnsiTheme="majorHAnsi" w:cs="Times New Roman"/>
          <w:color w:val="000000" w:themeColor="text1"/>
        </w:rPr>
        <w:t xml:space="preserve"> </w:t>
      </w:r>
      <w:r w:rsidR="00D83237">
        <w:rPr>
          <w:rFonts w:asciiTheme="majorHAnsi" w:hAnsiTheme="majorHAnsi" w:cs="Times New Roman"/>
          <w:color w:val="000000" w:themeColor="text1"/>
        </w:rPr>
        <w:t>i form af frygt</w:t>
      </w:r>
      <w:r w:rsidR="009E13C5">
        <w:rPr>
          <w:rFonts w:asciiTheme="majorHAnsi" w:hAnsiTheme="majorHAnsi" w:cs="Times New Roman"/>
          <w:color w:val="000000" w:themeColor="text1"/>
        </w:rPr>
        <w:t xml:space="preserve"> og </w:t>
      </w:r>
      <w:r w:rsidR="00D83237">
        <w:rPr>
          <w:rFonts w:asciiTheme="majorHAnsi" w:hAnsiTheme="majorHAnsi" w:cs="Times New Roman"/>
          <w:color w:val="000000" w:themeColor="text1"/>
        </w:rPr>
        <w:t>diskriminering</w:t>
      </w:r>
      <w:r w:rsidR="009E13C5">
        <w:rPr>
          <w:rFonts w:asciiTheme="majorHAnsi" w:hAnsiTheme="majorHAnsi" w:cs="Times New Roman"/>
          <w:color w:val="000000" w:themeColor="text1"/>
        </w:rPr>
        <w:t xml:space="preserve"> fra omgivelserne</w:t>
      </w:r>
      <w:r w:rsidR="00D83237">
        <w:rPr>
          <w:rFonts w:asciiTheme="majorHAnsi" w:hAnsiTheme="majorHAnsi" w:cs="Times New Roman"/>
          <w:color w:val="000000" w:themeColor="text1"/>
        </w:rPr>
        <w:t>, problemer med at sælge et hus og fravælge en svineproducent som nabo</w:t>
      </w:r>
      <w:r w:rsidR="003F03FE">
        <w:rPr>
          <w:rFonts w:asciiTheme="majorHAnsi" w:hAnsiTheme="majorHAnsi" w:cs="Times New Roman"/>
          <w:color w:val="000000" w:themeColor="text1"/>
        </w:rPr>
        <w:t xml:space="preserve"> etc</w:t>
      </w:r>
      <w:r w:rsidR="00D83237">
        <w:rPr>
          <w:rFonts w:asciiTheme="majorHAnsi" w:hAnsiTheme="majorHAnsi" w:cs="Times New Roman"/>
          <w:color w:val="000000" w:themeColor="text1"/>
        </w:rPr>
        <w:t xml:space="preserve">. </w:t>
      </w:r>
      <w:r w:rsidR="003F03FE">
        <w:rPr>
          <w:rFonts w:asciiTheme="majorHAnsi" w:eastAsiaTheme="minorHAnsi" w:hAnsiTheme="majorHAnsi" w:cs="Gibson-SemiBold"/>
          <w:lang w:eastAsia="en-US"/>
        </w:rPr>
        <w:t>I betragtning af at offentlige og statslige myndigheder som SST, SSI og div. ministerier melder ud, at MRSA ikke udgør nogen risiko for sunde og raske personer, anvendes i medierne en fagterminologi</w:t>
      </w:r>
      <w:r w:rsidR="00850A88">
        <w:rPr>
          <w:rFonts w:asciiTheme="majorHAnsi" w:eastAsiaTheme="minorHAnsi" w:hAnsiTheme="majorHAnsi" w:cs="Gibson-SemiBold"/>
          <w:lang w:eastAsia="en-US"/>
        </w:rPr>
        <w:t>,</w:t>
      </w:r>
      <w:r w:rsidR="003F03FE">
        <w:rPr>
          <w:rFonts w:asciiTheme="majorHAnsi" w:eastAsiaTheme="minorHAnsi" w:hAnsiTheme="majorHAnsi" w:cs="Gibson-SemiBold"/>
          <w:lang w:eastAsia="en-US"/>
        </w:rPr>
        <w:t xml:space="preserve"> hvor ord som dræber og farlig optræder hyppigt, det afspejler sig ikke i ovenstående overskrifter eller artikler</w:t>
      </w:r>
      <w:r>
        <w:rPr>
          <w:rFonts w:asciiTheme="majorHAnsi" w:eastAsiaTheme="minorHAnsi" w:hAnsiTheme="majorHAnsi" w:cs="Gibson-SemiBold"/>
          <w:lang w:eastAsia="en-US"/>
        </w:rPr>
        <w:t>, at sunde og raske kun har lille risiko for at</w:t>
      </w:r>
      <w:r w:rsidR="003F03FE">
        <w:rPr>
          <w:rFonts w:asciiTheme="majorHAnsi" w:eastAsiaTheme="minorHAnsi" w:hAnsiTheme="majorHAnsi" w:cs="Gibson-SemiBold"/>
          <w:lang w:eastAsia="en-US"/>
        </w:rPr>
        <w:t xml:space="preserve"> bliver syge af MRSA eller at de hyppigste symptomer er sår eller bylder</w:t>
      </w:r>
      <w:r w:rsidR="0036303C">
        <w:rPr>
          <w:rFonts w:asciiTheme="majorHAnsi" w:eastAsiaTheme="minorHAnsi" w:hAnsiTheme="majorHAnsi" w:cs="Gibson-SemiBold"/>
          <w:lang w:eastAsia="en-US"/>
        </w:rPr>
        <w:t xml:space="preserve"> </w:t>
      </w:r>
      <w:r w:rsidR="0036303C">
        <w:rPr>
          <w:rFonts w:asciiTheme="majorHAnsi" w:eastAsiaTheme="minorHAnsi" w:hAnsiTheme="majorHAnsi" w:cs="Gibson-SemiBold"/>
          <w:lang w:eastAsia="en-US"/>
        </w:rPr>
        <w:fldChar w:fldCharType="begin" w:fldLock="1"/>
      </w:r>
      <w:r w:rsidR="003A63AD">
        <w:rPr>
          <w:rFonts w:asciiTheme="majorHAnsi" w:eastAsiaTheme="minorHAnsi" w:hAnsiTheme="majorHAnsi" w:cs="Gibson-SemiBold"/>
          <w:lang w:eastAsia="en-US"/>
        </w:rPr>
        <w:instrText>ADDIN CSL_CITATION { "citationItems" : [ { "id" : "ITEM-1", "itemData" : { "DOI" : "DX", "ISBN" : "9788771044461", "author" : [ { "dropping-particle" : "", "family" : "Sundhedsstyrelsen", "given" : "", "non-dropping-particle" : "", "parse-names" : false, "suffix" : "" } ], "edition" : "2. udgave", "id" : "ITEM-1", "issued" : { "date-parts" : [ [ "2012" ] ] }, "number-of-pages" : "48", "publisher-place" : "K\u00f8benhavn S.", "title" : "Vejledning om forebyggelse af spredning af MRSA", "type" : "report" }, "uris" : [ "http://www.mendeley.com/documents/?uuid=4669da4a-e531-4b06-a508-3b3592d99d01" ] } ], "mendeley" : { "formattedCitation" : "(Sundhedsstyrelsen 2012)", "plainTextFormattedCitation" : "(Sundhedsstyrelsen 2012)", "previouslyFormattedCitation" : "(Sundhedsstyrelsen 2012)" }, "properties" : { "noteIndex" : 0 }, "schema" : "https://github.com/citation-style-language/schema/raw/master/csl-citation.json" }</w:instrText>
      </w:r>
      <w:r w:rsidR="0036303C">
        <w:rPr>
          <w:rFonts w:asciiTheme="majorHAnsi" w:eastAsiaTheme="minorHAnsi" w:hAnsiTheme="majorHAnsi" w:cs="Gibson-SemiBold"/>
          <w:lang w:eastAsia="en-US"/>
        </w:rPr>
        <w:fldChar w:fldCharType="separate"/>
      </w:r>
      <w:r w:rsidR="003A63AD" w:rsidRPr="003A63AD">
        <w:rPr>
          <w:rFonts w:asciiTheme="majorHAnsi" w:eastAsiaTheme="minorHAnsi" w:hAnsiTheme="majorHAnsi" w:cs="Gibson-SemiBold"/>
          <w:noProof/>
          <w:lang w:eastAsia="en-US"/>
        </w:rPr>
        <w:t>(Sundhedsstyrelsen 2012)</w:t>
      </w:r>
      <w:r w:rsidR="0036303C">
        <w:rPr>
          <w:rFonts w:asciiTheme="majorHAnsi" w:eastAsiaTheme="minorHAnsi" w:hAnsiTheme="majorHAnsi" w:cs="Gibson-SemiBold"/>
          <w:lang w:eastAsia="en-US"/>
        </w:rPr>
        <w:fldChar w:fldCharType="end"/>
      </w:r>
      <w:r w:rsidR="003F03FE" w:rsidRPr="00790D16">
        <w:rPr>
          <w:rFonts w:asciiTheme="majorHAnsi" w:eastAsiaTheme="minorHAnsi" w:hAnsiTheme="majorHAnsi" w:cs="Gibson-SemiBold"/>
          <w:color w:val="C00000"/>
          <w:lang w:eastAsia="en-US"/>
        </w:rPr>
        <w:t xml:space="preserve">, </w:t>
      </w:r>
      <w:r w:rsidR="003F03FE">
        <w:rPr>
          <w:rFonts w:asciiTheme="majorHAnsi" w:eastAsiaTheme="minorHAnsi" w:hAnsiTheme="majorHAnsi" w:cs="Gibson-SemiBold"/>
          <w:lang w:eastAsia="en-US"/>
        </w:rPr>
        <w:t>hvilke som</w:t>
      </w:r>
      <w:r w:rsidR="00850A88">
        <w:rPr>
          <w:rFonts w:asciiTheme="majorHAnsi" w:eastAsiaTheme="minorHAnsi" w:hAnsiTheme="majorHAnsi" w:cs="Gibson-SemiBold"/>
          <w:lang w:eastAsia="en-US"/>
        </w:rPr>
        <w:t xml:space="preserve"> udgangspunkt hverken er farlig</w:t>
      </w:r>
      <w:r w:rsidR="00790D16">
        <w:rPr>
          <w:rFonts w:asciiTheme="majorHAnsi" w:eastAsiaTheme="minorHAnsi" w:hAnsiTheme="majorHAnsi" w:cs="Gibson-SemiBold"/>
          <w:lang w:eastAsia="en-US"/>
        </w:rPr>
        <w:t>t</w:t>
      </w:r>
      <w:r w:rsidR="003F03FE">
        <w:rPr>
          <w:rFonts w:asciiTheme="majorHAnsi" w:eastAsiaTheme="minorHAnsi" w:hAnsiTheme="majorHAnsi" w:cs="Gibson-SemiBold"/>
          <w:lang w:eastAsia="en-US"/>
        </w:rPr>
        <w:t xml:space="preserve"> eller dr</w:t>
      </w:r>
      <w:r w:rsidR="000C4461">
        <w:rPr>
          <w:rFonts w:asciiTheme="majorHAnsi" w:eastAsiaTheme="minorHAnsi" w:hAnsiTheme="majorHAnsi" w:cs="Gibson-SemiBold"/>
          <w:lang w:eastAsia="en-US"/>
        </w:rPr>
        <w:t>æber.</w:t>
      </w:r>
    </w:p>
    <w:p w14:paraId="6EAA07A4" w14:textId="77777777" w:rsidR="00790D16" w:rsidRDefault="00790D16" w:rsidP="00E1371D">
      <w:pPr>
        <w:spacing w:line="360" w:lineRule="auto"/>
        <w:jc w:val="both"/>
        <w:rPr>
          <w:rFonts w:asciiTheme="majorHAnsi" w:eastAsiaTheme="minorHAnsi" w:hAnsiTheme="majorHAnsi" w:cs="Gibson-SemiBold"/>
          <w:lang w:eastAsia="en-US"/>
        </w:rPr>
      </w:pPr>
    </w:p>
    <w:p w14:paraId="0BF4187D" w14:textId="77777777" w:rsidR="00FB3966" w:rsidRPr="00E33563" w:rsidRDefault="00311441" w:rsidP="00E1371D">
      <w:pPr>
        <w:spacing w:line="360" w:lineRule="auto"/>
        <w:jc w:val="both"/>
        <w:rPr>
          <w:rFonts w:asciiTheme="majorHAnsi" w:hAnsiTheme="majorHAnsi" w:cs="Times New Roman"/>
          <w:color w:val="000000" w:themeColor="text1"/>
        </w:rPr>
      </w:pPr>
      <w:r>
        <w:rPr>
          <w:rFonts w:asciiTheme="majorHAnsi" w:eastAsiaTheme="minorHAnsi" w:hAnsiTheme="majorHAnsi" w:cs="Gibson-SemiBold"/>
          <w:lang w:eastAsia="en-US"/>
        </w:rPr>
        <w:t xml:space="preserve">Medierne bidrager </w:t>
      </w:r>
      <w:r w:rsidR="003F03FE">
        <w:rPr>
          <w:rFonts w:asciiTheme="majorHAnsi" w:eastAsiaTheme="minorHAnsi" w:hAnsiTheme="majorHAnsi" w:cs="Gibson-SemiBold"/>
          <w:lang w:eastAsia="en-US"/>
        </w:rPr>
        <w:t xml:space="preserve">i de fremførte eksempler </w:t>
      </w:r>
      <w:r>
        <w:rPr>
          <w:rFonts w:asciiTheme="majorHAnsi" w:eastAsiaTheme="minorHAnsi" w:hAnsiTheme="majorHAnsi" w:cs="Gibson-SemiBold"/>
          <w:lang w:eastAsia="en-US"/>
        </w:rPr>
        <w:t xml:space="preserve">ikke </w:t>
      </w:r>
      <w:r w:rsidR="003F03FE">
        <w:rPr>
          <w:rFonts w:asciiTheme="majorHAnsi" w:eastAsiaTheme="minorHAnsi" w:hAnsiTheme="majorHAnsi" w:cs="Gibson-SemiBold"/>
          <w:lang w:eastAsia="en-US"/>
        </w:rPr>
        <w:t>med objektivitet</w:t>
      </w:r>
      <w:r>
        <w:rPr>
          <w:rFonts w:asciiTheme="majorHAnsi" w:eastAsiaTheme="minorHAnsi" w:hAnsiTheme="majorHAnsi" w:cs="Gibson-SemiBold"/>
          <w:lang w:eastAsia="en-US"/>
        </w:rPr>
        <w:t xml:space="preserve"> og nuancering</w:t>
      </w:r>
      <w:r w:rsidR="003F03FE">
        <w:rPr>
          <w:rFonts w:asciiTheme="majorHAnsi" w:eastAsiaTheme="minorHAnsi" w:hAnsiTheme="majorHAnsi" w:cs="Gibson-SemiBold"/>
          <w:lang w:eastAsia="en-US"/>
        </w:rPr>
        <w:t xml:space="preserve">. </w:t>
      </w:r>
      <w:r>
        <w:rPr>
          <w:rFonts w:asciiTheme="majorHAnsi" w:eastAsiaTheme="minorHAnsi" w:hAnsiTheme="majorHAnsi" w:cs="Gibson-SemiBold"/>
          <w:lang w:eastAsia="en-US"/>
        </w:rPr>
        <w:t>Ligesom førende sundhedsfaglige på området ikke er repræsenteret med historier i medierne</w:t>
      </w:r>
      <w:r w:rsidR="00850A88">
        <w:rPr>
          <w:rFonts w:asciiTheme="majorHAnsi" w:eastAsiaTheme="minorHAnsi" w:hAnsiTheme="majorHAnsi" w:cs="Gibson-SemiBold"/>
          <w:lang w:eastAsia="en-US"/>
        </w:rPr>
        <w:t>,</w:t>
      </w:r>
      <w:r>
        <w:rPr>
          <w:rFonts w:asciiTheme="majorHAnsi" w:eastAsiaTheme="minorHAnsi" w:hAnsiTheme="majorHAnsi" w:cs="Gibson-SemiBold"/>
          <w:lang w:eastAsia="en-US"/>
        </w:rPr>
        <w:t xml:space="preserve"> hvor de maner til besindighed.</w:t>
      </w:r>
      <w:r w:rsidR="00790D16">
        <w:rPr>
          <w:rFonts w:asciiTheme="majorHAnsi" w:eastAsiaTheme="minorHAnsi" w:hAnsiTheme="majorHAnsi" w:cs="Gibson-SemiBold"/>
          <w:lang w:eastAsia="en-US"/>
        </w:rPr>
        <w:t xml:space="preserve"> Mediebevågenheden på MRSA siden 2014 har antageligt påvirket opfattelsen af de MRSA-positive på en negativ måde. Selvom hovedparten af befolkningen tilgår medierne med en refleksiv tilgang og en vis skepsis, forstærker de negativt ladede overskrifter frygten for smitte hos såvel de MRSA-positive, dem i risikogrupperne, sundhedspersonale og befolkningen som helhed. Det vil dog være interessant at få klarlagt</w:t>
      </w:r>
      <w:r w:rsidR="00850A88">
        <w:rPr>
          <w:rFonts w:asciiTheme="majorHAnsi" w:eastAsiaTheme="minorHAnsi" w:hAnsiTheme="majorHAnsi" w:cs="Gibson-SemiBold"/>
          <w:lang w:eastAsia="en-US"/>
        </w:rPr>
        <w:t>, hvad der</w:t>
      </w:r>
      <w:r w:rsidR="00790D16">
        <w:rPr>
          <w:rFonts w:asciiTheme="majorHAnsi" w:eastAsiaTheme="minorHAnsi" w:hAnsiTheme="majorHAnsi" w:cs="Gibson-SemiBold"/>
          <w:lang w:eastAsia="en-US"/>
        </w:rPr>
        <w:t xml:space="preserve"> betragtes som den største komplikation ved det at være MRSA-positiv.</w:t>
      </w:r>
    </w:p>
    <w:p w14:paraId="2E5C3B45" w14:textId="77777777" w:rsidR="007D40B3" w:rsidRPr="007D40B3" w:rsidRDefault="007D40B3" w:rsidP="00E1371D">
      <w:pPr>
        <w:spacing w:line="360" w:lineRule="auto"/>
        <w:jc w:val="both"/>
      </w:pPr>
    </w:p>
    <w:p w14:paraId="235A80F6" w14:textId="77777777" w:rsidR="00C25544" w:rsidRDefault="00C25544" w:rsidP="006363C7">
      <w:pPr>
        <w:pStyle w:val="Rubrik1"/>
        <w:spacing w:line="360" w:lineRule="auto"/>
      </w:pPr>
      <w:bookmarkStart w:id="9" w:name="_Toc326399397"/>
      <w:r>
        <w:t>3.0 Afgrænsning</w:t>
      </w:r>
      <w:bookmarkEnd w:id="9"/>
    </w:p>
    <w:p w14:paraId="62122E5D" w14:textId="77777777" w:rsidR="00C25544" w:rsidRDefault="00C25544" w:rsidP="00C25544">
      <w:pPr>
        <w:widowControl w:val="0"/>
        <w:autoSpaceDE w:val="0"/>
        <w:autoSpaceDN w:val="0"/>
        <w:adjustRightInd w:val="0"/>
        <w:spacing w:line="360" w:lineRule="auto"/>
        <w:jc w:val="both"/>
        <w:rPr>
          <w:rFonts w:asciiTheme="majorHAnsi" w:hAnsiTheme="majorHAnsi" w:cs="Times New Roman"/>
          <w:color w:val="000000" w:themeColor="text1"/>
        </w:rPr>
      </w:pPr>
      <w:r>
        <w:rPr>
          <w:rFonts w:asciiTheme="majorHAnsi" w:hAnsiTheme="majorHAnsi" w:cs="Times New Roman"/>
          <w:color w:val="000000" w:themeColor="text1"/>
        </w:rPr>
        <w:t xml:space="preserve">På bagrund af de i problemanalysen fremlagte </w:t>
      </w:r>
      <w:r w:rsidRPr="00E15AE3">
        <w:rPr>
          <w:rFonts w:asciiTheme="majorHAnsi" w:hAnsiTheme="majorHAnsi" w:cs="Times New Roman"/>
          <w:color w:val="000000" w:themeColor="text1"/>
        </w:rPr>
        <w:t xml:space="preserve">fremtidsvisioner om en eksplosiv øgning i forekomsten af </w:t>
      </w:r>
      <w:r>
        <w:rPr>
          <w:rFonts w:asciiTheme="majorHAnsi" w:hAnsiTheme="majorHAnsi" w:cs="Times New Roman"/>
          <w:color w:val="000000" w:themeColor="text1"/>
        </w:rPr>
        <w:t>antibiotika</w:t>
      </w:r>
      <w:r w:rsidRPr="00E15AE3">
        <w:rPr>
          <w:rFonts w:asciiTheme="majorHAnsi" w:hAnsiTheme="majorHAnsi" w:cs="Times New Roman"/>
          <w:color w:val="000000" w:themeColor="text1"/>
        </w:rPr>
        <w:t>resistente mikroorganismer</w:t>
      </w:r>
      <w:r>
        <w:rPr>
          <w:rFonts w:asciiTheme="majorHAnsi" w:hAnsiTheme="majorHAnsi" w:cs="Times New Roman"/>
          <w:color w:val="000000" w:themeColor="text1"/>
        </w:rPr>
        <w:t xml:space="preserve"> </w:t>
      </w:r>
      <w:r>
        <w:rPr>
          <w:rFonts w:asciiTheme="majorHAnsi" w:hAnsiTheme="majorHAnsi" w:cs="Times New Roman"/>
          <w:color w:val="000000" w:themeColor="text1"/>
        </w:rPr>
        <w:fldChar w:fldCharType="begin" w:fldLock="1"/>
      </w:r>
      <w:r w:rsidR="003A63AD">
        <w:rPr>
          <w:rFonts w:asciiTheme="majorHAnsi" w:hAnsiTheme="majorHAnsi" w:cs="Times New Roman"/>
          <w:color w:val="000000" w:themeColor="text1"/>
        </w:rPr>
        <w:instrText>ADDIN CSL_CITATION { "citationItems" : [ { "id" : "ITEM-1", "itemData" : { "author" : [ { "dropping-particle" : "", "family" : "O'Neill", "given" : "J", "non-dropping-particle" : "", "parse-names" : false, "suffix" : "" } ], "id" : "ITEM-1", "issue" : "May", "issued" : { "date-parts" : [ [ "2016" ] ] }, "title" : "TACKLING DRUG-RESISTANT INFECTIONS GLOBALLY: FINAL REPORT AND RECOMMENDATIONS THE REVIEW ON ANTIMICROBAL RESISTANCE", "type" : "article-journal" }, "uris" : [ "http://www.mendeley.com/documents/?uuid=16f2a913-3416-4734-aaa2-f48ae1308bd2" ] } ], "mendeley" : { "formattedCitation" : "(O\u2019Neill 2016)", "plainTextFormattedCitation" : "(O\u2019Neill 2016)", "previouslyFormattedCitation" : "(O\u2019Neill 2016)" }, "properties" : { "noteIndex" : 0 }, "schema" : "https://github.com/citation-style-language/schema/raw/master/csl-citation.json" }</w:instrText>
      </w:r>
      <w:r>
        <w:rPr>
          <w:rFonts w:asciiTheme="majorHAnsi" w:hAnsiTheme="majorHAnsi" w:cs="Times New Roman"/>
          <w:color w:val="000000" w:themeColor="text1"/>
        </w:rPr>
        <w:fldChar w:fldCharType="separate"/>
      </w:r>
      <w:r w:rsidR="003A63AD" w:rsidRPr="003A63AD">
        <w:rPr>
          <w:rFonts w:asciiTheme="majorHAnsi" w:hAnsiTheme="majorHAnsi" w:cs="Times New Roman"/>
          <w:noProof/>
          <w:color w:val="000000" w:themeColor="text1"/>
        </w:rPr>
        <w:t>(O’Neill 2016)</w:t>
      </w:r>
      <w:r>
        <w:rPr>
          <w:rFonts w:asciiTheme="majorHAnsi" w:hAnsiTheme="majorHAnsi" w:cs="Times New Roman"/>
          <w:color w:val="000000" w:themeColor="text1"/>
        </w:rPr>
        <w:fldChar w:fldCharType="end"/>
      </w:r>
      <w:r>
        <w:rPr>
          <w:rFonts w:asciiTheme="majorHAnsi" w:hAnsiTheme="majorHAnsi" w:cs="Times New Roman"/>
          <w:color w:val="000000" w:themeColor="text1"/>
        </w:rPr>
        <w:t xml:space="preserve"> er det tydeliggjort, at det</w:t>
      </w:r>
      <w:r w:rsidRPr="00E15AE3">
        <w:rPr>
          <w:rFonts w:asciiTheme="majorHAnsi" w:hAnsiTheme="majorHAnsi" w:cs="Times New Roman"/>
          <w:color w:val="000000" w:themeColor="text1"/>
        </w:rPr>
        <w:t xml:space="preserve"> i årene fremover </w:t>
      </w:r>
      <w:r w:rsidR="00850A88">
        <w:rPr>
          <w:rFonts w:asciiTheme="majorHAnsi" w:hAnsiTheme="majorHAnsi" w:cs="Times New Roman"/>
          <w:color w:val="000000" w:themeColor="text1"/>
        </w:rPr>
        <w:t>er vigtigt at fokusere på</w:t>
      </w:r>
      <w:r>
        <w:rPr>
          <w:rFonts w:asciiTheme="majorHAnsi" w:hAnsiTheme="majorHAnsi" w:cs="Times New Roman"/>
          <w:color w:val="000000" w:themeColor="text1"/>
        </w:rPr>
        <w:t xml:space="preserve"> </w:t>
      </w:r>
      <w:r w:rsidRPr="00E15AE3">
        <w:rPr>
          <w:rFonts w:asciiTheme="majorHAnsi" w:hAnsiTheme="majorHAnsi" w:cs="Times New Roman"/>
          <w:color w:val="000000" w:themeColor="text1"/>
        </w:rPr>
        <w:t xml:space="preserve">at minimere risikoen for smitte med </w:t>
      </w:r>
      <w:r>
        <w:rPr>
          <w:rFonts w:asciiTheme="majorHAnsi" w:hAnsiTheme="majorHAnsi" w:cs="Times New Roman"/>
          <w:color w:val="000000" w:themeColor="text1"/>
        </w:rPr>
        <w:t>antibiotika</w:t>
      </w:r>
      <w:r w:rsidR="00850A88">
        <w:rPr>
          <w:rFonts w:asciiTheme="majorHAnsi" w:hAnsiTheme="majorHAnsi" w:cs="Times New Roman"/>
          <w:color w:val="000000" w:themeColor="text1"/>
        </w:rPr>
        <w:t>resistente bakterier</w:t>
      </w:r>
      <w:r w:rsidRPr="00E15AE3">
        <w:rPr>
          <w:rFonts w:asciiTheme="majorHAnsi" w:hAnsiTheme="majorHAnsi" w:cs="Times New Roman"/>
          <w:color w:val="000000" w:themeColor="text1"/>
        </w:rPr>
        <w:t xml:space="preserve"> for at beskytte de syge og svagelige </w:t>
      </w:r>
      <w:r>
        <w:rPr>
          <w:rFonts w:asciiTheme="majorHAnsi" w:hAnsiTheme="majorHAnsi" w:cs="Times New Roman"/>
          <w:color w:val="000000" w:themeColor="text1"/>
        </w:rPr>
        <w:t>i samf</w:t>
      </w:r>
      <w:r w:rsidR="00850A88">
        <w:rPr>
          <w:rFonts w:asciiTheme="majorHAnsi" w:hAnsiTheme="majorHAnsi" w:cs="Times New Roman"/>
          <w:color w:val="000000" w:themeColor="text1"/>
        </w:rPr>
        <w:t>undet, men også for at minimere</w:t>
      </w:r>
      <w:r>
        <w:rPr>
          <w:rFonts w:asciiTheme="majorHAnsi" w:hAnsiTheme="majorHAnsi" w:cs="Times New Roman"/>
          <w:color w:val="000000" w:themeColor="text1"/>
        </w:rPr>
        <w:t xml:space="preserve"> smittetrykket i befolkni</w:t>
      </w:r>
      <w:r w:rsidR="00850A88">
        <w:rPr>
          <w:rFonts w:asciiTheme="majorHAnsi" w:hAnsiTheme="majorHAnsi" w:cs="Times New Roman"/>
          <w:color w:val="000000" w:themeColor="text1"/>
        </w:rPr>
        <w:t>ngen i al almindelighed. Dette</w:t>
      </w:r>
      <w:r>
        <w:rPr>
          <w:rFonts w:asciiTheme="majorHAnsi" w:hAnsiTheme="majorHAnsi" w:cs="Times New Roman"/>
          <w:color w:val="000000" w:themeColor="text1"/>
        </w:rPr>
        <w:t xml:space="preserve"> gør emnet yderst relevant inden for folkesundhedsvidenskaben. </w:t>
      </w:r>
      <w:r w:rsidRPr="00E15AE3">
        <w:rPr>
          <w:rFonts w:asciiTheme="majorHAnsi" w:hAnsiTheme="majorHAnsi" w:cs="Times New Roman"/>
          <w:color w:val="000000" w:themeColor="text1"/>
        </w:rPr>
        <w:t>Antibiotikaresistente bakterier er et folkesundhedsproblem, hvor forebyggelse til dels handler om</w:t>
      </w:r>
      <w:r w:rsidR="008E40CC">
        <w:rPr>
          <w:rFonts w:asciiTheme="majorHAnsi" w:hAnsiTheme="majorHAnsi" w:cs="Times New Roman"/>
          <w:color w:val="000000" w:themeColor="text1"/>
        </w:rPr>
        <w:t>,</w:t>
      </w:r>
      <w:r w:rsidRPr="00E15AE3">
        <w:rPr>
          <w:rFonts w:asciiTheme="majorHAnsi" w:hAnsiTheme="majorHAnsi" w:cs="Times New Roman"/>
          <w:color w:val="000000" w:themeColor="text1"/>
        </w:rPr>
        <w:t xml:space="preserve"> hvordan antibiotika anvendes, men også indbefatter implementeringen af adfærdsregulerende retningslinjer og forholdsregler, som skal sikre</w:t>
      </w:r>
      <w:r w:rsidR="008E40CC">
        <w:rPr>
          <w:rFonts w:asciiTheme="majorHAnsi" w:hAnsiTheme="majorHAnsi" w:cs="Times New Roman"/>
          <w:color w:val="000000" w:themeColor="text1"/>
        </w:rPr>
        <w:t>,</w:t>
      </w:r>
      <w:r w:rsidRPr="00E15AE3">
        <w:rPr>
          <w:rFonts w:asciiTheme="majorHAnsi" w:hAnsiTheme="majorHAnsi" w:cs="Times New Roman"/>
          <w:color w:val="000000" w:themeColor="text1"/>
        </w:rPr>
        <w:t xml:space="preserve"> at smitte fra person til person ikke sker. Sidstnæ</w:t>
      </w:r>
      <w:r w:rsidR="000C4461">
        <w:rPr>
          <w:rFonts w:asciiTheme="majorHAnsi" w:hAnsiTheme="majorHAnsi" w:cs="Times New Roman"/>
          <w:color w:val="000000" w:themeColor="text1"/>
        </w:rPr>
        <w:t>vnte er fokus i dette speciale.</w:t>
      </w:r>
    </w:p>
    <w:p w14:paraId="6E898D2F" w14:textId="77777777" w:rsidR="00C25544" w:rsidRDefault="00C25544" w:rsidP="00C25544">
      <w:pPr>
        <w:spacing w:line="360" w:lineRule="auto"/>
        <w:jc w:val="both"/>
        <w:rPr>
          <w:rFonts w:asciiTheme="majorHAnsi" w:hAnsiTheme="majorHAnsi" w:cs="Times New Roman"/>
          <w:color w:val="000000" w:themeColor="text1"/>
        </w:rPr>
      </w:pPr>
    </w:p>
    <w:p w14:paraId="2DFA3764" w14:textId="77777777" w:rsidR="00C25544" w:rsidRPr="009167C6" w:rsidRDefault="00C25544" w:rsidP="00C25544">
      <w:pPr>
        <w:spacing w:line="360" w:lineRule="auto"/>
        <w:jc w:val="both"/>
        <w:rPr>
          <w:rFonts w:asciiTheme="majorHAnsi" w:hAnsiTheme="majorHAnsi" w:cs="Helvetica"/>
          <w:color w:val="C00000"/>
        </w:rPr>
      </w:pPr>
      <w:r w:rsidRPr="00E15AE3">
        <w:rPr>
          <w:rFonts w:asciiTheme="majorHAnsi" w:hAnsiTheme="majorHAnsi" w:cs="Times New Roman"/>
          <w:color w:val="000000" w:themeColor="text1"/>
        </w:rPr>
        <w:lastRenderedPageBreak/>
        <w:t xml:space="preserve">I erkendelsen af at MRSA </w:t>
      </w:r>
      <w:r w:rsidRPr="00E15AE3">
        <w:rPr>
          <w:rFonts w:asciiTheme="majorHAnsi" w:hAnsiTheme="majorHAnsi" w:cs="Helvetica"/>
        </w:rPr>
        <w:t xml:space="preserve">er den mest almindeligt identificerede resistente mikroorganisme på mange hospitaler i Europa </w:t>
      </w:r>
      <w:r>
        <w:rPr>
          <w:rFonts w:asciiTheme="majorHAnsi" w:hAnsiTheme="majorHAnsi" w:cs="Helvetica"/>
        </w:rPr>
        <w:fldChar w:fldCharType="begin" w:fldLock="1"/>
      </w:r>
      <w:r w:rsidR="003A63AD">
        <w:rPr>
          <w:rFonts w:asciiTheme="majorHAnsi" w:hAnsiTheme="majorHAnsi" w:cs="Helvetica"/>
        </w:rPr>
        <w:instrText>ADDIN CSL_CITATION { "citationItems" : [ { "id" : "ITEM-1", "itemData" : { "ISBN" : "1025-496x", "ISSN" : "15607917", "PMID" : "20961515", "abstract" : "Methicillin-resistant Staphylococcus aureus (MRSA) isa major cause of healthcare- and community-associated infections worldwide. Within the healthcare setting alone, MRSA infections are estimated to affect more than 150,000 patients annually in the European Union (EU), resulting in attributable extra in-hospital costs of EUR 380 million for EU healthcare systems. Pan-European surveillance data on bloodstream infections show marked variability among EU Member States in the proportion of S. aureus that are methicillin-resistant, ranging from less than 1% to more than 50%. In the past five years, the MRSA bacteraemia rates have decreased significantly in 10 EU countries with higher endemic rates of MRSA infections. In addition to healthcare-associated infections, new MRSA strains have recently emerged as community and livestock-associated human pathogens in most EU Member States. The prevention and control of MRSA have therefore been identified as public health priorities in the EU. In this review, we describe the current burden of MRSA infections in healthcare and community settings across Europe and outline the main threats caused by recent changes in the epidemiology of MRSA. Thereby, we aim at identifying unmet needs of surveillance, prevention and control of MRSA in Europe.", "author" : [ { "dropping-particle" : "", "family" : "K\u00f6ck", "given" : "R.", "non-dropping-particle" : "", "parse-names" : false, "suffix" : "" }, { "dropping-particle" : "", "family" : "Becker", "given" : "K.", "non-dropping-particle" : "", "parse-names" : false, "suffix" : "" }, { "dropping-particle" : "", "family" : "Cookson", "given" : "B.", "non-dropping-particle" : "", "parse-names" : false, "suffix" : "" }, { "dropping-particle" : "", "family" : "Gemert-Pijnen", "given" : "J. E.", "non-dropping-particle" : "van", "parse-names" : false, "suffix" : "" }, { "dropping-particle" : "", "family" : "Harbarth", "given" : "S.", "non-dropping-particle" : "", "parse-names" : false, "suffix" : "" }, { "dropping-particle" : "", "family" : "Kluytmans", "given" : "J.", "non-dropping-particle" : "", "parse-names" : false, "suffix" : "" }, { "dropping-particle" : "", "family" : "Mielke", "given" : "M.", "non-dropping-particle" : "", "parse-names" : false, "suffix" : "" }, { "dropping-particle" : "", "family" : "Peters", "given" : "G.", "non-dropping-particle" : "", "parse-names" : false, "suffix" : "" }, { "dropping-particle" : "", "family" : "Skov", "given" : "R. L.", "non-dropping-particle" : "", "parse-names" : false, "suffix" : "" }, { "dropping-particle" : "", "family" : "Struelens", "given" : "M. J.", "non-dropping-particle" : "", "parse-names" : false, "suffix" : "" }, { "dropping-particle" : "", "family" : "Tacconelli", "given" : "E.", "non-dropping-particle" : "", "parse-names" : false, "suffix" : "" }, { "dropping-particle" : "", "family" : "Navarro Torn\u00e9", "given" : "A.", "non-dropping-particle" : "", "parse-names" : false, "suffix" : "" }, { "dropping-particle" : "", "family" : "Witte", "given" : "W.", "non-dropping-particle" : "", "parse-names" : false, "suffix" : "" }, { "dropping-particle" : "", "family" : "Friedrich", "given" : "A. W.", "non-dropping-particle" : "", "parse-names" : false, "suffix" : "" } ], "container-title" : "Euro surveillance : bulletin europ\u00e9en sur les maladies transmissibles = European communicable disease bulletin", "id" : "ITEM-1", "issue" : "41", "issued" : { "date-parts" : [ [ "2010" ] ] }, "page" : "19688", "title" : "Methicillin-resistant Staphylococcus aureus (MRSA): burden of disease and control challenges in Europe.", "type" : "article-journal", "volume" : "15" }, "uris" : [ "http://www.mendeley.com/documents/?uuid=46a32c53-a95a-4a5a-9faa-370b638f87e7" ] } ], "mendeley" : { "formattedCitation" : "(K\u00f6ck et al. 2010)", "plainTextFormattedCitation" : "(K\u00f6ck et al. 2010)", "previouslyFormattedCitation" : "(K\u00f6ck et al. 2010)" }, "properties" : { "noteIndex" : 0 }, "schema" : "https://github.com/citation-style-language/schema/raw/master/csl-citation.json" }</w:instrText>
      </w:r>
      <w:r>
        <w:rPr>
          <w:rFonts w:asciiTheme="majorHAnsi" w:hAnsiTheme="majorHAnsi" w:cs="Helvetica"/>
        </w:rPr>
        <w:fldChar w:fldCharType="separate"/>
      </w:r>
      <w:r w:rsidR="003A63AD" w:rsidRPr="003A63AD">
        <w:rPr>
          <w:rFonts w:asciiTheme="majorHAnsi" w:hAnsiTheme="majorHAnsi" w:cs="Helvetica"/>
          <w:noProof/>
        </w:rPr>
        <w:t>(Köck et al. 2010)</w:t>
      </w:r>
      <w:r>
        <w:rPr>
          <w:rFonts w:asciiTheme="majorHAnsi" w:hAnsiTheme="majorHAnsi" w:cs="Helvetica"/>
        </w:rPr>
        <w:fldChar w:fldCharType="end"/>
      </w:r>
      <w:r>
        <w:rPr>
          <w:rFonts w:asciiTheme="majorHAnsi" w:hAnsiTheme="majorHAnsi" w:cs="Helvetica"/>
        </w:rPr>
        <w:t xml:space="preserve"> </w:t>
      </w:r>
      <w:r w:rsidRPr="00E15AE3">
        <w:rPr>
          <w:rFonts w:asciiTheme="majorHAnsi" w:hAnsiTheme="majorHAnsi" w:cs="Helvetica"/>
        </w:rPr>
        <w:t>og samtidig den</w:t>
      </w:r>
      <w:r>
        <w:rPr>
          <w:rFonts w:asciiTheme="majorHAnsi" w:hAnsiTheme="majorHAnsi" w:cs="Helvetica"/>
        </w:rPr>
        <w:t xml:space="preserve"> eneste</w:t>
      </w:r>
      <w:r w:rsidRPr="00E15AE3">
        <w:rPr>
          <w:rFonts w:asciiTheme="majorHAnsi" w:hAnsiTheme="majorHAnsi" w:cs="Helvetica"/>
        </w:rPr>
        <w:t xml:space="preserve"> resistente bakterie</w:t>
      </w:r>
      <w:r>
        <w:rPr>
          <w:rFonts w:asciiTheme="majorHAnsi" w:hAnsiTheme="majorHAnsi" w:cs="Helvetica"/>
        </w:rPr>
        <w:t>, som</w:t>
      </w:r>
      <w:r w:rsidRPr="00E15AE3">
        <w:rPr>
          <w:rFonts w:asciiTheme="majorHAnsi" w:hAnsiTheme="majorHAnsi" w:cs="Helvetica"/>
        </w:rPr>
        <w:t xml:space="preserve"> </w:t>
      </w:r>
      <w:r>
        <w:rPr>
          <w:rFonts w:asciiTheme="majorHAnsi" w:hAnsiTheme="majorHAnsi" w:cs="Helvetica"/>
        </w:rPr>
        <w:t>alle patienter ved indlæggelse</w:t>
      </w:r>
      <w:r w:rsidRPr="00E15AE3">
        <w:rPr>
          <w:rFonts w:asciiTheme="majorHAnsi" w:hAnsiTheme="majorHAnsi" w:cs="Helvetica"/>
        </w:rPr>
        <w:t xml:space="preserve"> </w:t>
      </w:r>
      <w:r>
        <w:rPr>
          <w:rFonts w:asciiTheme="majorHAnsi" w:hAnsiTheme="majorHAnsi" w:cs="Helvetica"/>
        </w:rPr>
        <w:t>på hospital</w:t>
      </w:r>
      <w:r w:rsidRPr="00E15AE3">
        <w:rPr>
          <w:rFonts w:asciiTheme="majorHAnsi" w:hAnsiTheme="majorHAnsi" w:cs="Helvetica"/>
        </w:rPr>
        <w:t xml:space="preserve"> i Danmark</w:t>
      </w:r>
      <w:r>
        <w:rPr>
          <w:rFonts w:asciiTheme="majorHAnsi" w:hAnsiTheme="majorHAnsi" w:cs="Helvetica"/>
        </w:rPr>
        <w:t xml:space="preserve"> skal screenes for </w:t>
      </w:r>
      <w:r>
        <w:rPr>
          <w:rFonts w:asciiTheme="majorHAnsi" w:hAnsiTheme="majorHAnsi" w:cs="Helvetica"/>
        </w:rPr>
        <w:fldChar w:fldCharType="begin" w:fldLock="1"/>
      </w:r>
      <w:r w:rsidR="003A63AD">
        <w:rPr>
          <w:rFonts w:asciiTheme="majorHAnsi" w:hAnsiTheme="majorHAnsi" w:cs="Helvetica"/>
        </w:rPr>
        <w:instrText>ADDIN CSL_CITATION { "citationItems" : [ { "id" : "ITEM-1", "itemData" : { "DOI" : "DX", "ISBN" : "9788771044461", "author" : [ { "dropping-particle" : "", "family" : "Sundhedsstyrelsen", "given" : "", "non-dropping-particle" : "", "parse-names" : false, "suffix" : "" } ], "edition" : "2. udgave", "id" : "ITEM-1", "issued" : { "date-parts" : [ [ "2012" ] ] }, "number-of-pages" : "48", "publisher-place" : "K\u00f8benhavn S.", "title" : "Vejledning om forebyggelse af spredning af MRSA", "type" : "report" }, "uris" : [ "http://www.mendeley.com/documents/?uuid=4669da4a-e531-4b06-a508-3b3592d99d01" ] } ], "mendeley" : { "formattedCitation" : "(Sundhedsstyrelsen 2012)", "plainTextFormattedCitation" : "(Sundhedsstyrelsen 2012)", "previouslyFormattedCitation" : "(Sundhedsstyrelsen 2012)" }, "properties" : { "noteIndex" : 0 }, "schema" : "https://github.com/citation-style-language/schema/raw/master/csl-citation.json" }</w:instrText>
      </w:r>
      <w:r>
        <w:rPr>
          <w:rFonts w:asciiTheme="majorHAnsi" w:hAnsiTheme="majorHAnsi" w:cs="Helvetica"/>
        </w:rPr>
        <w:fldChar w:fldCharType="separate"/>
      </w:r>
      <w:r w:rsidR="003A63AD" w:rsidRPr="003A63AD">
        <w:rPr>
          <w:rFonts w:asciiTheme="majorHAnsi" w:hAnsiTheme="majorHAnsi" w:cs="Helvetica"/>
          <w:noProof/>
        </w:rPr>
        <w:t>(Sundhedsstyrelsen 2012)</w:t>
      </w:r>
      <w:r>
        <w:rPr>
          <w:rFonts w:asciiTheme="majorHAnsi" w:hAnsiTheme="majorHAnsi" w:cs="Helvetica"/>
        </w:rPr>
        <w:fldChar w:fldCharType="end"/>
      </w:r>
      <w:r>
        <w:rPr>
          <w:rFonts w:asciiTheme="majorHAnsi" w:hAnsiTheme="majorHAnsi" w:cs="Helvetica"/>
        </w:rPr>
        <w:t>, er</w:t>
      </w:r>
      <w:r w:rsidR="008E40CC">
        <w:rPr>
          <w:rFonts w:asciiTheme="majorHAnsi" w:hAnsiTheme="majorHAnsi" w:cs="Helvetica"/>
        </w:rPr>
        <w:t xml:space="preserve"> MRSA valgt til at repræsentere</w:t>
      </w:r>
      <w:r>
        <w:rPr>
          <w:rFonts w:asciiTheme="majorHAnsi" w:hAnsiTheme="majorHAnsi" w:cs="Helvetica"/>
        </w:rPr>
        <w:t xml:space="preserve"> problematikken omhandlende antibiotikaresistente bakterier. Dette selvom den blot er en af flere typer af antibiotikaresistente bakterier, der udgør en trussel mod den nuværende strategi for forebyggelse af smittespredning og den nationale antibiotikapolitik.</w:t>
      </w:r>
    </w:p>
    <w:p w14:paraId="732BBFC8" w14:textId="77777777" w:rsidR="00C25544" w:rsidRPr="00E15AE3" w:rsidRDefault="00C25544" w:rsidP="00C25544">
      <w:pPr>
        <w:spacing w:line="360" w:lineRule="auto"/>
        <w:jc w:val="both"/>
        <w:rPr>
          <w:rFonts w:asciiTheme="majorHAnsi" w:hAnsiTheme="majorHAnsi" w:cs="Times New Roman"/>
          <w:color w:val="000000" w:themeColor="text1"/>
        </w:rPr>
      </w:pPr>
    </w:p>
    <w:p w14:paraId="70694E4B" w14:textId="77777777" w:rsidR="00C25544" w:rsidRDefault="00C25544" w:rsidP="00C25544">
      <w:pPr>
        <w:widowControl w:val="0"/>
        <w:autoSpaceDE w:val="0"/>
        <w:autoSpaceDN w:val="0"/>
        <w:adjustRightInd w:val="0"/>
        <w:spacing w:line="360" w:lineRule="auto"/>
        <w:jc w:val="both"/>
        <w:rPr>
          <w:rFonts w:asciiTheme="majorHAnsi" w:hAnsiTheme="majorHAnsi" w:cs="Times New Roman"/>
          <w:color w:val="000000" w:themeColor="text1"/>
        </w:rPr>
      </w:pPr>
      <w:r w:rsidRPr="00E15AE3">
        <w:rPr>
          <w:rFonts w:asciiTheme="majorHAnsi" w:hAnsiTheme="majorHAnsi" w:cs="Times New Roman"/>
          <w:color w:val="000000" w:themeColor="text1"/>
        </w:rPr>
        <w:t xml:space="preserve">Specialet her tager afsæt i </w:t>
      </w:r>
      <w:r>
        <w:rPr>
          <w:rFonts w:asciiTheme="majorHAnsi" w:hAnsiTheme="majorHAnsi" w:cs="Times New Roman"/>
          <w:color w:val="000000" w:themeColor="text1"/>
        </w:rPr>
        <w:t xml:space="preserve">de </w:t>
      </w:r>
      <w:r w:rsidRPr="00E15AE3">
        <w:rPr>
          <w:rFonts w:asciiTheme="majorHAnsi" w:hAnsiTheme="majorHAnsi" w:cs="Times New Roman"/>
          <w:color w:val="000000" w:themeColor="text1"/>
        </w:rPr>
        <w:t>mange negative udsagn</w:t>
      </w:r>
      <w:r>
        <w:rPr>
          <w:rFonts w:asciiTheme="majorHAnsi" w:hAnsiTheme="majorHAnsi" w:cs="Times New Roman"/>
          <w:color w:val="000000" w:themeColor="text1"/>
        </w:rPr>
        <w:t>,</w:t>
      </w:r>
      <w:r w:rsidRPr="00E15AE3">
        <w:rPr>
          <w:rFonts w:asciiTheme="majorHAnsi" w:hAnsiTheme="majorHAnsi" w:cs="Times New Roman"/>
          <w:color w:val="000000" w:themeColor="text1"/>
        </w:rPr>
        <w:t xml:space="preserve"> </w:t>
      </w:r>
      <w:r>
        <w:rPr>
          <w:rFonts w:asciiTheme="majorHAnsi" w:hAnsiTheme="majorHAnsi" w:cs="Times New Roman"/>
          <w:color w:val="000000" w:themeColor="text1"/>
        </w:rPr>
        <w:t>som fremkom i problemanalysen,</w:t>
      </w:r>
      <w:r w:rsidRPr="00E15AE3">
        <w:rPr>
          <w:rFonts w:asciiTheme="majorHAnsi" w:hAnsiTheme="majorHAnsi" w:cs="Times New Roman"/>
          <w:color w:val="000000" w:themeColor="text1"/>
        </w:rPr>
        <w:t xml:space="preserve"> fra MRSA-positive i kontakten med sundhedssektoren</w:t>
      </w:r>
      <w:r>
        <w:rPr>
          <w:rFonts w:asciiTheme="majorHAnsi" w:hAnsiTheme="majorHAnsi" w:cs="Times New Roman"/>
          <w:color w:val="000000" w:themeColor="text1"/>
        </w:rPr>
        <w:t xml:space="preserve"> </w:t>
      </w:r>
      <w:r>
        <w:rPr>
          <w:rFonts w:asciiTheme="majorHAnsi" w:hAnsiTheme="majorHAnsi" w:cs="Times New Roman"/>
          <w:color w:val="000000" w:themeColor="text1"/>
        </w:rPr>
        <w:fldChar w:fldCharType="begin" w:fldLock="1"/>
      </w:r>
      <w:r w:rsidR="003A63AD">
        <w:rPr>
          <w:rFonts w:asciiTheme="majorHAnsi" w:hAnsiTheme="majorHAnsi" w:cs="Times New Roman"/>
          <w:color w:val="000000" w:themeColor="text1"/>
        </w:rPr>
        <w:instrText>ADDIN CSL_CITATION { "citationItems" : [ { "id" : "ITEM-1", "itemData" : { "DOI" : "10.1111/j.1471-6712.2009.00692.x", "ISBN" : "0283-9318 1471-6712", "ISSN" : "02839318", "PMID" : "20070592", "abstract" : "BACKGROUND: Patients infected with methicillin-resistant Staphylococcus aureus (MRSA) during a large outbreak of E-MRSA 16 between 1997 and 2001 at Sahlgrenska University Hospital, Sweden, were moved from their speciality ward to the Clinic of Infectious Diseases for care in source isolation as long as the patient needed hospital care. AIM: To get knowledge regarding patients' experiences who contracted MRSA at the hospital and subsequently source isolated at the Clinic of Infectious Diseases. METHOD: The interviews were designed according to qualitative research. Six patients, aged 35-76 years, who contracted MRSA at Sahlgrenska hospital and subsequently source isolated for at least 1 week were interviewed. The interviews were tape-recorded and an inter-subjective analysis was accomplished. FINDINGS: The study found that the patients felt violated for having contracted MRSA at the hospital and the isolation was described as traumatic, albeit accepted because they took responsibility for not spreading MRSA. The patients felt that they did not receive rehabilitation on the same conditions as other patients and lacked information about MRSA. They felt vulnerable due to negative reactions from the nursing staff, family members and other patient's surroundings. CONCLUSION: Patients who contract MRSA need information about what the MRSA contagion involves. There is a great need for an elevated knowledge of MRSA among staff members. An increased awareness of how the contagion spreads will allay fears of MRSA among staff and patients. The source isolation should be as short as possible to minimise the feeling of confinement.", "author" : [ { "dropping-particle" : "", "family" : "Skyman", "given" : "Eva", "non-dropping-particle" : "", "parse-names" : false, "suffix" : "" }, { "dropping-particle" : "", "family" : "Sj\u00f6str\u00f6m", "given" : "Harrieth Thunberg", "non-dropping-particle" : "", "parse-names" : false, "suffix" : "" }, { "dropping-particle" : "", "family" : "Hellstr\u00f6m", "given" : "Lisbeth", "non-dropping-particle" : "", "parse-names" : false, "suffix" : "" } ], "container-title" : "Scandinavian Journal of Caring Sciences", "id" : "ITEM-1", "issue" : "1", "issued" : { "date-parts" : [ [ "2010" ] ] }, "page" : "101-107", "title" : "Patients' experiences of being infected with MRSA at a hospital and subsequently source isolated", "type" : "article-journal", "volume" : "24" }, "uris" : [ "http://www.mendeley.com/documents/?uuid=ac620f72-e5b0-4b14-afe4-832113cb2924" ] }, { "id" : "ITEM-2", "itemData" : { "URL" : "http://www.landbrugnet.dk/Artikler/32268/mrsa-smittet-sygehus-kan-laere-af-svineproducenter", "accessed" : { "date-parts" : [ [ "2016", "2", "19" ] ] }, "author" : [ { "dropping-particle" : "", "family" : "Effektivt-Landbrug", "given" : "", "non-dropping-particle" : "", "parse-names" : false, "suffix" : "" } ], "container-title" : "www.landbrugnet.dk", "id" : "ITEM-2", "issued" : { "date-parts" : [ [ "2014" ] ] }, "title" : "MRSA-smittet: Sygehus kan l\u00e6re af svineproducenter", "type" : "webpage" }, "uris" : [ "http://www.mendeley.com/documents/?uuid=bc87ba2c-1c2c-46d8-9eb9-16bf6c529fec" ] } ], "mendeley" : { "formattedCitation" : "(Skyman et al. 2010; Effektivt-Landbrug 2014)", "plainTextFormattedCitation" : "(Skyman et al. 2010; Effektivt-Landbrug 2014)", "previouslyFormattedCitation" : "(Skyman et al. 2010; Effektivt-Landbrug 2014)" }, "properties" : { "noteIndex" : 0 }, "schema" : "https://github.com/citation-style-language/schema/raw/master/csl-citation.json" }</w:instrText>
      </w:r>
      <w:r>
        <w:rPr>
          <w:rFonts w:asciiTheme="majorHAnsi" w:hAnsiTheme="majorHAnsi" w:cs="Times New Roman"/>
          <w:color w:val="000000" w:themeColor="text1"/>
        </w:rPr>
        <w:fldChar w:fldCharType="separate"/>
      </w:r>
      <w:r w:rsidR="003A63AD" w:rsidRPr="003A63AD">
        <w:rPr>
          <w:rFonts w:asciiTheme="majorHAnsi" w:hAnsiTheme="majorHAnsi" w:cs="Times New Roman"/>
          <w:noProof/>
          <w:color w:val="000000" w:themeColor="text1"/>
        </w:rPr>
        <w:t>(Skyman et al. 2010; Effektivt-Landbrug 2014)</w:t>
      </w:r>
      <w:r>
        <w:rPr>
          <w:rFonts w:asciiTheme="majorHAnsi" w:hAnsiTheme="majorHAnsi" w:cs="Times New Roman"/>
          <w:color w:val="000000" w:themeColor="text1"/>
        </w:rPr>
        <w:fldChar w:fldCharType="end"/>
      </w:r>
      <w:r>
        <w:rPr>
          <w:rFonts w:asciiTheme="majorHAnsi" w:hAnsiTheme="majorHAnsi" w:cs="Times New Roman"/>
          <w:color w:val="000000" w:themeColor="text1"/>
        </w:rPr>
        <w:t>. Det skønnes relevant af finde ud af, om de danske MRSA-positive deler samme opfattelse, som de fremkomne eksempler i problemanalysen eller der er en diskrepans. Endvidere synliggør problemanalysen en videnshul angående den bagvedliggende årsag til de negative holdninger og udsagn</w:t>
      </w:r>
      <w:r w:rsidR="008E40CC">
        <w:rPr>
          <w:rFonts w:asciiTheme="majorHAnsi" w:hAnsiTheme="majorHAnsi" w:cs="Times New Roman"/>
          <w:color w:val="000000" w:themeColor="text1"/>
        </w:rPr>
        <w:t>,</w:t>
      </w:r>
      <w:r>
        <w:rPr>
          <w:rFonts w:asciiTheme="majorHAnsi" w:hAnsiTheme="majorHAnsi" w:cs="Times New Roman"/>
          <w:color w:val="000000" w:themeColor="text1"/>
        </w:rPr>
        <w:t xml:space="preserve"> der fremkommer i problemanalysen.</w:t>
      </w:r>
    </w:p>
    <w:p w14:paraId="12ED9028" w14:textId="77777777" w:rsidR="00C25544" w:rsidRDefault="00C25544" w:rsidP="00C25544">
      <w:pPr>
        <w:widowControl w:val="0"/>
        <w:autoSpaceDE w:val="0"/>
        <w:autoSpaceDN w:val="0"/>
        <w:adjustRightInd w:val="0"/>
        <w:spacing w:line="360" w:lineRule="auto"/>
        <w:jc w:val="both"/>
        <w:rPr>
          <w:rFonts w:asciiTheme="majorHAnsi" w:hAnsiTheme="majorHAnsi" w:cs="Times New Roman"/>
          <w:color w:val="000000" w:themeColor="text1"/>
        </w:rPr>
      </w:pPr>
    </w:p>
    <w:p w14:paraId="3EBFFA37" w14:textId="77777777" w:rsidR="00C25544" w:rsidRDefault="00C25544" w:rsidP="00C25544">
      <w:pPr>
        <w:widowControl w:val="0"/>
        <w:autoSpaceDE w:val="0"/>
        <w:autoSpaceDN w:val="0"/>
        <w:adjustRightInd w:val="0"/>
        <w:spacing w:line="360" w:lineRule="auto"/>
        <w:jc w:val="both"/>
        <w:rPr>
          <w:rFonts w:asciiTheme="majorHAnsi" w:hAnsiTheme="majorHAnsi" w:cs="Times New Roman"/>
          <w:color w:val="000000" w:themeColor="text1"/>
        </w:rPr>
      </w:pPr>
      <w:r>
        <w:rPr>
          <w:rFonts w:asciiTheme="majorHAnsi" w:eastAsiaTheme="minorHAnsi" w:hAnsiTheme="majorHAnsi" w:cs="Helvetica"/>
          <w:lang w:eastAsia="en-US"/>
        </w:rPr>
        <w:t>De MRSA-</w:t>
      </w:r>
      <w:r w:rsidRPr="00E15AE3">
        <w:rPr>
          <w:rFonts w:asciiTheme="majorHAnsi" w:eastAsiaTheme="minorHAnsi" w:hAnsiTheme="majorHAnsi" w:cs="Helvetica"/>
          <w:lang w:eastAsia="en-US"/>
        </w:rPr>
        <w:t>positive patienter bliver på hospitalet mødt af særlige restriktioner og tiltag</w:t>
      </w:r>
      <w:r>
        <w:rPr>
          <w:rFonts w:asciiTheme="majorHAnsi" w:eastAsiaTheme="minorHAnsi" w:hAnsiTheme="majorHAnsi" w:cs="Helvetica"/>
          <w:lang w:eastAsia="en-US"/>
        </w:rPr>
        <w:t xml:space="preserve"> på baggrund af de nationale og regionale retningslinjer på området</w:t>
      </w:r>
      <w:r w:rsidRPr="00E15AE3">
        <w:rPr>
          <w:rFonts w:asciiTheme="majorHAnsi" w:eastAsiaTheme="minorHAnsi" w:hAnsiTheme="majorHAnsi" w:cs="Helvetica"/>
          <w:lang w:eastAsia="en-US"/>
        </w:rPr>
        <w:t>.</w:t>
      </w:r>
      <w:r>
        <w:rPr>
          <w:rFonts w:asciiTheme="majorHAnsi" w:eastAsiaTheme="minorHAnsi" w:hAnsiTheme="majorHAnsi" w:cs="Helvetica"/>
          <w:lang w:eastAsia="en-US"/>
        </w:rPr>
        <w:t xml:space="preserve"> </w:t>
      </w:r>
      <w:r w:rsidRPr="00E15AE3">
        <w:rPr>
          <w:rFonts w:asciiTheme="majorHAnsi" w:eastAsiaTheme="minorHAnsi" w:hAnsiTheme="majorHAnsi" w:cs="Helvetica"/>
          <w:lang w:eastAsia="en-US"/>
        </w:rPr>
        <w:t>Jeg har ofte undret mig over, hvordan de MRSA-positive patienter oplever disse særlige res</w:t>
      </w:r>
      <w:r>
        <w:rPr>
          <w:rFonts w:asciiTheme="majorHAnsi" w:eastAsiaTheme="minorHAnsi" w:hAnsiTheme="majorHAnsi" w:cs="Helvetica"/>
          <w:lang w:eastAsia="en-US"/>
        </w:rPr>
        <w:t>triktioner og tiltag i mødet med sundhedsvæsnet, hvordan de smitteforebyggende foranstaltninger i retningslinjerne, som eksempelvis isolation, påvirker mødet og samspillet mellem patient og sundhedspersonale og om der d</w:t>
      </w:r>
      <w:r w:rsidRPr="00E15AE3">
        <w:rPr>
          <w:rFonts w:asciiTheme="majorHAnsi" w:eastAsiaTheme="minorHAnsi" w:hAnsiTheme="majorHAnsi" w:cs="Helvetica"/>
          <w:lang w:eastAsia="en-US"/>
        </w:rPr>
        <w:t>eraf følger nog</w:t>
      </w:r>
      <w:r>
        <w:rPr>
          <w:rFonts w:asciiTheme="majorHAnsi" w:eastAsiaTheme="minorHAnsi" w:hAnsiTheme="majorHAnsi" w:cs="Helvetica"/>
          <w:lang w:eastAsia="en-US"/>
        </w:rPr>
        <w:t>le</w:t>
      </w:r>
      <w:r w:rsidRPr="00E15AE3">
        <w:rPr>
          <w:rFonts w:asciiTheme="majorHAnsi" w:eastAsiaTheme="minorHAnsi" w:hAnsiTheme="majorHAnsi" w:cs="Helvetica"/>
          <w:lang w:eastAsia="en-US"/>
        </w:rPr>
        <w:t xml:space="preserve"> utilsigtede konsekvenser.</w:t>
      </w:r>
      <w:r>
        <w:rPr>
          <w:rFonts w:asciiTheme="majorHAnsi" w:eastAsiaTheme="minorHAnsi" w:hAnsiTheme="majorHAnsi" w:cs="Helvetica"/>
          <w:lang w:eastAsia="en-US"/>
        </w:rPr>
        <w:t xml:space="preserve"> </w:t>
      </w:r>
      <w:r>
        <w:rPr>
          <w:rFonts w:asciiTheme="majorHAnsi" w:hAnsiTheme="majorHAnsi" w:cs="Times New Roman"/>
          <w:color w:val="000000" w:themeColor="text1"/>
        </w:rPr>
        <w:t>D</w:t>
      </w:r>
      <w:r w:rsidRPr="00E15AE3">
        <w:rPr>
          <w:rFonts w:asciiTheme="majorHAnsi" w:hAnsiTheme="majorHAnsi" w:cs="Times New Roman"/>
          <w:color w:val="000000" w:themeColor="text1"/>
        </w:rPr>
        <w:t xml:space="preserve">et </w:t>
      </w:r>
      <w:r>
        <w:rPr>
          <w:rFonts w:asciiTheme="majorHAnsi" w:hAnsiTheme="majorHAnsi" w:cs="Times New Roman"/>
          <w:color w:val="000000" w:themeColor="text1"/>
        </w:rPr>
        <w:t xml:space="preserve">er relevant </w:t>
      </w:r>
      <w:r w:rsidRPr="00E15AE3">
        <w:rPr>
          <w:rFonts w:asciiTheme="majorHAnsi" w:hAnsiTheme="majorHAnsi" w:cs="Times New Roman"/>
          <w:color w:val="000000" w:themeColor="text1"/>
        </w:rPr>
        <w:t>at opnå en større forståelse for</w:t>
      </w:r>
      <w:r>
        <w:rPr>
          <w:rFonts w:asciiTheme="majorHAnsi" w:hAnsiTheme="majorHAnsi" w:cs="Times New Roman"/>
          <w:color w:val="000000" w:themeColor="text1"/>
        </w:rPr>
        <w:t>,</w:t>
      </w:r>
      <w:r w:rsidR="008E40CC">
        <w:rPr>
          <w:rFonts w:asciiTheme="majorHAnsi" w:hAnsiTheme="majorHAnsi" w:cs="Times New Roman"/>
          <w:color w:val="000000" w:themeColor="text1"/>
        </w:rPr>
        <w:t xml:space="preserve"> hvad der</w:t>
      </w:r>
      <w:r w:rsidRPr="00E15AE3">
        <w:rPr>
          <w:rFonts w:asciiTheme="majorHAnsi" w:hAnsiTheme="majorHAnsi" w:cs="Times New Roman"/>
          <w:color w:val="000000" w:themeColor="text1"/>
        </w:rPr>
        <w:t xml:space="preserve"> er på spil</w:t>
      </w:r>
      <w:r w:rsidR="008E40CC">
        <w:rPr>
          <w:rFonts w:asciiTheme="majorHAnsi" w:hAnsiTheme="majorHAnsi" w:cs="Times New Roman"/>
          <w:color w:val="000000" w:themeColor="text1"/>
        </w:rPr>
        <w:t>,</w:t>
      </w:r>
      <w:r w:rsidRPr="00E15AE3">
        <w:rPr>
          <w:rFonts w:asciiTheme="majorHAnsi" w:hAnsiTheme="majorHAnsi" w:cs="Times New Roman"/>
          <w:color w:val="000000" w:themeColor="text1"/>
        </w:rPr>
        <w:t xml:space="preserve"> når MRSA-positive er i kontakt med sundhedssektoren</w:t>
      </w:r>
      <w:r>
        <w:rPr>
          <w:rFonts w:asciiTheme="majorHAnsi" w:hAnsiTheme="majorHAnsi" w:cs="Times New Roman"/>
          <w:color w:val="000000" w:themeColor="text1"/>
        </w:rPr>
        <w:t xml:space="preserve"> for at kunne tage bedst muligt vare på patienten og for a</w:t>
      </w:r>
      <w:r w:rsidR="008E40CC">
        <w:rPr>
          <w:rFonts w:asciiTheme="majorHAnsi" w:hAnsiTheme="majorHAnsi" w:cs="Times New Roman"/>
          <w:color w:val="000000" w:themeColor="text1"/>
        </w:rPr>
        <w:t>t kunne bidrage til at nuancere</w:t>
      </w:r>
      <w:r>
        <w:rPr>
          <w:rFonts w:asciiTheme="majorHAnsi" w:hAnsiTheme="majorHAnsi" w:cs="Times New Roman"/>
          <w:color w:val="000000" w:themeColor="text1"/>
        </w:rPr>
        <w:t xml:space="preserve"> området og eventuelt redegøre for relevante ændringsforslag i den nuværende strategi</w:t>
      </w:r>
      <w:r w:rsidRPr="00E15AE3">
        <w:rPr>
          <w:rFonts w:asciiTheme="majorHAnsi" w:hAnsiTheme="majorHAnsi" w:cs="Times New Roman"/>
          <w:color w:val="000000" w:themeColor="text1"/>
        </w:rPr>
        <w:t xml:space="preserve">. </w:t>
      </w:r>
      <w:r>
        <w:rPr>
          <w:rFonts w:asciiTheme="majorHAnsi" w:hAnsiTheme="majorHAnsi" w:cs="Times New Roman"/>
          <w:color w:val="000000" w:themeColor="text1"/>
        </w:rPr>
        <w:t>Derfor fokuseres der videre frem i specialet på MRSA-positive</w:t>
      </w:r>
      <w:r w:rsidR="008E40CC">
        <w:rPr>
          <w:rFonts w:asciiTheme="majorHAnsi" w:hAnsiTheme="majorHAnsi" w:cs="Times New Roman"/>
          <w:color w:val="000000" w:themeColor="text1"/>
        </w:rPr>
        <w:t>,</w:t>
      </w:r>
      <w:r>
        <w:rPr>
          <w:rFonts w:asciiTheme="majorHAnsi" w:hAnsiTheme="majorHAnsi" w:cs="Times New Roman"/>
          <w:color w:val="000000" w:themeColor="text1"/>
        </w:rPr>
        <w:t xml:space="preserve"> der har været hospitaliseret. Sigtet er at opnå større forståelse for</w:t>
      </w:r>
      <w:r w:rsidR="008E40CC">
        <w:rPr>
          <w:rFonts w:asciiTheme="majorHAnsi" w:hAnsiTheme="majorHAnsi" w:cs="Times New Roman"/>
          <w:color w:val="000000" w:themeColor="text1"/>
        </w:rPr>
        <w:t>,</w:t>
      </w:r>
      <w:r>
        <w:rPr>
          <w:rFonts w:asciiTheme="majorHAnsi" w:hAnsiTheme="majorHAnsi" w:cs="Times New Roman"/>
          <w:color w:val="000000" w:themeColor="text1"/>
        </w:rPr>
        <w:t xml:space="preserve"> hvorvidt det er de nationale vejledninger og retningslinjer og restriktionerne deri,</w:t>
      </w:r>
      <w:r w:rsidR="008E40CC">
        <w:rPr>
          <w:rFonts w:asciiTheme="majorHAnsi" w:hAnsiTheme="majorHAnsi" w:cs="Times New Roman"/>
          <w:color w:val="000000" w:themeColor="text1"/>
        </w:rPr>
        <w:t xml:space="preserve"> der giver en negativ oplevelse</w:t>
      </w:r>
      <w:r>
        <w:rPr>
          <w:rFonts w:asciiTheme="majorHAnsi" w:hAnsiTheme="majorHAnsi" w:cs="Times New Roman"/>
          <w:color w:val="000000" w:themeColor="text1"/>
        </w:rPr>
        <w:t xml:space="preserve"> eller det er personalets opførsel og syn på de MRSA-positive, der er medvirkende årsag til nogle af de uti</w:t>
      </w:r>
      <w:r w:rsidR="008E40CC">
        <w:rPr>
          <w:rFonts w:asciiTheme="majorHAnsi" w:hAnsiTheme="majorHAnsi" w:cs="Times New Roman"/>
          <w:color w:val="000000" w:themeColor="text1"/>
        </w:rPr>
        <w:t>lsigtede konsekvenser, det at væ</w:t>
      </w:r>
      <w:r>
        <w:rPr>
          <w:rFonts w:asciiTheme="majorHAnsi" w:hAnsiTheme="majorHAnsi" w:cs="Times New Roman"/>
          <w:color w:val="000000" w:themeColor="text1"/>
        </w:rPr>
        <w:t xml:space="preserve">re MRSA-positiv får for den indlagte. </w:t>
      </w:r>
      <w:r w:rsidRPr="00E15AE3">
        <w:rPr>
          <w:rFonts w:asciiTheme="majorHAnsi" w:hAnsiTheme="majorHAnsi" w:cs="Times New Roman"/>
          <w:color w:val="000000" w:themeColor="text1"/>
        </w:rPr>
        <w:t>Endvid</w:t>
      </w:r>
      <w:r>
        <w:rPr>
          <w:rFonts w:asciiTheme="majorHAnsi" w:hAnsiTheme="majorHAnsi" w:cs="Times New Roman"/>
          <w:color w:val="000000" w:themeColor="text1"/>
        </w:rPr>
        <w:t xml:space="preserve">ere ønskes det klarlagt om der </w:t>
      </w:r>
      <w:r w:rsidRPr="00E15AE3">
        <w:rPr>
          <w:rFonts w:asciiTheme="majorHAnsi" w:hAnsiTheme="majorHAnsi" w:cs="Times New Roman"/>
          <w:color w:val="000000" w:themeColor="text1"/>
        </w:rPr>
        <w:t xml:space="preserve">er tale om </w:t>
      </w:r>
      <w:r>
        <w:rPr>
          <w:rFonts w:asciiTheme="majorHAnsi" w:hAnsiTheme="majorHAnsi" w:cs="Times New Roman"/>
          <w:color w:val="000000" w:themeColor="text1"/>
        </w:rPr>
        <w:t>utilsigtede konsekvenser</w:t>
      </w:r>
      <w:r w:rsidR="008E40CC">
        <w:rPr>
          <w:rFonts w:asciiTheme="majorHAnsi" w:hAnsiTheme="majorHAnsi" w:cs="Times New Roman"/>
          <w:color w:val="000000" w:themeColor="text1"/>
        </w:rPr>
        <w:t>,</w:t>
      </w:r>
      <w:r>
        <w:rPr>
          <w:rFonts w:asciiTheme="majorHAnsi" w:hAnsiTheme="majorHAnsi" w:cs="Times New Roman"/>
          <w:color w:val="000000" w:themeColor="text1"/>
        </w:rPr>
        <w:t xml:space="preserve"> der kan virke diskriminerende eller der med udgangspunkt i Link og Phelans definition på Stigmatisering er tale om </w:t>
      </w:r>
      <w:r w:rsidRPr="00E15AE3">
        <w:rPr>
          <w:rFonts w:asciiTheme="majorHAnsi" w:hAnsiTheme="majorHAnsi" w:cs="Times New Roman"/>
          <w:color w:val="000000" w:themeColor="text1"/>
        </w:rPr>
        <w:t>stigmatisering af de MRSA-positive i mødet med sundhedsvæsnet.</w:t>
      </w:r>
    </w:p>
    <w:p w14:paraId="65EEE5D9" w14:textId="77777777" w:rsidR="00C25544" w:rsidRPr="00075C39" w:rsidRDefault="00C25544" w:rsidP="00C25544">
      <w:pPr>
        <w:widowControl w:val="0"/>
        <w:autoSpaceDE w:val="0"/>
        <w:autoSpaceDN w:val="0"/>
        <w:adjustRightInd w:val="0"/>
        <w:spacing w:line="360" w:lineRule="auto"/>
        <w:jc w:val="both"/>
        <w:rPr>
          <w:rFonts w:asciiTheme="majorHAnsi" w:hAnsiTheme="majorHAnsi" w:cs="Times New Roman"/>
          <w:color w:val="000000" w:themeColor="text1"/>
        </w:rPr>
      </w:pPr>
    </w:p>
    <w:p w14:paraId="18F495D1" w14:textId="77777777" w:rsidR="00C25544" w:rsidRDefault="00C25544" w:rsidP="00C25544">
      <w:pPr>
        <w:widowControl w:val="0"/>
        <w:autoSpaceDE w:val="0"/>
        <w:autoSpaceDN w:val="0"/>
        <w:adjustRightInd w:val="0"/>
        <w:spacing w:line="360" w:lineRule="auto"/>
        <w:jc w:val="both"/>
        <w:rPr>
          <w:rFonts w:asciiTheme="majorHAnsi" w:hAnsiTheme="majorHAnsi" w:cs="Times New Roman"/>
          <w:color w:val="000000" w:themeColor="text1"/>
        </w:rPr>
      </w:pPr>
      <w:r>
        <w:rPr>
          <w:rFonts w:asciiTheme="majorHAnsi" w:hAnsiTheme="majorHAnsi" w:cs="Times New Roman"/>
          <w:color w:val="000000" w:themeColor="text1"/>
        </w:rPr>
        <w:t>I arbejdet med utilsigtede konsekvenser er jeg bevidst om</w:t>
      </w:r>
      <w:r w:rsidR="008E40CC">
        <w:rPr>
          <w:rFonts w:asciiTheme="majorHAnsi" w:hAnsiTheme="majorHAnsi" w:cs="Times New Roman"/>
          <w:color w:val="000000" w:themeColor="text1"/>
        </w:rPr>
        <w:t>,</w:t>
      </w:r>
      <w:r>
        <w:rPr>
          <w:rFonts w:asciiTheme="majorHAnsi" w:hAnsiTheme="majorHAnsi" w:cs="Times New Roman"/>
          <w:color w:val="000000" w:themeColor="text1"/>
        </w:rPr>
        <w:t xml:space="preserve"> at medierne</w:t>
      </w:r>
      <w:r w:rsidR="008E40CC">
        <w:rPr>
          <w:rFonts w:asciiTheme="majorHAnsi" w:hAnsiTheme="majorHAnsi" w:cs="Times New Roman"/>
          <w:color w:val="000000" w:themeColor="text1"/>
        </w:rPr>
        <w:t>s ensidige fremstilling af MRSA-</w:t>
      </w:r>
      <w:r>
        <w:rPr>
          <w:rFonts w:asciiTheme="majorHAnsi" w:hAnsiTheme="majorHAnsi" w:cs="Times New Roman"/>
          <w:color w:val="000000" w:themeColor="text1"/>
        </w:rPr>
        <w:t>problematikken, med meget værdi- og negativt ladede ord, kan påvirke de MRSA-positive, sundhedspersonalet og den øvrige befolkni</w:t>
      </w:r>
      <w:r w:rsidR="008E40CC">
        <w:rPr>
          <w:rFonts w:asciiTheme="majorHAnsi" w:hAnsiTheme="majorHAnsi" w:cs="Times New Roman"/>
          <w:color w:val="000000" w:themeColor="text1"/>
        </w:rPr>
        <w:t>ngs opfattelse af MRSA-positive</w:t>
      </w:r>
      <w:r>
        <w:rPr>
          <w:rFonts w:asciiTheme="majorHAnsi" w:hAnsiTheme="majorHAnsi" w:cs="Times New Roman"/>
          <w:color w:val="000000" w:themeColor="text1"/>
        </w:rPr>
        <w:t xml:space="preserve"> og smittefaren ved MRSA</w:t>
      </w:r>
      <w:r w:rsidR="008E40CC">
        <w:rPr>
          <w:rFonts w:asciiTheme="majorHAnsi" w:hAnsiTheme="majorHAnsi" w:cs="Times New Roman"/>
          <w:color w:val="000000" w:themeColor="text1"/>
        </w:rPr>
        <w:t>,</w:t>
      </w:r>
      <w:r>
        <w:rPr>
          <w:rFonts w:asciiTheme="majorHAnsi" w:hAnsiTheme="majorHAnsi" w:cs="Times New Roman"/>
          <w:color w:val="000000" w:themeColor="text1"/>
        </w:rPr>
        <w:t xml:space="preserve"> når de læser herom i deres søgen efter viden om MRSA på de elektroniske medier. Medie</w:t>
      </w:r>
      <w:r w:rsidR="008E40CC">
        <w:rPr>
          <w:rFonts w:asciiTheme="majorHAnsi" w:hAnsiTheme="majorHAnsi" w:cs="Times New Roman"/>
          <w:color w:val="000000" w:themeColor="text1"/>
        </w:rPr>
        <w:t>rnes fremstilling kan forstærke</w:t>
      </w:r>
      <w:r>
        <w:rPr>
          <w:rFonts w:asciiTheme="majorHAnsi" w:hAnsiTheme="majorHAnsi" w:cs="Times New Roman"/>
          <w:color w:val="000000" w:themeColor="text1"/>
        </w:rPr>
        <w:t xml:space="preserve"> eller bidrage som en bagvedliggende årsag til de negative opfattelser</w:t>
      </w:r>
      <w:r w:rsidR="008E40CC">
        <w:rPr>
          <w:rFonts w:asciiTheme="majorHAnsi" w:hAnsiTheme="majorHAnsi" w:cs="Times New Roman"/>
          <w:color w:val="000000" w:themeColor="text1"/>
        </w:rPr>
        <w:t>,</w:t>
      </w:r>
      <w:r>
        <w:rPr>
          <w:rFonts w:asciiTheme="majorHAnsi" w:hAnsiTheme="majorHAnsi" w:cs="Times New Roman"/>
          <w:color w:val="000000" w:themeColor="text1"/>
        </w:rPr>
        <w:t xml:space="preserve"> der opstår i mødet mellem MRSA-positive og sundhedspersonale eller borgere i almindelighed. Denne vinkel er dog valgt fra videre frem. </w:t>
      </w:r>
      <w:r w:rsidR="008E40CC">
        <w:rPr>
          <w:rFonts w:asciiTheme="majorHAnsi" w:hAnsiTheme="majorHAnsi" w:cs="Times New Roman"/>
          <w:color w:val="000000" w:themeColor="text1"/>
        </w:rPr>
        <w:t>Primært fordi jeg</w:t>
      </w:r>
      <w:r>
        <w:rPr>
          <w:rFonts w:asciiTheme="majorHAnsi" w:hAnsiTheme="majorHAnsi" w:cs="Times New Roman"/>
          <w:color w:val="000000" w:themeColor="text1"/>
        </w:rPr>
        <w:t xml:space="preserve"> ønsker at opnå en større forståelse </w:t>
      </w:r>
      <w:r w:rsidRPr="00B4703B">
        <w:rPr>
          <w:rFonts w:asciiTheme="majorHAnsi" w:hAnsiTheme="majorHAnsi" w:cs="Times New Roman"/>
          <w:color w:val="000000" w:themeColor="text1"/>
        </w:rPr>
        <w:t xml:space="preserve">for hvorvidt de nationale vejledninger og retningslinjer på området bidrager til </w:t>
      </w:r>
      <w:r w:rsidR="008E40CC">
        <w:rPr>
          <w:rFonts w:asciiTheme="majorHAnsi" w:hAnsiTheme="majorHAnsi" w:cs="Helvetica"/>
          <w:color w:val="000000" w:themeColor="text1"/>
        </w:rPr>
        <w:t>de utilsigtede konsekvenser</w:t>
      </w:r>
      <w:r w:rsidRPr="00B4703B">
        <w:rPr>
          <w:rFonts w:asciiTheme="majorHAnsi" w:hAnsiTheme="majorHAnsi" w:cs="Helvetica"/>
          <w:color w:val="000000" w:themeColor="text1"/>
        </w:rPr>
        <w:t xml:space="preserve"> af d</w:t>
      </w:r>
      <w:r>
        <w:rPr>
          <w:rFonts w:asciiTheme="majorHAnsi" w:hAnsiTheme="majorHAnsi" w:cs="Helvetica"/>
          <w:color w:val="000000" w:themeColor="text1"/>
        </w:rPr>
        <w:t>et at være MRSA-positiv.</w:t>
      </w:r>
    </w:p>
    <w:p w14:paraId="7A24408C" w14:textId="77777777" w:rsidR="00C25544" w:rsidRDefault="00C25544" w:rsidP="00C25544">
      <w:pPr>
        <w:widowControl w:val="0"/>
        <w:autoSpaceDE w:val="0"/>
        <w:autoSpaceDN w:val="0"/>
        <w:adjustRightInd w:val="0"/>
        <w:spacing w:line="360" w:lineRule="auto"/>
        <w:jc w:val="both"/>
        <w:rPr>
          <w:rFonts w:asciiTheme="majorHAnsi" w:hAnsiTheme="majorHAnsi" w:cs="Times New Roman"/>
          <w:color w:val="000000" w:themeColor="text1"/>
        </w:rPr>
      </w:pPr>
    </w:p>
    <w:p w14:paraId="5BCD41F4" w14:textId="77777777" w:rsidR="00C25544" w:rsidRDefault="00C25544" w:rsidP="00B266DB">
      <w:pPr>
        <w:pStyle w:val="Rubrik2"/>
      </w:pPr>
      <w:bookmarkStart w:id="10" w:name="_Toc326399398"/>
      <w:r>
        <w:t>3.1 Problemformulering</w:t>
      </w:r>
      <w:bookmarkEnd w:id="10"/>
    </w:p>
    <w:p w14:paraId="6C681AA9" w14:textId="77777777" w:rsidR="00C25544" w:rsidRPr="0001388D" w:rsidRDefault="00C25544" w:rsidP="00C25544"/>
    <w:p w14:paraId="70D3AA3F" w14:textId="77777777" w:rsidR="00C25544" w:rsidRDefault="00C25544" w:rsidP="00C25544">
      <w:pPr>
        <w:spacing w:line="360" w:lineRule="auto"/>
        <w:jc w:val="both"/>
        <w:rPr>
          <w:rFonts w:ascii="Helvetica" w:eastAsiaTheme="minorHAnsi" w:hAnsi="Helvetica" w:cs="Helvetica"/>
          <w:lang w:eastAsia="en-US"/>
        </w:rPr>
      </w:pPr>
      <w:r>
        <w:rPr>
          <w:rFonts w:ascii="Helvetica" w:eastAsiaTheme="minorHAnsi" w:hAnsi="Helvetica" w:cs="Helvetica"/>
          <w:lang w:eastAsia="en-US"/>
        </w:rPr>
        <w:t>Hvordan</w:t>
      </w:r>
      <w:r w:rsidR="00C048BD">
        <w:rPr>
          <w:rFonts w:ascii="Helvetica" w:eastAsiaTheme="minorHAnsi" w:hAnsi="Helvetica" w:cs="Helvetica"/>
          <w:lang w:eastAsia="en-US"/>
        </w:rPr>
        <w:t xml:space="preserve"> oplever MRSA-positive</w:t>
      </w:r>
      <w:r>
        <w:rPr>
          <w:rFonts w:ascii="Helvetica" w:eastAsiaTheme="minorHAnsi" w:hAnsi="Helvetica" w:cs="Helvetica"/>
          <w:lang w:eastAsia="en-US"/>
        </w:rPr>
        <w:t xml:space="preserve"> mødet med sun</w:t>
      </w:r>
      <w:r w:rsidR="00DE2D19">
        <w:rPr>
          <w:rFonts w:ascii="Helvetica" w:eastAsiaTheme="minorHAnsi" w:hAnsi="Helvetica" w:cs="Helvetica"/>
          <w:lang w:eastAsia="en-US"/>
        </w:rPr>
        <w:t>dhedsvæsenet ved indlæggelse på hospital</w:t>
      </w:r>
      <w:r>
        <w:rPr>
          <w:rFonts w:ascii="Helvetica" w:eastAsiaTheme="minorHAnsi" w:hAnsi="Helvetica" w:cs="Helvetica"/>
          <w:lang w:eastAsia="en-US"/>
        </w:rPr>
        <w:t>?</w:t>
      </w:r>
    </w:p>
    <w:p w14:paraId="03371F9D" w14:textId="77777777" w:rsidR="0077421F" w:rsidRDefault="0077421F" w:rsidP="00E1371D">
      <w:pPr>
        <w:spacing w:line="360" w:lineRule="auto"/>
        <w:jc w:val="both"/>
        <w:rPr>
          <w:rFonts w:ascii="Helvetica" w:eastAsiaTheme="minorHAnsi" w:hAnsi="Helvetica" w:cs="Helvetica"/>
          <w:lang w:eastAsia="en-US"/>
        </w:rPr>
      </w:pPr>
    </w:p>
    <w:p w14:paraId="74C46CB9" w14:textId="77777777" w:rsidR="00F24E63" w:rsidRDefault="00F24E63" w:rsidP="00B266DB">
      <w:pPr>
        <w:pStyle w:val="Rubrik1"/>
        <w:spacing w:line="360" w:lineRule="auto"/>
      </w:pPr>
      <w:bookmarkStart w:id="11" w:name="_Toc326399399"/>
      <w:r w:rsidRPr="00F24E63">
        <w:t>4.0 Litteratursøgning</w:t>
      </w:r>
      <w:bookmarkEnd w:id="11"/>
    </w:p>
    <w:p w14:paraId="2E8BF93C" w14:textId="77777777" w:rsidR="00F24E63" w:rsidRPr="00F24E63" w:rsidRDefault="00F24E63" w:rsidP="00F24E63">
      <w:pPr>
        <w:spacing w:line="360" w:lineRule="auto"/>
        <w:jc w:val="both"/>
        <w:rPr>
          <w:rFonts w:asciiTheme="majorHAnsi" w:hAnsiTheme="majorHAnsi"/>
          <w:color w:val="000000" w:themeColor="text1"/>
        </w:rPr>
      </w:pPr>
      <w:r w:rsidRPr="00F24E63">
        <w:rPr>
          <w:rFonts w:asciiTheme="majorHAnsi" w:hAnsiTheme="majorHAnsi"/>
          <w:color w:val="000000" w:themeColor="text1"/>
        </w:rPr>
        <w:t>Dette afsnit indeholder en gennemgang af projektets litteratursøgning, som består af henholdsvis en indledende og en systematisk litteratursøgning. Som tilføje</w:t>
      </w:r>
      <w:r w:rsidR="008E40CC">
        <w:rPr>
          <w:rFonts w:asciiTheme="majorHAnsi" w:hAnsiTheme="majorHAnsi"/>
          <w:color w:val="000000" w:themeColor="text1"/>
        </w:rPr>
        <w:t>lse til afsnittet findes bilag 2a</w:t>
      </w:r>
      <w:r w:rsidRPr="00F24E63">
        <w:rPr>
          <w:rFonts w:asciiTheme="majorHAnsi" w:hAnsiTheme="majorHAnsi"/>
          <w:color w:val="000000" w:themeColor="text1"/>
        </w:rPr>
        <w:t>, som indeholder en udførlig dokumentation af litteratursøgningen.</w:t>
      </w:r>
    </w:p>
    <w:p w14:paraId="4AE53F4C" w14:textId="77777777" w:rsidR="00F24E63" w:rsidRPr="00F24E63" w:rsidRDefault="00F24E63" w:rsidP="00F24E63">
      <w:pPr>
        <w:spacing w:line="360" w:lineRule="auto"/>
        <w:jc w:val="both"/>
        <w:rPr>
          <w:rFonts w:asciiTheme="majorHAnsi" w:hAnsiTheme="majorHAnsi"/>
          <w:color w:val="000000" w:themeColor="text1"/>
        </w:rPr>
      </w:pPr>
    </w:p>
    <w:p w14:paraId="57BA31E8" w14:textId="77777777" w:rsidR="00F24E63" w:rsidRDefault="00F24E63" w:rsidP="00B266DB">
      <w:pPr>
        <w:pStyle w:val="Rubrik2"/>
      </w:pPr>
      <w:bookmarkStart w:id="12" w:name="_Toc326399400"/>
      <w:r w:rsidRPr="00F24E63">
        <w:t>4.1 Indledende litteratursøgning</w:t>
      </w:r>
      <w:bookmarkEnd w:id="12"/>
    </w:p>
    <w:p w14:paraId="1D196F52" w14:textId="77777777" w:rsidR="00F24E63" w:rsidRPr="00F24E63" w:rsidRDefault="00F24E63" w:rsidP="00F24E63">
      <w:pPr>
        <w:widowControl w:val="0"/>
        <w:autoSpaceDE w:val="0"/>
        <w:autoSpaceDN w:val="0"/>
        <w:adjustRightInd w:val="0"/>
        <w:spacing w:line="360" w:lineRule="auto"/>
        <w:jc w:val="both"/>
        <w:rPr>
          <w:rFonts w:asciiTheme="majorHAnsi" w:hAnsiTheme="majorHAnsi"/>
          <w:color w:val="000000" w:themeColor="text1"/>
        </w:rPr>
      </w:pPr>
      <w:r w:rsidRPr="00F24E63">
        <w:rPr>
          <w:rFonts w:asciiTheme="majorHAnsi" w:hAnsiTheme="majorHAnsi"/>
          <w:color w:val="000000" w:themeColor="text1"/>
        </w:rPr>
        <w:t>I begyndelsen af specialet blev der afholdt en bred emnebaseret litteratursøgning. Formålet var tilegnelse af grundlæggende viden</w:t>
      </w:r>
      <w:r w:rsidR="008E40CC">
        <w:rPr>
          <w:rFonts w:asciiTheme="majorHAnsi" w:hAnsiTheme="majorHAnsi"/>
          <w:color w:val="000000" w:themeColor="text1"/>
        </w:rPr>
        <w:t xml:space="preserve"> og forståelse af problemfeltet</w:t>
      </w:r>
      <w:r w:rsidRPr="00F24E63">
        <w:rPr>
          <w:rFonts w:asciiTheme="majorHAnsi" w:hAnsiTheme="majorHAnsi"/>
          <w:color w:val="000000" w:themeColor="text1"/>
        </w:rPr>
        <w:t xml:space="preserve"> samt en begrebs- og vidensafklaring af kerneområder i problemfeltet. Der blev søgt viden inden for emnerne MRSA, stigma, attitudes og hospital. Der blev søgt efter videnskabelig litteratur i databaserne PubMed, Cinahl, Embase og Sociological abstracts.  Endvidere søgtes i grå litteratur, på nationale hjemmesider, som eksempelvis </w:t>
      </w:r>
      <w:r w:rsidR="008E40CC">
        <w:rPr>
          <w:rFonts w:asciiTheme="majorHAnsi" w:hAnsiTheme="majorHAnsi"/>
          <w:color w:val="000000" w:themeColor="text1"/>
        </w:rPr>
        <w:t xml:space="preserve">SSI.dk og SST.dk. </w:t>
      </w:r>
      <w:r w:rsidRPr="00F24E63">
        <w:rPr>
          <w:rFonts w:asciiTheme="majorHAnsi" w:hAnsiTheme="majorHAnsi"/>
          <w:color w:val="000000" w:themeColor="text1"/>
        </w:rPr>
        <w:t>Kædesøgning anvendtes også som metode til at undersøge de frem</w:t>
      </w:r>
      <w:r w:rsidR="008E40CC">
        <w:rPr>
          <w:rFonts w:asciiTheme="majorHAnsi" w:hAnsiTheme="majorHAnsi"/>
          <w:color w:val="000000" w:themeColor="text1"/>
        </w:rPr>
        <w:t>søgte problemstillinger nærmere</w:t>
      </w:r>
      <w:r w:rsidRPr="00F24E63">
        <w:rPr>
          <w:rFonts w:asciiTheme="majorHAnsi" w:hAnsiTheme="majorHAnsi"/>
          <w:color w:val="000000" w:themeColor="text1"/>
        </w:rPr>
        <w:t xml:space="preserve"> samt i tilknytning til at finde artikler, der kunne understøtte projektet. Den litteratur, som fremkom i den indledende søgning, blev </w:t>
      </w:r>
      <w:r w:rsidRPr="00F24E63">
        <w:rPr>
          <w:rFonts w:asciiTheme="majorHAnsi" w:hAnsiTheme="majorHAnsi"/>
          <w:color w:val="000000" w:themeColor="text1"/>
        </w:rPr>
        <w:lastRenderedPageBreak/>
        <w:t>primært brugt i projektets problemanalyse. I projektet vægtes nationale hjemmesider højt, idet de nationale vejledninger og anbefalinger danner grundlag for de tiltag, der iværksættes på området og dermed danner grundlag for</w:t>
      </w:r>
      <w:r w:rsidR="000C4461">
        <w:rPr>
          <w:rFonts w:asciiTheme="majorHAnsi" w:hAnsiTheme="majorHAnsi"/>
          <w:color w:val="000000" w:themeColor="text1"/>
        </w:rPr>
        <w:t xml:space="preserve"> hele specialets problemområde.</w:t>
      </w:r>
    </w:p>
    <w:p w14:paraId="73D04EB0" w14:textId="77777777" w:rsidR="00F24E63" w:rsidRPr="00F24E63" w:rsidRDefault="00F24E63" w:rsidP="00F24E63">
      <w:pPr>
        <w:spacing w:line="360" w:lineRule="auto"/>
        <w:jc w:val="both"/>
        <w:rPr>
          <w:rFonts w:asciiTheme="majorHAnsi" w:hAnsiTheme="majorHAnsi"/>
          <w:color w:val="000000" w:themeColor="text1"/>
        </w:rPr>
      </w:pPr>
    </w:p>
    <w:p w14:paraId="1967B518" w14:textId="77777777" w:rsidR="00F24E63" w:rsidRDefault="00F24E63" w:rsidP="00B266DB">
      <w:pPr>
        <w:pStyle w:val="Rubrik2"/>
      </w:pPr>
      <w:bookmarkStart w:id="13" w:name="_Toc326399401"/>
      <w:r w:rsidRPr="00F24E63">
        <w:t>4.2 Systematisk litteratursøgning</w:t>
      </w:r>
      <w:bookmarkEnd w:id="13"/>
    </w:p>
    <w:p w14:paraId="3A9B16A3" w14:textId="77777777" w:rsidR="00F24E63" w:rsidRPr="00F24E63" w:rsidRDefault="00F24E63" w:rsidP="00F24E63">
      <w:pPr>
        <w:widowControl w:val="0"/>
        <w:autoSpaceDE w:val="0"/>
        <w:autoSpaceDN w:val="0"/>
        <w:adjustRightInd w:val="0"/>
        <w:spacing w:line="360" w:lineRule="auto"/>
        <w:jc w:val="both"/>
        <w:rPr>
          <w:rFonts w:asciiTheme="majorHAnsi" w:hAnsiTheme="majorHAnsi"/>
          <w:color w:val="000000" w:themeColor="text1"/>
        </w:rPr>
      </w:pPr>
      <w:r w:rsidRPr="00F24E63">
        <w:rPr>
          <w:rFonts w:asciiTheme="majorHAnsi" w:hAnsiTheme="majorHAnsi"/>
          <w:color w:val="000000" w:themeColor="text1"/>
        </w:rPr>
        <w:t>Formål</w:t>
      </w:r>
      <w:r w:rsidR="008E40CC">
        <w:rPr>
          <w:rFonts w:asciiTheme="majorHAnsi" w:hAnsiTheme="majorHAnsi"/>
          <w:color w:val="000000" w:themeColor="text1"/>
        </w:rPr>
        <w:t>et</w:t>
      </w:r>
      <w:r w:rsidRPr="00F24E63">
        <w:rPr>
          <w:rFonts w:asciiTheme="majorHAnsi" w:hAnsiTheme="majorHAnsi"/>
          <w:color w:val="000000" w:themeColor="text1"/>
        </w:rPr>
        <w:t xml:space="preserve"> med den sys</w:t>
      </w:r>
      <w:r w:rsidR="008E40CC">
        <w:rPr>
          <w:rFonts w:asciiTheme="majorHAnsi" w:hAnsiTheme="majorHAnsi"/>
          <w:color w:val="000000" w:themeColor="text1"/>
        </w:rPr>
        <w:t>tematiske litteratursøgning</w:t>
      </w:r>
      <w:r w:rsidRPr="00F24E63">
        <w:rPr>
          <w:rFonts w:asciiTheme="majorHAnsi" w:hAnsiTheme="majorHAnsi"/>
          <w:color w:val="000000" w:themeColor="text1"/>
        </w:rPr>
        <w:t xml:space="preserve"> var at finde evidensbaseret viden om indsatser med fokus på MRSA, hospital, stigmatisering og attitudes, temaer som bidrager til besvarelse af projektets problemformulering. Resultaterne danner sammen med resultaterne af interviewerne, (se afsnit 5.0 Metode) et fundament for udarbejdelse af veldokumenterede anbefalinger til det videre sundhedsfremmende arbejde med sundhedsvæsenets retningslinjer for MRSA-patienter. Den systematiske litteratursøgning blev foretaget i perioden 4. </w:t>
      </w:r>
      <w:r w:rsidR="000C4461">
        <w:rPr>
          <w:rFonts w:asciiTheme="majorHAnsi" w:hAnsiTheme="majorHAnsi"/>
          <w:color w:val="000000" w:themeColor="text1"/>
        </w:rPr>
        <w:t>– 18. marts 2016.</w:t>
      </w:r>
    </w:p>
    <w:p w14:paraId="6AC0388A" w14:textId="77777777" w:rsidR="00F24E63" w:rsidRPr="00F24E63" w:rsidRDefault="00F24E63" w:rsidP="00F24E63">
      <w:pPr>
        <w:widowControl w:val="0"/>
        <w:autoSpaceDE w:val="0"/>
        <w:autoSpaceDN w:val="0"/>
        <w:adjustRightInd w:val="0"/>
        <w:spacing w:line="360" w:lineRule="auto"/>
        <w:jc w:val="both"/>
        <w:rPr>
          <w:rFonts w:asciiTheme="majorHAnsi" w:hAnsiTheme="majorHAnsi"/>
          <w:color w:val="000000" w:themeColor="text1"/>
        </w:rPr>
      </w:pPr>
    </w:p>
    <w:p w14:paraId="6B45F15A" w14:textId="77777777" w:rsidR="00F24E63" w:rsidRDefault="00F24E63" w:rsidP="00B266DB">
      <w:pPr>
        <w:pStyle w:val="Rubrik2"/>
      </w:pPr>
      <w:bookmarkStart w:id="14" w:name="_Toc326399402"/>
      <w:r w:rsidRPr="00F24E63">
        <w:t>4.3 Søgetermer</w:t>
      </w:r>
      <w:bookmarkEnd w:id="14"/>
    </w:p>
    <w:p w14:paraId="7549071F" w14:textId="77777777" w:rsidR="00F24E63" w:rsidRPr="00F24E63" w:rsidRDefault="00F24E63" w:rsidP="00F24E63">
      <w:pPr>
        <w:widowControl w:val="0"/>
        <w:autoSpaceDE w:val="0"/>
        <w:autoSpaceDN w:val="0"/>
        <w:adjustRightInd w:val="0"/>
        <w:spacing w:line="360" w:lineRule="auto"/>
        <w:jc w:val="both"/>
        <w:rPr>
          <w:rFonts w:asciiTheme="majorHAnsi" w:hAnsiTheme="majorHAnsi"/>
          <w:color w:val="000000" w:themeColor="text1"/>
        </w:rPr>
      </w:pPr>
      <w:r w:rsidRPr="00F24E63">
        <w:rPr>
          <w:rFonts w:asciiTheme="majorHAnsi" w:hAnsiTheme="majorHAnsi"/>
          <w:color w:val="000000" w:themeColor="text1"/>
        </w:rPr>
        <w:t>I den systematiske litteratursøgning anvendes en søgeprotokol, som også uddybes i bilag 2</w:t>
      </w:r>
      <w:r w:rsidR="003321C2">
        <w:rPr>
          <w:rFonts w:asciiTheme="majorHAnsi" w:hAnsiTheme="majorHAnsi"/>
          <w:color w:val="000000" w:themeColor="text1"/>
        </w:rPr>
        <w:t>a</w:t>
      </w:r>
      <w:r w:rsidRPr="00F24E63">
        <w:rPr>
          <w:rFonts w:asciiTheme="majorHAnsi" w:hAnsiTheme="majorHAnsi"/>
          <w:color w:val="000000" w:themeColor="text1"/>
        </w:rPr>
        <w:t>. Der udarbejdes en strukturer</w:t>
      </w:r>
      <w:r w:rsidR="008E40CC">
        <w:rPr>
          <w:rFonts w:asciiTheme="majorHAnsi" w:hAnsiTheme="majorHAnsi"/>
          <w:color w:val="000000" w:themeColor="text1"/>
        </w:rPr>
        <w:t>et plan for litteratursøgningen</w:t>
      </w:r>
      <w:r w:rsidRPr="00F24E63">
        <w:rPr>
          <w:rFonts w:asciiTheme="majorHAnsi" w:hAnsiTheme="majorHAnsi"/>
          <w:color w:val="000000" w:themeColor="text1"/>
        </w:rPr>
        <w:t xml:space="preserve"> med henblik på at skabe transparens i søgestrengen og for at muliggøre en vu</w:t>
      </w:r>
      <w:r w:rsidR="008E40CC">
        <w:rPr>
          <w:rFonts w:asciiTheme="majorHAnsi" w:hAnsiTheme="majorHAnsi"/>
          <w:color w:val="000000" w:themeColor="text1"/>
        </w:rPr>
        <w:t>rdering af søgningens gyldighed</w:t>
      </w:r>
      <w:r w:rsidRPr="00F24E63">
        <w:rPr>
          <w:rFonts w:asciiTheme="majorHAnsi" w:hAnsiTheme="majorHAnsi"/>
          <w:color w:val="000000" w:themeColor="text1"/>
        </w:rPr>
        <w:t xml:space="preserve"> samt at give mulighed for at kunne reproducere søgeprocessen </w:t>
      </w:r>
      <w:r w:rsidRPr="00F24E63">
        <w:rPr>
          <w:rFonts w:asciiTheme="majorHAnsi" w:hAnsiTheme="majorHAnsi"/>
          <w:color w:val="000000" w:themeColor="text1"/>
        </w:rPr>
        <w:fldChar w:fldCharType="begin" w:fldLock="1"/>
      </w:r>
      <w:r w:rsidR="003A63AD">
        <w:rPr>
          <w:rFonts w:asciiTheme="majorHAnsi" w:hAnsiTheme="majorHAnsi"/>
          <w:color w:val="000000" w:themeColor="text1"/>
        </w:rPr>
        <w:instrText>ADDIN CSL_CITATION { "citationItems" : [ { "id" : "ITEM-1", "itemData" : { "ISBN" : "9788776766207", "author" : [ { "dropping-particle" : "", "family" : "Sundhedsstyrelsens enhed for medicinsk teknologivurdering", "given" : "", "non-dropping-particle" : "", "parse-names" : false, "suffix" : "" } ], "id" : "ITEM-1", "issued" : { "date-parts" : [ [ "2007" ] ] }, "number-of-pages" : "188", "title" : "Metodeh\u00e5ndbog for Medicinsk Teknologivurdering", "type" : "book" }, "uris" : [ "http://www.mendeley.com/documents/?uuid=e58e92fe-2a70-4934-bff4-d471cc13f985" ] } ], "mendeley" : { "formattedCitation" : "(Sundhedsstyrelsens enhed for medicinsk teknologivurdering 2007)", "plainTextFormattedCitation" : "(Sundhedsstyrelsens enhed for medicinsk teknologivurdering 2007)", "previouslyFormattedCitation" : "(Sundhedsstyrelsens enhed for medicinsk teknologivurdering 2007)" }, "properties" : { "noteIndex" : 0 }, "schema" : "https://github.com/citation-style-language/schema/raw/master/csl-citation.json" }</w:instrText>
      </w:r>
      <w:r w:rsidRPr="00F24E63">
        <w:rPr>
          <w:rFonts w:asciiTheme="majorHAnsi" w:hAnsiTheme="majorHAnsi"/>
          <w:color w:val="000000" w:themeColor="text1"/>
        </w:rPr>
        <w:fldChar w:fldCharType="separate"/>
      </w:r>
      <w:r w:rsidR="003A63AD" w:rsidRPr="003A63AD">
        <w:rPr>
          <w:rFonts w:asciiTheme="majorHAnsi" w:hAnsiTheme="majorHAnsi"/>
          <w:noProof/>
          <w:color w:val="000000" w:themeColor="text1"/>
        </w:rPr>
        <w:t>(Sundhedsstyrelsens enhed for medicinsk teknologivurdering 2007)</w:t>
      </w:r>
      <w:r w:rsidRPr="00F24E63">
        <w:rPr>
          <w:rFonts w:asciiTheme="majorHAnsi" w:hAnsiTheme="majorHAnsi"/>
          <w:color w:val="000000" w:themeColor="text1"/>
        </w:rPr>
        <w:fldChar w:fldCharType="end"/>
      </w:r>
      <w:r w:rsidRPr="00F24E63">
        <w:rPr>
          <w:rFonts w:asciiTheme="majorHAnsi" w:hAnsiTheme="majorHAnsi"/>
          <w:color w:val="000000" w:themeColor="text1"/>
        </w:rPr>
        <w:t xml:space="preserve">. Desuden hjalp søgeprotokollen med at afgrænse litteratursøgningen og skabe fokus i prioriteringen af den fundne litteratur. I søgeprotokollen anvendtes en facetmodel inspireret af PICO-modellen (Population – </w:t>
      </w:r>
      <w:r w:rsidRPr="00F24E63">
        <w:rPr>
          <w:rFonts w:asciiTheme="majorHAnsi" w:hAnsiTheme="majorHAnsi"/>
          <w:color w:val="000000" w:themeColor="text1"/>
          <w:lang w:val="en-AU"/>
        </w:rPr>
        <w:t>Area of Interest – Context</w:t>
      </w:r>
      <w:r w:rsidRPr="00F24E63">
        <w:rPr>
          <w:rFonts w:asciiTheme="majorHAnsi" w:hAnsiTheme="majorHAnsi"/>
          <w:color w:val="000000" w:themeColor="text1"/>
        </w:rPr>
        <w:t xml:space="preserve"> – Outcome) til strukturering af facetterne. PICO-modellen blev brugt i udarbejdelsen af den systematiske søgning, idet empiriske undersøgelser har vist, at PICO-modellen kan øge problemstillingens præcision og begrebsmæssige klarhed </w:t>
      </w:r>
      <w:r w:rsidRPr="00F24E63">
        <w:rPr>
          <w:rFonts w:asciiTheme="majorHAnsi" w:hAnsiTheme="majorHAnsi"/>
          <w:color w:val="000000" w:themeColor="text1"/>
        </w:rPr>
        <w:fldChar w:fldCharType="begin" w:fldLock="1"/>
      </w:r>
      <w:r w:rsidR="003A63AD">
        <w:rPr>
          <w:rFonts w:asciiTheme="majorHAnsi" w:hAnsiTheme="majorHAnsi"/>
          <w:color w:val="000000" w:themeColor="text1"/>
        </w:rPr>
        <w:instrText>ADDIN CSL_CITATION { "citationItems" : [ { "id" : "ITEM-1", "itemData" : { "ISBN" : "9788776766207", "author" : [ { "dropping-particle" : "", "family" : "Sundhedsstyrelsens enhed for medicinsk teknologivurdering", "given" : "", "non-dropping-particle" : "", "parse-names" : false, "suffix" : "" } ], "id" : "ITEM-1", "issued" : { "date-parts" : [ [ "2007" ] ] }, "number-of-pages" : "188", "title" : "Metodeh\u00e5ndbog for Medicinsk Teknologivurdering", "type" : "book" }, "uris" : [ "http://www.mendeley.com/documents/?uuid=e58e92fe-2a70-4934-bff4-d471cc13f985" ] } ], "mendeley" : { "formattedCitation" : "(Sundhedsstyrelsens enhed for medicinsk teknologivurdering 2007)", "plainTextFormattedCitation" : "(Sundhedsstyrelsens enhed for medicinsk teknologivurdering 2007)", "previouslyFormattedCitation" : "(Sundhedsstyrelsens enhed for medicinsk teknologivurdering 2007)" }, "properties" : { "noteIndex" : 0 }, "schema" : "https://github.com/citation-style-language/schema/raw/master/csl-citation.json" }</w:instrText>
      </w:r>
      <w:r w:rsidRPr="00F24E63">
        <w:rPr>
          <w:rFonts w:asciiTheme="majorHAnsi" w:hAnsiTheme="majorHAnsi"/>
          <w:color w:val="000000" w:themeColor="text1"/>
        </w:rPr>
        <w:fldChar w:fldCharType="separate"/>
      </w:r>
      <w:r w:rsidR="003A63AD" w:rsidRPr="003A63AD">
        <w:rPr>
          <w:rFonts w:asciiTheme="majorHAnsi" w:hAnsiTheme="majorHAnsi"/>
          <w:noProof/>
          <w:color w:val="000000" w:themeColor="text1"/>
        </w:rPr>
        <w:t>(Sundhedsstyrelsens enhed for medicinsk teknologivurdering 2007)</w:t>
      </w:r>
      <w:r w:rsidRPr="00F24E63">
        <w:rPr>
          <w:rFonts w:asciiTheme="majorHAnsi" w:hAnsiTheme="majorHAnsi"/>
          <w:color w:val="000000" w:themeColor="text1"/>
        </w:rPr>
        <w:fldChar w:fldCharType="end"/>
      </w:r>
      <w:r w:rsidRPr="00F24E63">
        <w:rPr>
          <w:rFonts w:asciiTheme="majorHAnsi" w:hAnsiTheme="majorHAnsi"/>
          <w:color w:val="000000" w:themeColor="text1"/>
        </w:rPr>
        <w:t xml:space="preserve">. I specialet anvendes facetterne Population, </w:t>
      </w:r>
      <w:r w:rsidRPr="00F24E63">
        <w:rPr>
          <w:rFonts w:asciiTheme="majorHAnsi" w:hAnsiTheme="majorHAnsi"/>
          <w:color w:val="000000" w:themeColor="text1"/>
          <w:lang w:val="en-GB"/>
        </w:rPr>
        <w:t xml:space="preserve">Area of Interest </w:t>
      </w:r>
      <w:r w:rsidRPr="00F24E63">
        <w:rPr>
          <w:rFonts w:asciiTheme="majorHAnsi" w:hAnsiTheme="majorHAnsi"/>
          <w:color w:val="000000" w:themeColor="text1"/>
        </w:rPr>
        <w:t>og</w:t>
      </w:r>
      <w:r w:rsidRPr="00F24E63">
        <w:rPr>
          <w:rFonts w:asciiTheme="majorHAnsi" w:hAnsiTheme="majorHAnsi"/>
          <w:color w:val="000000" w:themeColor="text1"/>
          <w:lang w:val="en-GB"/>
        </w:rPr>
        <w:t xml:space="preserve"> Context</w:t>
      </w:r>
      <w:r w:rsidRPr="00F24E63">
        <w:rPr>
          <w:rFonts w:asciiTheme="majorHAnsi" w:hAnsiTheme="majorHAnsi"/>
          <w:color w:val="000000" w:themeColor="text1"/>
        </w:rPr>
        <w:t>. Outcome er fravalgt, idet den ikke var essentiel for den ønskede søgning. Nedenstående tabel 4.2 viser søgertermerne og facetterne i PICO-modellen.</w:t>
      </w:r>
    </w:p>
    <w:p w14:paraId="0DA3332A" w14:textId="77777777" w:rsidR="00F24E63" w:rsidRDefault="00F24E63" w:rsidP="00F24E63">
      <w:pPr>
        <w:widowControl w:val="0"/>
        <w:autoSpaceDE w:val="0"/>
        <w:autoSpaceDN w:val="0"/>
        <w:adjustRightInd w:val="0"/>
        <w:spacing w:line="360" w:lineRule="auto"/>
        <w:jc w:val="both"/>
        <w:rPr>
          <w:rFonts w:asciiTheme="majorHAnsi" w:hAnsiTheme="majorHAnsi"/>
          <w:color w:val="44546A" w:themeColor="text2"/>
        </w:rPr>
      </w:pPr>
    </w:p>
    <w:p w14:paraId="48EE9252" w14:textId="77777777" w:rsidR="00F24E63" w:rsidRPr="00245B05" w:rsidRDefault="00F24E63" w:rsidP="00F24E63">
      <w:pPr>
        <w:widowControl w:val="0"/>
        <w:autoSpaceDE w:val="0"/>
        <w:autoSpaceDN w:val="0"/>
        <w:adjustRightInd w:val="0"/>
        <w:spacing w:line="360" w:lineRule="auto"/>
        <w:jc w:val="both"/>
        <w:rPr>
          <w:rFonts w:asciiTheme="majorHAnsi" w:hAnsiTheme="majorHAnsi"/>
          <w:b/>
          <w:sz w:val="20"/>
          <w:szCs w:val="20"/>
        </w:rPr>
      </w:pPr>
      <w:r>
        <w:rPr>
          <w:rFonts w:asciiTheme="majorHAnsi" w:hAnsiTheme="majorHAnsi"/>
          <w:b/>
          <w:sz w:val="20"/>
          <w:szCs w:val="20"/>
        </w:rPr>
        <w:t>Tabel 4.1</w:t>
      </w:r>
      <w:r w:rsidRPr="00245B05">
        <w:rPr>
          <w:rFonts w:asciiTheme="majorHAnsi" w:hAnsiTheme="majorHAnsi"/>
          <w:b/>
          <w:sz w:val="20"/>
          <w:szCs w:val="20"/>
        </w:rPr>
        <w:t>: Søgetermerne illustreret i PICO-modellen</w:t>
      </w:r>
    </w:p>
    <w:tbl>
      <w:tblPr>
        <w:tblW w:w="8920" w:type="dxa"/>
        <w:tblInd w:w="55" w:type="dxa"/>
        <w:tblCellMar>
          <w:left w:w="70" w:type="dxa"/>
          <w:right w:w="70" w:type="dxa"/>
        </w:tblCellMar>
        <w:tblLook w:val="04A0" w:firstRow="1" w:lastRow="0" w:firstColumn="1" w:lastColumn="0" w:noHBand="0" w:noVBand="1"/>
      </w:tblPr>
      <w:tblGrid>
        <w:gridCol w:w="480"/>
        <w:gridCol w:w="1632"/>
        <w:gridCol w:w="2490"/>
        <w:gridCol w:w="2737"/>
        <w:gridCol w:w="1581"/>
      </w:tblGrid>
      <w:tr w:rsidR="00F24E63" w:rsidRPr="00245B05" w14:paraId="4F595A56" w14:textId="77777777" w:rsidTr="00F24E63">
        <w:trPr>
          <w:trHeight w:val="400"/>
        </w:trPr>
        <w:tc>
          <w:tcPr>
            <w:tcW w:w="480" w:type="dxa"/>
            <w:tcBorders>
              <w:top w:val="nil"/>
              <w:left w:val="nil"/>
              <w:bottom w:val="nil"/>
              <w:right w:val="nil"/>
            </w:tcBorders>
            <w:shd w:val="clear" w:color="auto" w:fill="auto"/>
            <w:noWrap/>
            <w:vAlign w:val="center"/>
            <w:hideMark/>
          </w:tcPr>
          <w:p w14:paraId="0370393F" w14:textId="77777777" w:rsidR="00F24E63" w:rsidRPr="00245B05" w:rsidRDefault="00F24E63" w:rsidP="00F24E63">
            <w:pPr>
              <w:jc w:val="center"/>
              <w:rPr>
                <w:rFonts w:ascii="Calibri" w:eastAsia="Times New Roman" w:hAnsi="Calibri" w:cs="Times New Roman"/>
                <w:color w:val="000000"/>
                <w:lang w:val="sv-SE"/>
              </w:rPr>
            </w:pPr>
          </w:p>
        </w:tc>
        <w:tc>
          <w:tcPr>
            <w:tcW w:w="8440" w:type="dxa"/>
            <w:gridSpan w:val="4"/>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350D71E" w14:textId="77777777" w:rsidR="00F24E63" w:rsidRPr="00BF3A30" w:rsidRDefault="00F24E63" w:rsidP="00F24E63">
            <w:pPr>
              <w:jc w:val="center"/>
              <w:rPr>
                <w:rFonts w:ascii="Calibri" w:eastAsia="Times New Roman" w:hAnsi="Calibri" w:cs="Times New Roman"/>
                <w:color w:val="000000"/>
                <w:sz w:val="22"/>
                <w:szCs w:val="22"/>
                <w:lang w:val="sv-SE"/>
              </w:rPr>
            </w:pPr>
            <w:r w:rsidRPr="00BF3A30">
              <w:rPr>
                <w:rFonts w:ascii="Calibri" w:eastAsia="Times New Roman" w:hAnsi="Calibri" w:cs="Times New Roman"/>
                <w:color w:val="000000"/>
                <w:sz w:val="22"/>
                <w:szCs w:val="22"/>
                <w:lang w:val="sv-SE"/>
              </w:rPr>
              <w:t>AND</w:t>
            </w:r>
          </w:p>
        </w:tc>
      </w:tr>
      <w:tr w:rsidR="00F24E63" w:rsidRPr="00245B05" w14:paraId="4D31B7C6" w14:textId="77777777" w:rsidTr="00F24E63">
        <w:trPr>
          <w:trHeight w:val="500"/>
        </w:trPr>
        <w:tc>
          <w:tcPr>
            <w:tcW w:w="48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31EB772D" w14:textId="77777777" w:rsidR="00F24E63" w:rsidRPr="00BF3A30" w:rsidRDefault="00F24E63" w:rsidP="00F24E63">
            <w:pPr>
              <w:jc w:val="center"/>
              <w:rPr>
                <w:rFonts w:ascii="Calibri" w:eastAsia="Times New Roman" w:hAnsi="Calibri" w:cs="Times New Roman"/>
                <w:color w:val="000000"/>
                <w:sz w:val="22"/>
                <w:szCs w:val="22"/>
                <w:lang w:val="sv-SE"/>
              </w:rPr>
            </w:pPr>
            <w:r w:rsidRPr="00BF3A30">
              <w:rPr>
                <w:rFonts w:ascii="Calibri" w:eastAsia="Times New Roman" w:hAnsi="Calibri" w:cs="Times New Roman"/>
                <w:color w:val="000000"/>
                <w:sz w:val="22"/>
                <w:szCs w:val="22"/>
                <w:lang w:val="sv-SE"/>
              </w:rPr>
              <w:lastRenderedPageBreak/>
              <w:t>OR</w:t>
            </w:r>
          </w:p>
        </w:tc>
        <w:tc>
          <w:tcPr>
            <w:tcW w:w="1632" w:type="dxa"/>
            <w:tcBorders>
              <w:top w:val="nil"/>
              <w:left w:val="nil"/>
              <w:bottom w:val="nil"/>
              <w:right w:val="single" w:sz="4" w:space="0" w:color="auto"/>
            </w:tcBorders>
            <w:shd w:val="clear" w:color="000000" w:fill="538DD5"/>
            <w:noWrap/>
            <w:vAlign w:val="center"/>
            <w:hideMark/>
          </w:tcPr>
          <w:p w14:paraId="3147D356" w14:textId="77777777" w:rsidR="00F24E63" w:rsidRPr="00BF3A30" w:rsidRDefault="00F24E63" w:rsidP="00F24E63">
            <w:pPr>
              <w:jc w:val="center"/>
              <w:rPr>
                <w:rFonts w:ascii="Calibri" w:eastAsia="Times New Roman" w:hAnsi="Calibri" w:cs="Times New Roman"/>
                <w:color w:val="000000"/>
                <w:sz w:val="22"/>
                <w:szCs w:val="22"/>
                <w:lang w:val="sv-SE"/>
              </w:rPr>
            </w:pPr>
            <w:r w:rsidRPr="00BF3A30">
              <w:rPr>
                <w:rFonts w:ascii="Calibri" w:eastAsia="Times New Roman" w:hAnsi="Calibri" w:cs="Times New Roman"/>
                <w:color w:val="000000"/>
                <w:sz w:val="22"/>
                <w:szCs w:val="22"/>
                <w:lang w:val="sv-SE"/>
              </w:rPr>
              <w:t>(P)</w:t>
            </w:r>
          </w:p>
        </w:tc>
        <w:tc>
          <w:tcPr>
            <w:tcW w:w="2490" w:type="dxa"/>
            <w:tcBorders>
              <w:top w:val="nil"/>
              <w:left w:val="nil"/>
              <w:bottom w:val="nil"/>
              <w:right w:val="single" w:sz="4" w:space="0" w:color="auto"/>
            </w:tcBorders>
            <w:shd w:val="clear" w:color="000000" w:fill="538DD5"/>
            <w:noWrap/>
            <w:vAlign w:val="center"/>
            <w:hideMark/>
          </w:tcPr>
          <w:p w14:paraId="2B8369DA" w14:textId="77777777" w:rsidR="00F24E63" w:rsidRPr="00BF3A30" w:rsidRDefault="00F24E63" w:rsidP="00F24E63">
            <w:pPr>
              <w:jc w:val="center"/>
              <w:rPr>
                <w:rFonts w:ascii="Calibri" w:eastAsia="Times New Roman" w:hAnsi="Calibri" w:cs="Times New Roman"/>
                <w:color w:val="000000"/>
                <w:sz w:val="22"/>
                <w:szCs w:val="22"/>
                <w:lang w:val="sv-SE"/>
              </w:rPr>
            </w:pPr>
            <w:r w:rsidRPr="00BF3A30">
              <w:rPr>
                <w:rFonts w:ascii="Calibri" w:eastAsia="Times New Roman" w:hAnsi="Calibri" w:cs="Times New Roman"/>
                <w:color w:val="000000"/>
                <w:sz w:val="22"/>
                <w:szCs w:val="22"/>
                <w:lang w:val="sv-SE"/>
              </w:rPr>
              <w:t>(I)</w:t>
            </w:r>
          </w:p>
        </w:tc>
        <w:tc>
          <w:tcPr>
            <w:tcW w:w="2737" w:type="dxa"/>
            <w:tcBorders>
              <w:top w:val="nil"/>
              <w:left w:val="nil"/>
              <w:bottom w:val="nil"/>
              <w:right w:val="single" w:sz="4" w:space="0" w:color="auto"/>
            </w:tcBorders>
            <w:shd w:val="clear" w:color="000000" w:fill="538DD5"/>
            <w:noWrap/>
            <w:vAlign w:val="center"/>
            <w:hideMark/>
          </w:tcPr>
          <w:p w14:paraId="6B80A157" w14:textId="77777777" w:rsidR="00F24E63" w:rsidRPr="00BF3A30" w:rsidRDefault="00F24E63" w:rsidP="00F24E63">
            <w:pPr>
              <w:jc w:val="center"/>
              <w:rPr>
                <w:rFonts w:ascii="Calibri" w:eastAsia="Times New Roman" w:hAnsi="Calibri" w:cs="Times New Roman"/>
                <w:color w:val="000000"/>
                <w:sz w:val="22"/>
                <w:szCs w:val="22"/>
                <w:lang w:val="sv-SE"/>
              </w:rPr>
            </w:pPr>
            <w:proofErr w:type="gramStart"/>
            <w:r w:rsidRPr="00BF3A30">
              <w:rPr>
                <w:rFonts w:ascii="Calibri" w:eastAsia="Times New Roman" w:hAnsi="Calibri" w:cs="Times New Roman"/>
                <w:color w:val="000000"/>
                <w:sz w:val="22"/>
                <w:szCs w:val="22"/>
                <w:lang w:val="sv-SE"/>
              </w:rPr>
              <w:t>( C )</w:t>
            </w:r>
            <w:proofErr w:type="gramEnd"/>
          </w:p>
        </w:tc>
        <w:tc>
          <w:tcPr>
            <w:tcW w:w="1581" w:type="dxa"/>
            <w:tcBorders>
              <w:top w:val="nil"/>
              <w:left w:val="nil"/>
              <w:bottom w:val="nil"/>
              <w:right w:val="single" w:sz="4" w:space="0" w:color="auto"/>
            </w:tcBorders>
            <w:shd w:val="clear" w:color="000000" w:fill="538DD5"/>
            <w:noWrap/>
            <w:vAlign w:val="center"/>
            <w:hideMark/>
          </w:tcPr>
          <w:p w14:paraId="40BA7BF2" w14:textId="77777777" w:rsidR="00F24E63" w:rsidRPr="00BF3A30" w:rsidRDefault="00F24E63" w:rsidP="00F24E63">
            <w:pPr>
              <w:jc w:val="center"/>
              <w:rPr>
                <w:rFonts w:ascii="Calibri" w:eastAsia="Times New Roman" w:hAnsi="Calibri" w:cs="Times New Roman"/>
                <w:color w:val="000000"/>
                <w:sz w:val="22"/>
                <w:szCs w:val="22"/>
                <w:lang w:val="sv-SE"/>
              </w:rPr>
            </w:pPr>
            <w:r w:rsidRPr="00BF3A30">
              <w:rPr>
                <w:rFonts w:ascii="Calibri" w:eastAsia="Times New Roman" w:hAnsi="Calibri" w:cs="Times New Roman"/>
                <w:color w:val="000000"/>
                <w:sz w:val="22"/>
                <w:szCs w:val="22"/>
                <w:lang w:val="sv-SE"/>
              </w:rPr>
              <w:t>(O)</w:t>
            </w:r>
          </w:p>
        </w:tc>
      </w:tr>
      <w:tr w:rsidR="00F24E63" w:rsidRPr="00245B05" w14:paraId="39A28BB8" w14:textId="77777777" w:rsidTr="00F24E63">
        <w:trPr>
          <w:trHeight w:val="500"/>
        </w:trPr>
        <w:tc>
          <w:tcPr>
            <w:tcW w:w="480" w:type="dxa"/>
            <w:vMerge/>
            <w:tcBorders>
              <w:top w:val="single" w:sz="4" w:space="0" w:color="auto"/>
              <w:left w:val="single" w:sz="4" w:space="0" w:color="auto"/>
              <w:bottom w:val="single" w:sz="4" w:space="0" w:color="000000"/>
              <w:right w:val="single" w:sz="4" w:space="0" w:color="auto"/>
            </w:tcBorders>
            <w:vAlign w:val="center"/>
            <w:hideMark/>
          </w:tcPr>
          <w:p w14:paraId="0763FE00" w14:textId="77777777" w:rsidR="00F24E63" w:rsidRPr="00245B05" w:rsidRDefault="00F24E63" w:rsidP="00F24E63">
            <w:pPr>
              <w:rPr>
                <w:rFonts w:ascii="Calibri" w:eastAsia="Times New Roman" w:hAnsi="Calibri" w:cs="Times New Roman"/>
                <w:color w:val="000000"/>
                <w:lang w:val="sv-SE"/>
              </w:rPr>
            </w:pPr>
          </w:p>
        </w:tc>
        <w:tc>
          <w:tcPr>
            <w:tcW w:w="1632" w:type="dxa"/>
            <w:tcBorders>
              <w:top w:val="nil"/>
              <w:left w:val="nil"/>
              <w:bottom w:val="single" w:sz="4" w:space="0" w:color="auto"/>
              <w:right w:val="single" w:sz="4" w:space="0" w:color="auto"/>
            </w:tcBorders>
            <w:shd w:val="clear" w:color="000000" w:fill="538DD5"/>
            <w:noWrap/>
            <w:vAlign w:val="center"/>
            <w:hideMark/>
          </w:tcPr>
          <w:p w14:paraId="2213FC07" w14:textId="77777777" w:rsidR="00F24E63" w:rsidRPr="00BF3A30" w:rsidRDefault="00F24E63" w:rsidP="00F24E63">
            <w:pPr>
              <w:jc w:val="center"/>
              <w:rPr>
                <w:rFonts w:ascii="Calibri" w:eastAsia="Times New Roman" w:hAnsi="Calibri" w:cs="Times New Roman"/>
                <w:color w:val="000000"/>
                <w:sz w:val="22"/>
                <w:szCs w:val="22"/>
                <w:lang w:val="en-GB"/>
              </w:rPr>
            </w:pPr>
            <w:r w:rsidRPr="00BF3A30">
              <w:rPr>
                <w:rFonts w:ascii="Calibri" w:eastAsia="Times New Roman" w:hAnsi="Calibri" w:cs="Times New Roman"/>
                <w:color w:val="000000"/>
                <w:sz w:val="22"/>
                <w:szCs w:val="22"/>
                <w:lang w:val="en-GB"/>
              </w:rPr>
              <w:t>Po</w:t>
            </w:r>
            <w:r>
              <w:rPr>
                <w:rFonts w:ascii="Calibri" w:eastAsia="Times New Roman" w:hAnsi="Calibri" w:cs="Times New Roman"/>
                <w:color w:val="000000"/>
                <w:sz w:val="22"/>
                <w:szCs w:val="22"/>
                <w:lang w:val="en-GB"/>
              </w:rPr>
              <w:t>p</w:t>
            </w:r>
            <w:r w:rsidRPr="00BF3A30">
              <w:rPr>
                <w:rFonts w:ascii="Calibri" w:eastAsia="Times New Roman" w:hAnsi="Calibri" w:cs="Times New Roman"/>
                <w:color w:val="000000"/>
                <w:sz w:val="22"/>
                <w:szCs w:val="22"/>
                <w:lang w:val="en-GB"/>
              </w:rPr>
              <w:t>ulation</w:t>
            </w:r>
          </w:p>
        </w:tc>
        <w:tc>
          <w:tcPr>
            <w:tcW w:w="2490" w:type="dxa"/>
            <w:tcBorders>
              <w:top w:val="nil"/>
              <w:left w:val="nil"/>
              <w:bottom w:val="single" w:sz="4" w:space="0" w:color="auto"/>
              <w:right w:val="single" w:sz="4" w:space="0" w:color="auto"/>
            </w:tcBorders>
            <w:shd w:val="clear" w:color="000000" w:fill="538DD5"/>
            <w:vAlign w:val="center"/>
            <w:hideMark/>
          </w:tcPr>
          <w:p w14:paraId="73B84A98" w14:textId="77777777" w:rsidR="00F24E63" w:rsidRPr="00BF3A30" w:rsidRDefault="00F24E63" w:rsidP="00F24E63">
            <w:pPr>
              <w:jc w:val="center"/>
              <w:rPr>
                <w:rFonts w:ascii="Calibri" w:eastAsia="Times New Roman" w:hAnsi="Calibri" w:cs="Times New Roman"/>
                <w:color w:val="000000"/>
                <w:sz w:val="22"/>
                <w:szCs w:val="22"/>
                <w:lang w:val="en-GB"/>
              </w:rPr>
            </w:pPr>
            <w:r w:rsidRPr="00BF3A30">
              <w:rPr>
                <w:rFonts w:ascii="Calibri" w:eastAsia="Times New Roman" w:hAnsi="Calibri" w:cs="Times New Roman"/>
                <w:color w:val="000000"/>
                <w:sz w:val="22"/>
                <w:szCs w:val="22"/>
                <w:lang w:val="en-GB"/>
              </w:rPr>
              <w:t>Area of interest</w:t>
            </w:r>
          </w:p>
        </w:tc>
        <w:tc>
          <w:tcPr>
            <w:tcW w:w="2737" w:type="dxa"/>
            <w:tcBorders>
              <w:top w:val="nil"/>
              <w:left w:val="nil"/>
              <w:bottom w:val="single" w:sz="4" w:space="0" w:color="auto"/>
              <w:right w:val="single" w:sz="4" w:space="0" w:color="auto"/>
            </w:tcBorders>
            <w:shd w:val="clear" w:color="000000" w:fill="538DD5"/>
            <w:noWrap/>
            <w:vAlign w:val="center"/>
            <w:hideMark/>
          </w:tcPr>
          <w:p w14:paraId="00128FF3" w14:textId="77777777" w:rsidR="00F24E63" w:rsidRPr="00BF3A30" w:rsidRDefault="00F24E63" w:rsidP="00F24E63">
            <w:pPr>
              <w:jc w:val="center"/>
              <w:rPr>
                <w:rFonts w:ascii="Calibri" w:eastAsia="Times New Roman" w:hAnsi="Calibri" w:cs="Times New Roman"/>
                <w:color w:val="000000"/>
                <w:sz w:val="22"/>
                <w:szCs w:val="22"/>
                <w:lang w:val="en-GB"/>
              </w:rPr>
            </w:pPr>
            <w:r w:rsidRPr="00BF3A30">
              <w:rPr>
                <w:rFonts w:ascii="Calibri" w:eastAsia="Times New Roman" w:hAnsi="Calibri" w:cs="Times New Roman"/>
                <w:color w:val="000000"/>
                <w:sz w:val="22"/>
                <w:szCs w:val="22"/>
                <w:lang w:val="en-GB"/>
              </w:rPr>
              <w:t>Context</w:t>
            </w:r>
          </w:p>
        </w:tc>
        <w:tc>
          <w:tcPr>
            <w:tcW w:w="1581" w:type="dxa"/>
            <w:tcBorders>
              <w:top w:val="nil"/>
              <w:left w:val="nil"/>
              <w:bottom w:val="single" w:sz="4" w:space="0" w:color="auto"/>
              <w:right w:val="single" w:sz="4" w:space="0" w:color="auto"/>
            </w:tcBorders>
            <w:shd w:val="clear" w:color="000000" w:fill="538DD5"/>
            <w:noWrap/>
            <w:vAlign w:val="center"/>
            <w:hideMark/>
          </w:tcPr>
          <w:p w14:paraId="632911F3" w14:textId="77777777" w:rsidR="00F24E63" w:rsidRPr="00BF3A30" w:rsidRDefault="00F24E63" w:rsidP="00F24E63">
            <w:pPr>
              <w:jc w:val="center"/>
              <w:rPr>
                <w:rFonts w:ascii="Calibri" w:eastAsia="Times New Roman" w:hAnsi="Calibri" w:cs="Times New Roman"/>
                <w:color w:val="000000"/>
                <w:sz w:val="22"/>
                <w:szCs w:val="22"/>
                <w:lang w:val="en-GB"/>
              </w:rPr>
            </w:pPr>
            <w:r w:rsidRPr="00BF3A30">
              <w:rPr>
                <w:rFonts w:ascii="Calibri" w:eastAsia="Times New Roman" w:hAnsi="Calibri" w:cs="Times New Roman"/>
                <w:color w:val="000000"/>
                <w:sz w:val="22"/>
                <w:szCs w:val="22"/>
                <w:lang w:val="en-GB"/>
              </w:rPr>
              <w:t>Outcome</w:t>
            </w:r>
          </w:p>
        </w:tc>
      </w:tr>
      <w:tr w:rsidR="00F24E63" w:rsidRPr="00245B05" w14:paraId="01426694" w14:textId="77777777" w:rsidTr="00F24E63">
        <w:trPr>
          <w:trHeight w:val="300"/>
        </w:trPr>
        <w:tc>
          <w:tcPr>
            <w:tcW w:w="480" w:type="dxa"/>
            <w:vMerge/>
            <w:tcBorders>
              <w:top w:val="single" w:sz="4" w:space="0" w:color="auto"/>
              <w:left w:val="single" w:sz="4" w:space="0" w:color="auto"/>
              <w:bottom w:val="single" w:sz="4" w:space="0" w:color="000000"/>
              <w:right w:val="single" w:sz="4" w:space="0" w:color="auto"/>
            </w:tcBorders>
            <w:vAlign w:val="center"/>
            <w:hideMark/>
          </w:tcPr>
          <w:p w14:paraId="2BD6DD4C" w14:textId="77777777" w:rsidR="00F24E63" w:rsidRPr="00245B05" w:rsidRDefault="00F24E63" w:rsidP="00F24E63">
            <w:pPr>
              <w:rPr>
                <w:rFonts w:ascii="Calibri" w:eastAsia="Times New Roman" w:hAnsi="Calibri" w:cs="Times New Roman"/>
                <w:color w:val="000000"/>
                <w:lang w:val="sv-SE"/>
              </w:rPr>
            </w:pPr>
          </w:p>
        </w:tc>
        <w:tc>
          <w:tcPr>
            <w:tcW w:w="1632" w:type="dxa"/>
            <w:tcBorders>
              <w:top w:val="nil"/>
              <w:left w:val="nil"/>
              <w:bottom w:val="nil"/>
              <w:right w:val="single" w:sz="4" w:space="0" w:color="auto"/>
            </w:tcBorders>
            <w:shd w:val="clear" w:color="000000" w:fill="D9D9D9"/>
            <w:noWrap/>
            <w:vAlign w:val="center"/>
            <w:hideMark/>
          </w:tcPr>
          <w:p w14:paraId="6CF48313" w14:textId="77777777" w:rsidR="00F24E63" w:rsidRPr="00684EFA" w:rsidRDefault="00F24E63" w:rsidP="00F24E63">
            <w:pPr>
              <w:jc w:val="center"/>
              <w:rPr>
                <w:rFonts w:ascii="Calibri" w:eastAsia="Times New Roman" w:hAnsi="Calibri" w:cs="Times New Roman"/>
                <w:color w:val="000000"/>
                <w:sz w:val="22"/>
                <w:szCs w:val="22"/>
                <w:u w:val="single"/>
                <w:lang w:val="en-GB"/>
              </w:rPr>
            </w:pPr>
            <w:r>
              <w:rPr>
                <w:rFonts w:ascii="Calibri" w:eastAsia="Times New Roman" w:hAnsi="Calibri" w:cs="Times New Roman"/>
                <w:color w:val="000000"/>
                <w:sz w:val="22"/>
                <w:szCs w:val="22"/>
                <w:u w:val="single"/>
                <w:lang w:val="en-GB"/>
              </w:rPr>
              <w:t>Facet 1:</w:t>
            </w:r>
          </w:p>
          <w:p w14:paraId="7B556144" w14:textId="77777777" w:rsidR="00F24E63" w:rsidRPr="00BF3A30" w:rsidRDefault="00F24E63" w:rsidP="00F24E63">
            <w:pPr>
              <w:jc w:val="center"/>
              <w:rPr>
                <w:rFonts w:ascii="Calibri" w:eastAsia="Times New Roman" w:hAnsi="Calibri" w:cs="Times New Roman"/>
                <w:color w:val="000000"/>
                <w:sz w:val="22"/>
                <w:szCs w:val="22"/>
                <w:lang w:val="en-GB"/>
              </w:rPr>
            </w:pPr>
            <w:r w:rsidRPr="00BF3A30">
              <w:rPr>
                <w:rFonts w:ascii="Calibri" w:eastAsia="Times New Roman" w:hAnsi="Calibri" w:cs="Times New Roman"/>
                <w:color w:val="000000"/>
                <w:sz w:val="22"/>
                <w:szCs w:val="22"/>
                <w:lang w:val="en-GB"/>
              </w:rPr>
              <w:t>MRSA</w:t>
            </w:r>
          </w:p>
        </w:tc>
        <w:tc>
          <w:tcPr>
            <w:tcW w:w="2490" w:type="dxa"/>
            <w:tcBorders>
              <w:top w:val="nil"/>
              <w:left w:val="nil"/>
              <w:bottom w:val="nil"/>
              <w:right w:val="single" w:sz="4" w:space="0" w:color="auto"/>
            </w:tcBorders>
            <w:shd w:val="clear" w:color="000000" w:fill="D9D9D9"/>
            <w:noWrap/>
            <w:vAlign w:val="center"/>
            <w:hideMark/>
          </w:tcPr>
          <w:p w14:paraId="1581672A" w14:textId="77777777" w:rsidR="00F24E63" w:rsidRPr="00684EFA" w:rsidRDefault="00F24E63" w:rsidP="00F24E63">
            <w:pPr>
              <w:jc w:val="center"/>
              <w:rPr>
                <w:rFonts w:ascii="Calibri" w:eastAsia="Times New Roman" w:hAnsi="Calibri" w:cs="Times New Roman"/>
                <w:color w:val="000000"/>
                <w:sz w:val="22"/>
                <w:szCs w:val="22"/>
                <w:u w:val="single"/>
                <w:lang w:val="en-GB"/>
              </w:rPr>
            </w:pPr>
            <w:r>
              <w:rPr>
                <w:rFonts w:ascii="Calibri" w:eastAsia="Times New Roman" w:hAnsi="Calibri" w:cs="Times New Roman"/>
                <w:color w:val="000000"/>
                <w:sz w:val="22"/>
                <w:szCs w:val="22"/>
                <w:u w:val="single"/>
                <w:lang w:val="en-GB"/>
              </w:rPr>
              <w:t>Facet 2:</w:t>
            </w:r>
          </w:p>
          <w:p w14:paraId="205F7AAB" w14:textId="77777777" w:rsidR="00F24E63" w:rsidRPr="00BF3A30" w:rsidRDefault="00F24E63" w:rsidP="00F24E63">
            <w:pPr>
              <w:jc w:val="center"/>
              <w:rPr>
                <w:rFonts w:ascii="Calibri" w:eastAsia="Times New Roman" w:hAnsi="Calibri" w:cs="Times New Roman"/>
                <w:color w:val="000000"/>
                <w:sz w:val="22"/>
                <w:szCs w:val="22"/>
                <w:lang w:val="en-GB"/>
              </w:rPr>
            </w:pPr>
            <w:r w:rsidRPr="00BF3A30">
              <w:rPr>
                <w:rFonts w:ascii="Calibri" w:eastAsia="Times New Roman" w:hAnsi="Calibri" w:cs="Times New Roman"/>
                <w:color w:val="000000"/>
                <w:sz w:val="22"/>
                <w:szCs w:val="22"/>
                <w:lang w:val="en-GB"/>
              </w:rPr>
              <w:t>Stigma</w:t>
            </w:r>
          </w:p>
        </w:tc>
        <w:tc>
          <w:tcPr>
            <w:tcW w:w="2737" w:type="dxa"/>
            <w:tcBorders>
              <w:top w:val="nil"/>
              <w:left w:val="nil"/>
              <w:bottom w:val="nil"/>
              <w:right w:val="single" w:sz="4" w:space="0" w:color="auto"/>
            </w:tcBorders>
            <w:shd w:val="clear" w:color="000000" w:fill="D9D9D9"/>
            <w:noWrap/>
            <w:vAlign w:val="center"/>
            <w:hideMark/>
          </w:tcPr>
          <w:p w14:paraId="09F1C5BF" w14:textId="77777777" w:rsidR="00F24E63" w:rsidRPr="00684EFA" w:rsidRDefault="00F24E63" w:rsidP="00F24E63">
            <w:pPr>
              <w:jc w:val="center"/>
              <w:rPr>
                <w:rFonts w:ascii="Calibri" w:eastAsia="Times New Roman" w:hAnsi="Calibri" w:cs="Times New Roman"/>
                <w:color w:val="000000"/>
                <w:sz w:val="22"/>
                <w:szCs w:val="22"/>
                <w:u w:val="single"/>
                <w:lang w:val="en-GB"/>
              </w:rPr>
            </w:pPr>
            <w:r>
              <w:rPr>
                <w:rFonts w:ascii="Calibri" w:eastAsia="Times New Roman" w:hAnsi="Calibri" w:cs="Times New Roman"/>
                <w:color w:val="000000"/>
                <w:sz w:val="22"/>
                <w:szCs w:val="22"/>
                <w:u w:val="single"/>
                <w:lang w:val="en-GB"/>
              </w:rPr>
              <w:t>Facet 3:</w:t>
            </w:r>
          </w:p>
          <w:p w14:paraId="1B3BD8C7" w14:textId="77777777" w:rsidR="00F24E63" w:rsidRPr="00BF3A30" w:rsidRDefault="00F24E63" w:rsidP="00F24E63">
            <w:pPr>
              <w:jc w:val="center"/>
              <w:rPr>
                <w:rFonts w:ascii="Calibri" w:eastAsia="Times New Roman" w:hAnsi="Calibri" w:cs="Times New Roman"/>
                <w:color w:val="000000"/>
                <w:sz w:val="22"/>
                <w:szCs w:val="22"/>
                <w:lang w:val="en-GB"/>
              </w:rPr>
            </w:pPr>
            <w:r w:rsidRPr="00BF3A30">
              <w:rPr>
                <w:rFonts w:ascii="Calibri" w:eastAsia="Times New Roman" w:hAnsi="Calibri" w:cs="Times New Roman"/>
                <w:color w:val="000000"/>
                <w:sz w:val="22"/>
                <w:szCs w:val="22"/>
                <w:lang w:val="en-GB"/>
              </w:rPr>
              <w:t>Hospital</w:t>
            </w:r>
          </w:p>
        </w:tc>
        <w:tc>
          <w:tcPr>
            <w:tcW w:w="1581" w:type="dxa"/>
            <w:tcBorders>
              <w:top w:val="nil"/>
              <w:left w:val="nil"/>
              <w:bottom w:val="nil"/>
              <w:right w:val="single" w:sz="4" w:space="0" w:color="auto"/>
            </w:tcBorders>
            <w:shd w:val="clear" w:color="000000" w:fill="D9D9D9"/>
            <w:noWrap/>
            <w:vAlign w:val="center"/>
            <w:hideMark/>
          </w:tcPr>
          <w:p w14:paraId="61F7FA18" w14:textId="77777777" w:rsidR="00F24E63" w:rsidRPr="00BF3A30" w:rsidRDefault="00F24E63" w:rsidP="00F24E63">
            <w:pPr>
              <w:jc w:val="center"/>
              <w:rPr>
                <w:rFonts w:ascii="Calibri" w:eastAsia="Times New Roman" w:hAnsi="Calibri" w:cs="Times New Roman"/>
                <w:color w:val="000000"/>
                <w:sz w:val="22"/>
                <w:szCs w:val="22"/>
                <w:lang w:val="en-GB"/>
              </w:rPr>
            </w:pPr>
            <w:r w:rsidRPr="00BF3A30">
              <w:rPr>
                <w:rFonts w:ascii="Calibri" w:eastAsia="Times New Roman" w:hAnsi="Calibri" w:cs="Times New Roman"/>
                <w:color w:val="000000"/>
                <w:sz w:val="22"/>
                <w:szCs w:val="22"/>
                <w:lang w:val="en-GB"/>
              </w:rPr>
              <w:t> </w:t>
            </w:r>
          </w:p>
        </w:tc>
      </w:tr>
      <w:tr w:rsidR="00F24E63" w:rsidRPr="00245B05" w14:paraId="7B4C3FC2" w14:textId="77777777" w:rsidTr="00F24E63">
        <w:trPr>
          <w:trHeight w:val="300"/>
        </w:trPr>
        <w:tc>
          <w:tcPr>
            <w:tcW w:w="480" w:type="dxa"/>
            <w:vMerge/>
            <w:tcBorders>
              <w:top w:val="single" w:sz="4" w:space="0" w:color="auto"/>
              <w:left w:val="single" w:sz="4" w:space="0" w:color="auto"/>
              <w:bottom w:val="single" w:sz="4" w:space="0" w:color="000000"/>
              <w:right w:val="single" w:sz="4" w:space="0" w:color="auto"/>
            </w:tcBorders>
            <w:vAlign w:val="center"/>
            <w:hideMark/>
          </w:tcPr>
          <w:p w14:paraId="6B65F8E8" w14:textId="77777777" w:rsidR="00F24E63" w:rsidRPr="00245B05" w:rsidRDefault="00F24E63" w:rsidP="00F24E63">
            <w:pPr>
              <w:rPr>
                <w:rFonts w:ascii="Calibri" w:eastAsia="Times New Roman" w:hAnsi="Calibri" w:cs="Times New Roman"/>
                <w:color w:val="000000"/>
                <w:lang w:val="sv-SE"/>
              </w:rPr>
            </w:pPr>
          </w:p>
        </w:tc>
        <w:tc>
          <w:tcPr>
            <w:tcW w:w="1632" w:type="dxa"/>
            <w:tcBorders>
              <w:top w:val="nil"/>
              <w:left w:val="nil"/>
              <w:bottom w:val="nil"/>
              <w:right w:val="single" w:sz="4" w:space="0" w:color="auto"/>
            </w:tcBorders>
            <w:shd w:val="clear" w:color="000000" w:fill="D9D9D9"/>
            <w:noWrap/>
            <w:vAlign w:val="center"/>
            <w:hideMark/>
          </w:tcPr>
          <w:p w14:paraId="420ABE83" w14:textId="77777777" w:rsidR="00F24E63" w:rsidRPr="00BF3A30" w:rsidRDefault="00F24E63" w:rsidP="00F24E63">
            <w:pPr>
              <w:jc w:val="center"/>
              <w:rPr>
                <w:rFonts w:ascii="Calibri" w:eastAsia="Times New Roman" w:hAnsi="Calibri" w:cs="Times New Roman"/>
                <w:color w:val="000000"/>
                <w:sz w:val="22"/>
                <w:szCs w:val="22"/>
                <w:lang w:val="en-GB"/>
              </w:rPr>
            </w:pPr>
            <w:r w:rsidRPr="00BF3A30">
              <w:rPr>
                <w:rFonts w:ascii="Calibri" w:eastAsia="Times New Roman" w:hAnsi="Calibri" w:cs="Times New Roman"/>
                <w:color w:val="000000"/>
                <w:sz w:val="22"/>
                <w:szCs w:val="22"/>
                <w:lang w:val="en-GB"/>
              </w:rPr>
              <w:t> </w:t>
            </w:r>
          </w:p>
        </w:tc>
        <w:tc>
          <w:tcPr>
            <w:tcW w:w="2490" w:type="dxa"/>
            <w:tcBorders>
              <w:top w:val="nil"/>
              <w:left w:val="nil"/>
              <w:bottom w:val="nil"/>
              <w:right w:val="single" w:sz="4" w:space="0" w:color="auto"/>
            </w:tcBorders>
            <w:shd w:val="clear" w:color="000000" w:fill="D9D9D9"/>
            <w:noWrap/>
            <w:vAlign w:val="center"/>
            <w:hideMark/>
          </w:tcPr>
          <w:p w14:paraId="313B9210" w14:textId="77777777" w:rsidR="00F24E63" w:rsidRPr="00BF3A30" w:rsidRDefault="00F24E63" w:rsidP="00F24E63">
            <w:pPr>
              <w:jc w:val="center"/>
              <w:rPr>
                <w:rFonts w:ascii="Calibri" w:eastAsia="Times New Roman" w:hAnsi="Calibri" w:cs="Times New Roman"/>
                <w:color w:val="000000"/>
                <w:sz w:val="22"/>
                <w:szCs w:val="22"/>
                <w:lang w:val="en-GB"/>
              </w:rPr>
            </w:pPr>
            <w:r w:rsidRPr="00BF3A30">
              <w:rPr>
                <w:rFonts w:ascii="Calibri" w:eastAsia="Times New Roman" w:hAnsi="Calibri" w:cs="Times New Roman"/>
                <w:color w:val="000000"/>
                <w:sz w:val="22"/>
                <w:szCs w:val="22"/>
                <w:lang w:val="en-GB"/>
              </w:rPr>
              <w:t> </w:t>
            </w:r>
          </w:p>
        </w:tc>
        <w:tc>
          <w:tcPr>
            <w:tcW w:w="2737" w:type="dxa"/>
            <w:tcBorders>
              <w:top w:val="nil"/>
              <w:left w:val="nil"/>
              <w:bottom w:val="nil"/>
              <w:right w:val="single" w:sz="4" w:space="0" w:color="auto"/>
            </w:tcBorders>
            <w:shd w:val="clear" w:color="000000" w:fill="D9D9D9"/>
            <w:noWrap/>
            <w:vAlign w:val="center"/>
            <w:hideMark/>
          </w:tcPr>
          <w:p w14:paraId="555F4DEC" w14:textId="77777777" w:rsidR="00F24E63" w:rsidRPr="00BF3A30" w:rsidRDefault="00F24E63" w:rsidP="00F24E63">
            <w:pPr>
              <w:jc w:val="center"/>
              <w:rPr>
                <w:rFonts w:ascii="Calibri" w:eastAsia="Times New Roman" w:hAnsi="Calibri" w:cs="Times New Roman"/>
                <w:color w:val="000000"/>
                <w:sz w:val="22"/>
                <w:szCs w:val="22"/>
                <w:lang w:val="en-GB"/>
              </w:rPr>
            </w:pPr>
            <w:r w:rsidRPr="00BF3A30">
              <w:rPr>
                <w:rFonts w:ascii="Calibri" w:eastAsia="Times New Roman" w:hAnsi="Calibri" w:cs="Times New Roman"/>
                <w:color w:val="000000"/>
                <w:sz w:val="22"/>
                <w:szCs w:val="22"/>
                <w:lang w:val="en-GB"/>
              </w:rPr>
              <w:t>Inpatient</w:t>
            </w:r>
          </w:p>
        </w:tc>
        <w:tc>
          <w:tcPr>
            <w:tcW w:w="1581" w:type="dxa"/>
            <w:tcBorders>
              <w:top w:val="nil"/>
              <w:left w:val="nil"/>
              <w:bottom w:val="nil"/>
              <w:right w:val="single" w:sz="4" w:space="0" w:color="auto"/>
            </w:tcBorders>
            <w:shd w:val="clear" w:color="000000" w:fill="D9D9D9"/>
            <w:noWrap/>
            <w:vAlign w:val="center"/>
            <w:hideMark/>
          </w:tcPr>
          <w:p w14:paraId="443D35F8" w14:textId="77777777" w:rsidR="00F24E63" w:rsidRPr="00BF3A30" w:rsidRDefault="00F24E63" w:rsidP="00F24E63">
            <w:pPr>
              <w:jc w:val="center"/>
              <w:rPr>
                <w:rFonts w:ascii="Calibri" w:eastAsia="Times New Roman" w:hAnsi="Calibri" w:cs="Times New Roman"/>
                <w:color w:val="000000"/>
                <w:sz w:val="22"/>
                <w:szCs w:val="22"/>
                <w:lang w:val="en-GB"/>
              </w:rPr>
            </w:pPr>
            <w:r w:rsidRPr="00BF3A30">
              <w:rPr>
                <w:rFonts w:ascii="Calibri" w:eastAsia="Times New Roman" w:hAnsi="Calibri" w:cs="Times New Roman"/>
                <w:color w:val="000000"/>
                <w:sz w:val="22"/>
                <w:szCs w:val="22"/>
                <w:lang w:val="en-GB"/>
              </w:rPr>
              <w:t> </w:t>
            </w:r>
          </w:p>
        </w:tc>
      </w:tr>
      <w:tr w:rsidR="00F24E63" w:rsidRPr="00245B05" w14:paraId="4C7EE02B" w14:textId="77777777" w:rsidTr="00F24E63">
        <w:trPr>
          <w:trHeight w:val="300"/>
        </w:trPr>
        <w:tc>
          <w:tcPr>
            <w:tcW w:w="480" w:type="dxa"/>
            <w:vMerge/>
            <w:tcBorders>
              <w:top w:val="single" w:sz="4" w:space="0" w:color="auto"/>
              <w:left w:val="single" w:sz="4" w:space="0" w:color="auto"/>
              <w:bottom w:val="single" w:sz="4" w:space="0" w:color="000000"/>
              <w:right w:val="single" w:sz="4" w:space="0" w:color="auto"/>
            </w:tcBorders>
            <w:vAlign w:val="center"/>
            <w:hideMark/>
          </w:tcPr>
          <w:p w14:paraId="3736FF6C" w14:textId="77777777" w:rsidR="00F24E63" w:rsidRPr="00245B05" w:rsidRDefault="00F24E63" w:rsidP="00F24E63">
            <w:pPr>
              <w:rPr>
                <w:rFonts w:ascii="Calibri" w:eastAsia="Times New Roman" w:hAnsi="Calibri" w:cs="Times New Roman"/>
                <w:color w:val="000000"/>
                <w:lang w:val="sv-SE"/>
              </w:rPr>
            </w:pPr>
          </w:p>
        </w:tc>
        <w:tc>
          <w:tcPr>
            <w:tcW w:w="1632" w:type="dxa"/>
            <w:tcBorders>
              <w:top w:val="nil"/>
              <w:left w:val="nil"/>
              <w:bottom w:val="nil"/>
              <w:right w:val="single" w:sz="4" w:space="0" w:color="auto"/>
            </w:tcBorders>
            <w:shd w:val="clear" w:color="000000" w:fill="D9D9D9"/>
            <w:noWrap/>
            <w:vAlign w:val="center"/>
            <w:hideMark/>
          </w:tcPr>
          <w:p w14:paraId="53F19525" w14:textId="77777777" w:rsidR="00F24E63" w:rsidRPr="00BF3A30" w:rsidRDefault="00F24E63" w:rsidP="00F24E63">
            <w:pPr>
              <w:jc w:val="center"/>
              <w:rPr>
                <w:rFonts w:ascii="Calibri" w:eastAsia="Times New Roman" w:hAnsi="Calibri" w:cs="Times New Roman"/>
                <w:color w:val="000000"/>
                <w:sz w:val="22"/>
                <w:szCs w:val="22"/>
                <w:lang w:val="en-GB"/>
              </w:rPr>
            </w:pPr>
            <w:r w:rsidRPr="00BF3A30">
              <w:rPr>
                <w:rFonts w:ascii="Calibri" w:eastAsia="Times New Roman" w:hAnsi="Calibri" w:cs="Times New Roman"/>
                <w:color w:val="000000"/>
                <w:sz w:val="22"/>
                <w:szCs w:val="22"/>
                <w:lang w:val="en-GB"/>
              </w:rPr>
              <w:t> </w:t>
            </w:r>
          </w:p>
        </w:tc>
        <w:tc>
          <w:tcPr>
            <w:tcW w:w="2490" w:type="dxa"/>
            <w:tcBorders>
              <w:top w:val="nil"/>
              <w:left w:val="nil"/>
              <w:bottom w:val="nil"/>
              <w:right w:val="single" w:sz="4" w:space="0" w:color="auto"/>
            </w:tcBorders>
            <w:shd w:val="clear" w:color="000000" w:fill="D9D9D9"/>
            <w:noWrap/>
            <w:vAlign w:val="center"/>
            <w:hideMark/>
          </w:tcPr>
          <w:p w14:paraId="75F38E25" w14:textId="77777777" w:rsidR="00F24E63" w:rsidRPr="00BF3A30" w:rsidRDefault="00F24E63" w:rsidP="00F24E63">
            <w:pPr>
              <w:jc w:val="center"/>
              <w:rPr>
                <w:rFonts w:ascii="Calibri" w:eastAsia="Times New Roman" w:hAnsi="Calibri" w:cs="Times New Roman"/>
                <w:color w:val="000000"/>
                <w:sz w:val="22"/>
                <w:szCs w:val="22"/>
                <w:lang w:val="en-GB"/>
              </w:rPr>
            </w:pPr>
            <w:r w:rsidRPr="00BF3A30">
              <w:rPr>
                <w:rFonts w:ascii="Calibri" w:eastAsia="Times New Roman" w:hAnsi="Calibri" w:cs="Times New Roman"/>
                <w:color w:val="000000"/>
                <w:sz w:val="22"/>
                <w:szCs w:val="22"/>
                <w:lang w:val="en-GB"/>
              </w:rPr>
              <w:t> </w:t>
            </w:r>
          </w:p>
        </w:tc>
        <w:tc>
          <w:tcPr>
            <w:tcW w:w="2737" w:type="dxa"/>
            <w:tcBorders>
              <w:top w:val="nil"/>
              <w:left w:val="nil"/>
              <w:bottom w:val="nil"/>
              <w:right w:val="single" w:sz="4" w:space="0" w:color="auto"/>
            </w:tcBorders>
            <w:shd w:val="clear" w:color="000000" w:fill="D9D9D9"/>
            <w:noWrap/>
            <w:vAlign w:val="center"/>
            <w:hideMark/>
          </w:tcPr>
          <w:p w14:paraId="1BA11C40" w14:textId="77777777" w:rsidR="00F24E63" w:rsidRPr="00BF3A30" w:rsidRDefault="00F24E63" w:rsidP="00F24E63">
            <w:pPr>
              <w:jc w:val="center"/>
              <w:rPr>
                <w:rFonts w:ascii="Calibri" w:eastAsia="Times New Roman" w:hAnsi="Calibri" w:cs="Times New Roman"/>
                <w:color w:val="000000"/>
                <w:sz w:val="22"/>
                <w:szCs w:val="22"/>
                <w:lang w:val="en-GB"/>
              </w:rPr>
            </w:pPr>
            <w:r w:rsidRPr="00BF3A30">
              <w:rPr>
                <w:rFonts w:ascii="Calibri" w:eastAsia="Times New Roman" w:hAnsi="Calibri" w:cs="Times New Roman"/>
                <w:color w:val="000000"/>
                <w:sz w:val="22"/>
                <w:szCs w:val="22"/>
                <w:lang w:val="en-GB"/>
              </w:rPr>
              <w:t>Patient isolation</w:t>
            </w:r>
          </w:p>
        </w:tc>
        <w:tc>
          <w:tcPr>
            <w:tcW w:w="1581" w:type="dxa"/>
            <w:tcBorders>
              <w:top w:val="nil"/>
              <w:left w:val="nil"/>
              <w:bottom w:val="nil"/>
              <w:right w:val="single" w:sz="4" w:space="0" w:color="auto"/>
            </w:tcBorders>
            <w:shd w:val="clear" w:color="000000" w:fill="D9D9D9"/>
            <w:noWrap/>
            <w:vAlign w:val="center"/>
            <w:hideMark/>
          </w:tcPr>
          <w:p w14:paraId="0EC59201" w14:textId="77777777" w:rsidR="00F24E63" w:rsidRPr="00BF3A30" w:rsidRDefault="00F24E63" w:rsidP="00F24E63">
            <w:pPr>
              <w:jc w:val="center"/>
              <w:rPr>
                <w:rFonts w:ascii="Calibri" w:eastAsia="Times New Roman" w:hAnsi="Calibri" w:cs="Times New Roman"/>
                <w:color w:val="000000"/>
                <w:sz w:val="22"/>
                <w:szCs w:val="22"/>
                <w:lang w:val="en-GB"/>
              </w:rPr>
            </w:pPr>
            <w:r w:rsidRPr="00BF3A30">
              <w:rPr>
                <w:rFonts w:ascii="Calibri" w:eastAsia="Times New Roman" w:hAnsi="Calibri" w:cs="Times New Roman"/>
                <w:color w:val="000000"/>
                <w:sz w:val="22"/>
                <w:szCs w:val="22"/>
                <w:lang w:val="en-GB"/>
              </w:rPr>
              <w:t> </w:t>
            </w:r>
          </w:p>
        </w:tc>
      </w:tr>
      <w:tr w:rsidR="00F24E63" w:rsidRPr="00245B05" w14:paraId="611030BF" w14:textId="77777777" w:rsidTr="00F24E63">
        <w:trPr>
          <w:trHeight w:val="300"/>
        </w:trPr>
        <w:tc>
          <w:tcPr>
            <w:tcW w:w="480" w:type="dxa"/>
            <w:vMerge/>
            <w:tcBorders>
              <w:top w:val="single" w:sz="4" w:space="0" w:color="auto"/>
              <w:left w:val="single" w:sz="4" w:space="0" w:color="auto"/>
              <w:bottom w:val="single" w:sz="4" w:space="0" w:color="000000"/>
              <w:right w:val="single" w:sz="4" w:space="0" w:color="auto"/>
            </w:tcBorders>
            <w:vAlign w:val="center"/>
            <w:hideMark/>
          </w:tcPr>
          <w:p w14:paraId="3A6AA71D" w14:textId="77777777" w:rsidR="00F24E63" w:rsidRPr="00245B05" w:rsidRDefault="00F24E63" w:rsidP="00F24E63">
            <w:pPr>
              <w:rPr>
                <w:rFonts w:ascii="Calibri" w:eastAsia="Times New Roman" w:hAnsi="Calibri" w:cs="Times New Roman"/>
                <w:color w:val="000000"/>
                <w:lang w:val="sv-SE"/>
              </w:rPr>
            </w:pPr>
          </w:p>
        </w:tc>
        <w:tc>
          <w:tcPr>
            <w:tcW w:w="1632" w:type="dxa"/>
            <w:tcBorders>
              <w:top w:val="nil"/>
              <w:left w:val="nil"/>
              <w:bottom w:val="single" w:sz="4" w:space="0" w:color="auto"/>
              <w:right w:val="single" w:sz="4" w:space="0" w:color="auto"/>
            </w:tcBorders>
            <w:shd w:val="clear" w:color="000000" w:fill="D9D9D9"/>
            <w:noWrap/>
            <w:vAlign w:val="center"/>
            <w:hideMark/>
          </w:tcPr>
          <w:p w14:paraId="2899E70B" w14:textId="77777777" w:rsidR="00F24E63" w:rsidRPr="00245B05" w:rsidRDefault="00F24E63" w:rsidP="00F24E63">
            <w:pPr>
              <w:jc w:val="center"/>
              <w:rPr>
                <w:rFonts w:ascii="Calibri" w:eastAsia="Times New Roman" w:hAnsi="Calibri" w:cs="Times New Roman"/>
                <w:color w:val="000000"/>
                <w:lang w:val="en-GB"/>
              </w:rPr>
            </w:pPr>
            <w:r w:rsidRPr="00245B05">
              <w:rPr>
                <w:rFonts w:ascii="Calibri" w:eastAsia="Times New Roman" w:hAnsi="Calibri" w:cs="Times New Roman"/>
                <w:color w:val="000000"/>
                <w:lang w:val="en-GB"/>
              </w:rPr>
              <w:t> </w:t>
            </w:r>
          </w:p>
        </w:tc>
        <w:tc>
          <w:tcPr>
            <w:tcW w:w="2490" w:type="dxa"/>
            <w:tcBorders>
              <w:top w:val="nil"/>
              <w:left w:val="nil"/>
              <w:bottom w:val="single" w:sz="4" w:space="0" w:color="auto"/>
              <w:right w:val="single" w:sz="4" w:space="0" w:color="auto"/>
            </w:tcBorders>
            <w:shd w:val="clear" w:color="000000" w:fill="D9D9D9"/>
            <w:noWrap/>
            <w:vAlign w:val="center"/>
            <w:hideMark/>
          </w:tcPr>
          <w:p w14:paraId="33414CDD" w14:textId="77777777" w:rsidR="00F24E63" w:rsidRPr="00245B05" w:rsidRDefault="00F24E63" w:rsidP="00F24E63">
            <w:pPr>
              <w:jc w:val="center"/>
              <w:rPr>
                <w:rFonts w:ascii="Calibri" w:eastAsia="Times New Roman" w:hAnsi="Calibri" w:cs="Times New Roman"/>
                <w:color w:val="000000"/>
                <w:lang w:val="en-GB"/>
              </w:rPr>
            </w:pPr>
            <w:r w:rsidRPr="00245B05">
              <w:rPr>
                <w:rFonts w:ascii="Calibri" w:eastAsia="Times New Roman" w:hAnsi="Calibri" w:cs="Times New Roman"/>
                <w:color w:val="000000"/>
                <w:lang w:val="en-GB"/>
              </w:rPr>
              <w:t> </w:t>
            </w:r>
          </w:p>
        </w:tc>
        <w:tc>
          <w:tcPr>
            <w:tcW w:w="2737" w:type="dxa"/>
            <w:tcBorders>
              <w:top w:val="nil"/>
              <w:left w:val="nil"/>
              <w:bottom w:val="single" w:sz="4" w:space="0" w:color="auto"/>
              <w:right w:val="single" w:sz="4" w:space="0" w:color="auto"/>
            </w:tcBorders>
            <w:shd w:val="clear" w:color="000000" w:fill="D9D9D9"/>
            <w:noWrap/>
            <w:vAlign w:val="center"/>
            <w:hideMark/>
          </w:tcPr>
          <w:p w14:paraId="6B2E9924" w14:textId="77777777" w:rsidR="00F24E63" w:rsidRPr="00245B05" w:rsidRDefault="00F24E63" w:rsidP="00F24E63">
            <w:pPr>
              <w:jc w:val="center"/>
              <w:rPr>
                <w:rFonts w:ascii="Calibri" w:eastAsia="Times New Roman" w:hAnsi="Calibri" w:cs="Times New Roman"/>
                <w:color w:val="000000"/>
                <w:lang w:val="en-GB"/>
              </w:rPr>
            </w:pPr>
            <w:r w:rsidRPr="00245B05">
              <w:rPr>
                <w:rFonts w:ascii="Calibri" w:eastAsia="Times New Roman" w:hAnsi="Calibri" w:cs="Times New Roman"/>
                <w:color w:val="000000"/>
                <w:lang w:val="en-GB"/>
              </w:rPr>
              <w:t> </w:t>
            </w:r>
          </w:p>
        </w:tc>
        <w:tc>
          <w:tcPr>
            <w:tcW w:w="1581" w:type="dxa"/>
            <w:tcBorders>
              <w:top w:val="nil"/>
              <w:left w:val="nil"/>
              <w:bottom w:val="single" w:sz="4" w:space="0" w:color="auto"/>
              <w:right w:val="single" w:sz="4" w:space="0" w:color="auto"/>
            </w:tcBorders>
            <w:shd w:val="clear" w:color="000000" w:fill="D9D9D9"/>
            <w:noWrap/>
            <w:vAlign w:val="center"/>
            <w:hideMark/>
          </w:tcPr>
          <w:p w14:paraId="75B5F8A1" w14:textId="77777777" w:rsidR="00F24E63" w:rsidRPr="00245B05" w:rsidRDefault="00F24E63" w:rsidP="00F24E63">
            <w:pPr>
              <w:jc w:val="center"/>
              <w:rPr>
                <w:rFonts w:ascii="Calibri" w:eastAsia="Times New Roman" w:hAnsi="Calibri" w:cs="Times New Roman"/>
                <w:color w:val="000000"/>
                <w:lang w:val="en-GB"/>
              </w:rPr>
            </w:pPr>
            <w:r w:rsidRPr="00245B05">
              <w:rPr>
                <w:rFonts w:ascii="Calibri" w:eastAsia="Times New Roman" w:hAnsi="Calibri" w:cs="Times New Roman"/>
                <w:color w:val="000000"/>
                <w:lang w:val="en-GB"/>
              </w:rPr>
              <w:t> </w:t>
            </w:r>
          </w:p>
        </w:tc>
      </w:tr>
    </w:tbl>
    <w:p w14:paraId="452AFDC2" w14:textId="77777777" w:rsidR="00F24E63" w:rsidRPr="00ED1F2D" w:rsidRDefault="00F24E63" w:rsidP="00F24E63">
      <w:pPr>
        <w:widowControl w:val="0"/>
        <w:autoSpaceDE w:val="0"/>
        <w:autoSpaceDN w:val="0"/>
        <w:adjustRightInd w:val="0"/>
        <w:spacing w:line="360" w:lineRule="auto"/>
        <w:jc w:val="both"/>
        <w:rPr>
          <w:rFonts w:ascii="Calibri" w:hAnsi="Calibri"/>
          <w:color w:val="000000"/>
          <w:sz w:val="22"/>
        </w:rPr>
      </w:pPr>
    </w:p>
    <w:p w14:paraId="1D55C44F" w14:textId="77777777" w:rsidR="00F24E63" w:rsidRPr="00F24E63" w:rsidRDefault="00F24E63" w:rsidP="00F24E63">
      <w:pPr>
        <w:spacing w:line="360" w:lineRule="auto"/>
        <w:jc w:val="both"/>
        <w:rPr>
          <w:rFonts w:asciiTheme="majorHAnsi" w:hAnsiTheme="majorHAnsi"/>
          <w:color w:val="000000"/>
        </w:rPr>
      </w:pPr>
      <w:r w:rsidRPr="00F24E63">
        <w:rPr>
          <w:rFonts w:asciiTheme="majorHAnsi" w:hAnsiTheme="majorHAnsi"/>
          <w:color w:val="000000"/>
        </w:rPr>
        <w:t xml:space="preserve">I søgningen er der anvendt flere søgetermer under hver </w:t>
      </w:r>
      <w:r w:rsidRPr="00F24E63">
        <w:rPr>
          <w:rFonts w:asciiTheme="majorHAnsi" w:hAnsiTheme="majorHAnsi"/>
          <w:color w:val="000000" w:themeColor="text1"/>
        </w:rPr>
        <w:t>facet for at indbefatte variationer i søgningen</w:t>
      </w:r>
      <w:r w:rsidRPr="00F24E63">
        <w:rPr>
          <w:rFonts w:asciiTheme="majorHAnsi" w:hAnsiTheme="majorHAnsi"/>
          <w:color w:val="000000"/>
        </w:rPr>
        <w:t>. I tabel 4.1 ses en illustration, af facetternes indhold. Det henvises til bilag 1 for uddybende tabeller over de enke</w:t>
      </w:r>
      <w:r w:rsidR="008E40CC">
        <w:rPr>
          <w:rFonts w:asciiTheme="majorHAnsi" w:hAnsiTheme="majorHAnsi"/>
          <w:color w:val="000000"/>
        </w:rPr>
        <w:t>lte databaser og søgetermer, der</w:t>
      </w:r>
      <w:r w:rsidRPr="00F24E63">
        <w:rPr>
          <w:rFonts w:asciiTheme="majorHAnsi" w:hAnsiTheme="majorHAnsi"/>
          <w:color w:val="000000"/>
        </w:rPr>
        <w:t xml:space="preserve"> er brugt heri.</w:t>
      </w:r>
    </w:p>
    <w:p w14:paraId="7E58D373" w14:textId="77777777" w:rsidR="00F24E63" w:rsidRPr="00F24E63" w:rsidRDefault="00F24E63" w:rsidP="00F24E63">
      <w:pPr>
        <w:spacing w:line="360" w:lineRule="auto"/>
        <w:jc w:val="both"/>
        <w:rPr>
          <w:rFonts w:asciiTheme="majorHAnsi" w:hAnsiTheme="majorHAnsi"/>
          <w:color w:val="000000"/>
        </w:rPr>
      </w:pPr>
      <w:r w:rsidRPr="00F24E63">
        <w:rPr>
          <w:rFonts w:asciiTheme="majorHAnsi" w:hAnsiTheme="majorHAnsi"/>
          <w:color w:val="000000"/>
        </w:rPr>
        <w:t>Projektets målgruppe indeholdes i den første facet. Den anden facet indeholder projektets inter</w:t>
      </w:r>
      <w:r w:rsidR="008E40CC">
        <w:rPr>
          <w:rFonts w:asciiTheme="majorHAnsi" w:hAnsiTheme="majorHAnsi"/>
          <w:color w:val="000000"/>
        </w:rPr>
        <w:t>esseområde, og den tredje facet</w:t>
      </w:r>
      <w:r w:rsidRPr="00F24E63">
        <w:rPr>
          <w:rFonts w:asciiTheme="majorHAnsi" w:hAnsiTheme="majorHAnsi"/>
          <w:color w:val="000000"/>
        </w:rPr>
        <w:t xml:space="preserve"> blev der valgt brede søgetermer, som inkluderede både </w:t>
      </w:r>
      <w:r w:rsidRPr="00F24E63">
        <w:rPr>
          <w:rFonts w:asciiTheme="majorHAnsi" w:hAnsiTheme="majorHAnsi"/>
          <w:i/>
          <w:color w:val="000000"/>
        </w:rPr>
        <w:t xml:space="preserve">hospital, </w:t>
      </w:r>
      <w:r w:rsidRPr="00F24E63">
        <w:rPr>
          <w:rFonts w:asciiTheme="majorHAnsi" w:hAnsiTheme="majorHAnsi"/>
          <w:i/>
          <w:color w:val="000000"/>
          <w:lang w:val="en-GB"/>
        </w:rPr>
        <w:t>Inpatient</w:t>
      </w:r>
      <w:r w:rsidRPr="00F24E63">
        <w:rPr>
          <w:rFonts w:asciiTheme="majorHAnsi" w:hAnsiTheme="majorHAnsi"/>
          <w:i/>
          <w:color w:val="000000"/>
        </w:rPr>
        <w:t xml:space="preserve"> og Patient isolation</w:t>
      </w:r>
      <w:r w:rsidRPr="00F24E63">
        <w:rPr>
          <w:rFonts w:asciiTheme="majorHAnsi" w:hAnsiTheme="majorHAnsi"/>
          <w:color w:val="000000"/>
        </w:rPr>
        <w:t>, og den fjerde facet, Outcome, er som tidligere beskrevet ikke inkluderet i specialets søgning. For at bevare en åbenhed over for uventede indsatser og for at undgå, at forfatterens forforståelse spiller for meget ind, er der valgt brede søgetermer. I søgningen med facetterne, som er illustreret i tabel 4.1, anvendtes Booleske operatorer til at kombinere søgningerne, således at søgetermer inden for hver facet kunne kombineres med ”OR”, hvilket udvidede søgningen, som eksempel i facet 2; stigma ”OR” stigma*.mp ”OR” stereotyped attitudes fra søgning i PsykInfo. Efterfølgende blev de kombineret ved hjælp af ”AND”, som resulterede i en indsnævring og præcisering af søgningen.</w:t>
      </w:r>
    </w:p>
    <w:p w14:paraId="30B4F14B" w14:textId="77777777" w:rsidR="00F24E63" w:rsidRPr="00F24E63" w:rsidRDefault="00F24E63" w:rsidP="00F24E63">
      <w:pPr>
        <w:widowControl w:val="0"/>
        <w:autoSpaceDE w:val="0"/>
        <w:autoSpaceDN w:val="0"/>
        <w:adjustRightInd w:val="0"/>
        <w:spacing w:line="360" w:lineRule="auto"/>
        <w:jc w:val="both"/>
        <w:rPr>
          <w:rFonts w:asciiTheme="majorHAnsi" w:hAnsiTheme="majorHAnsi"/>
          <w:color w:val="44546A" w:themeColor="text2"/>
        </w:rPr>
      </w:pPr>
    </w:p>
    <w:p w14:paraId="2899904E" w14:textId="77777777" w:rsidR="00F24E63" w:rsidRDefault="00F24E63" w:rsidP="00B266DB">
      <w:pPr>
        <w:pStyle w:val="Rubrik2"/>
      </w:pPr>
      <w:bookmarkStart w:id="15" w:name="_Toc326399403"/>
      <w:r w:rsidRPr="00F24E63">
        <w:t>4.4 Søgning i databaser</w:t>
      </w:r>
      <w:bookmarkEnd w:id="15"/>
    </w:p>
    <w:p w14:paraId="2641D3CF" w14:textId="77777777" w:rsidR="00F24E63" w:rsidRPr="00F24E63" w:rsidRDefault="00F24E63" w:rsidP="00F24E63">
      <w:pPr>
        <w:spacing w:line="360" w:lineRule="auto"/>
        <w:jc w:val="both"/>
        <w:rPr>
          <w:rFonts w:asciiTheme="majorHAnsi" w:hAnsiTheme="majorHAnsi"/>
          <w:color w:val="000000" w:themeColor="text1"/>
        </w:rPr>
      </w:pPr>
      <w:r w:rsidRPr="00F24E63">
        <w:rPr>
          <w:rFonts w:asciiTheme="majorHAnsi" w:hAnsiTheme="majorHAnsi"/>
          <w:color w:val="000000" w:themeColor="text1"/>
        </w:rPr>
        <w:t>Der blev i den systematiske litteratursøgning søgt i følgende 4 databaser; PubM</w:t>
      </w:r>
      <w:r w:rsidR="000C4461">
        <w:rPr>
          <w:rFonts w:asciiTheme="majorHAnsi" w:hAnsiTheme="majorHAnsi"/>
          <w:color w:val="000000" w:themeColor="text1"/>
        </w:rPr>
        <w:t>ed, Cinahl, Embase og PsykInfo.</w:t>
      </w:r>
    </w:p>
    <w:p w14:paraId="46676D03" w14:textId="77777777" w:rsidR="00F24E63" w:rsidRPr="00F24E63" w:rsidRDefault="00F24E63" w:rsidP="00F24E63">
      <w:pPr>
        <w:pStyle w:val="Normalwebb"/>
        <w:spacing w:line="360" w:lineRule="auto"/>
        <w:jc w:val="both"/>
        <w:rPr>
          <w:rFonts w:asciiTheme="majorHAnsi" w:hAnsiTheme="majorHAnsi"/>
          <w:color w:val="000000" w:themeColor="text1"/>
        </w:rPr>
      </w:pPr>
      <w:r w:rsidRPr="00F24E63">
        <w:rPr>
          <w:rFonts w:asciiTheme="majorHAnsi" w:hAnsiTheme="majorHAnsi"/>
          <w:color w:val="000000" w:themeColor="text1"/>
        </w:rPr>
        <w:t>PubMed og Embase er udvalgt, fordi de er de største sundhedsvidenskabelige databaser med medicinsk litteratur. D</w:t>
      </w:r>
      <w:r w:rsidRPr="00F24E63">
        <w:rPr>
          <w:rFonts w:asciiTheme="majorHAnsi" w:hAnsiTheme="majorHAnsi" w:cs="ArialMT"/>
          <w:color w:val="000000" w:themeColor="text1"/>
        </w:rPr>
        <w:t xml:space="preserve">atabaserne har referencer til internationale tidsskrifter inden for medicin, sundhed og sygdom. </w:t>
      </w:r>
      <w:r w:rsidRPr="00F24E63">
        <w:rPr>
          <w:rFonts w:asciiTheme="majorHAnsi" w:hAnsiTheme="majorHAnsi"/>
          <w:color w:val="000000" w:themeColor="text1"/>
        </w:rPr>
        <w:t xml:space="preserve">Cinahl er en meget omfattende database, der indeholder </w:t>
      </w:r>
      <w:r w:rsidRPr="00F24E63">
        <w:rPr>
          <w:rFonts w:asciiTheme="majorHAnsi" w:hAnsiTheme="majorHAnsi" w:cs="ArialMT"/>
          <w:color w:val="000000" w:themeColor="text1"/>
        </w:rPr>
        <w:t xml:space="preserve">referencer til sundhedsfaglige tidsskrifter. </w:t>
      </w:r>
      <w:r w:rsidRPr="00F24E63">
        <w:rPr>
          <w:rFonts w:asciiTheme="majorHAnsi" w:hAnsiTheme="majorHAnsi"/>
          <w:color w:val="000000" w:themeColor="text1"/>
        </w:rPr>
        <w:t xml:space="preserve">PsykInfo </w:t>
      </w:r>
      <w:r w:rsidRPr="00F24E63">
        <w:rPr>
          <w:rFonts w:asciiTheme="majorHAnsi" w:hAnsiTheme="majorHAnsi" w:cs="ArialMT"/>
          <w:color w:val="000000" w:themeColor="text1"/>
        </w:rPr>
        <w:t>databasen er udvalgt grundet dens referencer til publikationer med psykologiske aspek</w:t>
      </w:r>
      <w:r w:rsidR="00EE359B">
        <w:rPr>
          <w:rFonts w:asciiTheme="majorHAnsi" w:hAnsiTheme="majorHAnsi" w:cs="ArialMT"/>
          <w:color w:val="000000" w:themeColor="text1"/>
        </w:rPr>
        <w:t>ter inden for discipliner som f.eks. medicin.</w:t>
      </w:r>
    </w:p>
    <w:p w14:paraId="08CDEA81" w14:textId="77777777" w:rsidR="00F24E63" w:rsidRPr="00F24E63" w:rsidRDefault="00F24E63" w:rsidP="00F24E63">
      <w:pPr>
        <w:spacing w:line="360" w:lineRule="auto"/>
        <w:jc w:val="both"/>
        <w:rPr>
          <w:rFonts w:asciiTheme="majorHAnsi" w:hAnsiTheme="majorHAnsi"/>
          <w:color w:val="000000" w:themeColor="text1"/>
        </w:rPr>
      </w:pPr>
      <w:r w:rsidRPr="00F24E63">
        <w:rPr>
          <w:rFonts w:asciiTheme="majorHAnsi" w:hAnsiTheme="majorHAnsi"/>
          <w:color w:val="000000" w:themeColor="text1"/>
        </w:rPr>
        <w:lastRenderedPageBreak/>
        <w:t>For at tilgodese en flervidenskabelig b</w:t>
      </w:r>
      <w:r w:rsidR="00EE359B">
        <w:rPr>
          <w:rFonts w:asciiTheme="majorHAnsi" w:hAnsiTheme="majorHAnsi"/>
          <w:color w:val="000000" w:themeColor="text1"/>
        </w:rPr>
        <w:t>etragtning af problemstillingen</w:t>
      </w:r>
      <w:r w:rsidRPr="00F24E63">
        <w:rPr>
          <w:rFonts w:asciiTheme="majorHAnsi" w:hAnsiTheme="majorHAnsi"/>
          <w:color w:val="000000" w:themeColor="text1"/>
        </w:rPr>
        <w:t xml:space="preserve"> blev der inkluderet søgninger i både medicinske så</w:t>
      </w:r>
      <w:r w:rsidR="000C4461">
        <w:rPr>
          <w:rFonts w:asciiTheme="majorHAnsi" w:hAnsiTheme="majorHAnsi"/>
          <w:color w:val="000000" w:themeColor="text1"/>
        </w:rPr>
        <w:t>vel som sociologiske databaser.</w:t>
      </w:r>
    </w:p>
    <w:p w14:paraId="5EAA053E" w14:textId="77777777" w:rsidR="00F24E63" w:rsidRPr="00F24E63" w:rsidRDefault="00F24E63" w:rsidP="00F24E63">
      <w:pPr>
        <w:widowControl w:val="0"/>
        <w:autoSpaceDE w:val="0"/>
        <w:autoSpaceDN w:val="0"/>
        <w:adjustRightInd w:val="0"/>
        <w:spacing w:line="360" w:lineRule="auto"/>
        <w:jc w:val="both"/>
        <w:rPr>
          <w:rFonts w:asciiTheme="majorHAnsi" w:hAnsiTheme="majorHAnsi"/>
          <w:color w:val="000000" w:themeColor="text1"/>
        </w:rPr>
      </w:pPr>
      <w:r w:rsidRPr="00F24E63">
        <w:rPr>
          <w:rFonts w:asciiTheme="majorHAnsi" w:hAnsiTheme="majorHAnsi"/>
          <w:color w:val="000000" w:themeColor="text1"/>
        </w:rPr>
        <w:t>For at finde kontrollerede emneord, blev der i søgningen anvendt den enkelte databases tesaurus.</w:t>
      </w:r>
    </w:p>
    <w:p w14:paraId="3B980612" w14:textId="77777777" w:rsidR="00F24E63" w:rsidRPr="00F24E63" w:rsidRDefault="00F24E63" w:rsidP="00F24E63">
      <w:pPr>
        <w:widowControl w:val="0"/>
        <w:autoSpaceDE w:val="0"/>
        <w:autoSpaceDN w:val="0"/>
        <w:adjustRightInd w:val="0"/>
        <w:spacing w:line="360" w:lineRule="auto"/>
        <w:jc w:val="both"/>
        <w:rPr>
          <w:rFonts w:asciiTheme="majorHAnsi" w:hAnsiTheme="majorHAnsi"/>
          <w:bCs/>
          <w:color w:val="000000" w:themeColor="text1"/>
        </w:rPr>
      </w:pPr>
      <w:r w:rsidRPr="00F24E63">
        <w:rPr>
          <w:rFonts w:asciiTheme="majorHAnsi" w:hAnsiTheme="majorHAnsi"/>
          <w:color w:val="000000" w:themeColor="text1"/>
        </w:rPr>
        <w:t>I begyndelsen bl</w:t>
      </w:r>
      <w:r w:rsidR="00EE359B">
        <w:rPr>
          <w:rFonts w:asciiTheme="majorHAnsi" w:hAnsiTheme="majorHAnsi"/>
          <w:color w:val="000000" w:themeColor="text1"/>
        </w:rPr>
        <w:t>ev PubMed kontrollerede emneord</w:t>
      </w:r>
      <w:r w:rsidRPr="00F24E63">
        <w:rPr>
          <w:rFonts w:asciiTheme="majorHAnsi" w:hAnsiTheme="majorHAnsi"/>
          <w:color w:val="000000" w:themeColor="text1"/>
        </w:rPr>
        <w:t xml:space="preserve"> MeSH</w:t>
      </w:r>
      <w:r w:rsidRPr="00F24E63">
        <w:rPr>
          <w:rFonts w:asciiTheme="majorHAnsi" w:hAnsiTheme="majorHAnsi"/>
          <w:b/>
          <w:bCs/>
          <w:color w:val="000000" w:themeColor="text1"/>
        </w:rPr>
        <w:t>-</w:t>
      </w:r>
      <w:r w:rsidRPr="00F24E63">
        <w:rPr>
          <w:rFonts w:asciiTheme="majorHAnsi" w:hAnsiTheme="majorHAnsi"/>
          <w:bCs/>
          <w:color w:val="000000" w:themeColor="text1"/>
        </w:rPr>
        <w:t>termer (Medical Subject Headings) anvendt. MeSH-termerne bidrager til at skaffe præcise resultater, idet MeSH-termerne inkluderer relevante underbegreber. Som anbefalet i metodelitteraturen blev der også lavet en fritekstsøgning med henblik på at identificere relevante artikler, som ikke var tillagt MeSH-termer. Nedenstående tabel 4.2 giver et overblik på resultatet af facetkombinationerne fra søgningen i de 4 udvalgte databaser. (P), (I), og (C) anvendes som betegnelse for facetterne, som dog har en variation blandt søgetermerne i de enkelte databaser. Se tabellerne i bilag 1 for facetternes indhold i de fire databaser.</w:t>
      </w:r>
    </w:p>
    <w:p w14:paraId="522DC59E" w14:textId="77777777" w:rsidR="00F24E63" w:rsidRPr="00F24E63" w:rsidRDefault="00F24E63" w:rsidP="00F24E63">
      <w:pPr>
        <w:widowControl w:val="0"/>
        <w:autoSpaceDE w:val="0"/>
        <w:autoSpaceDN w:val="0"/>
        <w:adjustRightInd w:val="0"/>
        <w:spacing w:line="360" w:lineRule="auto"/>
        <w:jc w:val="both"/>
        <w:rPr>
          <w:rFonts w:asciiTheme="majorHAnsi" w:hAnsiTheme="majorHAnsi"/>
          <w:bCs/>
          <w:color w:val="000000" w:themeColor="text1"/>
        </w:rPr>
      </w:pPr>
    </w:p>
    <w:p w14:paraId="41031983" w14:textId="77777777" w:rsidR="00F24E63" w:rsidRPr="00487447" w:rsidRDefault="00F24E63" w:rsidP="00F24E63">
      <w:pPr>
        <w:widowControl w:val="0"/>
        <w:autoSpaceDE w:val="0"/>
        <w:autoSpaceDN w:val="0"/>
        <w:adjustRightInd w:val="0"/>
        <w:spacing w:line="360" w:lineRule="auto"/>
        <w:jc w:val="both"/>
        <w:rPr>
          <w:rFonts w:ascii="Calibri" w:hAnsi="Calibri"/>
          <w:b/>
          <w:bCs/>
          <w:color w:val="000000" w:themeColor="text1"/>
          <w:sz w:val="20"/>
          <w:szCs w:val="20"/>
        </w:rPr>
      </w:pPr>
      <w:r>
        <w:rPr>
          <w:rFonts w:ascii="Calibri" w:hAnsi="Calibri"/>
          <w:b/>
          <w:bCs/>
          <w:color w:val="000000" w:themeColor="text1"/>
          <w:sz w:val="20"/>
          <w:szCs w:val="20"/>
        </w:rPr>
        <w:t>Tabel 4.2 Antal søgehits i de fire databaser</w:t>
      </w:r>
    </w:p>
    <w:tbl>
      <w:tblPr>
        <w:tblW w:w="9000" w:type="dxa"/>
        <w:tblInd w:w="55" w:type="dxa"/>
        <w:tblCellMar>
          <w:left w:w="70" w:type="dxa"/>
          <w:right w:w="70" w:type="dxa"/>
        </w:tblCellMar>
        <w:tblLook w:val="04A0" w:firstRow="1" w:lastRow="0" w:firstColumn="1" w:lastColumn="0" w:noHBand="0" w:noVBand="1"/>
      </w:tblPr>
      <w:tblGrid>
        <w:gridCol w:w="1800"/>
        <w:gridCol w:w="1800"/>
        <w:gridCol w:w="1800"/>
        <w:gridCol w:w="1800"/>
        <w:gridCol w:w="1800"/>
      </w:tblGrid>
      <w:tr w:rsidR="00F24E63" w:rsidRPr="00BF3A30" w14:paraId="68E3B8D4" w14:textId="77777777" w:rsidTr="00F24E63">
        <w:trPr>
          <w:trHeight w:val="300"/>
        </w:trPr>
        <w:tc>
          <w:tcPr>
            <w:tcW w:w="1800" w:type="dxa"/>
            <w:tcBorders>
              <w:top w:val="single" w:sz="4" w:space="0" w:color="auto"/>
              <w:left w:val="nil"/>
              <w:bottom w:val="single" w:sz="4" w:space="0" w:color="auto"/>
              <w:right w:val="nil"/>
            </w:tcBorders>
            <w:shd w:val="clear" w:color="000000" w:fill="538DD5"/>
            <w:noWrap/>
            <w:vAlign w:val="center"/>
            <w:hideMark/>
          </w:tcPr>
          <w:p w14:paraId="2EF68BA3" w14:textId="77777777" w:rsidR="00F24E63" w:rsidRPr="00BF3A30" w:rsidRDefault="00F24E63" w:rsidP="00F24E63">
            <w:pPr>
              <w:jc w:val="center"/>
              <w:rPr>
                <w:rFonts w:ascii="Calibri" w:eastAsia="Times New Roman" w:hAnsi="Calibri" w:cs="Times New Roman"/>
                <w:bCs/>
                <w:color w:val="000000"/>
                <w:sz w:val="22"/>
                <w:szCs w:val="22"/>
                <w:lang w:val="sv-SE"/>
              </w:rPr>
            </w:pPr>
            <w:r w:rsidRPr="00BF3A30">
              <w:rPr>
                <w:rFonts w:ascii="Calibri" w:eastAsia="Times New Roman" w:hAnsi="Calibri" w:cs="Times New Roman"/>
                <w:bCs/>
                <w:color w:val="000000"/>
                <w:sz w:val="22"/>
                <w:szCs w:val="22"/>
                <w:lang w:val="sv-SE"/>
              </w:rPr>
              <w:t>Databaser:</w:t>
            </w:r>
          </w:p>
        </w:tc>
        <w:tc>
          <w:tcPr>
            <w:tcW w:w="1800" w:type="dxa"/>
            <w:tcBorders>
              <w:top w:val="single" w:sz="4" w:space="0" w:color="auto"/>
              <w:left w:val="nil"/>
              <w:bottom w:val="nil"/>
              <w:right w:val="single" w:sz="4" w:space="0" w:color="auto"/>
            </w:tcBorders>
            <w:shd w:val="clear" w:color="000000" w:fill="538DD5"/>
            <w:noWrap/>
            <w:vAlign w:val="center"/>
            <w:hideMark/>
          </w:tcPr>
          <w:p w14:paraId="4357A5E9" w14:textId="77777777" w:rsidR="00F24E63" w:rsidRPr="00BF3A30" w:rsidRDefault="00F24E63" w:rsidP="00F24E63">
            <w:pPr>
              <w:jc w:val="center"/>
              <w:rPr>
                <w:rFonts w:ascii="Calibri" w:eastAsia="Times New Roman" w:hAnsi="Calibri" w:cs="Times New Roman"/>
                <w:color w:val="000000"/>
                <w:sz w:val="22"/>
                <w:szCs w:val="22"/>
                <w:lang w:val="sv-SE"/>
              </w:rPr>
            </w:pPr>
            <w:r w:rsidRPr="00BF3A30">
              <w:rPr>
                <w:rFonts w:ascii="Calibri" w:eastAsia="Times New Roman" w:hAnsi="Calibri" w:cs="Times New Roman"/>
                <w:color w:val="000000"/>
                <w:sz w:val="22"/>
                <w:szCs w:val="22"/>
                <w:lang w:val="sv-SE"/>
              </w:rPr>
              <w:t> </w:t>
            </w:r>
          </w:p>
        </w:tc>
        <w:tc>
          <w:tcPr>
            <w:tcW w:w="1800" w:type="dxa"/>
            <w:tcBorders>
              <w:top w:val="single" w:sz="4" w:space="0" w:color="auto"/>
              <w:left w:val="nil"/>
              <w:bottom w:val="nil"/>
              <w:right w:val="single" w:sz="4" w:space="0" w:color="auto"/>
            </w:tcBorders>
            <w:shd w:val="clear" w:color="000000" w:fill="538DD5"/>
            <w:noWrap/>
            <w:vAlign w:val="center"/>
            <w:hideMark/>
          </w:tcPr>
          <w:p w14:paraId="1484B03E" w14:textId="77777777" w:rsidR="00F24E63" w:rsidRPr="00BF3A30" w:rsidRDefault="00F24E63" w:rsidP="00F24E63">
            <w:pPr>
              <w:jc w:val="center"/>
              <w:rPr>
                <w:rFonts w:ascii="Calibri" w:eastAsia="Times New Roman" w:hAnsi="Calibri" w:cs="Times New Roman"/>
                <w:color w:val="000000"/>
                <w:sz w:val="22"/>
                <w:szCs w:val="22"/>
                <w:lang w:val="sv-SE"/>
              </w:rPr>
            </w:pPr>
            <w:r w:rsidRPr="00BF3A30">
              <w:rPr>
                <w:rFonts w:ascii="Calibri" w:eastAsia="Times New Roman" w:hAnsi="Calibri" w:cs="Times New Roman"/>
                <w:color w:val="000000"/>
                <w:sz w:val="22"/>
                <w:szCs w:val="22"/>
                <w:lang w:val="sv-SE"/>
              </w:rPr>
              <w:t> </w:t>
            </w:r>
          </w:p>
        </w:tc>
        <w:tc>
          <w:tcPr>
            <w:tcW w:w="1800" w:type="dxa"/>
            <w:tcBorders>
              <w:top w:val="single" w:sz="4" w:space="0" w:color="auto"/>
              <w:left w:val="nil"/>
              <w:bottom w:val="nil"/>
              <w:right w:val="single" w:sz="4" w:space="0" w:color="auto"/>
            </w:tcBorders>
            <w:shd w:val="clear" w:color="000000" w:fill="538DD5"/>
            <w:noWrap/>
            <w:vAlign w:val="center"/>
            <w:hideMark/>
          </w:tcPr>
          <w:p w14:paraId="4169F0C6" w14:textId="77777777" w:rsidR="00F24E63" w:rsidRPr="00BF3A30" w:rsidRDefault="00F24E63" w:rsidP="00F24E63">
            <w:pPr>
              <w:jc w:val="center"/>
              <w:rPr>
                <w:rFonts w:ascii="Calibri" w:eastAsia="Times New Roman" w:hAnsi="Calibri" w:cs="Times New Roman"/>
                <w:color w:val="000000"/>
                <w:sz w:val="22"/>
                <w:szCs w:val="22"/>
                <w:lang w:val="sv-SE"/>
              </w:rPr>
            </w:pPr>
            <w:r w:rsidRPr="00BF3A30">
              <w:rPr>
                <w:rFonts w:ascii="Calibri" w:eastAsia="Times New Roman" w:hAnsi="Calibri" w:cs="Times New Roman"/>
                <w:color w:val="000000"/>
                <w:sz w:val="22"/>
                <w:szCs w:val="22"/>
                <w:lang w:val="sv-SE"/>
              </w:rPr>
              <w:t> </w:t>
            </w:r>
          </w:p>
        </w:tc>
        <w:tc>
          <w:tcPr>
            <w:tcW w:w="1800" w:type="dxa"/>
            <w:tcBorders>
              <w:top w:val="single" w:sz="4" w:space="0" w:color="auto"/>
              <w:left w:val="nil"/>
              <w:bottom w:val="nil"/>
              <w:right w:val="single" w:sz="4" w:space="0" w:color="auto"/>
            </w:tcBorders>
            <w:shd w:val="clear" w:color="000000" w:fill="538DD5"/>
            <w:noWrap/>
            <w:vAlign w:val="center"/>
            <w:hideMark/>
          </w:tcPr>
          <w:p w14:paraId="1846A2E4" w14:textId="77777777" w:rsidR="00F24E63" w:rsidRPr="00BF3A30" w:rsidRDefault="00F24E63" w:rsidP="00F24E63">
            <w:pPr>
              <w:jc w:val="center"/>
              <w:rPr>
                <w:rFonts w:ascii="Calibri" w:eastAsia="Times New Roman" w:hAnsi="Calibri" w:cs="Times New Roman"/>
                <w:color w:val="000000"/>
                <w:sz w:val="22"/>
                <w:szCs w:val="22"/>
                <w:lang w:val="sv-SE"/>
              </w:rPr>
            </w:pPr>
            <w:r w:rsidRPr="00BF3A30">
              <w:rPr>
                <w:rFonts w:ascii="Calibri" w:eastAsia="Times New Roman" w:hAnsi="Calibri" w:cs="Times New Roman"/>
                <w:color w:val="000000"/>
                <w:sz w:val="22"/>
                <w:szCs w:val="22"/>
                <w:lang w:val="sv-SE"/>
              </w:rPr>
              <w:t> </w:t>
            </w:r>
          </w:p>
        </w:tc>
      </w:tr>
      <w:tr w:rsidR="00F24E63" w:rsidRPr="00BF3A30" w14:paraId="745A853F" w14:textId="77777777" w:rsidTr="00F24E63">
        <w:trPr>
          <w:trHeight w:val="300"/>
        </w:trPr>
        <w:tc>
          <w:tcPr>
            <w:tcW w:w="1800" w:type="dxa"/>
            <w:tcBorders>
              <w:top w:val="nil"/>
              <w:left w:val="single" w:sz="4" w:space="0" w:color="auto"/>
              <w:bottom w:val="nil"/>
              <w:right w:val="single" w:sz="4" w:space="0" w:color="auto"/>
            </w:tcBorders>
            <w:shd w:val="clear" w:color="000000" w:fill="BFBFBF"/>
            <w:noWrap/>
            <w:vAlign w:val="center"/>
            <w:hideMark/>
          </w:tcPr>
          <w:p w14:paraId="0336791B" w14:textId="77777777" w:rsidR="00F24E63" w:rsidRPr="00BF3A30" w:rsidRDefault="00F24E63" w:rsidP="00F24E63">
            <w:pPr>
              <w:jc w:val="center"/>
              <w:rPr>
                <w:rFonts w:ascii="Calibri" w:eastAsia="Times New Roman" w:hAnsi="Calibri" w:cs="Times New Roman"/>
                <w:bCs/>
                <w:color w:val="000000"/>
                <w:sz w:val="22"/>
                <w:szCs w:val="22"/>
                <w:lang w:val="sv-SE"/>
              </w:rPr>
            </w:pPr>
            <w:r w:rsidRPr="00BF3A30">
              <w:rPr>
                <w:rFonts w:ascii="Calibri" w:eastAsia="Times New Roman" w:hAnsi="Calibri" w:cs="Times New Roman"/>
                <w:bCs/>
                <w:color w:val="000000"/>
                <w:sz w:val="22"/>
                <w:szCs w:val="22"/>
                <w:lang w:val="sv-SE"/>
              </w:rPr>
              <w:t>Facetter:</w:t>
            </w:r>
          </w:p>
        </w:tc>
        <w:tc>
          <w:tcPr>
            <w:tcW w:w="1800" w:type="dxa"/>
            <w:tcBorders>
              <w:top w:val="nil"/>
              <w:left w:val="nil"/>
              <w:bottom w:val="single" w:sz="4" w:space="0" w:color="auto"/>
              <w:right w:val="single" w:sz="4" w:space="0" w:color="auto"/>
            </w:tcBorders>
            <w:shd w:val="clear" w:color="000000" w:fill="538DD5"/>
            <w:noWrap/>
            <w:vAlign w:val="center"/>
            <w:hideMark/>
          </w:tcPr>
          <w:p w14:paraId="5BD0BD59" w14:textId="77777777" w:rsidR="00F24E63" w:rsidRPr="00BF3A30" w:rsidRDefault="00F24E63" w:rsidP="00F24E63">
            <w:pPr>
              <w:jc w:val="center"/>
              <w:rPr>
                <w:rFonts w:ascii="Calibri" w:eastAsia="Times New Roman" w:hAnsi="Calibri" w:cs="Times New Roman"/>
                <w:bCs/>
                <w:color w:val="000000"/>
                <w:sz w:val="22"/>
                <w:szCs w:val="22"/>
                <w:lang w:val="sv-SE"/>
              </w:rPr>
            </w:pPr>
            <w:r w:rsidRPr="00BF3A30">
              <w:rPr>
                <w:rFonts w:ascii="Calibri" w:eastAsia="Times New Roman" w:hAnsi="Calibri" w:cs="Times New Roman"/>
                <w:bCs/>
                <w:color w:val="000000"/>
                <w:sz w:val="22"/>
                <w:szCs w:val="22"/>
                <w:lang w:val="sv-SE"/>
              </w:rPr>
              <w:t>PubMed</w:t>
            </w:r>
          </w:p>
        </w:tc>
        <w:tc>
          <w:tcPr>
            <w:tcW w:w="1800" w:type="dxa"/>
            <w:tcBorders>
              <w:top w:val="nil"/>
              <w:left w:val="nil"/>
              <w:bottom w:val="single" w:sz="4" w:space="0" w:color="auto"/>
              <w:right w:val="single" w:sz="4" w:space="0" w:color="auto"/>
            </w:tcBorders>
            <w:shd w:val="clear" w:color="000000" w:fill="538DD5"/>
            <w:vAlign w:val="center"/>
            <w:hideMark/>
          </w:tcPr>
          <w:p w14:paraId="71FCF68B" w14:textId="77777777" w:rsidR="00F24E63" w:rsidRPr="00BF3A30" w:rsidRDefault="00F24E63" w:rsidP="00F24E63">
            <w:pPr>
              <w:jc w:val="center"/>
              <w:rPr>
                <w:rFonts w:ascii="Calibri" w:eastAsia="Times New Roman" w:hAnsi="Calibri" w:cs="Times New Roman"/>
                <w:bCs/>
                <w:color w:val="000000"/>
                <w:sz w:val="22"/>
                <w:szCs w:val="22"/>
                <w:lang w:val="sv-SE"/>
              </w:rPr>
            </w:pPr>
            <w:r w:rsidRPr="00BF3A30">
              <w:rPr>
                <w:rFonts w:ascii="Calibri" w:eastAsia="Times New Roman" w:hAnsi="Calibri" w:cs="Times New Roman"/>
                <w:bCs/>
                <w:color w:val="000000"/>
                <w:sz w:val="22"/>
                <w:szCs w:val="22"/>
                <w:lang w:val="sv-SE"/>
              </w:rPr>
              <w:t>Embase</w:t>
            </w:r>
          </w:p>
        </w:tc>
        <w:tc>
          <w:tcPr>
            <w:tcW w:w="1800" w:type="dxa"/>
            <w:tcBorders>
              <w:top w:val="nil"/>
              <w:left w:val="nil"/>
              <w:bottom w:val="single" w:sz="4" w:space="0" w:color="auto"/>
              <w:right w:val="single" w:sz="4" w:space="0" w:color="auto"/>
            </w:tcBorders>
            <w:shd w:val="clear" w:color="000000" w:fill="538DD5"/>
            <w:noWrap/>
            <w:vAlign w:val="center"/>
            <w:hideMark/>
          </w:tcPr>
          <w:p w14:paraId="108B22F7" w14:textId="77777777" w:rsidR="00F24E63" w:rsidRPr="00BF3A30" w:rsidRDefault="00F24E63" w:rsidP="00F24E63">
            <w:pPr>
              <w:jc w:val="center"/>
              <w:rPr>
                <w:rFonts w:ascii="Calibri" w:eastAsia="Times New Roman" w:hAnsi="Calibri" w:cs="Times New Roman"/>
                <w:bCs/>
                <w:color w:val="000000"/>
                <w:sz w:val="22"/>
                <w:szCs w:val="22"/>
                <w:lang w:val="en-CA"/>
              </w:rPr>
            </w:pPr>
            <w:r w:rsidRPr="00BF3A30">
              <w:rPr>
                <w:rFonts w:ascii="Calibri" w:eastAsia="Times New Roman" w:hAnsi="Calibri" w:cs="Times New Roman"/>
                <w:bCs/>
                <w:color w:val="000000"/>
                <w:sz w:val="22"/>
                <w:szCs w:val="22"/>
                <w:lang w:val="en-CA"/>
              </w:rPr>
              <w:t>Cinahl</w:t>
            </w:r>
          </w:p>
        </w:tc>
        <w:tc>
          <w:tcPr>
            <w:tcW w:w="1800" w:type="dxa"/>
            <w:tcBorders>
              <w:top w:val="nil"/>
              <w:left w:val="nil"/>
              <w:bottom w:val="single" w:sz="4" w:space="0" w:color="auto"/>
              <w:right w:val="single" w:sz="4" w:space="0" w:color="auto"/>
            </w:tcBorders>
            <w:shd w:val="clear" w:color="000000" w:fill="538DD5"/>
            <w:noWrap/>
            <w:vAlign w:val="center"/>
            <w:hideMark/>
          </w:tcPr>
          <w:p w14:paraId="44C929EF" w14:textId="77777777" w:rsidR="00F24E63" w:rsidRPr="00BF3A30" w:rsidRDefault="00F24E63" w:rsidP="00F24E63">
            <w:pPr>
              <w:jc w:val="center"/>
              <w:rPr>
                <w:rFonts w:ascii="Calibri" w:eastAsia="Times New Roman" w:hAnsi="Calibri" w:cs="Times New Roman"/>
                <w:bCs/>
                <w:color w:val="000000"/>
                <w:sz w:val="22"/>
                <w:szCs w:val="22"/>
                <w:lang w:val="en-GB"/>
              </w:rPr>
            </w:pPr>
            <w:r w:rsidRPr="00BF3A30">
              <w:rPr>
                <w:rFonts w:ascii="Calibri" w:eastAsia="Times New Roman" w:hAnsi="Calibri" w:cs="Times New Roman"/>
                <w:bCs/>
                <w:color w:val="000000"/>
                <w:sz w:val="22"/>
                <w:szCs w:val="22"/>
                <w:lang w:val="en-GB"/>
              </w:rPr>
              <w:t>PsykInfo</w:t>
            </w:r>
          </w:p>
        </w:tc>
      </w:tr>
      <w:tr w:rsidR="00F24E63" w:rsidRPr="00BF3A30" w14:paraId="6B16919D" w14:textId="77777777" w:rsidTr="00F24E63">
        <w:trPr>
          <w:trHeight w:val="300"/>
        </w:trPr>
        <w:tc>
          <w:tcPr>
            <w:tcW w:w="1800" w:type="dxa"/>
            <w:tcBorders>
              <w:top w:val="nil"/>
              <w:left w:val="single" w:sz="4" w:space="0" w:color="auto"/>
              <w:bottom w:val="nil"/>
              <w:right w:val="single" w:sz="4" w:space="0" w:color="auto"/>
            </w:tcBorders>
            <w:shd w:val="clear" w:color="000000" w:fill="BFBFBF"/>
            <w:noWrap/>
            <w:vAlign w:val="center"/>
            <w:hideMark/>
          </w:tcPr>
          <w:p w14:paraId="4FB6B068" w14:textId="77777777" w:rsidR="00F24E63" w:rsidRPr="00BF3A30" w:rsidRDefault="00F24E63" w:rsidP="00F24E63">
            <w:pPr>
              <w:jc w:val="center"/>
              <w:rPr>
                <w:rFonts w:ascii="Calibri" w:eastAsia="Times New Roman" w:hAnsi="Calibri" w:cs="Times New Roman"/>
                <w:color w:val="000000"/>
                <w:sz w:val="22"/>
                <w:szCs w:val="22"/>
                <w:lang w:val="sv-SE"/>
              </w:rPr>
            </w:pPr>
            <w:r w:rsidRPr="00BF3A30">
              <w:rPr>
                <w:rFonts w:ascii="Calibri" w:eastAsia="Times New Roman" w:hAnsi="Calibri" w:cs="Times New Roman"/>
                <w:color w:val="000000"/>
                <w:sz w:val="22"/>
                <w:szCs w:val="22"/>
                <w:lang w:val="sv-SE"/>
              </w:rPr>
              <w:t> </w:t>
            </w:r>
          </w:p>
        </w:tc>
        <w:tc>
          <w:tcPr>
            <w:tcW w:w="1800" w:type="dxa"/>
            <w:tcBorders>
              <w:top w:val="nil"/>
              <w:left w:val="nil"/>
              <w:bottom w:val="nil"/>
              <w:right w:val="single" w:sz="4" w:space="0" w:color="auto"/>
            </w:tcBorders>
            <w:shd w:val="clear" w:color="000000" w:fill="BFBFBF"/>
            <w:noWrap/>
            <w:vAlign w:val="center"/>
            <w:hideMark/>
          </w:tcPr>
          <w:p w14:paraId="2E9A5CA0" w14:textId="77777777" w:rsidR="00F24E63" w:rsidRPr="00BF3A30" w:rsidRDefault="00F24E63" w:rsidP="00F24E63">
            <w:pPr>
              <w:jc w:val="center"/>
              <w:rPr>
                <w:rFonts w:ascii="Calibri" w:eastAsia="Times New Roman" w:hAnsi="Calibri" w:cs="Times New Roman"/>
                <w:color w:val="000000"/>
                <w:sz w:val="22"/>
                <w:szCs w:val="22"/>
                <w:lang w:val="sv-SE"/>
              </w:rPr>
            </w:pPr>
            <w:r w:rsidRPr="00BF3A30">
              <w:rPr>
                <w:rFonts w:ascii="Calibri" w:eastAsia="Times New Roman" w:hAnsi="Calibri" w:cs="Times New Roman"/>
                <w:color w:val="000000"/>
                <w:sz w:val="22"/>
                <w:szCs w:val="22"/>
                <w:lang w:val="sv-SE"/>
              </w:rPr>
              <w:t> </w:t>
            </w:r>
          </w:p>
        </w:tc>
        <w:tc>
          <w:tcPr>
            <w:tcW w:w="1800" w:type="dxa"/>
            <w:tcBorders>
              <w:top w:val="nil"/>
              <w:left w:val="nil"/>
              <w:bottom w:val="nil"/>
              <w:right w:val="single" w:sz="4" w:space="0" w:color="auto"/>
            </w:tcBorders>
            <w:shd w:val="clear" w:color="000000" w:fill="BFBFBF"/>
            <w:noWrap/>
            <w:vAlign w:val="center"/>
            <w:hideMark/>
          </w:tcPr>
          <w:p w14:paraId="72E02D9B" w14:textId="77777777" w:rsidR="00F24E63" w:rsidRPr="00BF3A30" w:rsidRDefault="00F24E63" w:rsidP="00F24E63">
            <w:pPr>
              <w:jc w:val="center"/>
              <w:rPr>
                <w:rFonts w:ascii="Calibri" w:eastAsia="Times New Roman" w:hAnsi="Calibri" w:cs="Times New Roman"/>
                <w:color w:val="000000"/>
                <w:sz w:val="22"/>
                <w:szCs w:val="22"/>
                <w:lang w:val="sv-SE"/>
              </w:rPr>
            </w:pPr>
            <w:r w:rsidRPr="00BF3A30">
              <w:rPr>
                <w:rFonts w:ascii="Calibri" w:eastAsia="Times New Roman" w:hAnsi="Calibri" w:cs="Times New Roman"/>
                <w:color w:val="000000"/>
                <w:sz w:val="22"/>
                <w:szCs w:val="22"/>
                <w:lang w:val="sv-SE"/>
              </w:rPr>
              <w:t> </w:t>
            </w:r>
          </w:p>
        </w:tc>
        <w:tc>
          <w:tcPr>
            <w:tcW w:w="1800" w:type="dxa"/>
            <w:tcBorders>
              <w:top w:val="nil"/>
              <w:left w:val="nil"/>
              <w:bottom w:val="nil"/>
              <w:right w:val="single" w:sz="4" w:space="0" w:color="auto"/>
            </w:tcBorders>
            <w:shd w:val="clear" w:color="000000" w:fill="BFBFBF"/>
            <w:noWrap/>
            <w:vAlign w:val="center"/>
            <w:hideMark/>
          </w:tcPr>
          <w:p w14:paraId="1D427817" w14:textId="77777777" w:rsidR="00F24E63" w:rsidRPr="00BF3A30" w:rsidRDefault="00F24E63" w:rsidP="00F24E63">
            <w:pPr>
              <w:jc w:val="center"/>
              <w:rPr>
                <w:rFonts w:ascii="Calibri" w:eastAsia="Times New Roman" w:hAnsi="Calibri" w:cs="Times New Roman"/>
                <w:color w:val="000000"/>
                <w:sz w:val="22"/>
                <w:szCs w:val="22"/>
                <w:lang w:val="sv-SE"/>
              </w:rPr>
            </w:pPr>
            <w:r w:rsidRPr="00BF3A30">
              <w:rPr>
                <w:rFonts w:ascii="Calibri" w:eastAsia="Times New Roman" w:hAnsi="Calibri" w:cs="Times New Roman"/>
                <w:color w:val="000000"/>
                <w:sz w:val="22"/>
                <w:szCs w:val="22"/>
                <w:lang w:val="sv-SE"/>
              </w:rPr>
              <w:t> </w:t>
            </w:r>
          </w:p>
        </w:tc>
        <w:tc>
          <w:tcPr>
            <w:tcW w:w="1800" w:type="dxa"/>
            <w:tcBorders>
              <w:top w:val="nil"/>
              <w:left w:val="nil"/>
              <w:bottom w:val="nil"/>
              <w:right w:val="single" w:sz="4" w:space="0" w:color="auto"/>
            </w:tcBorders>
            <w:shd w:val="clear" w:color="000000" w:fill="BFBFBF"/>
            <w:noWrap/>
            <w:vAlign w:val="center"/>
            <w:hideMark/>
          </w:tcPr>
          <w:p w14:paraId="1A05C9AC" w14:textId="77777777" w:rsidR="00F24E63" w:rsidRPr="00BF3A30" w:rsidRDefault="00F24E63" w:rsidP="00F24E63">
            <w:pPr>
              <w:jc w:val="center"/>
              <w:rPr>
                <w:rFonts w:ascii="Calibri" w:eastAsia="Times New Roman" w:hAnsi="Calibri" w:cs="Times New Roman"/>
                <w:color w:val="000000"/>
                <w:sz w:val="22"/>
                <w:szCs w:val="22"/>
                <w:lang w:val="sv-SE"/>
              </w:rPr>
            </w:pPr>
            <w:r w:rsidRPr="00BF3A30">
              <w:rPr>
                <w:rFonts w:ascii="Calibri" w:eastAsia="Times New Roman" w:hAnsi="Calibri" w:cs="Times New Roman"/>
                <w:color w:val="000000"/>
                <w:sz w:val="22"/>
                <w:szCs w:val="22"/>
                <w:lang w:val="sv-SE"/>
              </w:rPr>
              <w:t> </w:t>
            </w:r>
          </w:p>
        </w:tc>
      </w:tr>
      <w:tr w:rsidR="00F24E63" w:rsidRPr="00BF3A30" w14:paraId="23CB0C1A" w14:textId="77777777" w:rsidTr="00F24E63">
        <w:trPr>
          <w:trHeight w:val="300"/>
        </w:trPr>
        <w:tc>
          <w:tcPr>
            <w:tcW w:w="1800" w:type="dxa"/>
            <w:tcBorders>
              <w:top w:val="nil"/>
              <w:left w:val="single" w:sz="4" w:space="0" w:color="auto"/>
              <w:bottom w:val="nil"/>
              <w:right w:val="single" w:sz="4" w:space="0" w:color="auto"/>
            </w:tcBorders>
            <w:shd w:val="clear" w:color="000000" w:fill="BFBFBF"/>
            <w:noWrap/>
            <w:vAlign w:val="center"/>
            <w:hideMark/>
          </w:tcPr>
          <w:p w14:paraId="5BDD34D6" w14:textId="77777777" w:rsidR="00F24E63" w:rsidRPr="00BF3A30" w:rsidRDefault="00F24E63" w:rsidP="00F24E63">
            <w:pPr>
              <w:jc w:val="center"/>
              <w:rPr>
                <w:rFonts w:ascii="Calibri" w:eastAsia="Times New Roman" w:hAnsi="Calibri" w:cs="Times New Roman"/>
                <w:color w:val="000000"/>
                <w:sz w:val="22"/>
                <w:szCs w:val="22"/>
                <w:lang w:val="sv-SE"/>
              </w:rPr>
            </w:pPr>
            <w:r w:rsidRPr="00BF3A30">
              <w:rPr>
                <w:rFonts w:ascii="Calibri" w:eastAsia="Times New Roman" w:hAnsi="Calibri" w:cs="Times New Roman"/>
                <w:color w:val="000000"/>
                <w:sz w:val="22"/>
                <w:szCs w:val="22"/>
                <w:lang w:val="sv-SE"/>
              </w:rPr>
              <w:t>(P) AND (I)</w:t>
            </w:r>
          </w:p>
        </w:tc>
        <w:tc>
          <w:tcPr>
            <w:tcW w:w="1800" w:type="dxa"/>
            <w:tcBorders>
              <w:top w:val="nil"/>
              <w:left w:val="nil"/>
              <w:bottom w:val="nil"/>
              <w:right w:val="single" w:sz="4" w:space="0" w:color="auto"/>
            </w:tcBorders>
            <w:shd w:val="clear" w:color="000000" w:fill="BFBFBF"/>
            <w:noWrap/>
            <w:vAlign w:val="center"/>
            <w:hideMark/>
          </w:tcPr>
          <w:p w14:paraId="5040D8DF" w14:textId="77777777" w:rsidR="00F24E63" w:rsidRPr="00BF3A30" w:rsidRDefault="00F24E63" w:rsidP="00F24E63">
            <w:pPr>
              <w:jc w:val="center"/>
              <w:rPr>
                <w:rFonts w:ascii="Calibri" w:eastAsia="Times New Roman" w:hAnsi="Calibri" w:cs="Times New Roman"/>
                <w:color w:val="000000"/>
                <w:sz w:val="22"/>
                <w:szCs w:val="22"/>
                <w:lang w:val="sv-SE"/>
              </w:rPr>
            </w:pPr>
            <w:r w:rsidRPr="00BF3A30">
              <w:rPr>
                <w:rFonts w:ascii="Calibri" w:eastAsia="Times New Roman" w:hAnsi="Calibri" w:cs="Times New Roman"/>
                <w:color w:val="000000"/>
                <w:sz w:val="22"/>
                <w:szCs w:val="22"/>
                <w:lang w:val="sv-SE"/>
              </w:rPr>
              <w:t>113</w:t>
            </w:r>
          </w:p>
        </w:tc>
        <w:tc>
          <w:tcPr>
            <w:tcW w:w="1800" w:type="dxa"/>
            <w:tcBorders>
              <w:top w:val="nil"/>
              <w:left w:val="nil"/>
              <w:bottom w:val="nil"/>
              <w:right w:val="single" w:sz="4" w:space="0" w:color="auto"/>
            </w:tcBorders>
            <w:shd w:val="clear" w:color="000000" w:fill="BFBFBF"/>
            <w:noWrap/>
            <w:vAlign w:val="center"/>
            <w:hideMark/>
          </w:tcPr>
          <w:p w14:paraId="62CCC8C3" w14:textId="77777777" w:rsidR="00F24E63" w:rsidRPr="00BF3A30" w:rsidRDefault="00F24E63" w:rsidP="00F24E63">
            <w:pPr>
              <w:jc w:val="center"/>
              <w:rPr>
                <w:rFonts w:ascii="Calibri" w:eastAsia="Times New Roman" w:hAnsi="Calibri" w:cs="Times New Roman"/>
                <w:color w:val="000000"/>
                <w:sz w:val="22"/>
                <w:szCs w:val="22"/>
                <w:lang w:val="sv-SE"/>
              </w:rPr>
            </w:pPr>
            <w:r>
              <w:rPr>
                <w:rFonts w:ascii="Calibri" w:eastAsia="Times New Roman" w:hAnsi="Calibri" w:cs="Times New Roman"/>
                <w:color w:val="000000"/>
                <w:sz w:val="22"/>
                <w:szCs w:val="22"/>
                <w:lang w:val="sv-SE"/>
              </w:rPr>
              <w:t>29</w:t>
            </w:r>
          </w:p>
        </w:tc>
        <w:tc>
          <w:tcPr>
            <w:tcW w:w="1800" w:type="dxa"/>
            <w:tcBorders>
              <w:top w:val="nil"/>
              <w:left w:val="nil"/>
              <w:bottom w:val="nil"/>
              <w:right w:val="single" w:sz="4" w:space="0" w:color="auto"/>
            </w:tcBorders>
            <w:shd w:val="clear" w:color="000000" w:fill="BFBFBF"/>
            <w:noWrap/>
            <w:vAlign w:val="center"/>
            <w:hideMark/>
          </w:tcPr>
          <w:p w14:paraId="653ED44D" w14:textId="77777777" w:rsidR="00F24E63" w:rsidRPr="00BF3A30" w:rsidRDefault="00F24E63" w:rsidP="00F24E63">
            <w:pPr>
              <w:jc w:val="center"/>
              <w:rPr>
                <w:rFonts w:ascii="Calibri" w:eastAsia="Times New Roman" w:hAnsi="Calibri" w:cs="Times New Roman"/>
                <w:color w:val="000000"/>
                <w:sz w:val="22"/>
                <w:szCs w:val="22"/>
                <w:lang w:val="sv-SE"/>
              </w:rPr>
            </w:pPr>
            <w:r w:rsidRPr="00BF3A30">
              <w:rPr>
                <w:rFonts w:ascii="Calibri" w:eastAsia="Times New Roman" w:hAnsi="Calibri" w:cs="Times New Roman"/>
                <w:color w:val="000000"/>
                <w:sz w:val="22"/>
                <w:szCs w:val="22"/>
                <w:lang w:val="sv-SE"/>
              </w:rPr>
              <w:t>64</w:t>
            </w:r>
          </w:p>
        </w:tc>
        <w:tc>
          <w:tcPr>
            <w:tcW w:w="1800" w:type="dxa"/>
            <w:tcBorders>
              <w:top w:val="nil"/>
              <w:left w:val="nil"/>
              <w:bottom w:val="nil"/>
              <w:right w:val="single" w:sz="4" w:space="0" w:color="auto"/>
            </w:tcBorders>
            <w:shd w:val="clear" w:color="000000" w:fill="BFBFBF"/>
            <w:noWrap/>
            <w:vAlign w:val="center"/>
            <w:hideMark/>
          </w:tcPr>
          <w:p w14:paraId="36638AA7" w14:textId="77777777" w:rsidR="00F24E63" w:rsidRPr="00BF3A30" w:rsidRDefault="00F24E63" w:rsidP="00F24E63">
            <w:pPr>
              <w:jc w:val="center"/>
              <w:rPr>
                <w:rFonts w:ascii="Calibri" w:eastAsia="Times New Roman" w:hAnsi="Calibri" w:cs="Times New Roman"/>
                <w:color w:val="000000"/>
                <w:sz w:val="22"/>
                <w:szCs w:val="22"/>
                <w:lang w:val="sv-SE"/>
              </w:rPr>
            </w:pPr>
            <w:r w:rsidRPr="00BF3A30">
              <w:rPr>
                <w:rFonts w:ascii="Calibri" w:eastAsia="Times New Roman" w:hAnsi="Calibri" w:cs="Times New Roman"/>
                <w:color w:val="000000"/>
                <w:sz w:val="22"/>
                <w:szCs w:val="22"/>
                <w:lang w:val="sv-SE"/>
              </w:rPr>
              <w:t>4</w:t>
            </w:r>
          </w:p>
        </w:tc>
      </w:tr>
      <w:tr w:rsidR="00F24E63" w:rsidRPr="00BF3A30" w14:paraId="0C9CDA96" w14:textId="77777777" w:rsidTr="00F24E63">
        <w:trPr>
          <w:trHeight w:val="300"/>
        </w:trPr>
        <w:tc>
          <w:tcPr>
            <w:tcW w:w="1800" w:type="dxa"/>
            <w:tcBorders>
              <w:top w:val="nil"/>
              <w:left w:val="single" w:sz="4" w:space="0" w:color="auto"/>
              <w:bottom w:val="nil"/>
              <w:right w:val="single" w:sz="4" w:space="0" w:color="auto"/>
            </w:tcBorders>
            <w:shd w:val="clear" w:color="000000" w:fill="BFBFBF"/>
            <w:noWrap/>
            <w:vAlign w:val="center"/>
            <w:hideMark/>
          </w:tcPr>
          <w:p w14:paraId="3F9BF658" w14:textId="77777777" w:rsidR="00F24E63" w:rsidRPr="00BF3A30" w:rsidRDefault="00F24E63" w:rsidP="00F24E63">
            <w:pPr>
              <w:jc w:val="center"/>
              <w:rPr>
                <w:rFonts w:ascii="Calibri" w:eastAsia="Times New Roman" w:hAnsi="Calibri" w:cs="Times New Roman"/>
                <w:color w:val="000000"/>
                <w:sz w:val="22"/>
                <w:szCs w:val="22"/>
                <w:lang w:val="sv-SE"/>
              </w:rPr>
            </w:pPr>
            <w:r w:rsidRPr="00BF3A30">
              <w:rPr>
                <w:rFonts w:ascii="Calibri" w:eastAsia="Times New Roman" w:hAnsi="Calibri" w:cs="Times New Roman"/>
                <w:color w:val="000000"/>
                <w:sz w:val="22"/>
                <w:szCs w:val="22"/>
                <w:lang w:val="sv-SE"/>
              </w:rPr>
              <w:t>AND (C)</w:t>
            </w:r>
          </w:p>
        </w:tc>
        <w:tc>
          <w:tcPr>
            <w:tcW w:w="1800" w:type="dxa"/>
            <w:tcBorders>
              <w:top w:val="nil"/>
              <w:left w:val="nil"/>
              <w:bottom w:val="nil"/>
              <w:right w:val="single" w:sz="4" w:space="0" w:color="auto"/>
            </w:tcBorders>
            <w:shd w:val="clear" w:color="000000" w:fill="BFBFBF"/>
            <w:noWrap/>
            <w:vAlign w:val="center"/>
            <w:hideMark/>
          </w:tcPr>
          <w:p w14:paraId="5D4670F3" w14:textId="77777777" w:rsidR="00F24E63" w:rsidRPr="00BF3A30" w:rsidRDefault="00F24E63" w:rsidP="00F24E63">
            <w:pPr>
              <w:jc w:val="center"/>
              <w:rPr>
                <w:rFonts w:ascii="Calibri" w:eastAsia="Times New Roman" w:hAnsi="Calibri" w:cs="Times New Roman"/>
                <w:color w:val="000000"/>
                <w:sz w:val="22"/>
                <w:szCs w:val="22"/>
                <w:lang w:val="sv-SE"/>
              </w:rPr>
            </w:pPr>
            <w:r w:rsidRPr="00BF3A30">
              <w:rPr>
                <w:rFonts w:ascii="Calibri" w:eastAsia="Times New Roman" w:hAnsi="Calibri" w:cs="Times New Roman"/>
                <w:color w:val="000000"/>
                <w:sz w:val="22"/>
                <w:szCs w:val="22"/>
                <w:lang w:val="sv-SE"/>
              </w:rPr>
              <w:t> </w:t>
            </w:r>
          </w:p>
        </w:tc>
        <w:tc>
          <w:tcPr>
            <w:tcW w:w="1800" w:type="dxa"/>
            <w:tcBorders>
              <w:top w:val="nil"/>
              <w:left w:val="nil"/>
              <w:bottom w:val="nil"/>
              <w:right w:val="single" w:sz="4" w:space="0" w:color="auto"/>
            </w:tcBorders>
            <w:shd w:val="clear" w:color="000000" w:fill="BFBFBF"/>
            <w:noWrap/>
            <w:vAlign w:val="center"/>
            <w:hideMark/>
          </w:tcPr>
          <w:p w14:paraId="7267F217" w14:textId="77777777" w:rsidR="00F24E63" w:rsidRPr="00BF3A30" w:rsidRDefault="00F24E63" w:rsidP="00F24E63">
            <w:pPr>
              <w:jc w:val="center"/>
              <w:rPr>
                <w:rFonts w:ascii="Calibri" w:eastAsia="Times New Roman" w:hAnsi="Calibri" w:cs="Times New Roman"/>
                <w:color w:val="000000"/>
                <w:sz w:val="22"/>
                <w:szCs w:val="22"/>
                <w:lang w:val="sv-SE"/>
              </w:rPr>
            </w:pPr>
            <w:r w:rsidRPr="00BF3A30">
              <w:rPr>
                <w:rFonts w:ascii="Calibri" w:eastAsia="Times New Roman" w:hAnsi="Calibri" w:cs="Times New Roman"/>
                <w:color w:val="000000"/>
                <w:sz w:val="22"/>
                <w:szCs w:val="22"/>
                <w:lang w:val="sv-SE"/>
              </w:rPr>
              <w:t> </w:t>
            </w:r>
          </w:p>
        </w:tc>
        <w:tc>
          <w:tcPr>
            <w:tcW w:w="1800" w:type="dxa"/>
            <w:tcBorders>
              <w:top w:val="nil"/>
              <w:left w:val="nil"/>
              <w:bottom w:val="nil"/>
              <w:right w:val="single" w:sz="4" w:space="0" w:color="auto"/>
            </w:tcBorders>
            <w:shd w:val="clear" w:color="000000" w:fill="BFBFBF"/>
            <w:noWrap/>
            <w:vAlign w:val="center"/>
            <w:hideMark/>
          </w:tcPr>
          <w:p w14:paraId="18BF5811" w14:textId="77777777" w:rsidR="00F24E63" w:rsidRPr="00BF3A30" w:rsidRDefault="00F24E63" w:rsidP="00F24E63">
            <w:pPr>
              <w:jc w:val="center"/>
              <w:rPr>
                <w:rFonts w:ascii="Calibri" w:eastAsia="Times New Roman" w:hAnsi="Calibri" w:cs="Times New Roman"/>
                <w:color w:val="000000"/>
                <w:sz w:val="22"/>
                <w:szCs w:val="22"/>
                <w:lang w:val="sv-SE"/>
              </w:rPr>
            </w:pPr>
            <w:r w:rsidRPr="00BF3A30">
              <w:rPr>
                <w:rFonts w:ascii="Calibri" w:eastAsia="Times New Roman" w:hAnsi="Calibri" w:cs="Times New Roman"/>
                <w:color w:val="000000"/>
                <w:sz w:val="22"/>
                <w:szCs w:val="22"/>
                <w:lang w:val="sv-SE"/>
              </w:rPr>
              <w:t> </w:t>
            </w:r>
          </w:p>
        </w:tc>
        <w:tc>
          <w:tcPr>
            <w:tcW w:w="1800" w:type="dxa"/>
            <w:tcBorders>
              <w:top w:val="nil"/>
              <w:left w:val="nil"/>
              <w:bottom w:val="nil"/>
              <w:right w:val="single" w:sz="4" w:space="0" w:color="auto"/>
            </w:tcBorders>
            <w:shd w:val="clear" w:color="000000" w:fill="BFBFBF"/>
            <w:noWrap/>
            <w:vAlign w:val="center"/>
            <w:hideMark/>
          </w:tcPr>
          <w:p w14:paraId="7FA23374" w14:textId="77777777" w:rsidR="00F24E63" w:rsidRPr="00BF3A30" w:rsidRDefault="00F24E63" w:rsidP="00F24E63">
            <w:pPr>
              <w:jc w:val="center"/>
              <w:rPr>
                <w:rFonts w:ascii="Calibri" w:eastAsia="Times New Roman" w:hAnsi="Calibri" w:cs="Times New Roman"/>
                <w:color w:val="000000"/>
                <w:sz w:val="22"/>
                <w:szCs w:val="22"/>
                <w:lang w:val="sv-SE"/>
              </w:rPr>
            </w:pPr>
            <w:r w:rsidRPr="00BF3A30">
              <w:rPr>
                <w:rFonts w:ascii="Calibri" w:eastAsia="Times New Roman" w:hAnsi="Calibri" w:cs="Times New Roman"/>
                <w:color w:val="000000"/>
                <w:sz w:val="22"/>
                <w:szCs w:val="22"/>
                <w:lang w:val="sv-SE"/>
              </w:rPr>
              <w:t> </w:t>
            </w:r>
          </w:p>
        </w:tc>
      </w:tr>
      <w:tr w:rsidR="00F24E63" w:rsidRPr="00BF3A30" w14:paraId="1FE85960" w14:textId="77777777" w:rsidTr="00F24E63">
        <w:trPr>
          <w:trHeight w:val="300"/>
        </w:trPr>
        <w:tc>
          <w:tcPr>
            <w:tcW w:w="1800" w:type="dxa"/>
            <w:tcBorders>
              <w:top w:val="nil"/>
              <w:left w:val="single" w:sz="4" w:space="0" w:color="auto"/>
              <w:bottom w:val="single" w:sz="4" w:space="0" w:color="auto"/>
              <w:right w:val="single" w:sz="4" w:space="0" w:color="auto"/>
            </w:tcBorders>
            <w:shd w:val="clear" w:color="000000" w:fill="BFBFBF"/>
            <w:noWrap/>
            <w:vAlign w:val="center"/>
            <w:hideMark/>
          </w:tcPr>
          <w:p w14:paraId="787A6044" w14:textId="77777777" w:rsidR="00F24E63" w:rsidRPr="00BF3A30" w:rsidRDefault="00F24E63" w:rsidP="00F24E63">
            <w:pPr>
              <w:jc w:val="center"/>
              <w:rPr>
                <w:rFonts w:ascii="Calibri" w:eastAsia="Times New Roman" w:hAnsi="Calibri" w:cs="Times New Roman"/>
                <w:color w:val="000000"/>
                <w:sz w:val="22"/>
                <w:szCs w:val="22"/>
                <w:lang w:val="sv-SE"/>
              </w:rPr>
            </w:pPr>
            <w:r w:rsidRPr="00BF3A30">
              <w:rPr>
                <w:rFonts w:ascii="Calibri" w:eastAsia="Times New Roman" w:hAnsi="Calibri" w:cs="Times New Roman"/>
                <w:color w:val="000000"/>
                <w:sz w:val="22"/>
                <w:szCs w:val="22"/>
                <w:lang w:val="sv-SE"/>
              </w:rPr>
              <w:t> </w:t>
            </w:r>
          </w:p>
        </w:tc>
        <w:tc>
          <w:tcPr>
            <w:tcW w:w="1800" w:type="dxa"/>
            <w:tcBorders>
              <w:top w:val="nil"/>
              <w:left w:val="nil"/>
              <w:bottom w:val="single" w:sz="4" w:space="0" w:color="auto"/>
              <w:right w:val="single" w:sz="4" w:space="0" w:color="auto"/>
            </w:tcBorders>
            <w:shd w:val="clear" w:color="000000" w:fill="BFBFBF"/>
            <w:noWrap/>
            <w:vAlign w:val="center"/>
            <w:hideMark/>
          </w:tcPr>
          <w:p w14:paraId="09CBFE40" w14:textId="77777777" w:rsidR="00F24E63" w:rsidRPr="00BF3A30" w:rsidRDefault="00F24E63" w:rsidP="00F24E63">
            <w:pPr>
              <w:jc w:val="center"/>
              <w:rPr>
                <w:rFonts w:ascii="Calibri" w:eastAsia="Times New Roman" w:hAnsi="Calibri" w:cs="Times New Roman"/>
                <w:color w:val="000000"/>
                <w:sz w:val="22"/>
                <w:szCs w:val="22"/>
                <w:lang w:val="sv-SE"/>
              </w:rPr>
            </w:pPr>
            <w:r w:rsidRPr="00BF3A30">
              <w:rPr>
                <w:rFonts w:ascii="Calibri" w:eastAsia="Times New Roman" w:hAnsi="Calibri" w:cs="Times New Roman"/>
                <w:color w:val="000000"/>
                <w:sz w:val="22"/>
                <w:szCs w:val="22"/>
                <w:lang w:val="sv-SE"/>
              </w:rPr>
              <w:t> </w:t>
            </w:r>
          </w:p>
        </w:tc>
        <w:tc>
          <w:tcPr>
            <w:tcW w:w="1800" w:type="dxa"/>
            <w:tcBorders>
              <w:top w:val="nil"/>
              <w:left w:val="nil"/>
              <w:bottom w:val="single" w:sz="4" w:space="0" w:color="auto"/>
              <w:right w:val="single" w:sz="4" w:space="0" w:color="auto"/>
            </w:tcBorders>
            <w:shd w:val="clear" w:color="000000" w:fill="BFBFBF"/>
            <w:noWrap/>
            <w:vAlign w:val="center"/>
            <w:hideMark/>
          </w:tcPr>
          <w:p w14:paraId="71E5A64D" w14:textId="77777777" w:rsidR="00F24E63" w:rsidRPr="00BF3A30" w:rsidRDefault="00F24E63" w:rsidP="00F24E63">
            <w:pPr>
              <w:jc w:val="center"/>
              <w:rPr>
                <w:rFonts w:ascii="Calibri" w:eastAsia="Times New Roman" w:hAnsi="Calibri" w:cs="Times New Roman"/>
                <w:color w:val="000000"/>
                <w:sz w:val="22"/>
                <w:szCs w:val="22"/>
                <w:lang w:val="sv-SE"/>
              </w:rPr>
            </w:pPr>
            <w:r w:rsidRPr="00BF3A30">
              <w:rPr>
                <w:rFonts w:ascii="Calibri" w:eastAsia="Times New Roman" w:hAnsi="Calibri" w:cs="Times New Roman"/>
                <w:color w:val="000000"/>
                <w:sz w:val="22"/>
                <w:szCs w:val="22"/>
                <w:lang w:val="sv-SE"/>
              </w:rPr>
              <w:t> </w:t>
            </w:r>
          </w:p>
        </w:tc>
        <w:tc>
          <w:tcPr>
            <w:tcW w:w="1800" w:type="dxa"/>
            <w:tcBorders>
              <w:top w:val="nil"/>
              <w:left w:val="nil"/>
              <w:bottom w:val="single" w:sz="4" w:space="0" w:color="auto"/>
              <w:right w:val="single" w:sz="4" w:space="0" w:color="auto"/>
            </w:tcBorders>
            <w:shd w:val="clear" w:color="000000" w:fill="BFBFBF"/>
            <w:noWrap/>
            <w:vAlign w:val="center"/>
            <w:hideMark/>
          </w:tcPr>
          <w:p w14:paraId="1229DC00" w14:textId="77777777" w:rsidR="00F24E63" w:rsidRPr="00BF3A30" w:rsidRDefault="00F24E63" w:rsidP="00F24E63">
            <w:pPr>
              <w:jc w:val="center"/>
              <w:rPr>
                <w:rFonts w:ascii="Calibri" w:eastAsia="Times New Roman" w:hAnsi="Calibri" w:cs="Times New Roman"/>
                <w:color w:val="000000"/>
                <w:sz w:val="22"/>
                <w:szCs w:val="22"/>
                <w:lang w:val="sv-SE"/>
              </w:rPr>
            </w:pPr>
            <w:r w:rsidRPr="00BF3A30">
              <w:rPr>
                <w:rFonts w:ascii="Calibri" w:eastAsia="Times New Roman" w:hAnsi="Calibri" w:cs="Times New Roman"/>
                <w:color w:val="000000"/>
                <w:sz w:val="22"/>
                <w:szCs w:val="22"/>
                <w:lang w:val="sv-SE"/>
              </w:rPr>
              <w:t> </w:t>
            </w:r>
          </w:p>
        </w:tc>
        <w:tc>
          <w:tcPr>
            <w:tcW w:w="1800" w:type="dxa"/>
            <w:tcBorders>
              <w:top w:val="nil"/>
              <w:left w:val="nil"/>
              <w:bottom w:val="single" w:sz="4" w:space="0" w:color="auto"/>
              <w:right w:val="single" w:sz="4" w:space="0" w:color="auto"/>
            </w:tcBorders>
            <w:shd w:val="clear" w:color="000000" w:fill="BFBFBF"/>
            <w:noWrap/>
            <w:vAlign w:val="center"/>
            <w:hideMark/>
          </w:tcPr>
          <w:p w14:paraId="6AE9A192" w14:textId="77777777" w:rsidR="00F24E63" w:rsidRPr="00BF3A30" w:rsidRDefault="00F24E63" w:rsidP="00F24E63">
            <w:pPr>
              <w:jc w:val="center"/>
              <w:rPr>
                <w:rFonts w:ascii="Calibri" w:eastAsia="Times New Roman" w:hAnsi="Calibri" w:cs="Times New Roman"/>
                <w:color w:val="000000"/>
                <w:sz w:val="22"/>
                <w:szCs w:val="22"/>
                <w:lang w:val="sv-SE"/>
              </w:rPr>
            </w:pPr>
            <w:r w:rsidRPr="00BF3A30">
              <w:rPr>
                <w:rFonts w:ascii="Calibri" w:eastAsia="Times New Roman" w:hAnsi="Calibri" w:cs="Times New Roman"/>
                <w:color w:val="000000"/>
                <w:sz w:val="22"/>
                <w:szCs w:val="22"/>
                <w:lang w:val="sv-SE"/>
              </w:rPr>
              <w:t> </w:t>
            </w:r>
          </w:p>
        </w:tc>
      </w:tr>
      <w:tr w:rsidR="00F24E63" w:rsidRPr="00BF3A30" w14:paraId="77412E66" w14:textId="77777777" w:rsidTr="00F24E63">
        <w:trPr>
          <w:trHeight w:val="400"/>
        </w:trPr>
        <w:tc>
          <w:tcPr>
            <w:tcW w:w="90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B96AC1" w14:textId="77777777" w:rsidR="00F24E63" w:rsidRPr="00BF3A30" w:rsidRDefault="00F24E63" w:rsidP="00F24E63">
            <w:pPr>
              <w:jc w:val="center"/>
              <w:rPr>
                <w:rFonts w:ascii="Calibri" w:eastAsia="Times New Roman" w:hAnsi="Calibri" w:cs="Times New Roman"/>
                <w:color w:val="000000"/>
                <w:sz w:val="22"/>
                <w:szCs w:val="22"/>
                <w:lang w:val="sv-SE"/>
              </w:rPr>
            </w:pPr>
            <w:r>
              <w:rPr>
                <w:rFonts w:ascii="Calibri" w:eastAsia="Times New Roman" w:hAnsi="Calibri" w:cs="Times New Roman"/>
                <w:color w:val="000000"/>
                <w:sz w:val="22"/>
                <w:szCs w:val="22"/>
                <w:lang w:val="sv-SE"/>
              </w:rPr>
              <w:t>Totalt: 210</w:t>
            </w:r>
            <w:r w:rsidRPr="00BF3A30">
              <w:rPr>
                <w:rFonts w:ascii="Calibri" w:eastAsia="Times New Roman" w:hAnsi="Calibri" w:cs="Times New Roman"/>
                <w:color w:val="000000"/>
                <w:sz w:val="22"/>
                <w:szCs w:val="22"/>
                <w:lang w:val="sv-SE"/>
              </w:rPr>
              <w:t xml:space="preserve"> hits</w:t>
            </w:r>
          </w:p>
        </w:tc>
      </w:tr>
    </w:tbl>
    <w:p w14:paraId="1A9DF96A" w14:textId="77777777" w:rsidR="00F24E63" w:rsidRPr="00D523B2" w:rsidRDefault="00F24E63" w:rsidP="00F24E63">
      <w:pPr>
        <w:widowControl w:val="0"/>
        <w:autoSpaceDE w:val="0"/>
        <w:autoSpaceDN w:val="0"/>
        <w:adjustRightInd w:val="0"/>
        <w:spacing w:line="360" w:lineRule="auto"/>
        <w:jc w:val="both"/>
        <w:rPr>
          <w:rFonts w:ascii="Calibri" w:hAnsi="Calibri"/>
          <w:bCs/>
          <w:color w:val="000000" w:themeColor="text1"/>
        </w:rPr>
      </w:pPr>
    </w:p>
    <w:p w14:paraId="397622D0" w14:textId="77777777" w:rsidR="00F24E63" w:rsidRDefault="00F24E63" w:rsidP="00F24E63">
      <w:pPr>
        <w:widowControl w:val="0"/>
        <w:autoSpaceDE w:val="0"/>
        <w:autoSpaceDN w:val="0"/>
        <w:adjustRightInd w:val="0"/>
        <w:spacing w:line="360" w:lineRule="auto"/>
        <w:jc w:val="both"/>
        <w:rPr>
          <w:rFonts w:asciiTheme="majorHAnsi" w:hAnsiTheme="majorHAnsi"/>
        </w:rPr>
      </w:pPr>
      <w:r>
        <w:rPr>
          <w:rFonts w:asciiTheme="majorHAnsi" w:hAnsiTheme="majorHAnsi"/>
        </w:rPr>
        <w:t>Som vist i tabel 4.2</w:t>
      </w:r>
      <w:r w:rsidRPr="00D523B2">
        <w:rPr>
          <w:rFonts w:asciiTheme="majorHAnsi" w:hAnsiTheme="majorHAnsi"/>
        </w:rPr>
        <w:t>, resulterede den systematiske søgning i et begrænset anta</w:t>
      </w:r>
      <w:r w:rsidR="00EE359B">
        <w:rPr>
          <w:rFonts w:asciiTheme="majorHAnsi" w:hAnsiTheme="majorHAnsi"/>
        </w:rPr>
        <w:t>l hits:</w:t>
      </w:r>
      <w:r w:rsidRPr="00D523B2">
        <w:rPr>
          <w:rFonts w:asciiTheme="majorHAnsi" w:hAnsiTheme="majorHAnsi"/>
        </w:rPr>
        <w:t xml:space="preserve"> 210 hits i alt.</w:t>
      </w:r>
    </w:p>
    <w:p w14:paraId="04224E19" w14:textId="77777777" w:rsidR="00F24E63" w:rsidRPr="004220A0" w:rsidRDefault="00F24E63" w:rsidP="00F24E63">
      <w:pPr>
        <w:widowControl w:val="0"/>
        <w:autoSpaceDE w:val="0"/>
        <w:autoSpaceDN w:val="0"/>
        <w:adjustRightInd w:val="0"/>
        <w:spacing w:line="360" w:lineRule="auto"/>
        <w:jc w:val="both"/>
        <w:rPr>
          <w:rFonts w:asciiTheme="majorHAnsi" w:hAnsiTheme="majorHAnsi"/>
        </w:rPr>
      </w:pPr>
    </w:p>
    <w:p w14:paraId="331AC1F7" w14:textId="77777777" w:rsidR="00F24E63" w:rsidRDefault="00B266DB" w:rsidP="00B266DB">
      <w:pPr>
        <w:pStyle w:val="Rubrik2"/>
      </w:pPr>
      <w:bookmarkStart w:id="16" w:name="_Toc326399404"/>
      <w:r>
        <w:t>4.5</w:t>
      </w:r>
      <w:r w:rsidR="00F24E63" w:rsidRPr="00F24E63">
        <w:t xml:space="preserve"> Udvælgelse</w:t>
      </w:r>
      <w:r>
        <w:t>s</w:t>
      </w:r>
      <w:r w:rsidR="00F24E63" w:rsidRPr="00F24E63">
        <w:t xml:space="preserve"> kriterier</w:t>
      </w:r>
      <w:bookmarkEnd w:id="16"/>
    </w:p>
    <w:p w14:paraId="248FF301" w14:textId="77777777" w:rsidR="00F24E63" w:rsidRPr="00F24E63" w:rsidRDefault="00F24E63" w:rsidP="00F24E63">
      <w:pPr>
        <w:widowControl w:val="0"/>
        <w:autoSpaceDE w:val="0"/>
        <w:autoSpaceDN w:val="0"/>
        <w:adjustRightInd w:val="0"/>
        <w:spacing w:line="360" w:lineRule="auto"/>
        <w:jc w:val="both"/>
        <w:rPr>
          <w:rFonts w:asciiTheme="majorHAnsi" w:hAnsiTheme="majorHAnsi"/>
          <w:bCs/>
          <w:color w:val="000000" w:themeColor="text1"/>
        </w:rPr>
      </w:pPr>
      <w:r w:rsidRPr="00F24E63">
        <w:rPr>
          <w:rFonts w:asciiTheme="majorHAnsi" w:hAnsiTheme="majorHAnsi"/>
          <w:bCs/>
          <w:color w:val="000000" w:themeColor="text1"/>
        </w:rPr>
        <w:t xml:space="preserve">I udvælgelsen af artikler blev der foretaget en gennemlæsning af titel og abstract for alle 210 hits. Inklusionskriterierne var, at artiklerne skulle have relevans for projektets problemformulering.  Med fokus på </w:t>
      </w:r>
      <w:r w:rsidR="00EE359B">
        <w:rPr>
          <w:rFonts w:asciiTheme="majorHAnsi" w:hAnsiTheme="majorHAnsi"/>
          <w:bCs/>
          <w:color w:val="000000" w:themeColor="text1"/>
        </w:rPr>
        <w:t>”</w:t>
      </w:r>
      <w:r w:rsidRPr="00F24E63">
        <w:rPr>
          <w:rFonts w:asciiTheme="majorHAnsi" w:eastAsiaTheme="minorHAnsi" w:hAnsiTheme="majorHAnsi" w:cs="Helvetica"/>
          <w:color w:val="000000" w:themeColor="text1"/>
          <w:lang w:eastAsia="en-US"/>
        </w:rPr>
        <w:t>Hvordan MRSA-positive patienter oplever mødet med sun</w:t>
      </w:r>
      <w:r w:rsidR="00EE359B">
        <w:rPr>
          <w:rFonts w:asciiTheme="majorHAnsi" w:eastAsiaTheme="minorHAnsi" w:hAnsiTheme="majorHAnsi" w:cs="Helvetica"/>
          <w:color w:val="000000" w:themeColor="text1"/>
          <w:lang w:eastAsia="en-US"/>
        </w:rPr>
        <w:t>dhedsvæsenet ved indlæggelse på hospital”</w:t>
      </w:r>
      <w:r w:rsidRPr="00F24E63">
        <w:rPr>
          <w:rFonts w:asciiTheme="majorHAnsi" w:hAnsiTheme="majorHAnsi"/>
          <w:bCs/>
          <w:color w:val="000000" w:themeColor="text1"/>
        </w:rPr>
        <w:t xml:space="preserve"> har jeg fravalgt alle artikler om scr</w:t>
      </w:r>
      <w:r w:rsidR="00EE359B">
        <w:rPr>
          <w:rFonts w:asciiTheme="majorHAnsi" w:hAnsiTheme="majorHAnsi"/>
          <w:bCs/>
          <w:color w:val="000000" w:themeColor="text1"/>
        </w:rPr>
        <w:t>eening og behandling. Endvidere</w:t>
      </w:r>
      <w:r w:rsidRPr="00F24E63">
        <w:rPr>
          <w:rFonts w:asciiTheme="majorHAnsi" w:hAnsiTheme="majorHAnsi"/>
          <w:bCs/>
          <w:color w:val="000000" w:themeColor="text1"/>
        </w:rPr>
        <w:t xml:space="preserve"> har jeg fravalgt artikler</w:t>
      </w:r>
      <w:r w:rsidR="00EE359B">
        <w:rPr>
          <w:rFonts w:asciiTheme="majorHAnsi" w:hAnsiTheme="majorHAnsi"/>
          <w:bCs/>
          <w:color w:val="000000" w:themeColor="text1"/>
        </w:rPr>
        <w:t>,</w:t>
      </w:r>
      <w:r w:rsidRPr="00F24E63">
        <w:rPr>
          <w:rFonts w:asciiTheme="majorHAnsi" w:hAnsiTheme="majorHAnsi"/>
          <w:bCs/>
          <w:color w:val="000000" w:themeColor="text1"/>
        </w:rPr>
        <w:t xml:space="preserve"> som ikke vedrører hospitalisering. Af praktiske årsager har jeg kun inkluderet artikler skrevet på dans</w:t>
      </w:r>
      <w:r w:rsidR="00DD72EB">
        <w:rPr>
          <w:rFonts w:asciiTheme="majorHAnsi" w:hAnsiTheme="majorHAnsi"/>
          <w:bCs/>
          <w:color w:val="000000" w:themeColor="text1"/>
        </w:rPr>
        <w:t>k, engelsk, norsk eller svensk.</w:t>
      </w:r>
    </w:p>
    <w:p w14:paraId="416A31C6" w14:textId="77777777" w:rsidR="00F24E63" w:rsidRPr="00F24E63" w:rsidRDefault="00F24E63" w:rsidP="00F24E63">
      <w:pPr>
        <w:widowControl w:val="0"/>
        <w:autoSpaceDE w:val="0"/>
        <w:autoSpaceDN w:val="0"/>
        <w:adjustRightInd w:val="0"/>
        <w:spacing w:line="360" w:lineRule="auto"/>
        <w:jc w:val="both"/>
        <w:rPr>
          <w:rFonts w:asciiTheme="majorHAnsi" w:hAnsiTheme="majorHAnsi"/>
          <w:bCs/>
          <w:color w:val="000000" w:themeColor="text1"/>
        </w:rPr>
      </w:pPr>
    </w:p>
    <w:p w14:paraId="22044C8D" w14:textId="77777777" w:rsidR="00F24E63" w:rsidRPr="00F24E63" w:rsidRDefault="00EE359B" w:rsidP="00F24E63">
      <w:pPr>
        <w:widowControl w:val="0"/>
        <w:autoSpaceDE w:val="0"/>
        <w:autoSpaceDN w:val="0"/>
        <w:adjustRightInd w:val="0"/>
        <w:spacing w:line="360" w:lineRule="auto"/>
        <w:jc w:val="both"/>
        <w:rPr>
          <w:rFonts w:asciiTheme="majorHAnsi" w:hAnsiTheme="majorHAnsi" w:cs="Times New Roman"/>
          <w:color w:val="000000" w:themeColor="text1"/>
        </w:rPr>
      </w:pPr>
      <w:r>
        <w:rPr>
          <w:rFonts w:asciiTheme="majorHAnsi" w:hAnsiTheme="majorHAnsi"/>
          <w:color w:val="000000" w:themeColor="text1"/>
        </w:rPr>
        <w:t>Efter gennemgang</w:t>
      </w:r>
      <w:r w:rsidR="00F24E63" w:rsidRPr="00F24E63">
        <w:rPr>
          <w:rFonts w:asciiTheme="majorHAnsi" w:hAnsiTheme="majorHAnsi"/>
          <w:color w:val="000000" w:themeColor="text1"/>
        </w:rPr>
        <w:t xml:space="preserve"> af artiklerne for relevans i relation til besvarelse a</w:t>
      </w:r>
      <w:r>
        <w:rPr>
          <w:rFonts w:asciiTheme="majorHAnsi" w:hAnsiTheme="majorHAnsi"/>
          <w:color w:val="000000" w:themeColor="text1"/>
        </w:rPr>
        <w:t xml:space="preserve">f projektets </w:t>
      </w:r>
      <w:r>
        <w:rPr>
          <w:rFonts w:asciiTheme="majorHAnsi" w:hAnsiTheme="majorHAnsi"/>
          <w:color w:val="000000" w:themeColor="text1"/>
        </w:rPr>
        <w:lastRenderedPageBreak/>
        <w:t>problemformulering</w:t>
      </w:r>
      <w:r w:rsidR="00F24E63" w:rsidRPr="00F24E63">
        <w:rPr>
          <w:rFonts w:asciiTheme="majorHAnsi" w:hAnsiTheme="majorHAnsi"/>
          <w:color w:val="000000" w:themeColor="text1"/>
        </w:rPr>
        <w:t xml:space="preserve"> blev antallet af artikler reduceret til 21, hvoraf der fratrækkes 4 dubletter – hvilket resulterer i 17 artikler. Efter kritisk gennemlæsning blev yderligere 7 artikler fravalgt, idet de ha</w:t>
      </w:r>
      <w:r>
        <w:rPr>
          <w:rFonts w:asciiTheme="majorHAnsi" w:hAnsiTheme="majorHAnsi"/>
          <w:color w:val="000000" w:themeColor="text1"/>
        </w:rPr>
        <w:t>v</w:t>
      </w:r>
      <w:r w:rsidR="00F24E63" w:rsidRPr="00F24E63">
        <w:rPr>
          <w:rFonts w:asciiTheme="majorHAnsi" w:hAnsiTheme="majorHAnsi"/>
          <w:color w:val="000000" w:themeColor="text1"/>
        </w:rPr>
        <w:t>d</w:t>
      </w:r>
      <w:r>
        <w:rPr>
          <w:rFonts w:asciiTheme="majorHAnsi" w:hAnsiTheme="majorHAnsi"/>
          <w:color w:val="000000" w:themeColor="text1"/>
        </w:rPr>
        <w:t>e mindre relevans for specialet</w:t>
      </w:r>
      <w:r w:rsidR="00F24E63" w:rsidRPr="00F24E63">
        <w:rPr>
          <w:rFonts w:asciiTheme="majorHAnsi" w:hAnsiTheme="majorHAnsi"/>
          <w:color w:val="000000" w:themeColor="text1"/>
        </w:rPr>
        <w:t xml:space="preserve"> eksempelvis artikler</w:t>
      </w:r>
      <w:r>
        <w:rPr>
          <w:rFonts w:asciiTheme="majorHAnsi" w:hAnsiTheme="majorHAnsi"/>
          <w:color w:val="000000" w:themeColor="text1"/>
        </w:rPr>
        <w:t>,</w:t>
      </w:r>
      <w:r w:rsidR="00F24E63" w:rsidRPr="00F24E63">
        <w:rPr>
          <w:rFonts w:asciiTheme="majorHAnsi" w:hAnsiTheme="majorHAnsi"/>
          <w:color w:val="000000" w:themeColor="text1"/>
        </w:rPr>
        <w:t xml:space="preserve"> hvor </w:t>
      </w:r>
      <w:r w:rsidR="00F24E63" w:rsidRPr="00F24E63">
        <w:rPr>
          <w:rFonts w:asciiTheme="majorHAnsi" w:hAnsiTheme="majorHAnsi"/>
          <w:bCs/>
          <w:color w:val="000000" w:themeColor="text1"/>
        </w:rPr>
        <w:t xml:space="preserve">retningslinjer i pågældende land afveg radikalt fra de danske. </w:t>
      </w:r>
      <w:r w:rsidR="00F24E63" w:rsidRPr="00F24E63">
        <w:rPr>
          <w:rFonts w:asciiTheme="majorHAnsi" w:hAnsiTheme="majorHAnsi"/>
          <w:color w:val="000000" w:themeColor="text1"/>
        </w:rPr>
        <w:t xml:space="preserve">Hvorefter det endelige antal artikler, der anvendes i specialet, blev 10 artikler. </w:t>
      </w:r>
      <w:r>
        <w:rPr>
          <w:rFonts w:asciiTheme="majorHAnsi" w:hAnsiTheme="majorHAnsi"/>
          <w:color w:val="000000" w:themeColor="text1"/>
        </w:rPr>
        <w:t>De udvalgte a</w:t>
      </w:r>
      <w:r w:rsidR="00F24E63" w:rsidRPr="00F24E63">
        <w:rPr>
          <w:rFonts w:asciiTheme="majorHAnsi" w:hAnsiTheme="majorHAnsi"/>
          <w:color w:val="000000" w:themeColor="text1"/>
        </w:rPr>
        <w:t>rt</w:t>
      </w:r>
      <w:r>
        <w:rPr>
          <w:rFonts w:asciiTheme="majorHAnsi" w:hAnsiTheme="majorHAnsi"/>
          <w:color w:val="000000" w:themeColor="text1"/>
        </w:rPr>
        <w:t>ikler er nærmere beskrevet i (b</w:t>
      </w:r>
      <w:r w:rsidR="00F24E63" w:rsidRPr="00F24E63">
        <w:rPr>
          <w:rFonts w:asciiTheme="majorHAnsi" w:hAnsiTheme="majorHAnsi"/>
          <w:color w:val="000000" w:themeColor="text1"/>
        </w:rPr>
        <w:t>ilag 2b</w:t>
      </w:r>
      <w:r>
        <w:rPr>
          <w:rFonts w:asciiTheme="majorHAnsi" w:hAnsiTheme="majorHAnsi"/>
          <w:color w:val="000000" w:themeColor="text1"/>
        </w:rPr>
        <w:t>)</w:t>
      </w:r>
      <w:r w:rsidR="00F24E63" w:rsidRPr="00F24E63">
        <w:rPr>
          <w:rFonts w:asciiTheme="majorHAnsi" w:hAnsiTheme="majorHAnsi"/>
          <w:color w:val="000000" w:themeColor="text1"/>
        </w:rPr>
        <w:t xml:space="preserve"> – Centrale artikler, med rubrikkerne:</w:t>
      </w:r>
      <w:r w:rsidR="00F24E63" w:rsidRPr="00F24E63">
        <w:rPr>
          <w:rFonts w:asciiTheme="majorHAnsi" w:hAnsiTheme="majorHAnsi" w:cs="Times New Roman"/>
          <w:color w:val="000000" w:themeColor="text1"/>
        </w:rPr>
        <w:t xml:space="preserve"> forfatter/land, årstal, formål, studiedesign/metode og konklusion.</w:t>
      </w:r>
    </w:p>
    <w:p w14:paraId="19F98BFA" w14:textId="77777777" w:rsidR="00F24E63" w:rsidRPr="00F24E63" w:rsidRDefault="00F24E63" w:rsidP="00F24E63">
      <w:pPr>
        <w:widowControl w:val="0"/>
        <w:autoSpaceDE w:val="0"/>
        <w:autoSpaceDN w:val="0"/>
        <w:adjustRightInd w:val="0"/>
        <w:spacing w:line="360" w:lineRule="auto"/>
        <w:jc w:val="both"/>
        <w:rPr>
          <w:rFonts w:asciiTheme="majorHAnsi" w:hAnsiTheme="majorHAnsi" w:cs="Times New Roman"/>
          <w:color w:val="000000" w:themeColor="text1"/>
        </w:rPr>
      </w:pPr>
    </w:p>
    <w:p w14:paraId="157BA5A1" w14:textId="77777777" w:rsidR="00F24E63" w:rsidRPr="00F24E63" w:rsidRDefault="00F24E63" w:rsidP="00F24E63">
      <w:pPr>
        <w:spacing w:line="360" w:lineRule="auto"/>
        <w:jc w:val="both"/>
        <w:rPr>
          <w:rFonts w:asciiTheme="majorHAnsi" w:hAnsiTheme="majorHAnsi"/>
          <w:color w:val="000000" w:themeColor="text1"/>
        </w:rPr>
      </w:pPr>
      <w:r w:rsidRPr="00F24E63">
        <w:rPr>
          <w:rFonts w:asciiTheme="majorHAnsi" w:hAnsiTheme="majorHAnsi"/>
          <w:color w:val="000000" w:themeColor="text1"/>
        </w:rPr>
        <w:t>Nedenstående flowdiagram, figur 4.3 illustrerer, hvordan in- og eksklusionskriterier reducerede antallet af artikler.</w:t>
      </w:r>
    </w:p>
    <w:p w14:paraId="438DC09E" w14:textId="6C15138C" w:rsidR="00F24E63" w:rsidRPr="007E1B2A" w:rsidRDefault="00914615" w:rsidP="00F24E63">
      <w:pPr>
        <w:spacing w:line="360" w:lineRule="auto"/>
        <w:jc w:val="both"/>
        <w:rPr>
          <w:rFonts w:ascii="Calibri" w:hAnsi="Calibri"/>
          <w:color w:val="000000"/>
          <w:sz w:val="22"/>
        </w:rPr>
      </w:pPr>
      <w:r>
        <w:rPr>
          <w:noProof/>
          <w:lang w:val="sv-SE"/>
        </w:rPr>
        <w:lastRenderedPageBreak/>
        <mc:AlternateContent>
          <mc:Choice Requires="wpg">
            <w:drawing>
              <wp:anchor distT="0" distB="0" distL="114300" distR="114300" simplePos="1" relativeHeight="251659264" behindDoc="0" locked="0" layoutInCell="1" allowOverlap="1" wp14:anchorId="7F9BCB6E" wp14:editId="7FEF70BE">
                <wp:simplePos x="685800" y="609600"/>
                <wp:positionH relativeFrom="page">
                  <wp:posOffset>685800</wp:posOffset>
                </wp:positionH>
                <wp:positionV relativeFrom="page">
                  <wp:posOffset>609600</wp:posOffset>
                </wp:positionV>
                <wp:extent cx="6642735" cy="6479540"/>
                <wp:effectExtent l="50800" t="25400" r="88265" b="124460"/>
                <wp:wrapThrough wrapText="bothSides">
                  <wp:wrapPolygon edited="0">
                    <wp:start x="-165" y="-85"/>
                    <wp:lineTo x="-165" y="21930"/>
                    <wp:lineTo x="21804" y="21930"/>
                    <wp:lineTo x="21804" y="-85"/>
                    <wp:lineTo x="-165" y="-85"/>
                  </wp:wrapPolygon>
                </wp:wrapThrough>
                <wp:docPr id="11" name="Grupp 11"/>
                <wp:cNvGraphicFramePr/>
                <a:graphic xmlns:a="http://schemas.openxmlformats.org/drawingml/2006/main">
                  <a:graphicData uri="http://schemas.microsoft.com/office/word/2010/wordprocessingGroup">
                    <wpg:wgp>
                      <wpg:cNvGrpSpPr/>
                      <wpg:grpSpPr>
                        <a:xfrm>
                          <a:off x="0" y="0"/>
                          <a:ext cx="6642735" cy="6479540"/>
                          <a:chOff x="0" y="0"/>
                          <a:chExt cx="6642735" cy="6479540"/>
                        </a:xfrm>
                        <a:extLst>
                          <a:ext uri="{0CCBE362-F206-4b92-989A-16890622DB6E}">
                            <ma14:wrappingTextBoxFlag xmlns:ma14="http://schemas.microsoft.com/office/mac/drawingml/2011/main" val="1"/>
                          </a:ext>
                        </a:extLst>
                      </wpg:grpSpPr>
                      <wps:wsp>
                        <wps:cNvPr id="1" name="Textruta 1"/>
                        <wps:cNvSpPr txBox="1"/>
                        <wps:spPr>
                          <a:xfrm>
                            <a:off x="0" y="0"/>
                            <a:ext cx="6642735" cy="6479540"/>
                          </a:xfrm>
                          <a:prstGeom prst="rect">
                            <a:avLst/>
                          </a:prstGeom>
                          <a:noFill/>
                          <a:ln>
                            <a:solidFill>
                              <a:schemeClr val="tx1"/>
                            </a:solidFill>
                          </a:ln>
                          <a:effectLst>
                            <a:outerShdw blurRad="50800" dist="38100" dir="5400000" algn="t" rotWithShape="0">
                              <a:prstClr val="black">
                                <a:alpha val="40000"/>
                              </a:prstClr>
                            </a:outerShdw>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ruta 2"/>
                        <wps:cNvSpPr txBox="1"/>
                        <wps:spPr>
                          <a:xfrm>
                            <a:off x="91440" y="45720"/>
                            <a:ext cx="6459855" cy="156210"/>
                          </a:xfrm>
                          <a:prstGeom prst="rect">
                            <a:avLst/>
                          </a:prstGeom>
                          <a:noFill/>
                          <a:ln>
                            <a:noFill/>
                          </a:ln>
                          <a:effectLst/>
                          <a:extLst>
                            <a:ext uri="{C572A759-6A51-4108-AA02-DFA0A04FC94B}">
                              <ma14:wrappingTextBoxFlag xmlns:ma14="http://schemas.microsoft.com/office/mac/drawingml/2011/main"/>
                            </a:ext>
                          </a:extLst>
                        </wps:spPr>
                        <wps:txbx id="3">
                          <w:txbxContent>
                            <w:p w14:paraId="419B8A57" w14:textId="77777777" w:rsidR="00F3653E" w:rsidRPr="00B4593C" w:rsidRDefault="00F3653E" w:rsidP="00F24E63">
                              <w:pPr>
                                <w:rPr>
                                  <w:b/>
                                  <w:sz w:val="20"/>
                                  <w:szCs w:val="20"/>
                                </w:rPr>
                              </w:pPr>
                              <w:r>
                                <w:rPr>
                                  <w:b/>
                                  <w:sz w:val="20"/>
                                  <w:szCs w:val="20"/>
                                </w:rPr>
                                <w:t>Figur 4.3</w:t>
                              </w:r>
                              <w:r w:rsidRPr="00B4593C">
                                <w:rPr>
                                  <w:b/>
                                  <w:sz w:val="20"/>
                                  <w:szCs w:val="20"/>
                                </w:rPr>
                                <w:t xml:space="preserve"> Flowdiagram over udvælgelsen af artikler</w:t>
                              </w:r>
                            </w:p>
                            <w:p w14:paraId="0716FCFB" w14:textId="77777777" w:rsidR="00F3653E" w:rsidRPr="00B4593C" w:rsidRDefault="00F3653E" w:rsidP="00F24E63"/>
                            <w:p w14:paraId="17F3E6B4" w14:textId="77777777" w:rsidR="00F3653E" w:rsidRPr="00B4593C" w:rsidRDefault="00F3653E" w:rsidP="00F24E6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ruta 6"/>
                        <wps:cNvSpPr txBox="1"/>
                        <wps:spPr>
                          <a:xfrm>
                            <a:off x="91440" y="200660"/>
                            <a:ext cx="149860" cy="187325"/>
                          </a:xfrm>
                          <a:prstGeom prst="rect">
                            <a:avLst/>
                          </a:prstGeom>
                          <a:noFill/>
                          <a:ln>
                            <a:noFill/>
                          </a:ln>
                          <a:effectLst/>
                          <a:extLst>
                            <a:ext uri="{C572A759-6A51-4108-AA02-DFA0A04FC94B}">
                              <ma14:wrappingTextBoxFlag xmlns:ma14="http://schemas.microsoft.com/office/mac/drawingml/2011/main"/>
                            </a:ext>
                          </a:extLst>
                        </wps:spPr>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ruta 7"/>
                        <wps:cNvSpPr txBox="1"/>
                        <wps:spPr>
                          <a:xfrm>
                            <a:off x="91440" y="386715"/>
                            <a:ext cx="149860" cy="187325"/>
                          </a:xfrm>
                          <a:prstGeom prst="rect">
                            <a:avLst/>
                          </a:prstGeom>
                          <a:noFill/>
                          <a:ln>
                            <a:noFill/>
                          </a:ln>
                          <a:effectLst/>
                          <a:extLst>
                            <a:ext uri="{C572A759-6A51-4108-AA02-DFA0A04FC94B}">
                              <ma14:wrappingTextBoxFlag xmlns:ma14="http://schemas.microsoft.com/office/mac/drawingml/2011/main"/>
                            </a:ext>
                          </a:extLst>
                        </wps:spPr>
                        <wps:linkedTxbx id="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upp 11" o:spid="_x0000_s1028" style="position:absolute;left:0;text-align:left;margin-left:54pt;margin-top:48pt;width:523.05pt;height:510.2pt;z-index:251659264;mso-position-horizontal-relative:page;mso-position-vertical-relative:page" coordsize="6642735,6479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EZpDUEAABQEgAADgAAAGRycy9lMm9Eb2MueG1s7Fhdb9s2FH0fsP9A6N3RhyVZMmIXihMHA4I2&#10;WFLkmZYoS6gksiQdKRv633tJSrJXp2iWrF03xA8yv0RennvOvaRO33R1he4JFyVtFpZ74liINCnN&#10;yma7sN7frieRhYTETYYr2pCF9UCE9Wb56y+nLZsTjxa0yghHMEkj5i1bWIWUbG7bIi1IjcUJZaSB&#10;zpzyGkuo8q2dcdzC7HVle44T2i3lGeM0JUJA67nptJZ6/jwnqXyX54JIVC0ssE3qJ9fPjXray1M8&#10;33LMijLtzcDPsKLGZQOLjlOdY4nRjpdHU9VlyqmguTxJaW3TPC9TovcAu3GdL3ZzyemO6b1s5+2W&#10;jTABtF/g9Oxp07f31xyVGfjOtVCDa/DRJd8xhqAO4LRsO4cxl5zdsGveN2xNTe23y3mt/mEnqNOw&#10;Poywkk6iFBrD0Pdm08BCKfSF/iwO/B74tADvHL2XFhffeNPeLwyLXAmpTFDLacj/dFars4tp6E3W&#10;nhNO/E3sTeIoTiZuGMVO6HnnZ+HFJ8C1xq4/b8H5DKhzC++f0W5d4W0PtOp+GtI1Tv/CS9e1NSPQ&#10;PQbeaSDBZFhgeWr+tcm2AnfEsmWgALF3snja0or/j3HnpsCMaO4I5cDByYOP1W75Dkjae1kPUi5G&#10;sgMUeqOVTQIaX+rpA38xLuQloTVShYXFQaFgJZ7je8AE+AVDhyGquaHrsqq0SqtGNQhalZlq0xUV&#10;Jsiq4gZo2Q1QH4yCCc2bRIeDnix0Jwm/KbIWbaod/x2DAAInciBEZKWyaxq5pgKxAuiqfhbC1RaC&#10;nLQQp/KulIXGWNFd2aKsHi3ZVDj9YPZVsQIb8/Q0SlT9HmG0Lo+2GHYcmgleOmL3Kph5ySyIJ2ES&#10;uBPfdaJJkjje5HydOInjr1exf/ZzsHsgj6LRhmYPwC5ATkcJwdJ1CYhdYSGvMYeYC/hCHpHv4JFX&#10;tF1YtC9ZqKD8j8fa1XhQCfRaSMl4YYmPO8yJharfGtBP7PoQaZDUFR9ggwo/7Nkc9jS7ekW1XBFY&#10;p4tqvKyGYs5pfQdyS9Sq0IWbFNbWhDDFlTSZBdJVSpJED4Iwz7C8am5YqkQ1MOW2u8Oc9SKQ4Oa3&#10;dFDskRbMWPVmQ5OdpHmphbJHFXjTRw8VsH9AGPGOwohnksXfDiO9iyAxGP9opQMcJnH4QRwFfeJw&#10;g9Bzdd74B6PJGF6Oo8Rgyc+rPxNJACwTN/pQoalggrbiguw2nc7vo4f+DSWOKhwVCAWjPii8Ku+R&#10;w98QDpQT9wk8PFJe+GLlqXN02J/IBum5fhxBmz6yudFs6gV94hoOfEOSfm4e//8rryqbDyS73esP&#10;CfLx4GD1qsP/cAacHelw9mIdTqNw5mqdmcuMuju96lBdkL92v3pSBvyKDl/zobmzfLeTqL7ewmcL&#10;fTrpP7Go7yKHdX1y3X8IWn4GAAD//wMAUEsDBBQABgAIAAAAIQDOo3134QAAAAwBAAAPAAAAZHJz&#10;L2Rvd25yZXYueG1sTI/BTsMwEETvSPyDtUhcEHUCJZQQp6oQHJCqCgof4MbbJBCvQ+y05u+7OcFp&#10;d7Sj2TfFMtpOHHDwrSMF6SwBgVQ501Kt4PPj5XoBwgdNRneOUMEveliW52eFzo070jsetqEWHEI+&#10;1wqaEPpcSl81aLWfuR6Jb3s3WB1YDrU0gz5yuO3kTZJk0uqW+EOje3xqsPrejlZB3K/8enze+K/N&#10;2/on3r9SG69ulbq8iKtHEAFj+DPDhM/oUDLTzo1kvOhYJwvuEhQ8ZDwnQ3o3T0Hspi3N5iDLQv4v&#10;UZ4AAAD//wMAUEsBAi0AFAAGAAgAAAAhAOSZw8D7AAAA4QEAABMAAAAAAAAAAAAAAAAAAAAAAFtD&#10;b250ZW50X1R5cGVzXS54bWxQSwECLQAUAAYACAAAACEAI7Jq4dcAAACUAQAACwAAAAAAAAAAAAAA&#10;AAAsAQAAX3JlbHMvLnJlbHNQSwECLQAUAAYACAAAACEAY5EZpDUEAABQEgAADgAAAAAAAAAAAAAA&#10;AAAsAgAAZHJzL2Uyb0RvYy54bWxQSwECLQAUAAYACAAAACEAzqN9d+EAAAAMAQAADwAAAAAAAAAA&#10;AAAAAACNBgAAZHJzL2Rvd25yZXYueG1sUEsFBgAAAAAEAAQA8wAAAJsHAAAAAA==&#10;" mv:complextextbox="1">
                <v:shape id="_x0000_s1029" type="#_x0000_t202" style="position:absolute;width:6642735;height:6479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uWYNwQAA&#10;ANoAAAAPAAAAZHJzL2Rvd25yZXYueG1sRE9Na8JAEL0X/A/LCN7qRqFFUlexokUKFtRcehuzYxKa&#10;nQ27GxP/vSsUPA2P9znzZW9qcSXnK8sKJuMEBHFudcWFguy0fZ2B8AFZY22ZFNzIw3IxeJljqm3H&#10;B7oeQyFiCPsUFZQhNKmUPi/JoB/bhjhyF+sMhghdIbXDLoabWk6T5F0arDg2lNjQuqT879gaBe1b&#10;9pklxU973m2+3eRr381+eaXUaNivPkAE6sNT/O/e6TgfHq88rlz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rlmDcEAAADaAAAADwAAAAAAAAAAAAAAAACXAgAAZHJzL2Rvd25y&#10;ZXYueG1sUEsFBgAAAAAEAAQA9QAAAIUDAAAAAA==&#10;" mv:complextextbox="1" filled="f" strokecolor="black [3213]">
                  <v:shadow on="t" opacity="26214f" mv:blur="50800f" origin=",-.5" offset="0,3pt"/>
                </v:shape>
                <v:shape id="Textruta 2" o:spid="_x0000_s1030" type="#_x0000_t202" style="position:absolute;left:91440;top:45720;width:6459855;height:156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Textruta 6" inset="0,0,0,0">
                    <w:txbxContent>
                      <w:p w14:paraId="419B8A57" w14:textId="77777777" w:rsidR="00F3653E" w:rsidRPr="00B4593C" w:rsidRDefault="00F3653E" w:rsidP="00F24E63">
                        <w:pPr>
                          <w:rPr>
                            <w:b/>
                            <w:sz w:val="20"/>
                            <w:szCs w:val="20"/>
                          </w:rPr>
                        </w:pPr>
                        <w:r>
                          <w:rPr>
                            <w:b/>
                            <w:sz w:val="20"/>
                            <w:szCs w:val="20"/>
                          </w:rPr>
                          <w:t>Figur 4.3</w:t>
                        </w:r>
                        <w:r w:rsidRPr="00B4593C">
                          <w:rPr>
                            <w:b/>
                            <w:sz w:val="20"/>
                            <w:szCs w:val="20"/>
                          </w:rPr>
                          <w:t xml:space="preserve"> Flowdiagram over udvælgelsen af artikler</w:t>
                        </w:r>
                      </w:p>
                      <w:p w14:paraId="0716FCFB" w14:textId="77777777" w:rsidR="00F3653E" w:rsidRPr="00B4593C" w:rsidRDefault="00F3653E" w:rsidP="00F24E63"/>
                      <w:p w14:paraId="17F3E6B4" w14:textId="77777777" w:rsidR="00F3653E" w:rsidRPr="00B4593C" w:rsidRDefault="00F3653E" w:rsidP="00F24E63"/>
                    </w:txbxContent>
                  </v:textbox>
                </v:shape>
                <v:shape id="Textruta 6" o:spid="_x0000_s1031" type="#_x0000_t202" style="position:absolute;left:91440;top:200660;width:14986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ruta 7" inset="0,0,0,0">
                    <w:txbxContent/>
                  </v:textbox>
                </v:shape>
                <v:shape id="Textruta 7" o:spid="_x0000_s1032" type="#_x0000_t202" style="position:absolute;left:91440;top:386715;width:14986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v:textbox>
                </v:shape>
                <w10:wrap type="through" anchorx="page" anchory="page"/>
              </v:group>
            </w:pict>
          </mc:Fallback>
        </mc:AlternateContent>
      </w:r>
      <w:r w:rsidR="00F24E63">
        <w:rPr>
          <w:noProof/>
          <w:lang w:val="sv-SE"/>
        </w:rPr>
        <mc:AlternateContent>
          <mc:Choice Requires="wps">
            <w:drawing>
              <wp:anchor distT="0" distB="0" distL="114300" distR="114300" simplePos="0" relativeHeight="251660288" behindDoc="0" locked="0" layoutInCell="1" allowOverlap="1" wp14:anchorId="14E298BE" wp14:editId="3A47D270">
                <wp:simplePos x="0" y="0"/>
                <wp:positionH relativeFrom="page">
                  <wp:posOffset>1092200</wp:posOffset>
                </wp:positionH>
                <wp:positionV relativeFrom="page">
                  <wp:posOffset>901700</wp:posOffset>
                </wp:positionV>
                <wp:extent cx="1219200" cy="914400"/>
                <wp:effectExtent l="50800" t="25400" r="76200" b="127000"/>
                <wp:wrapThrough wrapText="bothSides">
                  <wp:wrapPolygon edited="0">
                    <wp:start x="450" y="-600"/>
                    <wp:lineTo x="-900" y="0"/>
                    <wp:lineTo x="-900" y="22200"/>
                    <wp:lineTo x="900" y="24000"/>
                    <wp:lineTo x="20700" y="24000"/>
                    <wp:lineTo x="21150" y="23400"/>
                    <wp:lineTo x="22500" y="19800"/>
                    <wp:lineTo x="22500" y="9600"/>
                    <wp:lineTo x="21600" y="1800"/>
                    <wp:lineTo x="21150" y="-600"/>
                    <wp:lineTo x="450" y="-600"/>
                  </wp:wrapPolygon>
                </wp:wrapThrough>
                <wp:docPr id="3" name="Rektangel med rundade hörn 3"/>
                <wp:cNvGraphicFramePr/>
                <a:graphic xmlns:a="http://schemas.openxmlformats.org/drawingml/2006/main">
                  <a:graphicData uri="http://schemas.microsoft.com/office/word/2010/wordprocessingShape">
                    <wps:wsp>
                      <wps:cNvSpPr/>
                      <wps:spPr>
                        <a:xfrm>
                          <a:off x="0" y="0"/>
                          <a:ext cx="1219200" cy="914400"/>
                        </a:xfrm>
                        <a:prstGeom prst="roundRect">
                          <a:avLst/>
                        </a:prstGeom>
                        <a:ln w="12700" cmpd="sng">
                          <a:solidFill>
                            <a:schemeClr val="tx1"/>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5627FFEA" w14:textId="77777777" w:rsidR="00F3653E" w:rsidRPr="0028706A" w:rsidRDefault="00F3653E" w:rsidP="00F24E63">
                            <w:pPr>
                              <w:jc w:val="center"/>
                              <w:rPr>
                                <w:rFonts w:asciiTheme="majorHAnsi" w:hAnsiTheme="majorHAnsi"/>
                                <w:color w:val="000000" w:themeColor="text1"/>
                              </w:rPr>
                            </w:pPr>
                            <w:r w:rsidRPr="0028706A">
                              <w:rPr>
                                <w:rFonts w:asciiTheme="majorHAnsi" w:hAnsiTheme="majorHAnsi"/>
                                <w:color w:val="000000" w:themeColor="text1"/>
                              </w:rPr>
                              <w:t>PubMed</w:t>
                            </w:r>
                          </w:p>
                          <w:p w14:paraId="57918E13" w14:textId="77777777" w:rsidR="00F3653E" w:rsidRPr="0028706A" w:rsidRDefault="00F3653E" w:rsidP="00F24E63">
                            <w:pPr>
                              <w:jc w:val="center"/>
                              <w:rPr>
                                <w:rFonts w:asciiTheme="majorHAnsi" w:hAnsiTheme="majorHAnsi"/>
                                <w:color w:val="000000" w:themeColor="text1"/>
                              </w:rPr>
                            </w:pPr>
                            <w:r w:rsidRPr="0028706A">
                              <w:rPr>
                                <w:rFonts w:asciiTheme="majorHAnsi" w:hAnsiTheme="majorHAnsi"/>
                                <w:color w:val="000000" w:themeColor="text1"/>
                              </w:rPr>
                              <w:t>(113)</w:t>
                            </w:r>
                          </w:p>
                          <w:p w14:paraId="0604461F" w14:textId="77777777" w:rsidR="00F3653E" w:rsidRPr="00332BB9" w:rsidRDefault="00F3653E" w:rsidP="00F24E63">
                            <w:pPr>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ktangel med rundade hörn 3" o:spid="_x0000_s1033" style="position:absolute;left:0;text-align:left;margin-left:86pt;margin-top:71pt;width:96pt;height:1in;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Xw/ICAABIBgAADgAAAGRycy9lMm9Eb2MueG1srFXdTtswFL6ftHewfD/StDCgIkUViGkSAtQy&#10;ce06dmPh2N6x26R7sL0AL7ZjJw0VQ0KaxoU5js/vd75zenHZ1ppsBXhlTUHzoxElwnBbKrMu6I/H&#10;my9nlPjATMm0NaKgO+Hp5ezzp4vGTcXYVlaXAgg6MX7auIJWIbhplnleiZr5I+uEwUdpoWYBr7DO&#10;SmANeq91Nh6NvmaNhdKB5cJ7/HrdPdJZ8i+l4OFeSi8C0QXF3EI6IZ2reGazCzZdA3OV4n0a7B+y&#10;qJkyGHRwdc0CIxtQf7mqFQfrrQxH3NaZlVJxkWrAavLRm2qWFXMi1YLgeDfA5P+fW363fQCiyoJO&#10;KDGsxhYtxDM2bC00qUVJYIO9KwWpXn6DIZMIWOP8FO2W7gH6m0cxVt9KqON/rIu0CeTdALJoA+H4&#10;MR/n59g5Sji+nefHxyijm+zV2oEP34StSRQKChZTWGAnE8Bse+tDp7/XixG1IU30fZo81w4L8mad&#10;LLzVqrxRWke9RCxxpYFsGVIitHkf/EALU9EmKotEIIyXatoEAcuqbMhKb2DBMMLJ6CyGK1VMc3KW&#10;dxdk1wkWhX+UML3GsQiUgA1PKlSpoxGS6DHmP2Sy0ow/dxVqV7EuveSmT7DXTkjZfS7pdpBmFnvT&#10;dSNJYadFDKXNQkhsc8S/AyUO2CsOjHNhwh6LpB3NJKI2GE4+Nuz1o2mX1GA8/th4sEiRrQmDca2M&#10;hfcc6CFl2ekjHgd1RzG0q7bnd0/WlS13yHnsSGKod/xGYSdumQ8PDHD6sW+40cI9HlJbpJXtJUoq&#10;C7/e+x71cSjxlZIGtwmy7+eGgaBEfzc4ronnuH7S5fjkdIwx4PBldfhiNvWVRXbmuDsdT2LUD3ov&#10;SrD1Ey6+eYwaaWY4xi4oD7C/XIVuy+Hq5GI+T2q4chwLt2bp+J4HkVWP7RMD109bwDm9s/vNw6Zv&#10;5q3TjR0ydr4JVqo0jBHpDte+A7iuEjf71Rr34eE9ab3+AMz+AAAA//8DAFBLAwQUAAYACAAAACEA&#10;MJnjXd0AAAALAQAADwAAAGRycy9kb3ducmV2LnhtbEyPwU7DMBBE70j8g7VI3KiDU9IqxKmqIi6I&#10;Cy0Xbk7sxhH2OrLdNvw92xPc3mhHszPNZvaOnU1MY0AJj4sCmME+6BEHCZ+H14c1sJQVauUCGgk/&#10;JsGmvb1pVK3DBT/MeZ8HRiGYaiXB5jzVnKfeGq/SIkwG6XYM0atMMg5cR3WhcO+4KIqKezUifbBq&#10;Mjtr+u/9yUs4vq3Ci6jKbruz7h15LL+eBEp5fzdvn4FlM+c/M1zrU3VoqVMXTqgTc6RXgrZkguUV&#10;yFFWS4JOglhXBfC24f83tL8AAAD//wMAUEsBAi0AFAAGAAgAAAAhAOSZw8D7AAAA4QEAABMAAAAA&#10;AAAAAAAAAAAAAAAAAFtDb250ZW50X1R5cGVzXS54bWxQSwECLQAUAAYACAAAACEAI7Jq4dcAAACU&#10;AQAACwAAAAAAAAAAAAAAAAAsAQAAX3JlbHMvLnJlbHNQSwECLQAUAAYACAAAACEA/PoXw/ICAABI&#10;BgAADgAAAAAAAAAAAAAAAAAsAgAAZHJzL2Uyb0RvYy54bWxQSwECLQAUAAYACAAAACEAMJnjXd0A&#10;AAALAQAADwAAAAAAAAAAAAAAAABKBQAAZHJzL2Rvd25yZXYueG1sUEsFBgAAAAAEAAQA8wAAAFQG&#10;AAAAAA==&#10;" fillcolor="#000101 [36]" strokecolor="black [3213]" strokeweight="1pt">
                <v:fill color2="#5898d4 [3172]" rotate="t" colors="0 #71a6db;.5 #559bdb;1 #438ac9" focus="100%" type="gradient">
                  <o:fill v:ext="view" type="gradientUnscaled"/>
                </v:fill>
                <v:stroke joinstyle="miter"/>
                <v:shadow on="t" opacity="26214f" mv:blur="50800f" origin=",-.5" offset="0,3pt"/>
                <v:textbox>
                  <w:txbxContent>
                    <w:p w14:paraId="5627FFEA" w14:textId="77777777" w:rsidR="00F3653E" w:rsidRPr="0028706A" w:rsidRDefault="00F3653E" w:rsidP="00F24E63">
                      <w:pPr>
                        <w:jc w:val="center"/>
                        <w:rPr>
                          <w:rFonts w:asciiTheme="majorHAnsi" w:hAnsiTheme="majorHAnsi"/>
                          <w:color w:val="000000" w:themeColor="text1"/>
                        </w:rPr>
                      </w:pPr>
                      <w:r w:rsidRPr="0028706A">
                        <w:rPr>
                          <w:rFonts w:asciiTheme="majorHAnsi" w:hAnsiTheme="majorHAnsi"/>
                          <w:color w:val="000000" w:themeColor="text1"/>
                        </w:rPr>
                        <w:t>PubMed</w:t>
                      </w:r>
                    </w:p>
                    <w:p w14:paraId="57918E13" w14:textId="77777777" w:rsidR="00F3653E" w:rsidRPr="0028706A" w:rsidRDefault="00F3653E" w:rsidP="00F24E63">
                      <w:pPr>
                        <w:jc w:val="center"/>
                        <w:rPr>
                          <w:rFonts w:asciiTheme="majorHAnsi" w:hAnsiTheme="majorHAnsi"/>
                          <w:color w:val="000000" w:themeColor="text1"/>
                        </w:rPr>
                      </w:pPr>
                      <w:r w:rsidRPr="0028706A">
                        <w:rPr>
                          <w:rFonts w:asciiTheme="majorHAnsi" w:hAnsiTheme="majorHAnsi"/>
                          <w:color w:val="000000" w:themeColor="text1"/>
                        </w:rPr>
                        <w:t>(113)</w:t>
                      </w:r>
                    </w:p>
                    <w:p w14:paraId="0604461F" w14:textId="77777777" w:rsidR="00F3653E" w:rsidRPr="00332BB9" w:rsidRDefault="00F3653E" w:rsidP="00F24E63">
                      <w:pPr>
                        <w:jc w:val="center"/>
                        <w:rPr>
                          <w:rFonts w:asciiTheme="majorHAnsi" w:hAnsiTheme="majorHAnsi"/>
                        </w:rPr>
                      </w:pPr>
                    </w:p>
                  </w:txbxContent>
                </v:textbox>
                <w10:wrap type="through" anchorx="page" anchory="page"/>
              </v:roundrect>
            </w:pict>
          </mc:Fallback>
        </mc:AlternateContent>
      </w:r>
      <w:r w:rsidR="00F24E63">
        <w:rPr>
          <w:noProof/>
          <w:lang w:val="sv-SE"/>
        </w:rPr>
        <mc:AlternateContent>
          <mc:Choice Requires="wps">
            <w:drawing>
              <wp:anchor distT="0" distB="0" distL="114300" distR="114300" simplePos="0" relativeHeight="251661312" behindDoc="0" locked="0" layoutInCell="1" allowOverlap="1" wp14:anchorId="2D28DAE6" wp14:editId="7060F66A">
                <wp:simplePos x="0" y="0"/>
                <wp:positionH relativeFrom="page">
                  <wp:posOffset>1092200</wp:posOffset>
                </wp:positionH>
                <wp:positionV relativeFrom="page">
                  <wp:posOffset>2133600</wp:posOffset>
                </wp:positionV>
                <wp:extent cx="1219200" cy="1193800"/>
                <wp:effectExtent l="50800" t="25400" r="76200" b="127000"/>
                <wp:wrapThrough wrapText="bothSides">
                  <wp:wrapPolygon edited="0">
                    <wp:start x="900" y="-460"/>
                    <wp:lineTo x="-900" y="0"/>
                    <wp:lineTo x="-900" y="21140"/>
                    <wp:lineTo x="1350" y="23438"/>
                    <wp:lineTo x="20250" y="23438"/>
                    <wp:lineTo x="21600" y="22060"/>
                    <wp:lineTo x="22500" y="15166"/>
                    <wp:lineTo x="22500" y="6434"/>
                    <wp:lineTo x="21600" y="1838"/>
                    <wp:lineTo x="20700" y="-460"/>
                    <wp:lineTo x="900" y="-460"/>
                  </wp:wrapPolygon>
                </wp:wrapThrough>
                <wp:docPr id="4" name="Rektangel med rundade hörn 4"/>
                <wp:cNvGraphicFramePr/>
                <a:graphic xmlns:a="http://schemas.openxmlformats.org/drawingml/2006/main">
                  <a:graphicData uri="http://schemas.microsoft.com/office/word/2010/wordprocessingShape">
                    <wps:wsp>
                      <wps:cNvSpPr/>
                      <wps:spPr>
                        <a:xfrm>
                          <a:off x="0" y="0"/>
                          <a:ext cx="1219200" cy="1193800"/>
                        </a:xfrm>
                        <a:prstGeom prst="roundRect">
                          <a:avLst/>
                        </a:prstGeom>
                        <a:ln>
                          <a:solidFill>
                            <a:schemeClr val="tx1"/>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10775E2" w14:textId="77777777" w:rsidR="00F3653E" w:rsidRPr="0028706A" w:rsidRDefault="00F3653E" w:rsidP="00F24E63">
                            <w:pPr>
                              <w:jc w:val="center"/>
                              <w:rPr>
                                <w:rFonts w:asciiTheme="majorHAnsi" w:hAnsiTheme="majorHAnsi"/>
                                <w:color w:val="000000" w:themeColor="text1"/>
                              </w:rPr>
                            </w:pPr>
                            <w:r>
                              <w:rPr>
                                <w:rFonts w:asciiTheme="majorHAnsi" w:hAnsiTheme="majorHAnsi"/>
                                <w:color w:val="000000" w:themeColor="text1"/>
                              </w:rPr>
                              <w:t>9</w:t>
                            </w:r>
                            <w:r w:rsidRPr="0028706A">
                              <w:rPr>
                                <w:rFonts w:asciiTheme="majorHAnsi" w:hAnsiTheme="majorHAnsi"/>
                                <w:color w:val="000000" w:themeColor="text1"/>
                              </w:rPr>
                              <w:t xml:space="preserve"> relevante studier efter gennemgang af titel og abstract</w:t>
                            </w:r>
                          </w:p>
                          <w:p w14:paraId="3642205D" w14:textId="77777777" w:rsidR="00F3653E" w:rsidRDefault="00F3653E" w:rsidP="00F24E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4" o:spid="_x0000_s1034" style="position:absolute;left:0;text-align:left;margin-left:86pt;margin-top:168pt;width:96pt;height:9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rSv+cCAAA0BgAADgAAAGRycy9lMm9Eb2MueG1srFTdTtswFL6ftHewfD/SlLKVihRVIKZJCFDL&#10;xLXr2I2FY3vHbpPuwfYCe7EdO2moGBLStF64PvH5+c53fi4u21qTnQCvrClofjKiRBhuS2U2Bf3+&#10;ePNpSokPzJRMWyMKuheeXs4/frho3EyMbWV1KYCgE+NnjStoFYKbZZnnlaiZP7FOGHyUFmoWUIRN&#10;VgJr0Huts/Fo9DlrLJQOLBfe49fr7pHOk38pBQ/3UnoRiC4oYgvphHSu45nNL9hsA8xVivcw2D+g&#10;qJkyGHRwdc0CI1tQf7mqFQfrrQwn3NaZlVJxkXLAbPLRq2xWFXMi5YLkeDfQ5P+fW363ewCiyoJO&#10;KDGsxhItxTMWbCM0qUVJYIu1KwWpfv8CQyaRsMb5Gdqt3AP0ksdrzL6VUMd/zIu0ieT9QLJoA+H4&#10;MR/n51g5Sji+5fn56RQF9JO9mDvw4auwNYmXgoJFDEssZWKY7W596PQPejGkNvH0VqvyRmmdhNhE&#10;4koD2TEsf2jzPs6RFkbtLEVqFnSd8G+DgFVVNmStt7BkSM/ZKOIkpYqITqd5J2AnnU1G8UcJ0xsc&#10;gUAJ2PCkQpWqF9OPHiPUAclaM/7cJaNdxTp4yU0PsNdOpNgDliQdwcxiHTrm0y3stYihtFkKiSWN&#10;XKcgaZheeGCcCxMOXCTtaCaRtcHw9H3DXj+adqAG4/H7xoNFimxNGIxrZSy85UAPkGWnj3wc5R2v&#10;oV23fS/3jbm25R77GyuSutE7fqOwErfMhwcGOOlYN9xe4R4PqW1TUNvfKKks/Hzre9THAcRXShrc&#10;HAX1P7YMBCX6m8HRPM8nE3QbkjA5+zJGAY5f1scvZltfWezOHPek4+ka9YM+XCXY+gmX3CJGxSdm&#10;OMYuKA9wEK5Ct9FwTXKxWCQ1XC+OhVuzcvzQB7GrHtsnBq4frIAzeWcPW4bNXo1WpxsrZOxiG6xU&#10;ae4i0x2vfQVwNaXe7Ndo3H3HctJ6WfbzPwAAAP//AwBQSwMEFAAGAAgAAAAhAPz/VlnhAAAACwEA&#10;AA8AAABkcnMvZG93bnJldi54bWxMj0FPg0AQhe8m/ofNmHhp2kWoqMjSGI0HT01rTfW2wAhEdpaw&#10;W0B+veNJb9/LvLx5L91MphUD9q6xpOBqFYBAKmzZUKXg8Pq8vAXhvKZSt5ZQwTc62GTnZ6lOSjvS&#10;Doe9rwSHkEu0gtr7LpHSFTUa7Va2Q+Lbp+2N9iz7Spa9HjnctDIMglga3RB/qHWHjzUWX/uTUTDM&#10;u3z98rR43zZvd4s5HI8fbj4qdXkxPdyD8Dj5PzP81ufqkHGn3J6odKJlfRPyFq8gimIGdkTxmiFX&#10;cB0yyCyV/zdkPwAAAP//AwBQSwECLQAUAAYACAAAACEA5JnDwPsAAADhAQAAEwAAAAAAAAAAAAAA&#10;AAAAAAAAW0NvbnRlbnRfVHlwZXNdLnhtbFBLAQItABQABgAIAAAAIQAjsmrh1wAAAJQBAAALAAAA&#10;AAAAAAAAAAAAACwBAABfcmVscy8ucmVsc1BLAQItABQABgAIAAAAIQAMytK/5wIAADQGAAAOAAAA&#10;AAAAAAAAAAAAACwCAABkcnMvZTJvRG9jLnhtbFBLAQItABQABgAIAAAAIQD8/1ZZ4QAAAAsBAAAP&#10;AAAAAAAAAAAAAAAAAD8FAABkcnMvZG93bnJldi54bWxQSwUGAAAAAAQABADzAAAATQYAAAAA&#10;" fillcolor="#000101 [36]" strokecolor="black [3213]" strokeweight=".5pt">
                <v:fill color2="#5898d4 [3172]" rotate="t" colors="0 #71a6db;.5 #559bdb;1 #438ac9" focus="100%" type="gradient">
                  <o:fill v:ext="view" type="gradientUnscaled"/>
                </v:fill>
                <v:stroke joinstyle="miter"/>
                <v:shadow on="t" opacity="26214f" mv:blur="50800f" origin=",-.5" offset="0,3pt"/>
                <v:textbox>
                  <w:txbxContent>
                    <w:p w14:paraId="210775E2" w14:textId="77777777" w:rsidR="00F3653E" w:rsidRPr="0028706A" w:rsidRDefault="00F3653E" w:rsidP="00F24E63">
                      <w:pPr>
                        <w:jc w:val="center"/>
                        <w:rPr>
                          <w:rFonts w:asciiTheme="majorHAnsi" w:hAnsiTheme="majorHAnsi"/>
                          <w:color w:val="000000" w:themeColor="text1"/>
                        </w:rPr>
                      </w:pPr>
                      <w:r>
                        <w:rPr>
                          <w:rFonts w:asciiTheme="majorHAnsi" w:hAnsiTheme="majorHAnsi"/>
                          <w:color w:val="000000" w:themeColor="text1"/>
                        </w:rPr>
                        <w:t>9</w:t>
                      </w:r>
                      <w:r w:rsidRPr="0028706A">
                        <w:rPr>
                          <w:rFonts w:asciiTheme="majorHAnsi" w:hAnsiTheme="majorHAnsi"/>
                          <w:color w:val="000000" w:themeColor="text1"/>
                        </w:rPr>
                        <w:t xml:space="preserve"> relevante studier efter gennemgang af titel og abstract</w:t>
                      </w:r>
                    </w:p>
                    <w:p w14:paraId="3642205D" w14:textId="77777777" w:rsidR="00F3653E" w:rsidRDefault="00F3653E" w:rsidP="00F24E63">
                      <w:pPr>
                        <w:jc w:val="center"/>
                      </w:pPr>
                    </w:p>
                  </w:txbxContent>
                </v:textbox>
                <w10:wrap type="through" anchorx="page" anchory="page"/>
              </v:roundrect>
            </w:pict>
          </mc:Fallback>
        </mc:AlternateContent>
      </w:r>
      <w:r w:rsidR="00F24E63">
        <w:rPr>
          <w:noProof/>
          <w:lang w:val="sv-SE"/>
        </w:rPr>
        <mc:AlternateContent>
          <mc:Choice Requires="wps">
            <w:drawing>
              <wp:anchor distT="0" distB="0" distL="114300" distR="114300" simplePos="0" relativeHeight="251662336" behindDoc="0" locked="0" layoutInCell="1" allowOverlap="1" wp14:anchorId="42E4E78E" wp14:editId="52DA456E">
                <wp:simplePos x="0" y="0"/>
                <wp:positionH relativeFrom="page">
                  <wp:posOffset>4737100</wp:posOffset>
                </wp:positionH>
                <wp:positionV relativeFrom="page">
                  <wp:posOffset>4495800</wp:posOffset>
                </wp:positionV>
                <wp:extent cx="1181100" cy="520700"/>
                <wp:effectExtent l="50800" t="25400" r="88900" b="139700"/>
                <wp:wrapThrough wrapText="bothSides">
                  <wp:wrapPolygon edited="0">
                    <wp:start x="-465" y="-1054"/>
                    <wp:lineTo x="-929" y="0"/>
                    <wp:lineTo x="-929" y="24234"/>
                    <wp:lineTo x="0" y="26341"/>
                    <wp:lineTo x="21832" y="26341"/>
                    <wp:lineTo x="22761" y="17912"/>
                    <wp:lineTo x="22761" y="16859"/>
                    <wp:lineTo x="22297" y="1054"/>
                    <wp:lineTo x="22297" y="-1054"/>
                    <wp:lineTo x="-465" y="-1054"/>
                  </wp:wrapPolygon>
                </wp:wrapThrough>
                <wp:docPr id="5" name="Rektangel med rundade hörn 5"/>
                <wp:cNvGraphicFramePr/>
                <a:graphic xmlns:a="http://schemas.openxmlformats.org/drawingml/2006/main">
                  <a:graphicData uri="http://schemas.microsoft.com/office/word/2010/wordprocessingShape">
                    <wps:wsp>
                      <wps:cNvSpPr/>
                      <wps:spPr>
                        <a:xfrm>
                          <a:off x="0" y="0"/>
                          <a:ext cx="1181100" cy="520700"/>
                        </a:xfrm>
                        <a:prstGeom prst="roundRect">
                          <a:avLst/>
                        </a:prstGeom>
                        <a:ln>
                          <a:solidFill>
                            <a:schemeClr val="tx1"/>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A7482F6" w14:textId="77777777" w:rsidR="00F3653E" w:rsidRPr="0028706A" w:rsidRDefault="00F3653E" w:rsidP="00F24E63">
                            <w:pPr>
                              <w:jc w:val="center"/>
                              <w:rPr>
                                <w:rFonts w:asciiTheme="majorHAnsi" w:hAnsiTheme="majorHAnsi"/>
                                <w:color w:val="000000" w:themeColor="text1"/>
                              </w:rPr>
                            </w:pPr>
                            <w:r>
                              <w:rPr>
                                <w:rFonts w:asciiTheme="majorHAnsi" w:hAnsiTheme="majorHAnsi"/>
                                <w:color w:val="000000" w:themeColor="text1"/>
                              </w:rPr>
                              <w:t>4 dubletter</w:t>
                            </w:r>
                          </w:p>
                          <w:p w14:paraId="22D0DDCD" w14:textId="77777777" w:rsidR="00F3653E" w:rsidRDefault="00F3653E" w:rsidP="00F24E6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5" o:spid="_x0000_s1035" style="position:absolute;left:0;text-align:left;margin-left:373pt;margin-top:354pt;width:93pt;height: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daOUCAAAzBgAADgAAAGRycy9lMm9Eb2MueG1srFTdatswFL4f7B2E7lfbabJmoU4JLR2D0oak&#10;o9eKLMeisqQdKbGzB9sL7MV2JDtu6AqFsVwo5/j8f+fn8qqtFdkLcNLonGZnKSVCc1NIvc3p98fb&#10;T1NKnGe6YMpokdODcPRq/vHDZWNnYmQqowoBBJ1oN2tsTivv7SxJHK9EzdyZsUKjsDRQM48sbJMC&#10;WIPea5WM0vRz0hgoLBgunMOvN52QzqP/shTcP5SlE56onGJuPr4Q3014k/klm22B2UryPg32D1nU&#10;TGoMOri6YZ6RHci/XNWSg3Gm9Gfc1IkpS8lFrAGrydJX1awrZkWsBcFxdoDJ/T+3/H6/BCKLnE4o&#10;0azGFq3EMzZsKxSpRUFgh70rBKl+/wJNJgGwxroZ2q3tEnrOIRmqb0uowz/WRdoI8mEAWbSecPyY&#10;ZdMsS7EXHGWTUXqBNLpJXqwtOP9VmJoEIqdgMIUVdjICzPZ3znf6R70QUenwOqNkcSuVikyYIXGt&#10;gOwZdt+3WR/nRAujdpYizgq6junvvIB1VTRko3awYgGddBpyLmTI6HwaCygkDtJknIYfJUxtcQM8&#10;JWD8k/RVbF6oPngMqQ6ZbBTjz10xylasSy+66RPstSMo5phL5E7STEIbOuAj5Q9KhFBKr0SJHQ1Q&#10;xyBxl15wYJwL7Y9YRO1gViJqg+H5+4a9fjDtkhqMR+8bDxYxstF+MK6lNvCWAzWkXHb6iMdJ3YH0&#10;7abtR7mfy40pDjje2JE4jM7yW4mduGPOLxngomPf8Hj5B3xKZZqcmp6ipDLw863vQR/3D6WUNHg4&#10;cup+7BgIStQ3jZv5JRuP0a2PzHhyMUIGTiWbU4ne1dcGpzPDM2l5JIO+V0eyBFM/4Y1bhKgoYppj&#10;7JxyD0fm2ncHDa8kF4tFVMPrYpm/02vLj3MQpuqxfWJg+8XyuJL35nhk2OzVanW6oUPaLHbelDLu&#10;XUC6w7XvAF6mOJv9FQ2n75SPWi+3fv4HAAD//wMAUEsDBBQABgAIAAAAIQAOK6vT4QAAAAsBAAAP&#10;AAAAZHJzL2Rvd25yZXYueG1sTI9BT4NAEIXvJv6HzZh4aeyu2NSCLI3RePBkWjXV2wIjENlZwm4B&#10;+fUdT3p7M/Py5nvpdrKtGLD3jSMN10sFAqlwZUOVhrfXp6sNCB8MlaZ1hBp+0MM2Oz9LTVK6kXY4&#10;7EMlOIR8YjTUIXSJlL6o0Rq/dB0S375cb03gsa9k2ZuRw20rI6XW0pqG+ENtOnyosfjeH62GYd7l&#10;q+fHxcdL8x4v5mg8fPr5oPXlxXR/ByLgFP7M8IvP6JAxU+6OVHrRarhdrblLYKE2LNgR30Qsct7E&#10;SoHMUvm/Q3YCAAD//wMAUEsBAi0AFAAGAAgAAAAhAOSZw8D7AAAA4QEAABMAAAAAAAAAAAAAAAAA&#10;AAAAAFtDb250ZW50X1R5cGVzXS54bWxQSwECLQAUAAYACAAAACEAI7Jq4dcAAACUAQAACwAAAAAA&#10;AAAAAAAAAAAsAQAAX3JlbHMvLnJlbHNQSwECLQAUAAYACAAAACEA/jidaOUCAAAzBgAADgAAAAAA&#10;AAAAAAAAAAAsAgAAZHJzL2Uyb0RvYy54bWxQSwECLQAUAAYACAAAACEADiur0+EAAAALAQAADwAA&#10;AAAAAAAAAAAAAAA9BQAAZHJzL2Rvd25yZXYueG1sUEsFBgAAAAAEAAQA8wAAAEsGAAAAAA==&#10;" fillcolor="#000101 [36]" strokecolor="black [3213]" strokeweight=".5pt">
                <v:fill color2="#5898d4 [3172]" rotate="t" colors="0 #71a6db;.5 #559bdb;1 #438ac9" focus="100%" type="gradient">
                  <o:fill v:ext="view" type="gradientUnscaled"/>
                </v:fill>
                <v:stroke joinstyle="miter"/>
                <v:shadow on="t" opacity="26214f" mv:blur="50800f" origin=",-.5" offset="0,3pt"/>
                <v:textbox>
                  <w:txbxContent>
                    <w:p w14:paraId="3A7482F6" w14:textId="77777777" w:rsidR="00F3653E" w:rsidRPr="0028706A" w:rsidRDefault="00F3653E" w:rsidP="00F24E63">
                      <w:pPr>
                        <w:jc w:val="center"/>
                        <w:rPr>
                          <w:rFonts w:asciiTheme="majorHAnsi" w:hAnsiTheme="majorHAnsi"/>
                          <w:color w:val="000000" w:themeColor="text1"/>
                        </w:rPr>
                      </w:pPr>
                      <w:r>
                        <w:rPr>
                          <w:rFonts w:asciiTheme="majorHAnsi" w:hAnsiTheme="majorHAnsi"/>
                          <w:color w:val="000000" w:themeColor="text1"/>
                        </w:rPr>
                        <w:t>4 dubletter</w:t>
                      </w:r>
                    </w:p>
                    <w:p w14:paraId="22D0DDCD" w14:textId="77777777" w:rsidR="00F3653E" w:rsidRDefault="00F3653E" w:rsidP="00F24E63"/>
                  </w:txbxContent>
                </v:textbox>
                <w10:wrap type="through" anchorx="page" anchory="page"/>
              </v:roundrect>
            </w:pict>
          </mc:Fallback>
        </mc:AlternateContent>
      </w:r>
      <w:r w:rsidR="00F24E63">
        <w:rPr>
          <w:noProof/>
          <w:lang w:val="sv-SE"/>
        </w:rPr>
        <mc:AlternateContent>
          <mc:Choice Requires="wps">
            <w:drawing>
              <wp:anchor distT="0" distB="0" distL="114300" distR="114300" simplePos="0" relativeHeight="251663360" behindDoc="0" locked="0" layoutInCell="1" allowOverlap="1" wp14:anchorId="6703685E" wp14:editId="08C7D0B8">
                <wp:simplePos x="0" y="0"/>
                <wp:positionH relativeFrom="page">
                  <wp:posOffset>2590800</wp:posOffset>
                </wp:positionH>
                <wp:positionV relativeFrom="page">
                  <wp:posOffset>914400</wp:posOffset>
                </wp:positionV>
                <wp:extent cx="1219200" cy="914400"/>
                <wp:effectExtent l="50800" t="25400" r="76200" b="127000"/>
                <wp:wrapThrough wrapText="bothSides">
                  <wp:wrapPolygon edited="0">
                    <wp:start x="450" y="-600"/>
                    <wp:lineTo x="-900" y="0"/>
                    <wp:lineTo x="-900" y="22200"/>
                    <wp:lineTo x="900" y="24000"/>
                    <wp:lineTo x="20700" y="24000"/>
                    <wp:lineTo x="21150" y="23400"/>
                    <wp:lineTo x="22500" y="19800"/>
                    <wp:lineTo x="22500" y="9600"/>
                    <wp:lineTo x="21600" y="1800"/>
                    <wp:lineTo x="21150" y="-600"/>
                    <wp:lineTo x="450" y="-600"/>
                  </wp:wrapPolygon>
                </wp:wrapThrough>
                <wp:docPr id="8" name="Rektangel med rundade hörn 8"/>
                <wp:cNvGraphicFramePr/>
                <a:graphic xmlns:a="http://schemas.openxmlformats.org/drawingml/2006/main">
                  <a:graphicData uri="http://schemas.microsoft.com/office/word/2010/wordprocessingShape">
                    <wps:wsp>
                      <wps:cNvSpPr/>
                      <wps:spPr>
                        <a:xfrm>
                          <a:off x="0" y="0"/>
                          <a:ext cx="1219200" cy="914400"/>
                        </a:xfrm>
                        <a:prstGeom prst="roundRect">
                          <a:avLst/>
                        </a:prstGeom>
                        <a:ln>
                          <a:solidFill>
                            <a:schemeClr val="tx1"/>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5C43EECE" w14:textId="77777777" w:rsidR="00F3653E" w:rsidRPr="0028706A" w:rsidRDefault="00F3653E" w:rsidP="00F24E63">
                            <w:pPr>
                              <w:jc w:val="center"/>
                              <w:rPr>
                                <w:rFonts w:asciiTheme="majorHAnsi" w:hAnsiTheme="majorHAnsi"/>
                                <w:color w:val="000000" w:themeColor="text1"/>
                              </w:rPr>
                            </w:pPr>
                            <w:r>
                              <w:rPr>
                                <w:rFonts w:asciiTheme="majorHAnsi" w:hAnsiTheme="majorHAnsi"/>
                                <w:color w:val="000000" w:themeColor="text1"/>
                              </w:rPr>
                              <w:t>CINAHL</w:t>
                            </w:r>
                          </w:p>
                          <w:p w14:paraId="352D351F" w14:textId="77777777" w:rsidR="00F3653E" w:rsidRPr="0028706A" w:rsidRDefault="00F3653E" w:rsidP="00F24E63">
                            <w:pPr>
                              <w:jc w:val="center"/>
                              <w:rPr>
                                <w:rFonts w:asciiTheme="majorHAnsi" w:hAnsiTheme="majorHAnsi"/>
                                <w:color w:val="000000" w:themeColor="text1"/>
                              </w:rPr>
                            </w:pPr>
                            <w:r w:rsidRPr="0028706A">
                              <w:rPr>
                                <w:rFonts w:asciiTheme="majorHAnsi" w:hAnsiTheme="majorHAnsi"/>
                                <w:color w:val="000000" w:themeColor="text1"/>
                              </w:rPr>
                              <w:t>(64)</w:t>
                            </w:r>
                          </w:p>
                          <w:p w14:paraId="225BA966" w14:textId="77777777" w:rsidR="00F3653E" w:rsidRDefault="00F3653E" w:rsidP="00F24E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ktangel med rundade hörn 8" o:spid="_x0000_s1036" style="position:absolute;left:0;text-align:left;margin-left:204pt;margin-top:1in;width:96pt;height:1in;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Mt1eUCAAAzBgAADgAAAGRycy9lMm9Eb2MueG1srFTdatswFL4f7B2E7lfH6c/SUKeElo5B6UrS&#10;0WtFlmJRWdKOlNjZg+0F9mI7kh0ndIXCWC6UI+v8fOc7P1fXba3JVoBX1hQ0PxlRIgy3pTLrgn5/&#10;uvs0ocQHZkqmrREF3QlPr2cfP1w1birGtrK6FEDQifHTxhW0CsFNs8zzStTMn1gnDD5KCzULeIV1&#10;VgJr0Huts/FodJE1FkoHlgvv8ett90hnyb+UgodvUnoRiC4oYgvphHSu4pnNrth0DcxVivcw2D+g&#10;qJkyGHRwdcsCIxtQf7mqFQfrrQwn3NaZlVJxkXLAbPLRq2yWFXMi5YLkeDfQ5P+fW/6wfQSiyoJi&#10;oQyrsUQL8YIFWwtNalES2GDtSkGq37/AkEkkrHF+inZL9wj9zaMYs28l1PEf8yJtInk3kCzaQDh+&#10;zMf5JVaOEo5vl/nZGcroJjtYO/Dhi7A1iUJBwSKEBVYyEcy29z50+nu9GFGbeHqrVXmntE6X2EPi&#10;RgPZMqx+aPM+zpEWRu0sReoVdJ3gb4KAZVU2ZKU3sGDIzvloEjGXKiI6neTdBRvpHPHjjxKm1zgB&#10;gRKw4VmFKhUvZh89RqgDkpVm/KVLRruKdfCSmx5gr51IsXss6XYEM4tl6IhPUthpEUNpsxASKxqp&#10;TkHSLB14YJwLE/ZcJO1oJpG1wfD0fcNeP5p2oAbj8fvGg0WKbE0YjGtlLLzlQA+QZaePfBzlHcXQ&#10;rtrUyheRx/hlZcsdtjdWJDWjd/xOYSXumQ+PDHDQsW64vMI3PKS2TUFtL1FSWfj51veoj/OHr5Q0&#10;uDgK6n9sGAhK9FeDk5laGjdNupydfx5jDDh+WR2/mE19Y7E7c1yTjicx6ge9FyXY+hl33DxGjW1m&#10;OMYuKA+wv9yEbqHhluRiPk9quF0cC/dm6fi+D2JXPbXPDFw/WAFH8sHulwybvhqtTjdWyNj5Jlip&#10;0twdeO0rgJsp9Wa/RePqO74nrcOun/0BAAD//wMAUEsDBBQABgAIAAAAIQCUIuvy4AAAAAsBAAAP&#10;AAAAZHJzL2Rvd25yZXYueG1sTI9BT4NAEIXvJv6HzZh4aeyuhDSILI3RePBkWjVtbwuMQGRnCbsF&#10;5Nc7nvT2Jt/Lm/ey7Ww7MeLgW0cabtcKBFLpqpZqDe9vzzcJCB8MVaZzhBq+0cM2v7zITFq5iXY4&#10;7kMtOIR8ajQ0IfSplL5s0Bq/dj0Ss083WBP4HGpZDWbicNvJSKmNtKYl/tCYHh8bLL/2Z6thXHZF&#10;/PK0Or62H3erJZoOJ78ctL6+mh/uQQScw58Zfutzdci5U+HOVHnRaYhVwlsCgzhmwY6NUiwKDVHC&#10;SOaZ/L8h/wEAAP//AwBQSwECLQAUAAYACAAAACEA5JnDwPsAAADhAQAAEwAAAAAAAAAAAAAAAAAA&#10;AAAAW0NvbnRlbnRfVHlwZXNdLnhtbFBLAQItABQABgAIAAAAIQAjsmrh1wAAAJQBAAALAAAAAAAA&#10;AAAAAAAAACwBAABfcmVscy8ucmVsc1BLAQItABQABgAIAAAAIQBw0y3V5QIAADMGAAAOAAAAAAAA&#10;AAAAAAAAACwCAABkcnMvZTJvRG9jLnhtbFBLAQItABQABgAIAAAAIQCUIuvy4AAAAAsBAAAPAAAA&#10;AAAAAAAAAAAAAD0FAABkcnMvZG93bnJldi54bWxQSwUGAAAAAAQABADzAAAASgYAAAAA&#10;" fillcolor="#000101 [36]" strokecolor="black [3213]" strokeweight=".5pt">
                <v:fill color2="#5898d4 [3172]" rotate="t" colors="0 #71a6db;.5 #559bdb;1 #438ac9" focus="100%" type="gradient">
                  <o:fill v:ext="view" type="gradientUnscaled"/>
                </v:fill>
                <v:stroke joinstyle="miter"/>
                <v:shadow on="t" opacity="26214f" mv:blur="50800f" origin=",-.5" offset="0,3pt"/>
                <v:textbox>
                  <w:txbxContent>
                    <w:p w14:paraId="5C43EECE" w14:textId="77777777" w:rsidR="00F3653E" w:rsidRPr="0028706A" w:rsidRDefault="00F3653E" w:rsidP="00F24E63">
                      <w:pPr>
                        <w:jc w:val="center"/>
                        <w:rPr>
                          <w:rFonts w:asciiTheme="majorHAnsi" w:hAnsiTheme="majorHAnsi"/>
                          <w:color w:val="000000" w:themeColor="text1"/>
                        </w:rPr>
                      </w:pPr>
                      <w:r>
                        <w:rPr>
                          <w:rFonts w:asciiTheme="majorHAnsi" w:hAnsiTheme="majorHAnsi"/>
                          <w:color w:val="000000" w:themeColor="text1"/>
                        </w:rPr>
                        <w:t>CINAHL</w:t>
                      </w:r>
                    </w:p>
                    <w:p w14:paraId="352D351F" w14:textId="77777777" w:rsidR="00F3653E" w:rsidRPr="0028706A" w:rsidRDefault="00F3653E" w:rsidP="00F24E63">
                      <w:pPr>
                        <w:jc w:val="center"/>
                        <w:rPr>
                          <w:rFonts w:asciiTheme="majorHAnsi" w:hAnsiTheme="majorHAnsi"/>
                          <w:color w:val="000000" w:themeColor="text1"/>
                        </w:rPr>
                      </w:pPr>
                      <w:r w:rsidRPr="0028706A">
                        <w:rPr>
                          <w:rFonts w:asciiTheme="majorHAnsi" w:hAnsiTheme="majorHAnsi"/>
                          <w:color w:val="000000" w:themeColor="text1"/>
                        </w:rPr>
                        <w:t>(64)</w:t>
                      </w:r>
                    </w:p>
                    <w:p w14:paraId="225BA966" w14:textId="77777777" w:rsidR="00F3653E" w:rsidRDefault="00F3653E" w:rsidP="00F24E63">
                      <w:pPr>
                        <w:jc w:val="center"/>
                      </w:pPr>
                    </w:p>
                  </w:txbxContent>
                </v:textbox>
                <w10:wrap type="through" anchorx="page" anchory="page"/>
              </v:roundrect>
            </w:pict>
          </mc:Fallback>
        </mc:AlternateContent>
      </w:r>
      <w:r w:rsidR="00F24E63">
        <w:rPr>
          <w:noProof/>
          <w:lang w:val="sv-SE"/>
        </w:rPr>
        <mc:AlternateContent>
          <mc:Choice Requires="wps">
            <w:drawing>
              <wp:anchor distT="0" distB="0" distL="114300" distR="114300" simplePos="0" relativeHeight="251664384" behindDoc="0" locked="0" layoutInCell="1" allowOverlap="1" wp14:anchorId="749ECBE7" wp14:editId="0B014B71">
                <wp:simplePos x="0" y="0"/>
                <wp:positionH relativeFrom="page">
                  <wp:posOffset>3975100</wp:posOffset>
                </wp:positionH>
                <wp:positionV relativeFrom="page">
                  <wp:posOffset>914400</wp:posOffset>
                </wp:positionV>
                <wp:extent cx="1219200" cy="914400"/>
                <wp:effectExtent l="50800" t="25400" r="76200" b="127000"/>
                <wp:wrapThrough wrapText="bothSides">
                  <wp:wrapPolygon edited="0">
                    <wp:start x="450" y="-600"/>
                    <wp:lineTo x="-900" y="0"/>
                    <wp:lineTo x="-900" y="22200"/>
                    <wp:lineTo x="900" y="24000"/>
                    <wp:lineTo x="20700" y="24000"/>
                    <wp:lineTo x="21150" y="23400"/>
                    <wp:lineTo x="22500" y="19800"/>
                    <wp:lineTo x="22500" y="9600"/>
                    <wp:lineTo x="21600" y="1800"/>
                    <wp:lineTo x="21150" y="-600"/>
                    <wp:lineTo x="450" y="-600"/>
                  </wp:wrapPolygon>
                </wp:wrapThrough>
                <wp:docPr id="9" name="Rektangel med rundade hörn 9"/>
                <wp:cNvGraphicFramePr/>
                <a:graphic xmlns:a="http://schemas.openxmlformats.org/drawingml/2006/main">
                  <a:graphicData uri="http://schemas.microsoft.com/office/word/2010/wordprocessingShape">
                    <wps:wsp>
                      <wps:cNvSpPr/>
                      <wps:spPr>
                        <a:xfrm>
                          <a:off x="0" y="0"/>
                          <a:ext cx="1219200" cy="914400"/>
                        </a:xfrm>
                        <a:prstGeom prst="roundRect">
                          <a:avLst/>
                        </a:prstGeom>
                        <a:ln>
                          <a:solidFill>
                            <a:schemeClr val="tx1"/>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5CC03E6A" w14:textId="77777777" w:rsidR="00F3653E" w:rsidRPr="0028706A" w:rsidRDefault="00F3653E" w:rsidP="00F24E63">
                            <w:pPr>
                              <w:jc w:val="center"/>
                              <w:rPr>
                                <w:rFonts w:asciiTheme="majorHAnsi" w:hAnsiTheme="majorHAnsi"/>
                                <w:color w:val="000000" w:themeColor="text1"/>
                              </w:rPr>
                            </w:pPr>
                            <w:r w:rsidRPr="0028706A">
                              <w:rPr>
                                <w:rFonts w:asciiTheme="majorHAnsi" w:hAnsiTheme="majorHAnsi"/>
                                <w:color w:val="000000" w:themeColor="text1"/>
                              </w:rPr>
                              <w:t>Embase</w:t>
                            </w:r>
                          </w:p>
                          <w:p w14:paraId="56275EAB" w14:textId="77777777" w:rsidR="00F3653E" w:rsidRPr="0028706A" w:rsidRDefault="00F3653E" w:rsidP="00F24E63">
                            <w:pPr>
                              <w:jc w:val="center"/>
                              <w:rPr>
                                <w:rFonts w:asciiTheme="majorHAnsi" w:hAnsiTheme="majorHAnsi"/>
                                <w:color w:val="000000" w:themeColor="text1"/>
                              </w:rPr>
                            </w:pPr>
                            <w:r w:rsidRPr="0028706A">
                              <w:rPr>
                                <w:rFonts w:asciiTheme="majorHAnsi" w:hAnsiTheme="majorHAnsi"/>
                                <w:color w:val="000000" w:themeColor="text1"/>
                              </w:rPr>
                              <w:t>(29)</w:t>
                            </w:r>
                          </w:p>
                          <w:p w14:paraId="3F67B11E" w14:textId="77777777" w:rsidR="00F3653E" w:rsidRDefault="00F3653E" w:rsidP="00F24E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ktangel med rundade hörn 9" o:spid="_x0000_s1037" style="position:absolute;left:0;text-align:left;margin-left:313pt;margin-top:1in;width:96pt;height:1in;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C6p+YCAAAzBgAADgAAAGRycy9lMm9Eb2MueG1srFTdTtswFL6ftHewfD/SFBi0IkUViGkSYqhl&#10;4tp17MbCsb1jt0n3YHuBvdiOnTStGBLStF64x/H5+c53fq6u21qTrQCvrClofjKiRBhuS2XWBf3+&#10;dPfpkhIfmCmZtkYUdCc8vZ59/HDVuKkY28rqUgBBJ8ZPG1fQKgQ3zTLPK1Ezf2KdMPgoLdQs4BXW&#10;WQmsQe+1zsaj0eessVA6sFx4j19vu0c6S/6lFDx8k9KLQHRBEVtIJ6RzFc9sdsWma2CuUryHwf4B&#10;Rc2UwaCDq1sWGNmA+stVrThYb2U44bbOrJSKi5QDZpOPXmWzrJgTKRckx7uBJv//3PKH7SMQVRZ0&#10;QolhNZZoIV6wYGuhSS1KAhusXSlI9fsXGDKJhDXOT9Fu6R6hv3kUY/athDr+Y16kTSTvBpJFGwjH&#10;j/k4n2DlKOH4NsnPzlBGN9nB2oEPX4StSRQKChYhLLCSiWC2vfeh09/rxYjaxNNbrco7pXW6xB4S&#10;NxrIlmH1Q5v3cY60MGpnKVKvoOsEfxMELKuyISu9gQVDds5HlxFzqSKi08u8u2AjnSN+/FHC9Bon&#10;IFACNjyrUKXixeyjxwh1QLLSjL90yWhXsQ5ectMD7LUTKXaPJd2OYGaxDB3xSQo7LWIobRZCYkUj&#10;1SlImqUDD4xzYcKei6QdzSSyNhievm/Y60fTDtRgPH7feLBIka0Jg3GtjIW3HOgBsuz0kY+jvKMY&#10;2lWbWvki8hi/rGy5w/bGiqRm9I7fKazEPfPhkQEOOtYNl1f4hofUtimo7SVKKgs/3/oe9XH+8JWS&#10;BhdHQf2PDQNBif5qcDJTS+OmSZez84sxxoDjl9Xxi9nUNxa7M8c16XgSo37Qe1GCrZ9xx81j1Nhm&#10;hmPsgvIA+8tN6BYabkku5vOkhtvFsXBvlo7v+yB21VP7zMD1gxVwJB/sfsmw6avR6nRjhYydb4KV&#10;Ks3dgde+AriZUm/2WzSuvuN70jrs+tkfAAAA//8DAFBLAwQUAAYACAAAACEAOtvX3uAAAAALAQAA&#10;DwAAAGRycy9kb3ducmV2LnhtbEyPQU+DQBCF7yb+h82YeGnapYQQRJbGaDx4Mm01rbcFRiCys4Td&#10;AvLrHU96+ybv5c172W42nRhxcK0lBdtNAAKptFVLtYK34/M6AeG8pkp3llDBNzrY5ddXmU4rO9Ee&#10;x4OvBYeQS7WCxvs+ldKVDRrtNrZHYu3TDkZ7PodaVoOeONx0MgyCWBrdEn9odI+PDZZfh4tRMC77&#10;Inp5Wp1f2/e71RJOpw+3nJS6vZkf7kF4nP2fGX7rc3XIuVNhL1Q50SmIw5i3eBaiiIEdyTZhKBSE&#10;CYPMM/l/Q/4DAAD//wMAUEsBAi0AFAAGAAgAAAAhAOSZw8D7AAAA4QEAABMAAAAAAAAAAAAAAAAA&#10;AAAAAFtDb250ZW50X1R5cGVzXS54bWxQSwECLQAUAAYACAAAACEAI7Jq4dcAAACUAQAACwAAAAAA&#10;AAAAAAAAAAAsAQAAX3JlbHMvLnJlbHNQSwECLQAUAAYACAAAACEAQqC6p+YCAAAzBgAADgAAAAAA&#10;AAAAAAAAAAAsAgAAZHJzL2Uyb0RvYy54bWxQSwECLQAUAAYACAAAACEAOtvX3uAAAAALAQAADwAA&#10;AAAAAAAAAAAAAAA+BQAAZHJzL2Rvd25yZXYueG1sUEsFBgAAAAAEAAQA8wAAAEsGAAAAAA==&#10;" fillcolor="#000101 [36]" strokecolor="black [3213]" strokeweight=".5pt">
                <v:fill color2="#5898d4 [3172]" rotate="t" colors="0 #71a6db;.5 #559bdb;1 #438ac9" focus="100%" type="gradient">
                  <o:fill v:ext="view" type="gradientUnscaled"/>
                </v:fill>
                <v:stroke joinstyle="miter"/>
                <v:shadow on="t" opacity="26214f" mv:blur="50800f" origin=",-.5" offset="0,3pt"/>
                <v:textbox>
                  <w:txbxContent>
                    <w:p w14:paraId="5CC03E6A" w14:textId="77777777" w:rsidR="00F3653E" w:rsidRPr="0028706A" w:rsidRDefault="00F3653E" w:rsidP="00F24E63">
                      <w:pPr>
                        <w:jc w:val="center"/>
                        <w:rPr>
                          <w:rFonts w:asciiTheme="majorHAnsi" w:hAnsiTheme="majorHAnsi"/>
                          <w:color w:val="000000" w:themeColor="text1"/>
                        </w:rPr>
                      </w:pPr>
                      <w:r w:rsidRPr="0028706A">
                        <w:rPr>
                          <w:rFonts w:asciiTheme="majorHAnsi" w:hAnsiTheme="majorHAnsi"/>
                          <w:color w:val="000000" w:themeColor="text1"/>
                        </w:rPr>
                        <w:t>Embase</w:t>
                      </w:r>
                    </w:p>
                    <w:p w14:paraId="56275EAB" w14:textId="77777777" w:rsidR="00F3653E" w:rsidRPr="0028706A" w:rsidRDefault="00F3653E" w:rsidP="00F24E63">
                      <w:pPr>
                        <w:jc w:val="center"/>
                        <w:rPr>
                          <w:rFonts w:asciiTheme="majorHAnsi" w:hAnsiTheme="majorHAnsi"/>
                          <w:color w:val="000000" w:themeColor="text1"/>
                        </w:rPr>
                      </w:pPr>
                      <w:r w:rsidRPr="0028706A">
                        <w:rPr>
                          <w:rFonts w:asciiTheme="majorHAnsi" w:hAnsiTheme="majorHAnsi"/>
                          <w:color w:val="000000" w:themeColor="text1"/>
                        </w:rPr>
                        <w:t>(29)</w:t>
                      </w:r>
                    </w:p>
                    <w:p w14:paraId="3F67B11E" w14:textId="77777777" w:rsidR="00F3653E" w:rsidRDefault="00F3653E" w:rsidP="00F24E63">
                      <w:pPr>
                        <w:jc w:val="center"/>
                      </w:pPr>
                    </w:p>
                  </w:txbxContent>
                </v:textbox>
                <w10:wrap type="through" anchorx="page" anchory="page"/>
              </v:roundrect>
            </w:pict>
          </mc:Fallback>
        </mc:AlternateContent>
      </w:r>
      <w:r w:rsidR="00F24E63">
        <w:rPr>
          <w:noProof/>
          <w:lang w:val="sv-SE"/>
        </w:rPr>
        <mc:AlternateContent>
          <mc:Choice Requires="wps">
            <w:drawing>
              <wp:anchor distT="0" distB="0" distL="114300" distR="114300" simplePos="0" relativeHeight="251665408" behindDoc="0" locked="0" layoutInCell="1" allowOverlap="1" wp14:anchorId="4BB7DE87" wp14:editId="67E0CEE3">
                <wp:simplePos x="0" y="0"/>
                <wp:positionH relativeFrom="page">
                  <wp:posOffset>5397500</wp:posOffset>
                </wp:positionH>
                <wp:positionV relativeFrom="page">
                  <wp:posOffset>914400</wp:posOffset>
                </wp:positionV>
                <wp:extent cx="1219200" cy="914400"/>
                <wp:effectExtent l="50800" t="25400" r="76200" b="127000"/>
                <wp:wrapThrough wrapText="bothSides">
                  <wp:wrapPolygon edited="0">
                    <wp:start x="450" y="-600"/>
                    <wp:lineTo x="-900" y="0"/>
                    <wp:lineTo x="-900" y="22200"/>
                    <wp:lineTo x="900" y="24000"/>
                    <wp:lineTo x="20700" y="24000"/>
                    <wp:lineTo x="21150" y="23400"/>
                    <wp:lineTo x="22500" y="19800"/>
                    <wp:lineTo x="22500" y="9600"/>
                    <wp:lineTo x="21600" y="1800"/>
                    <wp:lineTo x="21150" y="-600"/>
                    <wp:lineTo x="450" y="-600"/>
                  </wp:wrapPolygon>
                </wp:wrapThrough>
                <wp:docPr id="10" name="Rektangel med rundade hörn 10"/>
                <wp:cNvGraphicFramePr/>
                <a:graphic xmlns:a="http://schemas.openxmlformats.org/drawingml/2006/main">
                  <a:graphicData uri="http://schemas.microsoft.com/office/word/2010/wordprocessingShape">
                    <wps:wsp>
                      <wps:cNvSpPr/>
                      <wps:spPr>
                        <a:xfrm>
                          <a:off x="0" y="0"/>
                          <a:ext cx="1219200" cy="914400"/>
                        </a:xfrm>
                        <a:prstGeom prst="roundRect">
                          <a:avLst/>
                        </a:prstGeom>
                        <a:ln>
                          <a:solidFill>
                            <a:schemeClr val="tx1"/>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AD07BFB" w14:textId="77777777" w:rsidR="00F3653E" w:rsidRPr="00232074" w:rsidRDefault="00F3653E" w:rsidP="00F24E63">
                            <w:pPr>
                              <w:jc w:val="center"/>
                              <w:rPr>
                                <w:rFonts w:asciiTheme="majorHAnsi" w:hAnsiTheme="majorHAnsi"/>
                                <w:color w:val="000000" w:themeColor="text1"/>
                                <w:lang w:val="en-GB"/>
                              </w:rPr>
                            </w:pPr>
                            <w:r w:rsidRPr="00232074">
                              <w:rPr>
                                <w:rFonts w:asciiTheme="majorHAnsi" w:hAnsiTheme="majorHAnsi"/>
                                <w:color w:val="000000" w:themeColor="text1"/>
                                <w:lang w:val="en-GB"/>
                              </w:rPr>
                              <w:t>PsykInfo</w:t>
                            </w:r>
                          </w:p>
                          <w:p w14:paraId="5B3149D6" w14:textId="77777777" w:rsidR="00F3653E" w:rsidRPr="00332BB9" w:rsidRDefault="00F3653E" w:rsidP="00F24E63">
                            <w:pPr>
                              <w:jc w:val="center"/>
                              <w:rPr>
                                <w:rFonts w:asciiTheme="majorHAnsi" w:hAnsiTheme="majorHAnsi"/>
                                <w:color w:val="000000" w:themeColor="text1"/>
                              </w:rPr>
                            </w:pPr>
                            <w:r w:rsidRPr="00332BB9">
                              <w:rPr>
                                <w:rFonts w:asciiTheme="majorHAnsi" w:hAnsiTheme="majorHAnsi"/>
                                <w:color w:val="000000" w:themeColor="text1"/>
                              </w:rPr>
                              <w:t>(4)</w:t>
                            </w:r>
                          </w:p>
                          <w:p w14:paraId="0CEA881D" w14:textId="77777777" w:rsidR="00F3653E" w:rsidRDefault="00F3653E" w:rsidP="00F24E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ktangel med rundade hörn 10" o:spid="_x0000_s1038" style="position:absolute;left:0;text-align:left;margin-left:425pt;margin-top:1in;width:96pt;height:1in;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PeHuYCAAA1BgAADgAAAGRycy9lMm9Eb2MueG1srFTdTtswFL6ftHewfD/SFNhKRYoqENMkBKhl&#10;4tp17MbCsb1jt0n3YHuBvdiOnTStGBLStF64x/H5+c53fi6v2lqTrQCvrClofjKiRBhuS2XWBf3+&#10;dPtpQokPzJRMWyMKuhOeXs0+frhs3FSMbWV1KYCgE+OnjStoFYKbZpnnlaiZP7FOGHyUFmoW8Arr&#10;rATWoPdaZ+PR6HPWWCgdWC68x6833SOdJf9SCh4epPQiEF1QxBbSCelcxTObXbLpGpirFO9hsH9A&#10;UTNlMOjg6oYFRjag/nJVKw7WWxlOuK0zK6XiIuWA2eSjV9ksK+ZEygXJ8W6gyf8/t/x++whElVg7&#10;pMewGmu0EC9YsbXQpBYlgQ0WrxSk+v0LDEEtpKxxfoqWS/cI/c2jGPNvJdTxHzMjbaJ5N9As2kA4&#10;fszH+QXWjhKObxf52RnK6CY7WDvw4auwNYlCQcEihgXWMlHMtnc+dPp7vRhRm3h6q1V5q7ROl9hF&#10;4loD2TKsf2jzPs6RFkbtLEXqFnSd4G+CgGVVNmSlN7BgyM/5aBIxlyoiOp3k3QVb6Rzx448Sptc4&#10;A4ESsOFZhSqVL2YfPUaoA5KVZvylS0a7inXwkpseYK+dSLF7LOl2BDOLZeiIT1LYaRFDabMQEmsa&#10;qU5B0jQdeGCcCxP2XCTtaCaRtcHw9H3DXj+adqAG4/H7xoNFimxNGIxrZSy85UAPkGWnj3wc5R3F&#10;0K7a1MyTyGP8srLlDhscK5Ka0Tt+q7ASd8yHRwY46lg3XF/hAQ+pbVNQ20uUVBZ+vvU96uME4isl&#10;Da6OgvofGwaCEv3N4GymlsZdky5n51/GGAOOX1bHL2ZTX1vszhwXpeNJjPpB70UJtn7GLTePUWOb&#10;GY6xC8oD7C/XoVtpuCe5mM+TGu4Xx8KdWTq+74PYVU/tMwPXD1bAkby3+zXDpq9Gq9ONFTJ2vglW&#10;qjR3B177CuBuSr3Z79G4/I7vSeuw7Wd/AAAA//8DAFBLAwQUAAYACAAAACEAEgVjjOEAAAAMAQAA&#10;DwAAAGRycy9kb3ducmV2LnhtbEyPQU+EMBCF7yb+h2ZMvGzcVoIGkbIxGg+ezO5qVm8FRiDSKaFd&#10;QH69sye9vcl7efO9bDPbTow4+NaRhuu1AoFUuqqlWsPb/vkqAeGDocp0jlDDD3rY5OdnmUkrN9EW&#10;x12oBZeQT42GJoQ+ldKXDVrj165HYu/LDdYEPodaVoOZuNx2MlLqVlrTEn9oTI+PDZbfu6PVMC7b&#10;In55Wn28tu93qyWaDp9+OWh9eTE/3IMIOIe/MJzwGR1yZirckSovOg3JjeItgY04ZnFKqDhiVWiI&#10;kkSBzDP5f0T+CwAA//8DAFBLAQItABQABgAIAAAAIQDkmcPA+wAAAOEBAAATAAAAAAAAAAAAAAAA&#10;AAAAAABbQ29udGVudF9UeXBlc10ueG1sUEsBAi0AFAAGAAgAAAAhACOyauHXAAAAlAEAAAsAAAAA&#10;AAAAAAAAAAAALAEAAF9yZWxzLy5yZWxzUEsBAi0AFAAGAAgAAAAhAHJT3h7mAgAANQYAAA4AAAAA&#10;AAAAAAAAAAAALAIAAGRycy9lMm9Eb2MueG1sUEsBAi0AFAAGAAgAAAAhABIFY4zhAAAADAEAAA8A&#10;AAAAAAAAAAAAAAAAPgUAAGRycy9kb3ducmV2LnhtbFBLBQYAAAAABAAEAPMAAABMBgAAAAA=&#10;" fillcolor="#000101 [36]" strokecolor="black [3213]" strokeweight=".5pt">
                <v:fill color2="#5898d4 [3172]" rotate="t" colors="0 #71a6db;.5 #559bdb;1 #438ac9" focus="100%" type="gradient">
                  <o:fill v:ext="view" type="gradientUnscaled"/>
                </v:fill>
                <v:stroke joinstyle="miter"/>
                <v:shadow on="t" opacity="26214f" mv:blur="50800f" origin=",-.5" offset="0,3pt"/>
                <v:textbox>
                  <w:txbxContent>
                    <w:p w14:paraId="6AD07BFB" w14:textId="77777777" w:rsidR="00F3653E" w:rsidRPr="00232074" w:rsidRDefault="00F3653E" w:rsidP="00F24E63">
                      <w:pPr>
                        <w:jc w:val="center"/>
                        <w:rPr>
                          <w:rFonts w:asciiTheme="majorHAnsi" w:hAnsiTheme="majorHAnsi"/>
                          <w:color w:val="000000" w:themeColor="text1"/>
                          <w:lang w:val="en-GB"/>
                        </w:rPr>
                      </w:pPr>
                      <w:r w:rsidRPr="00232074">
                        <w:rPr>
                          <w:rFonts w:asciiTheme="majorHAnsi" w:hAnsiTheme="majorHAnsi"/>
                          <w:color w:val="000000" w:themeColor="text1"/>
                          <w:lang w:val="en-GB"/>
                        </w:rPr>
                        <w:t>PsykInfo</w:t>
                      </w:r>
                    </w:p>
                    <w:p w14:paraId="5B3149D6" w14:textId="77777777" w:rsidR="00F3653E" w:rsidRPr="00332BB9" w:rsidRDefault="00F3653E" w:rsidP="00F24E63">
                      <w:pPr>
                        <w:jc w:val="center"/>
                        <w:rPr>
                          <w:rFonts w:asciiTheme="majorHAnsi" w:hAnsiTheme="majorHAnsi"/>
                          <w:color w:val="000000" w:themeColor="text1"/>
                        </w:rPr>
                      </w:pPr>
                      <w:r w:rsidRPr="00332BB9">
                        <w:rPr>
                          <w:rFonts w:asciiTheme="majorHAnsi" w:hAnsiTheme="majorHAnsi"/>
                          <w:color w:val="000000" w:themeColor="text1"/>
                        </w:rPr>
                        <w:t>(4)</w:t>
                      </w:r>
                    </w:p>
                    <w:p w14:paraId="0CEA881D" w14:textId="77777777" w:rsidR="00F3653E" w:rsidRDefault="00F3653E" w:rsidP="00F24E63">
                      <w:pPr>
                        <w:jc w:val="center"/>
                      </w:pPr>
                    </w:p>
                  </w:txbxContent>
                </v:textbox>
                <w10:wrap type="through" anchorx="page" anchory="page"/>
              </v:roundrect>
            </w:pict>
          </mc:Fallback>
        </mc:AlternateContent>
      </w:r>
      <w:r w:rsidR="00F24E63">
        <w:rPr>
          <w:noProof/>
          <w:lang w:val="sv-SE"/>
        </w:rPr>
        <mc:AlternateContent>
          <mc:Choice Requires="wps">
            <w:drawing>
              <wp:anchor distT="0" distB="0" distL="114300" distR="114300" simplePos="0" relativeHeight="251666432" behindDoc="0" locked="0" layoutInCell="1" allowOverlap="1" wp14:anchorId="366DBF3F" wp14:editId="2B4E9321">
                <wp:simplePos x="0" y="0"/>
                <wp:positionH relativeFrom="page">
                  <wp:posOffset>3251200</wp:posOffset>
                </wp:positionH>
                <wp:positionV relativeFrom="page">
                  <wp:posOffset>4013200</wp:posOffset>
                </wp:positionV>
                <wp:extent cx="1231900" cy="482600"/>
                <wp:effectExtent l="50800" t="25400" r="88900" b="127000"/>
                <wp:wrapThrough wrapText="bothSides">
                  <wp:wrapPolygon edited="0">
                    <wp:start x="-445" y="-1137"/>
                    <wp:lineTo x="-891" y="0"/>
                    <wp:lineTo x="-891" y="23874"/>
                    <wp:lineTo x="-445" y="26147"/>
                    <wp:lineTo x="22268" y="26147"/>
                    <wp:lineTo x="22713" y="19326"/>
                    <wp:lineTo x="22713" y="18189"/>
                    <wp:lineTo x="22268" y="1137"/>
                    <wp:lineTo x="22268" y="-1137"/>
                    <wp:lineTo x="-445" y="-1137"/>
                  </wp:wrapPolygon>
                </wp:wrapThrough>
                <wp:docPr id="13" name="Rektangel med rundade hörn 13"/>
                <wp:cNvGraphicFramePr/>
                <a:graphic xmlns:a="http://schemas.openxmlformats.org/drawingml/2006/main">
                  <a:graphicData uri="http://schemas.microsoft.com/office/word/2010/wordprocessingShape">
                    <wps:wsp>
                      <wps:cNvSpPr/>
                      <wps:spPr>
                        <a:xfrm>
                          <a:off x="0" y="0"/>
                          <a:ext cx="1231900" cy="482600"/>
                        </a:xfrm>
                        <a:prstGeom prst="roundRect">
                          <a:avLst/>
                        </a:prstGeom>
                        <a:ln>
                          <a:solidFill>
                            <a:schemeClr val="tx1"/>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98DD488" w14:textId="77777777" w:rsidR="00F3653E" w:rsidRPr="0028706A" w:rsidRDefault="00F3653E" w:rsidP="00F24E63">
                            <w:pPr>
                              <w:jc w:val="center"/>
                              <w:rPr>
                                <w:rFonts w:asciiTheme="majorHAnsi" w:hAnsiTheme="majorHAnsi"/>
                                <w:color w:val="000000" w:themeColor="text1"/>
                              </w:rPr>
                            </w:pPr>
                            <w:r>
                              <w:rPr>
                                <w:rFonts w:asciiTheme="majorHAnsi" w:hAnsiTheme="majorHAnsi"/>
                                <w:color w:val="000000" w:themeColor="text1"/>
                              </w:rPr>
                              <w:t>21</w:t>
                            </w:r>
                          </w:p>
                          <w:p w14:paraId="111F362F" w14:textId="77777777" w:rsidR="00F3653E" w:rsidRDefault="00F3653E" w:rsidP="00F24E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13" o:spid="_x0000_s1039" style="position:absolute;left:0;text-align:left;margin-left:256pt;margin-top:316pt;width:97pt;height:3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s4RucCAAA1BgAADgAAAGRycy9lMm9Eb2MueG1srFTdatswFL4f7B2E7lfHSdqloU4JLR2D0pWk&#10;o9eKLMWmsqRJx7GzB9sL7MV2JDtO6AqFsVwo5/j8f+fn6rqtFNkJ50ujM5qejSgRmpu81NuMfn+6&#10;+zSjxAPTOVNGi4zuhafXi48frho7F2NTGJULR9CJ9vPGZrQAsPMk8bwQFfNnxgqNQmlcxQBZt01y&#10;xxr0XqlkPBpdJI1xuXWGC+/x620npIvoX0rB4ZuUXgBRGcXcIL4uvpvwJosrNt86ZouS92mwf8ii&#10;YqXGoIOrWwaM1K78y1VVcme8kXDGTZUYKUsuYg1YTTp6Vc26YFbEWhAcbweY/P9zyx92j46UOfZu&#10;QolmFfZoJV6wY1uhSCVy4mpsXi5I8fuX0wS1ELLG+jlaru2j6zmPZKi/la4K/1gZaSPM+wFm0QLh&#10;+DEdT9LLEXaDo2w6G18gjW6So7V1Hr4IU5FAZNQZzGGFvYwQs929h07/oBciKh1eb1SZ35VKRSZM&#10;kbhRjuwY9h/atI9zooVRO0sRpwVdx/RrEG5d5A3ZqNqtGOJzPpqFnPMyZDSZpR2Do3Q+HYUfJUxt&#10;cQeAEmfguYQiti9UHzyGVIdMNorxl64YZQvWpRfd9An22hEUc8glcidpJqENHfCRgr0SIZTSKyGx&#10;pwHqGCRu0xEHxrnQcMAiagcziagNhpP3DXv9YNolNRiP3zceLGJko2Ewrkpt3FsO1JCy7PQRj5O6&#10;Awntpo3DfBlwDF82Jt/jgGNH4jB6y+9K7MQ98/DIHK469g3PF3zDRyrTZNT0FCWFcT/f+h70cQNR&#10;SkmDpyOj/kfNnKBEfdW4m5fpdIpuITLT889jZNypZHMq0XV1Y3A6UzyUlkcy6IM6kNKZ6hmv3DJE&#10;RRHTHGNnlIM7MDfQnTS8k1wsl1EN74tlcK/Xlh/mIEzVU/vMnO0XC3AlH8zhzLD5q9XqdEOHtFnW&#10;YGQZ9+6Ia98BvE1xNvs7Go7fKR+1jtd+8QcAAP//AwBQSwMEFAAGAAgAAAAhAEKhBM3hAAAACwEA&#10;AA8AAABkcnMvZG93bnJldi54bWxMj8FOwzAQRO9I/IO1SFyq1m6AUEKcCoE4cEItRYWbEy9JRGxH&#10;sZuEfD2bE9zeaEezM+l2NA3rsfO1sxLWKwEMbeF0bUsJh7fn5QaYD8pq1TiLEn7QwzY7P0tVot1g&#10;d9jvQ8koxPpESahCaBPOfVGhUX7lWrR0+3KdUYFkV3LdqYHCTcMjIWJuVG3pQ6VafKyw+N6fjIR+&#10;2uXXL0+Lj9f6/W4xRcPx009HKS8vxod7YAHH8GeGuT5Vh4w65e5ktWeNhJt1RFuChPhqBnLcipgg&#10;n2EjgGcp/78h+wUAAP//AwBQSwECLQAUAAYACAAAACEA5JnDwPsAAADhAQAAEwAAAAAAAAAAAAAA&#10;AAAAAAAAW0NvbnRlbnRfVHlwZXNdLnhtbFBLAQItABQABgAIAAAAIQAjsmrh1wAAAJQBAAALAAAA&#10;AAAAAAAAAAAAACwBAABfcmVscy8ucmVsc1BLAQItABQABgAIAAAAIQBH2zhG5wIAADUGAAAOAAAA&#10;AAAAAAAAAAAAACwCAABkcnMvZTJvRG9jLnhtbFBLAQItABQABgAIAAAAIQBCoQTN4QAAAAsBAAAP&#10;AAAAAAAAAAAAAAAAAD8FAABkcnMvZG93bnJldi54bWxQSwUGAAAAAAQABADzAAAATQYAAAAA&#10;" fillcolor="#000101 [36]" strokecolor="black [3213]" strokeweight=".5pt">
                <v:fill color2="#5898d4 [3172]" rotate="t" colors="0 #71a6db;.5 #559bdb;1 #438ac9" focus="100%" type="gradient">
                  <o:fill v:ext="view" type="gradientUnscaled"/>
                </v:fill>
                <v:stroke joinstyle="miter"/>
                <v:shadow on="t" opacity="26214f" mv:blur="50800f" origin=",-.5" offset="0,3pt"/>
                <v:textbox>
                  <w:txbxContent>
                    <w:p w14:paraId="398DD488" w14:textId="77777777" w:rsidR="00F3653E" w:rsidRPr="0028706A" w:rsidRDefault="00F3653E" w:rsidP="00F24E63">
                      <w:pPr>
                        <w:jc w:val="center"/>
                        <w:rPr>
                          <w:rFonts w:asciiTheme="majorHAnsi" w:hAnsiTheme="majorHAnsi"/>
                          <w:color w:val="000000" w:themeColor="text1"/>
                        </w:rPr>
                      </w:pPr>
                      <w:r>
                        <w:rPr>
                          <w:rFonts w:asciiTheme="majorHAnsi" w:hAnsiTheme="majorHAnsi"/>
                          <w:color w:val="000000" w:themeColor="text1"/>
                        </w:rPr>
                        <w:t>21</w:t>
                      </w:r>
                    </w:p>
                    <w:p w14:paraId="111F362F" w14:textId="77777777" w:rsidR="00F3653E" w:rsidRDefault="00F3653E" w:rsidP="00F24E63">
                      <w:pPr>
                        <w:jc w:val="center"/>
                      </w:pPr>
                    </w:p>
                  </w:txbxContent>
                </v:textbox>
                <w10:wrap type="through" anchorx="page" anchory="page"/>
              </v:roundrect>
            </w:pict>
          </mc:Fallback>
        </mc:AlternateContent>
      </w:r>
      <w:r w:rsidR="00F24E63">
        <w:rPr>
          <w:noProof/>
          <w:lang w:val="sv-SE"/>
        </w:rPr>
        <mc:AlternateContent>
          <mc:Choice Requires="wps">
            <w:drawing>
              <wp:anchor distT="0" distB="0" distL="114300" distR="114300" simplePos="0" relativeHeight="251667456" behindDoc="0" locked="0" layoutInCell="1" allowOverlap="1" wp14:anchorId="006F1828" wp14:editId="40FE6EBA">
                <wp:simplePos x="0" y="0"/>
                <wp:positionH relativeFrom="page">
                  <wp:posOffset>3251200</wp:posOffset>
                </wp:positionH>
                <wp:positionV relativeFrom="page">
                  <wp:posOffset>5168900</wp:posOffset>
                </wp:positionV>
                <wp:extent cx="1231900" cy="571500"/>
                <wp:effectExtent l="50800" t="25400" r="88900" b="139700"/>
                <wp:wrapThrough wrapText="bothSides">
                  <wp:wrapPolygon edited="0">
                    <wp:start x="-445" y="-960"/>
                    <wp:lineTo x="-891" y="0"/>
                    <wp:lineTo x="-891" y="24000"/>
                    <wp:lineTo x="0" y="25920"/>
                    <wp:lineTo x="21823" y="25920"/>
                    <wp:lineTo x="22713" y="16320"/>
                    <wp:lineTo x="22713" y="15360"/>
                    <wp:lineTo x="22268" y="960"/>
                    <wp:lineTo x="22268" y="-960"/>
                    <wp:lineTo x="-445" y="-960"/>
                  </wp:wrapPolygon>
                </wp:wrapThrough>
                <wp:docPr id="14" name="Rektangel med rundade hörn 14"/>
                <wp:cNvGraphicFramePr/>
                <a:graphic xmlns:a="http://schemas.openxmlformats.org/drawingml/2006/main">
                  <a:graphicData uri="http://schemas.microsoft.com/office/word/2010/wordprocessingShape">
                    <wps:wsp>
                      <wps:cNvSpPr/>
                      <wps:spPr>
                        <a:xfrm>
                          <a:off x="0" y="0"/>
                          <a:ext cx="1231900" cy="571500"/>
                        </a:xfrm>
                        <a:prstGeom prst="roundRect">
                          <a:avLst/>
                        </a:prstGeom>
                        <a:ln>
                          <a:solidFill>
                            <a:schemeClr val="tx1"/>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4C7AB92" w14:textId="77777777" w:rsidR="00F3653E" w:rsidRPr="00760EBC" w:rsidRDefault="00F3653E" w:rsidP="00F24E63">
                            <w:pPr>
                              <w:jc w:val="center"/>
                              <w:rPr>
                                <w:rFonts w:asciiTheme="majorHAnsi" w:hAnsiTheme="majorHAnsi"/>
                                <w:color w:val="000000" w:themeColor="text1"/>
                              </w:rPr>
                            </w:pPr>
                            <w:r w:rsidRPr="00760EBC">
                              <w:rPr>
                                <w:rFonts w:asciiTheme="majorHAnsi" w:hAnsiTheme="majorHAnsi"/>
                                <w:color w:val="000000" w:themeColor="text1"/>
                              </w:rPr>
                              <w:t>17 artikler til kritisk læsning</w:t>
                            </w:r>
                          </w:p>
                          <w:p w14:paraId="1B0DC74C" w14:textId="77777777" w:rsidR="00F3653E" w:rsidRDefault="00F3653E" w:rsidP="00F24E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14" o:spid="_x0000_s1040" style="position:absolute;left:0;text-align:left;margin-left:256pt;margin-top:407pt;width:97pt;height: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fuj+cCAAA2BgAADgAAAGRycy9lMm9Eb2MueG1srFTdTtswFL6ftHewfD/SlHZARYoqENMkxFDL&#10;xLXr2I2FY3vHbhP2YHuBvdiOnTStGBLStF645+T8f+fn8qqtNdkJ8MqaguYnI0qE4bZUZlPQ74+3&#10;n84p8YGZkmlrREFfhKdX848fLhs3E2NbWV0KIOjE+FnjClqF4GZZ5nklauZPrBMGhdJCzQKysMlK&#10;YA16r3U2Ho0+Z42F0oHlwnv8etMJ6Tz5l1Lw8E1KLwLRBcXcQnohvev4ZvNLNtsAc5XifRrsH7Ko&#10;mTIYdHB1wwIjW1B/uaoVB+utDCfc1pmVUnGRasBq8tGralYVcyLVguB4N8Dk/59bfr97AKJK7N2E&#10;EsNq7NFSPGPHNkKTWpQEtti8UpDq9y8wBLUQssb5GVqu3AP0nEcy1t9KqOM/VkbaBPPLALNoA+H4&#10;MR+f5hcj7AZH2fQsnyKNbrKDtQMfvghbk0gUFCzmsMReJojZ7s6HTn+vFyNqE19vtSpvldaJiVMk&#10;rjWQHcP+hzbv4xxpYdTOUqRpQdcp/W0QsKrKhqz1FpYM8ZmOzmPOpYoZnZ7nHYOjNJ2M4o8Spje4&#10;A4ESsOFJhSq1L1YfPcZUh0zWmvHnrhjtKtall9z0CfbaCRS7zyVxR2lmsQ0d8IkKL1rEUNoshcSe&#10;RqhTkLRNBxwY58KEPRZJO5pJRG0wPH3fsNePpl1Sg/H4fePBIkW2JgzGtTIW3nKgh5Rlp494HNUd&#10;ydCu226Y00TFT2tbvuCEY0vSNHrHbxW24o758MAAdx0bh/crfMNHatsU1PYUJZWFn299j/q4giil&#10;pMHbUVD/Y8tAUKK/GlzOi3wyQbchMZPp2RgZOJasjyVmW19bHM8cL6XjiYz6Qe9JCbZ+wjO3iFFR&#10;xAzH2AXlAfbMdehuGh5KLhaLpIYHxrFwZ1aO7wchjtVj+8TA9ZsVcCfv7f7OsNmr3ep0Y4uMXWyD&#10;lSot3gHXvgV4nNJw9oc0Xr9jPmkdzv38DwAAAP//AwBQSwMEFAAGAAgAAAAhAFoXSPziAAAACwEA&#10;AA8AAABkcnMvZG93bnJldi54bWxMj0FPg0AQhe8m/ofNmHhp7C6k1hYZGqPx4Mm0aqq3BVYgsrOE&#10;3QLy6x1Pensz8/Lme+lusq0YTO8bRwjRUoEwVLiyoQrh9eXxagPCB02lbh0ZhG/jYZedn6U6Kd1I&#10;ezMcQiU4hHyiEeoQukRKX9TGar90nSG+fbre6sBjX8my1yOH21bGSq2l1Q3xh1p35r42xdfhZBGG&#10;eZ+vnh4W78/N23Yxx+Pxw89HxMuL6e4WRDBT+DPDLz6jQ8ZMuTtR6UWLcB3F3CUgbKIVC3bcqDWL&#10;HGGreCOzVP7vkP0AAAD//wMAUEsBAi0AFAAGAAgAAAAhAOSZw8D7AAAA4QEAABMAAAAAAAAAAAAA&#10;AAAAAAAAAFtDb250ZW50X1R5cGVzXS54bWxQSwECLQAUAAYACAAAACEAI7Jq4dcAAACUAQAACwAA&#10;AAAAAAAAAAAAAAAsAQAAX3JlbHMvLnJlbHNQSwECLQAUAAYACAAAACEAnofuj+cCAAA2BgAADgAA&#10;AAAAAAAAAAAAAAAsAgAAZHJzL2Uyb0RvYy54bWxQSwECLQAUAAYACAAAACEAWhdI/OIAAAALAQAA&#10;DwAAAAAAAAAAAAAAAAA/BQAAZHJzL2Rvd25yZXYueG1sUEsFBgAAAAAEAAQA8wAAAE4GAAAAAA==&#10;" fillcolor="#000101 [36]" strokecolor="black [3213]" strokeweight=".5pt">
                <v:fill color2="#5898d4 [3172]" rotate="t" colors="0 #71a6db;.5 #559bdb;1 #438ac9" focus="100%" type="gradient">
                  <o:fill v:ext="view" type="gradientUnscaled"/>
                </v:fill>
                <v:stroke joinstyle="miter"/>
                <v:shadow on="t" opacity="26214f" mv:blur="50800f" origin=",-.5" offset="0,3pt"/>
                <v:textbox>
                  <w:txbxContent>
                    <w:p w14:paraId="24C7AB92" w14:textId="77777777" w:rsidR="00F3653E" w:rsidRPr="00760EBC" w:rsidRDefault="00F3653E" w:rsidP="00F24E63">
                      <w:pPr>
                        <w:jc w:val="center"/>
                        <w:rPr>
                          <w:rFonts w:asciiTheme="majorHAnsi" w:hAnsiTheme="majorHAnsi"/>
                          <w:color w:val="000000" w:themeColor="text1"/>
                        </w:rPr>
                      </w:pPr>
                      <w:r w:rsidRPr="00760EBC">
                        <w:rPr>
                          <w:rFonts w:asciiTheme="majorHAnsi" w:hAnsiTheme="majorHAnsi"/>
                          <w:color w:val="000000" w:themeColor="text1"/>
                        </w:rPr>
                        <w:t>17 artikler til kritisk læsning</w:t>
                      </w:r>
                    </w:p>
                    <w:p w14:paraId="1B0DC74C" w14:textId="77777777" w:rsidR="00F3653E" w:rsidRDefault="00F3653E" w:rsidP="00F24E63">
                      <w:pPr>
                        <w:jc w:val="center"/>
                      </w:pPr>
                    </w:p>
                  </w:txbxContent>
                </v:textbox>
                <w10:wrap type="through" anchorx="page" anchory="page"/>
              </v:roundrect>
            </w:pict>
          </mc:Fallback>
        </mc:AlternateContent>
      </w:r>
      <w:r w:rsidR="00F24E63">
        <w:rPr>
          <w:noProof/>
          <w:lang w:val="sv-SE"/>
        </w:rPr>
        <mc:AlternateContent>
          <mc:Choice Requires="wps">
            <w:drawing>
              <wp:anchor distT="0" distB="0" distL="114300" distR="114300" simplePos="0" relativeHeight="251668480" behindDoc="0" locked="0" layoutInCell="1" allowOverlap="1" wp14:anchorId="7BEAB840" wp14:editId="76AB5D04">
                <wp:simplePos x="0" y="0"/>
                <wp:positionH relativeFrom="page">
                  <wp:posOffset>2590800</wp:posOffset>
                </wp:positionH>
                <wp:positionV relativeFrom="page">
                  <wp:posOffset>2133600</wp:posOffset>
                </wp:positionV>
                <wp:extent cx="1219200" cy="1193800"/>
                <wp:effectExtent l="50800" t="25400" r="76200" b="127000"/>
                <wp:wrapThrough wrapText="bothSides">
                  <wp:wrapPolygon edited="0">
                    <wp:start x="900" y="-460"/>
                    <wp:lineTo x="-900" y="0"/>
                    <wp:lineTo x="-900" y="21140"/>
                    <wp:lineTo x="1350" y="23438"/>
                    <wp:lineTo x="20250" y="23438"/>
                    <wp:lineTo x="21600" y="22060"/>
                    <wp:lineTo x="22500" y="15166"/>
                    <wp:lineTo x="22500" y="6434"/>
                    <wp:lineTo x="21600" y="1838"/>
                    <wp:lineTo x="20700" y="-460"/>
                    <wp:lineTo x="900" y="-460"/>
                  </wp:wrapPolygon>
                </wp:wrapThrough>
                <wp:docPr id="15" name="Rektangel med rundade hörn 15"/>
                <wp:cNvGraphicFramePr/>
                <a:graphic xmlns:a="http://schemas.openxmlformats.org/drawingml/2006/main">
                  <a:graphicData uri="http://schemas.microsoft.com/office/word/2010/wordprocessingShape">
                    <wps:wsp>
                      <wps:cNvSpPr/>
                      <wps:spPr>
                        <a:xfrm>
                          <a:off x="0" y="0"/>
                          <a:ext cx="1219200" cy="1193800"/>
                        </a:xfrm>
                        <a:prstGeom prst="roundRect">
                          <a:avLst/>
                        </a:prstGeom>
                        <a:ln>
                          <a:solidFill>
                            <a:schemeClr val="tx1"/>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D3826A6" w14:textId="77777777" w:rsidR="00F3653E" w:rsidRPr="0028706A" w:rsidRDefault="00F3653E" w:rsidP="00F24E63">
                            <w:pPr>
                              <w:jc w:val="center"/>
                              <w:rPr>
                                <w:rFonts w:asciiTheme="majorHAnsi" w:hAnsiTheme="majorHAnsi"/>
                                <w:color w:val="000000" w:themeColor="text1"/>
                              </w:rPr>
                            </w:pPr>
                            <w:r>
                              <w:rPr>
                                <w:rFonts w:asciiTheme="majorHAnsi" w:hAnsiTheme="majorHAnsi"/>
                                <w:color w:val="000000" w:themeColor="text1"/>
                              </w:rPr>
                              <w:t>11</w:t>
                            </w:r>
                            <w:r w:rsidRPr="0028706A">
                              <w:rPr>
                                <w:rFonts w:asciiTheme="majorHAnsi" w:hAnsiTheme="majorHAnsi"/>
                                <w:color w:val="000000" w:themeColor="text1"/>
                              </w:rPr>
                              <w:t xml:space="preserve"> relevante studier efter gennemgang af titel og abstract</w:t>
                            </w:r>
                          </w:p>
                          <w:p w14:paraId="1E2F92C9" w14:textId="77777777" w:rsidR="00F3653E" w:rsidRDefault="00F3653E" w:rsidP="00F24E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15" o:spid="_x0000_s1041" style="position:absolute;left:0;text-align:left;margin-left:204pt;margin-top:168pt;width:96pt;height:9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DpY+gCAAA3BgAADgAAAGRycy9lMm9Eb2MueG1srFTdTtswFL6ftHewfD/SlHaDihRVIKZJCFDL&#10;xLXr2I2FY3v2aRP2YHuBvdiOnTStGBLStF64PvH5+c53fi4u21qTnfBBWVPQ/GREiTDclspsCvr9&#10;8ebTGSUBmCmZtkYU9EUEejn/+OGicTMxtpXVpfAEnZgwa1xBKwA3y7LAK1GzcGKdMPgora8ZoOg3&#10;WelZg95rnY1Ho89ZY33pvOUiBPx63T3SefIvpeBwL2UQQHRBERuk06dzHc9sfsFmG89cpXgPg/0D&#10;ipopg0EHV9cMGNl69ZerWnFvg5Vwwm2dWSkVFykHzCYfvcpmVTEnUi5ITnADTeH/ueV3uwdPVIm1&#10;m1JiWI01WopnrNhGaFKLkvgtFq8UpPr9yxuCWkhZ48IMLVfuwfdSwGvMv5W+jv+YGWkTzS8DzaIF&#10;wvFjPs7PsXaUcHzL8/PTMxTQT3Ywdz7AV2FrEi8F9RZBLLGYiWO2uw3Q6e/1Ykht4hmsVuWN0joJ&#10;sY3ElfZkx7ABoM37OEdaGLWzFKld0HXCvwXhV1XZkLXe+iVDgqajiJOUKiI6Pcs7AXtpOhnFHyVM&#10;b3AIgBJv4UlBleoX048eI9QByVoz/twlo13FOnjJTQ+w106k2D2WJB3BzGIdOubTDV60iKG0WQqJ&#10;RY1cpyBpnA48MM6FgT0XSTuaSWRtMDx937DXj6YdqMF4/L7xYJEiWwODca2M9W850ANk2ekjH0d5&#10;xyu067br5pRd/LS25Qu2OJYktWNw/EZhKW5ZgAfmcdixcLjA4B4PqW1TUNvfKKms//nW96iPM4iv&#10;lDS4PAoafmyZF5Tobwan8zyfTNAtJGEy/TJGwR+/rI9fzLa+stieOa5Kx9M16oPeX6W39RPuuUWM&#10;ik/McIxdUA5+L1xBt9RwU3KxWCQ13DCOwa1ZOb5vhNhWj+0T866fLMChvLP7RcNmr2ar040lMnax&#10;BStVGrwDr30JcDul5uw3aVx/x3LSOuz7+R8AAAD//wMAUEsDBBQABgAIAAAAIQBgwmTy4wAAAAsB&#10;AAAPAAAAZHJzL2Rvd25yZXYueG1sTI/BTsMwEETvSPyDtUhcqtYmDVEJ2VQIxIETaqEq3JzYJBGx&#10;HcVuEvL1XU5wm9GOZt9k28m0bNC9b5xFuFkJYNqWTjW2Qnh/e15ugPkgrZKtsxrhR3vY5pcXmUyV&#10;G+1OD/tQMSqxPpUIdQhdyrkva22kX7lOW7p9ud7IQLavuOrlSOWm5ZEQCTeysfShlp1+rHX5vT8Z&#10;hGHeFfHL0+LjtTncLeZoPH76+Yh4fTU93AMLegp/YfjFJ3TIialwJ6s8axFisaEtAWG9TkhQIhGC&#10;RIFwG8UCeJ7x/xvyMwAAAP//AwBQSwECLQAUAAYACAAAACEA5JnDwPsAAADhAQAAEwAAAAAAAAAA&#10;AAAAAAAAAAAAW0NvbnRlbnRfVHlwZXNdLnhtbFBLAQItABQABgAIAAAAIQAjsmrh1wAAAJQBAAAL&#10;AAAAAAAAAAAAAAAAACwBAABfcmVscy8ucmVsc1BLAQItABQABgAIAAAAIQBNYOlj6AIAADcGAAAO&#10;AAAAAAAAAAAAAAAAACwCAABkcnMvZTJvRG9jLnhtbFBLAQItABQABgAIAAAAIQBgwmTy4wAAAAsB&#10;AAAPAAAAAAAAAAAAAAAAAEAFAABkcnMvZG93bnJldi54bWxQSwUGAAAAAAQABADzAAAAUAYAAAAA&#10;" fillcolor="#000101 [36]" strokecolor="black [3213]" strokeweight=".5pt">
                <v:fill color2="#5898d4 [3172]" rotate="t" colors="0 #71a6db;.5 #559bdb;1 #438ac9" focus="100%" type="gradient">
                  <o:fill v:ext="view" type="gradientUnscaled"/>
                </v:fill>
                <v:stroke joinstyle="miter"/>
                <v:shadow on="t" opacity="26214f" mv:blur="50800f" origin=",-.5" offset="0,3pt"/>
                <v:textbox>
                  <w:txbxContent>
                    <w:p w14:paraId="6D3826A6" w14:textId="77777777" w:rsidR="00F3653E" w:rsidRPr="0028706A" w:rsidRDefault="00F3653E" w:rsidP="00F24E63">
                      <w:pPr>
                        <w:jc w:val="center"/>
                        <w:rPr>
                          <w:rFonts w:asciiTheme="majorHAnsi" w:hAnsiTheme="majorHAnsi"/>
                          <w:color w:val="000000" w:themeColor="text1"/>
                        </w:rPr>
                      </w:pPr>
                      <w:r>
                        <w:rPr>
                          <w:rFonts w:asciiTheme="majorHAnsi" w:hAnsiTheme="majorHAnsi"/>
                          <w:color w:val="000000" w:themeColor="text1"/>
                        </w:rPr>
                        <w:t>11</w:t>
                      </w:r>
                      <w:r w:rsidRPr="0028706A">
                        <w:rPr>
                          <w:rFonts w:asciiTheme="majorHAnsi" w:hAnsiTheme="majorHAnsi"/>
                          <w:color w:val="000000" w:themeColor="text1"/>
                        </w:rPr>
                        <w:t xml:space="preserve"> relevante studier efter gennemgang af titel og abstract</w:t>
                      </w:r>
                    </w:p>
                    <w:p w14:paraId="1E2F92C9" w14:textId="77777777" w:rsidR="00F3653E" w:rsidRDefault="00F3653E" w:rsidP="00F24E63">
                      <w:pPr>
                        <w:jc w:val="center"/>
                      </w:pPr>
                    </w:p>
                  </w:txbxContent>
                </v:textbox>
                <w10:wrap type="through" anchorx="page" anchory="page"/>
              </v:roundrect>
            </w:pict>
          </mc:Fallback>
        </mc:AlternateContent>
      </w:r>
      <w:r w:rsidR="00F24E63">
        <w:rPr>
          <w:noProof/>
          <w:lang w:val="sv-SE"/>
        </w:rPr>
        <mc:AlternateContent>
          <mc:Choice Requires="wps">
            <w:drawing>
              <wp:anchor distT="0" distB="0" distL="114300" distR="114300" simplePos="0" relativeHeight="251669504" behindDoc="0" locked="0" layoutInCell="1" allowOverlap="1" wp14:anchorId="271C66B4" wp14:editId="079CD1CC">
                <wp:simplePos x="0" y="0"/>
                <wp:positionH relativeFrom="page">
                  <wp:posOffset>5397500</wp:posOffset>
                </wp:positionH>
                <wp:positionV relativeFrom="page">
                  <wp:posOffset>2133600</wp:posOffset>
                </wp:positionV>
                <wp:extent cx="1219200" cy="1193800"/>
                <wp:effectExtent l="50800" t="25400" r="76200" b="127000"/>
                <wp:wrapThrough wrapText="bothSides">
                  <wp:wrapPolygon edited="0">
                    <wp:start x="900" y="-460"/>
                    <wp:lineTo x="-900" y="0"/>
                    <wp:lineTo x="-900" y="21140"/>
                    <wp:lineTo x="1350" y="23438"/>
                    <wp:lineTo x="20250" y="23438"/>
                    <wp:lineTo x="21600" y="22060"/>
                    <wp:lineTo x="22500" y="15166"/>
                    <wp:lineTo x="22500" y="6434"/>
                    <wp:lineTo x="21600" y="1838"/>
                    <wp:lineTo x="20700" y="-460"/>
                    <wp:lineTo x="900" y="-460"/>
                  </wp:wrapPolygon>
                </wp:wrapThrough>
                <wp:docPr id="16" name="Rektangel med rundade hörn 16"/>
                <wp:cNvGraphicFramePr/>
                <a:graphic xmlns:a="http://schemas.openxmlformats.org/drawingml/2006/main">
                  <a:graphicData uri="http://schemas.microsoft.com/office/word/2010/wordprocessingShape">
                    <wps:wsp>
                      <wps:cNvSpPr/>
                      <wps:spPr>
                        <a:xfrm>
                          <a:off x="0" y="0"/>
                          <a:ext cx="1219200" cy="1193800"/>
                        </a:xfrm>
                        <a:prstGeom prst="roundRect">
                          <a:avLst/>
                        </a:prstGeom>
                        <a:ln>
                          <a:solidFill>
                            <a:schemeClr val="tx1"/>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18565F46" w14:textId="77777777" w:rsidR="00F3653E" w:rsidRPr="0028706A" w:rsidRDefault="00F3653E" w:rsidP="00F24E63">
                            <w:pPr>
                              <w:jc w:val="center"/>
                              <w:rPr>
                                <w:rFonts w:asciiTheme="majorHAnsi" w:hAnsiTheme="majorHAnsi"/>
                                <w:color w:val="000000" w:themeColor="text1"/>
                              </w:rPr>
                            </w:pPr>
                            <w:r>
                              <w:rPr>
                                <w:rFonts w:asciiTheme="majorHAnsi" w:hAnsiTheme="majorHAnsi"/>
                                <w:color w:val="000000" w:themeColor="text1"/>
                              </w:rPr>
                              <w:t>1 relevant studie</w:t>
                            </w:r>
                            <w:r w:rsidRPr="0028706A">
                              <w:rPr>
                                <w:rFonts w:asciiTheme="majorHAnsi" w:hAnsiTheme="majorHAnsi"/>
                                <w:color w:val="000000" w:themeColor="text1"/>
                              </w:rPr>
                              <w:t xml:space="preserve"> efter gennemgang af titel og abstract</w:t>
                            </w:r>
                          </w:p>
                          <w:p w14:paraId="4491B302" w14:textId="77777777" w:rsidR="00F3653E" w:rsidRDefault="00F3653E" w:rsidP="00F24E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16" o:spid="_x0000_s1042" style="position:absolute;left:0;text-align:left;margin-left:425pt;margin-top:168pt;width:96pt;height:9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d/+ukCAAA3BgAADgAAAGRycy9lMm9Eb2MueG1srFTdTtswFL6ftHewfD/SlMKgIkUViGkSYqhl&#10;4tp17MbCsb1jt0n3YHuBvdiOnTStGBLStF64PvH5+c53fq6u21qTrQCvrClofjKiRBhuS2XWBf3+&#10;dPfpghIfmCmZtkYUdCc8vZ59/HDVuKkY28rqUgBBJ8ZPG1fQKgQ3zTLPK1Ezf2KdMPgoLdQsoAjr&#10;rATWoPdaZ+PR6DxrLJQOLBfe49fb7pHOkn8pBQ/fpPQiEF1QxBbSCelcxTObXbHpGpirFO9hsH9A&#10;UTNlMOjg6pYFRjag/nJVKw7WWxlOuK0zK6XiIuWA2eSjV9ksK+ZEygXJ8W6gyf8/t/xh+whElVi7&#10;c0oMq7FGC/GCFVsLTWpREthg8UpBqt+/wBDUQsoa56douXSP0EserzH/VkId/zEz0iaadwPNog2E&#10;48d8nF9i7Sjh+Jbnl6cXKKCf7GDuwIcvwtYkXgoKFkEssJiJY7a996HT3+vFkNrE01utyjuldRJi&#10;G4kbDWTLsAFCm/dxjrQwamcpUrug64R/EwQsq7IhK72BBUOCzkYRJylVRHR6kXcC9tLZZBR/lDC9&#10;xiEIlIANzypUqX4x/egxQh2QrDTjL10y2lWsg5fc9AB77USK3WNJ0hHMLNahYz7dwk6LGEqbhZBY&#10;1Mh1CpLG6cAD41yYsOciaUcziawNhqfvG/b60bQDNRiP3zceLFJka8JgXCtj4S0HeoAsO33k4yjv&#10;eA3tqu26eRyJjJ9Wttxhi2NJUjt6x+8UluKe+fDIAIcdC4cLLHzDQ2rbFNT2N0oqCz/f+h71cQbx&#10;lZIGl0dB/Y8NA0GJ/mpwOi/zyQTdhiRMzj6PUYDjl9Xxi9nUNxbbM8dV6Xi6Rv2g91cJtn7GPTeP&#10;UfGJGY6xC8oD7IWb0C013JRczOdJDTeMY+HeLB3fN0Jsq6f2mYHrJyvgUD7Y/aJh01ez1enGEhk7&#10;3wQrVRq8A699CXA7pebsN2lcf8dy0jrs+9kfAAAA//8DAFBLAwQUAAYACAAAACEAtM3Ll+MAAAAM&#10;AQAADwAAAGRycy9kb3ducmV2LnhtbEyPwU7DMBBE70j8g7VIXCpqk6ZVCXEqBOLACbVQtdyceEki&#10;4nUUu0nI19c9wW1GO5p9k25G07AeO1dbknA/F8CQCqtrKiV8frzerYE5r0irxhJK+EUHm+z6KlWJ&#10;tgNtsd/5koUScomSUHnfJpy7okKj3Ny2SOH2bTujfLBdyXWnhlBuGh4JseJG1RQ+VKrF5wqLn93J&#10;SOinbR6/vcyO7/X+YTZFw+HLTQcpb2/Gp0dgHkf/F4YLfkCHLDDl9kTasUbCeinCFi9hsVgFcUmI&#10;OAoql7CMYgE8S/n/EdkZAAD//wMAUEsBAi0AFAAGAAgAAAAhAOSZw8D7AAAA4QEAABMAAAAAAAAA&#10;AAAAAAAAAAAAAFtDb250ZW50X1R5cGVzXS54bWxQSwECLQAUAAYACAAAACEAI7Jq4dcAAACUAQAA&#10;CwAAAAAAAAAAAAAAAAAsAQAAX3JlbHMvLnJlbHNQSwECLQAUAAYACAAAACEA05d/+ukCAAA3BgAA&#10;DgAAAAAAAAAAAAAAAAAsAgAAZHJzL2Uyb0RvYy54bWxQSwECLQAUAAYACAAAACEAtM3Ll+MAAAAM&#10;AQAADwAAAAAAAAAAAAAAAABBBQAAZHJzL2Rvd25yZXYueG1sUEsFBgAAAAAEAAQA8wAAAFEGAAAA&#10;AA==&#10;" fillcolor="#000101 [36]" strokecolor="black [3213]" strokeweight=".5pt">
                <v:fill color2="#5898d4 [3172]" rotate="t" colors="0 #71a6db;.5 #559bdb;1 #438ac9" focus="100%" type="gradient">
                  <o:fill v:ext="view" type="gradientUnscaled"/>
                </v:fill>
                <v:stroke joinstyle="miter"/>
                <v:shadow on="t" opacity="26214f" mv:blur="50800f" origin=",-.5" offset="0,3pt"/>
                <v:textbox>
                  <w:txbxContent>
                    <w:p w14:paraId="18565F46" w14:textId="77777777" w:rsidR="00F3653E" w:rsidRPr="0028706A" w:rsidRDefault="00F3653E" w:rsidP="00F24E63">
                      <w:pPr>
                        <w:jc w:val="center"/>
                        <w:rPr>
                          <w:rFonts w:asciiTheme="majorHAnsi" w:hAnsiTheme="majorHAnsi"/>
                          <w:color w:val="000000" w:themeColor="text1"/>
                        </w:rPr>
                      </w:pPr>
                      <w:r>
                        <w:rPr>
                          <w:rFonts w:asciiTheme="majorHAnsi" w:hAnsiTheme="majorHAnsi"/>
                          <w:color w:val="000000" w:themeColor="text1"/>
                        </w:rPr>
                        <w:t>1 relevant studie</w:t>
                      </w:r>
                      <w:r w:rsidRPr="0028706A">
                        <w:rPr>
                          <w:rFonts w:asciiTheme="majorHAnsi" w:hAnsiTheme="majorHAnsi"/>
                          <w:color w:val="000000" w:themeColor="text1"/>
                        </w:rPr>
                        <w:t xml:space="preserve"> efter gennemgang af titel og abstract</w:t>
                      </w:r>
                    </w:p>
                    <w:p w14:paraId="4491B302" w14:textId="77777777" w:rsidR="00F3653E" w:rsidRDefault="00F3653E" w:rsidP="00F24E63">
                      <w:pPr>
                        <w:jc w:val="center"/>
                      </w:pPr>
                    </w:p>
                  </w:txbxContent>
                </v:textbox>
                <w10:wrap type="through" anchorx="page" anchory="page"/>
              </v:roundrect>
            </w:pict>
          </mc:Fallback>
        </mc:AlternateContent>
      </w:r>
      <w:r w:rsidR="00F24E63">
        <w:rPr>
          <w:noProof/>
          <w:lang w:val="sv-SE"/>
        </w:rPr>
        <mc:AlternateContent>
          <mc:Choice Requires="wps">
            <w:drawing>
              <wp:anchor distT="0" distB="0" distL="114300" distR="114300" simplePos="0" relativeHeight="251670528" behindDoc="0" locked="0" layoutInCell="1" allowOverlap="1" wp14:anchorId="262940C0" wp14:editId="17A5BDB9">
                <wp:simplePos x="0" y="0"/>
                <wp:positionH relativeFrom="page">
                  <wp:posOffset>3975100</wp:posOffset>
                </wp:positionH>
                <wp:positionV relativeFrom="page">
                  <wp:posOffset>2133600</wp:posOffset>
                </wp:positionV>
                <wp:extent cx="1219200" cy="1193800"/>
                <wp:effectExtent l="50800" t="25400" r="76200" b="127000"/>
                <wp:wrapThrough wrapText="bothSides">
                  <wp:wrapPolygon edited="0">
                    <wp:start x="900" y="-460"/>
                    <wp:lineTo x="-900" y="0"/>
                    <wp:lineTo x="-900" y="21140"/>
                    <wp:lineTo x="1350" y="23438"/>
                    <wp:lineTo x="20250" y="23438"/>
                    <wp:lineTo x="21600" y="22060"/>
                    <wp:lineTo x="22500" y="15166"/>
                    <wp:lineTo x="22500" y="6434"/>
                    <wp:lineTo x="21600" y="1838"/>
                    <wp:lineTo x="20700" y="-460"/>
                    <wp:lineTo x="900" y="-460"/>
                  </wp:wrapPolygon>
                </wp:wrapThrough>
                <wp:docPr id="17" name="Rektangel med rundade hörn 17"/>
                <wp:cNvGraphicFramePr/>
                <a:graphic xmlns:a="http://schemas.openxmlformats.org/drawingml/2006/main">
                  <a:graphicData uri="http://schemas.microsoft.com/office/word/2010/wordprocessingShape">
                    <wps:wsp>
                      <wps:cNvSpPr/>
                      <wps:spPr>
                        <a:xfrm>
                          <a:off x="0" y="0"/>
                          <a:ext cx="1219200" cy="1193800"/>
                        </a:xfrm>
                        <a:prstGeom prst="roundRect">
                          <a:avLst/>
                        </a:prstGeom>
                        <a:ln>
                          <a:solidFill>
                            <a:schemeClr val="tx1"/>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54D81F57" w14:textId="77777777" w:rsidR="00F3653E" w:rsidRPr="0028706A" w:rsidRDefault="00F3653E" w:rsidP="00F24E63">
                            <w:pPr>
                              <w:jc w:val="center"/>
                              <w:rPr>
                                <w:rFonts w:asciiTheme="majorHAnsi" w:hAnsiTheme="majorHAnsi"/>
                                <w:color w:val="000000" w:themeColor="text1"/>
                              </w:rPr>
                            </w:pPr>
                            <w:r>
                              <w:rPr>
                                <w:rFonts w:asciiTheme="majorHAnsi" w:hAnsiTheme="majorHAnsi"/>
                                <w:color w:val="000000" w:themeColor="text1"/>
                              </w:rPr>
                              <w:t>0</w:t>
                            </w:r>
                            <w:r w:rsidRPr="0028706A">
                              <w:rPr>
                                <w:rFonts w:asciiTheme="majorHAnsi" w:hAnsiTheme="majorHAnsi"/>
                                <w:color w:val="000000" w:themeColor="text1"/>
                              </w:rPr>
                              <w:t xml:space="preserve"> relevante studier efter gennemgang af titel og abstract</w:t>
                            </w:r>
                          </w:p>
                          <w:p w14:paraId="02373CB4" w14:textId="77777777" w:rsidR="00F3653E" w:rsidRDefault="00F3653E" w:rsidP="00F24E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17" o:spid="_x0000_s1043" style="position:absolute;left:0;text-align:left;margin-left:313pt;margin-top:168pt;width:96pt;height:9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UNjekCAAA3BgAADgAAAGRycy9lMm9Eb2MueG1srFTdTtswFL6ftHewfD/StGVARYoqENMkxFDL&#10;xLXr2I2FY3v2aRP2YHuBvdiOnTStGBLStF64PvH5+c53fi6v2lqTnfBBWVPQ/GREiTDclspsCvr9&#10;8fbTOSUBmCmZtkYU9EUEejX/+OGycTMxtpXVpfAEnZgwa1xBKwA3y7LAK1GzcGKdMPgora8ZoOg3&#10;WelZg95rnY1Ho89ZY33pvOUiBPx60z3SefIvpeDwTcoggOiCIjZIp0/nOp7Z/JLNNp65SvEeBvsH&#10;FDVTBoMOrm4YMLL16i9XteLeBivhhNs6s1IqLlIOmE0+epXNqmJOpFyQnOAGmsL/c8vvdw+eqBJr&#10;d0aJYTXWaCmesWIboUktSuK3WLxSkOr3L28IaiFljQsztFy5B99LAa8x/1b6Ov5jZqRNNL8MNIsW&#10;CMeP+Ti/wNpRwvEtzy8m5yign+xg7nyAL8LWJF4K6i2CWGIxE8dsdxeg09/rxZDaxDNYrcpbpXUS&#10;YhuJa+3JjmEDQJv3cY60MGpnKVK7oOuEfwvCr6qyIWu99UuGBJ2OIk5Sqohocp53AvbS6XQUf5Qw&#10;vcEhAEq8hScFVapfTD96jFAHJGvN+HOXjHYV6+AlNz3AXjuRYvdYknQEM4t16JhPN3jRIobSZikk&#10;FjVynYKkcTrwwDgXBvZcJO1oJpG1wXDyvmGvH007UIPx+H3jwSJFtgYG41oZ699yoAfIstNHPo7y&#10;jldo123XzZNIZPy0tuULtjiWJLVjcPxWYSnuWIAH5nHYsXC4wOAbHlLbpqC2v1FSWf/zre9RH2cQ&#10;XylpcHkUNPzYMi8o0V8NTudFPp2iW0jC9PRsjII/flkfv5htfW2xPXNclY6na9QHvb9Kb+sn3HOL&#10;GBWfmOEYu6Ac/F64hm6p4abkYrFIarhhHIM7s3J83wixrR7bJ+ZdP1mAQ3lv94uGzV7NVqcbS2Ts&#10;YgtWqjR4B177EuB2Ss3Zb9K4/o7lpHXY9/M/AAAA//8DAFBLAwQUAAYACAAAACEAzjtY3uIAAAAL&#10;AQAADwAAAGRycy9kb3ducmV2LnhtbEyPQU+DQBCF7yb+h82YeGnsUloJIkNjNB48mVZN9bbACER2&#10;lrBbQH59tye9vZd5efO9dDvpVgzU28YwwmoZgCAuTNlwhfD+9nwTg7BOcalaw4TwSxa22eVFqpLS&#10;jLyjYe8q4UvYJgqhdq5LpLRFTVrZpemI/e3b9Fo5b/tKlr0afbluZRgEkdSqYf+hVh091lT87I8a&#10;YZh3+eblafH52nzcLeZwPHzZ+YB4fTU93INwNLm/MJzxPTpknik3Ry6taBGiMPJbHMJ6fRY+Ea9i&#10;L3KE23ATgMxS+X9DdgIAAP//AwBQSwECLQAUAAYACAAAACEA5JnDwPsAAADhAQAAEwAAAAAAAAAA&#10;AAAAAAAAAAAAW0NvbnRlbnRfVHlwZXNdLnhtbFBLAQItABQABgAIAAAAIQAjsmrh1wAAAJQBAAAL&#10;AAAAAAAAAAAAAAAAACwBAABfcmVscy8ucmVsc1BLAQItABQABgAIAAAAIQBZxQ2N6QIAADcGAAAO&#10;AAAAAAAAAAAAAAAAACwCAABkcnMvZTJvRG9jLnhtbFBLAQItABQABgAIAAAAIQDOO1je4gAAAAsB&#10;AAAPAAAAAAAAAAAAAAAAAEEFAABkcnMvZG93bnJldi54bWxQSwUGAAAAAAQABADzAAAAUAYAAAAA&#10;" fillcolor="#000101 [36]" strokecolor="black [3213]" strokeweight=".5pt">
                <v:fill color2="#5898d4 [3172]" rotate="t" colors="0 #71a6db;.5 #559bdb;1 #438ac9" focus="100%" type="gradient">
                  <o:fill v:ext="view" type="gradientUnscaled"/>
                </v:fill>
                <v:stroke joinstyle="miter"/>
                <v:shadow on="t" opacity="26214f" mv:blur="50800f" origin=",-.5" offset="0,3pt"/>
                <v:textbox>
                  <w:txbxContent>
                    <w:p w14:paraId="54D81F57" w14:textId="77777777" w:rsidR="00F3653E" w:rsidRPr="0028706A" w:rsidRDefault="00F3653E" w:rsidP="00F24E63">
                      <w:pPr>
                        <w:jc w:val="center"/>
                        <w:rPr>
                          <w:rFonts w:asciiTheme="majorHAnsi" w:hAnsiTheme="majorHAnsi"/>
                          <w:color w:val="000000" w:themeColor="text1"/>
                        </w:rPr>
                      </w:pPr>
                      <w:r>
                        <w:rPr>
                          <w:rFonts w:asciiTheme="majorHAnsi" w:hAnsiTheme="majorHAnsi"/>
                          <w:color w:val="000000" w:themeColor="text1"/>
                        </w:rPr>
                        <w:t>0</w:t>
                      </w:r>
                      <w:r w:rsidRPr="0028706A">
                        <w:rPr>
                          <w:rFonts w:asciiTheme="majorHAnsi" w:hAnsiTheme="majorHAnsi"/>
                          <w:color w:val="000000" w:themeColor="text1"/>
                        </w:rPr>
                        <w:t xml:space="preserve"> relevante studier efter gennemgang af titel og abstract</w:t>
                      </w:r>
                    </w:p>
                    <w:p w14:paraId="02373CB4" w14:textId="77777777" w:rsidR="00F3653E" w:rsidRDefault="00F3653E" w:rsidP="00F24E63">
                      <w:pPr>
                        <w:jc w:val="center"/>
                      </w:pPr>
                    </w:p>
                  </w:txbxContent>
                </v:textbox>
                <w10:wrap type="through" anchorx="page" anchory="page"/>
              </v:roundrect>
            </w:pict>
          </mc:Fallback>
        </mc:AlternateContent>
      </w:r>
      <w:r w:rsidR="00F24E63">
        <w:rPr>
          <w:noProof/>
          <w:lang w:val="sv-SE"/>
        </w:rPr>
        <mc:AlternateContent>
          <mc:Choice Requires="wps">
            <w:drawing>
              <wp:anchor distT="0" distB="0" distL="114300" distR="114300" simplePos="0" relativeHeight="251671552" behindDoc="0" locked="0" layoutInCell="1" allowOverlap="1" wp14:anchorId="4C6C2FFB" wp14:editId="6D799EDA">
                <wp:simplePos x="0" y="0"/>
                <wp:positionH relativeFrom="page">
                  <wp:posOffset>4737100</wp:posOffset>
                </wp:positionH>
                <wp:positionV relativeFrom="page">
                  <wp:posOffset>5740400</wp:posOffset>
                </wp:positionV>
                <wp:extent cx="1181100" cy="520700"/>
                <wp:effectExtent l="50800" t="25400" r="88900" b="139700"/>
                <wp:wrapThrough wrapText="bothSides">
                  <wp:wrapPolygon edited="0">
                    <wp:start x="-465" y="-1054"/>
                    <wp:lineTo x="-929" y="0"/>
                    <wp:lineTo x="-929" y="24234"/>
                    <wp:lineTo x="0" y="26341"/>
                    <wp:lineTo x="21832" y="26341"/>
                    <wp:lineTo x="22761" y="17912"/>
                    <wp:lineTo x="22761" y="16859"/>
                    <wp:lineTo x="22297" y="1054"/>
                    <wp:lineTo x="22297" y="-1054"/>
                    <wp:lineTo x="-465" y="-1054"/>
                  </wp:wrapPolygon>
                </wp:wrapThrough>
                <wp:docPr id="18" name="Rektangel med rundade hörn 18"/>
                <wp:cNvGraphicFramePr/>
                <a:graphic xmlns:a="http://schemas.openxmlformats.org/drawingml/2006/main">
                  <a:graphicData uri="http://schemas.microsoft.com/office/word/2010/wordprocessingShape">
                    <wps:wsp>
                      <wps:cNvSpPr/>
                      <wps:spPr>
                        <a:xfrm>
                          <a:off x="0" y="0"/>
                          <a:ext cx="1181100" cy="520700"/>
                        </a:xfrm>
                        <a:prstGeom prst="roundRect">
                          <a:avLst/>
                        </a:prstGeom>
                        <a:ln>
                          <a:solidFill>
                            <a:schemeClr val="tx1"/>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342BFEA" w14:textId="77777777" w:rsidR="00F3653E" w:rsidRPr="0028706A" w:rsidRDefault="00F3653E" w:rsidP="00F24E63">
                            <w:pPr>
                              <w:jc w:val="center"/>
                              <w:rPr>
                                <w:rFonts w:asciiTheme="majorHAnsi" w:hAnsiTheme="majorHAnsi"/>
                                <w:color w:val="000000" w:themeColor="text1"/>
                              </w:rPr>
                            </w:pPr>
                            <w:r>
                              <w:rPr>
                                <w:rFonts w:asciiTheme="majorHAnsi" w:hAnsiTheme="majorHAnsi"/>
                                <w:color w:val="000000" w:themeColor="text1"/>
                              </w:rPr>
                              <w:t>7</w:t>
                            </w:r>
                            <w:r w:rsidRPr="009736F8">
                              <w:rPr>
                                <w:rFonts w:asciiTheme="majorHAnsi" w:hAnsiTheme="majorHAnsi"/>
                                <w:color w:val="000000" w:themeColor="text1"/>
                              </w:rPr>
                              <w:t xml:space="preserve"> ekskluderet</w:t>
                            </w:r>
                          </w:p>
                          <w:p w14:paraId="52C92F0D" w14:textId="77777777" w:rsidR="00F3653E" w:rsidRDefault="00F3653E" w:rsidP="00F24E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18" o:spid="_x0000_s1044" style="position:absolute;left:0;text-align:left;margin-left:373pt;margin-top:452pt;width:93pt;height:4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XeKegCAAA2BgAADgAAAGRycy9lMm9Eb2MueG1srFTdatswFL4f7B2E7lfbabJmoU4JLR2D0pak&#10;o9eKLMeisqRJJ7GzB9sL7MV2JDtO6AqFsVwoR9b5/b5zzuVVWyuyE85Lo3OanaWUCM1NIfUmp9+f&#10;bj9NKfHAdMGU0SKne+Hp1fzjh8vGzsTIVEYVwhF0ov2ssTmtAOwsSTyvRM38mbFC42NpXM0Ar26T&#10;FI416L1WyShNPyeNcYV1hgvv8etN90jn0X9ZCg4PZekFEJVTzA3i6eK5Dmcyv2SzjWO2krxPg/1D&#10;FjWTGoMOrm4YMLJ18i9XteTOeFPCGTd1YspSchFrwGqy9FU1q4pZEWtBcLwdYPL/zy2/3z06Igvk&#10;DpnSrEaOluIFGdsIRWpRELdF8gpBqt+/nCaohZA11s/QcmUfXX/zKIb629LV4R8rI22EeT/ALFog&#10;HD9m2TTLUmSD49tklF6gjG6So7V1Hr4KU5Mg5NQZzGGJXEaI2e7OQ6d/0AsRlQ6nN0oWt1KpeAld&#10;JK6VIzuG/EOb9XFOtDBqZylit6DrmP4WhFtVRUPWauuWDPGZpNOQcyFDRufTWEAhsZUm4zT8KGFq&#10;gzMAlDgDzxKqSF+oPngMqQ6ZrBXjL10xylasSy+66RPstSMo5pBLvJ2kmQQaOuCjBHslQiill6JE&#10;TgPUMUicpiMOjHOh4YBF1A5mJaI2GJ6/b9jrB9MuqcF49L7xYBEjGw2DcS21cW85UEPKZaePeJzU&#10;HURo123XzOMAZPi0NsUeOxwpid3oLb+VSMUd8/DIHM46Eof7Cx7wKJVpcmp6iZLKuJ9vfQ/6OIL4&#10;SkmDuyOn/seWOUGJ+qZxOL9k4zG6hXgZTy5GeHGnL+vTF72trw22Z4ab0vIoBn1QB7F0pn7GNbcI&#10;UfGJaY6xc8rBHS7X0O00XJRcLBZRDReMZXCnV5YfGiG01VP7zJztJwtwJu/NYc+w2avZ6nQDRdos&#10;tmBKGQfviGtPAS6n2Jz9Ig3b7/QetY7rfv4HAAD//wMAUEsDBBQABgAIAAAAIQD3rjvA4QAAAAsB&#10;AAAPAAAAZHJzL2Rvd25yZXYueG1sTI9BT4NAEIXvJv6HzZh4adpFJG1BlsZoPHgyrZrqbYERiOws&#10;YbeA/PqOJ719k/fy5r10N5lWDNi7xpKCm1UAAqmwZUOVgrfXp+UWhPOaSt1aQgU/6GCXXV6kOint&#10;SHscDr4SHEIu0Qpq77tESlfUaLRb2Q6JtS/bG+357CtZ9nrkcNPKMAjW0uiG+EOtO3yosfg+nIyC&#10;Yd7n0fPj4uOleY8XczgeP918VOr6arq/A+Fx8n9m+K3P1SHjTrk9UelEq2ATrXmLVxAHEQM74tuQ&#10;IWfYsiSzVP7fkJ0BAAD//wMAUEsBAi0AFAAGAAgAAAAhAOSZw8D7AAAA4QEAABMAAAAAAAAAAAAA&#10;AAAAAAAAAFtDb250ZW50X1R5cGVzXS54bWxQSwECLQAUAAYACAAAACEAI7Jq4dcAAACUAQAACwAA&#10;AAAAAAAAAAAAAAAsAQAAX3JlbHMvLnJlbHNQSwECLQAUAAYACAAAACEAS4XeKegCAAA2BgAADgAA&#10;AAAAAAAAAAAAAAAsAgAAZHJzL2Uyb0RvYy54bWxQSwECLQAUAAYACAAAACEA9647wOEAAAALAQAA&#10;DwAAAAAAAAAAAAAAAABABQAAZHJzL2Rvd25yZXYueG1sUEsFBgAAAAAEAAQA8wAAAE4GAAAAAA==&#10;" fillcolor="#000101 [36]" strokecolor="black [3213]" strokeweight=".5pt">
                <v:fill color2="#5898d4 [3172]" rotate="t" colors="0 #71a6db;.5 #559bdb;1 #438ac9" focus="100%" type="gradient">
                  <o:fill v:ext="view" type="gradientUnscaled"/>
                </v:fill>
                <v:stroke joinstyle="miter"/>
                <v:shadow on="t" opacity="26214f" mv:blur="50800f" origin=",-.5" offset="0,3pt"/>
                <v:textbox>
                  <w:txbxContent>
                    <w:p w14:paraId="2342BFEA" w14:textId="77777777" w:rsidR="00F3653E" w:rsidRPr="0028706A" w:rsidRDefault="00F3653E" w:rsidP="00F24E63">
                      <w:pPr>
                        <w:jc w:val="center"/>
                        <w:rPr>
                          <w:rFonts w:asciiTheme="majorHAnsi" w:hAnsiTheme="majorHAnsi"/>
                          <w:color w:val="000000" w:themeColor="text1"/>
                        </w:rPr>
                      </w:pPr>
                      <w:r>
                        <w:rPr>
                          <w:rFonts w:asciiTheme="majorHAnsi" w:hAnsiTheme="majorHAnsi"/>
                          <w:color w:val="000000" w:themeColor="text1"/>
                        </w:rPr>
                        <w:t>7</w:t>
                      </w:r>
                      <w:r w:rsidRPr="009736F8">
                        <w:rPr>
                          <w:rFonts w:asciiTheme="majorHAnsi" w:hAnsiTheme="majorHAnsi"/>
                          <w:color w:val="000000" w:themeColor="text1"/>
                        </w:rPr>
                        <w:t xml:space="preserve"> ekskluderet</w:t>
                      </w:r>
                    </w:p>
                    <w:p w14:paraId="52C92F0D" w14:textId="77777777" w:rsidR="00F3653E" w:rsidRDefault="00F3653E" w:rsidP="00F24E63">
                      <w:pPr>
                        <w:jc w:val="center"/>
                      </w:pPr>
                    </w:p>
                  </w:txbxContent>
                </v:textbox>
                <w10:wrap type="through" anchorx="page" anchory="page"/>
              </v:roundrect>
            </w:pict>
          </mc:Fallback>
        </mc:AlternateContent>
      </w:r>
      <w:r w:rsidR="00F24E63">
        <w:rPr>
          <w:noProof/>
          <w:lang w:val="sv-SE"/>
        </w:rPr>
        <mc:AlternateContent>
          <mc:Choice Requires="wps">
            <w:drawing>
              <wp:anchor distT="0" distB="0" distL="114300" distR="114300" simplePos="0" relativeHeight="251672576" behindDoc="0" locked="0" layoutInCell="1" allowOverlap="1" wp14:anchorId="6DCFF5E5" wp14:editId="5E195730">
                <wp:simplePos x="0" y="0"/>
                <wp:positionH relativeFrom="page">
                  <wp:posOffset>3359150</wp:posOffset>
                </wp:positionH>
                <wp:positionV relativeFrom="page">
                  <wp:posOffset>6261100</wp:posOffset>
                </wp:positionV>
                <wp:extent cx="1231900" cy="571500"/>
                <wp:effectExtent l="50800" t="25400" r="88900" b="139700"/>
                <wp:wrapThrough wrapText="bothSides">
                  <wp:wrapPolygon edited="0">
                    <wp:start x="-445" y="-960"/>
                    <wp:lineTo x="-891" y="0"/>
                    <wp:lineTo x="-891" y="24000"/>
                    <wp:lineTo x="0" y="25920"/>
                    <wp:lineTo x="21823" y="25920"/>
                    <wp:lineTo x="22713" y="16320"/>
                    <wp:lineTo x="22713" y="15360"/>
                    <wp:lineTo x="22268" y="960"/>
                    <wp:lineTo x="22268" y="-960"/>
                    <wp:lineTo x="-445" y="-960"/>
                  </wp:wrapPolygon>
                </wp:wrapThrough>
                <wp:docPr id="19" name="Rektangel med rundade hörn 19"/>
                <wp:cNvGraphicFramePr/>
                <a:graphic xmlns:a="http://schemas.openxmlformats.org/drawingml/2006/main">
                  <a:graphicData uri="http://schemas.microsoft.com/office/word/2010/wordprocessingShape">
                    <wps:wsp>
                      <wps:cNvSpPr/>
                      <wps:spPr>
                        <a:xfrm>
                          <a:off x="0" y="0"/>
                          <a:ext cx="1231900" cy="571500"/>
                        </a:xfrm>
                        <a:prstGeom prst="roundRect">
                          <a:avLst/>
                        </a:prstGeom>
                        <a:ln>
                          <a:solidFill>
                            <a:schemeClr val="tx1"/>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B36E031" w14:textId="77777777" w:rsidR="00F3653E" w:rsidRPr="00760EBC" w:rsidRDefault="00F3653E" w:rsidP="00F24E63">
                            <w:pPr>
                              <w:jc w:val="center"/>
                              <w:rPr>
                                <w:rFonts w:asciiTheme="majorHAnsi" w:hAnsiTheme="majorHAnsi"/>
                                <w:color w:val="000000" w:themeColor="text1"/>
                              </w:rPr>
                            </w:pPr>
                            <w:r>
                              <w:rPr>
                                <w:rFonts w:asciiTheme="majorHAnsi" w:hAnsiTheme="majorHAnsi"/>
                                <w:color w:val="000000" w:themeColor="text1"/>
                              </w:rPr>
                              <w:t xml:space="preserve">10 anvendte artikler </w:t>
                            </w:r>
                          </w:p>
                          <w:p w14:paraId="43438580" w14:textId="77777777" w:rsidR="00F3653E" w:rsidRDefault="00F3653E" w:rsidP="00F24E6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19" o:spid="_x0000_s1045" style="position:absolute;left:0;text-align:left;margin-left:264.5pt;margin-top:493pt;width:97pt;height: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YA/OcCAAA2BgAADgAAAGRycy9lMm9Eb2MueG1srFTdTtswFL6ftHewfD/SlHZARYoqENMkxFDL&#10;xLXr2I2FY3vHbhP2YHuBvdiOnTStGBLStF645+T8f+fn8qqtNdkJ8MqaguYnI0qE4bZUZlPQ74+3&#10;n84p8YGZkmlrREFfhKdX848fLhs3E2NbWV0KIOjE+FnjClqF4GZZ5nklauZPrBMGhdJCzQKysMlK&#10;YA16r3U2Ho0+Z42F0oHlwnv8etMJ6Tz5l1Lw8E1KLwLRBcXcQnohvev4ZvNLNtsAc5XifRrsH7Ko&#10;mTIYdHB1wwIjW1B/uaoVB+utDCfc1pmVUnGRasBq8tGralYVcyLVguB4N8Dk/59bfr97AKJK7N0F&#10;JYbV2KOleMaObYQmtSgJbLF5pSDV719gCGohZI3zM7RcuQfoOY9krL+VUMd/rIy0CeaXAWbRBsLx&#10;Yz4+zS9G2A2OsulZPkUa3WQHawc+fBG2JpEoKFjMYYm9TBCz3Z0Pnf5eL0bUJr7ealXeKq0TE6dI&#10;XGsgO4b9D23exznSwqidpUjTgq5T+tsgYFWVDVnrLSwZ4jMdncecSxUzOj3POwZHaToZxR8lTG9w&#10;BwIlYMOTClVqX6w+eoypDpmsNePPXTHaVaxLL7npE+y1Eyh2n0vijtLMYhs64BMVXrSIobRZCok9&#10;jVCnIGmbDjgwzoUJeyySdjSTiNpgePq+Ya8fTbukBuPx+8aDRYpsTRiMa2UsvOVADynLTh/xOKo7&#10;kqFdt90wTyOQ8dPali844diSNI3e8VuFrbhjPjwwwF3HxuH9Ct/wkdo2BbU9RUll4edb36M+riBK&#10;KWnwdhTU/9gyEJTorwaX8yKfTNBtSMxkejZGBo4l62OJ2dbXFsczx0vpeCKjftB7UoKtn/DMLWJU&#10;FDHDMXZBeYA9cx26m4aHkovFIqnhgXEs3JmV4/tBiGP12D4xcP1mBdzJe7u/M2z2arc63dgiYxfb&#10;YKVKi3fAtW8BHqc0nP0hjdfvmE9ah3M//wMAAP//AwBQSwMEFAAGAAgAAAAhAB9WMibiAAAADAEA&#10;AA8AAABkcnMvZG93bnJldi54bWxMj0FPg0AQhe8m/ofNmHhp7CJqW5ClMRoPnkyrpnpb2BGI7Cxh&#10;t4D8eseT3t7MvLz5XradbCsG7H3jSMHlMgKBVDrTUKXg9eXxYgPCB01Gt45QwTd62OanJ5lOjRtp&#10;h8M+VIJDyKdaQR1Cl0rpyxqt9kvXIfHt0/VWBx77SppejxxuWxlH0Upa3RB/qHWH9zWWX/ujVTDM&#10;u+L66WHx/ty8JYs5Hg8ffj4odX423d2CCDiFPzP84jM65MxUuCMZL1oFN3HCXYKCZLNiwY51fMWi&#10;YGu05pXMM/m/RP4DAAD//wMAUEsBAi0AFAAGAAgAAAAhAOSZw8D7AAAA4QEAABMAAAAAAAAAAAAA&#10;AAAAAAAAAFtDb250ZW50X1R5cGVzXS54bWxQSwECLQAUAAYACAAAACEAI7Jq4dcAAACUAQAACwAA&#10;AAAAAAAAAAAAAAAsAQAAX3JlbHMvLnJlbHNQSwECLQAUAAYACAAAACEAQUYA/OcCAAA2BgAADgAA&#10;AAAAAAAAAAAAAAAsAgAAZHJzL2Uyb0RvYy54bWxQSwECLQAUAAYACAAAACEAH1YyJuIAAAAMAQAA&#10;DwAAAAAAAAAAAAAAAAA/BQAAZHJzL2Rvd25yZXYueG1sUEsFBgAAAAAEAAQA8wAAAE4GAAAAAA==&#10;" fillcolor="#000101 [36]" strokecolor="black [3213]" strokeweight=".5pt">
                <v:fill color2="#5898d4 [3172]" rotate="t" colors="0 #71a6db;.5 #559bdb;1 #438ac9" focus="100%" type="gradient">
                  <o:fill v:ext="view" type="gradientUnscaled"/>
                </v:fill>
                <v:stroke joinstyle="miter"/>
                <v:shadow on="t" opacity="26214f" mv:blur="50800f" origin=",-.5" offset="0,3pt"/>
                <v:textbox>
                  <w:txbxContent>
                    <w:p w14:paraId="3B36E031" w14:textId="77777777" w:rsidR="00F3653E" w:rsidRPr="00760EBC" w:rsidRDefault="00F3653E" w:rsidP="00F24E63">
                      <w:pPr>
                        <w:jc w:val="center"/>
                        <w:rPr>
                          <w:rFonts w:asciiTheme="majorHAnsi" w:hAnsiTheme="majorHAnsi"/>
                          <w:color w:val="000000" w:themeColor="text1"/>
                        </w:rPr>
                      </w:pPr>
                      <w:r>
                        <w:rPr>
                          <w:rFonts w:asciiTheme="majorHAnsi" w:hAnsiTheme="majorHAnsi"/>
                          <w:color w:val="000000" w:themeColor="text1"/>
                        </w:rPr>
                        <w:t xml:space="preserve">10 anvendte artikler </w:t>
                      </w:r>
                    </w:p>
                    <w:p w14:paraId="43438580" w14:textId="77777777" w:rsidR="00F3653E" w:rsidRDefault="00F3653E" w:rsidP="00F24E63"/>
                  </w:txbxContent>
                </v:textbox>
                <w10:wrap type="through" anchorx="page" anchory="page"/>
              </v:roundrect>
            </w:pict>
          </mc:Fallback>
        </mc:AlternateContent>
      </w:r>
      <w:r w:rsidR="00F24E63">
        <w:rPr>
          <w:noProof/>
          <w:lang w:val="sv-SE"/>
        </w:rPr>
        <mc:AlternateContent>
          <mc:Choice Requires="wps">
            <w:drawing>
              <wp:anchor distT="0" distB="0" distL="114300" distR="114300" simplePos="0" relativeHeight="251673600" behindDoc="0" locked="0" layoutInCell="1" allowOverlap="1" wp14:anchorId="0D32B62A" wp14:editId="6D83280C">
                <wp:simplePos x="0" y="0"/>
                <wp:positionH relativeFrom="page">
                  <wp:posOffset>1689100</wp:posOffset>
                </wp:positionH>
                <wp:positionV relativeFrom="page">
                  <wp:posOffset>1816100</wp:posOffset>
                </wp:positionV>
                <wp:extent cx="0" cy="317500"/>
                <wp:effectExtent l="50800" t="25400" r="76200" b="88900"/>
                <wp:wrapNone/>
                <wp:docPr id="21" name="Rak 21"/>
                <wp:cNvGraphicFramePr/>
                <a:graphic xmlns:a="http://schemas.openxmlformats.org/drawingml/2006/main">
                  <a:graphicData uri="http://schemas.microsoft.com/office/word/2010/wordprocessingShape">
                    <wps:wsp>
                      <wps:cNvCnPr/>
                      <wps:spPr>
                        <a:xfrm>
                          <a:off x="0" y="0"/>
                          <a:ext cx="0" cy="317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ak 21" o:spid="_x0000_s1026" style="position:absolute;z-index:251673600;visibility:visible;mso-wrap-style:square;mso-wrap-distance-left:9pt;mso-wrap-distance-top:0;mso-wrap-distance-right:9pt;mso-wrap-distance-bottom:0;mso-position-horizontal:absolute;mso-position-horizontal-relative:page;mso-position-vertical:absolute;mso-position-vertical-relative:page" from="133pt,143pt" to="133pt,1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NQbABAAC1AwAADgAAAGRycy9lMm9Eb2MueG1srFPLbtswELwX6D8QvNeSXCQtBMs5JGgvQWLk&#10;8QEMtbSI8gWSseS/73JlK0VbIEDRC8Uld2Z3hqvN1WQNO0BM2ruON6uaM3DS99rtO/789O3TV85S&#10;Fq4Xxjvo+BESv9p+/LAZQwtrP3jTQ2RI4lI7ho4POYe2qpIcwIq08gEcXiofrcgYxn3VRzEiuzXV&#10;uq4vq9HHPkQvISU8vZkv+Zb4lQKZ75VKkJnpOPaWaY20vpS12m5Eu48iDFqe2hD/0IUV2mHRhepG&#10;ZMFeo/6DymoZffIqr6S3lVdKSyANqKapf1PzOIgApAXNSWGxKf0/Wnl32EWm+46vG86csPhGD+IH&#10;wwitGUNqMePa7eIpSmEXi85JRVu+qIBNZOdxsROmzOR8KPH0c/PloianqzdciCl/B29Z2XTcaFeE&#10;ilYcblPGWph6TsGg9DFXpl0+GijJxj2Awuax1prQNDZwbSI7CHxwISW4TEqQj7ILTGljFmD9PvCU&#10;X6BAI7WAm/fBC4Iqe5cXsNXOx78R5Oncsprzzw7MuosFL74/0puQNTgb5Nhpjsvw/RoT/O1v2/4E&#10;AAD//wMAUEsDBBQABgAIAAAAIQAMj3fR3QAAAAsBAAAPAAAAZHJzL2Rvd25yZXYueG1sTE9dS8NA&#10;EHwX/A/HCr7Ziy2EGnMppfiBVlGrP2Cb2yahub2Qu6bx37vFB32bnRlmZ/LF6Fo1UB8azwauJwko&#10;4tLbhisDX5/3V3NQISJbbD2TgW8KsCjOz3LMrD/yBw2bWCkJ4ZChgTrGLtM6lDU5DBPfEYu2873D&#10;KGdfadvjUcJdq6dJkmqHDcuHGjta1VTuNwdnYLW8e3h9okfcr/Hmff1cD9Xu5c2Yy4txeQsq0hj/&#10;zHCqL9WhkE5bf2AbVGtgmqayJQqYn4A4fpmtgdlMGF3k+v+G4gcAAP//AwBQSwECLQAUAAYACAAA&#10;ACEA5JnDwPsAAADhAQAAEwAAAAAAAAAAAAAAAAAAAAAAW0NvbnRlbnRfVHlwZXNdLnhtbFBLAQIt&#10;ABQABgAIAAAAIQAjsmrh1wAAAJQBAAALAAAAAAAAAAAAAAAAACwBAABfcmVscy8ucmVsc1BLAQIt&#10;ABQABgAIAAAAIQD8V01BsAEAALUDAAAOAAAAAAAAAAAAAAAAACwCAABkcnMvZTJvRG9jLnhtbFBL&#10;AQItABQABgAIAAAAIQAMj3fR3QAAAAsBAAAPAAAAAAAAAAAAAAAAAAgEAABkcnMvZG93bnJldi54&#10;bWxQSwUGAAAAAAQABADzAAAAEgUAAAAA&#10;" strokecolor="#5b9bd5 [3204]" strokeweight="1pt">
                <v:stroke joinstyle="miter"/>
                <w10:wrap anchorx="page" anchory="page"/>
              </v:line>
            </w:pict>
          </mc:Fallback>
        </mc:AlternateContent>
      </w:r>
      <w:r w:rsidR="00F24E63">
        <w:rPr>
          <w:noProof/>
          <w:lang w:val="sv-SE"/>
        </w:rPr>
        <mc:AlternateContent>
          <mc:Choice Requires="wps">
            <w:drawing>
              <wp:anchor distT="0" distB="0" distL="114300" distR="114300" simplePos="0" relativeHeight="251674624" behindDoc="0" locked="0" layoutInCell="1" allowOverlap="1" wp14:anchorId="5BA43670" wp14:editId="45C95E0C">
                <wp:simplePos x="0" y="0"/>
                <wp:positionH relativeFrom="page">
                  <wp:posOffset>3251200</wp:posOffset>
                </wp:positionH>
                <wp:positionV relativeFrom="page">
                  <wp:posOffset>1828800</wp:posOffset>
                </wp:positionV>
                <wp:extent cx="0" cy="304800"/>
                <wp:effectExtent l="50800" t="25400" r="76200" b="76200"/>
                <wp:wrapNone/>
                <wp:docPr id="23" name="Rak 23"/>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ak 23" o:spid="_x0000_s1026" style="position:absolute;z-index:251674624;visibility:visible;mso-wrap-style:square;mso-wrap-distance-left:9pt;mso-wrap-distance-top:0;mso-wrap-distance-right:9pt;mso-wrap-distance-bottom:0;mso-position-horizontal:absolute;mso-position-horizontal-relative:page;mso-position-vertical:absolute;mso-position-vertical-relative:page" from="256pt,2in" to="256pt,1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P8sLABAAC1AwAADgAAAGRycy9lMm9Eb2MueG1srFNNj9MwEL0j8R8s32nSLkKrqOkedgUXBNUC&#10;P2DWGTcW/tLYNOm/Z+y2WQRIKyEujsee92be82R7NzsrjkjJBN/L9aqVAr0Kg/GHXn77+v7NrRQp&#10;gx/ABo+9PGGSd7vXr7ZT7HATxmAHJMEkPnVT7OWYc+yaJqkRHaRViOj5UgdykDmkQzMQTMzubLNp&#10;23fNFGiIFBSmxKcP50u5q/xao8qftU6Yhe0l95brSnV9Kmuz20J3IIijUZc24B+6cGA8F12oHiCD&#10;+EHmDypnFIUUdF6p4JqgtVFYNbCadfubmi8jRKxa2JwUF5vS/6NVn457Embo5eZGCg+O3+gRvguO&#10;2Joppo4z7v2eLlGKeyo6Z02ufFmBmKudp8VOnLNQ50PFpzft29u2Ot084yKl/AGDE2XTS2t8EQod&#10;HD+mzLU49ZrCQenjXLnu8sliSbb+ETU3z7U2FV3HBu8tiSPwg4NS6PO6KGG+ml1g2li7ANuXgZf8&#10;AsU6Ugt4/TJ4QdTKwecF7IwP9DeCPF9b1uf8qwNn3cWCpzCc6ptUa3g2qsLLHJfh+zWu8Oe/bfcT&#10;AAD//wMAUEsDBBQABgAIAAAAIQCwSNfj4QAAAAsBAAAPAAAAZHJzL2Rvd25yZXYueG1sTI/NTsMw&#10;EITvSLyDtUjcqNNUVCFkU1UVP4KCgMIDbONtHDW2o9hNw9vXiAPcdndGs98Ui9G0YuDeN84iTCcJ&#10;CLaVU42tEb4+768yED6QVdQ6ywjf7GFRnp8VlCt3tB88bEItYoj1OSHoELpcSl9pNuQnrmMbtZ3r&#10;DYW49rVUPR1juGllmiRzaaix8YOmjleaq/3mYBBWy7uH1yd+pP2abt7Xz3qody9viJcX4/IWROAx&#10;/JnhBz+iQxmZtu5glRctwvU0jV0CQpplcYiO38sWYTabJyDLQv7vUJ4AAAD//wMAUEsBAi0AFAAG&#10;AAgAAAAhAOSZw8D7AAAA4QEAABMAAAAAAAAAAAAAAAAAAAAAAFtDb250ZW50X1R5cGVzXS54bWxQ&#10;SwECLQAUAAYACAAAACEAI7Jq4dcAAACUAQAACwAAAAAAAAAAAAAAAAAsAQAAX3JlbHMvLnJlbHNQ&#10;SwECLQAUAAYACAAAACEAVKP8sLABAAC1AwAADgAAAAAAAAAAAAAAAAAsAgAAZHJzL2Uyb0RvYy54&#10;bWxQSwECLQAUAAYACAAAACEAsEjX4+EAAAALAQAADwAAAAAAAAAAAAAAAAAIBAAAZHJzL2Rvd25y&#10;ZXYueG1sUEsFBgAAAAAEAAQA8wAAABYFAAAAAA==&#10;" strokecolor="#5b9bd5 [3204]" strokeweight="1pt">
                <v:stroke joinstyle="miter"/>
                <w10:wrap anchorx="page" anchory="page"/>
              </v:line>
            </w:pict>
          </mc:Fallback>
        </mc:AlternateContent>
      </w:r>
      <w:r w:rsidR="00F24E63">
        <w:rPr>
          <w:noProof/>
          <w:lang w:val="sv-SE"/>
        </w:rPr>
        <mc:AlternateContent>
          <mc:Choice Requires="wps">
            <w:drawing>
              <wp:anchor distT="0" distB="0" distL="114300" distR="114300" simplePos="0" relativeHeight="251675648" behindDoc="0" locked="0" layoutInCell="1" allowOverlap="1" wp14:anchorId="5929D9C2" wp14:editId="3593DACB">
                <wp:simplePos x="0" y="0"/>
                <wp:positionH relativeFrom="page">
                  <wp:posOffset>4673600</wp:posOffset>
                </wp:positionH>
                <wp:positionV relativeFrom="page">
                  <wp:posOffset>1828800</wp:posOffset>
                </wp:positionV>
                <wp:extent cx="0" cy="304800"/>
                <wp:effectExtent l="50800" t="25400" r="76200" b="76200"/>
                <wp:wrapNone/>
                <wp:docPr id="24" name="Rak 24"/>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ak 24"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page" from="368pt,2in" to="368pt,1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1hmLABAAC1AwAADgAAAGRycy9lMm9Eb2MueG1srFNNj9MwEL0j8R8s32nSskKrqOkedgUXBNUC&#10;P2DWGTcW/tLYNOm/Z+y2WQRIKyEujsee92be82R7NzsrjkjJBN/L9aqVAr0Kg/GHXn77+v7NrRQp&#10;gx/ABo+9PGGSd7vXr7ZT7HATxmAHJMEkPnVT7OWYc+yaJqkRHaRViOj5UgdykDmkQzMQTMzubLNp&#10;23fNFGiIFBSmxKcP50u5q/xao8qftU6Yhe0l95brSnV9Kmuz20J3IIijUZc24B+6cGA8F12oHiCD&#10;+EHmDypnFIUUdF6p4JqgtVFYNbCadfubmi8jRKxa2JwUF5vS/6NVn457Embo5eZGCg+O3+gRvguO&#10;2Joppo4z7v2eLlGKeyo6Z02ufFmBmKudp8VOnLNQ50PFp2/bm9u2Ot084yKl/AGDE2XTS2t8EQod&#10;HD+mzLU49ZrCQenjXLnu8sliSbb+ETU3z7U2FV3HBu8tiSPwg4NS6PO6KGG+ml1g2li7ANuXgZf8&#10;AsU6Ugt4/TJ4QdTKwecF7IwP9DeCPF9b1uf8qwNn3cWCpzCc6ptUa3g2qsLLHJfh+zWu8Oe/bfcT&#10;AAD//wMAUEsDBBQABgAIAAAAIQDZl4AR4AAAAAsBAAAPAAAAZHJzL2Rvd25yZXYueG1sTI/NTsMw&#10;EITvSLyDtUjcqEMrlTRkU1UVP4KCKIUH2MbbOGpsR7GbhrevKw5w290ZzX6TzwfTiJ47XzuLcDtK&#10;QLAtnapthfD99XiTgvCBrKLGWUb4YQ/z4vIip0y5o/3kfhMqEUOszwhBh9BmUvpSsyE/ci3bqO1c&#10;ZyjEtauk6ugYw00jx0kylYZqGz9oanmpudxvDgZhuXh4en/hZ9qvaLZeveq+2r19IF5fDYt7EIGH&#10;8GeGM35EhyIybd3BKi8ahLvJNHYJCOM0jUN0/F62CJOzJItc/u9QnAAAAP//AwBQSwECLQAUAAYA&#10;CAAAACEA5JnDwPsAAADhAQAAEwAAAAAAAAAAAAAAAAAAAAAAW0NvbnRlbnRfVHlwZXNdLnhtbFBL&#10;AQItABQABgAIAAAAIQAjsmrh1wAAAJQBAAALAAAAAAAAAAAAAAAAACwBAABfcmVscy8ucmVsc1BL&#10;AQItABQABgAIAAAAIQBZ/WGYsAEAALUDAAAOAAAAAAAAAAAAAAAAACwCAABkcnMvZTJvRG9jLnht&#10;bFBLAQItABQABgAIAAAAIQDZl4AR4AAAAAsBAAAPAAAAAAAAAAAAAAAAAAgEAABkcnMvZG93bnJl&#10;di54bWxQSwUGAAAAAAQABADzAAAAFQUAAAAA&#10;" strokecolor="#5b9bd5 [3204]" strokeweight="1pt">
                <v:stroke joinstyle="miter"/>
                <w10:wrap anchorx="page" anchory="page"/>
              </v:line>
            </w:pict>
          </mc:Fallback>
        </mc:AlternateContent>
      </w:r>
      <w:r w:rsidR="00F24E63">
        <w:rPr>
          <w:noProof/>
          <w:lang w:val="sv-SE"/>
        </w:rPr>
        <mc:AlternateContent>
          <mc:Choice Requires="wps">
            <w:drawing>
              <wp:anchor distT="0" distB="0" distL="114300" distR="114300" simplePos="0" relativeHeight="251676672" behindDoc="0" locked="0" layoutInCell="1" allowOverlap="1" wp14:anchorId="043D6621" wp14:editId="4283C54C">
                <wp:simplePos x="0" y="0"/>
                <wp:positionH relativeFrom="page">
                  <wp:posOffset>6070600</wp:posOffset>
                </wp:positionH>
                <wp:positionV relativeFrom="page">
                  <wp:posOffset>1828800</wp:posOffset>
                </wp:positionV>
                <wp:extent cx="0" cy="304800"/>
                <wp:effectExtent l="50800" t="25400" r="76200" b="76200"/>
                <wp:wrapNone/>
                <wp:docPr id="25" name="Rak 25"/>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ak 25" o:spid="_x0000_s1026" style="position:absolute;z-index:251676672;visibility:visible;mso-wrap-style:square;mso-wrap-distance-left:9pt;mso-wrap-distance-top:0;mso-wrap-distance-right:9pt;mso-wrap-distance-bottom:0;mso-position-horizontal:absolute;mso-position-horizontal-relative:page;mso-position-vertical:absolute;mso-position-vertical-relative:page" from="478pt,2in" to="478pt,1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CoHLEBAAC1AwAADgAAAGRycy9lMm9Eb2MueG1srFPbjtMwEH1H4h8sv9Ok5aJV1HQfdgUvCKoF&#10;PmDWGTcWvmls2vTvGTttFgHSSogXx2PPOTPneLK9nZwVR6Rkgu/letVKgV6FwfhDL799ff/qRoqU&#10;wQ9gg8denjHJ293LF9tT7HATxmAHJMEkPnWn2Msx59g1TVIjOkirENHzpQ7kIHNIh2YgODG7s82m&#10;bd81p0BDpKAwJT69ny/lrvJrjSp/1jphFraX3FuuK9X1sazNbgvdgSCORl3agH/owoHxXHShuocM&#10;4geZP6icURRS0HmlgmuC1kZh1cBq1u1var6MELFqYXNSXGxK/49WfTruSZihl5u3Unhw/EYP8F1w&#10;xNacYuo4487v6RKluKeic9LkypcViKnaeV7sxCkLNR8qPn3dvrlpq9PNEy5Syh8wOFE2vbTGF6HQ&#10;wfFjylyLU68pHJQ+5sp1l88WS7L1D6i5ea61qeg6NnhnSRyBHxyUQp/XRQnz1ewC08baBdg+D7zk&#10;FyjWkVrA6+fBC6JWDj4vYGd8oL8R5Onasp7zrw7MuosFj2E41zep1vBsVIWXOS7D92tc4U9/2+4n&#10;AAAA//8DAFBLAwQUAAYACAAAACEAuQDccOAAAAALAQAADwAAAGRycy9kb3ducmV2LnhtbEyPzU7D&#10;MBCE70i8g7VI3KhDK6o0xKmqih9BQS2FB9jG2zhqbEexm4a37yIOcNvdGc1+k88H24ieulB7p+B2&#10;lIAgV3pdu0rB1+fjTQoiRHQaG+9IwTcFmBeXFzlm2p/cB/XbWAkOcSFDBSbGNpMylIYshpFvybG2&#10;953FyGtXSd3hicNtI8dJMpUWa8cfDLa0NFQetkerYLl4eHp/oWc8rHC2Wb2avtq/rZW6vhoW9yAi&#10;DfHPDD/4jA4FM+380ekgGgWzuyl3iQrGacoDO34vOwWTCUuyyOX/DsUZAAD//wMAUEsBAi0AFAAG&#10;AAgAAAAhAOSZw8D7AAAA4QEAABMAAAAAAAAAAAAAAAAAAAAAAFtDb250ZW50X1R5cGVzXS54bWxQ&#10;SwECLQAUAAYACAAAACEAI7Jq4dcAAACUAQAACwAAAAAAAAAAAAAAAAAsAQAAX3JlbHMvLnJlbHNQ&#10;SwECLQAUAAYACAAAACEAAOCoHLEBAAC1AwAADgAAAAAAAAAAAAAAAAAsAgAAZHJzL2Uyb0RvYy54&#10;bWxQSwECLQAUAAYACAAAACEAuQDccOAAAAALAQAADwAAAAAAAAAAAAAAAAAJBAAAZHJzL2Rvd25y&#10;ZXYueG1sUEsFBgAAAAAEAAQA8wAAABYFAAAAAA==&#10;" strokecolor="#5b9bd5 [3204]" strokeweight="1pt">
                <v:stroke joinstyle="miter"/>
                <w10:wrap anchorx="page" anchory="page"/>
              </v:line>
            </w:pict>
          </mc:Fallback>
        </mc:AlternateContent>
      </w:r>
      <w:r w:rsidR="00F24E63">
        <w:rPr>
          <w:noProof/>
          <w:lang w:val="sv-SE"/>
        </w:rPr>
        <mc:AlternateContent>
          <mc:Choice Requires="wps">
            <w:drawing>
              <wp:anchor distT="0" distB="0" distL="114300" distR="114300" simplePos="0" relativeHeight="251677696" behindDoc="0" locked="0" layoutInCell="1" allowOverlap="1" wp14:anchorId="5434CF1F" wp14:editId="08FAC24A">
                <wp:simplePos x="0" y="0"/>
                <wp:positionH relativeFrom="page">
                  <wp:posOffset>1689100</wp:posOffset>
                </wp:positionH>
                <wp:positionV relativeFrom="page">
                  <wp:posOffset>3327400</wp:posOffset>
                </wp:positionV>
                <wp:extent cx="2222500" cy="685800"/>
                <wp:effectExtent l="50800" t="25400" r="63500" b="101600"/>
                <wp:wrapNone/>
                <wp:docPr id="26" name="Rak 26"/>
                <wp:cNvGraphicFramePr/>
                <a:graphic xmlns:a="http://schemas.openxmlformats.org/drawingml/2006/main">
                  <a:graphicData uri="http://schemas.microsoft.com/office/word/2010/wordprocessingShape">
                    <wps:wsp>
                      <wps:cNvCnPr/>
                      <wps:spPr>
                        <a:xfrm>
                          <a:off x="0" y="0"/>
                          <a:ext cx="2222500" cy="685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Rak 26" o:spid="_x0000_s1026" style="position:absolute;z-index:251677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33pt,262pt" to="308pt,3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ttq7QBAAC7AwAADgAAAGRycy9lMm9Eb2MueG1srFPLbtswELwX6D8QvMeSDcQwBMs5JGguQWuk&#10;7QdsqKVFlC+QrCX/fZeUrBRpgQBFdaC44s7sznC1vxuNZmcMUTnb8vWq5gytcJ2yp5Z///bpZsdZ&#10;TGA70M5iyy8Y+d3h44f94BvcuN7pDgMjEhubwbe8T8k3VRVFjwbiynm0dChdMJAoDKeqCzAQu9HV&#10;pq631eBC54MTGCN9fZgO+aHwS4kifZEyYmK65dRbKmso60teq8MemlMA3ysxtwH/0IUBZanoQvUA&#10;CdjPoP6gMkoEF51MK+FM5aRUAosGUrOu36j52oPHooXMiX6xKf4/WvH5fAxMdS3fbDmzYOiOnuEH&#10;o4isGXxsKOPeHsMcRX8MWecog8lvUsDGYudlsRPHxAR93NBzW5Prgs62u9sd7YmmekX7ENMjOsPy&#10;puVa2SwXGjg/xTSlXlMIl7uZ6pddumjMydo+oyQJuWJBl+HBex3YGejaQQi0aT2XLtkZJpXWC7B+&#10;HzjnZyiWwVrA6/fBC6JUdjYtYKOsC38jSOO1ZTnlXx2YdGcLXlx3KTdTrKEJKebO05xH8Pe4wF//&#10;ucMvAAAA//8DAFBLAwQUAAYACAAAACEA4tc65OEAAAALAQAADwAAAGRycy9kb3ducmV2LnhtbEyP&#10;zU7DMBCE70i8g7VI3KjTAFEJcaqq4kdQUKHwANt4G0eN7Sh20/D2bE9wm90dzX5TzEfbioH60Hin&#10;YDpJQJCrvG5creD76/FqBiJEdBpb70jBDwWYl+dnBebaH90nDZtYCw5xIUcFJsYulzJUhiyGie/I&#10;8W3ne4uRx76Wuscjh9tWpkmSSYuN4w8GO1oaqvabg1WwXDw8vb/QM+5XePexejVDvXtbK3V5MS7u&#10;QUQa458ZTviMDiUzbf3B6SBaBWmWcZeo4Da9YcGObHrabFlcpwnIspD/O5S/AAAA//8DAFBLAQIt&#10;ABQABgAIAAAAIQDkmcPA+wAAAOEBAAATAAAAAAAAAAAAAAAAAAAAAABbQ29udGVudF9UeXBlc10u&#10;eG1sUEsBAi0AFAAGAAgAAAAhACOyauHXAAAAlAEAAAsAAAAAAAAAAAAAAAAALAEAAF9yZWxzLy5y&#10;ZWxzUEsBAi0AFAAGAAgAAAAhAOmLbau0AQAAuwMAAA4AAAAAAAAAAAAAAAAALAIAAGRycy9lMm9E&#10;b2MueG1sUEsBAi0AFAAGAAgAAAAhAOLXOuThAAAACwEAAA8AAAAAAAAAAAAAAAAADAQAAGRycy9k&#10;b3ducmV2LnhtbFBLBQYAAAAABAAEAPMAAAAaBQAAAAA=&#10;" strokecolor="#5b9bd5 [3204]" strokeweight="1pt">
                <v:stroke joinstyle="miter"/>
                <w10:wrap anchorx="page" anchory="page"/>
              </v:line>
            </w:pict>
          </mc:Fallback>
        </mc:AlternateContent>
      </w:r>
      <w:r w:rsidR="00F24E63">
        <w:rPr>
          <w:noProof/>
          <w:lang w:val="sv-SE"/>
        </w:rPr>
        <mc:AlternateContent>
          <mc:Choice Requires="wps">
            <w:drawing>
              <wp:anchor distT="0" distB="0" distL="114300" distR="114300" simplePos="0" relativeHeight="251678720" behindDoc="0" locked="0" layoutInCell="1" allowOverlap="1" wp14:anchorId="16FC4530" wp14:editId="66F6EDAB">
                <wp:simplePos x="0" y="0"/>
                <wp:positionH relativeFrom="page">
                  <wp:posOffset>3911600</wp:posOffset>
                </wp:positionH>
                <wp:positionV relativeFrom="page">
                  <wp:posOffset>3327400</wp:posOffset>
                </wp:positionV>
                <wp:extent cx="2159000" cy="685800"/>
                <wp:effectExtent l="50800" t="25400" r="76200" b="101600"/>
                <wp:wrapNone/>
                <wp:docPr id="27" name="Rak 27"/>
                <wp:cNvGraphicFramePr/>
                <a:graphic xmlns:a="http://schemas.openxmlformats.org/drawingml/2006/main">
                  <a:graphicData uri="http://schemas.microsoft.com/office/word/2010/wordprocessingShape">
                    <wps:wsp>
                      <wps:cNvCnPr/>
                      <wps:spPr>
                        <a:xfrm flipH="1">
                          <a:off x="0" y="0"/>
                          <a:ext cx="2159000" cy="685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ak 27" o:spid="_x0000_s1026" style="position:absolute;flip:x;z-index:251678720;visibility:visible;mso-wrap-style:square;mso-wrap-distance-left:9pt;mso-wrap-distance-top:0;mso-wrap-distance-right:9pt;mso-wrap-distance-bottom:0;mso-position-horizontal:absolute;mso-position-horizontal-relative:page;mso-position-vertical:absolute;mso-position-vertical-relative:page" from="308pt,262pt" to="478pt,3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6jrb4BAADFAwAADgAAAGRycy9lMm9Eb2MueG1srFNNj9MwEL0j8R8s32nSSruUqOkedgV7QFAt&#10;8AOmzrix8Jdsb5P+e8ZOGhAgkBAXy2PPezPveby7G41mZwxROdvy9armDK1wnbKnln/5/PbVlrOY&#10;wHagncWWXzDyu/3LF7vBN7hxvdMdBkYkNjaDb3mfkm+qKooeDcSV82jpUrpgIFEYTlUXYCB2o6tN&#10;Xd9WgwudD05gjHT6MF3yfeGXEkX6KGXExHTLqbdU1lDWY16r/Q6aUwDfKzG3Af/QhQFlqehC9QAJ&#10;2HNQv1AZJYKLTqaVcKZyUiqBRQOpWdc/qfnUg8eihcyJfrEp/j9a8eF8CEx1Ld+85syCoTd6gq+M&#10;IrJm8LGhjHt7CHMU/SFknaMMhkmt/CO9elFOWthYjL0sxuKYmKDDzfrmTV2T/4Lubrc3W9oTYTXx&#10;ZD4fYnqHzrC8ablWNguHBs7vY5pSrymEy31NnZRdumjMydo+oSQxuWJBlzHCex3YGWgAQAi0aT2X&#10;LtkZJpXWC7D+O3DOz1AsI7aAJyf+WHVBlMrOpgVslHXhd9XTeG1ZTvlXBybd2YKj6y7ljYo1NCvF&#10;3Hmu8zD+GBf499+3/wYAAP//AwBQSwMEFAAGAAgAAAAhABGWX+TjAAAACwEAAA8AAABkcnMvZG93&#10;bnJldi54bWxMj81OwzAQhO9IvIO1SNyo05RGbYhTlSCEUJFQfzhwc5IliYjXke224e3ZnuC2uzOa&#10;/SZbjaYXJ3S+s6RgOolAIFW27qhRcNg/3y1A+KCp1r0lVPCDHlb59VWm09qeaYunXWgEh5BPtYI2&#10;hCGV0lctGu0ndkBi7cs6owOvrpG102cON72MoyiRRnfEH1o9YNFi9b07GgVPn5v3snh9W8/cfvm4&#10;LV66j9EVSt3ejOsHEAHH8GeGCz6jQ85MpT1S7UWvIJkm3CUomMf3PLBjOb9cSpZmcQQyz+T/Dvkv&#10;AAAA//8DAFBLAQItABQABgAIAAAAIQDkmcPA+wAAAOEBAAATAAAAAAAAAAAAAAAAAAAAAABbQ29u&#10;dGVudF9UeXBlc10ueG1sUEsBAi0AFAAGAAgAAAAhACOyauHXAAAAlAEAAAsAAAAAAAAAAAAAAAAA&#10;LAEAAF9yZWxzLy5yZWxzUEsBAi0AFAAGAAgAAAAhACTuo62+AQAAxQMAAA4AAAAAAAAAAAAAAAAA&#10;LAIAAGRycy9lMm9Eb2MueG1sUEsBAi0AFAAGAAgAAAAhABGWX+TjAAAACwEAAA8AAAAAAAAAAAAA&#10;AAAAFgQAAGRycy9kb3ducmV2LnhtbFBLBQYAAAAABAAEAPMAAAAmBQAAAAA=&#10;" strokecolor="#5b9bd5 [3204]" strokeweight="1pt">
                <v:stroke joinstyle="miter"/>
                <w10:wrap anchorx="page" anchory="page"/>
              </v:line>
            </w:pict>
          </mc:Fallback>
        </mc:AlternateContent>
      </w:r>
      <w:r w:rsidR="00F24E63">
        <w:rPr>
          <w:noProof/>
          <w:lang w:val="sv-SE"/>
        </w:rPr>
        <mc:AlternateContent>
          <mc:Choice Requires="wps">
            <w:drawing>
              <wp:anchor distT="0" distB="0" distL="114300" distR="114300" simplePos="0" relativeHeight="251679744" behindDoc="0" locked="0" layoutInCell="1" allowOverlap="1" wp14:anchorId="2A08B1E8" wp14:editId="2A9DE3A1">
                <wp:simplePos x="0" y="0"/>
                <wp:positionH relativeFrom="page">
                  <wp:posOffset>3190240</wp:posOffset>
                </wp:positionH>
                <wp:positionV relativeFrom="page">
                  <wp:posOffset>3327400</wp:posOffset>
                </wp:positionV>
                <wp:extent cx="721360" cy="685800"/>
                <wp:effectExtent l="50800" t="25400" r="66040" b="101600"/>
                <wp:wrapNone/>
                <wp:docPr id="28" name="Rak 28"/>
                <wp:cNvGraphicFramePr/>
                <a:graphic xmlns:a="http://schemas.openxmlformats.org/drawingml/2006/main">
                  <a:graphicData uri="http://schemas.microsoft.com/office/word/2010/wordprocessingShape">
                    <wps:wsp>
                      <wps:cNvCnPr/>
                      <wps:spPr>
                        <a:xfrm>
                          <a:off x="0" y="0"/>
                          <a:ext cx="721360" cy="685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ak 28" o:spid="_x0000_s1026" style="position:absolute;z-index:251679744;visibility:visible;mso-wrap-style:square;mso-wrap-distance-left:9pt;mso-wrap-distance-top:0;mso-wrap-distance-right:9pt;mso-wrap-distance-bottom:0;mso-position-horizontal:absolute;mso-position-horizontal-relative:page;mso-position-vertical:absolute;mso-position-vertical-relative:page" from="251.2pt,262pt" to="308pt,3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InqrcBAAC6AwAADgAAAGRycy9lMm9Eb2MueG1srFPbjtMwEH1H4h8sv9NcEKWKmu7DruAFQbWw&#10;H+B1xo21vmlsmvTvGbttFgHSSmhfHI8958yc48n2ZraGHQGj9q7nzarmDJz0g3aHnj/8+PRuw1lM&#10;wg3CeAc9P0HkN7u3b7ZT6KD1ozcDICMSF7sp9HxMKXRVFeUIVsSVD+DoUnm0IlGIh2pAMRG7NVVb&#10;1+tq8jgE9BJipNO78yXfFX6lQKZvSkVIzPScektlxbI+5rXabUV3QBFGLS9tiP/owgrtqOhCdSeS&#10;YD9R/0VltUQfvUor6W3lldISigZS09R/qPk+igBFC5kTw2JTfD1a+fW4R6aHnrf0Uk5YeqN78cQo&#10;ImumEDvKuHV7vEQx7DHrnBXa/CUFbC52nhY7YU5M0uHHtnm/JtMlXa03HzZ1sbt6BgeM6TN4y/Km&#10;50a7rFZ04vglJipIqdcUCnIz5/Jll04GcrJx96BIARVsC7rMDtwaZEdBry6kBJeaLIf4SnaGKW3M&#10;AqxfBl7yMxTKXC3g5mXwgiiVvUsL2Grn8V8Eab62rM75VwfOurMFj344lYcp1tCAFIWXYc4T+Htc&#10;4M+/3O4XAAAA//8DAFBLAwQUAAYACAAAACEACT82KeAAAAALAQAADwAAAGRycy9kb3ducmV2Lnht&#10;bEyPzU7DMBCE70i8g7VI3KjdUKIS4lRVxY+goELhAbbxNoka21HspuHtWU5wm9GOZr/JF6NtxUB9&#10;aLzTMJ0oEORKbxpXafj6fLiagwgRncHWO9LwTQEWxflZjpnxJ/dBwzZWgktcyFBDHWOXSRnKmiyG&#10;ie/I8W3ve4uRbV9J0+OJy20rE6VSabFx/KHGjlY1lYft0WpYLe8f357pCQ9rvH1fv9RDtX/daH15&#10;MS7vQEQa418YfvEZHQpm2vmjM0G0Gm5UMuMoi2TGoziRTlMWOxbXiQJZ5PL/huIHAAD//wMAUEsB&#10;Ai0AFAAGAAgAAAAhAOSZw8D7AAAA4QEAABMAAAAAAAAAAAAAAAAAAAAAAFtDb250ZW50X1R5cGVz&#10;XS54bWxQSwECLQAUAAYACAAAACEAI7Jq4dcAAACUAQAACwAAAAAAAAAAAAAAAAAsAQAAX3JlbHMv&#10;LnJlbHNQSwECLQAUAAYACAAAACEAMjInqrcBAAC6AwAADgAAAAAAAAAAAAAAAAAsAgAAZHJzL2Uy&#10;b0RvYy54bWxQSwECLQAUAAYACAAAACEACT82KeAAAAALAQAADwAAAAAAAAAAAAAAAAAPBAAAZHJz&#10;L2Rvd25yZXYueG1sUEsFBgAAAAAEAAQA8wAAABwFAAAAAA==&#10;" strokecolor="#5b9bd5 [3204]" strokeweight="1pt">
                <v:stroke joinstyle="miter"/>
                <w10:wrap anchorx="page" anchory="page"/>
              </v:line>
            </w:pict>
          </mc:Fallback>
        </mc:AlternateContent>
      </w:r>
      <w:r w:rsidR="00F24E63">
        <w:rPr>
          <w:noProof/>
          <w:lang w:val="sv-SE"/>
        </w:rPr>
        <mc:AlternateContent>
          <mc:Choice Requires="wps">
            <w:drawing>
              <wp:anchor distT="0" distB="0" distL="114300" distR="114300" simplePos="0" relativeHeight="251680768" behindDoc="0" locked="0" layoutInCell="1" allowOverlap="1" wp14:anchorId="063262DF" wp14:editId="5607AE25">
                <wp:simplePos x="0" y="0"/>
                <wp:positionH relativeFrom="page">
                  <wp:posOffset>3911600</wp:posOffset>
                </wp:positionH>
                <wp:positionV relativeFrom="page">
                  <wp:posOffset>3327400</wp:posOffset>
                </wp:positionV>
                <wp:extent cx="679450" cy="685800"/>
                <wp:effectExtent l="50800" t="25400" r="82550" b="101600"/>
                <wp:wrapNone/>
                <wp:docPr id="29" name="Rak 29"/>
                <wp:cNvGraphicFramePr/>
                <a:graphic xmlns:a="http://schemas.openxmlformats.org/drawingml/2006/main">
                  <a:graphicData uri="http://schemas.microsoft.com/office/word/2010/wordprocessingShape">
                    <wps:wsp>
                      <wps:cNvCnPr/>
                      <wps:spPr>
                        <a:xfrm flipH="1">
                          <a:off x="0" y="0"/>
                          <a:ext cx="679450" cy="685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ak 29" o:spid="_x0000_s1026" style="position:absolute;flip:x;z-index:251680768;visibility:visible;mso-wrap-style:square;mso-wrap-distance-left:9pt;mso-wrap-distance-top:0;mso-wrap-distance-right:9pt;mso-wrap-distance-bottom:0;mso-position-horizontal:absolute;mso-position-horizontal-relative:page;mso-position-vertical:absolute;mso-position-vertical-relative:page" from="308pt,262pt" to="361.5pt,3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2GQ8IBAADEAwAADgAAAGRycy9lMm9Eb2MueG1srFNNj9MwEL0j8R8s32nSii3dqOkedrXLAUG1&#10;7P6AWWfcWPhLtmnSf8/YaQMCBBLiYmXseW/mvZlsb0aj2RFDVM62fLmoOUMrXKfsoeXPT/dvNpzF&#10;BLYD7Sy2/ISR3+xev9oOvsGV653uMDAisbEZfMv7lHxTVVH0aCAunEdLj9IFA4nCcKi6AAOxG12t&#10;6npdDS50PjiBMdLt3fTId4VfShTpk5QRE9Mtp95SOUM5X/JZ7bbQHAL4XolzG/APXRhQlorOVHeQ&#10;gH0N6hcqo0Rw0cm0EM5UTkolsGggNcv6JzWfe/BYtJA50c82xf9HKz4e94GpruWra84sGJrRI3xh&#10;FJE1g48NZdzafThH0e9D1jnKYJjUyr+nqRflpIWNxdjTbCyOiQm6XL+7fntF9gt6Wm+uNnUxvppo&#10;Mp0PMT2gMyx/tFwrm3VDA8cPMVFpSr2kUJDbmhopX+mkMSdr+4iStFDBVUGXLcJbHdgRaP4gBNq0&#10;zMKIr2RnmFRaz8D678BzfoZi2bAZPBnxx6ozolR2Ns1go6wLv6uexkvLcsq/ODDpzha8uO5URlSs&#10;oVUpCs9rnXfxx7jAv/98u28AAAD//wMAUEsDBBQABgAIAAAAIQCysHs04gAAAAsBAAAPAAAAZHJz&#10;L2Rvd25yZXYueG1sTI/BTsMwEETvSPyDtUjcqNME0hLiVCUIoQok1BYO3JxkSSLidWS7bfh7lhPc&#10;ZjWj2Tf5ajKDOKLzvSUF81kEAqm2TU+tgrf949UShA+aGj1YQgXf6GFVnJ/lOmvsibZ43IVWcAn5&#10;TCvoQhgzKX3dodF+Zkck9j6tMzrw6VrZOH3icjPIOIpSaXRP/KHTI5Yd1l+7g1Hw8PH8WpWbl3Xi&#10;9rf32/Kpf59cqdTlxbS+AxFwCn9h+MVndCiYqbIHarwYFKTzlLcEBTfxNQtOLOKERcVWEkcgi1z+&#10;31D8AAAA//8DAFBLAQItABQABgAIAAAAIQDkmcPA+wAAAOEBAAATAAAAAAAAAAAAAAAAAAAAAABb&#10;Q29udGVudF9UeXBlc10ueG1sUEsBAi0AFAAGAAgAAAAhACOyauHXAAAAlAEAAAsAAAAAAAAAAAAA&#10;AAAALAEAAF9yZWxzLy5yZWxzUEsBAi0AFAAGAAgAAAAhAOqNhkPCAQAAxAMAAA4AAAAAAAAAAAAA&#10;AAAALAIAAGRycy9lMm9Eb2MueG1sUEsBAi0AFAAGAAgAAAAhALKwezTiAAAACwEAAA8AAAAAAAAA&#10;AAAAAAAAGgQAAGRycy9kb3ducmV2LnhtbFBLBQYAAAAABAAEAPMAAAApBQAAAAA=&#10;" strokecolor="#5b9bd5 [3204]" strokeweight="1pt">
                <v:stroke joinstyle="miter"/>
                <w10:wrap anchorx="page" anchory="page"/>
              </v:line>
            </w:pict>
          </mc:Fallback>
        </mc:AlternateContent>
      </w:r>
      <w:r w:rsidR="00F24E63">
        <w:rPr>
          <w:noProof/>
          <w:lang w:val="sv-SE"/>
        </w:rPr>
        <mc:AlternateContent>
          <mc:Choice Requires="wps">
            <w:drawing>
              <wp:anchor distT="0" distB="0" distL="114300" distR="114300" simplePos="0" relativeHeight="251681792" behindDoc="0" locked="0" layoutInCell="1" allowOverlap="1" wp14:anchorId="7FB0B6ED" wp14:editId="39669B1C">
                <wp:simplePos x="0" y="0"/>
                <wp:positionH relativeFrom="page">
                  <wp:posOffset>3911600</wp:posOffset>
                </wp:positionH>
                <wp:positionV relativeFrom="page">
                  <wp:posOffset>4495800</wp:posOffset>
                </wp:positionV>
                <wp:extent cx="0" cy="614680"/>
                <wp:effectExtent l="50800" t="25400" r="76200" b="96520"/>
                <wp:wrapNone/>
                <wp:docPr id="30" name="Rak 30"/>
                <wp:cNvGraphicFramePr/>
                <a:graphic xmlns:a="http://schemas.openxmlformats.org/drawingml/2006/main">
                  <a:graphicData uri="http://schemas.microsoft.com/office/word/2010/wordprocessingShape">
                    <wps:wsp>
                      <wps:cNvCnPr/>
                      <wps:spPr>
                        <a:xfrm>
                          <a:off x="0" y="0"/>
                          <a:ext cx="0" cy="61468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ak 30" o:spid="_x0000_s1026" style="position:absolute;z-index:251681792;visibility:visible;mso-wrap-style:square;mso-wrap-distance-left:9pt;mso-wrap-distance-top:0;mso-wrap-distance-right:9pt;mso-wrap-distance-bottom:0;mso-position-horizontal:absolute;mso-position-horizontal-relative:page;mso-position-vertical:absolute;mso-position-vertical-relative:page" from="308pt,354pt" to="308pt,40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9dPbEBAAC1AwAADgAAAGRycy9lMm9Eb2MueG1srFPLbtswELwX6D8QvNeSnMIIBMs5JEguQWuk&#10;7Qcw1NIiyheWjCX/fZeUrQRtgQBFLxSX3JndGa62N5M17AgYtXcdb1Y1Z+Ck77U7dPzH9/tP15zF&#10;JFwvjHfQ8RNEfrP7+GE7hhbWfvCmB2RE4mI7ho4PKYW2qqIcwIq48gEcXSqPViQK8VD1KEZit6Za&#10;1/WmGj32Ab2EGOn0br7ku8KvFMj0VakIiZmOU2+prFjW57xWu61oDyjCoOW5DfEPXVihHRVdqO5E&#10;EuwF9R9UVkv00au0kt5WXiktoWggNU39m5pvgwhQtJA5MSw2xf9HK78c98h03/ErsscJS2/0JH4y&#10;isiaMcSWMm7dHs9RDHvMOieFNn9JAZuKnafFTpgSk/OhpNNN83lzXeiqV1zAmB7AW5Y3HTfaZaGi&#10;FcfHmKgWpV5SKMh9zJXLLp0M5GTjnkBR81RrXdBlbODWIDsKenAhJbjUZCXEV7IzTGljFmD9PvCc&#10;n6FQRmoBN++DF0Sp7F1awFY7j38jSNOlZTXnXxyYdWcLnn1/Km9SrKHZKArPc5yH721c4K9/2+4X&#10;AAAA//8DAFBLAwQUAAYACAAAACEACqvJzeEAAAALAQAADwAAAGRycy9kb3ducmV2LnhtbEyPzU7D&#10;MBCE70i8g7VI3KhdhEIa4lRVxY+gIErhAbbxNoka21HspuHtu4gD3HZ3RrPf5PPRtmKgPjTeaZhO&#10;FAhypTeNqzR8fT5cpSBCRGew9Y40fFOAeXF+lmNm/NF90LCJleAQFzLUUMfYZVKGsiaLYeI7cqzt&#10;fG8x8tpX0vR45HDbymulEmmxcfyhxo6WNZX7zcFqWC7uH9+e6Qn3K5ytVy/1UO1e37W+vBgXdyAi&#10;jfHPDD/4jA4FM239wZkgWg3JNOEuUcOtSnlgx+9lqyFVNynIIpf/OxQnAAAA//8DAFBLAQItABQA&#10;BgAIAAAAIQDkmcPA+wAAAOEBAAATAAAAAAAAAAAAAAAAAAAAAABbQ29udGVudF9UeXBlc10ueG1s&#10;UEsBAi0AFAAGAAgAAAAhACOyauHXAAAAlAEAAAsAAAAAAAAAAAAAAAAALAEAAF9yZWxzLy5yZWxz&#10;UEsBAi0AFAAGAAgAAAAhAOZfXT2xAQAAtQMAAA4AAAAAAAAAAAAAAAAALAIAAGRycy9lMm9Eb2Mu&#10;eG1sUEsBAi0AFAAGAAgAAAAhAAqryc3hAAAACwEAAA8AAAAAAAAAAAAAAAAACQQAAGRycy9kb3du&#10;cmV2LnhtbFBLBQYAAAAABAAEAPMAAAAXBQAAAAA=&#10;" strokecolor="#5b9bd5 [3204]" strokeweight="1pt">
                <v:stroke joinstyle="miter"/>
                <w10:wrap anchorx="page" anchory="page"/>
              </v:line>
            </w:pict>
          </mc:Fallback>
        </mc:AlternateContent>
      </w:r>
      <w:r w:rsidR="00F24E63">
        <w:rPr>
          <w:noProof/>
          <w:lang w:val="sv-SE"/>
        </w:rPr>
        <mc:AlternateContent>
          <mc:Choice Requires="wps">
            <w:drawing>
              <wp:anchor distT="0" distB="0" distL="114300" distR="114300" simplePos="0" relativeHeight="251682816" behindDoc="0" locked="0" layoutInCell="1" allowOverlap="1" wp14:anchorId="30594223" wp14:editId="6B4AFEB2">
                <wp:simplePos x="0" y="0"/>
                <wp:positionH relativeFrom="page">
                  <wp:posOffset>3911600</wp:posOffset>
                </wp:positionH>
                <wp:positionV relativeFrom="page">
                  <wp:posOffset>5740400</wp:posOffset>
                </wp:positionV>
                <wp:extent cx="0" cy="520700"/>
                <wp:effectExtent l="50800" t="25400" r="76200" b="88900"/>
                <wp:wrapNone/>
                <wp:docPr id="31" name="Rak 31"/>
                <wp:cNvGraphicFramePr/>
                <a:graphic xmlns:a="http://schemas.openxmlformats.org/drawingml/2006/main">
                  <a:graphicData uri="http://schemas.microsoft.com/office/word/2010/wordprocessingShape">
                    <wps:wsp>
                      <wps:cNvCnPr/>
                      <wps:spPr>
                        <a:xfrm>
                          <a:off x="0" y="0"/>
                          <a:ext cx="0" cy="520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ak 31" o:spid="_x0000_s1026" style="position:absolute;z-index:251682816;visibility:visible;mso-wrap-style:square;mso-wrap-distance-left:9pt;mso-wrap-distance-top:0;mso-wrap-distance-right:9pt;mso-wrap-distance-bottom:0;mso-position-horizontal:absolute;mso-position-horizontal-relative:page;mso-position-vertical:absolute;mso-position-vertical-relative:page" from="308pt,452pt" to="308pt,4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rL4rABAAC1AwAADgAAAGRycy9lMm9Eb2MueG1srFPbjtMwEH1H4h8sv9OkRVwUNd2HXcELgmph&#10;P2DWGTcWvsk2bfr3jCdtFgHSSogXx2PPOTPneLK9mZwVR0zZBN/L9aqVAr0Kg/GHXj58+/DqvRS5&#10;gB/ABo+9PGOWN7uXL7an2OEmjMEOmASR+NydYi/HUmLXNFmN6CCvQkRPlzokB4XCdGiGBCdid7bZ&#10;tO3b5hTSEFNQmDOd3s2Xcsf8WqMqX7TOWITtJfVWeE28Pta12W2hOySIo1GXNuAfunBgPBVdqO6g&#10;gPiRzB9UzqgUctBlpYJrgtZGIWsgNev2NzVfR4jIWsicHBeb8v+jVZ+P+yTM0MvXayk8OHqje/gu&#10;KCJrTjF3lHHr9+kS5bhPVeekk6tfUiAmtvO82IlTEWo+VHT6ZtO+a9np5gkXUy4fMThRN720xleh&#10;0MHxUy5Ui1KvKRTUPubKvCtnizXZ+nvU1DzV2jCaxwZvbRJHoAcHpdAXVkJ8nF1h2li7ANvngZf8&#10;CkUeqQW8fh68ILhy8GUBO+ND+htBma4t6zn/6sCsu1rwGIYzvwlbQ7PBjl3muA7frzHDn/623U8A&#10;AAD//wMAUEsDBBQABgAIAAAAIQCHSqf/3QAAAAsBAAAPAAAAZHJzL2Rvd25yZXYueG1sTE/bSsNA&#10;EH0X/IdlBN/spiKhjdmUUrygrajVD5hmp0lodjZkt2n8e0d80Lc5F86cky9G16qB+tB4NjCdJKCI&#10;S28brgx8ftxfzUCFiGyx9UwGvijAojg/yzGz/sTvNGxjpSSEQ4YG6hi7TOtQ1uQwTHxHLNre9w6j&#10;wL7StseThLtWXydJqh02LB9q7GhVU3nYHp2B1fLu4eWJHvGwxvnb+rkeqv3m1ZjLi3F5CyrSGP/M&#10;8FNfqkMhnXb+yDao1kA6TWVLNDBPbuQQxy+zE2Ymki5y/X9D8Q0AAP//AwBQSwECLQAUAAYACAAA&#10;ACEA5JnDwPsAAADhAQAAEwAAAAAAAAAAAAAAAAAAAAAAW0NvbnRlbnRfVHlwZXNdLnhtbFBLAQIt&#10;ABQABgAIAAAAIQAjsmrh1wAAAJQBAAALAAAAAAAAAAAAAAAAACwBAABfcmVscy8ucmVsc1BLAQIt&#10;ABQABgAIAAAAIQA1WsvisAEAALUDAAAOAAAAAAAAAAAAAAAAACwCAABkcnMvZTJvRG9jLnhtbFBL&#10;AQItABQABgAIAAAAIQCHSqf/3QAAAAsBAAAPAAAAAAAAAAAAAAAAAAgEAABkcnMvZG93bnJldi54&#10;bWxQSwUGAAAAAAQABADzAAAAEgUAAAAA&#10;" strokecolor="#5b9bd5 [3204]" strokeweight="1pt">
                <v:stroke joinstyle="miter"/>
                <w10:wrap anchorx="page" anchory="page"/>
              </v:line>
            </w:pict>
          </mc:Fallback>
        </mc:AlternateContent>
      </w:r>
      <w:r w:rsidR="00F24E63">
        <w:rPr>
          <w:noProof/>
          <w:lang w:val="sv-SE"/>
        </w:rPr>
        <mc:AlternateContent>
          <mc:Choice Requires="wps">
            <w:drawing>
              <wp:anchor distT="0" distB="0" distL="114300" distR="114300" simplePos="0" relativeHeight="251683840" behindDoc="0" locked="0" layoutInCell="1" allowOverlap="1" wp14:anchorId="3719E588" wp14:editId="7787576A">
                <wp:simplePos x="0" y="0"/>
                <wp:positionH relativeFrom="page">
                  <wp:posOffset>3911600</wp:posOffset>
                </wp:positionH>
                <wp:positionV relativeFrom="page">
                  <wp:posOffset>4765040</wp:posOffset>
                </wp:positionV>
                <wp:extent cx="825500" cy="0"/>
                <wp:effectExtent l="50800" t="25400" r="63500" b="101600"/>
                <wp:wrapNone/>
                <wp:docPr id="32" name="Rak 32"/>
                <wp:cNvGraphicFramePr/>
                <a:graphic xmlns:a="http://schemas.openxmlformats.org/drawingml/2006/main">
                  <a:graphicData uri="http://schemas.microsoft.com/office/word/2010/wordprocessingShape">
                    <wps:wsp>
                      <wps:cNvCnPr/>
                      <wps:spPr>
                        <a:xfrm>
                          <a:off x="0" y="0"/>
                          <a:ext cx="825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Rak 32" o:spid="_x0000_s1026" style="position:absolute;z-index:2516838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08pt,375.2pt" to="373pt,37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87HrABAAC1AwAADgAAAGRycy9lMm9Eb2MueG1srFNNj9MwEL0j8R8s32nSoEWrqOkedgUXBNUC&#10;P2DWGTcW/tLYNO2/Z+y2WQRIKyEujsee92be82Rzd3RWHJCSCX6Q61UrBXoVRuP3g/z29f2bWylS&#10;Bj+CDR4HecIk77avX23m2GMXpmBHJMEkPvVzHOSUc+ybJqkJHaRViOj5UgdykDmkfTMSzMzubNO1&#10;7btmDjRGCgpT4tOH86XcVn6tUeXPWifMwg6Se8t1pbo+lbXZbqDfE8TJqEsb8A9dODCeiy5UD5BB&#10;/CDzB5UzikIKOq9UcE3Q2iisGljNuv1NzZcJIlYtbE6Ki03p/9GqT4cdCTMO8m0nhQfHb/QI3wVH&#10;bM0cU88Z935HlyjFHRWdR02ufFmBOFY7T4udeMxC8eFtd3PTsunqetU84yKl/AGDE2UzSGt8EQo9&#10;HD6mzLU49ZrCQenjXLnu8sliSbb+ETU3z7W6iq5jg/eWxAH4wUEp9HldlDBfzS4wbaxdgO3LwEt+&#10;gWIdqQW8fhm8IGrl4PMCdsYH+htBPl5b1uf8qwNn3cWCpzCe6ptUa3g2qsLLHJfh+zWu8Oe/bfsT&#10;AAD//wMAUEsDBBQABgAIAAAAIQDNx76H4AAAAAsBAAAPAAAAZHJzL2Rvd25yZXYueG1sTI/NTsMw&#10;EITvSLyDtUjcqFNU0hLiVFXFj6BUQOEBtvE2jhqvo9hNw9vjSkhw3NnRzDf5fLCN6KnztWMF41EC&#10;grh0uuZKwdfnw9UMhA/IGhvHpOCbPMyL87McM+2O/EH9JlQihrDPUIEJoc2k9KUhi37kWuL427nO&#10;YohnV0nd4TGG20ZeJ0kqLdYcGwy2tDRU7jcHq2C5uH9cP9MT7ld4+756MX21e31T6vJiWNyBCDSE&#10;PzOc8CM6FJFp6w6svWgUpOM0bgkKpjfJBER0TCcnZfuryCKX/zcUPwAAAP//AwBQSwECLQAUAAYA&#10;CAAAACEA5JnDwPsAAADhAQAAEwAAAAAAAAAAAAAAAAAAAAAAW0NvbnRlbnRfVHlwZXNdLnhtbFBL&#10;AQItABQABgAIAAAAIQAjsmrh1wAAAJQBAAALAAAAAAAAAAAAAAAAACwBAABfcmVscy8ucmVsc1BL&#10;AQItABQABgAIAAAAIQC8HzsesAEAALUDAAAOAAAAAAAAAAAAAAAAACwCAABkcnMvZTJvRG9jLnht&#10;bFBLAQItABQABgAIAAAAIQDNx76H4AAAAAsBAAAPAAAAAAAAAAAAAAAAAAgEAABkcnMvZG93bnJl&#10;di54bWxQSwUGAAAAAAQABADzAAAAFQUAAAAA&#10;" strokecolor="#5b9bd5 [3204]" strokeweight="1pt">
                <v:stroke joinstyle="miter"/>
                <w10:wrap anchorx="page" anchory="page"/>
              </v:line>
            </w:pict>
          </mc:Fallback>
        </mc:AlternateContent>
      </w:r>
      <w:r w:rsidR="00F24E63">
        <w:rPr>
          <w:noProof/>
          <w:lang w:val="sv-SE"/>
        </w:rPr>
        <mc:AlternateContent>
          <mc:Choice Requires="wps">
            <w:drawing>
              <wp:anchor distT="0" distB="0" distL="114300" distR="114300" simplePos="0" relativeHeight="251684864" behindDoc="0" locked="0" layoutInCell="1" allowOverlap="1" wp14:anchorId="1E316283" wp14:editId="679D0FBB">
                <wp:simplePos x="0" y="0"/>
                <wp:positionH relativeFrom="page">
                  <wp:posOffset>3911600</wp:posOffset>
                </wp:positionH>
                <wp:positionV relativeFrom="page">
                  <wp:posOffset>6014720</wp:posOffset>
                </wp:positionV>
                <wp:extent cx="825500" cy="0"/>
                <wp:effectExtent l="50800" t="25400" r="63500" b="101600"/>
                <wp:wrapNone/>
                <wp:docPr id="33" name="Rak 33"/>
                <wp:cNvGraphicFramePr/>
                <a:graphic xmlns:a="http://schemas.openxmlformats.org/drawingml/2006/main">
                  <a:graphicData uri="http://schemas.microsoft.com/office/word/2010/wordprocessingShape">
                    <wps:wsp>
                      <wps:cNvCnPr/>
                      <wps:spPr>
                        <a:xfrm>
                          <a:off x="0" y="0"/>
                          <a:ext cx="825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Rak 33" o:spid="_x0000_s1026" style="position:absolute;z-index:2516848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08pt,473.6pt" to="373pt,47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LymrEBAAC1AwAADgAAAGRycy9lMm9Eb2MueG1srFNNb9swDL0P2H8QdF/spOhQGHF6aNFdhi3o&#10;th/AylQsVF+gtDj596OUxB26AQWGXWRR4nvke6LXtwdnxR4pmeB7uVy0UqBXYTB+18sf3x8+3EiR&#10;MvgBbPDYyyMmebt5/249xQ5XYQx2QBJM4lM3xV6OOceuaZIa0UFahIieL3UgB5lD2jUDwcTszjar&#10;tv3YTIGGSEFhSnx6f7qUm8qvNar8VeuEWdhecm+5rlTXp7I2mzV0O4I4GnVuA/6hCwfGc9GZ6h4y&#10;iJ9k/qByRlFIQeeFCq4JWhuFVQOrWbav1HwbIWLVwuakONuU/h+t+rLfkjBDL6+upPDg+I0e4Vlw&#10;xNZMMXWccee3dI5S3FLRedDkypcViEO18zjbiYcsFB/erK6vWzZdXa6aF1yklD9hcKJsemmNL0Kh&#10;g/3nlLkWp15SOCh9nCrXXT5aLMnWP6Lm5rnWqqLr2OCdJbEHfnBQCn1eFiXMV7MLTBtrZ2D7NvCc&#10;X6BYR2oGL98Gz4haOfg8g53xgf5GkA+XlvUp/+LASXex4CkMx/om1RqejarwPMdl+H6PK/zlb9v8&#10;AgAA//8DAFBLAwQUAAYACAAAACEA+f1XbOAAAAALAQAADwAAAGRycy9kb3ducmV2LnhtbEyP3UrD&#10;QBCF7wXfYRnBO7tpKamN2ZRS/EGrqNUHmGan2dDsbMhu0/j23YKgl3PmcM538sVgG9FT52vHCsaj&#10;BARx6XTNlYLvr4ebWxA+IGtsHJOCH/KwKC4vcsy0O/In9ZtQiRjCPkMFJoQ2k9KXhiz6kWuJ42/n&#10;Ooshnl0ldYfHGG4bOUmSVFqsOTYYbGllqNxvDlbBann/+PZMT7hf4/xj/WL6avf6rtT11bC8AxFo&#10;CH9mOONHdCgi09YdWHvRKEjHadwSFMynswmI6JhNz8r2V5FFLv9vKE4AAAD//wMAUEsBAi0AFAAG&#10;AAgAAAAhAOSZw8D7AAAA4QEAABMAAAAAAAAAAAAAAAAAAAAAAFtDb250ZW50X1R5cGVzXS54bWxQ&#10;SwECLQAUAAYACAAAACEAI7Jq4dcAAACUAQAACwAAAAAAAAAAAAAAAAAsAQAAX3JlbHMvLnJlbHNQ&#10;SwECLQAUAAYACAAAACEA5QLymrEBAAC1AwAADgAAAAAAAAAAAAAAAAAsAgAAZHJzL2Uyb0RvYy54&#10;bWxQSwECLQAUAAYACAAAACEA+f1XbOAAAAALAQAADwAAAAAAAAAAAAAAAAAJBAAAZHJzL2Rvd25y&#10;ZXYueG1sUEsFBgAAAAAEAAQA8wAAABYFAAAAAA==&#10;" strokecolor="#5b9bd5 [3204]" strokeweight="1pt">
                <v:stroke joinstyle="miter"/>
                <w10:wrap anchorx="page" anchory="page"/>
              </v:line>
            </w:pict>
          </mc:Fallback>
        </mc:AlternateContent>
      </w:r>
    </w:p>
    <w:p w14:paraId="302350E8" w14:textId="77777777" w:rsidR="00AE1D80" w:rsidRPr="00B266DB" w:rsidRDefault="00B266DB" w:rsidP="00B266DB">
      <w:pPr>
        <w:pStyle w:val="Rubrik2"/>
      </w:pPr>
      <w:bookmarkStart w:id="17" w:name="_Toc326399405"/>
      <w:r w:rsidRPr="00B266DB">
        <w:t>4.6</w:t>
      </w:r>
      <w:r w:rsidR="00AE1D80" w:rsidRPr="00B266DB">
        <w:t xml:space="preserve"> Refleksioner over den præsterede litteratursøgning</w:t>
      </w:r>
      <w:bookmarkEnd w:id="17"/>
    </w:p>
    <w:p w14:paraId="55E39026" w14:textId="77777777" w:rsidR="00AE1D80" w:rsidRDefault="00AE1D80" w:rsidP="00AE1D80">
      <w:pPr>
        <w:spacing w:line="360" w:lineRule="auto"/>
        <w:jc w:val="both"/>
        <w:rPr>
          <w:rFonts w:asciiTheme="majorHAnsi" w:eastAsiaTheme="minorHAnsi" w:hAnsiTheme="majorHAnsi" w:cs="ArialMT"/>
        </w:rPr>
      </w:pPr>
      <w:r w:rsidRPr="00B06A30">
        <w:rPr>
          <w:rFonts w:asciiTheme="majorHAnsi" w:hAnsiTheme="majorHAnsi"/>
          <w:color w:val="000000" w:themeColor="text1"/>
        </w:rPr>
        <w:t>Formål med den</w:t>
      </w:r>
      <w:r w:rsidR="00EE359B">
        <w:rPr>
          <w:rFonts w:asciiTheme="majorHAnsi" w:hAnsiTheme="majorHAnsi"/>
          <w:color w:val="000000" w:themeColor="text1"/>
        </w:rPr>
        <w:t xml:space="preserve"> systematiske litteratursøgning</w:t>
      </w:r>
      <w:r w:rsidRPr="00B06A30">
        <w:rPr>
          <w:rFonts w:asciiTheme="majorHAnsi" w:hAnsiTheme="majorHAnsi"/>
          <w:color w:val="000000" w:themeColor="text1"/>
        </w:rPr>
        <w:t xml:space="preserve"> var at finde evidensbaseret viden om indsatser</w:t>
      </w:r>
      <w:r w:rsidR="00EE359B">
        <w:rPr>
          <w:rFonts w:asciiTheme="majorHAnsi" w:hAnsiTheme="majorHAnsi"/>
          <w:color w:val="000000" w:themeColor="text1"/>
        </w:rPr>
        <w:t xml:space="preserve"> med fokus på MRSA, hospital og stigmatisering. T</w:t>
      </w:r>
      <w:r w:rsidRPr="00B06A30">
        <w:rPr>
          <w:rFonts w:asciiTheme="majorHAnsi" w:hAnsiTheme="majorHAnsi"/>
          <w:color w:val="000000" w:themeColor="text1"/>
        </w:rPr>
        <w:t>emaer som bidrager til besvarelse af specialets problemformulering. Den systematiske litteratursøgning blev foretaget i marts måned, altså i specialets opstartsfase. Efter at have fået et mere indgående kendskab til emnet og problemområderne er der områder</w:t>
      </w:r>
      <w:r>
        <w:rPr>
          <w:rFonts w:asciiTheme="majorHAnsi" w:hAnsiTheme="majorHAnsi"/>
          <w:color w:val="000000" w:themeColor="text1"/>
        </w:rPr>
        <w:t>,</w:t>
      </w:r>
      <w:r w:rsidRPr="00B06A30">
        <w:rPr>
          <w:rFonts w:asciiTheme="majorHAnsi" w:hAnsiTheme="majorHAnsi"/>
          <w:color w:val="000000" w:themeColor="text1"/>
        </w:rPr>
        <w:t xml:space="preserve"> som jeg ville ønske var nuanceret yderligere i litteratursøgningen. Under Area of interest kunne der med fordel også have været søgt på attitudes som facet, da der er en risiko for at Stigma er for specifikt, idet der risikeres, at andre </w:t>
      </w:r>
      <w:r w:rsidRPr="00B06A30">
        <w:rPr>
          <w:rFonts w:asciiTheme="majorHAnsi" w:hAnsiTheme="majorHAnsi"/>
          <w:color w:val="000000" w:themeColor="text1"/>
        </w:rPr>
        <w:lastRenderedPageBreak/>
        <w:t>former for utilsigtede konsekvenser omtales med andre facetter, som måske ikke er fremkommet. A</w:t>
      </w:r>
      <w:r>
        <w:rPr>
          <w:rFonts w:asciiTheme="majorHAnsi" w:hAnsiTheme="majorHAnsi"/>
          <w:color w:val="000000" w:themeColor="text1"/>
        </w:rPr>
        <w:t>t</w:t>
      </w:r>
      <w:r w:rsidRPr="00B06A30">
        <w:rPr>
          <w:rFonts w:asciiTheme="majorHAnsi" w:hAnsiTheme="majorHAnsi"/>
          <w:color w:val="000000" w:themeColor="text1"/>
        </w:rPr>
        <w:t xml:space="preserve">titudes fremkom i visse af databaserne under søgetermerne ved anvendelse af de Booleske operatorer. Endvidere kunne jeg ønske, at jeg også havde søgt i databasen Cochrane, som er en </w:t>
      </w:r>
      <w:r w:rsidRPr="00B06A30">
        <w:rPr>
          <w:rFonts w:asciiTheme="majorHAnsi" w:eastAsiaTheme="minorHAnsi" w:hAnsiTheme="majorHAnsi" w:cs="ArialMT"/>
        </w:rPr>
        <w:t>International database med indhold af bl.a. systematiske reviews af klinisk forskning inden for sundhedsområdet.</w:t>
      </w:r>
      <w:r>
        <w:rPr>
          <w:rFonts w:asciiTheme="majorHAnsi" w:eastAsiaTheme="minorHAnsi" w:hAnsiTheme="majorHAnsi" w:cs="ArialMT"/>
        </w:rPr>
        <w:t xml:space="preserve"> Cochrane blev jeg bekendt med gennem interview med lederen af Rådgivningslinjen for Husdyr MRSA efter litteratursøgningen var udført. Den tidsmæssige ramme gjorde det ikke muligt at foretage en tredje litteratursøgning.</w:t>
      </w:r>
    </w:p>
    <w:p w14:paraId="161DE0AB" w14:textId="77777777" w:rsidR="00D360BA" w:rsidRDefault="00D360BA" w:rsidP="00AE1D80">
      <w:pPr>
        <w:spacing w:line="360" w:lineRule="auto"/>
        <w:jc w:val="both"/>
        <w:rPr>
          <w:rFonts w:asciiTheme="majorHAnsi" w:eastAsiaTheme="minorHAnsi" w:hAnsiTheme="majorHAnsi" w:cs="ArialMT"/>
        </w:rPr>
      </w:pPr>
    </w:p>
    <w:p w14:paraId="1340B1F4" w14:textId="77777777" w:rsidR="00D360BA" w:rsidRPr="00B266DB" w:rsidRDefault="00D360BA" w:rsidP="00B266DB">
      <w:pPr>
        <w:pStyle w:val="Rubrik1"/>
        <w:spacing w:line="360" w:lineRule="auto"/>
      </w:pPr>
      <w:bookmarkStart w:id="18" w:name="_Toc326399406"/>
      <w:r w:rsidRPr="00B266DB">
        <w:t>5.0 Metode</w:t>
      </w:r>
      <w:bookmarkEnd w:id="18"/>
    </w:p>
    <w:p w14:paraId="33F7891A" w14:textId="77777777" w:rsidR="00D360BA" w:rsidRPr="000A199B" w:rsidRDefault="00D360BA" w:rsidP="00D360BA">
      <w:pPr>
        <w:spacing w:line="360" w:lineRule="auto"/>
        <w:jc w:val="both"/>
        <w:rPr>
          <w:rFonts w:ascii="Calibri Light" w:hAnsi="Calibri Light"/>
          <w:color w:val="000000" w:themeColor="text1"/>
        </w:rPr>
      </w:pPr>
      <w:r w:rsidRPr="000A199B">
        <w:rPr>
          <w:rFonts w:ascii="Calibri Light" w:hAnsi="Calibri Light"/>
          <w:color w:val="000000" w:themeColor="text1"/>
        </w:rPr>
        <w:t>Følgende afsnit omhandler de metodeovervejelser og valg, som er for</w:t>
      </w:r>
      <w:r w:rsidR="00B5138F">
        <w:rPr>
          <w:rFonts w:ascii="Calibri Light" w:hAnsi="Calibri Light"/>
          <w:color w:val="000000" w:themeColor="text1"/>
        </w:rPr>
        <w:t xml:space="preserve">etaget i undersøgelsen af, </w:t>
      </w:r>
      <w:r w:rsidRPr="000A199B">
        <w:rPr>
          <w:rFonts w:ascii="Calibri Light" w:eastAsiaTheme="minorHAnsi" w:hAnsi="Calibri Light" w:cs="Helvetica"/>
          <w:color w:val="000000" w:themeColor="text1"/>
          <w:lang w:eastAsia="en-US"/>
        </w:rPr>
        <w:t>hvordan MRSA-positive oplever mødet med sundhedsvæsenet</w:t>
      </w:r>
      <w:r>
        <w:rPr>
          <w:rFonts w:ascii="Calibri Light" w:eastAsiaTheme="minorHAnsi" w:hAnsi="Calibri Light" w:cs="Helvetica"/>
          <w:color w:val="000000" w:themeColor="text1"/>
          <w:lang w:eastAsia="en-US"/>
        </w:rPr>
        <w:t xml:space="preserve"> ved hospitalisering</w:t>
      </w:r>
      <w:r w:rsidRPr="000A199B">
        <w:rPr>
          <w:rFonts w:ascii="Calibri Light" w:hAnsi="Calibri Light"/>
          <w:color w:val="000000" w:themeColor="text1"/>
        </w:rPr>
        <w:t xml:space="preserve">. </w:t>
      </w:r>
      <w:r>
        <w:rPr>
          <w:rFonts w:ascii="Calibri Light" w:hAnsi="Calibri Light"/>
          <w:color w:val="000000" w:themeColor="text1"/>
        </w:rPr>
        <w:t>Dette m</w:t>
      </w:r>
      <w:r w:rsidRPr="000A199B">
        <w:rPr>
          <w:rFonts w:ascii="Calibri Light" w:hAnsi="Calibri Light"/>
          <w:color w:val="000000" w:themeColor="text1"/>
        </w:rPr>
        <w:t>ed henblik på at kunne skabe forståelse for</w:t>
      </w:r>
      <w:r w:rsidR="00B5138F">
        <w:rPr>
          <w:rFonts w:ascii="Calibri Light" w:hAnsi="Calibri Light"/>
          <w:color w:val="000000" w:themeColor="text1"/>
        </w:rPr>
        <w:t>, hvad der</w:t>
      </w:r>
      <w:r w:rsidRPr="000A199B">
        <w:rPr>
          <w:rFonts w:ascii="Calibri Light" w:hAnsi="Calibri Light"/>
          <w:color w:val="000000" w:themeColor="text1"/>
        </w:rPr>
        <w:t xml:space="preserve"> kendetegner deres oplever, ligesom der må opnås en forståelse for, hvordan de særlige restriktioner og tiltag i de nationale og regionale vejledninger og retningslinj</w:t>
      </w:r>
      <w:r w:rsidR="00DD72EB">
        <w:rPr>
          <w:rFonts w:ascii="Calibri Light" w:hAnsi="Calibri Light"/>
          <w:color w:val="000000" w:themeColor="text1"/>
        </w:rPr>
        <w:t>er opleves af de MRSA-positive.</w:t>
      </w:r>
    </w:p>
    <w:p w14:paraId="3A536B69" w14:textId="77777777" w:rsidR="00D360BA" w:rsidRDefault="00D360BA" w:rsidP="00D360BA">
      <w:pPr>
        <w:spacing w:line="360" w:lineRule="auto"/>
        <w:jc w:val="both"/>
        <w:rPr>
          <w:rFonts w:ascii="Calibri Light" w:hAnsi="Calibri Light"/>
          <w:color w:val="000000" w:themeColor="text1"/>
        </w:rPr>
      </w:pPr>
    </w:p>
    <w:p w14:paraId="2D4C6121" w14:textId="77777777" w:rsidR="00D360BA" w:rsidRDefault="00D360BA" w:rsidP="00D360BA">
      <w:pPr>
        <w:spacing w:line="360" w:lineRule="auto"/>
        <w:jc w:val="both"/>
        <w:rPr>
          <w:rFonts w:ascii="Calibri Light" w:hAnsi="Calibri Light"/>
        </w:rPr>
      </w:pPr>
      <w:r w:rsidRPr="00AC33F1">
        <w:rPr>
          <w:rFonts w:ascii="Calibri Light" w:hAnsi="Calibri Light"/>
          <w:color w:val="000000" w:themeColor="text1"/>
        </w:rPr>
        <w:t xml:space="preserve">Afsnittet indeholder først en beskrivelse og analyse af de videnskabsteoretiske overvejelser, </w:t>
      </w:r>
      <w:r>
        <w:rPr>
          <w:rFonts w:ascii="Calibri Light" w:hAnsi="Calibri Light"/>
          <w:color w:val="000000" w:themeColor="text1"/>
        </w:rPr>
        <w:t xml:space="preserve">som </w:t>
      </w:r>
      <w:r w:rsidRPr="00AC33F1">
        <w:rPr>
          <w:rFonts w:ascii="Calibri Light" w:hAnsi="Calibri Light"/>
          <w:color w:val="000000" w:themeColor="text1"/>
        </w:rPr>
        <w:t xml:space="preserve">er inspireret af både den fænomenologiske og hermeneutiske tilgang (afsnit 5.1) </w:t>
      </w:r>
      <w:r>
        <w:rPr>
          <w:rFonts w:ascii="Calibri Light" w:hAnsi="Calibri Light"/>
          <w:color w:val="000000" w:themeColor="text1"/>
        </w:rPr>
        <w:t>og</w:t>
      </w:r>
      <w:r w:rsidR="00B5138F">
        <w:rPr>
          <w:rFonts w:ascii="Calibri Light" w:hAnsi="Calibri Light"/>
          <w:color w:val="000000" w:themeColor="text1"/>
        </w:rPr>
        <w:t xml:space="preserve"> </w:t>
      </w:r>
      <w:r>
        <w:rPr>
          <w:rFonts w:ascii="Calibri Light" w:hAnsi="Calibri Light"/>
          <w:color w:val="000000" w:themeColor="text1"/>
        </w:rPr>
        <w:t>som</w:t>
      </w:r>
      <w:r w:rsidRPr="00AC33F1">
        <w:rPr>
          <w:rFonts w:ascii="Calibri Light" w:hAnsi="Calibri Light"/>
          <w:color w:val="000000" w:themeColor="text1"/>
        </w:rPr>
        <w:t xml:space="preserve"> ligger til grund for specialets videre metodevalg. Den valgte dataindsamlingsmetode er en kvalitativ tilgang med semi-strukturerede interviews</w:t>
      </w:r>
      <w:r>
        <w:rPr>
          <w:rFonts w:ascii="Calibri Light" w:hAnsi="Calibri Light"/>
          <w:color w:val="000000" w:themeColor="text1"/>
        </w:rPr>
        <w:t xml:space="preserve"> (afsnit 5.2</w:t>
      </w:r>
      <w:r w:rsidR="00B5138F">
        <w:rPr>
          <w:rFonts w:ascii="Calibri Light" w:hAnsi="Calibri Light"/>
          <w:color w:val="000000" w:themeColor="text1"/>
        </w:rPr>
        <w:t>),</w:t>
      </w:r>
      <w:r w:rsidRPr="00AC33F1">
        <w:rPr>
          <w:rFonts w:ascii="Calibri Light" w:hAnsi="Calibri Light"/>
          <w:color w:val="000000" w:themeColor="text1"/>
        </w:rPr>
        <w:t xml:space="preserve"> hvor empirien er baseret på 9 semistrukturerede interviews fordelt på 1 ekspert fra Statens Serum Instituts Rådgivningslinje for husdyr-MRSA, 4 MRSA-positive borgere</w:t>
      </w:r>
      <w:r>
        <w:rPr>
          <w:rFonts w:ascii="Calibri Light" w:hAnsi="Calibri Light"/>
          <w:color w:val="000000" w:themeColor="text1"/>
        </w:rPr>
        <w:t>,</w:t>
      </w:r>
      <w:r w:rsidRPr="00AC33F1">
        <w:rPr>
          <w:rFonts w:ascii="Calibri Light" w:hAnsi="Calibri Light"/>
          <w:color w:val="000000" w:themeColor="text1"/>
        </w:rPr>
        <w:t xml:space="preserve"> der alle inden for de seneste 36 måneder har oplevet at være hospitaliseret på Aalborg Universitetshospital og 4 sygeplejersker fordelt på to forskellige afsnit på Aalborg Universitetshospital. Analysestrategien (afsnit 5</w:t>
      </w:r>
      <w:r>
        <w:rPr>
          <w:rFonts w:ascii="Calibri Light" w:hAnsi="Calibri Light"/>
          <w:color w:val="000000" w:themeColor="text1"/>
        </w:rPr>
        <w:t>.4</w:t>
      </w:r>
      <w:r w:rsidRPr="00AC33F1">
        <w:rPr>
          <w:rFonts w:ascii="Calibri Light" w:hAnsi="Calibri Light"/>
          <w:color w:val="000000" w:themeColor="text1"/>
        </w:rPr>
        <w:t xml:space="preserve">) </w:t>
      </w:r>
      <w:r>
        <w:rPr>
          <w:rFonts w:ascii="Calibri Light" w:hAnsi="Calibri Light"/>
          <w:color w:val="000000" w:themeColor="text1"/>
        </w:rPr>
        <w:t>t</w:t>
      </w:r>
      <w:r w:rsidRPr="00AC33F1">
        <w:rPr>
          <w:rFonts w:ascii="Calibri Light" w:hAnsi="Calibri Light"/>
          <w:color w:val="000000" w:themeColor="text1"/>
        </w:rPr>
        <w:t>i</w:t>
      </w:r>
      <w:r>
        <w:rPr>
          <w:rFonts w:ascii="Calibri Light" w:hAnsi="Calibri Light"/>
          <w:color w:val="000000" w:themeColor="text1"/>
        </w:rPr>
        <w:t>l behandling</w:t>
      </w:r>
      <w:r w:rsidRPr="00AC33F1">
        <w:rPr>
          <w:rFonts w:ascii="Calibri Light" w:hAnsi="Calibri Light"/>
          <w:color w:val="000000" w:themeColor="text1"/>
        </w:rPr>
        <w:t xml:space="preserve"> af empiri</w:t>
      </w:r>
      <w:r>
        <w:rPr>
          <w:rFonts w:ascii="Calibri Light" w:hAnsi="Calibri Light"/>
          <w:color w:val="000000" w:themeColor="text1"/>
        </w:rPr>
        <w:t>en</w:t>
      </w:r>
      <w:r w:rsidRPr="00AC33F1">
        <w:rPr>
          <w:rFonts w:ascii="Calibri Light" w:hAnsi="Calibri Light"/>
          <w:color w:val="000000" w:themeColor="text1"/>
        </w:rPr>
        <w:t xml:space="preserve"> tager udgangspunkt i </w:t>
      </w:r>
      <w:r w:rsidRPr="00A17360">
        <w:rPr>
          <w:rFonts w:ascii="Calibri Light" w:hAnsi="Calibri Light"/>
        </w:rPr>
        <w:t>Kvale og Brinkmanns 5 stadier for analyse</w:t>
      </w:r>
      <w:r>
        <w:rPr>
          <w:rFonts w:ascii="Calibri Light" w:hAnsi="Calibri Light"/>
        </w:rPr>
        <w:t>,</w:t>
      </w:r>
      <w:r w:rsidRPr="00A17360">
        <w:rPr>
          <w:rFonts w:ascii="Calibri Light" w:hAnsi="Calibri Light"/>
        </w:rPr>
        <w:t xml:space="preserve"> inspireret af Amadeo Giorgis</w:t>
      </w:r>
      <w:r>
        <w:rPr>
          <w:rFonts w:ascii="Calibri Light" w:hAnsi="Calibri Light"/>
        </w:rPr>
        <w:t xml:space="preserve"> </w:t>
      </w:r>
      <w:r>
        <w:rPr>
          <w:rFonts w:ascii="Calibri Light" w:hAnsi="Calibri Light"/>
        </w:rPr>
        <w:fldChar w:fldCharType="begin" w:fldLock="1"/>
      </w:r>
      <w:r w:rsidR="003A63AD">
        <w:rPr>
          <w:rFonts w:ascii="Calibri Light" w:hAnsi="Calibri Light"/>
        </w:rPr>
        <w:instrText>ADDIN CSL_CITATION { "citationItems" : [ { "id" : "ITEM-1", "itemData" : { "author" : [ { "dropping-particle" : "", "family" : "Kvale", "given" : "S", "non-dropping-particle" : "", "parse-names" : false, "suffix" : "" }, { "dropping-particle" : "", "family" : "Brinkmann", "given" : "S", "non-dropping-particle" : "", "parse-names" : false, "suffix" : "" } ], "edition" : "3. udgave,", "id" : "ITEM-1", "issued" : { "date-parts" : [ [ "2015" ] ] }, "number-of-pages" : "398", "publisher" : "Hans Reitzels forlag", "publisher-place" : "K\u00f8benhavn", "title" : "Interview. Det kvalitative forskningsinterview som h\u00e5ndv\u00e6rk", "type" : "book" }, "uris" : [ "http://www.mendeley.com/documents/?uuid=ca1587ab-7cbb-4afc-8202-8a5837e9e642" ] } ], "mendeley" : { "formattedCitation" : "(Kvale &amp; Brinkmann 2015)", "plainTextFormattedCitation" : "(Kvale &amp; Brinkmann 2015)", "previouslyFormattedCitation" : "(Kvale &amp; Brinkmann 2015)" }, "properties" : { "noteIndex" : 0 }, "schema" : "https://github.com/citation-style-language/schema/raw/master/csl-citation.json" }</w:instrText>
      </w:r>
      <w:r>
        <w:rPr>
          <w:rFonts w:ascii="Calibri Light" w:hAnsi="Calibri Light"/>
        </w:rPr>
        <w:fldChar w:fldCharType="separate"/>
      </w:r>
      <w:r w:rsidR="003A63AD" w:rsidRPr="003A63AD">
        <w:rPr>
          <w:rFonts w:ascii="Calibri Light" w:hAnsi="Calibri Light"/>
          <w:noProof/>
        </w:rPr>
        <w:t>(Kvale &amp; Brinkmann 2015)</w:t>
      </w:r>
      <w:r>
        <w:rPr>
          <w:rFonts w:ascii="Calibri Light" w:hAnsi="Calibri Light"/>
        </w:rPr>
        <w:fldChar w:fldCharType="end"/>
      </w:r>
      <w:r>
        <w:rPr>
          <w:rFonts w:ascii="Calibri Light" w:hAnsi="Calibri Light"/>
        </w:rPr>
        <w:t>.</w:t>
      </w:r>
    </w:p>
    <w:p w14:paraId="6636FB7D" w14:textId="77777777" w:rsidR="00D360BA" w:rsidRPr="00AC33F1" w:rsidRDefault="00D360BA" w:rsidP="00D360BA">
      <w:pPr>
        <w:spacing w:line="360" w:lineRule="auto"/>
        <w:jc w:val="both"/>
        <w:rPr>
          <w:rFonts w:ascii="Calibri Light" w:hAnsi="Calibri Light"/>
          <w:color w:val="000000" w:themeColor="text1"/>
        </w:rPr>
      </w:pPr>
    </w:p>
    <w:p w14:paraId="665AD5B5" w14:textId="77777777" w:rsidR="00D360BA" w:rsidRPr="00B266DB" w:rsidRDefault="00D360BA" w:rsidP="00B266DB">
      <w:pPr>
        <w:pStyle w:val="Rubrik2"/>
      </w:pPr>
      <w:bookmarkStart w:id="19" w:name="_Toc326399407"/>
      <w:r w:rsidRPr="00B266DB">
        <w:t>5.1 Specialets videnskabsteoretiske ståsted</w:t>
      </w:r>
      <w:bookmarkEnd w:id="19"/>
    </w:p>
    <w:p w14:paraId="45C55ECA" w14:textId="77777777" w:rsidR="00D360BA" w:rsidRDefault="00D360BA" w:rsidP="00D360BA">
      <w:pPr>
        <w:spacing w:line="360" w:lineRule="auto"/>
        <w:jc w:val="both"/>
        <w:rPr>
          <w:rFonts w:ascii="Calibri Light" w:hAnsi="Calibri Light"/>
          <w:color w:val="000000" w:themeColor="text1"/>
        </w:rPr>
      </w:pPr>
      <w:r w:rsidRPr="000A199B">
        <w:rPr>
          <w:rFonts w:ascii="Calibri Light" w:hAnsi="Calibri Light"/>
          <w:color w:val="000000" w:themeColor="text1"/>
        </w:rPr>
        <w:t xml:space="preserve">I følgende afsnit præsenteres de videnskabsteoretiske overvejelser og positioner, der benyttes i dette speciale. Specialet er inspireret af både den fænomenologiske og </w:t>
      </w:r>
      <w:r>
        <w:rPr>
          <w:rFonts w:ascii="Calibri Light" w:hAnsi="Calibri Light"/>
          <w:color w:val="000000" w:themeColor="text1"/>
        </w:rPr>
        <w:t xml:space="preserve">den </w:t>
      </w:r>
      <w:r w:rsidRPr="000A199B">
        <w:rPr>
          <w:rFonts w:ascii="Calibri Light" w:hAnsi="Calibri Light"/>
          <w:color w:val="000000" w:themeColor="text1"/>
        </w:rPr>
        <w:t>hermeneutiske tilgang, disse er grundlæggende forudsætninger for de metodiske redskaber, s</w:t>
      </w:r>
      <w:r w:rsidR="00B5138F">
        <w:rPr>
          <w:rFonts w:ascii="Calibri Light" w:hAnsi="Calibri Light"/>
          <w:color w:val="000000" w:themeColor="text1"/>
        </w:rPr>
        <w:t xml:space="preserve">om senere vil blive </w:t>
      </w:r>
      <w:r w:rsidR="00B5138F">
        <w:rPr>
          <w:rFonts w:ascii="Calibri Light" w:hAnsi="Calibri Light"/>
          <w:color w:val="000000" w:themeColor="text1"/>
        </w:rPr>
        <w:lastRenderedPageBreak/>
        <w:t>præsenteret</w:t>
      </w:r>
      <w:r w:rsidRPr="000A199B">
        <w:rPr>
          <w:rFonts w:ascii="Calibri Light" w:hAnsi="Calibri Light"/>
          <w:color w:val="000000" w:themeColor="text1"/>
        </w:rPr>
        <w:t xml:space="preserve"> og som vil benyttes i empiri indsamlingen og i analysen af empiri. Fælles for disse to videnskabsteoretiske positioner er antagelsen om, at individerne er tænkende, følende, opfattende og selvstændigt handlende</w:t>
      </w:r>
      <w:r>
        <w:rPr>
          <w:rFonts w:ascii="Calibri Light" w:hAnsi="Calibri Light"/>
          <w:color w:val="000000" w:themeColor="text1"/>
        </w:rPr>
        <w:t xml:space="preserve"> </w:t>
      </w:r>
      <w:r>
        <w:rPr>
          <w:rFonts w:ascii="Calibri Light" w:hAnsi="Calibri Light"/>
          <w:color w:val="000000" w:themeColor="text1"/>
        </w:rPr>
        <w:fldChar w:fldCharType="begin" w:fldLock="1"/>
      </w:r>
      <w:r w:rsidR="003A63AD">
        <w:rPr>
          <w:rFonts w:ascii="Calibri Light" w:hAnsi="Calibri Light"/>
          <w:color w:val="000000" w:themeColor="text1"/>
        </w:rPr>
        <w:instrText>ADDIN CSL_CITATION { "citationItems" : [ { "id" : "ITEM-1", "itemData" : { "author" : [ { "dropping-particle" : "", "family" : "J\u00f8rgensen", "given" : "A", "non-dropping-particle" : "", "parse-names" : false, "suffix" : "" } ], "container-title" : "At forst\u00e5 det sociale", "edition" : "1. udgave,", "id" : "ITEM-1", "issued" : { "date-parts" : [ [ "2008" ] ] }, "publisher" : "Akademisk Forlag", "publisher-place" : "K\u00f8benhavn", "title" : "\"Hermeneutik, f\u00e6nomenologi og interaktionisme - tre sider af samme sag?\"", "type" : "chapter" }, "uris" : [ "http://www.mendeley.com/documents/?uuid=2f4986cd-aefb-45f3-9d1a-ab662aef8e33" ] } ], "mendeley" : { "formattedCitation" : "(J\u00f8rgensen 2008)", "plainTextFormattedCitation" : "(J\u00f8rgensen 2008)", "previouslyFormattedCitation" : "(J\u00f8rgensen 2008)" }, "properties" : { "noteIndex" : 0 }, "schema" : "https://github.com/citation-style-language/schema/raw/master/csl-citation.json" }</w:instrText>
      </w:r>
      <w:r>
        <w:rPr>
          <w:rFonts w:ascii="Calibri Light" w:hAnsi="Calibri Light"/>
          <w:color w:val="000000" w:themeColor="text1"/>
        </w:rPr>
        <w:fldChar w:fldCharType="separate"/>
      </w:r>
      <w:r w:rsidR="003A63AD" w:rsidRPr="003A63AD">
        <w:rPr>
          <w:rFonts w:ascii="Calibri Light" w:hAnsi="Calibri Light"/>
          <w:noProof/>
          <w:color w:val="000000" w:themeColor="text1"/>
        </w:rPr>
        <w:t>(Jørgensen 2008)</w:t>
      </w:r>
      <w:r>
        <w:rPr>
          <w:rFonts w:ascii="Calibri Light" w:hAnsi="Calibri Light"/>
          <w:color w:val="000000" w:themeColor="text1"/>
        </w:rPr>
        <w:fldChar w:fldCharType="end"/>
      </w:r>
      <w:r>
        <w:rPr>
          <w:rFonts w:ascii="Calibri Light" w:hAnsi="Calibri Light"/>
          <w:color w:val="000000" w:themeColor="text1"/>
        </w:rPr>
        <w:t>.</w:t>
      </w:r>
    </w:p>
    <w:p w14:paraId="3FD243A6" w14:textId="77777777" w:rsidR="00D360BA" w:rsidRPr="0097055D" w:rsidRDefault="00D360BA" w:rsidP="00D360BA">
      <w:pPr>
        <w:spacing w:line="360" w:lineRule="auto"/>
        <w:jc w:val="both"/>
        <w:rPr>
          <w:rFonts w:ascii="Calibri Light" w:hAnsi="Calibri Light"/>
        </w:rPr>
      </w:pPr>
    </w:p>
    <w:p w14:paraId="007A1019" w14:textId="77777777" w:rsidR="00D360BA" w:rsidRPr="00F3653E" w:rsidRDefault="00D360BA" w:rsidP="00F3653E">
      <w:pPr>
        <w:pStyle w:val="Rubrik3"/>
      </w:pPr>
      <w:bookmarkStart w:id="20" w:name="_Toc326399408"/>
      <w:r w:rsidRPr="00F3653E">
        <w:t>5.1.1 Fænomenologien som videnskabsteoretisk ståsted</w:t>
      </w:r>
      <w:bookmarkEnd w:id="20"/>
    </w:p>
    <w:p w14:paraId="65C84BEC" w14:textId="77777777" w:rsidR="00D360BA" w:rsidRPr="000A199B" w:rsidRDefault="00D360BA" w:rsidP="00D360BA">
      <w:pPr>
        <w:spacing w:line="360" w:lineRule="auto"/>
        <w:jc w:val="both"/>
        <w:rPr>
          <w:rFonts w:ascii="Calibri Light" w:hAnsi="Calibri Light"/>
          <w:color w:val="000000" w:themeColor="text1"/>
          <w:lang w:eastAsia="da-DK"/>
        </w:rPr>
      </w:pPr>
      <w:r>
        <w:rPr>
          <w:rFonts w:ascii="Calibri Light" w:hAnsi="Calibri Light"/>
          <w:color w:val="000000" w:themeColor="text1"/>
        </w:rPr>
        <w:t xml:space="preserve">I indeværende speciale er del </w:t>
      </w:r>
      <w:r w:rsidRPr="000A199B">
        <w:rPr>
          <w:rFonts w:ascii="Calibri Light" w:hAnsi="Calibri Light"/>
          <w:color w:val="000000" w:themeColor="text1"/>
        </w:rPr>
        <w:t>ele</w:t>
      </w:r>
      <w:r w:rsidR="00B5138F">
        <w:rPr>
          <w:rFonts w:ascii="Calibri Light" w:hAnsi="Calibri Light"/>
          <w:color w:val="000000" w:themeColor="text1"/>
        </w:rPr>
        <w:t>menter af fænomenologien belyst</w:t>
      </w:r>
      <w:r w:rsidRPr="000A199B">
        <w:rPr>
          <w:rFonts w:ascii="Calibri Light" w:hAnsi="Calibri Light"/>
          <w:color w:val="000000" w:themeColor="text1"/>
        </w:rPr>
        <w:t xml:space="preserve"> med udgangspunkt i Brinkmann og Tanggaards udlægning af fænomenologien.</w:t>
      </w:r>
      <w:r w:rsidR="00B5138F">
        <w:rPr>
          <w:rFonts w:ascii="Calibri Light" w:hAnsi="Calibri Light"/>
          <w:color w:val="000000" w:themeColor="text1"/>
        </w:rPr>
        <w:t xml:space="preserve"> Fænomenologi betyder</w:t>
      </w:r>
      <w:r w:rsidRPr="000A199B">
        <w:rPr>
          <w:rFonts w:ascii="Calibri Light" w:hAnsi="Calibri Light"/>
          <w:color w:val="000000" w:themeColor="text1"/>
        </w:rPr>
        <w:t xml:space="preserve"> læren om det der viser sig. Fænomenologiens hensigt </w:t>
      </w:r>
      <w:r w:rsidR="00B5138F">
        <w:rPr>
          <w:rFonts w:ascii="Calibri Light" w:hAnsi="Calibri Light"/>
          <w:color w:val="000000" w:themeColor="text1"/>
        </w:rPr>
        <w:t xml:space="preserve">er </w:t>
      </w:r>
      <w:r w:rsidRPr="000A199B">
        <w:rPr>
          <w:rFonts w:ascii="Calibri Light" w:hAnsi="Calibri Light"/>
          <w:color w:val="000000" w:themeColor="text1"/>
        </w:rPr>
        <w:t>at beskrive menneskelig bevidsthed og erfaringer og er en betegnelse for metodiske, analytiske og filosofiske tilgange inden</w:t>
      </w:r>
      <w:r w:rsidR="00B5138F">
        <w:rPr>
          <w:rFonts w:ascii="Calibri Light" w:hAnsi="Calibri Light"/>
          <w:color w:val="000000" w:themeColor="text1"/>
        </w:rPr>
        <w:t xml:space="preserve"> </w:t>
      </w:r>
      <w:r w:rsidRPr="000A199B">
        <w:rPr>
          <w:rFonts w:ascii="Calibri Light" w:hAnsi="Calibri Light"/>
          <w:color w:val="000000" w:themeColor="text1"/>
        </w:rPr>
        <w:t>for human- og samfundsvidenskaberne</w:t>
      </w:r>
      <w:r>
        <w:rPr>
          <w:rFonts w:ascii="Calibri Light" w:hAnsi="Calibri Light"/>
          <w:color w:val="000000" w:themeColor="text1"/>
        </w:rPr>
        <w:t xml:space="preserve"> </w:t>
      </w:r>
      <w:r>
        <w:rPr>
          <w:rFonts w:ascii="Calibri Light" w:hAnsi="Calibri Light"/>
          <w:color w:val="000000" w:themeColor="text1"/>
        </w:rPr>
        <w:fldChar w:fldCharType="begin" w:fldLock="1"/>
      </w:r>
      <w:r w:rsidR="003A63AD">
        <w:rPr>
          <w:rFonts w:ascii="Calibri Light" w:hAnsi="Calibri Light"/>
          <w:color w:val="000000" w:themeColor="text1"/>
        </w:rPr>
        <w:instrText>ADDIN CSL_CITATION { "citationItems" : [ { "id" : "ITEM-1", "itemData" : { "author" : [ { "dropping-particle" : "", "family" : "Brinkmann", "given" : "S", "non-dropping-particle" : "", "parse-names" : false, "suffix" : "" }, { "dropping-particle" : "", "family" : "Tanggaard", "given" : "L", "non-dropping-particle" : "", "parse-names" : false, "suffix" : "" } ], "edition" : "2. udgave", "id" : "ITEM-1", "issued" : { "date-parts" : [ [ "2015" ] ] }, "publisher" : "Hans Reitzel", "publisher-place" : "K\u00f8benhavn", "title" : "Kvalitative metoder: en grundbog", "type" : "book" }, "uris" : [ "http://www.mendeley.com/documents/?uuid=b2fff66e-70b3-47bf-aa80-3413c89cca94" ] } ], "mendeley" : { "formattedCitation" : "(Brinkmann &amp; Tanggaard 2015)", "plainTextFormattedCitation" : "(Brinkmann &amp; Tanggaard 2015)", "previouslyFormattedCitation" : "(Brinkmann &amp; Tanggaard 2015)" }, "properties" : { "noteIndex" : 0 }, "schema" : "https://github.com/citation-style-language/schema/raw/master/csl-citation.json" }</w:instrText>
      </w:r>
      <w:r>
        <w:rPr>
          <w:rFonts w:ascii="Calibri Light" w:hAnsi="Calibri Light"/>
          <w:color w:val="000000" w:themeColor="text1"/>
        </w:rPr>
        <w:fldChar w:fldCharType="separate"/>
      </w:r>
      <w:r w:rsidR="003A63AD" w:rsidRPr="003A63AD">
        <w:rPr>
          <w:rFonts w:ascii="Calibri Light" w:hAnsi="Calibri Light"/>
          <w:noProof/>
          <w:color w:val="000000" w:themeColor="text1"/>
        </w:rPr>
        <w:t>(Brinkmann &amp; Tanggaard 2015)</w:t>
      </w:r>
      <w:r>
        <w:rPr>
          <w:rFonts w:ascii="Calibri Light" w:hAnsi="Calibri Light"/>
          <w:color w:val="000000" w:themeColor="text1"/>
        </w:rPr>
        <w:fldChar w:fldCharType="end"/>
      </w:r>
      <w:r>
        <w:rPr>
          <w:rFonts w:ascii="Calibri Light" w:hAnsi="Calibri Light"/>
          <w:color w:val="000000" w:themeColor="text1"/>
        </w:rPr>
        <w:t>.</w:t>
      </w:r>
    </w:p>
    <w:p w14:paraId="50158975" w14:textId="77777777" w:rsidR="00D360BA" w:rsidRPr="00AC33F1" w:rsidRDefault="00D360BA" w:rsidP="00D360BA">
      <w:pPr>
        <w:pStyle w:val="Normalwebb"/>
        <w:spacing w:line="360" w:lineRule="auto"/>
        <w:jc w:val="both"/>
        <w:rPr>
          <w:rFonts w:ascii="Calibri Light" w:hAnsi="Calibri Light"/>
          <w:color w:val="000000" w:themeColor="text1"/>
        </w:rPr>
      </w:pPr>
      <w:r w:rsidRPr="00AC33F1">
        <w:rPr>
          <w:rFonts w:ascii="Calibri Light" w:hAnsi="Calibri Light"/>
          <w:color w:val="000000" w:themeColor="text1"/>
        </w:rPr>
        <w:t>Fænomenologien a</w:t>
      </w:r>
      <w:r w:rsidR="00B5138F">
        <w:rPr>
          <w:rFonts w:ascii="Calibri Light" w:hAnsi="Calibri Light"/>
          <w:color w:val="000000" w:themeColor="text1"/>
        </w:rPr>
        <w:t>nvendes som videnskabsteoretisk ståsted i udarbejdelsen</w:t>
      </w:r>
      <w:r w:rsidRPr="00AC33F1">
        <w:rPr>
          <w:rFonts w:ascii="Calibri Light" w:hAnsi="Calibri Light"/>
          <w:color w:val="000000" w:themeColor="text1"/>
        </w:rPr>
        <w:t xml:space="preserve"> af interviewguide og </w:t>
      </w:r>
      <w:r>
        <w:rPr>
          <w:rFonts w:ascii="Calibri Light" w:hAnsi="Calibri Light"/>
          <w:color w:val="000000" w:themeColor="text1"/>
        </w:rPr>
        <w:t xml:space="preserve">i </w:t>
      </w:r>
      <w:r w:rsidRPr="00AC33F1">
        <w:rPr>
          <w:rFonts w:ascii="Calibri Light" w:hAnsi="Calibri Light"/>
          <w:color w:val="000000" w:themeColor="text1"/>
        </w:rPr>
        <w:t>måde</w:t>
      </w:r>
      <w:r>
        <w:rPr>
          <w:rFonts w:ascii="Calibri Light" w:hAnsi="Calibri Light"/>
          <w:color w:val="000000" w:themeColor="text1"/>
        </w:rPr>
        <w:t>n</w:t>
      </w:r>
      <w:r w:rsidR="00B5138F">
        <w:rPr>
          <w:rFonts w:ascii="Calibri Light" w:hAnsi="Calibri Light"/>
          <w:color w:val="000000" w:themeColor="text1"/>
        </w:rPr>
        <w:t>,</w:t>
      </w:r>
      <w:r>
        <w:rPr>
          <w:rFonts w:ascii="Calibri Light" w:hAnsi="Calibri Light"/>
          <w:color w:val="000000" w:themeColor="text1"/>
        </w:rPr>
        <w:t xml:space="preserve"> hvorpå spørgsmålene stilles</w:t>
      </w:r>
      <w:r w:rsidRPr="00AC33F1">
        <w:rPr>
          <w:rFonts w:ascii="Calibri Light" w:hAnsi="Calibri Light"/>
          <w:color w:val="000000" w:themeColor="text1"/>
        </w:rPr>
        <w:t xml:space="preserve"> i interviewene, hvor det er essentielt for forfatteren</w:t>
      </w:r>
      <w:r>
        <w:rPr>
          <w:rFonts w:ascii="Calibri Light" w:hAnsi="Calibri Light"/>
          <w:color w:val="000000" w:themeColor="text1"/>
        </w:rPr>
        <w:t>,</w:t>
      </w:r>
      <w:r w:rsidRPr="00AC33F1">
        <w:rPr>
          <w:rFonts w:ascii="Calibri Light" w:hAnsi="Calibri Light"/>
          <w:color w:val="000000" w:themeColor="text1"/>
        </w:rPr>
        <w:t xml:space="preserve"> at interviewene afspejler verden</w:t>
      </w:r>
      <w:r w:rsidR="00B5138F">
        <w:rPr>
          <w:rFonts w:ascii="Calibri Light" w:hAnsi="Calibri Light"/>
          <w:color w:val="000000" w:themeColor="text1"/>
        </w:rPr>
        <w:t>,</w:t>
      </w:r>
      <w:r w:rsidRPr="00AC33F1">
        <w:rPr>
          <w:rFonts w:ascii="Calibri Light" w:hAnsi="Calibri Light"/>
          <w:color w:val="000000" w:themeColor="text1"/>
        </w:rPr>
        <w:t xml:space="preserve"> som de MRSA-positive og sundhedspersonalet oplever den og at det som undersøges</w:t>
      </w:r>
      <w:r>
        <w:rPr>
          <w:rFonts w:ascii="Calibri Light" w:hAnsi="Calibri Light"/>
          <w:color w:val="000000" w:themeColor="text1"/>
        </w:rPr>
        <w:t>,</w:t>
      </w:r>
      <w:r w:rsidRPr="00AC33F1">
        <w:rPr>
          <w:rFonts w:ascii="Calibri Light" w:hAnsi="Calibri Light"/>
          <w:color w:val="000000" w:themeColor="text1"/>
        </w:rPr>
        <w:t xml:space="preserve"> er det informanterne </w:t>
      </w:r>
      <w:r>
        <w:rPr>
          <w:rFonts w:ascii="Calibri Light" w:hAnsi="Calibri Light"/>
          <w:color w:val="000000" w:themeColor="text1"/>
        </w:rPr>
        <w:t xml:space="preserve">oplever/oplevede, </w:t>
      </w:r>
      <w:r w:rsidRPr="00AC33F1">
        <w:rPr>
          <w:rFonts w:ascii="Calibri Light" w:hAnsi="Calibri Light"/>
          <w:color w:val="000000" w:themeColor="text1"/>
        </w:rPr>
        <w:t>føler og tænker</w:t>
      </w:r>
      <w:r>
        <w:rPr>
          <w:rFonts w:ascii="Calibri Light" w:hAnsi="Calibri Light"/>
          <w:color w:val="000000" w:themeColor="text1"/>
        </w:rPr>
        <w:t xml:space="preserve">. Hensigten er at </w:t>
      </w:r>
      <w:r w:rsidR="00B5138F">
        <w:rPr>
          <w:rFonts w:ascii="Calibri Light" w:hAnsi="Calibri Light"/>
          <w:color w:val="000000" w:themeColor="text1"/>
        </w:rPr>
        <w:t>stille</w:t>
      </w:r>
      <w:r w:rsidRPr="00AC33F1">
        <w:rPr>
          <w:rFonts w:ascii="Calibri Light" w:hAnsi="Calibri Light"/>
          <w:color w:val="000000" w:themeColor="text1"/>
        </w:rPr>
        <w:t xml:space="preserve"> de åbne</w:t>
      </w:r>
      <w:r>
        <w:rPr>
          <w:rFonts w:ascii="Calibri Light" w:hAnsi="Calibri Light"/>
          <w:color w:val="000000" w:themeColor="text1"/>
        </w:rPr>
        <w:t>, naive</w:t>
      </w:r>
      <w:r w:rsidRPr="00AC33F1">
        <w:rPr>
          <w:rFonts w:ascii="Calibri Light" w:hAnsi="Calibri Light"/>
          <w:color w:val="000000" w:themeColor="text1"/>
        </w:rPr>
        <w:t xml:space="preserve"> og udforskende spørgsmål</w:t>
      </w:r>
      <w:r>
        <w:rPr>
          <w:rFonts w:ascii="Calibri Light" w:hAnsi="Calibri Light"/>
          <w:color w:val="000000" w:themeColor="text1"/>
        </w:rPr>
        <w:t>,</w:t>
      </w:r>
      <w:r w:rsidRPr="00AC33F1">
        <w:rPr>
          <w:rFonts w:ascii="Calibri Light" w:hAnsi="Calibri Light"/>
          <w:color w:val="000000" w:themeColor="text1"/>
        </w:rPr>
        <w:t xml:space="preserve"> som kan give en forståelse for de områder</w:t>
      </w:r>
      <w:r w:rsidR="00B5138F">
        <w:rPr>
          <w:rFonts w:ascii="Calibri Light" w:hAnsi="Calibri Light"/>
          <w:color w:val="000000" w:themeColor="text1"/>
        </w:rPr>
        <w:t>,</w:t>
      </w:r>
      <w:r w:rsidRPr="00AC33F1">
        <w:rPr>
          <w:rFonts w:ascii="Calibri Light" w:hAnsi="Calibri Light"/>
          <w:color w:val="000000" w:themeColor="text1"/>
        </w:rPr>
        <w:t xml:space="preserve"> der kan belyse specialets problemformulering. Ifølge Heidegger skal forståelsen</w:t>
      </w:r>
      <w:r>
        <w:rPr>
          <w:rFonts w:ascii="Calibri Light" w:hAnsi="Calibri Light"/>
          <w:color w:val="000000" w:themeColor="text1"/>
        </w:rPr>
        <w:t xml:space="preserve"> opfattes mere</w:t>
      </w:r>
      <w:r w:rsidRPr="00AC33F1">
        <w:rPr>
          <w:rFonts w:ascii="Calibri Light" w:hAnsi="Calibri Light"/>
          <w:color w:val="000000" w:themeColor="text1"/>
        </w:rPr>
        <w:t xml:space="preserve"> som en </w:t>
      </w:r>
      <w:r>
        <w:rPr>
          <w:rFonts w:ascii="Calibri Light" w:hAnsi="Calibri Light"/>
          <w:color w:val="000000" w:themeColor="text1"/>
        </w:rPr>
        <w:t xml:space="preserve">betingelse end en metode, hvor </w:t>
      </w:r>
      <w:r w:rsidRPr="00AC33F1">
        <w:rPr>
          <w:rFonts w:ascii="Calibri Light" w:hAnsi="Calibri Light"/>
          <w:color w:val="000000" w:themeColor="text1"/>
        </w:rPr>
        <w:t>der altid vil være en forståelse forud for selve forståelsen</w:t>
      </w:r>
      <w:r>
        <w:rPr>
          <w:rFonts w:ascii="Calibri Light" w:hAnsi="Calibri Light"/>
          <w:color w:val="000000" w:themeColor="text1"/>
        </w:rPr>
        <w:t xml:space="preserve"> (ibid).</w:t>
      </w:r>
      <w:r w:rsidR="00B5138F">
        <w:rPr>
          <w:rFonts w:ascii="Calibri Light" w:hAnsi="Calibri Light"/>
          <w:color w:val="000000" w:themeColor="text1"/>
        </w:rPr>
        <w:t xml:space="preserve"> Det</w:t>
      </w:r>
      <w:r w:rsidRPr="00AC33F1">
        <w:rPr>
          <w:rFonts w:ascii="Calibri Light" w:hAnsi="Calibri Light"/>
          <w:color w:val="000000" w:themeColor="text1"/>
        </w:rPr>
        <w:t xml:space="preserve"> betyder</w:t>
      </w:r>
      <w:r w:rsidR="00B5138F">
        <w:rPr>
          <w:rFonts w:ascii="Calibri Light" w:hAnsi="Calibri Light"/>
          <w:color w:val="000000" w:themeColor="text1"/>
        </w:rPr>
        <w:t>,</w:t>
      </w:r>
      <w:r w:rsidRPr="00AC33F1">
        <w:rPr>
          <w:rFonts w:ascii="Calibri Light" w:hAnsi="Calibri Light"/>
          <w:color w:val="000000" w:themeColor="text1"/>
        </w:rPr>
        <w:t xml:space="preserve"> at den viden</w:t>
      </w:r>
      <w:r w:rsidR="00B5138F">
        <w:rPr>
          <w:rFonts w:ascii="Calibri Light" w:hAnsi="Calibri Light"/>
          <w:color w:val="000000" w:themeColor="text1"/>
        </w:rPr>
        <w:t>,</w:t>
      </w:r>
      <w:r w:rsidRPr="00AC33F1">
        <w:rPr>
          <w:rFonts w:ascii="Calibri Light" w:hAnsi="Calibri Light"/>
          <w:color w:val="000000" w:themeColor="text1"/>
        </w:rPr>
        <w:t xml:space="preserve"> informanterne bidrager med</w:t>
      </w:r>
      <w:r w:rsidR="00B5138F">
        <w:rPr>
          <w:rFonts w:ascii="Calibri Light" w:hAnsi="Calibri Light"/>
          <w:color w:val="000000" w:themeColor="text1"/>
        </w:rPr>
        <w:t>,</w:t>
      </w:r>
      <w:r w:rsidR="008773FD">
        <w:rPr>
          <w:rFonts w:ascii="Calibri Light" w:hAnsi="Calibri Light"/>
          <w:color w:val="000000" w:themeColor="text1"/>
        </w:rPr>
        <w:t xml:space="preserve"> er fortolkninger</w:t>
      </w:r>
      <w:r w:rsidRPr="00AC33F1">
        <w:rPr>
          <w:rFonts w:ascii="Calibri Light" w:hAnsi="Calibri Light"/>
          <w:color w:val="000000" w:themeColor="text1"/>
        </w:rPr>
        <w:t xml:space="preserve"> på bagrund af deres livsverden</w:t>
      </w:r>
      <w:r>
        <w:rPr>
          <w:rFonts w:ascii="Calibri Light" w:hAnsi="Calibri Light"/>
          <w:color w:val="000000" w:themeColor="text1"/>
        </w:rPr>
        <w:t xml:space="preserve"> og</w:t>
      </w:r>
      <w:r w:rsidRPr="00AC33F1">
        <w:rPr>
          <w:rFonts w:ascii="Calibri Light" w:hAnsi="Calibri Light"/>
          <w:color w:val="000000" w:themeColor="text1"/>
        </w:rPr>
        <w:t xml:space="preserve"> af deres fortolkning af fænomenet. Fænomenologien vil indirekte være nærværende i analysen af empirien, men her inddrages den hermeneutiske tilgang også</w:t>
      </w:r>
      <w:r>
        <w:rPr>
          <w:rFonts w:ascii="Calibri Light" w:hAnsi="Calibri Light"/>
          <w:color w:val="000000" w:themeColor="text1"/>
        </w:rPr>
        <w:t>,</w:t>
      </w:r>
      <w:r w:rsidRPr="00AC33F1">
        <w:rPr>
          <w:rFonts w:ascii="Calibri Light" w:hAnsi="Calibri Light"/>
          <w:color w:val="000000" w:themeColor="text1"/>
        </w:rPr>
        <w:t xml:space="preserve"> idet forfatterens overbevisning er, at det er nødvendigt, at kunne danne sig en helhed ud fra de indkomne udsagn. For at forstå helheden må man først og fremmest forstå delene</w:t>
      </w:r>
      <w:r w:rsidR="008773FD">
        <w:rPr>
          <w:rFonts w:ascii="Calibri Light" w:hAnsi="Calibri Light"/>
          <w:color w:val="000000" w:themeColor="text1"/>
        </w:rPr>
        <w:t>,</w:t>
      </w:r>
      <w:r w:rsidRPr="00AC33F1">
        <w:rPr>
          <w:rFonts w:ascii="Calibri Light" w:hAnsi="Calibri Light"/>
          <w:color w:val="000000" w:themeColor="text1"/>
        </w:rPr>
        <w:t xml:space="preserve"> hvorfor den hermeneutiske cirkel danner grundlaget for den måde</w:t>
      </w:r>
      <w:r w:rsidR="008773FD">
        <w:rPr>
          <w:rFonts w:ascii="Calibri Light" w:hAnsi="Calibri Light"/>
          <w:color w:val="000000" w:themeColor="text1"/>
        </w:rPr>
        <w:t>,</w:t>
      </w:r>
      <w:r w:rsidRPr="00AC33F1">
        <w:rPr>
          <w:rFonts w:ascii="Calibri Light" w:hAnsi="Calibri Light"/>
          <w:color w:val="000000" w:themeColor="text1"/>
        </w:rPr>
        <w:t xml:space="preserve"> data analyseres på.</w:t>
      </w:r>
    </w:p>
    <w:p w14:paraId="654721F2" w14:textId="77777777" w:rsidR="00D360BA" w:rsidRPr="00AC33F1" w:rsidRDefault="00D360BA" w:rsidP="00D360BA">
      <w:pPr>
        <w:pStyle w:val="Normalwebb"/>
        <w:spacing w:line="360" w:lineRule="auto"/>
        <w:jc w:val="both"/>
        <w:rPr>
          <w:rFonts w:ascii="Calibri Light" w:hAnsi="Calibri Light"/>
          <w:color w:val="000000" w:themeColor="text1"/>
        </w:rPr>
      </w:pPr>
      <w:r w:rsidRPr="00AC33F1">
        <w:rPr>
          <w:rFonts w:ascii="Calibri Light" w:hAnsi="Calibri Light" w:cstheme="minorBidi"/>
          <w:color w:val="000000" w:themeColor="text1"/>
          <w:lang w:eastAsia="sv-SE"/>
        </w:rPr>
        <w:t xml:space="preserve">Følgende tre begreber </w:t>
      </w:r>
      <w:r w:rsidRPr="00F47FC0">
        <w:rPr>
          <w:rFonts w:ascii="Calibri Light" w:hAnsi="Calibri Light" w:cstheme="minorBidi"/>
          <w:i/>
          <w:color w:val="000000" w:themeColor="text1"/>
          <w:lang w:eastAsia="sv-SE"/>
        </w:rPr>
        <w:t>livsverden</w:t>
      </w:r>
      <w:r w:rsidRPr="00AC33F1">
        <w:rPr>
          <w:rFonts w:ascii="Calibri Light" w:hAnsi="Calibri Light" w:cstheme="minorBidi"/>
          <w:color w:val="000000" w:themeColor="text1"/>
          <w:lang w:eastAsia="sv-SE"/>
        </w:rPr>
        <w:t xml:space="preserve">, </w:t>
      </w:r>
      <w:r w:rsidRPr="00F47FC0">
        <w:rPr>
          <w:rFonts w:ascii="Calibri Light" w:hAnsi="Calibri Light" w:cstheme="minorBidi"/>
          <w:i/>
          <w:color w:val="000000" w:themeColor="text1"/>
          <w:lang w:eastAsia="sv-SE"/>
        </w:rPr>
        <w:t>det intentionelle</w:t>
      </w:r>
      <w:r w:rsidRPr="00AC33F1">
        <w:rPr>
          <w:rFonts w:ascii="Calibri Light" w:hAnsi="Calibri Light" w:cstheme="minorBidi"/>
          <w:color w:val="000000" w:themeColor="text1"/>
          <w:lang w:eastAsia="sv-SE"/>
        </w:rPr>
        <w:t xml:space="preserve"> og </w:t>
      </w:r>
      <w:r w:rsidRPr="0017452B">
        <w:rPr>
          <w:rFonts w:ascii="Calibri Light" w:hAnsi="Calibri Light" w:cstheme="minorBidi"/>
          <w:i/>
          <w:color w:val="000000" w:themeColor="text1"/>
          <w:lang w:eastAsia="sv-SE"/>
        </w:rPr>
        <w:t>reduktion</w:t>
      </w:r>
      <w:r w:rsidRPr="00AC33F1">
        <w:rPr>
          <w:rFonts w:ascii="Calibri Light" w:hAnsi="Calibri Light" w:cstheme="minorBidi"/>
          <w:color w:val="000000" w:themeColor="text1"/>
          <w:lang w:eastAsia="sv-SE"/>
        </w:rPr>
        <w:t xml:space="preserve"> inden</w:t>
      </w:r>
      <w:r w:rsidR="008773FD">
        <w:rPr>
          <w:rFonts w:ascii="Calibri Light" w:hAnsi="Calibri Light" w:cstheme="minorBidi"/>
          <w:color w:val="000000" w:themeColor="text1"/>
          <w:lang w:eastAsia="sv-SE"/>
        </w:rPr>
        <w:t xml:space="preserve"> </w:t>
      </w:r>
      <w:r w:rsidRPr="00AC33F1">
        <w:rPr>
          <w:rFonts w:ascii="Calibri Light" w:hAnsi="Calibri Light" w:cstheme="minorBidi"/>
          <w:color w:val="000000" w:themeColor="text1"/>
          <w:lang w:eastAsia="sv-SE"/>
        </w:rPr>
        <w:t>for fænomenologien har dannet baggrund for udarbejdelsen af interviewguiden og måden</w:t>
      </w:r>
      <w:r w:rsidR="008773FD">
        <w:rPr>
          <w:rFonts w:ascii="Calibri Light" w:hAnsi="Calibri Light" w:cstheme="minorBidi"/>
          <w:color w:val="000000" w:themeColor="text1"/>
          <w:lang w:eastAsia="sv-SE"/>
        </w:rPr>
        <w:t>,</w:t>
      </w:r>
      <w:r w:rsidRPr="00AC33F1">
        <w:rPr>
          <w:rFonts w:ascii="Calibri Light" w:hAnsi="Calibri Light" w:cstheme="minorBidi"/>
          <w:color w:val="000000" w:themeColor="text1"/>
          <w:lang w:eastAsia="sv-SE"/>
        </w:rPr>
        <w:t xml:space="preserve"> </w:t>
      </w:r>
      <w:r>
        <w:rPr>
          <w:rFonts w:ascii="Calibri Light" w:hAnsi="Calibri Light" w:cstheme="minorBidi"/>
          <w:color w:val="000000" w:themeColor="text1"/>
          <w:lang w:eastAsia="sv-SE"/>
        </w:rPr>
        <w:t xml:space="preserve">hvorpå </w:t>
      </w:r>
      <w:r w:rsidRPr="00AC33F1">
        <w:rPr>
          <w:rFonts w:ascii="Calibri Light" w:hAnsi="Calibri Light" w:cstheme="minorBidi"/>
          <w:color w:val="000000" w:themeColor="text1"/>
          <w:lang w:eastAsia="sv-SE"/>
        </w:rPr>
        <w:t>forfatteren fo</w:t>
      </w:r>
      <w:r>
        <w:rPr>
          <w:rFonts w:ascii="Calibri Light" w:hAnsi="Calibri Light" w:cstheme="minorBidi"/>
          <w:color w:val="000000" w:themeColor="text1"/>
          <w:lang w:eastAsia="sv-SE"/>
        </w:rPr>
        <w:t>rsøgte at stille spørgsmålene</w:t>
      </w:r>
      <w:r w:rsidRPr="00AC33F1">
        <w:rPr>
          <w:rFonts w:ascii="Calibri Light" w:hAnsi="Calibri Light" w:cstheme="minorBidi"/>
          <w:color w:val="000000" w:themeColor="text1"/>
          <w:lang w:eastAsia="sv-SE"/>
        </w:rPr>
        <w:t xml:space="preserve"> under interviewene</w:t>
      </w:r>
      <w:r>
        <w:rPr>
          <w:rFonts w:ascii="Calibri Light" w:hAnsi="Calibri Light" w:cstheme="minorBidi"/>
          <w:color w:val="000000" w:themeColor="text1"/>
          <w:lang w:eastAsia="sv-SE"/>
        </w:rPr>
        <w:t xml:space="preserve"> </w:t>
      </w:r>
      <w:r>
        <w:rPr>
          <w:rFonts w:ascii="Calibri Light" w:hAnsi="Calibri Light"/>
        </w:rPr>
        <w:fldChar w:fldCharType="begin" w:fldLock="1"/>
      </w:r>
      <w:r w:rsidR="003A63AD">
        <w:rPr>
          <w:rFonts w:ascii="Calibri Light" w:hAnsi="Calibri Light"/>
        </w:rPr>
        <w:instrText>ADDIN CSL_CITATION { "citationItems" : [ { "id" : "ITEM-1", "itemData" : { "author" : [ { "dropping-particle" : "", "family" : "Brinkmann", "given" : "S", "non-dropping-particle" : "", "parse-names" : false, "suffix" : "" }, { "dropping-particle" : "", "family" : "Tanggaard", "given" : "L", "non-dropping-particle" : "", "parse-names" : false, "suffix" : "" } ], "edition" : "2. udgave", "id" : "ITEM-1", "issued" : { "date-parts" : [ [ "2015" ] ] }, "publisher" : "Hans Reitzel", "publisher-place" : "K\u00f8benhavn", "title" : "Kvalitative metoder: en grundbog", "type" : "book" }, "uris" : [ "http://www.mendeley.com/documents/?uuid=b2fff66e-70b3-47bf-aa80-3413c89cca94" ] } ], "mendeley" : { "formattedCitation" : "(Brinkmann &amp; Tanggaard 2015)", "plainTextFormattedCitation" : "(Brinkmann &amp; Tanggaard 2015)", "previouslyFormattedCitation" : "(Brinkmann &amp; Tanggaard 2015)" }, "properties" : { "noteIndex" : 0 }, "schema" : "https://github.com/citation-style-language/schema/raw/master/csl-citation.json" }</w:instrText>
      </w:r>
      <w:r>
        <w:rPr>
          <w:rFonts w:ascii="Calibri Light" w:hAnsi="Calibri Light"/>
        </w:rPr>
        <w:fldChar w:fldCharType="separate"/>
      </w:r>
      <w:r w:rsidR="003A63AD" w:rsidRPr="003A63AD">
        <w:rPr>
          <w:rFonts w:ascii="Calibri Light" w:hAnsi="Calibri Light"/>
          <w:noProof/>
        </w:rPr>
        <w:t>(Brinkmann &amp; Tanggaard 2015)</w:t>
      </w:r>
      <w:r>
        <w:rPr>
          <w:rFonts w:ascii="Calibri Light" w:hAnsi="Calibri Light"/>
        </w:rPr>
        <w:fldChar w:fldCharType="end"/>
      </w:r>
      <w:r w:rsidRPr="00AC33F1">
        <w:rPr>
          <w:rFonts w:ascii="Calibri Light" w:hAnsi="Calibri Light" w:cstheme="minorBidi"/>
          <w:color w:val="000000" w:themeColor="text1"/>
          <w:lang w:eastAsia="sv-SE"/>
        </w:rPr>
        <w:t>.</w:t>
      </w:r>
    </w:p>
    <w:p w14:paraId="74EE35F3" w14:textId="77777777" w:rsidR="00D360BA" w:rsidRPr="00AC33F1" w:rsidRDefault="00D360BA" w:rsidP="00D360BA">
      <w:pPr>
        <w:spacing w:line="360" w:lineRule="auto"/>
        <w:jc w:val="both"/>
        <w:rPr>
          <w:rFonts w:ascii="Calibri Light" w:hAnsi="Calibri Light"/>
        </w:rPr>
      </w:pPr>
      <w:r w:rsidRPr="00AC33F1">
        <w:rPr>
          <w:rFonts w:ascii="Calibri Light" w:hAnsi="Calibri Light"/>
        </w:rPr>
        <w:t>Et kernebegreb inden</w:t>
      </w:r>
      <w:r w:rsidR="008773FD">
        <w:rPr>
          <w:rFonts w:ascii="Calibri Light" w:hAnsi="Calibri Light"/>
        </w:rPr>
        <w:t xml:space="preserve"> </w:t>
      </w:r>
      <w:r w:rsidRPr="00AC33F1">
        <w:rPr>
          <w:rFonts w:ascii="Calibri Light" w:hAnsi="Calibri Light"/>
        </w:rPr>
        <w:t xml:space="preserve">for fænomenologien er ”livsverdenen”, som er et udtryk for den konkrete virkelighed, som tages for givet og som erfares og leves i dagligdagen. I beskrivelsen af livsverdenen, er det ikke hensigten at producere ny viden, men i stedet at synliggøre de </w:t>
      </w:r>
      <w:r w:rsidRPr="00AC33F1">
        <w:rPr>
          <w:rFonts w:ascii="Calibri Light" w:hAnsi="Calibri Light"/>
        </w:rPr>
        <w:lastRenderedPageBreak/>
        <w:t>meninger og betydninger, der allerede foreligger implicit i dagligdagen på baggrund af individernes perspektiver</w:t>
      </w:r>
      <w:r>
        <w:rPr>
          <w:rFonts w:ascii="Calibri Light" w:hAnsi="Calibri Light"/>
        </w:rPr>
        <w:t xml:space="preserve"> </w:t>
      </w:r>
      <w:r>
        <w:rPr>
          <w:rFonts w:ascii="Calibri Light" w:hAnsi="Calibri Light"/>
        </w:rPr>
        <w:fldChar w:fldCharType="begin" w:fldLock="1"/>
      </w:r>
      <w:r w:rsidR="003A63AD">
        <w:rPr>
          <w:rFonts w:ascii="Calibri Light" w:hAnsi="Calibri Light"/>
        </w:rPr>
        <w:instrText>ADDIN CSL_CITATION { "citationItems" : [ { "id" : "ITEM-1", "itemData" : { "author" : [ { "dropping-particle" : "", "family" : "Brinkmann", "given" : "S", "non-dropping-particle" : "", "parse-names" : false, "suffix" : "" }, { "dropping-particle" : "", "family" : "Tanggaard", "given" : "L", "non-dropping-particle" : "", "parse-names" : false, "suffix" : "" } ], "edition" : "2. udgave", "id" : "ITEM-1", "issued" : { "date-parts" : [ [ "2015" ] ] }, "publisher" : "Hans Reitzel", "publisher-place" : "K\u00f8benhavn", "title" : "Kvalitative metoder: en grundbog", "type" : "book" }, "uris" : [ "http://www.mendeley.com/documents/?uuid=b2fff66e-70b3-47bf-aa80-3413c89cca94" ] } ], "mendeley" : { "formattedCitation" : "(Brinkmann &amp; Tanggaard 2015)", "manualFormatting" : "(ibid)", "plainTextFormattedCitation" : "(Brinkmann &amp; Tanggaard 2015)", "previouslyFormattedCitation" : "(Brinkmann &amp; Tanggaard 2015)" }, "properties" : { "noteIndex" : 0 }, "schema" : "https://github.com/citation-style-language/schema/raw/master/csl-citation.json" }</w:instrText>
      </w:r>
      <w:r>
        <w:rPr>
          <w:rFonts w:ascii="Calibri Light" w:hAnsi="Calibri Light"/>
        </w:rPr>
        <w:fldChar w:fldCharType="separate"/>
      </w:r>
      <w:r w:rsidRPr="00926C90">
        <w:rPr>
          <w:rFonts w:ascii="Calibri Light" w:hAnsi="Calibri Light"/>
          <w:noProof/>
        </w:rPr>
        <w:t>(</w:t>
      </w:r>
      <w:r>
        <w:rPr>
          <w:rFonts w:ascii="Calibri Light" w:hAnsi="Calibri Light"/>
          <w:noProof/>
        </w:rPr>
        <w:t>ibid</w:t>
      </w:r>
      <w:r w:rsidRPr="00926C90">
        <w:rPr>
          <w:rFonts w:ascii="Calibri Light" w:hAnsi="Calibri Light"/>
          <w:noProof/>
        </w:rPr>
        <w:t>)</w:t>
      </w:r>
      <w:r>
        <w:rPr>
          <w:rFonts w:ascii="Calibri Light" w:hAnsi="Calibri Light"/>
        </w:rPr>
        <w:fldChar w:fldCharType="end"/>
      </w:r>
      <w:r w:rsidRPr="00AC33F1">
        <w:rPr>
          <w:rFonts w:ascii="Calibri Light" w:hAnsi="Calibri Light"/>
        </w:rPr>
        <w:t>. Gennem den fænomenologiske tilgang er hensigten i interviewene, at eksplicitere den viden, der allerede for</w:t>
      </w:r>
      <w:r>
        <w:rPr>
          <w:rFonts w:ascii="Calibri Light" w:hAnsi="Calibri Light"/>
        </w:rPr>
        <w:t>eligger hos informanterne</w:t>
      </w:r>
      <w:r w:rsidRPr="00AC33F1">
        <w:rPr>
          <w:rFonts w:ascii="Calibri Light" w:hAnsi="Calibri Light"/>
        </w:rPr>
        <w:t>.</w:t>
      </w:r>
      <w:r>
        <w:rPr>
          <w:rFonts w:ascii="Calibri Light" w:hAnsi="Calibri Light"/>
        </w:rPr>
        <w:t xml:space="preserve"> Hvor</w:t>
      </w:r>
      <w:r w:rsidRPr="00AC33F1">
        <w:rPr>
          <w:rFonts w:ascii="Calibri Light" w:hAnsi="Calibri Light"/>
        </w:rPr>
        <w:t xml:space="preserve"> f</w:t>
      </w:r>
      <w:r>
        <w:rPr>
          <w:rFonts w:ascii="Calibri Light" w:hAnsi="Calibri Light"/>
        </w:rPr>
        <w:t xml:space="preserve">orfatteren, gennem det semi-strukturerede interview, </w:t>
      </w:r>
      <w:r w:rsidRPr="00AC33F1">
        <w:rPr>
          <w:rFonts w:ascii="Calibri Light" w:hAnsi="Calibri Light"/>
        </w:rPr>
        <w:t>forsøge</w:t>
      </w:r>
      <w:r>
        <w:rPr>
          <w:rFonts w:ascii="Calibri Light" w:hAnsi="Calibri Light"/>
        </w:rPr>
        <w:t>r</w:t>
      </w:r>
      <w:r w:rsidRPr="00AC33F1">
        <w:rPr>
          <w:rFonts w:ascii="Calibri Light" w:hAnsi="Calibri Light"/>
        </w:rPr>
        <w:t xml:space="preserve"> at synliggøre de meninger</w:t>
      </w:r>
      <w:r w:rsidR="008773FD">
        <w:rPr>
          <w:rFonts w:ascii="Calibri Light" w:hAnsi="Calibri Light"/>
        </w:rPr>
        <w:t>,</w:t>
      </w:r>
      <w:r w:rsidRPr="00AC33F1">
        <w:rPr>
          <w:rFonts w:ascii="Calibri Light" w:hAnsi="Calibri Light"/>
        </w:rPr>
        <w:t xml:space="preserve"> informanterne har om det at være MRSA-positiv i mødet med sundhedsvæsnet </w:t>
      </w:r>
      <w:r>
        <w:rPr>
          <w:rFonts w:ascii="Calibri Light" w:hAnsi="Calibri Light"/>
        </w:rPr>
        <w:t xml:space="preserve">– hospitalet </w:t>
      </w:r>
      <w:r w:rsidRPr="00AC33F1">
        <w:rPr>
          <w:rFonts w:ascii="Calibri Light" w:hAnsi="Calibri Light"/>
        </w:rPr>
        <w:t>og eksplicitere disse ud fra individets perspektiv.</w:t>
      </w:r>
    </w:p>
    <w:p w14:paraId="7198A0D6" w14:textId="77777777" w:rsidR="00D360BA" w:rsidRPr="00AC33F1" w:rsidRDefault="00D360BA" w:rsidP="00D360BA">
      <w:pPr>
        <w:pStyle w:val="Normalwebb"/>
        <w:spacing w:line="360" w:lineRule="auto"/>
        <w:jc w:val="both"/>
        <w:rPr>
          <w:rFonts w:ascii="Calibri Light" w:hAnsi="Calibri Light"/>
          <w:color w:val="000000" w:themeColor="text1"/>
        </w:rPr>
      </w:pPr>
      <w:r w:rsidRPr="00AC33F1">
        <w:rPr>
          <w:rFonts w:ascii="Calibri Light" w:hAnsi="Calibri Light"/>
          <w:color w:val="000000" w:themeColor="text1"/>
        </w:rPr>
        <w:t>I Fænomenologien beskrives menneske</w:t>
      </w:r>
      <w:r w:rsidR="008773FD">
        <w:rPr>
          <w:rFonts w:ascii="Calibri Light" w:hAnsi="Calibri Light"/>
          <w:color w:val="000000" w:themeColor="text1"/>
        </w:rPr>
        <w:t>ts bevidsthed som intentionel, h</w:t>
      </w:r>
      <w:r w:rsidRPr="00AC33F1">
        <w:rPr>
          <w:rFonts w:ascii="Calibri Light" w:hAnsi="Calibri Light"/>
          <w:color w:val="000000" w:themeColor="text1"/>
        </w:rPr>
        <w:t>vilket bet</w:t>
      </w:r>
      <w:r w:rsidR="008773FD">
        <w:rPr>
          <w:rFonts w:ascii="Calibri Light" w:hAnsi="Calibri Light"/>
          <w:color w:val="000000" w:themeColor="text1"/>
        </w:rPr>
        <w:t xml:space="preserve">yder at bevidstheden er rettet </w:t>
      </w:r>
      <w:r w:rsidRPr="00AC33F1">
        <w:rPr>
          <w:rFonts w:ascii="Calibri Light" w:hAnsi="Calibri Light"/>
          <w:color w:val="000000" w:themeColor="text1"/>
        </w:rPr>
        <w:t>mod noget</w:t>
      </w:r>
      <w:r w:rsidR="008773FD">
        <w:rPr>
          <w:rFonts w:ascii="Calibri Light" w:hAnsi="Calibri Light"/>
          <w:color w:val="000000" w:themeColor="text1"/>
        </w:rPr>
        <w:t>,</w:t>
      </w:r>
      <w:r w:rsidRPr="00AC33F1">
        <w:rPr>
          <w:rFonts w:ascii="Calibri Light" w:hAnsi="Calibri Light"/>
          <w:color w:val="000000" w:themeColor="text1"/>
        </w:rPr>
        <w:t xml:space="preserve"> en genstand eller et fænomen. I fænomenologien beskrives</w:t>
      </w:r>
      <w:r w:rsidR="008773FD">
        <w:rPr>
          <w:rFonts w:ascii="Calibri Light" w:hAnsi="Calibri Light"/>
          <w:color w:val="000000" w:themeColor="text1"/>
        </w:rPr>
        <w:t>,</w:t>
      </w:r>
      <w:r w:rsidRPr="00AC33F1">
        <w:rPr>
          <w:rFonts w:ascii="Calibri Light" w:hAnsi="Calibri Light"/>
          <w:color w:val="000000" w:themeColor="text1"/>
        </w:rPr>
        <w:t xml:space="preserve"> at intentionaliteten opleves forskelligt af forskellige individer</w:t>
      </w:r>
      <w:r>
        <w:rPr>
          <w:rFonts w:ascii="Calibri Light" w:hAnsi="Calibri Light"/>
          <w:color w:val="000000" w:themeColor="text1"/>
        </w:rPr>
        <w:t xml:space="preserve"> (ibid). Informanterne </w:t>
      </w:r>
      <w:r w:rsidRPr="00AC33F1">
        <w:rPr>
          <w:rFonts w:ascii="Calibri Light" w:hAnsi="Calibri Light"/>
          <w:color w:val="000000" w:themeColor="text1"/>
        </w:rPr>
        <w:t>vil således opfatte eksempelvis mødet med hospitalet forskelligt –</w:t>
      </w:r>
      <w:r w:rsidR="008773FD">
        <w:rPr>
          <w:rFonts w:ascii="Calibri Light" w:hAnsi="Calibri Light"/>
          <w:color w:val="000000" w:themeColor="text1"/>
        </w:rPr>
        <w:t xml:space="preserve"> </w:t>
      </w:r>
      <w:r w:rsidRPr="00AC33F1">
        <w:rPr>
          <w:rFonts w:ascii="Calibri Light" w:hAnsi="Calibri Light"/>
          <w:color w:val="000000" w:themeColor="text1"/>
        </w:rPr>
        <w:t>unikt. Forfatterens opfattelse er dog, at der alligevel er nogle kulturelle og sociale kendetegn</w:t>
      </w:r>
      <w:r w:rsidR="008773FD">
        <w:rPr>
          <w:rFonts w:ascii="Calibri Light" w:hAnsi="Calibri Light"/>
          <w:color w:val="000000" w:themeColor="text1"/>
        </w:rPr>
        <w:t>,</w:t>
      </w:r>
      <w:r w:rsidRPr="00AC33F1">
        <w:rPr>
          <w:rFonts w:ascii="Calibri Light" w:hAnsi="Calibri Light"/>
          <w:color w:val="000000" w:themeColor="text1"/>
        </w:rPr>
        <w:t xml:space="preserve"> der slår igennem i</w:t>
      </w:r>
      <w:r w:rsidR="008773FD">
        <w:rPr>
          <w:rFonts w:ascii="Calibri Light" w:hAnsi="Calibri Light"/>
          <w:color w:val="000000" w:themeColor="text1"/>
        </w:rPr>
        <w:t xml:space="preserve"> mødet med det unikke. F</w:t>
      </w:r>
      <w:r w:rsidRPr="00AC33F1">
        <w:rPr>
          <w:rFonts w:ascii="Calibri Light" w:hAnsi="Calibri Light"/>
          <w:color w:val="000000" w:themeColor="text1"/>
        </w:rPr>
        <w:t>orfatt</w:t>
      </w:r>
      <w:r>
        <w:rPr>
          <w:rFonts w:ascii="Calibri Light" w:hAnsi="Calibri Light"/>
          <w:color w:val="000000" w:themeColor="text1"/>
        </w:rPr>
        <w:t xml:space="preserve">erens forforståelse er inspireret af Heidegger og Gadamer hvor </w:t>
      </w:r>
      <w:r w:rsidRPr="00AC33F1">
        <w:rPr>
          <w:rFonts w:ascii="Calibri Light" w:hAnsi="Calibri Light"/>
          <w:color w:val="000000" w:themeColor="text1"/>
        </w:rPr>
        <w:t xml:space="preserve">forståelsen opfattes mere som en betingelse end en metode, </w:t>
      </w:r>
      <w:r>
        <w:rPr>
          <w:rFonts w:ascii="Calibri Light" w:hAnsi="Calibri Light"/>
          <w:color w:val="000000" w:themeColor="text1"/>
        </w:rPr>
        <w:t>hvor</w:t>
      </w:r>
      <w:r w:rsidRPr="00AC33F1">
        <w:rPr>
          <w:rFonts w:ascii="Calibri Light" w:hAnsi="Calibri Light"/>
          <w:color w:val="000000" w:themeColor="text1"/>
        </w:rPr>
        <w:t xml:space="preserve"> der altid vil være en forståelse forud for selve forståelsen</w:t>
      </w:r>
      <w:r>
        <w:rPr>
          <w:rFonts w:ascii="Calibri Light" w:hAnsi="Calibri Light"/>
          <w:color w:val="000000" w:themeColor="text1"/>
        </w:rPr>
        <w:t xml:space="preserve"> </w:t>
      </w:r>
      <w:r>
        <w:rPr>
          <w:rFonts w:ascii="Calibri Light" w:hAnsi="Calibri Light"/>
          <w:color w:val="000000" w:themeColor="text1"/>
        </w:rPr>
        <w:fldChar w:fldCharType="begin" w:fldLock="1"/>
      </w:r>
      <w:r w:rsidR="003A63AD">
        <w:rPr>
          <w:rFonts w:ascii="Calibri Light" w:hAnsi="Calibri Light"/>
          <w:color w:val="000000" w:themeColor="text1"/>
        </w:rPr>
        <w:instrText>ADDIN CSL_CITATION { "citationItems" : [ { "id" : "ITEM-1", "itemData" : { "author" : [ { "dropping-particle" : "", "family" : "Brinkmann", "given" : "S", "non-dropping-particle" : "", "parse-names" : false, "suffix" : "" }, { "dropping-particle" : "", "family" : "Tanggaard", "given" : "L", "non-dropping-particle" : "", "parse-names" : false, "suffix" : "" } ], "edition" : "2. udgave", "id" : "ITEM-1", "issued" : { "date-parts" : [ [ "2015" ] ] }, "publisher" : "Hans Reitzel", "publisher-place" : "K\u00f8benhavn", "title" : "Kvalitative metoder: en grundbog", "type" : "book" }, "uris" : [ "http://www.mendeley.com/documents/?uuid=b2fff66e-70b3-47bf-aa80-3413c89cca94" ] } ], "mendeley" : { "formattedCitation" : "(Brinkmann &amp; Tanggaard 2015)", "plainTextFormattedCitation" : "(Brinkmann &amp; Tanggaard 2015)", "previouslyFormattedCitation" : "(Brinkmann &amp; Tanggaard 2015)" }, "properties" : { "noteIndex" : 0 }, "schema" : "https://github.com/citation-style-language/schema/raw/master/csl-citation.json" }</w:instrText>
      </w:r>
      <w:r>
        <w:rPr>
          <w:rFonts w:ascii="Calibri Light" w:hAnsi="Calibri Light"/>
          <w:color w:val="000000" w:themeColor="text1"/>
        </w:rPr>
        <w:fldChar w:fldCharType="separate"/>
      </w:r>
      <w:r w:rsidR="003A63AD" w:rsidRPr="003A63AD">
        <w:rPr>
          <w:rFonts w:ascii="Calibri Light" w:hAnsi="Calibri Light"/>
          <w:noProof/>
          <w:color w:val="000000" w:themeColor="text1"/>
        </w:rPr>
        <w:t>(Brinkmann &amp; Tanggaard 2015)</w:t>
      </w:r>
      <w:r>
        <w:rPr>
          <w:rFonts w:ascii="Calibri Light" w:hAnsi="Calibri Light"/>
          <w:color w:val="000000" w:themeColor="text1"/>
        </w:rPr>
        <w:fldChar w:fldCharType="end"/>
      </w:r>
      <w:r>
        <w:rPr>
          <w:rFonts w:ascii="Calibri Light" w:hAnsi="Calibri Light"/>
          <w:color w:val="000000" w:themeColor="text1"/>
        </w:rPr>
        <w:t>.</w:t>
      </w:r>
      <w:r w:rsidRPr="00AC33F1">
        <w:rPr>
          <w:rFonts w:ascii="Calibri Light" w:hAnsi="Calibri Light"/>
          <w:color w:val="000000" w:themeColor="text1"/>
        </w:rPr>
        <w:t xml:space="preserve"> Forfatteren vil dog i inter</w:t>
      </w:r>
      <w:r>
        <w:rPr>
          <w:rFonts w:ascii="Calibri Light" w:hAnsi="Calibri Light"/>
          <w:color w:val="000000" w:themeColor="text1"/>
        </w:rPr>
        <w:t>viewene forsøge at stille sig åb</w:t>
      </w:r>
      <w:r w:rsidRPr="00AC33F1">
        <w:rPr>
          <w:rFonts w:ascii="Calibri Light" w:hAnsi="Calibri Light"/>
          <w:color w:val="000000" w:themeColor="text1"/>
        </w:rPr>
        <w:t xml:space="preserve">en og imødekommende </w:t>
      </w:r>
      <w:r>
        <w:rPr>
          <w:rFonts w:ascii="Calibri Light" w:hAnsi="Calibri Light"/>
          <w:color w:val="000000" w:themeColor="text1"/>
        </w:rPr>
        <w:t>over</w:t>
      </w:r>
      <w:r w:rsidR="008773FD">
        <w:rPr>
          <w:rFonts w:ascii="Calibri Light" w:hAnsi="Calibri Light"/>
          <w:color w:val="000000" w:themeColor="text1"/>
        </w:rPr>
        <w:t xml:space="preserve"> </w:t>
      </w:r>
      <w:r w:rsidRPr="00AC33F1">
        <w:rPr>
          <w:rFonts w:ascii="Calibri Light" w:hAnsi="Calibri Light"/>
          <w:color w:val="000000" w:themeColor="text1"/>
        </w:rPr>
        <w:t>for</w:t>
      </w:r>
      <w:r>
        <w:rPr>
          <w:rFonts w:ascii="Calibri Light" w:hAnsi="Calibri Light"/>
          <w:color w:val="000000" w:themeColor="text1"/>
        </w:rPr>
        <w:t>,</w:t>
      </w:r>
      <w:r w:rsidRPr="00AC33F1">
        <w:rPr>
          <w:rFonts w:ascii="Calibri Light" w:hAnsi="Calibri Light"/>
          <w:color w:val="000000" w:themeColor="text1"/>
        </w:rPr>
        <w:t xml:space="preserve"> at patie</w:t>
      </w:r>
      <w:r>
        <w:rPr>
          <w:rFonts w:ascii="Calibri Light" w:hAnsi="Calibri Light"/>
          <w:color w:val="000000" w:themeColor="text1"/>
        </w:rPr>
        <w:t>nternes oplevelser af at være hospitaliseret</w:t>
      </w:r>
      <w:r w:rsidRPr="00AC33F1">
        <w:rPr>
          <w:rFonts w:ascii="Calibri Light" w:hAnsi="Calibri Light"/>
          <w:color w:val="000000" w:themeColor="text1"/>
        </w:rPr>
        <w:t xml:space="preserve"> er forskellige og fo</w:t>
      </w:r>
      <w:r>
        <w:rPr>
          <w:rFonts w:ascii="Calibri Light" w:hAnsi="Calibri Light"/>
          <w:color w:val="000000" w:themeColor="text1"/>
        </w:rPr>
        <w:t>r</w:t>
      </w:r>
      <w:r w:rsidRPr="00AC33F1">
        <w:rPr>
          <w:rFonts w:ascii="Calibri Light" w:hAnsi="Calibri Light"/>
          <w:color w:val="000000" w:themeColor="text1"/>
        </w:rPr>
        <w:t>søge at stille uddybende spørgsmål åbent ud fra en grundtanke om</w:t>
      </w:r>
      <w:r>
        <w:rPr>
          <w:rFonts w:ascii="Calibri Light" w:hAnsi="Calibri Light"/>
          <w:color w:val="000000" w:themeColor="text1"/>
        </w:rPr>
        <w:t>,</w:t>
      </w:r>
      <w:r w:rsidRPr="00AC33F1">
        <w:rPr>
          <w:rFonts w:ascii="Calibri Light" w:hAnsi="Calibri Light"/>
          <w:color w:val="000000" w:themeColor="text1"/>
        </w:rPr>
        <w:t xml:space="preserve"> at alle mennesker vil</w:t>
      </w:r>
      <w:r>
        <w:rPr>
          <w:rFonts w:ascii="Calibri Light" w:hAnsi="Calibri Light"/>
          <w:color w:val="000000" w:themeColor="text1"/>
        </w:rPr>
        <w:t xml:space="preserve"> opleve en given sag unikt</w:t>
      </w:r>
      <w:r w:rsidRPr="00AC33F1">
        <w:rPr>
          <w:rFonts w:ascii="Calibri Light" w:hAnsi="Calibri Light"/>
          <w:color w:val="000000" w:themeColor="text1"/>
        </w:rPr>
        <w:t>. Den tilgang er hensigtsmæssig ved</w:t>
      </w:r>
      <w:r w:rsidR="008773FD">
        <w:rPr>
          <w:rFonts w:ascii="Calibri Light" w:hAnsi="Calibri Light"/>
          <w:color w:val="000000" w:themeColor="text1"/>
        </w:rPr>
        <w:t>,</w:t>
      </w:r>
      <w:r w:rsidRPr="00AC33F1">
        <w:rPr>
          <w:rFonts w:ascii="Calibri Light" w:hAnsi="Calibri Light"/>
          <w:color w:val="000000" w:themeColor="text1"/>
        </w:rPr>
        <w:t xml:space="preserve"> at forfatteren i så fald ikke stiller ladede spørgsmål på baggrund af de øvrige interview</w:t>
      </w:r>
      <w:r w:rsidR="008773FD">
        <w:rPr>
          <w:rFonts w:ascii="Calibri Light" w:hAnsi="Calibri Light"/>
          <w:color w:val="000000" w:themeColor="text1"/>
        </w:rPr>
        <w:t>s</w:t>
      </w:r>
      <w:r w:rsidRPr="00AC33F1">
        <w:rPr>
          <w:rFonts w:ascii="Calibri Light" w:hAnsi="Calibri Light"/>
          <w:color w:val="000000" w:themeColor="text1"/>
        </w:rPr>
        <w:t xml:space="preserve"> eller lader sin egen forforståelse dominere.</w:t>
      </w:r>
    </w:p>
    <w:p w14:paraId="075F31CC" w14:textId="77777777" w:rsidR="00D360BA" w:rsidRPr="00AC33F1" w:rsidRDefault="00D360BA" w:rsidP="00D360BA">
      <w:pPr>
        <w:pStyle w:val="Normalwebb"/>
        <w:spacing w:line="360" w:lineRule="auto"/>
        <w:jc w:val="both"/>
        <w:rPr>
          <w:rFonts w:ascii="Calibri Light" w:hAnsi="Calibri Light"/>
          <w:color w:val="000000" w:themeColor="text1"/>
        </w:rPr>
      </w:pPr>
      <w:r w:rsidRPr="00AC33F1">
        <w:rPr>
          <w:rFonts w:ascii="Calibri Light" w:hAnsi="Calibri Light"/>
          <w:color w:val="000000" w:themeColor="text1"/>
        </w:rPr>
        <w:t>Et andet begreb</w:t>
      </w:r>
      <w:r w:rsidR="008773FD">
        <w:rPr>
          <w:rFonts w:ascii="Calibri Light" w:hAnsi="Calibri Light"/>
          <w:color w:val="000000" w:themeColor="text1"/>
        </w:rPr>
        <w:t>,</w:t>
      </w:r>
      <w:r w:rsidRPr="00AC33F1">
        <w:rPr>
          <w:rFonts w:ascii="Calibri Light" w:hAnsi="Calibri Light"/>
          <w:color w:val="000000" w:themeColor="text1"/>
        </w:rPr>
        <w:t xml:space="preserve"> der anvendes inden</w:t>
      </w:r>
      <w:r w:rsidR="00DD72EB">
        <w:rPr>
          <w:rFonts w:ascii="Calibri Light" w:hAnsi="Calibri Light"/>
          <w:color w:val="000000" w:themeColor="text1"/>
        </w:rPr>
        <w:t xml:space="preserve"> </w:t>
      </w:r>
      <w:r w:rsidRPr="00AC33F1">
        <w:rPr>
          <w:rFonts w:ascii="Calibri Light" w:hAnsi="Calibri Light"/>
          <w:color w:val="000000" w:themeColor="text1"/>
        </w:rPr>
        <w:t>for fænomenologien</w:t>
      </w:r>
      <w:r w:rsidR="008773FD">
        <w:rPr>
          <w:rFonts w:ascii="Calibri Light" w:hAnsi="Calibri Light"/>
          <w:color w:val="000000" w:themeColor="text1"/>
        </w:rPr>
        <w:t>,</w:t>
      </w:r>
      <w:r w:rsidRPr="00AC33F1">
        <w:rPr>
          <w:rFonts w:ascii="Calibri Light" w:hAnsi="Calibri Light"/>
          <w:color w:val="000000" w:themeColor="text1"/>
        </w:rPr>
        <w:t xml:space="preserve"> er reduktion. Med reduktion forstås her interviewers evne til at sætte sin forforståelse i parentes. Formålet hermed er at opnå så fordomsfri en beskrivelse af de fænomener, der er genstand for undersøgelsen</w:t>
      </w:r>
      <w:r>
        <w:rPr>
          <w:rFonts w:ascii="Calibri Light" w:hAnsi="Calibri Light"/>
          <w:color w:val="000000" w:themeColor="text1"/>
        </w:rPr>
        <w:t>,</w:t>
      </w:r>
      <w:r w:rsidRPr="00AC33F1">
        <w:rPr>
          <w:rFonts w:ascii="Calibri Light" w:hAnsi="Calibri Light"/>
          <w:color w:val="000000" w:themeColor="text1"/>
        </w:rPr>
        <w:t xml:space="preserve"> som muligt </w:t>
      </w:r>
      <w:r>
        <w:rPr>
          <w:rFonts w:ascii="Calibri Light" w:hAnsi="Calibri Light"/>
        </w:rPr>
        <w:t>(ibid).</w:t>
      </w:r>
      <w:r w:rsidRPr="001E5ADE">
        <w:rPr>
          <w:rFonts w:ascii="Calibri Light" w:hAnsi="Calibri Light"/>
          <w:color w:val="FF0000"/>
        </w:rPr>
        <w:t xml:space="preserve"> </w:t>
      </w:r>
      <w:r w:rsidRPr="00AC33F1">
        <w:rPr>
          <w:rFonts w:ascii="Calibri Light" w:hAnsi="Calibri Light"/>
          <w:color w:val="000000" w:themeColor="text1"/>
        </w:rPr>
        <w:t>Sættes forforståelsen ikke i parentes</w:t>
      </w:r>
      <w:r>
        <w:rPr>
          <w:rFonts w:ascii="Calibri Light" w:hAnsi="Calibri Light"/>
          <w:color w:val="000000" w:themeColor="text1"/>
        </w:rPr>
        <w:t>,</w:t>
      </w:r>
      <w:r w:rsidRPr="00AC33F1">
        <w:rPr>
          <w:rFonts w:ascii="Calibri Light" w:hAnsi="Calibri Light"/>
          <w:color w:val="000000" w:themeColor="text1"/>
        </w:rPr>
        <w:t xml:space="preserve"> er intervieweren ikke i stand til fordomsfrit at imødekomme de fænomener, der er genstand for undersøgelsen</w:t>
      </w:r>
      <w:r>
        <w:rPr>
          <w:rFonts w:ascii="Calibri Light" w:hAnsi="Calibri Light"/>
          <w:color w:val="000000" w:themeColor="text1"/>
        </w:rPr>
        <w:t xml:space="preserve"> </w:t>
      </w:r>
      <w:r w:rsidRPr="00926C90">
        <w:rPr>
          <w:rFonts w:ascii="Calibri Light" w:hAnsi="Calibri Light"/>
        </w:rPr>
        <w:t xml:space="preserve">(ibid). </w:t>
      </w:r>
      <w:r w:rsidRPr="00AC33F1">
        <w:rPr>
          <w:rFonts w:ascii="Calibri Light" w:hAnsi="Calibri Light"/>
          <w:color w:val="000000" w:themeColor="text1"/>
        </w:rPr>
        <w:t>Tror man på</w:t>
      </w:r>
      <w:r w:rsidR="008773FD">
        <w:rPr>
          <w:rFonts w:ascii="Calibri Light" w:hAnsi="Calibri Light"/>
          <w:color w:val="000000" w:themeColor="text1"/>
        </w:rPr>
        <w:t>,</w:t>
      </w:r>
      <w:r w:rsidRPr="00AC33F1">
        <w:rPr>
          <w:rFonts w:ascii="Calibri Light" w:hAnsi="Calibri Light"/>
          <w:color w:val="000000" w:themeColor="text1"/>
        </w:rPr>
        <w:t xml:space="preserve"> at mennesket er en del af sin livsverden og ser a</w:t>
      </w:r>
      <w:r>
        <w:rPr>
          <w:rFonts w:ascii="Calibri Light" w:hAnsi="Calibri Light"/>
          <w:color w:val="000000" w:themeColor="text1"/>
        </w:rPr>
        <w:t>lt ud fra sin unikke</w:t>
      </w:r>
      <w:r w:rsidRPr="00AC33F1">
        <w:rPr>
          <w:rFonts w:ascii="Calibri Light" w:hAnsi="Calibri Light"/>
          <w:color w:val="000000" w:themeColor="text1"/>
        </w:rPr>
        <w:t xml:space="preserve"> begrebsramme</w:t>
      </w:r>
      <w:r>
        <w:rPr>
          <w:rFonts w:ascii="Calibri Light" w:hAnsi="Calibri Light"/>
          <w:color w:val="000000" w:themeColor="text1"/>
        </w:rPr>
        <w:t>,</w:t>
      </w:r>
      <w:r w:rsidRPr="00AC33F1">
        <w:rPr>
          <w:rFonts w:ascii="Calibri Light" w:hAnsi="Calibri Light"/>
          <w:color w:val="000000" w:themeColor="text1"/>
        </w:rPr>
        <w:t xml:space="preserve"> </w:t>
      </w:r>
      <w:r>
        <w:rPr>
          <w:rFonts w:ascii="Calibri Light" w:hAnsi="Calibri Light"/>
          <w:color w:val="000000" w:themeColor="text1"/>
        </w:rPr>
        <w:t xml:space="preserve">herunder </w:t>
      </w:r>
      <w:r w:rsidRPr="00AC33F1">
        <w:rPr>
          <w:rFonts w:ascii="Calibri Light" w:hAnsi="Calibri Light"/>
          <w:color w:val="000000" w:themeColor="text1"/>
        </w:rPr>
        <w:t>den kontekst</w:t>
      </w:r>
      <w:r>
        <w:rPr>
          <w:rFonts w:ascii="Calibri Light" w:hAnsi="Calibri Light"/>
          <w:color w:val="000000" w:themeColor="text1"/>
        </w:rPr>
        <w:t xml:space="preserve"> individet</w:t>
      </w:r>
      <w:r w:rsidRPr="00AC33F1">
        <w:rPr>
          <w:rFonts w:ascii="Calibri Light" w:hAnsi="Calibri Light"/>
          <w:color w:val="000000" w:themeColor="text1"/>
        </w:rPr>
        <w:t xml:space="preserve"> står i, synes det så godt som umuligt at sætte sin forforståelse bort under interviewet. Der kan også argumenteres for</w:t>
      </w:r>
      <w:r>
        <w:rPr>
          <w:rFonts w:ascii="Calibri Light" w:hAnsi="Calibri Light"/>
          <w:color w:val="000000" w:themeColor="text1"/>
        </w:rPr>
        <w:t>,</w:t>
      </w:r>
      <w:r w:rsidRPr="00AC33F1">
        <w:rPr>
          <w:rFonts w:ascii="Calibri Light" w:hAnsi="Calibri Light"/>
          <w:color w:val="000000" w:themeColor="text1"/>
        </w:rPr>
        <w:t xml:space="preserve"> at det er ens egen forforståelse</w:t>
      </w:r>
      <w:r w:rsidR="008773FD">
        <w:rPr>
          <w:rFonts w:ascii="Calibri Light" w:hAnsi="Calibri Light"/>
          <w:color w:val="000000" w:themeColor="text1"/>
        </w:rPr>
        <w:t>,</w:t>
      </w:r>
      <w:r w:rsidRPr="00AC33F1">
        <w:rPr>
          <w:rFonts w:ascii="Calibri Light" w:hAnsi="Calibri Light"/>
          <w:color w:val="000000" w:themeColor="text1"/>
        </w:rPr>
        <w:t xml:space="preserve"> der skaber ”fordomme”</w:t>
      </w:r>
      <w:r>
        <w:rPr>
          <w:rFonts w:ascii="Calibri Light" w:hAnsi="Calibri Light"/>
          <w:color w:val="000000" w:themeColor="text1"/>
        </w:rPr>
        <w:t>,</w:t>
      </w:r>
      <w:r w:rsidRPr="00AC33F1">
        <w:rPr>
          <w:rFonts w:ascii="Calibri Light" w:hAnsi="Calibri Light"/>
          <w:color w:val="000000" w:themeColor="text1"/>
        </w:rPr>
        <w:t xml:space="preserve"> defineret ud fra Gardamer se afsnit </w:t>
      </w:r>
      <w:r>
        <w:rPr>
          <w:rFonts w:ascii="Calibri Light" w:hAnsi="Calibri Light"/>
          <w:color w:val="000000" w:themeColor="text1"/>
        </w:rPr>
        <w:t>5.1.2,</w:t>
      </w:r>
      <w:r w:rsidR="008773FD">
        <w:rPr>
          <w:rFonts w:ascii="Calibri Light" w:hAnsi="Calibri Light"/>
          <w:color w:val="000000" w:themeColor="text1"/>
        </w:rPr>
        <w:t xml:space="preserve"> og und</w:t>
      </w:r>
      <w:r w:rsidRPr="00AC33F1">
        <w:rPr>
          <w:rFonts w:ascii="Calibri Light" w:hAnsi="Calibri Light"/>
          <w:color w:val="000000" w:themeColor="text1"/>
        </w:rPr>
        <w:t>ren</w:t>
      </w:r>
      <w:r>
        <w:rPr>
          <w:rFonts w:ascii="Calibri Light" w:hAnsi="Calibri Light"/>
          <w:color w:val="000000" w:themeColor="text1"/>
        </w:rPr>
        <w:t xml:space="preserve"> der</w:t>
      </w:r>
      <w:r w:rsidRPr="00AC33F1">
        <w:rPr>
          <w:rFonts w:ascii="Calibri Light" w:hAnsi="Calibri Light"/>
          <w:color w:val="000000" w:themeColor="text1"/>
        </w:rPr>
        <w:t xml:space="preserve"> skønnes at kunne nuancerer interviewet, såfremt intervieweren stiller </w:t>
      </w:r>
      <w:r>
        <w:rPr>
          <w:rFonts w:ascii="Calibri Light" w:hAnsi="Calibri Light"/>
          <w:color w:val="000000" w:themeColor="text1"/>
        </w:rPr>
        <w:t>sine spørgsmål</w:t>
      </w:r>
      <w:r w:rsidRPr="00AC33F1">
        <w:rPr>
          <w:rFonts w:ascii="Calibri Light" w:hAnsi="Calibri Light"/>
          <w:color w:val="000000" w:themeColor="text1"/>
        </w:rPr>
        <w:t xml:space="preserve"> ”naivt” – åbent og undrende.</w:t>
      </w:r>
    </w:p>
    <w:p w14:paraId="6A0622EB" w14:textId="77777777" w:rsidR="00D360BA" w:rsidRPr="00AC33F1" w:rsidRDefault="00D360BA" w:rsidP="00D360BA">
      <w:pPr>
        <w:pStyle w:val="Normalwebb"/>
        <w:spacing w:line="360" w:lineRule="auto"/>
        <w:jc w:val="both"/>
        <w:rPr>
          <w:rFonts w:ascii="Calibri Light" w:hAnsi="Calibri Light"/>
          <w:color w:val="000000" w:themeColor="text1"/>
        </w:rPr>
      </w:pPr>
      <w:r>
        <w:rPr>
          <w:rFonts w:ascii="Calibri Light" w:hAnsi="Calibri Light" w:cstheme="minorBidi"/>
          <w:color w:val="000000" w:themeColor="text1"/>
          <w:lang w:eastAsia="sv-SE"/>
        </w:rPr>
        <w:lastRenderedPageBreak/>
        <w:t>E</w:t>
      </w:r>
      <w:r w:rsidRPr="00AC33F1">
        <w:rPr>
          <w:rFonts w:ascii="Calibri Light" w:hAnsi="Calibri Light"/>
          <w:color w:val="000000" w:themeColor="text1"/>
        </w:rPr>
        <w:t>fter præsentationen af fænomenologien</w:t>
      </w:r>
      <w:r>
        <w:rPr>
          <w:rFonts w:ascii="Calibri Light" w:hAnsi="Calibri Light"/>
          <w:color w:val="000000" w:themeColor="text1"/>
        </w:rPr>
        <w:t>s anvendelse i indeværende speciale</w:t>
      </w:r>
      <w:r w:rsidRPr="00AC33F1">
        <w:rPr>
          <w:rFonts w:ascii="Calibri Light" w:hAnsi="Calibri Light"/>
          <w:color w:val="000000" w:themeColor="text1"/>
        </w:rPr>
        <w:t xml:space="preserve">, følger nu </w:t>
      </w:r>
      <w:r>
        <w:rPr>
          <w:rFonts w:ascii="Calibri Light" w:hAnsi="Calibri Light"/>
          <w:color w:val="000000" w:themeColor="text1"/>
        </w:rPr>
        <w:t>en redegørelse for</w:t>
      </w:r>
      <w:r w:rsidR="008773FD">
        <w:rPr>
          <w:rFonts w:ascii="Calibri Light" w:hAnsi="Calibri Light"/>
          <w:color w:val="000000" w:themeColor="text1"/>
        </w:rPr>
        <w:t>,</w:t>
      </w:r>
      <w:r>
        <w:rPr>
          <w:rFonts w:ascii="Calibri Light" w:hAnsi="Calibri Light"/>
          <w:color w:val="000000" w:themeColor="text1"/>
        </w:rPr>
        <w:t xml:space="preserve"> hvordan den hermeneut</w:t>
      </w:r>
      <w:r w:rsidR="008773FD">
        <w:rPr>
          <w:rFonts w:ascii="Calibri Light" w:hAnsi="Calibri Light"/>
          <w:color w:val="000000" w:themeColor="text1"/>
        </w:rPr>
        <w:t xml:space="preserve">iske tilgang kommer til udtryk </w:t>
      </w:r>
      <w:r>
        <w:rPr>
          <w:rFonts w:ascii="Calibri Light" w:hAnsi="Calibri Light"/>
          <w:color w:val="000000" w:themeColor="text1"/>
        </w:rPr>
        <w:t>gennem den indsamlede empiri. Der</w:t>
      </w:r>
      <w:r w:rsidRPr="00AC33F1">
        <w:rPr>
          <w:rFonts w:ascii="Calibri Light" w:hAnsi="Calibri Light"/>
          <w:color w:val="000000" w:themeColor="text1"/>
        </w:rPr>
        <w:t xml:space="preserve"> tages udgangspunkt i Gadamers eksistentielle hermeneutik, </w:t>
      </w:r>
      <w:r>
        <w:rPr>
          <w:rFonts w:ascii="Calibri Light" w:hAnsi="Calibri Light"/>
          <w:color w:val="000000" w:themeColor="text1"/>
        </w:rPr>
        <w:t>der</w:t>
      </w:r>
      <w:r w:rsidR="008773FD">
        <w:rPr>
          <w:rFonts w:ascii="Calibri Light" w:hAnsi="Calibri Light"/>
          <w:color w:val="000000" w:themeColor="text1"/>
        </w:rPr>
        <w:t xml:space="preserve"> inddrages som forståelses</w:t>
      </w:r>
      <w:r w:rsidRPr="00AC33F1">
        <w:rPr>
          <w:rFonts w:ascii="Calibri Light" w:hAnsi="Calibri Light"/>
          <w:color w:val="000000" w:themeColor="text1"/>
        </w:rPr>
        <w:t xml:space="preserve">– </w:t>
      </w:r>
      <w:r w:rsidR="008773FD">
        <w:rPr>
          <w:rFonts w:ascii="Calibri Light" w:hAnsi="Calibri Light"/>
          <w:color w:val="000000" w:themeColor="text1"/>
        </w:rPr>
        <w:t>og fortolkningsramme i analysen</w:t>
      </w:r>
      <w:r w:rsidRPr="00AC33F1">
        <w:rPr>
          <w:rFonts w:ascii="Calibri Light" w:hAnsi="Calibri Light"/>
          <w:color w:val="000000" w:themeColor="text1"/>
        </w:rPr>
        <w:t xml:space="preserve"> </w:t>
      </w:r>
      <w:r>
        <w:rPr>
          <w:rFonts w:ascii="Calibri Light" w:hAnsi="Calibri Light"/>
          <w:color w:val="000000" w:themeColor="text1"/>
        </w:rPr>
        <w:t>for at få en dybere forståelse for</w:t>
      </w:r>
      <w:r w:rsidR="008773FD">
        <w:rPr>
          <w:rFonts w:ascii="Calibri Light" w:hAnsi="Calibri Light"/>
          <w:color w:val="000000" w:themeColor="text1"/>
        </w:rPr>
        <w:t>,</w:t>
      </w:r>
      <w:r>
        <w:rPr>
          <w:rFonts w:ascii="Calibri Light" w:hAnsi="Calibri Light"/>
          <w:color w:val="000000" w:themeColor="text1"/>
        </w:rPr>
        <w:t xml:space="preserve"> hvordan de MRSA-positive oplever mødet med sundhedsvæsnet ved hospitalisering.</w:t>
      </w:r>
    </w:p>
    <w:p w14:paraId="087679FA" w14:textId="77777777" w:rsidR="00D360BA" w:rsidRPr="00B266DB" w:rsidRDefault="00D360BA" w:rsidP="00B266DB">
      <w:pPr>
        <w:pStyle w:val="Rubrik3"/>
      </w:pPr>
      <w:bookmarkStart w:id="21" w:name="_Toc326399409"/>
      <w:r w:rsidRPr="00B266DB">
        <w:t>5.1.2 Hermeneutikken som videnskabsteoretisk ståsted</w:t>
      </w:r>
      <w:bookmarkEnd w:id="21"/>
    </w:p>
    <w:p w14:paraId="44320ED0" w14:textId="77777777" w:rsidR="00D360BA" w:rsidRPr="00B0639F" w:rsidRDefault="00D360BA" w:rsidP="00D360BA">
      <w:pPr>
        <w:spacing w:line="360" w:lineRule="auto"/>
        <w:jc w:val="both"/>
        <w:rPr>
          <w:rFonts w:ascii="Calibri Light" w:hAnsi="Calibri Light"/>
        </w:rPr>
      </w:pPr>
      <w:r w:rsidRPr="00870DB6">
        <w:rPr>
          <w:rFonts w:ascii="Calibri Light" w:hAnsi="Calibri Light"/>
          <w:color w:val="000000" w:themeColor="text1"/>
        </w:rPr>
        <w:t>I søgningen efter at opnå en større forståelse for</w:t>
      </w:r>
      <w:r w:rsidR="008773FD">
        <w:rPr>
          <w:rFonts w:ascii="Calibri Light" w:hAnsi="Calibri Light"/>
          <w:color w:val="000000" w:themeColor="text1"/>
        </w:rPr>
        <w:t>,</w:t>
      </w:r>
      <w:r w:rsidRPr="00870DB6">
        <w:rPr>
          <w:rFonts w:ascii="Calibri Light" w:hAnsi="Calibri Light"/>
          <w:color w:val="000000" w:themeColor="text1"/>
        </w:rPr>
        <w:t xml:space="preserve"> </w:t>
      </w:r>
      <w:r w:rsidRPr="00870DB6">
        <w:rPr>
          <w:rFonts w:ascii="Calibri Light" w:eastAsiaTheme="minorHAnsi" w:hAnsi="Calibri Light" w:cs="Helvetica"/>
          <w:lang w:eastAsia="en-US"/>
        </w:rPr>
        <w:t>hvordan MRSA-positive oplever mødet med sundhedsvæsenet ved hospitalisering</w:t>
      </w:r>
      <w:r>
        <w:rPr>
          <w:rFonts w:ascii="Calibri Light" w:eastAsiaTheme="minorHAnsi" w:hAnsi="Calibri Light" w:cs="Helvetica"/>
          <w:lang w:eastAsia="en-US"/>
        </w:rPr>
        <w:t>,</w:t>
      </w:r>
      <w:r w:rsidRPr="00870DB6">
        <w:rPr>
          <w:rFonts w:ascii="Calibri Light" w:eastAsiaTheme="minorHAnsi" w:hAnsi="Calibri Light" w:cs="Helvetica"/>
          <w:lang w:eastAsia="en-US"/>
        </w:rPr>
        <w:t xml:space="preserve"> med henblik på </w:t>
      </w:r>
      <w:r w:rsidRPr="00870DB6">
        <w:rPr>
          <w:rFonts w:ascii="Calibri Light" w:hAnsi="Calibri Light"/>
          <w:color w:val="000000" w:themeColor="text1"/>
        </w:rPr>
        <w:t xml:space="preserve">at kunne udvikle nye tiltag, er der valgt hermeneutisk tilgang, idet hermeneutikken beskæftiger sig med fortolkningskunst og læren om forståelse </w:t>
      </w:r>
      <w:r w:rsidRPr="00870DB6">
        <w:rPr>
          <w:rFonts w:ascii="Calibri Light" w:hAnsi="Calibri Light"/>
          <w:color w:val="000000" w:themeColor="text1"/>
        </w:rPr>
        <w:fldChar w:fldCharType="begin" w:fldLock="1"/>
      </w:r>
      <w:r w:rsidR="003A63AD">
        <w:rPr>
          <w:rFonts w:ascii="Calibri Light" w:hAnsi="Calibri Light"/>
          <w:color w:val="000000" w:themeColor="text1"/>
        </w:rPr>
        <w:instrText>ADDIN CSL_CITATION { "citationItems" : [ { "id" : "ITEM-1", "itemData" : { "author" : [ { "dropping-particle" : "", "family" : "Birkler", "given" : "J", "non-dropping-particle" : "", "parse-names" : false, "suffix" : "" } ], "edition" : "1. udgave,", "id" : "ITEM-1", "issued" : { "date-parts" : [ [ "2005" ] ] }, "number-of-pages" : "139", "publisher" : "Munksgaard Danmark", "publisher-place" : "K\u00f8benhavn", "title" : "Videnskabsteori", "type" : "book" }, "uris" : [ "http://www.mendeley.com/documents/?uuid=c1904c82-0026-42b7-9ac2-d5b362d191e2" ] } ], "mendeley" : { "formattedCitation" : "(Birkler 2005)", "plainTextFormattedCitation" : "(Birkler 2005)", "previouslyFormattedCitation" : "(Birkler 2005)" }, "properties" : { "noteIndex" : 0 }, "schema" : "https://github.com/citation-style-language/schema/raw/master/csl-citation.json" }</w:instrText>
      </w:r>
      <w:r w:rsidRPr="00870DB6">
        <w:rPr>
          <w:rFonts w:ascii="Calibri Light" w:hAnsi="Calibri Light"/>
          <w:color w:val="000000" w:themeColor="text1"/>
        </w:rPr>
        <w:fldChar w:fldCharType="separate"/>
      </w:r>
      <w:r w:rsidR="003A63AD" w:rsidRPr="003A63AD">
        <w:rPr>
          <w:rFonts w:ascii="Calibri Light" w:hAnsi="Calibri Light"/>
          <w:noProof/>
          <w:color w:val="000000" w:themeColor="text1"/>
        </w:rPr>
        <w:t>(Birkler 2005)</w:t>
      </w:r>
      <w:r w:rsidRPr="00870DB6">
        <w:rPr>
          <w:rFonts w:ascii="Calibri Light" w:hAnsi="Calibri Light"/>
          <w:color w:val="000000" w:themeColor="text1"/>
        </w:rPr>
        <w:fldChar w:fldCharType="end"/>
      </w:r>
      <w:r w:rsidRPr="00870DB6">
        <w:rPr>
          <w:rFonts w:ascii="Calibri Light" w:hAnsi="Calibri Light"/>
          <w:color w:val="000000" w:themeColor="text1"/>
        </w:rPr>
        <w:t xml:space="preserve">. Der tages udgangspunkt i Jacob Birklers og Torben K Jensens udlægning af hermeneutikken. Hermeneutikken </w:t>
      </w:r>
      <w:r w:rsidR="008773FD">
        <w:rPr>
          <w:rFonts w:ascii="Calibri Light" w:hAnsi="Calibri Light"/>
          <w:color w:val="000000" w:themeColor="text1"/>
        </w:rPr>
        <w:t>benyttes i indeværende speciale</w:t>
      </w:r>
      <w:r w:rsidRPr="00870DB6">
        <w:rPr>
          <w:rFonts w:ascii="Calibri Light" w:hAnsi="Calibri Light"/>
          <w:color w:val="000000" w:themeColor="text1"/>
        </w:rPr>
        <w:t xml:space="preserve"> som en meningsfortolkende metode til at forstå, beskrive og fortol</w:t>
      </w:r>
      <w:r w:rsidR="008773FD">
        <w:rPr>
          <w:rFonts w:ascii="Calibri Light" w:hAnsi="Calibri Light"/>
          <w:color w:val="000000" w:themeColor="text1"/>
        </w:rPr>
        <w:t>ke oplevelsesfænomenet hos MRSA-</w:t>
      </w:r>
      <w:r w:rsidRPr="00870DB6">
        <w:rPr>
          <w:rFonts w:ascii="Calibri Light" w:hAnsi="Calibri Light"/>
          <w:color w:val="000000" w:themeColor="text1"/>
        </w:rPr>
        <w:t xml:space="preserve">informanter og indgår sammen </w:t>
      </w:r>
      <w:r>
        <w:rPr>
          <w:rFonts w:ascii="Calibri Light" w:hAnsi="Calibri Light"/>
          <w:color w:val="000000" w:themeColor="text1"/>
        </w:rPr>
        <w:t>med</w:t>
      </w:r>
      <w:r w:rsidRPr="00AC33F1">
        <w:rPr>
          <w:rFonts w:ascii="Calibri Light" w:hAnsi="Calibri Light"/>
          <w:color w:val="000000" w:themeColor="text1"/>
        </w:rPr>
        <w:t xml:space="preserve"> </w:t>
      </w:r>
      <w:r w:rsidRPr="00A17360">
        <w:rPr>
          <w:rFonts w:ascii="Calibri Light" w:hAnsi="Calibri Light"/>
        </w:rPr>
        <w:t>Kvale og Brinkmanns 5 stadier for analyse</w:t>
      </w:r>
      <w:r>
        <w:rPr>
          <w:rFonts w:ascii="Calibri Light" w:hAnsi="Calibri Light"/>
        </w:rPr>
        <w:t>,</w:t>
      </w:r>
      <w:r w:rsidRPr="00A17360">
        <w:rPr>
          <w:rFonts w:ascii="Calibri Light" w:hAnsi="Calibri Light"/>
        </w:rPr>
        <w:t xml:space="preserve"> inspireret af Amadeo Giorgis</w:t>
      </w:r>
      <w:r>
        <w:rPr>
          <w:rFonts w:ascii="Calibri Light" w:hAnsi="Calibri Light"/>
        </w:rPr>
        <w:t xml:space="preserve"> </w:t>
      </w:r>
      <w:r>
        <w:rPr>
          <w:rFonts w:ascii="Calibri Light" w:hAnsi="Calibri Light"/>
        </w:rPr>
        <w:fldChar w:fldCharType="begin" w:fldLock="1"/>
      </w:r>
      <w:r w:rsidR="003A63AD">
        <w:rPr>
          <w:rFonts w:ascii="Calibri Light" w:hAnsi="Calibri Light"/>
        </w:rPr>
        <w:instrText>ADDIN CSL_CITATION { "citationItems" : [ { "id" : "ITEM-1", "itemData" : { "author" : [ { "dropping-particle" : "", "family" : "Kvale", "given" : "S", "non-dropping-particle" : "", "parse-names" : false, "suffix" : "" }, { "dropping-particle" : "", "family" : "Brinkmann", "given" : "S", "non-dropping-particle" : "", "parse-names" : false, "suffix" : "" } ], "edition" : "3. udgave,", "id" : "ITEM-1", "issued" : { "date-parts" : [ [ "2015" ] ] }, "number-of-pages" : "398", "publisher" : "Hans Reitzels forlag", "publisher-place" : "K\u00f8benhavn", "title" : "Interview. Det kvalitative forskningsinterview som h\u00e5ndv\u00e6rk", "type" : "book" }, "uris" : [ "http://www.mendeley.com/documents/?uuid=ca1587ab-7cbb-4afc-8202-8a5837e9e642" ] } ], "mendeley" : { "formattedCitation" : "(Kvale &amp; Brinkmann 2015)", "plainTextFormattedCitation" : "(Kvale &amp; Brinkmann 2015)", "previouslyFormattedCitation" : "(Kvale &amp; Brinkmann 2015)" }, "properties" : { "noteIndex" : 0 }, "schema" : "https://github.com/citation-style-language/schema/raw/master/csl-citation.json" }</w:instrText>
      </w:r>
      <w:r>
        <w:rPr>
          <w:rFonts w:ascii="Calibri Light" w:hAnsi="Calibri Light"/>
        </w:rPr>
        <w:fldChar w:fldCharType="separate"/>
      </w:r>
      <w:r w:rsidR="003A63AD" w:rsidRPr="003A63AD">
        <w:rPr>
          <w:rFonts w:ascii="Calibri Light" w:hAnsi="Calibri Light"/>
          <w:noProof/>
        </w:rPr>
        <w:t>(Kvale &amp; Brinkmann 2015)</w:t>
      </w:r>
      <w:r>
        <w:rPr>
          <w:rFonts w:ascii="Calibri Light" w:hAnsi="Calibri Light"/>
        </w:rPr>
        <w:fldChar w:fldCharType="end"/>
      </w:r>
      <w:r>
        <w:rPr>
          <w:rFonts w:ascii="Calibri Light" w:hAnsi="Calibri Light"/>
        </w:rPr>
        <w:t xml:space="preserve"> </w:t>
      </w:r>
      <w:r w:rsidRPr="00B0639F">
        <w:rPr>
          <w:rFonts w:ascii="Calibri Light" w:hAnsi="Calibri Light"/>
        </w:rPr>
        <w:t xml:space="preserve">i analysen </w:t>
      </w:r>
      <w:r w:rsidRPr="00870DB6">
        <w:rPr>
          <w:rFonts w:ascii="Calibri Light" w:hAnsi="Calibri Light"/>
          <w:color w:val="000000" w:themeColor="text1"/>
        </w:rPr>
        <w:t>af den i interviewene fremkomne empiri.</w:t>
      </w:r>
    </w:p>
    <w:p w14:paraId="4F6F14BB" w14:textId="77777777" w:rsidR="00D360BA" w:rsidRPr="00870DB6" w:rsidRDefault="00D360BA" w:rsidP="00D360BA">
      <w:pPr>
        <w:spacing w:line="360" w:lineRule="auto"/>
        <w:jc w:val="both"/>
        <w:rPr>
          <w:rFonts w:ascii="Calibri Light" w:hAnsi="Calibri Light"/>
          <w:color w:val="000000" w:themeColor="text1"/>
        </w:rPr>
      </w:pPr>
      <w:r w:rsidRPr="00870DB6">
        <w:rPr>
          <w:rFonts w:ascii="Calibri Light" w:hAnsi="Calibri Light"/>
          <w:color w:val="000000" w:themeColor="text1"/>
        </w:rPr>
        <w:t xml:space="preserve">Det videnskabsteoretiske ståsted for den hermeneutiske tilgang, tager udgangspunkt i den tyske filosof Hans Georg Gadamer eksistentielle hermeneutik, hvor forståelsen bliver en måde at være tilstede i verden på, hvor forståelse anskues som en betingelse </w:t>
      </w:r>
      <w:r w:rsidRPr="00870DB6">
        <w:rPr>
          <w:rFonts w:ascii="Calibri Light" w:hAnsi="Calibri Light"/>
          <w:color w:val="000000" w:themeColor="text1"/>
        </w:rPr>
        <w:fldChar w:fldCharType="begin" w:fldLock="1"/>
      </w:r>
      <w:r w:rsidR="003A63AD">
        <w:rPr>
          <w:rFonts w:ascii="Calibri Light" w:hAnsi="Calibri Light"/>
          <w:color w:val="000000" w:themeColor="text1"/>
        </w:rPr>
        <w:instrText>ADDIN CSL_CITATION { "citationItems" : [ { "id" : "ITEM-1", "itemData" : { "author" : [ { "dropping-particle" : "", "family" : "Birkler", "given" : "J", "non-dropping-particle" : "", "parse-names" : false, "suffix" : "" } ], "edition" : "1. udgave,", "id" : "ITEM-1", "issued" : { "date-parts" : [ [ "2005" ] ] }, "number-of-pages" : "139", "publisher" : "Munksgaard Danmark", "publisher-place" : "K\u00f8benhavn", "title" : "Videnskabsteori", "type" : "book" }, "uris" : [ "http://www.mendeley.com/documents/?uuid=c1904c82-0026-42b7-9ac2-d5b362d191e2" ] } ], "mendeley" : { "formattedCitation" : "(Birkler 2005)", "plainTextFormattedCitation" : "(Birkler 2005)", "previouslyFormattedCitation" : "(Birkler 2005)" }, "properties" : { "noteIndex" : 0 }, "schema" : "https://github.com/citation-style-language/schema/raw/master/csl-citation.json" }</w:instrText>
      </w:r>
      <w:r w:rsidRPr="00870DB6">
        <w:rPr>
          <w:rFonts w:ascii="Calibri Light" w:hAnsi="Calibri Light"/>
          <w:color w:val="000000" w:themeColor="text1"/>
        </w:rPr>
        <w:fldChar w:fldCharType="separate"/>
      </w:r>
      <w:r w:rsidR="003A63AD" w:rsidRPr="003A63AD">
        <w:rPr>
          <w:rFonts w:ascii="Calibri Light" w:hAnsi="Calibri Light"/>
          <w:noProof/>
          <w:color w:val="000000" w:themeColor="text1"/>
        </w:rPr>
        <w:t>(Birkler 2005)</w:t>
      </w:r>
      <w:r w:rsidRPr="00870DB6">
        <w:rPr>
          <w:rFonts w:ascii="Calibri Light" w:hAnsi="Calibri Light"/>
          <w:color w:val="000000" w:themeColor="text1"/>
        </w:rPr>
        <w:fldChar w:fldCharType="end"/>
      </w:r>
      <w:r w:rsidRPr="00870DB6">
        <w:rPr>
          <w:rFonts w:ascii="Calibri Light" w:hAnsi="Calibri Light"/>
          <w:color w:val="000000" w:themeColor="text1"/>
        </w:rPr>
        <w:t>. Ifølge Gadamer er vores forståelse af en given situation helt betinget af vores for-forståelse (ibid). Min fortolkning af oplevelsesfænomenet vil således bygge på en forhåndsviden, som min forståelse vil konfronteres med. Når man læser en tekst</w:t>
      </w:r>
      <w:r w:rsidR="008773FD">
        <w:rPr>
          <w:rFonts w:ascii="Calibri Light" w:hAnsi="Calibri Light"/>
          <w:color w:val="000000" w:themeColor="text1"/>
        </w:rPr>
        <w:t>,</w:t>
      </w:r>
      <w:r w:rsidRPr="00870DB6">
        <w:rPr>
          <w:rFonts w:ascii="Calibri Light" w:hAnsi="Calibri Light"/>
          <w:color w:val="000000" w:themeColor="text1"/>
        </w:rPr>
        <w:t xml:space="preserve"> har man en naturlig for-</w:t>
      </w:r>
      <w:r w:rsidR="008773FD">
        <w:rPr>
          <w:rFonts w:ascii="Calibri Light" w:hAnsi="Calibri Light"/>
          <w:color w:val="000000" w:themeColor="text1"/>
        </w:rPr>
        <w:t>forståelse eller en forventning</w:t>
      </w:r>
      <w:r w:rsidRPr="00870DB6">
        <w:rPr>
          <w:rFonts w:ascii="Calibri Light" w:hAnsi="Calibri Light"/>
          <w:color w:val="000000" w:themeColor="text1"/>
        </w:rPr>
        <w:t xml:space="preserve"> om</w:t>
      </w:r>
      <w:r w:rsidR="008773FD">
        <w:rPr>
          <w:rFonts w:ascii="Calibri Light" w:hAnsi="Calibri Light"/>
          <w:color w:val="000000" w:themeColor="text1"/>
        </w:rPr>
        <w:t>,</w:t>
      </w:r>
      <w:r w:rsidRPr="00870DB6">
        <w:rPr>
          <w:rFonts w:ascii="Calibri Light" w:hAnsi="Calibri Light"/>
          <w:color w:val="000000" w:themeColor="text1"/>
        </w:rPr>
        <w:t xml:space="preserve"> hvad man vil forstå ved at læse teksten. For-forståelsen eller før-forståelsen</w:t>
      </w:r>
      <w:r w:rsidR="008773FD">
        <w:rPr>
          <w:rFonts w:ascii="Calibri Light" w:hAnsi="Calibri Light"/>
          <w:color w:val="000000" w:themeColor="text1"/>
        </w:rPr>
        <w:t>,</w:t>
      </w:r>
      <w:r w:rsidRPr="00870DB6">
        <w:rPr>
          <w:rFonts w:ascii="Calibri Light" w:hAnsi="Calibri Light"/>
          <w:color w:val="000000" w:themeColor="text1"/>
        </w:rPr>
        <w:t xml:space="preserve"> også kaldet fordommen, er indlejret i individets historie, opdragelse, uddannelse og de erfaringer</w:t>
      </w:r>
      <w:r w:rsidR="008773FD">
        <w:rPr>
          <w:rFonts w:ascii="Calibri Light" w:hAnsi="Calibri Light"/>
          <w:color w:val="000000" w:themeColor="text1"/>
        </w:rPr>
        <w:t>,</w:t>
      </w:r>
      <w:r w:rsidRPr="00870DB6">
        <w:rPr>
          <w:rFonts w:ascii="Calibri Light" w:hAnsi="Calibri Light"/>
          <w:color w:val="000000" w:themeColor="text1"/>
        </w:rPr>
        <w:t xml:space="preserve"> individet har gjort sig som menneske gennem livet. Denne forforståelse vil</w:t>
      </w:r>
      <w:r>
        <w:rPr>
          <w:rFonts w:ascii="Calibri Light" w:hAnsi="Calibri Light"/>
          <w:color w:val="000000" w:themeColor="text1"/>
        </w:rPr>
        <w:t xml:space="preserve"> danne grundlag for den måde</w:t>
      </w:r>
      <w:r w:rsidR="008773FD">
        <w:rPr>
          <w:rFonts w:ascii="Calibri Light" w:hAnsi="Calibri Light"/>
          <w:color w:val="000000" w:themeColor="text1"/>
        </w:rPr>
        <w:t>,</w:t>
      </w:r>
      <w:r>
        <w:rPr>
          <w:rFonts w:ascii="Calibri Light" w:hAnsi="Calibri Light"/>
          <w:color w:val="000000" w:themeColor="text1"/>
        </w:rPr>
        <w:t xml:space="preserve"> forfatteren</w:t>
      </w:r>
      <w:r w:rsidRPr="00870DB6">
        <w:rPr>
          <w:rFonts w:ascii="Calibri Light" w:hAnsi="Calibri Light"/>
          <w:color w:val="000000" w:themeColor="text1"/>
        </w:rPr>
        <w:t xml:space="preserve"> læser den fundne empiri på og kan være en hæmsko</w:t>
      </w:r>
      <w:r>
        <w:rPr>
          <w:rFonts w:ascii="Calibri Light" w:hAnsi="Calibri Light"/>
          <w:color w:val="000000" w:themeColor="text1"/>
        </w:rPr>
        <w:t xml:space="preserve"> i</w:t>
      </w:r>
      <w:r w:rsidRPr="00870DB6">
        <w:rPr>
          <w:rFonts w:ascii="Calibri Light" w:hAnsi="Calibri Light"/>
          <w:color w:val="000000" w:themeColor="text1"/>
        </w:rPr>
        <w:t xml:space="preserve"> arbejde</w:t>
      </w:r>
      <w:r>
        <w:rPr>
          <w:rFonts w:ascii="Calibri Light" w:hAnsi="Calibri Light"/>
          <w:color w:val="000000" w:themeColor="text1"/>
        </w:rPr>
        <w:t>t</w:t>
      </w:r>
      <w:r w:rsidRPr="00870DB6">
        <w:rPr>
          <w:rFonts w:ascii="Calibri Light" w:hAnsi="Calibri Light"/>
          <w:color w:val="000000" w:themeColor="text1"/>
        </w:rPr>
        <w:t xml:space="preserve"> med den egentlige forståelse af teksten. Det vil sige, at vi som mennesker har en bevidsthed om tingene, inden vi erfarer dem.</w:t>
      </w:r>
    </w:p>
    <w:p w14:paraId="737B3B99" w14:textId="77777777" w:rsidR="00D360BA" w:rsidRDefault="00D360BA" w:rsidP="00D360BA">
      <w:pPr>
        <w:spacing w:line="360" w:lineRule="auto"/>
        <w:jc w:val="both"/>
        <w:rPr>
          <w:rFonts w:ascii="Calibri Light" w:hAnsi="Calibri Light"/>
          <w:color w:val="000000" w:themeColor="text1"/>
        </w:rPr>
      </w:pPr>
    </w:p>
    <w:p w14:paraId="59AA4B7A" w14:textId="77777777" w:rsidR="00D360BA" w:rsidRDefault="00D360BA" w:rsidP="00D360BA">
      <w:pPr>
        <w:spacing w:line="360" w:lineRule="auto"/>
        <w:jc w:val="both"/>
        <w:rPr>
          <w:rFonts w:ascii="Calibri Light" w:hAnsi="Calibri Light"/>
          <w:color w:val="000000" w:themeColor="text1"/>
        </w:rPr>
      </w:pPr>
      <w:r w:rsidRPr="00AC33F1">
        <w:rPr>
          <w:rFonts w:ascii="Calibri Light" w:hAnsi="Calibri Light"/>
          <w:color w:val="000000" w:themeColor="text1"/>
        </w:rPr>
        <w:t>Kunsten er i den videre analyse, at sætte denne for</w:t>
      </w:r>
      <w:r>
        <w:rPr>
          <w:rFonts w:ascii="Calibri Light" w:hAnsi="Calibri Light"/>
          <w:color w:val="000000" w:themeColor="text1"/>
        </w:rPr>
        <w:t>-</w:t>
      </w:r>
      <w:r w:rsidRPr="00AC33F1">
        <w:rPr>
          <w:rFonts w:ascii="Calibri Light" w:hAnsi="Calibri Light"/>
          <w:color w:val="000000" w:themeColor="text1"/>
        </w:rPr>
        <w:t>forståelse i spil, og være åben og ydmyg over for de fremkomne oplysninger, analysen frembringer. Ifølge Gadamer kan man udvide sin forståel</w:t>
      </w:r>
      <w:r>
        <w:rPr>
          <w:rFonts w:ascii="Calibri Light" w:hAnsi="Calibri Light"/>
          <w:color w:val="000000" w:themeColor="text1"/>
        </w:rPr>
        <w:t>seshorisont gennem, at sætte</w:t>
      </w:r>
      <w:r w:rsidRPr="00AC33F1">
        <w:rPr>
          <w:rFonts w:ascii="Calibri Light" w:hAnsi="Calibri Light"/>
          <w:color w:val="000000" w:themeColor="text1"/>
        </w:rPr>
        <w:t xml:space="preserve"> for-forståelsen</w:t>
      </w:r>
      <w:r>
        <w:rPr>
          <w:rFonts w:ascii="Calibri Light" w:hAnsi="Calibri Light"/>
          <w:color w:val="000000" w:themeColor="text1"/>
        </w:rPr>
        <w:t xml:space="preserve"> </w:t>
      </w:r>
      <w:r w:rsidRPr="00AC33F1">
        <w:rPr>
          <w:rFonts w:ascii="Calibri Light" w:hAnsi="Calibri Light"/>
          <w:color w:val="000000" w:themeColor="text1"/>
        </w:rPr>
        <w:t xml:space="preserve">i spil og være bevidst om den. Denne </w:t>
      </w:r>
      <w:r w:rsidRPr="00AC33F1">
        <w:rPr>
          <w:rFonts w:ascii="Calibri Light" w:hAnsi="Calibri Light"/>
          <w:color w:val="000000" w:themeColor="text1"/>
        </w:rPr>
        <w:lastRenderedPageBreak/>
        <w:t>udvidelse danner så et nyt udgangspunkt for for</w:t>
      </w:r>
      <w:r>
        <w:rPr>
          <w:rFonts w:ascii="Calibri Light" w:hAnsi="Calibri Light"/>
          <w:color w:val="000000" w:themeColor="text1"/>
        </w:rPr>
        <w:t>-</w:t>
      </w:r>
      <w:r w:rsidRPr="00AC33F1">
        <w:rPr>
          <w:rFonts w:ascii="Calibri Light" w:hAnsi="Calibri Light"/>
          <w:color w:val="000000" w:themeColor="text1"/>
        </w:rPr>
        <w:t>forståelsen. På den måde opstår en cirkulær vekselvirkning mod en gradvis større forståelse. Gennem denne vekselvirkning mellem forståelse af enkeltdele og helheden bygges en samlet forståelse op. Man bevæger sig fra helhed til enkeltaspekter, tilbage til helhed, etc. til en højere forståelse. Udgangspunktet for specialet har været at ska</w:t>
      </w:r>
      <w:r>
        <w:rPr>
          <w:rFonts w:ascii="Calibri Light" w:hAnsi="Calibri Light"/>
          <w:color w:val="000000" w:themeColor="text1"/>
        </w:rPr>
        <w:t>be forståelse for</w:t>
      </w:r>
      <w:r w:rsidRPr="00AC33F1">
        <w:rPr>
          <w:rFonts w:ascii="Calibri Light" w:hAnsi="Calibri Light"/>
          <w:color w:val="000000" w:themeColor="text1"/>
        </w:rPr>
        <w:t xml:space="preserve"> de MRSA</w:t>
      </w:r>
      <w:r>
        <w:rPr>
          <w:rFonts w:ascii="Calibri Light" w:hAnsi="Calibri Light"/>
          <w:color w:val="000000" w:themeColor="text1"/>
        </w:rPr>
        <w:t>-</w:t>
      </w:r>
      <w:r w:rsidRPr="00AC33F1">
        <w:rPr>
          <w:rFonts w:ascii="Calibri Light" w:hAnsi="Calibri Light"/>
          <w:color w:val="000000" w:themeColor="text1"/>
        </w:rPr>
        <w:t>p</w:t>
      </w:r>
      <w:r>
        <w:rPr>
          <w:rFonts w:ascii="Calibri Light" w:hAnsi="Calibri Light"/>
          <w:color w:val="000000" w:themeColor="text1"/>
        </w:rPr>
        <w:t>ositives oplevelser i</w:t>
      </w:r>
      <w:r w:rsidRPr="00AC33F1">
        <w:rPr>
          <w:rFonts w:ascii="Calibri Light" w:hAnsi="Calibri Light"/>
          <w:color w:val="000000" w:themeColor="text1"/>
        </w:rPr>
        <w:t xml:space="preserve"> kontakten med sundhedsvæsenet ved hospitalisering, men samti</w:t>
      </w:r>
      <w:r>
        <w:rPr>
          <w:rFonts w:ascii="Calibri Light" w:hAnsi="Calibri Light"/>
          <w:color w:val="000000" w:themeColor="text1"/>
        </w:rPr>
        <w:t>digt har forfatteren</w:t>
      </w:r>
      <w:r w:rsidRPr="00AC33F1">
        <w:rPr>
          <w:rFonts w:ascii="Calibri Light" w:hAnsi="Calibri Light"/>
          <w:color w:val="000000" w:themeColor="text1"/>
        </w:rPr>
        <w:t xml:space="preserve"> en for</w:t>
      </w:r>
      <w:r>
        <w:rPr>
          <w:rFonts w:ascii="Calibri Light" w:hAnsi="Calibri Light"/>
          <w:color w:val="000000" w:themeColor="text1"/>
        </w:rPr>
        <w:t>-</w:t>
      </w:r>
      <w:r w:rsidRPr="00AC33F1">
        <w:rPr>
          <w:rFonts w:ascii="Calibri Light" w:hAnsi="Calibri Light"/>
          <w:color w:val="000000" w:themeColor="text1"/>
        </w:rPr>
        <w:t>forståelse af rutiner og retni</w:t>
      </w:r>
      <w:r w:rsidR="008773FD">
        <w:rPr>
          <w:rFonts w:ascii="Calibri Light" w:hAnsi="Calibri Light"/>
          <w:color w:val="000000" w:themeColor="text1"/>
        </w:rPr>
        <w:t>ngslinjer på hospitalet</w:t>
      </w:r>
      <w:r>
        <w:rPr>
          <w:rFonts w:ascii="Calibri Light" w:hAnsi="Calibri Light"/>
          <w:color w:val="000000" w:themeColor="text1"/>
        </w:rPr>
        <w:t xml:space="preserve"> som</w:t>
      </w:r>
      <w:r w:rsidRPr="00AC33F1">
        <w:rPr>
          <w:rFonts w:ascii="Calibri Light" w:hAnsi="Calibri Light"/>
          <w:color w:val="000000" w:themeColor="text1"/>
        </w:rPr>
        <w:t xml:space="preserve"> </w:t>
      </w:r>
      <w:r>
        <w:rPr>
          <w:rFonts w:ascii="Calibri Light" w:hAnsi="Calibri Light"/>
          <w:color w:val="000000" w:themeColor="text1"/>
        </w:rPr>
        <w:t>elementer</w:t>
      </w:r>
      <w:r w:rsidR="008773FD">
        <w:rPr>
          <w:rFonts w:ascii="Calibri Light" w:hAnsi="Calibri Light"/>
          <w:color w:val="000000" w:themeColor="text1"/>
        </w:rPr>
        <w:t>,</w:t>
      </w:r>
      <w:r>
        <w:rPr>
          <w:rFonts w:ascii="Calibri Light" w:hAnsi="Calibri Light"/>
          <w:color w:val="000000" w:themeColor="text1"/>
        </w:rPr>
        <w:t xml:space="preserve"> der </w:t>
      </w:r>
      <w:r w:rsidRPr="00AC33F1">
        <w:rPr>
          <w:rFonts w:ascii="Calibri Light" w:hAnsi="Calibri Light"/>
          <w:color w:val="000000" w:themeColor="text1"/>
        </w:rPr>
        <w:t>låser sygehuspersonalets fleksibilitet i mødet med MRS</w:t>
      </w:r>
      <w:r>
        <w:rPr>
          <w:rFonts w:ascii="Calibri Light" w:hAnsi="Calibri Light"/>
          <w:color w:val="000000" w:themeColor="text1"/>
        </w:rPr>
        <w:t>A-positive</w:t>
      </w:r>
      <w:r w:rsidRPr="00AC33F1">
        <w:rPr>
          <w:rFonts w:ascii="Calibri Light" w:hAnsi="Calibri Light"/>
          <w:color w:val="000000" w:themeColor="text1"/>
        </w:rPr>
        <w:t xml:space="preserve">. Denne forforståelse er jeg </w:t>
      </w:r>
      <w:r w:rsidR="008773FD">
        <w:rPr>
          <w:rFonts w:ascii="Calibri Light" w:hAnsi="Calibri Light"/>
          <w:color w:val="000000" w:themeColor="text1"/>
        </w:rPr>
        <w:t>tvunget</w:t>
      </w:r>
      <w:r w:rsidRPr="00AC33F1">
        <w:rPr>
          <w:rFonts w:ascii="Calibri Light" w:hAnsi="Calibri Light"/>
          <w:color w:val="000000" w:themeColor="text1"/>
        </w:rPr>
        <w:t xml:space="preserve"> til at sætte i spil, s</w:t>
      </w:r>
      <w:r w:rsidR="008773FD">
        <w:rPr>
          <w:rFonts w:ascii="Calibri Light" w:hAnsi="Calibri Light"/>
          <w:color w:val="000000" w:themeColor="text1"/>
        </w:rPr>
        <w:t>åledes</w:t>
      </w:r>
      <w:r>
        <w:rPr>
          <w:rFonts w:ascii="Calibri Light" w:hAnsi="Calibri Light"/>
          <w:color w:val="000000" w:themeColor="text1"/>
        </w:rPr>
        <w:t xml:space="preserve"> jeg kan se andres forståelse af</w:t>
      </w:r>
      <w:r w:rsidRPr="00AC33F1">
        <w:rPr>
          <w:rFonts w:ascii="Calibri Light" w:hAnsi="Calibri Light"/>
          <w:color w:val="000000" w:themeColor="text1"/>
        </w:rPr>
        <w:t xml:space="preserve"> o</w:t>
      </w:r>
      <w:r>
        <w:rPr>
          <w:rFonts w:ascii="Calibri Light" w:hAnsi="Calibri Light"/>
          <w:color w:val="000000" w:themeColor="text1"/>
        </w:rPr>
        <w:t>mrådet, og derigennem selv opnå ny</w:t>
      </w:r>
      <w:r w:rsidRPr="00AC33F1">
        <w:rPr>
          <w:rFonts w:ascii="Calibri Light" w:hAnsi="Calibri Light"/>
          <w:color w:val="000000" w:themeColor="text1"/>
        </w:rPr>
        <w:t xml:space="preserve"> </w:t>
      </w:r>
      <w:r>
        <w:rPr>
          <w:rFonts w:ascii="Calibri Light" w:hAnsi="Calibri Light"/>
          <w:color w:val="000000" w:themeColor="text1"/>
        </w:rPr>
        <w:t xml:space="preserve">forståelse og </w:t>
      </w:r>
      <w:r w:rsidRPr="00AC33F1">
        <w:rPr>
          <w:rFonts w:ascii="Calibri Light" w:hAnsi="Calibri Light"/>
          <w:color w:val="000000" w:themeColor="text1"/>
        </w:rPr>
        <w:t xml:space="preserve">viden. </w:t>
      </w:r>
      <w:r>
        <w:rPr>
          <w:rFonts w:ascii="Calibri Light" w:hAnsi="Calibri Light"/>
          <w:color w:val="000000" w:themeColor="text1"/>
        </w:rPr>
        <w:t xml:space="preserve">Her vil den fænomenologiske tilgang også hjælpe mig med at forholde mig så åbent og naivt til området som muligt. </w:t>
      </w:r>
      <w:r w:rsidRPr="00AC33F1">
        <w:rPr>
          <w:rFonts w:ascii="Calibri Light" w:hAnsi="Calibri Light"/>
          <w:color w:val="000000" w:themeColor="text1"/>
        </w:rPr>
        <w:t xml:space="preserve">Informanterne kan give mig et indblik i deres livsverden, og derigennem kan jeg opnå </w:t>
      </w:r>
      <w:r>
        <w:rPr>
          <w:rFonts w:ascii="Calibri Light" w:hAnsi="Calibri Light"/>
          <w:color w:val="000000" w:themeColor="text1"/>
        </w:rPr>
        <w:t xml:space="preserve">forståelse og </w:t>
      </w:r>
      <w:r w:rsidRPr="00AC33F1">
        <w:rPr>
          <w:rFonts w:ascii="Calibri Light" w:hAnsi="Calibri Light"/>
          <w:color w:val="000000" w:themeColor="text1"/>
        </w:rPr>
        <w:t xml:space="preserve">viden, </w:t>
      </w:r>
      <w:r>
        <w:rPr>
          <w:rFonts w:ascii="Calibri Light" w:hAnsi="Calibri Light"/>
          <w:color w:val="000000" w:themeColor="text1"/>
        </w:rPr>
        <w:t xml:space="preserve">som jeg ikke </w:t>
      </w:r>
      <w:r w:rsidRPr="00AC33F1">
        <w:rPr>
          <w:rFonts w:ascii="Calibri Light" w:hAnsi="Calibri Light"/>
          <w:color w:val="000000" w:themeColor="text1"/>
        </w:rPr>
        <w:t>havde</w:t>
      </w:r>
      <w:r>
        <w:rPr>
          <w:rFonts w:ascii="Calibri Light" w:hAnsi="Calibri Light"/>
          <w:color w:val="000000" w:themeColor="text1"/>
        </w:rPr>
        <w:t xml:space="preserve"> i forvejen</w:t>
      </w:r>
      <w:r w:rsidRPr="00AC33F1">
        <w:rPr>
          <w:rFonts w:ascii="Calibri Light" w:hAnsi="Calibri Light"/>
          <w:color w:val="000000" w:themeColor="text1"/>
        </w:rPr>
        <w:t xml:space="preserve">. </w:t>
      </w:r>
      <w:r>
        <w:rPr>
          <w:rFonts w:ascii="Calibri Light" w:hAnsi="Calibri Light"/>
          <w:color w:val="000000" w:themeColor="text1"/>
        </w:rPr>
        <w:t xml:space="preserve">Denne viden danner så et nyt udgangspunkt for for-forståelsen. På den måde opstår </w:t>
      </w:r>
      <w:r w:rsidR="008773FD">
        <w:rPr>
          <w:rFonts w:ascii="Calibri Light" w:hAnsi="Calibri Light"/>
          <w:color w:val="000000" w:themeColor="text1"/>
        </w:rPr>
        <w:t xml:space="preserve">en cirkulær vekselvirkning hen </w:t>
      </w:r>
      <w:r>
        <w:rPr>
          <w:rFonts w:ascii="Calibri Light" w:hAnsi="Calibri Light"/>
          <w:color w:val="000000" w:themeColor="text1"/>
        </w:rPr>
        <w:t xml:space="preserve">mod en gradvis større forståelse – den hermeneutiske cirkel </w:t>
      </w:r>
      <w:r>
        <w:rPr>
          <w:rFonts w:ascii="Calibri Light" w:hAnsi="Calibri Light"/>
          <w:color w:val="000000" w:themeColor="text1"/>
        </w:rPr>
        <w:fldChar w:fldCharType="begin" w:fldLock="1"/>
      </w:r>
      <w:r w:rsidR="003A63AD">
        <w:rPr>
          <w:rFonts w:ascii="Calibri Light" w:hAnsi="Calibri Light"/>
          <w:color w:val="000000" w:themeColor="text1"/>
        </w:rPr>
        <w:instrText>ADDIN CSL_CITATION { "citationItems" : [ { "id" : "ITEM-1", "itemData" : { "author" : [ { "dropping-particle" : "", "family" : "Jensen", "given" : "T. K", "non-dropping-particle" : "", "parse-names" : false, "suffix" : "" }, { "dropping-particle" : "", "family" : "Jensen", "given" : "L. U", "non-dropping-particle" : "", "parse-names" : false, "suffix" : "" }, { "dropping-particle" : "", "family" : "Kim", "given" : "W. C", "non-dropping-particle" : "", "parse-names" : false, "suffix" : "" } ], "edition" : "1. udgave,", "id" : "ITEM-1", "issued" : { "date-parts" : [ [ "1990" ] ] }, "number-of-pages" : "135 - 154", "publisher" : "Forlaget Philosophia", "publisher-place" : "\u00c5rhus", "title" : "Grundlagsproblemer i sygeplejen - Etik, videnskabsteori, ledelse &amp; Samfund", "type" : "book" }, "uris" : [ "http://www.mendeley.com/documents/?uuid=b3948e10-7322-45c4-84a2-ccc11366f98a" ] } ], "mendeley" : { "formattedCitation" : "(Jensen et al. 1990)", "plainTextFormattedCitation" : "(Jensen et al. 1990)", "previouslyFormattedCitation" : "(Jensen et al. 1990)" }, "properties" : { "noteIndex" : 0 }, "schema" : "https://github.com/citation-style-language/schema/raw/master/csl-citation.json" }</w:instrText>
      </w:r>
      <w:r>
        <w:rPr>
          <w:rFonts w:ascii="Calibri Light" w:hAnsi="Calibri Light"/>
          <w:color w:val="000000" w:themeColor="text1"/>
        </w:rPr>
        <w:fldChar w:fldCharType="separate"/>
      </w:r>
      <w:r w:rsidR="003A63AD" w:rsidRPr="003A63AD">
        <w:rPr>
          <w:rFonts w:ascii="Calibri Light" w:hAnsi="Calibri Light"/>
          <w:noProof/>
          <w:color w:val="000000" w:themeColor="text1"/>
        </w:rPr>
        <w:t>(Jensen et al. 1990)</w:t>
      </w:r>
      <w:r>
        <w:rPr>
          <w:rFonts w:ascii="Calibri Light" w:hAnsi="Calibri Light"/>
          <w:color w:val="000000" w:themeColor="text1"/>
        </w:rPr>
        <w:fldChar w:fldCharType="end"/>
      </w:r>
      <w:r>
        <w:rPr>
          <w:rFonts w:ascii="Calibri Light" w:hAnsi="Calibri Light"/>
          <w:color w:val="000000" w:themeColor="text1"/>
        </w:rPr>
        <w:t>.</w:t>
      </w:r>
      <w:r w:rsidRPr="00F11063">
        <w:rPr>
          <w:rFonts w:ascii="Calibri Light" w:hAnsi="Calibri Light"/>
          <w:color w:val="000000" w:themeColor="text1"/>
        </w:rPr>
        <w:t xml:space="preserve"> </w:t>
      </w:r>
      <w:r w:rsidRPr="00AC33F1">
        <w:rPr>
          <w:rFonts w:ascii="Calibri Light" w:hAnsi="Calibri Light"/>
          <w:color w:val="000000" w:themeColor="text1"/>
        </w:rPr>
        <w:t xml:space="preserve">Den hermeneutiske cirkel </w:t>
      </w:r>
      <w:r>
        <w:rPr>
          <w:rFonts w:ascii="Calibri Light" w:hAnsi="Calibri Light"/>
          <w:color w:val="000000" w:themeColor="text1"/>
        </w:rPr>
        <w:t>vil blive</w:t>
      </w:r>
      <w:r w:rsidRPr="00AC33F1">
        <w:rPr>
          <w:rFonts w:ascii="Calibri Light" w:hAnsi="Calibri Light"/>
          <w:color w:val="000000" w:themeColor="text1"/>
        </w:rPr>
        <w:t xml:space="preserve"> benyttet i analysen, hvor denne bruges til at opnå en bredere og mere nuanceret </w:t>
      </w:r>
      <w:r w:rsidRPr="00F11063">
        <w:rPr>
          <w:rFonts w:ascii="Calibri Light" w:hAnsi="Calibri Light"/>
          <w:color w:val="000000" w:themeColor="text1"/>
        </w:rPr>
        <w:t>forståelse af de M</w:t>
      </w:r>
      <w:r>
        <w:rPr>
          <w:rFonts w:ascii="Calibri Light" w:hAnsi="Calibri Light"/>
          <w:color w:val="000000" w:themeColor="text1"/>
        </w:rPr>
        <w:t>RSA-positives oplevelser</w:t>
      </w:r>
      <w:r w:rsidRPr="00AC33F1">
        <w:rPr>
          <w:rFonts w:ascii="Calibri Light" w:hAnsi="Calibri Light"/>
          <w:color w:val="000000" w:themeColor="text1"/>
        </w:rPr>
        <w:t xml:space="preserve">. </w:t>
      </w:r>
      <w:r>
        <w:rPr>
          <w:rFonts w:ascii="Calibri Light" w:hAnsi="Calibri Light"/>
          <w:color w:val="000000" w:themeColor="text1"/>
        </w:rPr>
        <w:t>Gennem en</w:t>
      </w:r>
      <w:r w:rsidRPr="00AC33F1">
        <w:rPr>
          <w:rFonts w:ascii="Calibri Light" w:hAnsi="Calibri Light"/>
          <w:color w:val="000000" w:themeColor="text1"/>
        </w:rPr>
        <w:t xml:space="preserve"> vekselvirkning mellem forståelse af enkeltdele og helheden </w:t>
      </w:r>
      <w:r>
        <w:rPr>
          <w:rFonts w:ascii="Calibri Light" w:hAnsi="Calibri Light"/>
          <w:color w:val="000000" w:themeColor="text1"/>
        </w:rPr>
        <w:t xml:space="preserve">i analysen af empirien </w:t>
      </w:r>
      <w:r w:rsidRPr="00AC33F1">
        <w:rPr>
          <w:rFonts w:ascii="Calibri Light" w:hAnsi="Calibri Light"/>
          <w:color w:val="000000" w:themeColor="text1"/>
        </w:rPr>
        <w:t>bygges en samlet forståelse op. Denne proces bevirker, at de opnåede forståelser derfor hele tiden vil blive revurderet til nye forståelser</w:t>
      </w:r>
      <w:r>
        <w:rPr>
          <w:rFonts w:ascii="Calibri Light" w:hAnsi="Calibri Light"/>
          <w:color w:val="000000" w:themeColor="text1"/>
        </w:rPr>
        <w:t>,</w:t>
      </w:r>
      <w:r w:rsidRPr="00AC33F1">
        <w:rPr>
          <w:rFonts w:ascii="Calibri Light" w:hAnsi="Calibri Light"/>
          <w:color w:val="000000" w:themeColor="text1"/>
        </w:rPr>
        <w:t xml:space="preserve"> gennem analyse af f</w:t>
      </w:r>
      <w:r>
        <w:rPr>
          <w:rFonts w:ascii="Calibri Light" w:hAnsi="Calibri Light"/>
          <w:color w:val="000000" w:themeColor="text1"/>
        </w:rPr>
        <w:t>lere udsagn fra interviews og</w:t>
      </w:r>
      <w:r w:rsidRPr="00AC33F1">
        <w:rPr>
          <w:rFonts w:ascii="Calibri Light" w:hAnsi="Calibri Light"/>
          <w:color w:val="000000" w:themeColor="text1"/>
        </w:rPr>
        <w:t xml:space="preserve"> </w:t>
      </w:r>
      <w:r>
        <w:rPr>
          <w:rFonts w:ascii="Calibri Light" w:hAnsi="Calibri Light"/>
          <w:color w:val="000000" w:themeColor="text1"/>
        </w:rPr>
        <w:t xml:space="preserve">den </w:t>
      </w:r>
      <w:r w:rsidRPr="00AC33F1">
        <w:rPr>
          <w:rFonts w:ascii="Calibri Light" w:hAnsi="Calibri Light"/>
          <w:color w:val="000000" w:themeColor="text1"/>
        </w:rPr>
        <w:t>teoretisk viden</w:t>
      </w:r>
      <w:r w:rsidR="008773FD">
        <w:rPr>
          <w:rFonts w:ascii="Calibri Light" w:hAnsi="Calibri Light"/>
          <w:color w:val="000000" w:themeColor="text1"/>
        </w:rPr>
        <w:t>,</w:t>
      </w:r>
      <w:r>
        <w:rPr>
          <w:rFonts w:ascii="Calibri Light" w:hAnsi="Calibri Light"/>
          <w:color w:val="000000" w:themeColor="text1"/>
        </w:rPr>
        <w:t xml:space="preserve"> der er fremkommet i litteratursøgningens centrale artikler</w:t>
      </w:r>
      <w:r w:rsidRPr="00AC33F1">
        <w:rPr>
          <w:rFonts w:ascii="Calibri Light" w:hAnsi="Calibri Light"/>
          <w:color w:val="000000" w:themeColor="text1"/>
        </w:rPr>
        <w:t>.</w:t>
      </w:r>
    </w:p>
    <w:p w14:paraId="751E5A90" w14:textId="77777777" w:rsidR="00D360BA" w:rsidRPr="00870DB6" w:rsidRDefault="00D360BA" w:rsidP="00D360BA">
      <w:pPr>
        <w:spacing w:line="360" w:lineRule="auto"/>
        <w:jc w:val="both"/>
        <w:rPr>
          <w:rFonts w:ascii="Calibri Light" w:hAnsi="Calibri Light"/>
        </w:rPr>
      </w:pPr>
    </w:p>
    <w:p w14:paraId="28853EF3" w14:textId="77777777" w:rsidR="00D360BA" w:rsidRPr="00870DB6" w:rsidRDefault="00D360BA" w:rsidP="00D360BA">
      <w:pPr>
        <w:pStyle w:val="Rubrik3"/>
      </w:pPr>
      <w:r w:rsidRPr="00870DB6">
        <w:t xml:space="preserve"> </w:t>
      </w:r>
      <w:bookmarkStart w:id="22" w:name="_Toc326399410"/>
      <w:r>
        <w:t>5.1.3</w:t>
      </w:r>
      <w:r w:rsidRPr="00870DB6">
        <w:t xml:space="preserve"> Forfatterens forforståelse i relation til indeværende problemformulering</w:t>
      </w:r>
      <w:bookmarkEnd w:id="22"/>
    </w:p>
    <w:p w14:paraId="1ACCB4D7" w14:textId="77777777" w:rsidR="00D360BA" w:rsidRPr="00D57611" w:rsidRDefault="00D360BA" w:rsidP="00D360BA">
      <w:pPr>
        <w:spacing w:line="360" w:lineRule="auto"/>
        <w:jc w:val="both"/>
        <w:rPr>
          <w:rFonts w:ascii="Calibri Light" w:hAnsi="Calibri Light"/>
        </w:rPr>
      </w:pPr>
      <w:r w:rsidRPr="00870DB6">
        <w:rPr>
          <w:rFonts w:ascii="Calibri Light" w:hAnsi="Calibri Light"/>
        </w:rPr>
        <w:t xml:space="preserve">Ved brug af enhver forskningsmetode, vil forfatterens person på en eller anden måde påvirke processen og dens resultater </w:t>
      </w:r>
      <w:r w:rsidRPr="00870DB6">
        <w:rPr>
          <w:rFonts w:ascii="Calibri Light" w:hAnsi="Calibri Light"/>
        </w:rPr>
        <w:fldChar w:fldCharType="begin" w:fldLock="1"/>
      </w:r>
      <w:r w:rsidR="003A63AD">
        <w:rPr>
          <w:rFonts w:ascii="Calibri Light" w:hAnsi="Calibri Light"/>
        </w:rPr>
        <w:instrText>ADDIN CSL_CITATION { "citationItems" : [ { "id" : "ITEM-1", "itemData" : { "author" : [ { "dropping-particle" : "", "family" : "Kvale", "given" : "S", "non-dropping-particle" : "", "parse-names" : false, "suffix" : "" }, { "dropping-particle" : "", "family" : "Brinkmann", "given" : "S", "non-dropping-particle" : "", "parse-names" : false, "suffix" : "" } ], "edition" : "2. udgave,", "id" : "ITEM-1", "issued" : { "date-parts" : [ [ "2010" ] ] }, "number-of-pages" : "316", "publisher" : "Gyldendal Norsk Forlag AS, Norge", "publisher-place" : "Oslo", "title" : "Det kvalitative forskningsintervju", "type" : "book" }, "uris" : [ "http://www.mendeley.com/documents/?uuid=c72eb1cd-e7dd-4373-a514-971e3f207924" ] } ], "mendeley" : { "formattedCitation" : "(Kvale &amp; Brinkmann 2010)", "plainTextFormattedCitation" : "(Kvale &amp; Brinkmann 2010)", "previouslyFormattedCitation" : "(Kvale &amp; Brinkmann 2010)" }, "properties" : { "noteIndex" : 0 }, "schema" : "https://github.com/citation-style-language/schema/raw/master/csl-citation.json" }</w:instrText>
      </w:r>
      <w:r w:rsidRPr="00870DB6">
        <w:rPr>
          <w:rFonts w:ascii="Calibri Light" w:hAnsi="Calibri Light"/>
        </w:rPr>
        <w:fldChar w:fldCharType="separate"/>
      </w:r>
      <w:r w:rsidR="003A63AD" w:rsidRPr="003A63AD">
        <w:rPr>
          <w:rFonts w:ascii="Calibri Light" w:hAnsi="Calibri Light"/>
          <w:noProof/>
        </w:rPr>
        <w:t>(Kvale &amp; Brinkmann 2010)</w:t>
      </w:r>
      <w:r w:rsidRPr="00870DB6">
        <w:rPr>
          <w:rFonts w:ascii="Calibri Light" w:hAnsi="Calibri Light"/>
        </w:rPr>
        <w:fldChar w:fldCharType="end"/>
      </w:r>
      <w:r w:rsidRPr="00870DB6">
        <w:rPr>
          <w:rFonts w:ascii="Calibri Light" w:hAnsi="Calibri Light"/>
        </w:rPr>
        <w:t>. Det er af betydning</w:t>
      </w:r>
      <w:r>
        <w:rPr>
          <w:rFonts w:ascii="Calibri Light" w:hAnsi="Calibri Light"/>
        </w:rPr>
        <w:t>,</w:t>
      </w:r>
      <w:r w:rsidRPr="00870DB6">
        <w:rPr>
          <w:rFonts w:ascii="Calibri Light" w:hAnsi="Calibri Light"/>
        </w:rPr>
        <w:t xml:space="preserve"> at forfatteren er</w:t>
      </w:r>
      <w:r w:rsidRPr="00B97CB5">
        <w:t xml:space="preserve"> </w:t>
      </w:r>
      <w:r w:rsidRPr="00870DB6">
        <w:rPr>
          <w:rFonts w:ascii="Calibri Light" w:hAnsi="Calibri Light"/>
        </w:rPr>
        <w:t>bevidst om sin egen forforståelse og anvender denne viden til at reflektere over</w:t>
      </w:r>
      <w:r w:rsidR="008773FD">
        <w:rPr>
          <w:rFonts w:ascii="Calibri Light" w:hAnsi="Calibri Light"/>
        </w:rPr>
        <w:t>,</w:t>
      </w:r>
      <w:r w:rsidRPr="00870DB6">
        <w:rPr>
          <w:rFonts w:ascii="Calibri Light" w:hAnsi="Calibri Light"/>
        </w:rPr>
        <w:t xml:space="preserve"> hvilken indflydelse den kan have i forhold til det fær</w:t>
      </w:r>
      <w:r w:rsidR="008773FD">
        <w:rPr>
          <w:rFonts w:ascii="Calibri Light" w:hAnsi="Calibri Light"/>
        </w:rPr>
        <w:t>dige resultat. I dette speciale</w:t>
      </w:r>
      <w:r w:rsidRPr="00870DB6">
        <w:rPr>
          <w:rFonts w:ascii="Calibri Light" w:hAnsi="Calibri Light"/>
        </w:rPr>
        <w:t xml:space="preserve"> benyttes fænomenologien og hermeneutikken som en meningsfortolkende metode til at forstå, beskrive og fortolke </w:t>
      </w:r>
      <w:r w:rsidR="008773FD">
        <w:rPr>
          <w:rFonts w:ascii="Calibri Light" w:hAnsi="Calibri Light"/>
        </w:rPr>
        <w:t>oplevelsesfænomenet i interview</w:t>
      </w:r>
      <w:r w:rsidRPr="00870DB6">
        <w:rPr>
          <w:rFonts w:ascii="Calibri Light" w:hAnsi="Calibri Light"/>
        </w:rPr>
        <w:t>s af MRSA-positive. En for</w:t>
      </w:r>
      <w:r w:rsidR="008773FD">
        <w:rPr>
          <w:rFonts w:ascii="Calibri Light" w:hAnsi="Calibri Light"/>
        </w:rPr>
        <w:t>udsætning for et godt interview-</w:t>
      </w:r>
      <w:r w:rsidRPr="00870DB6">
        <w:rPr>
          <w:rFonts w:ascii="Calibri Light" w:hAnsi="Calibri Light"/>
        </w:rPr>
        <w:t>resultat er bevidsthed</w:t>
      </w:r>
      <w:r>
        <w:rPr>
          <w:rFonts w:ascii="Calibri Light" w:hAnsi="Calibri Light"/>
        </w:rPr>
        <w:t>en om</w:t>
      </w:r>
      <w:r w:rsidR="008773FD">
        <w:rPr>
          <w:rFonts w:ascii="Calibri Light" w:hAnsi="Calibri Light"/>
        </w:rPr>
        <w:t>,</w:t>
      </w:r>
      <w:r>
        <w:rPr>
          <w:rFonts w:ascii="Calibri Light" w:hAnsi="Calibri Light"/>
        </w:rPr>
        <w:t xml:space="preserve"> at forfatterens</w:t>
      </w:r>
      <w:r w:rsidRPr="00870DB6">
        <w:rPr>
          <w:rFonts w:ascii="Calibri Light" w:hAnsi="Calibri Light"/>
        </w:rPr>
        <w:t xml:space="preserve"> egen forforståelse og fordomme kan påvirke de indsamlede data </w:t>
      </w:r>
      <w:r w:rsidRPr="00870DB6">
        <w:rPr>
          <w:rFonts w:ascii="Calibri Light" w:hAnsi="Calibri Light"/>
        </w:rPr>
        <w:fldChar w:fldCharType="begin" w:fldLock="1"/>
      </w:r>
      <w:r w:rsidR="003A63AD">
        <w:rPr>
          <w:rFonts w:ascii="Calibri Light" w:hAnsi="Calibri Light"/>
        </w:rPr>
        <w:instrText>ADDIN CSL_CITATION { "citationItems" : [ { "id" : "ITEM-1", "itemData" : { "author" : [ { "dropping-particle" : "", "family" : "Vallg\u00e5rda", "given" : "S", "non-dropping-particle" : "", "parse-names" : false, "suffix" : "" }, { "dropping-particle" : "", "family" : "Koch", "given" : "L", "non-dropping-particle" : "", "parse-names" : false, "suffix" : "" } ], "edition" : "4. udgave,", "id" : "ITEM-1", "issued" : { "date-parts" : [ [ "2013" ] ] }, "number-of-pages" : "157-180", "publisher" : "Munksgaard", "publisher-place" : "K\u00f8benhavn", "title" : "Forskningsmetoder i folkesundhedsvidenskab", "type" : "book" }, "uris" : [ "http://www.mendeley.com/documents/?uuid=13d918be-0c3e-495e-ba16-69ec63fee4a7" ] } ], "mendeley" : { "formattedCitation" : "(Vallg\u00e5rda &amp; Koch 2013)", "plainTextFormattedCitation" : "(Vallg\u00e5rda &amp; Koch 2013)", "previouslyFormattedCitation" : "(Vallg\u00e5rda &amp; Koch 2013)" }, "properties" : { "noteIndex" : 0 }, "schema" : "https://github.com/citation-style-language/schema/raw/master/csl-citation.json" }</w:instrText>
      </w:r>
      <w:r w:rsidRPr="00870DB6">
        <w:rPr>
          <w:rFonts w:ascii="Calibri Light" w:hAnsi="Calibri Light"/>
        </w:rPr>
        <w:fldChar w:fldCharType="separate"/>
      </w:r>
      <w:r w:rsidR="003A63AD" w:rsidRPr="003A63AD">
        <w:rPr>
          <w:rFonts w:ascii="Calibri Light" w:hAnsi="Calibri Light"/>
          <w:noProof/>
        </w:rPr>
        <w:t>(Vallgårda &amp; Koch 2013)</w:t>
      </w:r>
      <w:r w:rsidRPr="00870DB6">
        <w:rPr>
          <w:rFonts w:ascii="Calibri Light" w:hAnsi="Calibri Light"/>
        </w:rPr>
        <w:fldChar w:fldCharType="end"/>
      </w:r>
      <w:r w:rsidRPr="00870DB6">
        <w:rPr>
          <w:rFonts w:ascii="Calibri Light" w:hAnsi="Calibri Light"/>
        </w:rPr>
        <w:t>. Forfatterens forforståelse tager afsæt i, at han er uddannet sygeplejerske i Sverige med arbejdserfaring fra Sverige, Norge og Danmark, med videreuddannelser inden</w:t>
      </w:r>
      <w:r w:rsidR="00EB0756">
        <w:rPr>
          <w:rFonts w:ascii="Calibri Light" w:hAnsi="Calibri Light"/>
        </w:rPr>
        <w:t xml:space="preserve"> </w:t>
      </w:r>
      <w:r w:rsidRPr="00870DB6">
        <w:rPr>
          <w:rFonts w:ascii="Calibri Light" w:hAnsi="Calibri Light"/>
        </w:rPr>
        <w:t xml:space="preserve">for operation og anæstesi, suppleret med en diplomuddannelse i </w:t>
      </w:r>
      <w:r w:rsidRPr="00870DB6">
        <w:rPr>
          <w:rFonts w:ascii="Calibri Light" w:hAnsi="Calibri Light"/>
        </w:rPr>
        <w:lastRenderedPageBreak/>
        <w:t>folkesundhedsvidenskab. Efter 25 år med erfaringer fra anæstesi, operati</w:t>
      </w:r>
      <w:r w:rsidR="008773FD">
        <w:rPr>
          <w:rFonts w:ascii="Calibri Light" w:hAnsi="Calibri Light"/>
        </w:rPr>
        <w:t>on, intensiv, ambulance og akut-</w:t>
      </w:r>
      <w:r w:rsidRPr="00870DB6">
        <w:rPr>
          <w:rFonts w:ascii="Calibri Light" w:hAnsi="Calibri Light"/>
        </w:rPr>
        <w:t>modtagelse, er det min erfaring at der findes mennesker og grupper overalt i sundhedsvæsenet, som af f</w:t>
      </w:r>
      <w:r w:rsidR="00E20169">
        <w:rPr>
          <w:rFonts w:ascii="Calibri Light" w:hAnsi="Calibri Light"/>
        </w:rPr>
        <w:t>orskellige årsager</w:t>
      </w:r>
      <w:r w:rsidRPr="00870DB6">
        <w:rPr>
          <w:rFonts w:ascii="Calibri Light" w:hAnsi="Calibri Light"/>
        </w:rPr>
        <w:t xml:space="preserve"> ikke bliver behandlet på lig</w:t>
      </w:r>
      <w:r w:rsidR="008773FD">
        <w:rPr>
          <w:rFonts w:ascii="Calibri Light" w:hAnsi="Calibri Light"/>
        </w:rPr>
        <w:t>e</w:t>
      </w:r>
      <w:r w:rsidRPr="00870DB6">
        <w:rPr>
          <w:rFonts w:ascii="Calibri Light" w:hAnsi="Calibri Light"/>
        </w:rPr>
        <w:t xml:space="preserve"> fod med andre. I forbinde</w:t>
      </w:r>
      <w:r w:rsidR="008773FD">
        <w:rPr>
          <w:rFonts w:ascii="Calibri Light" w:hAnsi="Calibri Light"/>
        </w:rPr>
        <w:t>lse med 6 års arbejde i en akut</w:t>
      </w:r>
      <w:r w:rsidRPr="00870DB6">
        <w:rPr>
          <w:rFonts w:ascii="Calibri Light" w:hAnsi="Calibri Light"/>
        </w:rPr>
        <w:t>modtagelse har forfatteren mødt og rådgivet borgere, patienter og pårørende om MRSA. Forfatteren har altså en forforståelse af det at være MRSA positiv på hospital, som han må sætte i spil for at opnå en nuanceret forståelse af de MRSA positives oplevelser. Med udgangspunkt i fænomenologi</w:t>
      </w:r>
      <w:r w:rsidRPr="00CA19BC">
        <w:rPr>
          <w:rFonts w:ascii="Calibri Light" w:hAnsi="Calibri Light"/>
        </w:rPr>
        <w:t>ens definition af forståelse som en betingelse</w:t>
      </w:r>
      <w:r>
        <w:rPr>
          <w:rFonts w:ascii="Calibri Light" w:hAnsi="Calibri Light"/>
        </w:rPr>
        <w:t>,</w:t>
      </w:r>
      <w:r w:rsidRPr="00CA19BC">
        <w:rPr>
          <w:rFonts w:ascii="Calibri Light" w:hAnsi="Calibri Light"/>
        </w:rPr>
        <w:t xml:space="preserve"> hvor der altid vil være en forståelse forud for selve forståelsen, vil jeg for at undgå</w:t>
      </w:r>
      <w:r w:rsidR="00E20169">
        <w:rPr>
          <w:rFonts w:ascii="Calibri Light" w:hAnsi="Calibri Light"/>
        </w:rPr>
        <w:t>,</w:t>
      </w:r>
      <w:r w:rsidRPr="00CA19BC">
        <w:rPr>
          <w:rFonts w:ascii="Calibri Light" w:hAnsi="Calibri Light"/>
        </w:rPr>
        <w:t xml:space="preserve"> at denne for-forståelse bliver en kilde til bias, forsøge at udfordre min forforståelse </w:t>
      </w:r>
      <w:r>
        <w:rPr>
          <w:rFonts w:ascii="Calibri Light" w:hAnsi="Calibri Light"/>
        </w:rPr>
        <w:t>ved</w:t>
      </w:r>
      <w:r w:rsidRPr="00CA19BC">
        <w:rPr>
          <w:rFonts w:ascii="Calibri Light" w:hAnsi="Calibri Light"/>
        </w:rPr>
        <w:t xml:space="preserve"> at beh</w:t>
      </w:r>
      <w:r w:rsidR="00E20169">
        <w:rPr>
          <w:rFonts w:ascii="Calibri Light" w:hAnsi="Calibri Light"/>
        </w:rPr>
        <w:t>andle denne gruppe med objektivitet</w:t>
      </w:r>
      <w:r>
        <w:rPr>
          <w:rFonts w:ascii="Calibri Light" w:hAnsi="Calibri Light"/>
        </w:rPr>
        <w:t xml:space="preserve"> og undren</w:t>
      </w:r>
      <w:r w:rsidRPr="00CA19BC">
        <w:rPr>
          <w:rFonts w:ascii="Calibri Light" w:hAnsi="Calibri Light"/>
        </w:rPr>
        <w:t>, uforvansket af personlige holdninger og fordomme. D</w:t>
      </w:r>
      <w:r>
        <w:rPr>
          <w:rFonts w:ascii="Calibri Light" w:hAnsi="Calibri Light"/>
        </w:rPr>
        <w:t>et er også etisk mest korrekt</w:t>
      </w:r>
      <w:r w:rsidRPr="00CA19BC">
        <w:rPr>
          <w:rFonts w:ascii="Calibri Light" w:hAnsi="Calibri Light"/>
        </w:rPr>
        <w:t>, at forskeren ser andre mennesker, som de er, og ikke påtvinger dem sine egne fordomme</w:t>
      </w:r>
      <w:r>
        <w:rPr>
          <w:rFonts w:ascii="Calibri Light" w:hAnsi="Calibri Light"/>
        </w:rPr>
        <w:t>.</w:t>
      </w:r>
    </w:p>
    <w:p w14:paraId="3A42574D" w14:textId="77777777" w:rsidR="00D360BA" w:rsidRPr="00CA19BC" w:rsidRDefault="00D360BA" w:rsidP="00D360BA">
      <w:pPr>
        <w:widowControl w:val="0"/>
        <w:autoSpaceDE w:val="0"/>
        <w:autoSpaceDN w:val="0"/>
        <w:adjustRightInd w:val="0"/>
        <w:spacing w:line="360" w:lineRule="auto"/>
        <w:jc w:val="both"/>
        <w:rPr>
          <w:rFonts w:ascii="Calibri Light" w:hAnsi="Calibri Light"/>
          <w:color w:val="000000" w:themeColor="text1"/>
        </w:rPr>
      </w:pPr>
    </w:p>
    <w:p w14:paraId="1E1BEB7C" w14:textId="77777777" w:rsidR="00D360BA" w:rsidRPr="00B266DB" w:rsidRDefault="00D360BA" w:rsidP="00B266DB">
      <w:pPr>
        <w:pStyle w:val="Rubrik2"/>
      </w:pPr>
      <w:bookmarkStart w:id="23" w:name="_Toc326399411"/>
      <w:r w:rsidRPr="00B266DB">
        <w:t>5.2 Dataindsamlingsmetode</w:t>
      </w:r>
      <w:bookmarkEnd w:id="23"/>
      <w:r w:rsidRPr="00B266DB">
        <w:t xml:space="preserve"> </w:t>
      </w:r>
    </w:p>
    <w:p w14:paraId="3025A49A" w14:textId="77777777" w:rsidR="00D360BA" w:rsidRPr="00CA19BC" w:rsidRDefault="00D360BA" w:rsidP="00D360BA">
      <w:pPr>
        <w:spacing w:line="360" w:lineRule="auto"/>
        <w:jc w:val="both"/>
        <w:rPr>
          <w:rFonts w:ascii="Calibri Light" w:hAnsi="Calibri Light"/>
          <w:lang w:eastAsia="da-DK"/>
        </w:rPr>
      </w:pPr>
      <w:r w:rsidRPr="00CA19BC">
        <w:rPr>
          <w:rFonts w:ascii="Calibri Light" w:hAnsi="Calibri Light"/>
          <w:color w:val="000000" w:themeColor="text1"/>
        </w:rPr>
        <w:t>Til indsamling af data er der valgt en kvalitativ tilgang med semi-strukturerede interviews som specialets dataindsamlingsmetode, idet problemformuleri</w:t>
      </w:r>
      <w:r w:rsidR="00E20169">
        <w:rPr>
          <w:rFonts w:ascii="Calibri Light" w:hAnsi="Calibri Light"/>
          <w:color w:val="000000" w:themeColor="text1"/>
        </w:rPr>
        <w:t>ngen læ</w:t>
      </w:r>
      <w:r w:rsidRPr="00CA19BC">
        <w:rPr>
          <w:rFonts w:ascii="Calibri Light" w:hAnsi="Calibri Light"/>
          <w:color w:val="000000" w:themeColor="text1"/>
        </w:rPr>
        <w:t>gger op til en dybere forståelse af oplevelsen og betydningen hos MRSA-positive i mødet med sundhedsvæsnet og hospitalet</w:t>
      </w:r>
      <w:r w:rsidRPr="009522EA">
        <w:rPr>
          <w:rFonts w:ascii="Calibri Light" w:hAnsi="Calibri Light"/>
          <w:color w:val="000000" w:themeColor="text1"/>
        </w:rPr>
        <w:t xml:space="preserve">. Det </w:t>
      </w:r>
      <w:r w:rsidR="00E20169">
        <w:rPr>
          <w:rFonts w:ascii="Calibri Light" w:hAnsi="Calibri Light"/>
          <w:color w:val="000000" w:themeColor="text1"/>
        </w:rPr>
        <w:t>kvalitative forskningsinterview</w:t>
      </w:r>
      <w:r w:rsidRPr="009522EA">
        <w:rPr>
          <w:rFonts w:ascii="Calibri Light" w:hAnsi="Calibri Light"/>
          <w:color w:val="000000" w:themeColor="text1"/>
        </w:rPr>
        <w:t xml:space="preserve"> har til formål at udveksle synspunkter mellem to personer og tilvejebringe en grundigt efterprøvet viden </w:t>
      </w:r>
      <w:r w:rsidRPr="009522EA">
        <w:rPr>
          <w:rFonts w:ascii="Calibri Light" w:hAnsi="Calibri Light"/>
          <w:color w:val="000000" w:themeColor="text1"/>
        </w:rPr>
        <w:fldChar w:fldCharType="begin" w:fldLock="1"/>
      </w:r>
      <w:r w:rsidR="003A63AD">
        <w:rPr>
          <w:rFonts w:ascii="Calibri Light" w:hAnsi="Calibri Light"/>
          <w:color w:val="000000" w:themeColor="text1"/>
        </w:rPr>
        <w:instrText>ADDIN CSL_CITATION { "citationItems" : [ { "id" : "ITEM-1", "itemData" : { "author" : [ { "dropping-particle" : "", "family" : "Kvale", "given" : "S", "non-dropping-particle" : "", "parse-names" : false, "suffix" : "" }, { "dropping-particle" : "", "family" : "Brinkmann", "given" : "S", "non-dropping-particle" : "", "parse-names" : false, "suffix" : "" } ], "edition" : "2. udgave,", "id" : "ITEM-1", "issued" : { "date-parts" : [ [ "2010" ] ] }, "number-of-pages" : "316", "publisher" : "Gyldendal Norsk Forlag AS, Norge", "publisher-place" : "Oslo", "title" : "Det kvalitative forskningsintervju", "type" : "book" }, "uris" : [ "http://www.mendeley.com/documents/?uuid=c72eb1cd-e7dd-4373-a514-971e3f207924" ] } ], "mendeley" : { "formattedCitation" : "(Kvale &amp; Brinkmann 2010)", "plainTextFormattedCitation" : "(Kvale &amp; Brinkmann 2010)", "previouslyFormattedCitation" : "(Kvale &amp; Brinkmann 2010)" }, "properties" : { "noteIndex" : 0 }, "schema" : "https://github.com/citation-style-language/schema/raw/master/csl-citation.json" }</w:instrText>
      </w:r>
      <w:r w:rsidRPr="009522EA">
        <w:rPr>
          <w:rFonts w:ascii="Calibri Light" w:hAnsi="Calibri Light"/>
          <w:color w:val="000000" w:themeColor="text1"/>
        </w:rPr>
        <w:fldChar w:fldCharType="separate"/>
      </w:r>
      <w:r w:rsidR="003A63AD" w:rsidRPr="003A63AD">
        <w:rPr>
          <w:rFonts w:ascii="Calibri Light" w:hAnsi="Calibri Light"/>
          <w:noProof/>
          <w:color w:val="000000" w:themeColor="text1"/>
        </w:rPr>
        <w:t>(Kvale &amp; Brinkmann 2010)</w:t>
      </w:r>
      <w:r w:rsidRPr="009522EA">
        <w:rPr>
          <w:rFonts w:ascii="Calibri Light" w:hAnsi="Calibri Light"/>
          <w:color w:val="000000" w:themeColor="text1"/>
        </w:rPr>
        <w:fldChar w:fldCharType="end"/>
      </w:r>
      <w:r w:rsidRPr="009522EA">
        <w:rPr>
          <w:rFonts w:ascii="Calibri Light" w:hAnsi="Calibri Light"/>
          <w:color w:val="000000" w:themeColor="text1"/>
        </w:rPr>
        <w:t>. Det kvalitative forskning</w:t>
      </w:r>
      <w:r w:rsidR="00E20169">
        <w:rPr>
          <w:rFonts w:ascii="Calibri Light" w:hAnsi="Calibri Light"/>
          <w:color w:val="000000" w:themeColor="text1"/>
        </w:rPr>
        <w:t>sinterview kan her være med til</w:t>
      </w:r>
      <w:r w:rsidRPr="009522EA">
        <w:rPr>
          <w:rFonts w:ascii="Calibri Light" w:hAnsi="Calibri Light"/>
          <w:color w:val="000000" w:themeColor="text1"/>
        </w:rPr>
        <w:t xml:space="preserve"> at afdække og forstå de MRSA-positives synspunkter, holdninger, oplevelser og følelser, hvilket er i overensstemmelse med problemformuleringen. Intentionen er, at interviewet forløber som en samtale</w:t>
      </w:r>
      <w:r>
        <w:rPr>
          <w:rFonts w:ascii="Calibri Light" w:hAnsi="Calibri Light"/>
          <w:color w:val="000000" w:themeColor="text1"/>
        </w:rPr>
        <w:t>.</w:t>
      </w:r>
    </w:p>
    <w:p w14:paraId="2F287666" w14:textId="77777777" w:rsidR="00D360BA" w:rsidRPr="00CA19BC" w:rsidRDefault="00D360BA" w:rsidP="00D360BA">
      <w:pPr>
        <w:spacing w:line="360" w:lineRule="auto"/>
        <w:jc w:val="both"/>
        <w:rPr>
          <w:rFonts w:ascii="Calibri Light" w:hAnsi="Calibri Light"/>
          <w:color w:val="000000" w:themeColor="text1"/>
        </w:rPr>
      </w:pPr>
      <w:r w:rsidRPr="00CA19BC">
        <w:rPr>
          <w:rFonts w:ascii="Calibri Light" w:hAnsi="Calibri Light"/>
          <w:color w:val="000000" w:themeColor="text1"/>
        </w:rPr>
        <w:t>Det kvalitative forskningsinterview i form af semi-struktureret interviews blev anvendt i de 9 interviews, og bogen ”Interview” af Steinar Kvale og Svend Brinkmann</w:t>
      </w:r>
      <w:r>
        <w:rPr>
          <w:rFonts w:ascii="Calibri Light" w:hAnsi="Calibri Light"/>
          <w:color w:val="000000" w:themeColor="text1"/>
        </w:rPr>
        <w:t xml:space="preserve"> </w:t>
      </w:r>
      <w:r>
        <w:rPr>
          <w:rFonts w:ascii="Calibri Light" w:hAnsi="Calibri Light"/>
          <w:color w:val="000000" w:themeColor="text1"/>
        </w:rPr>
        <w:fldChar w:fldCharType="begin" w:fldLock="1"/>
      </w:r>
      <w:r w:rsidR="003A63AD">
        <w:rPr>
          <w:rFonts w:ascii="Calibri Light" w:hAnsi="Calibri Light"/>
          <w:color w:val="000000" w:themeColor="text1"/>
        </w:rPr>
        <w:instrText>ADDIN CSL_CITATION { "citationItems" : [ { "id" : "ITEM-1", "itemData" : { "author" : [ { "dropping-particle" : "", "family" : "Kvale", "given" : "S", "non-dropping-particle" : "", "parse-names" : false, "suffix" : "" }, { "dropping-particle" : "", "family" : "Brinkmann", "given" : "S", "non-dropping-particle" : "", "parse-names" : false, "suffix" : "" } ], "edition" : "3. udgave,", "id" : "ITEM-1", "issued" : { "date-parts" : [ [ "2015" ] ] }, "number-of-pages" : "398", "publisher" : "Hans Reitzels forlag", "publisher-place" : "K\u00f8benhavn", "title" : "Interview. Det kvalitative forskningsinterview som h\u00e5ndv\u00e6rk", "type" : "book" }, "uris" : [ "http://www.mendeley.com/documents/?uuid=ca1587ab-7cbb-4afc-8202-8a5837e9e642" ] } ], "mendeley" : { "formattedCitation" : "(Kvale &amp; Brinkmann 2015)", "plainTextFormattedCitation" : "(Kvale &amp; Brinkmann 2015)", "previouslyFormattedCitation" : "(Kvale &amp; Brinkmann 2015)" }, "properties" : { "noteIndex" : 0 }, "schema" : "https://github.com/citation-style-language/schema/raw/master/csl-citation.json" }</w:instrText>
      </w:r>
      <w:r>
        <w:rPr>
          <w:rFonts w:ascii="Calibri Light" w:hAnsi="Calibri Light"/>
          <w:color w:val="000000" w:themeColor="text1"/>
        </w:rPr>
        <w:fldChar w:fldCharType="separate"/>
      </w:r>
      <w:r w:rsidR="003A63AD" w:rsidRPr="003A63AD">
        <w:rPr>
          <w:rFonts w:ascii="Calibri Light" w:hAnsi="Calibri Light"/>
          <w:noProof/>
          <w:color w:val="000000" w:themeColor="text1"/>
        </w:rPr>
        <w:t>(Kvale &amp; Brinkmann 2015)</w:t>
      </w:r>
      <w:r>
        <w:rPr>
          <w:rFonts w:ascii="Calibri Light" w:hAnsi="Calibri Light"/>
          <w:color w:val="000000" w:themeColor="text1"/>
        </w:rPr>
        <w:fldChar w:fldCharType="end"/>
      </w:r>
      <w:r>
        <w:rPr>
          <w:rFonts w:ascii="Calibri Light" w:hAnsi="Calibri Light"/>
          <w:color w:val="000000" w:themeColor="text1"/>
        </w:rPr>
        <w:t xml:space="preserve"> </w:t>
      </w:r>
      <w:r w:rsidRPr="00CA19BC">
        <w:rPr>
          <w:rFonts w:ascii="Calibri Light" w:hAnsi="Calibri Light"/>
          <w:color w:val="000000" w:themeColor="text1"/>
        </w:rPr>
        <w:t xml:space="preserve">danner baggrund for </w:t>
      </w:r>
      <w:r w:rsidR="00E20169">
        <w:rPr>
          <w:rFonts w:ascii="Calibri Light" w:hAnsi="Calibri Light"/>
          <w:color w:val="000000" w:themeColor="text1"/>
        </w:rPr>
        <w:t xml:space="preserve">såvel </w:t>
      </w:r>
      <w:r w:rsidRPr="00CA19BC">
        <w:rPr>
          <w:rFonts w:ascii="Calibri Light" w:hAnsi="Calibri Light"/>
          <w:color w:val="000000" w:themeColor="text1"/>
        </w:rPr>
        <w:t>udarbejdelsen af intervi</w:t>
      </w:r>
      <w:r w:rsidR="00E20169">
        <w:rPr>
          <w:rFonts w:ascii="Calibri Light" w:hAnsi="Calibri Light"/>
          <w:color w:val="000000" w:themeColor="text1"/>
        </w:rPr>
        <w:t>ewguiden som</w:t>
      </w:r>
      <w:r w:rsidR="00DD72EB">
        <w:rPr>
          <w:rFonts w:ascii="Calibri Light" w:hAnsi="Calibri Light"/>
          <w:color w:val="000000" w:themeColor="text1"/>
        </w:rPr>
        <w:t xml:space="preserve"> selve interviewet.</w:t>
      </w:r>
    </w:p>
    <w:p w14:paraId="3E52E159" w14:textId="77777777" w:rsidR="00D360BA" w:rsidRPr="009522EA" w:rsidRDefault="00D360BA" w:rsidP="00D360BA">
      <w:pPr>
        <w:spacing w:line="360" w:lineRule="auto"/>
        <w:jc w:val="both"/>
        <w:rPr>
          <w:rFonts w:ascii="Calibri Light" w:hAnsi="Calibri Light"/>
          <w:color w:val="000000" w:themeColor="text1"/>
        </w:rPr>
      </w:pPr>
      <w:r w:rsidRPr="009522EA">
        <w:rPr>
          <w:rFonts w:ascii="Calibri Light" w:hAnsi="Calibri Light"/>
          <w:color w:val="000000" w:themeColor="text1"/>
        </w:rPr>
        <w:t>Semi-strukturerede interviews blev val</w:t>
      </w:r>
      <w:r w:rsidR="00E20169">
        <w:rPr>
          <w:rFonts w:ascii="Calibri Light" w:hAnsi="Calibri Light"/>
          <w:color w:val="000000" w:themeColor="text1"/>
        </w:rPr>
        <w:t>gt, idet det herudfra er muligt</w:t>
      </w:r>
      <w:r w:rsidRPr="009522EA">
        <w:rPr>
          <w:rFonts w:ascii="Calibri Light" w:hAnsi="Calibri Light"/>
          <w:color w:val="000000" w:themeColor="text1"/>
        </w:rPr>
        <w:t xml:space="preserve"> at strukturere</w:t>
      </w:r>
    </w:p>
    <w:p w14:paraId="0C9BF950" w14:textId="77777777" w:rsidR="00D360BA" w:rsidRPr="009522EA" w:rsidRDefault="00D360BA" w:rsidP="00D360BA">
      <w:pPr>
        <w:spacing w:line="360" w:lineRule="auto"/>
        <w:jc w:val="both"/>
        <w:rPr>
          <w:rFonts w:ascii="Calibri Light" w:hAnsi="Calibri Light"/>
          <w:color w:val="000000" w:themeColor="text1"/>
        </w:rPr>
      </w:pPr>
      <w:r w:rsidRPr="009522EA">
        <w:rPr>
          <w:rFonts w:ascii="Calibri Light" w:hAnsi="Calibri Light"/>
          <w:color w:val="000000" w:themeColor="text1"/>
        </w:rPr>
        <w:t>samtalen efter spørgsmål og emner i form af den udarbejdede interviewguide</w:t>
      </w:r>
      <w:r w:rsidRPr="009522EA">
        <w:rPr>
          <w:rFonts w:ascii="Calibri Light" w:hAnsi="Calibri Light"/>
          <w:color w:val="000000" w:themeColor="text1"/>
          <w:position w:val="268"/>
        </w:rPr>
        <w:t xml:space="preserve"> </w:t>
      </w:r>
      <w:r w:rsidRPr="009522EA">
        <w:rPr>
          <w:rFonts w:ascii="Calibri Light" w:hAnsi="Calibri Light"/>
          <w:color w:val="000000" w:themeColor="text1"/>
        </w:rPr>
        <w:t xml:space="preserve">(ibid). Det semi-strukturerede forskningsinterview er kendetegnet ved, at strukturen i interviewet er opbygget efter forskellige emner (ibid). Emnerne i interviewet er udarbejdet på baggrund af problemanalysen og de centrale artikler i litteratursøgningen. Ifølge Kvale og Brinkmann kan det semi-strukturerede forskningsinterview bidrage til at forstå verden ud fra informanternes </w:t>
      </w:r>
      <w:r w:rsidRPr="009522EA">
        <w:rPr>
          <w:rFonts w:ascii="Calibri Light" w:hAnsi="Calibri Light"/>
          <w:color w:val="000000" w:themeColor="text1"/>
        </w:rPr>
        <w:lastRenderedPageBreak/>
        <w:t>synspunkter og udfolde de meninger og holdninger</w:t>
      </w:r>
      <w:r w:rsidR="00E20169">
        <w:rPr>
          <w:rFonts w:ascii="Calibri Light" w:hAnsi="Calibri Light"/>
          <w:color w:val="000000" w:themeColor="text1"/>
        </w:rPr>
        <w:t>,</w:t>
      </w:r>
      <w:r w:rsidRPr="009522EA">
        <w:rPr>
          <w:rFonts w:ascii="Calibri Light" w:hAnsi="Calibri Light"/>
          <w:color w:val="000000" w:themeColor="text1"/>
        </w:rPr>
        <w:t xml:space="preserve"> der k</w:t>
      </w:r>
      <w:r w:rsidR="00E20169">
        <w:rPr>
          <w:rFonts w:ascii="Calibri Light" w:hAnsi="Calibri Light"/>
          <w:color w:val="000000" w:themeColor="text1"/>
        </w:rPr>
        <w:t>nytter sig til deres oplevelser</w:t>
      </w:r>
      <w:r w:rsidRPr="009522EA">
        <w:rPr>
          <w:rFonts w:ascii="Calibri Light" w:hAnsi="Calibri Light"/>
          <w:color w:val="000000" w:themeColor="text1"/>
        </w:rPr>
        <w:t xml:space="preserve"> samt afdække deres livsverden, hvilket kan udmunde i en konstruktion af ny viden (ibid)</w:t>
      </w:r>
      <w:r>
        <w:rPr>
          <w:rFonts w:ascii="Calibri Light" w:hAnsi="Calibri Light"/>
          <w:color w:val="000000" w:themeColor="text1"/>
        </w:rPr>
        <w:t xml:space="preserve">. Dette </w:t>
      </w:r>
      <w:r w:rsidR="00E20169">
        <w:rPr>
          <w:rFonts w:ascii="Calibri Light" w:hAnsi="Calibri Light"/>
          <w:color w:val="000000" w:themeColor="text1"/>
        </w:rPr>
        <w:t>e</w:t>
      </w:r>
      <w:r w:rsidRPr="009522EA">
        <w:rPr>
          <w:rFonts w:ascii="Calibri Light" w:hAnsi="Calibri Light"/>
          <w:color w:val="000000" w:themeColor="text1"/>
        </w:rPr>
        <w:t>ftersom man genne</w:t>
      </w:r>
      <w:r w:rsidR="00E20169">
        <w:rPr>
          <w:rFonts w:ascii="Calibri Light" w:hAnsi="Calibri Light"/>
          <w:color w:val="000000" w:themeColor="text1"/>
        </w:rPr>
        <w:t>m interviewpersoners livsverden</w:t>
      </w:r>
      <w:r w:rsidRPr="009522EA">
        <w:rPr>
          <w:rFonts w:ascii="Calibri Light" w:hAnsi="Calibri Light"/>
          <w:color w:val="000000" w:themeColor="text1"/>
        </w:rPr>
        <w:t xml:space="preserve"> få</w:t>
      </w:r>
      <w:r w:rsidR="00E20169">
        <w:rPr>
          <w:rFonts w:ascii="Calibri Light" w:hAnsi="Calibri Light"/>
          <w:color w:val="000000" w:themeColor="text1"/>
        </w:rPr>
        <w:t>r et indblik i, hvad de oplever</w:t>
      </w:r>
      <w:r w:rsidRPr="009522EA">
        <w:rPr>
          <w:rFonts w:ascii="Calibri Light" w:hAnsi="Calibri Light"/>
          <w:color w:val="000000" w:themeColor="text1"/>
        </w:rPr>
        <w:t xml:space="preserve"> ud fra deres egne perspektiver </w:t>
      </w:r>
      <w:r w:rsidRPr="009522EA">
        <w:rPr>
          <w:rFonts w:ascii="Calibri Light" w:hAnsi="Calibri Light"/>
          <w:color w:val="000000" w:themeColor="text1"/>
        </w:rPr>
        <w:fldChar w:fldCharType="begin" w:fldLock="1"/>
      </w:r>
      <w:r w:rsidR="003A63AD">
        <w:rPr>
          <w:rFonts w:ascii="Calibri Light" w:hAnsi="Calibri Light"/>
          <w:color w:val="000000" w:themeColor="text1"/>
        </w:rPr>
        <w:instrText>ADDIN CSL_CITATION { "citationItems" : [ { "id" : "ITEM-1", "itemData" : { "author" : [ { "dropping-particle" : "", "family" : "Kvale", "given" : "S", "non-dropping-particle" : "", "parse-names" : false, "suffix" : "" }, { "dropping-particle" : "", "family" : "Brinkmann", "given" : "S", "non-dropping-particle" : "", "parse-names" : false, "suffix" : "" } ], "edition" : "2. udgave,", "id" : "ITEM-1", "issued" : { "date-parts" : [ [ "2010" ] ] }, "number-of-pages" : "316", "publisher" : "Gyldendal Norsk Forlag AS, Norge", "publisher-place" : "Oslo", "title" : "Det kvalitative forskningsintervju", "type" : "book" }, "uris" : [ "http://www.mendeley.com/documents/?uuid=c72eb1cd-e7dd-4373-a514-971e3f207924" ] } ], "mendeley" : { "formattedCitation" : "(Kvale &amp; Brinkmann 2010)", "plainTextFormattedCitation" : "(Kvale &amp; Brinkmann 2010)", "previouslyFormattedCitation" : "(Kvale &amp; Brinkmann 2010)" }, "properties" : { "noteIndex" : 0 }, "schema" : "https://github.com/citation-style-language/schema/raw/master/csl-citation.json" }</w:instrText>
      </w:r>
      <w:r w:rsidRPr="009522EA">
        <w:rPr>
          <w:rFonts w:ascii="Calibri Light" w:hAnsi="Calibri Light"/>
          <w:color w:val="000000" w:themeColor="text1"/>
        </w:rPr>
        <w:fldChar w:fldCharType="separate"/>
      </w:r>
      <w:r w:rsidR="003A63AD" w:rsidRPr="003A63AD">
        <w:rPr>
          <w:rFonts w:ascii="Calibri Light" w:hAnsi="Calibri Light"/>
          <w:noProof/>
          <w:color w:val="000000" w:themeColor="text1"/>
        </w:rPr>
        <w:t>(Kvale &amp; Brinkmann 2010)</w:t>
      </w:r>
      <w:r w:rsidRPr="009522EA">
        <w:rPr>
          <w:rFonts w:ascii="Calibri Light" w:hAnsi="Calibri Light"/>
          <w:color w:val="000000" w:themeColor="text1"/>
        </w:rPr>
        <w:fldChar w:fldCharType="end"/>
      </w:r>
      <w:r w:rsidRPr="009522EA">
        <w:rPr>
          <w:rFonts w:ascii="Calibri Light" w:hAnsi="Calibri Light"/>
          <w:color w:val="000000" w:themeColor="text1"/>
        </w:rPr>
        <w:t>. Som interviewer handl</w:t>
      </w:r>
      <w:r w:rsidR="00E20169">
        <w:rPr>
          <w:rFonts w:ascii="Calibri Light" w:hAnsi="Calibri Light"/>
          <w:color w:val="000000" w:themeColor="text1"/>
        </w:rPr>
        <w:t>er det om at bevare fokus</w:t>
      </w:r>
      <w:r w:rsidRPr="009522EA">
        <w:rPr>
          <w:rFonts w:ascii="Calibri Light" w:hAnsi="Calibri Light"/>
          <w:color w:val="000000" w:themeColor="text1"/>
        </w:rPr>
        <w:t xml:space="preserve"> for at kunne nuancere de udvalgte emner, men samtidig også være åben overfor at andre emner og forhold. Alle interview</w:t>
      </w:r>
      <w:r w:rsidR="00E20169">
        <w:rPr>
          <w:rFonts w:ascii="Calibri Light" w:hAnsi="Calibri Light"/>
          <w:color w:val="000000" w:themeColor="text1"/>
        </w:rPr>
        <w:t>s</w:t>
      </w:r>
      <w:r w:rsidRPr="009522EA">
        <w:rPr>
          <w:rFonts w:ascii="Calibri Light" w:hAnsi="Calibri Light"/>
          <w:color w:val="000000" w:themeColor="text1"/>
        </w:rPr>
        <w:t xml:space="preserve"> i dataindsamlingen er foretaget enkeltvis.</w:t>
      </w:r>
    </w:p>
    <w:p w14:paraId="56B82DB4" w14:textId="77777777" w:rsidR="00D360BA" w:rsidRDefault="00D360BA" w:rsidP="00D360BA">
      <w:pPr>
        <w:spacing w:line="360" w:lineRule="auto"/>
        <w:jc w:val="both"/>
        <w:rPr>
          <w:rFonts w:ascii="Calibri Light" w:hAnsi="Calibri Light"/>
          <w:color w:val="000000" w:themeColor="text1"/>
        </w:rPr>
      </w:pPr>
    </w:p>
    <w:p w14:paraId="72BE42B5" w14:textId="77777777" w:rsidR="00D360BA" w:rsidRPr="009F290B" w:rsidRDefault="00D360BA" w:rsidP="00B266DB">
      <w:pPr>
        <w:pStyle w:val="Rubrik3"/>
      </w:pPr>
      <w:bookmarkStart w:id="24" w:name="_Toc326399412"/>
      <w:r w:rsidRPr="009F290B">
        <w:t>5.2.1</w:t>
      </w:r>
      <w:r>
        <w:t xml:space="preserve"> </w:t>
      </w:r>
      <w:r w:rsidRPr="009F290B">
        <w:t>Valg af informanter - inklusionskriterier</w:t>
      </w:r>
      <w:bookmarkEnd w:id="24"/>
    </w:p>
    <w:p w14:paraId="0811FE50" w14:textId="77777777" w:rsidR="00D360BA" w:rsidRDefault="00D360BA" w:rsidP="00D360BA">
      <w:pPr>
        <w:widowControl w:val="0"/>
        <w:autoSpaceDE w:val="0"/>
        <w:autoSpaceDN w:val="0"/>
        <w:adjustRightInd w:val="0"/>
        <w:spacing w:line="360" w:lineRule="auto"/>
        <w:jc w:val="both"/>
        <w:rPr>
          <w:rFonts w:ascii="Calibri Light" w:hAnsi="Calibri Light"/>
          <w:color w:val="000000" w:themeColor="text1"/>
        </w:rPr>
      </w:pPr>
      <w:r w:rsidRPr="00AC33F1">
        <w:rPr>
          <w:rFonts w:ascii="Calibri Light" w:hAnsi="Calibri Light"/>
          <w:color w:val="000000" w:themeColor="text1"/>
        </w:rPr>
        <w:t xml:space="preserve">Specialets </w:t>
      </w:r>
      <w:r w:rsidR="00E20169">
        <w:rPr>
          <w:rFonts w:ascii="Calibri Light" w:hAnsi="Calibri Light"/>
          <w:color w:val="000000" w:themeColor="text1"/>
        </w:rPr>
        <w:t>informanter er inkluderet</w:t>
      </w:r>
      <w:r>
        <w:rPr>
          <w:rFonts w:ascii="Calibri Light" w:hAnsi="Calibri Light"/>
          <w:color w:val="000000" w:themeColor="text1"/>
        </w:rPr>
        <w:t xml:space="preserve"> med den hensigt at opfyldte inklusionskriterierne for specialet, som er belysning af specialet</w:t>
      </w:r>
      <w:r w:rsidR="00E20169">
        <w:rPr>
          <w:rFonts w:ascii="Calibri Light" w:hAnsi="Calibri Light"/>
          <w:color w:val="000000" w:themeColor="text1"/>
        </w:rPr>
        <w:t>s</w:t>
      </w:r>
      <w:r>
        <w:rPr>
          <w:rFonts w:ascii="Calibri Light" w:hAnsi="Calibri Light"/>
          <w:color w:val="000000" w:themeColor="text1"/>
        </w:rPr>
        <w:t xml:space="preserve"> problemformulering. Dette fordrede</w:t>
      </w:r>
      <w:r w:rsidR="00E20169">
        <w:rPr>
          <w:rFonts w:ascii="Calibri Light" w:hAnsi="Calibri Light"/>
          <w:color w:val="000000" w:themeColor="text1"/>
        </w:rPr>
        <w:t>, at informanterne var</w:t>
      </w:r>
      <w:r>
        <w:rPr>
          <w:rFonts w:ascii="Calibri Light" w:hAnsi="Calibri Light"/>
          <w:color w:val="000000" w:themeColor="text1"/>
        </w:rPr>
        <w:t xml:space="preserve"> eller havde været MRSA-positive og at de inden</w:t>
      </w:r>
      <w:r w:rsidR="00DD72EB">
        <w:rPr>
          <w:rFonts w:ascii="Calibri Light" w:hAnsi="Calibri Light"/>
          <w:color w:val="000000" w:themeColor="text1"/>
        </w:rPr>
        <w:t xml:space="preserve"> </w:t>
      </w:r>
      <w:r>
        <w:rPr>
          <w:rFonts w:ascii="Calibri Light" w:hAnsi="Calibri Light"/>
          <w:color w:val="000000" w:themeColor="text1"/>
        </w:rPr>
        <w:t xml:space="preserve">for de sidste 36 måneder havde været hospitaliseret. </w:t>
      </w:r>
      <w:r w:rsidRPr="00FC680D">
        <w:rPr>
          <w:rFonts w:ascii="Calibri Light" w:hAnsi="Calibri Light"/>
          <w:color w:val="000000" w:themeColor="text1"/>
        </w:rPr>
        <w:t>De 36 måneder startede som 12 måneder, men da det viste sig at være vanskeligt at få fat i informanter</w:t>
      </w:r>
      <w:r w:rsidR="00E20169">
        <w:rPr>
          <w:rFonts w:ascii="Calibri Light" w:hAnsi="Calibri Light"/>
          <w:color w:val="000000" w:themeColor="text1"/>
        </w:rPr>
        <w:t>,</w:t>
      </w:r>
      <w:r w:rsidRPr="00FC680D">
        <w:rPr>
          <w:rFonts w:ascii="Calibri Light" w:hAnsi="Calibri Light"/>
          <w:color w:val="000000" w:themeColor="text1"/>
        </w:rPr>
        <w:t xml:space="preserve"> måtte dette inklusionskriterie udvides.</w:t>
      </w:r>
    </w:p>
    <w:p w14:paraId="3555ED8C" w14:textId="77777777" w:rsidR="00D360BA" w:rsidRDefault="00D360BA" w:rsidP="00D360BA">
      <w:pPr>
        <w:widowControl w:val="0"/>
        <w:autoSpaceDE w:val="0"/>
        <w:autoSpaceDN w:val="0"/>
        <w:adjustRightInd w:val="0"/>
        <w:spacing w:line="360" w:lineRule="auto"/>
        <w:jc w:val="both"/>
        <w:rPr>
          <w:rFonts w:ascii="Calibri Light" w:hAnsi="Calibri Light"/>
          <w:color w:val="000000" w:themeColor="text1"/>
        </w:rPr>
      </w:pPr>
      <w:r>
        <w:rPr>
          <w:rFonts w:ascii="Calibri Light" w:hAnsi="Calibri Light"/>
          <w:color w:val="000000" w:themeColor="text1"/>
        </w:rPr>
        <w:t>Deltagerne skulle</w:t>
      </w:r>
      <w:r w:rsidRPr="00AC33F1">
        <w:rPr>
          <w:rFonts w:ascii="Calibri Light" w:hAnsi="Calibri Light"/>
          <w:color w:val="000000" w:themeColor="text1"/>
        </w:rPr>
        <w:t xml:space="preserve"> være fyldt 18 år </w:t>
      </w:r>
      <w:r>
        <w:rPr>
          <w:rFonts w:ascii="Calibri Light" w:hAnsi="Calibri Light"/>
          <w:color w:val="000000" w:themeColor="text1"/>
        </w:rPr>
        <w:t>for at kunne deltage, de skulle endvidere være</w:t>
      </w:r>
      <w:r w:rsidRPr="00AC33F1">
        <w:rPr>
          <w:rFonts w:ascii="Calibri Light" w:hAnsi="Calibri Light"/>
          <w:color w:val="000000" w:themeColor="text1"/>
        </w:rPr>
        <w:t xml:space="preserve"> da</w:t>
      </w:r>
      <w:r>
        <w:rPr>
          <w:rFonts w:ascii="Calibri Light" w:hAnsi="Calibri Light"/>
          <w:color w:val="000000" w:themeColor="text1"/>
        </w:rPr>
        <w:t>nsk</w:t>
      </w:r>
      <w:r w:rsidR="00E20169">
        <w:rPr>
          <w:rFonts w:ascii="Calibri Light" w:hAnsi="Calibri Light"/>
          <w:color w:val="000000" w:themeColor="text1"/>
        </w:rPr>
        <w:t>-</w:t>
      </w:r>
      <w:r>
        <w:rPr>
          <w:rFonts w:ascii="Calibri Light" w:hAnsi="Calibri Light"/>
          <w:color w:val="000000" w:themeColor="text1"/>
        </w:rPr>
        <w:t>, svensk</w:t>
      </w:r>
      <w:r w:rsidR="00E20169">
        <w:rPr>
          <w:rFonts w:ascii="Calibri Light" w:hAnsi="Calibri Light"/>
          <w:color w:val="000000" w:themeColor="text1"/>
        </w:rPr>
        <w:t>- eller norsksprogede</w:t>
      </w:r>
      <w:r>
        <w:rPr>
          <w:rFonts w:ascii="Calibri Light" w:hAnsi="Calibri Light"/>
          <w:color w:val="000000" w:themeColor="text1"/>
        </w:rPr>
        <w:t xml:space="preserve">. </w:t>
      </w:r>
      <w:r w:rsidRPr="00AC33F1">
        <w:rPr>
          <w:rFonts w:ascii="Calibri Light" w:hAnsi="Calibri Light"/>
          <w:color w:val="000000" w:themeColor="text1"/>
        </w:rPr>
        <w:t xml:space="preserve"> </w:t>
      </w:r>
      <w:r>
        <w:rPr>
          <w:rFonts w:ascii="Calibri Light" w:hAnsi="Calibri Light"/>
          <w:color w:val="000000" w:themeColor="text1"/>
        </w:rPr>
        <w:t>Det overvejedes</w:t>
      </w:r>
      <w:r w:rsidR="00E20169">
        <w:rPr>
          <w:rFonts w:ascii="Calibri Light" w:hAnsi="Calibri Light"/>
          <w:color w:val="000000" w:themeColor="text1"/>
        </w:rPr>
        <w:t>,</w:t>
      </w:r>
      <w:r>
        <w:rPr>
          <w:rFonts w:ascii="Calibri Light" w:hAnsi="Calibri Light"/>
          <w:color w:val="000000" w:themeColor="text1"/>
        </w:rPr>
        <w:t xml:space="preserve"> om der kunne inddrages engelsktalende informanter, men det blev bortprioriteret. Både grundet udfordr</w:t>
      </w:r>
      <w:r w:rsidR="00E20169">
        <w:rPr>
          <w:rFonts w:ascii="Calibri Light" w:hAnsi="Calibri Light"/>
          <w:color w:val="000000" w:themeColor="text1"/>
        </w:rPr>
        <w:t>ingerne i transskriberingen, og</w:t>
      </w:r>
      <w:r>
        <w:rPr>
          <w:rFonts w:ascii="Calibri Light" w:hAnsi="Calibri Light"/>
          <w:color w:val="000000" w:themeColor="text1"/>
        </w:rPr>
        <w:t xml:space="preserve"> fordi de mulige engelsksprogede informanter ikke havde engelsk som deres modersmål</w:t>
      </w:r>
      <w:r w:rsidR="00E20169">
        <w:rPr>
          <w:rFonts w:ascii="Calibri Light" w:hAnsi="Calibri Light"/>
          <w:color w:val="000000" w:themeColor="text1"/>
        </w:rPr>
        <w:t>. Herved ville eksempelvis rumænsk–engelsk til engelsk–</w:t>
      </w:r>
      <w:r>
        <w:rPr>
          <w:rFonts w:ascii="Calibri Light" w:hAnsi="Calibri Light"/>
          <w:color w:val="000000" w:themeColor="text1"/>
        </w:rPr>
        <w:t>svensk</w:t>
      </w:r>
      <w:r w:rsidR="00E20169">
        <w:rPr>
          <w:rFonts w:ascii="Calibri Light" w:hAnsi="Calibri Light"/>
          <w:color w:val="000000" w:themeColor="text1"/>
        </w:rPr>
        <w:t>/dansk kunne</w:t>
      </w:r>
      <w:r>
        <w:rPr>
          <w:rFonts w:ascii="Calibri Light" w:hAnsi="Calibri Light"/>
          <w:color w:val="000000" w:themeColor="text1"/>
        </w:rPr>
        <w:t xml:space="preserve"> indbefatte et risikomoment for, at meningen i udsagn gik tabt i oversættelserne.</w:t>
      </w:r>
    </w:p>
    <w:p w14:paraId="3C86ED53" w14:textId="77777777" w:rsidR="00D360BA" w:rsidRPr="00AC33F1" w:rsidRDefault="00D360BA" w:rsidP="00D360BA">
      <w:pPr>
        <w:widowControl w:val="0"/>
        <w:autoSpaceDE w:val="0"/>
        <w:autoSpaceDN w:val="0"/>
        <w:adjustRightInd w:val="0"/>
        <w:spacing w:line="360" w:lineRule="auto"/>
        <w:jc w:val="both"/>
        <w:rPr>
          <w:rFonts w:ascii="Calibri Light" w:hAnsi="Calibri Light"/>
          <w:color w:val="000000" w:themeColor="text1"/>
        </w:rPr>
      </w:pPr>
      <w:r>
        <w:rPr>
          <w:rFonts w:ascii="Calibri Light" w:hAnsi="Calibri Light"/>
          <w:color w:val="000000" w:themeColor="text1"/>
        </w:rPr>
        <w:t xml:space="preserve">Målet var at få en diversitet i informanterne med henblik på at </w:t>
      </w:r>
      <w:r w:rsidRPr="00AC33F1">
        <w:rPr>
          <w:rFonts w:ascii="Calibri Light" w:hAnsi="Calibri Light"/>
          <w:color w:val="000000" w:themeColor="text1"/>
        </w:rPr>
        <w:t xml:space="preserve">indhente den </w:t>
      </w:r>
      <w:r>
        <w:rPr>
          <w:rFonts w:ascii="Calibri Light" w:hAnsi="Calibri Light"/>
          <w:color w:val="000000" w:themeColor="text1"/>
        </w:rPr>
        <w:t xml:space="preserve">brede og nuancerede </w:t>
      </w:r>
      <w:r w:rsidRPr="00AC33F1">
        <w:rPr>
          <w:rFonts w:ascii="Calibri Light" w:hAnsi="Calibri Light"/>
          <w:color w:val="000000" w:themeColor="text1"/>
        </w:rPr>
        <w:t>subjektive oplevelse af et fænomen</w:t>
      </w:r>
      <w:r>
        <w:rPr>
          <w:rFonts w:ascii="Calibri Light" w:hAnsi="Calibri Light"/>
          <w:color w:val="000000" w:themeColor="text1"/>
        </w:rPr>
        <w:t>.</w:t>
      </w:r>
    </w:p>
    <w:p w14:paraId="1F4B5E59" w14:textId="77777777" w:rsidR="00D360BA" w:rsidRPr="00CA19BC" w:rsidRDefault="00D360BA" w:rsidP="00D360BA">
      <w:pPr>
        <w:spacing w:line="360" w:lineRule="auto"/>
        <w:jc w:val="both"/>
        <w:rPr>
          <w:rFonts w:ascii="Calibri Light" w:hAnsi="Calibri Light"/>
          <w:color w:val="000000" w:themeColor="text1"/>
        </w:rPr>
      </w:pPr>
    </w:p>
    <w:p w14:paraId="296F43F7" w14:textId="77777777" w:rsidR="00D360BA" w:rsidRPr="00EA7040" w:rsidRDefault="00D360BA" w:rsidP="00B266DB">
      <w:pPr>
        <w:pStyle w:val="Rubrik3"/>
      </w:pPr>
      <w:bookmarkStart w:id="25" w:name="_Toc326399413"/>
      <w:r w:rsidRPr="00EA7040">
        <w:t>5.2.2 Rekruttering af informanter</w:t>
      </w:r>
      <w:bookmarkEnd w:id="25"/>
    </w:p>
    <w:p w14:paraId="2C8F2715" w14:textId="77777777" w:rsidR="00D360BA" w:rsidRDefault="00D360BA" w:rsidP="00D360BA">
      <w:pPr>
        <w:widowControl w:val="0"/>
        <w:autoSpaceDE w:val="0"/>
        <w:autoSpaceDN w:val="0"/>
        <w:adjustRightInd w:val="0"/>
        <w:spacing w:line="360" w:lineRule="auto"/>
        <w:jc w:val="both"/>
        <w:rPr>
          <w:rFonts w:ascii="Calibri Light" w:hAnsi="Calibri Light"/>
          <w:color w:val="000000" w:themeColor="text1"/>
        </w:rPr>
      </w:pPr>
      <w:r>
        <w:rPr>
          <w:rFonts w:ascii="Calibri Light" w:hAnsi="Calibri Light"/>
          <w:color w:val="000000" w:themeColor="text1"/>
        </w:rPr>
        <w:t>Mit udgangspunkt for specialet var i begyndelsen af perioden bærere af MRSA 398 (husdyr</w:t>
      </w:r>
      <w:r w:rsidRPr="00AC33F1">
        <w:rPr>
          <w:rFonts w:ascii="Calibri Light" w:hAnsi="Calibri Light"/>
          <w:color w:val="000000" w:themeColor="text1"/>
        </w:rPr>
        <w:t>-MRSA)</w:t>
      </w:r>
      <w:r>
        <w:rPr>
          <w:rFonts w:ascii="Calibri Light" w:hAnsi="Calibri Light"/>
          <w:color w:val="000000" w:themeColor="text1"/>
        </w:rPr>
        <w:t>,</w:t>
      </w:r>
      <w:r w:rsidRPr="00AC33F1">
        <w:rPr>
          <w:rFonts w:ascii="Calibri Light" w:hAnsi="Calibri Light"/>
          <w:color w:val="000000" w:themeColor="text1"/>
        </w:rPr>
        <w:t xml:space="preserve"> </w:t>
      </w:r>
      <w:r>
        <w:rPr>
          <w:rFonts w:ascii="Calibri Light" w:hAnsi="Calibri Light"/>
          <w:color w:val="000000" w:themeColor="text1"/>
        </w:rPr>
        <w:t>som havde været indlagt på hospital. Dette fordi denne gruppe umiddelbart skønnes mest udsat, da de ikke har mulighed for at komme af med deres MRSA</w:t>
      </w:r>
      <w:r w:rsidR="00E20169">
        <w:rPr>
          <w:rFonts w:ascii="Calibri Light" w:hAnsi="Calibri Light"/>
          <w:color w:val="000000" w:themeColor="text1"/>
        </w:rPr>
        <w:t>, så længe de er</w:t>
      </w:r>
      <w:r>
        <w:rPr>
          <w:rFonts w:ascii="Calibri Light" w:hAnsi="Calibri Light"/>
          <w:color w:val="000000" w:themeColor="text1"/>
        </w:rPr>
        <w:t xml:space="preserve"> i erhvervet med levende svin. For at få fat</w:t>
      </w:r>
      <w:r w:rsidRPr="00AC33F1">
        <w:rPr>
          <w:rFonts w:ascii="Calibri Light" w:hAnsi="Calibri Light"/>
          <w:color w:val="000000" w:themeColor="text1"/>
        </w:rPr>
        <w:t xml:space="preserve"> i informanter tog jeg kontakt med </w:t>
      </w:r>
      <w:r>
        <w:rPr>
          <w:rFonts w:ascii="Calibri Light" w:hAnsi="Calibri Light"/>
          <w:color w:val="000000" w:themeColor="text1"/>
        </w:rPr>
        <w:t>en administrator hos fagforeningen 3F,</w:t>
      </w:r>
      <w:r w:rsidRPr="00AC33F1">
        <w:rPr>
          <w:rFonts w:ascii="Calibri Light" w:hAnsi="Calibri Light"/>
          <w:color w:val="000000" w:themeColor="text1"/>
        </w:rPr>
        <w:t xml:space="preserve"> i Aalborg. </w:t>
      </w:r>
      <w:r>
        <w:rPr>
          <w:rFonts w:ascii="Calibri Light" w:hAnsi="Calibri Light"/>
          <w:color w:val="000000" w:themeColor="text1"/>
        </w:rPr>
        <w:t>Fagforeningen 3F repræsenterer landbrugsmedarbejdere</w:t>
      </w:r>
      <w:r w:rsidRPr="00AC33F1">
        <w:rPr>
          <w:rFonts w:ascii="Calibri Light" w:hAnsi="Calibri Light"/>
          <w:color w:val="000000" w:themeColor="text1"/>
        </w:rPr>
        <w:t xml:space="preserve">, </w:t>
      </w:r>
      <w:r>
        <w:rPr>
          <w:rFonts w:ascii="Calibri Light" w:hAnsi="Calibri Light"/>
          <w:color w:val="000000" w:themeColor="text1"/>
        </w:rPr>
        <w:t>herunder de</w:t>
      </w:r>
      <w:r w:rsidR="00E20169">
        <w:rPr>
          <w:rFonts w:ascii="Calibri Light" w:hAnsi="Calibri Light"/>
          <w:color w:val="000000" w:themeColor="text1"/>
        </w:rPr>
        <w:t>,</w:t>
      </w:r>
      <w:r>
        <w:rPr>
          <w:rFonts w:ascii="Calibri Light" w:hAnsi="Calibri Light"/>
          <w:color w:val="000000" w:themeColor="text1"/>
        </w:rPr>
        <w:t xml:space="preserve"> </w:t>
      </w:r>
      <w:r w:rsidRPr="00AC33F1">
        <w:rPr>
          <w:rFonts w:ascii="Calibri Light" w:hAnsi="Calibri Light"/>
          <w:color w:val="000000" w:themeColor="text1"/>
        </w:rPr>
        <w:t xml:space="preserve">som arbejder med svineproduktion. </w:t>
      </w:r>
      <w:r>
        <w:rPr>
          <w:rFonts w:ascii="Calibri Light" w:hAnsi="Calibri Light"/>
          <w:color w:val="000000" w:themeColor="text1"/>
        </w:rPr>
        <w:t>Ved kontakten</w:t>
      </w:r>
      <w:r w:rsidRPr="00AC33F1">
        <w:rPr>
          <w:rFonts w:ascii="Calibri Light" w:hAnsi="Calibri Light"/>
          <w:color w:val="000000" w:themeColor="text1"/>
        </w:rPr>
        <w:t xml:space="preserve"> </w:t>
      </w:r>
      <w:r>
        <w:rPr>
          <w:rFonts w:ascii="Calibri Light" w:hAnsi="Calibri Light"/>
          <w:color w:val="000000" w:themeColor="text1"/>
        </w:rPr>
        <w:t xml:space="preserve">med </w:t>
      </w:r>
      <w:r w:rsidRPr="00AC33F1">
        <w:rPr>
          <w:rFonts w:ascii="Calibri Light" w:hAnsi="Calibri Light"/>
          <w:color w:val="000000" w:themeColor="text1"/>
        </w:rPr>
        <w:t xml:space="preserve">administrator, </w:t>
      </w:r>
      <w:r>
        <w:rPr>
          <w:rFonts w:ascii="Calibri Light" w:hAnsi="Calibri Light"/>
          <w:color w:val="000000" w:themeColor="text1"/>
        </w:rPr>
        <w:t>anmodede jeg om</w:t>
      </w:r>
      <w:r w:rsidRPr="00AC33F1">
        <w:rPr>
          <w:rFonts w:ascii="Calibri Light" w:hAnsi="Calibri Light"/>
          <w:color w:val="000000" w:themeColor="text1"/>
        </w:rPr>
        <w:t xml:space="preserve"> </w:t>
      </w:r>
      <w:r>
        <w:rPr>
          <w:rFonts w:ascii="Calibri Light" w:hAnsi="Calibri Light"/>
          <w:color w:val="000000" w:themeColor="text1"/>
        </w:rPr>
        <w:t xml:space="preserve">dennes </w:t>
      </w:r>
      <w:r w:rsidRPr="00AC33F1">
        <w:rPr>
          <w:rFonts w:ascii="Calibri Light" w:hAnsi="Calibri Light"/>
          <w:color w:val="000000" w:themeColor="text1"/>
        </w:rPr>
        <w:t>hjælp til</w:t>
      </w:r>
      <w:r>
        <w:rPr>
          <w:rFonts w:ascii="Calibri Light" w:hAnsi="Calibri Light"/>
          <w:color w:val="000000" w:themeColor="text1"/>
        </w:rPr>
        <w:t>, via foreningens kanaler,</w:t>
      </w:r>
      <w:r w:rsidRPr="00AC33F1">
        <w:rPr>
          <w:rFonts w:ascii="Calibri Light" w:hAnsi="Calibri Light"/>
          <w:color w:val="000000" w:themeColor="text1"/>
        </w:rPr>
        <w:t xml:space="preserve"> at lægge et opslag</w:t>
      </w:r>
      <w:r>
        <w:rPr>
          <w:rFonts w:ascii="Calibri Light" w:hAnsi="Calibri Light"/>
          <w:color w:val="000000" w:themeColor="text1"/>
        </w:rPr>
        <w:t xml:space="preserve"> ud</w:t>
      </w:r>
      <w:r w:rsidRPr="00AC33F1">
        <w:rPr>
          <w:rFonts w:ascii="Calibri Light" w:hAnsi="Calibri Light"/>
          <w:color w:val="000000" w:themeColor="text1"/>
        </w:rPr>
        <w:t xml:space="preserve"> om min undersøgelse</w:t>
      </w:r>
      <w:r w:rsidR="00E20169">
        <w:rPr>
          <w:rFonts w:ascii="Calibri Light" w:hAnsi="Calibri Light"/>
          <w:color w:val="000000" w:themeColor="text1"/>
        </w:rPr>
        <w:t xml:space="preserve"> og</w:t>
      </w:r>
      <w:r>
        <w:rPr>
          <w:rFonts w:ascii="Calibri Light" w:hAnsi="Calibri Light"/>
          <w:color w:val="000000" w:themeColor="text1"/>
        </w:rPr>
        <w:t xml:space="preserve"> administrator var</w:t>
      </w:r>
      <w:r w:rsidRPr="00AC33F1">
        <w:rPr>
          <w:rFonts w:ascii="Calibri Light" w:hAnsi="Calibri Light"/>
          <w:color w:val="000000" w:themeColor="text1"/>
        </w:rPr>
        <w:t xml:space="preserve"> villig til at hjælpe. </w:t>
      </w:r>
      <w:r>
        <w:rPr>
          <w:rFonts w:ascii="Calibri Light" w:hAnsi="Calibri Light"/>
          <w:color w:val="000000" w:themeColor="text1"/>
        </w:rPr>
        <w:t xml:space="preserve">Opslaget blev sendt afsted til administrator i begyndelsen af </w:t>
      </w:r>
      <w:r>
        <w:rPr>
          <w:rFonts w:ascii="Calibri Light" w:hAnsi="Calibri Light"/>
          <w:color w:val="000000" w:themeColor="text1"/>
        </w:rPr>
        <w:lastRenderedPageBreak/>
        <w:t xml:space="preserve">marts måned, han bekræfter modtagelsen og vil vende tilbage efter påske. </w:t>
      </w:r>
      <w:r w:rsidRPr="00AC33F1">
        <w:rPr>
          <w:rFonts w:ascii="Calibri Light" w:hAnsi="Calibri Light"/>
          <w:color w:val="000000" w:themeColor="text1"/>
        </w:rPr>
        <w:t xml:space="preserve">Desværre vender </w:t>
      </w:r>
      <w:r w:rsidR="00E20169">
        <w:rPr>
          <w:rFonts w:ascii="Calibri Light" w:hAnsi="Calibri Light"/>
          <w:color w:val="000000" w:themeColor="text1"/>
        </w:rPr>
        <w:t>administrator ikke tilbage</w:t>
      </w:r>
      <w:r>
        <w:rPr>
          <w:rFonts w:ascii="Calibri Light" w:hAnsi="Calibri Light"/>
          <w:color w:val="000000" w:themeColor="text1"/>
        </w:rPr>
        <w:t xml:space="preserve"> </w:t>
      </w:r>
      <w:r w:rsidR="00E20169">
        <w:rPr>
          <w:rFonts w:ascii="Calibri Light" w:hAnsi="Calibri Light"/>
          <w:color w:val="000000" w:themeColor="text1"/>
        </w:rPr>
        <w:t>trods</w:t>
      </w:r>
      <w:r w:rsidRPr="00AC33F1">
        <w:rPr>
          <w:rFonts w:ascii="Calibri Light" w:hAnsi="Calibri Light"/>
          <w:color w:val="000000" w:themeColor="text1"/>
        </w:rPr>
        <w:t xml:space="preserve"> flere påmindelser via mail og telefon</w:t>
      </w:r>
      <w:r>
        <w:rPr>
          <w:rFonts w:ascii="Calibri Light" w:hAnsi="Calibri Light"/>
          <w:color w:val="000000" w:themeColor="text1"/>
        </w:rPr>
        <w:t xml:space="preserve"> og det lykkedes således ikke at rekrutterer informanter via 3F</w:t>
      </w:r>
      <w:r w:rsidRPr="00AC33F1">
        <w:rPr>
          <w:rFonts w:ascii="Calibri Light" w:hAnsi="Calibri Light"/>
          <w:color w:val="000000" w:themeColor="text1"/>
        </w:rPr>
        <w:t>.</w:t>
      </w:r>
      <w:r>
        <w:rPr>
          <w:rFonts w:ascii="Calibri Light" w:hAnsi="Calibri Light"/>
          <w:color w:val="000000" w:themeColor="text1"/>
        </w:rPr>
        <w:t xml:space="preserve"> Jeg forsøgte derefter at få fat i informanter fra målgruppen via R</w:t>
      </w:r>
      <w:r w:rsidRPr="00AC33F1">
        <w:rPr>
          <w:rFonts w:ascii="Calibri Light" w:hAnsi="Calibri Light"/>
          <w:color w:val="000000" w:themeColor="text1"/>
        </w:rPr>
        <w:t>ådgiv</w:t>
      </w:r>
      <w:r>
        <w:rPr>
          <w:rFonts w:ascii="Calibri Light" w:hAnsi="Calibri Light"/>
          <w:color w:val="000000" w:themeColor="text1"/>
        </w:rPr>
        <w:t>ningslinjen for husdyr MRSA ved Statens Serum Institut. R</w:t>
      </w:r>
      <w:r w:rsidRPr="00AC33F1">
        <w:rPr>
          <w:rFonts w:ascii="Calibri Light" w:hAnsi="Calibri Light"/>
          <w:color w:val="000000" w:themeColor="text1"/>
        </w:rPr>
        <w:t>ådgiver</w:t>
      </w:r>
      <w:r>
        <w:rPr>
          <w:rFonts w:ascii="Calibri Light" w:hAnsi="Calibri Light"/>
          <w:color w:val="000000" w:themeColor="text1"/>
        </w:rPr>
        <w:t xml:space="preserve">en der, som er den interviewede ekspert, var </w:t>
      </w:r>
      <w:r w:rsidRPr="00AC33F1">
        <w:rPr>
          <w:rFonts w:ascii="Calibri Light" w:hAnsi="Calibri Light"/>
          <w:color w:val="000000" w:themeColor="text1"/>
        </w:rPr>
        <w:t xml:space="preserve">villig til at hjælpe. Jeg sendte </w:t>
      </w:r>
      <w:r>
        <w:rPr>
          <w:rFonts w:ascii="Calibri Light" w:hAnsi="Calibri Light"/>
          <w:color w:val="000000" w:themeColor="text1"/>
        </w:rPr>
        <w:t xml:space="preserve">mit </w:t>
      </w:r>
      <w:r w:rsidRPr="00AC33F1">
        <w:rPr>
          <w:rFonts w:ascii="Calibri Light" w:hAnsi="Calibri Light"/>
          <w:color w:val="000000" w:themeColor="text1"/>
        </w:rPr>
        <w:t>opslag til rådgiver, som vende</w:t>
      </w:r>
      <w:r>
        <w:rPr>
          <w:rFonts w:ascii="Calibri Light" w:hAnsi="Calibri Light"/>
          <w:color w:val="000000" w:themeColor="text1"/>
        </w:rPr>
        <w:t>r</w:t>
      </w:r>
      <w:r w:rsidRPr="00AC33F1">
        <w:rPr>
          <w:rFonts w:ascii="Calibri Light" w:hAnsi="Calibri Light"/>
          <w:color w:val="000000" w:themeColor="text1"/>
        </w:rPr>
        <w:t xml:space="preserve"> tilbage med </w:t>
      </w:r>
      <w:r>
        <w:rPr>
          <w:rFonts w:ascii="Calibri Light" w:hAnsi="Calibri Light"/>
          <w:color w:val="000000" w:themeColor="text1"/>
        </w:rPr>
        <w:t>en mulig informant. Informanten</w:t>
      </w:r>
      <w:r w:rsidRPr="00AC33F1">
        <w:rPr>
          <w:rFonts w:ascii="Calibri Light" w:hAnsi="Calibri Light"/>
          <w:color w:val="000000" w:themeColor="text1"/>
        </w:rPr>
        <w:t xml:space="preserve"> </w:t>
      </w:r>
      <w:r w:rsidR="00E20169" w:rsidRPr="00AC33F1">
        <w:rPr>
          <w:rFonts w:ascii="Calibri Light" w:hAnsi="Calibri Light"/>
          <w:color w:val="000000" w:themeColor="text1"/>
        </w:rPr>
        <w:t>blev</w:t>
      </w:r>
      <w:r w:rsidR="00E20169">
        <w:rPr>
          <w:rFonts w:ascii="Calibri Light" w:hAnsi="Calibri Light"/>
          <w:color w:val="000000" w:themeColor="text1"/>
        </w:rPr>
        <w:t xml:space="preserve"> </w:t>
      </w:r>
      <w:r w:rsidR="00E20169" w:rsidRPr="00AC33F1">
        <w:rPr>
          <w:rFonts w:ascii="Calibri Light" w:hAnsi="Calibri Light"/>
          <w:color w:val="000000" w:themeColor="text1"/>
        </w:rPr>
        <w:t>ekskluderet</w:t>
      </w:r>
      <w:r w:rsidRPr="00AC33F1">
        <w:rPr>
          <w:rFonts w:ascii="Calibri Light" w:hAnsi="Calibri Light"/>
          <w:color w:val="000000" w:themeColor="text1"/>
        </w:rPr>
        <w:t xml:space="preserve"> af forfatter</w:t>
      </w:r>
      <w:r>
        <w:rPr>
          <w:rFonts w:ascii="Calibri Light" w:hAnsi="Calibri Light"/>
          <w:color w:val="000000" w:themeColor="text1"/>
        </w:rPr>
        <w:t>en</w:t>
      </w:r>
      <w:r w:rsidRPr="00AC33F1">
        <w:rPr>
          <w:rFonts w:ascii="Calibri Light" w:hAnsi="Calibri Light"/>
          <w:color w:val="000000" w:themeColor="text1"/>
        </w:rPr>
        <w:t xml:space="preserve"> på grund af</w:t>
      </w:r>
      <w:r>
        <w:rPr>
          <w:rFonts w:ascii="Calibri Light" w:hAnsi="Calibri Light"/>
          <w:color w:val="000000" w:themeColor="text1"/>
        </w:rPr>
        <w:t>, at</w:t>
      </w:r>
      <w:r w:rsidRPr="00AC33F1">
        <w:rPr>
          <w:rFonts w:ascii="Calibri Light" w:hAnsi="Calibri Light"/>
          <w:color w:val="000000" w:themeColor="text1"/>
        </w:rPr>
        <w:t xml:space="preserve"> </w:t>
      </w:r>
      <w:r>
        <w:rPr>
          <w:rFonts w:ascii="Calibri Light" w:hAnsi="Calibri Light"/>
          <w:color w:val="000000" w:themeColor="text1"/>
        </w:rPr>
        <w:t>informanten havde rumænsk som modersmål og interviewet skulle foregå på engelsk. Se argumentation for fravalget i afsnit 5.2.1. Det var ikke muligt at få fat i yderligere informant</w:t>
      </w:r>
      <w:r w:rsidR="00DD72EB">
        <w:rPr>
          <w:rFonts w:ascii="Calibri Light" w:hAnsi="Calibri Light"/>
          <w:color w:val="000000" w:themeColor="text1"/>
        </w:rPr>
        <w:t>er fra Rådgivningslinjens side.</w:t>
      </w:r>
    </w:p>
    <w:p w14:paraId="0ADB2DFE" w14:textId="77777777" w:rsidR="00D360BA" w:rsidRPr="00AC33F1" w:rsidRDefault="00D360BA" w:rsidP="00D360BA">
      <w:pPr>
        <w:widowControl w:val="0"/>
        <w:autoSpaceDE w:val="0"/>
        <w:autoSpaceDN w:val="0"/>
        <w:adjustRightInd w:val="0"/>
        <w:spacing w:line="360" w:lineRule="auto"/>
        <w:jc w:val="both"/>
        <w:rPr>
          <w:rFonts w:ascii="Calibri Light" w:hAnsi="Calibri Light"/>
          <w:color w:val="000000" w:themeColor="text1"/>
        </w:rPr>
      </w:pPr>
    </w:p>
    <w:p w14:paraId="15802931" w14:textId="77777777" w:rsidR="00D360BA" w:rsidRDefault="00D360BA" w:rsidP="00D360BA">
      <w:pPr>
        <w:widowControl w:val="0"/>
        <w:autoSpaceDE w:val="0"/>
        <w:autoSpaceDN w:val="0"/>
        <w:adjustRightInd w:val="0"/>
        <w:spacing w:line="360" w:lineRule="auto"/>
        <w:jc w:val="both"/>
        <w:rPr>
          <w:rFonts w:ascii="Calibri Light" w:hAnsi="Calibri Light"/>
          <w:color w:val="000000" w:themeColor="text1"/>
        </w:rPr>
      </w:pPr>
      <w:r>
        <w:rPr>
          <w:rFonts w:ascii="Calibri Light" w:hAnsi="Calibri Light"/>
          <w:color w:val="000000" w:themeColor="text1"/>
        </w:rPr>
        <w:t>Manglen på informanter med MRSA 398 betød</w:t>
      </w:r>
      <w:r w:rsidR="00E20169">
        <w:rPr>
          <w:rFonts w:ascii="Calibri Light" w:hAnsi="Calibri Light"/>
          <w:color w:val="000000" w:themeColor="text1"/>
        </w:rPr>
        <w:t>,</w:t>
      </w:r>
      <w:r>
        <w:rPr>
          <w:rFonts w:ascii="Calibri Light" w:hAnsi="Calibri Light"/>
          <w:color w:val="000000" w:themeColor="text1"/>
        </w:rPr>
        <w:t xml:space="preserve"> at jeg omskrev mine inklusionskriterier til deres nuværende form, beskrevet i afsnit 5.2.1, til </w:t>
      </w:r>
      <w:r w:rsidRPr="00AC33F1">
        <w:rPr>
          <w:rFonts w:ascii="Calibri Light" w:hAnsi="Calibri Light"/>
          <w:color w:val="000000" w:themeColor="text1"/>
        </w:rPr>
        <w:t xml:space="preserve">at indbefatte </w:t>
      </w:r>
      <w:r>
        <w:rPr>
          <w:rFonts w:ascii="Calibri Light" w:hAnsi="Calibri Light"/>
          <w:color w:val="000000" w:themeColor="text1"/>
        </w:rPr>
        <w:t xml:space="preserve">alle </w:t>
      </w:r>
      <w:r w:rsidRPr="00AC33F1">
        <w:rPr>
          <w:rFonts w:ascii="Calibri Light" w:hAnsi="Calibri Light"/>
          <w:color w:val="000000" w:themeColor="text1"/>
        </w:rPr>
        <w:t>type</w:t>
      </w:r>
      <w:r>
        <w:rPr>
          <w:rFonts w:ascii="Calibri Light" w:hAnsi="Calibri Light"/>
          <w:color w:val="000000" w:themeColor="text1"/>
        </w:rPr>
        <w:t>r</w:t>
      </w:r>
      <w:r w:rsidRPr="00AC33F1">
        <w:rPr>
          <w:rFonts w:ascii="Calibri Light" w:hAnsi="Calibri Light"/>
          <w:color w:val="000000" w:themeColor="text1"/>
        </w:rPr>
        <w:t xml:space="preserve"> af MRSA, </w:t>
      </w:r>
      <w:r>
        <w:rPr>
          <w:rFonts w:ascii="Calibri Light" w:hAnsi="Calibri Light"/>
          <w:color w:val="000000" w:themeColor="text1"/>
        </w:rPr>
        <w:t>m</w:t>
      </w:r>
      <w:r w:rsidR="00DD72EB">
        <w:rPr>
          <w:rFonts w:ascii="Calibri Light" w:hAnsi="Calibri Light"/>
          <w:color w:val="000000" w:themeColor="text1"/>
        </w:rPr>
        <w:t>en stadig med hospitalskontakt.</w:t>
      </w:r>
    </w:p>
    <w:p w14:paraId="70B8EDF3" w14:textId="77777777" w:rsidR="00D360BA" w:rsidRDefault="00D360BA" w:rsidP="00D360BA">
      <w:pPr>
        <w:widowControl w:val="0"/>
        <w:autoSpaceDE w:val="0"/>
        <w:autoSpaceDN w:val="0"/>
        <w:adjustRightInd w:val="0"/>
        <w:spacing w:line="360" w:lineRule="auto"/>
        <w:jc w:val="both"/>
        <w:rPr>
          <w:rFonts w:ascii="Calibri Light" w:hAnsi="Calibri Light"/>
          <w:color w:val="000000" w:themeColor="text1"/>
        </w:rPr>
      </w:pPr>
      <w:r>
        <w:rPr>
          <w:rFonts w:ascii="Calibri Light" w:hAnsi="Calibri Light"/>
          <w:color w:val="000000" w:themeColor="text1"/>
        </w:rPr>
        <w:t>Via en bekendt kom jeg i kontakt med en MRSA-positiv minkavler med MRSA 398, han havde været indlagt flere gange som MRSA-positiv. Minkavleren var en fremmed person for mig</w:t>
      </w:r>
      <w:r w:rsidRPr="00AC33F1">
        <w:rPr>
          <w:rFonts w:ascii="Calibri Light" w:hAnsi="Calibri Light"/>
          <w:color w:val="000000" w:themeColor="text1"/>
        </w:rPr>
        <w:t>,</w:t>
      </w:r>
      <w:r>
        <w:rPr>
          <w:rFonts w:ascii="Calibri Light" w:hAnsi="Calibri Light"/>
          <w:color w:val="000000" w:themeColor="text1"/>
        </w:rPr>
        <w:t xml:space="preserve"> men han ville gerne interviewes og gennem denne informant</w:t>
      </w:r>
      <w:r w:rsidR="00E20169">
        <w:rPr>
          <w:rFonts w:ascii="Calibri Light" w:hAnsi="Calibri Light"/>
          <w:color w:val="000000" w:themeColor="text1"/>
        </w:rPr>
        <w:t xml:space="preserve"> fik jeg via ”snowball-</w:t>
      </w:r>
      <w:r w:rsidRPr="00AC33F1">
        <w:rPr>
          <w:rFonts w:ascii="Calibri Light" w:hAnsi="Calibri Light"/>
          <w:color w:val="000000" w:themeColor="text1"/>
        </w:rPr>
        <w:t>effekt</w:t>
      </w:r>
      <w:r w:rsidR="00E20169">
        <w:rPr>
          <w:rFonts w:ascii="Calibri Light" w:hAnsi="Calibri Light"/>
          <w:color w:val="000000" w:themeColor="text1"/>
        </w:rPr>
        <w:t>”</w:t>
      </w:r>
      <w:r w:rsidRPr="00AC33F1">
        <w:rPr>
          <w:rFonts w:ascii="Calibri Light" w:hAnsi="Calibri Light"/>
          <w:color w:val="000000" w:themeColor="text1"/>
        </w:rPr>
        <w:t xml:space="preserve"> kontakt med yderlig</w:t>
      </w:r>
      <w:r>
        <w:rPr>
          <w:rFonts w:ascii="Calibri Light" w:hAnsi="Calibri Light"/>
          <w:color w:val="000000" w:themeColor="text1"/>
        </w:rPr>
        <w:t>ere to informanter, som var villige til at lade sig interviewe</w:t>
      </w:r>
      <w:r w:rsidRPr="00AC33F1">
        <w:rPr>
          <w:rFonts w:ascii="Calibri Light" w:hAnsi="Calibri Light"/>
          <w:color w:val="000000" w:themeColor="text1"/>
        </w:rPr>
        <w:t>.  D</w:t>
      </w:r>
      <w:r>
        <w:rPr>
          <w:rFonts w:ascii="Calibri Light" w:hAnsi="Calibri Light"/>
          <w:color w:val="000000" w:themeColor="text1"/>
        </w:rPr>
        <w:t>iss</w:t>
      </w:r>
      <w:r w:rsidRPr="00AC33F1">
        <w:rPr>
          <w:rFonts w:ascii="Calibri Light" w:hAnsi="Calibri Light"/>
          <w:color w:val="000000" w:themeColor="text1"/>
        </w:rPr>
        <w:t xml:space="preserve">e to </w:t>
      </w:r>
      <w:r>
        <w:rPr>
          <w:rFonts w:ascii="Calibri Light" w:hAnsi="Calibri Light"/>
          <w:color w:val="000000" w:themeColor="text1"/>
        </w:rPr>
        <w:t>kendte min første informant perifert ge</w:t>
      </w:r>
      <w:r w:rsidR="00E20169">
        <w:rPr>
          <w:rFonts w:ascii="Calibri Light" w:hAnsi="Calibri Light"/>
          <w:color w:val="000000" w:themeColor="text1"/>
        </w:rPr>
        <w:t xml:space="preserve">nnem landbrugserhvervet. De to </w:t>
      </w:r>
      <w:r>
        <w:rPr>
          <w:rFonts w:ascii="Calibri Light" w:hAnsi="Calibri Light"/>
          <w:color w:val="000000" w:themeColor="text1"/>
        </w:rPr>
        <w:t>fundne informanter var gift, den ene var smittet med MRSA 398 gennem sit tidligere erhverv og hans hustru var blevet smittet som husstandsmedlem. Begge havde været indlagt på hospital inden</w:t>
      </w:r>
      <w:r w:rsidR="00E20169">
        <w:rPr>
          <w:rFonts w:ascii="Calibri Light" w:hAnsi="Calibri Light"/>
          <w:color w:val="000000" w:themeColor="text1"/>
        </w:rPr>
        <w:t xml:space="preserve"> </w:t>
      </w:r>
      <w:r>
        <w:rPr>
          <w:rFonts w:ascii="Calibri Light" w:hAnsi="Calibri Light"/>
          <w:color w:val="000000" w:themeColor="text1"/>
        </w:rPr>
        <w:t>for de seneste 36 måneder. Det var her</w:t>
      </w:r>
      <w:r w:rsidR="00013298">
        <w:rPr>
          <w:rFonts w:ascii="Calibri Light" w:hAnsi="Calibri Light"/>
          <w:color w:val="000000" w:themeColor="text1"/>
        </w:rPr>
        <w:t>,</w:t>
      </w:r>
      <w:r>
        <w:rPr>
          <w:rFonts w:ascii="Calibri Light" w:hAnsi="Calibri Light"/>
          <w:color w:val="000000" w:themeColor="text1"/>
        </w:rPr>
        <w:t xml:space="preserve"> min mangel på informanter og den fremskredne deadline fik mig til at ændre inklusion kriterierne til 36 måneder. Interview</w:t>
      </w:r>
      <w:r w:rsidR="00013298">
        <w:rPr>
          <w:rFonts w:ascii="Calibri Light" w:hAnsi="Calibri Light"/>
          <w:color w:val="000000" w:themeColor="text1"/>
        </w:rPr>
        <w:t>et</w:t>
      </w:r>
      <w:r>
        <w:rPr>
          <w:rFonts w:ascii="Calibri Light" w:hAnsi="Calibri Light"/>
          <w:color w:val="000000" w:themeColor="text1"/>
        </w:rPr>
        <w:t xml:space="preserve"> af ægteparret forgik som alle interviewene enkeltvis. I desperation begyndte jeg at anvende mit arbejdsnetværk, jeg var klar over, at jeg som afsnitsleder på hospitalet, via mine afsnitsledende kolleger kunne nå bredt ud på mange afdelinger. Her kom jeg i </w:t>
      </w:r>
      <w:r w:rsidRPr="00AC33F1">
        <w:rPr>
          <w:rFonts w:ascii="Calibri Light" w:hAnsi="Calibri Light"/>
          <w:color w:val="000000" w:themeColor="text1"/>
        </w:rPr>
        <w:t>kon</w:t>
      </w:r>
      <w:r>
        <w:rPr>
          <w:rFonts w:ascii="Calibri Light" w:hAnsi="Calibri Light"/>
          <w:color w:val="000000" w:themeColor="text1"/>
        </w:rPr>
        <w:t>takt med yderligere en informant, som ville lade</w:t>
      </w:r>
      <w:r w:rsidRPr="00AC33F1">
        <w:rPr>
          <w:rFonts w:ascii="Calibri Light" w:hAnsi="Calibri Light"/>
          <w:color w:val="000000" w:themeColor="text1"/>
        </w:rPr>
        <w:t xml:space="preserve"> sig</w:t>
      </w:r>
      <w:r>
        <w:rPr>
          <w:rFonts w:ascii="Calibri Light" w:hAnsi="Calibri Light"/>
          <w:color w:val="000000" w:themeColor="text1"/>
        </w:rPr>
        <w:t xml:space="preserve"> interviewe, men ved kontakt med</w:t>
      </w:r>
      <w:r w:rsidRPr="00AC33F1">
        <w:rPr>
          <w:rFonts w:ascii="Calibri Light" w:hAnsi="Calibri Light"/>
          <w:color w:val="000000" w:themeColor="text1"/>
        </w:rPr>
        <w:t xml:space="preserve"> denne person</w:t>
      </w:r>
      <w:r>
        <w:rPr>
          <w:rFonts w:ascii="Calibri Light" w:hAnsi="Calibri Light"/>
          <w:color w:val="000000" w:themeColor="text1"/>
        </w:rPr>
        <w:t xml:space="preserve">, blev mit svenske sprog desværre for vanskeligt for vedkommende og </w:t>
      </w:r>
      <w:r w:rsidRPr="00AC33F1">
        <w:rPr>
          <w:rFonts w:ascii="Calibri Light" w:hAnsi="Calibri Light"/>
          <w:color w:val="000000" w:themeColor="text1"/>
        </w:rPr>
        <w:t xml:space="preserve">umuliggjorde </w:t>
      </w:r>
      <w:r>
        <w:rPr>
          <w:rFonts w:ascii="Calibri Light" w:hAnsi="Calibri Light"/>
          <w:color w:val="000000" w:themeColor="text1"/>
        </w:rPr>
        <w:t>gennemførelsen af interviewet, idet informanten gav op inden informationsmaterialet var gennemgået. Den fjerde og sidste informant</w:t>
      </w:r>
      <w:r w:rsidRPr="00AC33F1">
        <w:rPr>
          <w:rFonts w:ascii="Calibri Light" w:hAnsi="Calibri Light"/>
          <w:color w:val="000000" w:themeColor="text1"/>
        </w:rPr>
        <w:t xml:space="preserve"> fandt jeg </w:t>
      </w:r>
      <w:r>
        <w:rPr>
          <w:rFonts w:ascii="Calibri Light" w:hAnsi="Calibri Light"/>
          <w:color w:val="000000" w:themeColor="text1"/>
        </w:rPr>
        <w:t xml:space="preserve">også </w:t>
      </w:r>
      <w:r w:rsidRPr="00AC33F1">
        <w:rPr>
          <w:rFonts w:ascii="Calibri Light" w:hAnsi="Calibri Light"/>
          <w:color w:val="000000" w:themeColor="text1"/>
        </w:rPr>
        <w:t xml:space="preserve">via </w:t>
      </w:r>
      <w:r>
        <w:rPr>
          <w:rFonts w:ascii="Calibri Light" w:hAnsi="Calibri Light"/>
          <w:color w:val="000000" w:themeColor="text1"/>
        </w:rPr>
        <w:t>mit netværk på hospitalet</w:t>
      </w:r>
      <w:r w:rsidRPr="00AC33F1">
        <w:rPr>
          <w:rFonts w:ascii="Calibri Light" w:hAnsi="Calibri Light"/>
          <w:color w:val="000000" w:themeColor="text1"/>
        </w:rPr>
        <w:t>. Denne informant var i e</w:t>
      </w:r>
      <w:r>
        <w:rPr>
          <w:rFonts w:ascii="Calibri Light" w:hAnsi="Calibri Light"/>
          <w:color w:val="000000" w:themeColor="text1"/>
        </w:rPr>
        <w:t>t behandlingsforløb</w:t>
      </w:r>
      <w:r w:rsidR="00DD72EB">
        <w:rPr>
          <w:rFonts w:ascii="Calibri Light" w:hAnsi="Calibri Light"/>
          <w:color w:val="000000" w:themeColor="text1"/>
        </w:rPr>
        <w:t>.</w:t>
      </w:r>
    </w:p>
    <w:p w14:paraId="018D897A" w14:textId="77777777" w:rsidR="00D360BA" w:rsidRPr="00AC33F1" w:rsidRDefault="00D360BA" w:rsidP="00D360BA">
      <w:pPr>
        <w:widowControl w:val="0"/>
        <w:autoSpaceDE w:val="0"/>
        <w:autoSpaceDN w:val="0"/>
        <w:adjustRightInd w:val="0"/>
        <w:spacing w:line="360" w:lineRule="auto"/>
        <w:jc w:val="both"/>
        <w:rPr>
          <w:rFonts w:ascii="Calibri Light" w:hAnsi="Calibri Light"/>
          <w:color w:val="000000" w:themeColor="text1"/>
        </w:rPr>
      </w:pPr>
    </w:p>
    <w:p w14:paraId="2DDFCD16" w14:textId="77777777" w:rsidR="00D360BA" w:rsidRDefault="00D360BA" w:rsidP="00D360BA">
      <w:pPr>
        <w:widowControl w:val="0"/>
        <w:autoSpaceDE w:val="0"/>
        <w:autoSpaceDN w:val="0"/>
        <w:adjustRightInd w:val="0"/>
        <w:spacing w:line="360" w:lineRule="auto"/>
        <w:jc w:val="both"/>
        <w:rPr>
          <w:rFonts w:ascii="Calibri Light" w:hAnsi="Calibri Light"/>
          <w:color w:val="000000" w:themeColor="text1"/>
        </w:rPr>
      </w:pPr>
      <w:r>
        <w:rPr>
          <w:rFonts w:ascii="Calibri Light" w:hAnsi="Calibri Light"/>
          <w:color w:val="000000" w:themeColor="text1"/>
        </w:rPr>
        <w:t>Det har været en udfordring</w:t>
      </w:r>
      <w:r w:rsidRPr="00AC33F1">
        <w:rPr>
          <w:rFonts w:ascii="Calibri Light" w:hAnsi="Calibri Light"/>
          <w:color w:val="000000" w:themeColor="text1"/>
        </w:rPr>
        <w:t xml:space="preserve"> at rekruttere MRSA</w:t>
      </w:r>
      <w:r>
        <w:rPr>
          <w:rFonts w:ascii="Calibri Light" w:hAnsi="Calibri Light"/>
          <w:color w:val="000000" w:themeColor="text1"/>
        </w:rPr>
        <w:t>-positive</w:t>
      </w:r>
      <w:r w:rsidRPr="00AC33F1">
        <w:rPr>
          <w:rFonts w:ascii="Calibri Light" w:hAnsi="Calibri Light"/>
          <w:color w:val="000000" w:themeColor="text1"/>
        </w:rPr>
        <w:t xml:space="preserve"> informanter til denne undersøge</w:t>
      </w:r>
      <w:r>
        <w:rPr>
          <w:rFonts w:ascii="Calibri Light" w:hAnsi="Calibri Light"/>
          <w:color w:val="000000" w:themeColor="text1"/>
        </w:rPr>
        <w:t xml:space="preserve">lse. </w:t>
      </w:r>
      <w:r>
        <w:rPr>
          <w:rFonts w:ascii="Calibri Light" w:hAnsi="Calibri Light"/>
          <w:color w:val="000000" w:themeColor="text1"/>
        </w:rPr>
        <w:lastRenderedPageBreak/>
        <w:t>Rekruttering vanskeliggjordes</w:t>
      </w:r>
      <w:r w:rsidRPr="00AC33F1">
        <w:rPr>
          <w:rFonts w:ascii="Calibri Light" w:hAnsi="Calibri Light"/>
          <w:color w:val="000000" w:themeColor="text1"/>
        </w:rPr>
        <w:t xml:space="preserve"> </w:t>
      </w:r>
      <w:r>
        <w:rPr>
          <w:rFonts w:ascii="Calibri Light" w:hAnsi="Calibri Light"/>
          <w:color w:val="000000" w:themeColor="text1"/>
        </w:rPr>
        <w:t xml:space="preserve">muligvis </w:t>
      </w:r>
      <w:r w:rsidRPr="00AC33F1">
        <w:rPr>
          <w:rFonts w:ascii="Calibri Light" w:hAnsi="Calibri Light"/>
          <w:color w:val="000000" w:themeColor="text1"/>
        </w:rPr>
        <w:t>af</w:t>
      </w:r>
      <w:r>
        <w:rPr>
          <w:rFonts w:ascii="Calibri Light" w:hAnsi="Calibri Light"/>
          <w:color w:val="000000" w:themeColor="text1"/>
        </w:rPr>
        <w:t>, at disse personer</w:t>
      </w:r>
      <w:r w:rsidRPr="00AC33F1">
        <w:rPr>
          <w:rFonts w:ascii="Calibri Light" w:hAnsi="Calibri Light"/>
          <w:color w:val="000000" w:themeColor="text1"/>
        </w:rPr>
        <w:t xml:space="preserve"> </w:t>
      </w:r>
      <w:r>
        <w:rPr>
          <w:rFonts w:ascii="Calibri Light" w:hAnsi="Calibri Light"/>
          <w:color w:val="000000" w:themeColor="text1"/>
        </w:rPr>
        <w:t xml:space="preserve">har oplevet </w:t>
      </w:r>
      <w:r w:rsidRPr="00AC33F1">
        <w:rPr>
          <w:rFonts w:ascii="Calibri Light" w:hAnsi="Calibri Light"/>
          <w:color w:val="000000" w:themeColor="text1"/>
        </w:rPr>
        <w:t>negative karakteristika</w:t>
      </w:r>
      <w:r>
        <w:rPr>
          <w:rFonts w:ascii="Calibri Light" w:hAnsi="Calibri Light"/>
          <w:color w:val="000000" w:themeColor="text1"/>
        </w:rPr>
        <w:t xml:space="preserve"> af det at være MRSA-positiv</w:t>
      </w:r>
      <w:r w:rsidRPr="00AC33F1">
        <w:rPr>
          <w:rFonts w:ascii="Calibri Light" w:hAnsi="Calibri Light"/>
          <w:color w:val="000000" w:themeColor="text1"/>
        </w:rPr>
        <w:t xml:space="preserve">, </w:t>
      </w:r>
      <w:r>
        <w:rPr>
          <w:rFonts w:ascii="Calibri Light" w:hAnsi="Calibri Light"/>
          <w:color w:val="000000" w:themeColor="text1"/>
        </w:rPr>
        <w:t>eller at det at have en smitsom bakterie ikke er noget</w:t>
      </w:r>
      <w:r w:rsidR="00013298">
        <w:rPr>
          <w:rFonts w:ascii="Calibri Light" w:hAnsi="Calibri Light"/>
          <w:color w:val="000000" w:themeColor="text1"/>
        </w:rPr>
        <w:t>,</w:t>
      </w:r>
      <w:r>
        <w:rPr>
          <w:rFonts w:ascii="Calibri Light" w:hAnsi="Calibri Light"/>
          <w:color w:val="000000" w:themeColor="text1"/>
        </w:rPr>
        <w:t xml:space="preserve"> man går og skilter med, endsige direkte opsøger andre for at fortælle om. Eller også er det sådan</w:t>
      </w:r>
      <w:r w:rsidR="00013298">
        <w:rPr>
          <w:rFonts w:ascii="Calibri Light" w:hAnsi="Calibri Light"/>
          <w:color w:val="000000" w:themeColor="text1"/>
        </w:rPr>
        <w:t>,</w:t>
      </w:r>
      <w:r>
        <w:rPr>
          <w:rFonts w:ascii="Calibri Light" w:hAnsi="Calibri Light"/>
          <w:color w:val="000000" w:themeColor="text1"/>
        </w:rPr>
        <w:t xml:space="preserve"> at de </w:t>
      </w:r>
      <w:r w:rsidRPr="00AC33F1">
        <w:rPr>
          <w:rFonts w:ascii="Calibri Light" w:hAnsi="Calibri Light"/>
          <w:color w:val="000000" w:themeColor="text1"/>
        </w:rPr>
        <w:t xml:space="preserve">med </w:t>
      </w:r>
      <w:r>
        <w:rPr>
          <w:rFonts w:ascii="Calibri Light" w:hAnsi="Calibri Light"/>
          <w:color w:val="000000" w:themeColor="text1"/>
        </w:rPr>
        <w:t xml:space="preserve">afsluttede </w:t>
      </w:r>
      <w:r w:rsidRPr="00AC33F1">
        <w:rPr>
          <w:rFonts w:ascii="Calibri Light" w:hAnsi="Calibri Light"/>
          <w:color w:val="000000" w:themeColor="text1"/>
        </w:rPr>
        <w:t xml:space="preserve">behandlingsforløb ikke er så interesserede </w:t>
      </w:r>
      <w:r>
        <w:rPr>
          <w:rFonts w:ascii="Calibri Light" w:hAnsi="Calibri Light"/>
          <w:color w:val="000000" w:themeColor="text1"/>
        </w:rPr>
        <w:t xml:space="preserve">i </w:t>
      </w:r>
      <w:r w:rsidRPr="00AC33F1">
        <w:rPr>
          <w:rFonts w:ascii="Calibri Light" w:hAnsi="Calibri Light"/>
          <w:color w:val="000000" w:themeColor="text1"/>
        </w:rPr>
        <w:t xml:space="preserve">at lade </w:t>
      </w:r>
      <w:r w:rsidR="00013298">
        <w:rPr>
          <w:rFonts w:ascii="Calibri Light" w:hAnsi="Calibri Light"/>
          <w:color w:val="000000" w:themeColor="text1"/>
        </w:rPr>
        <w:t>sig interviewe</w:t>
      </w:r>
      <w:r>
        <w:rPr>
          <w:rFonts w:ascii="Calibri Light" w:hAnsi="Calibri Light"/>
          <w:color w:val="000000" w:themeColor="text1"/>
        </w:rPr>
        <w:t xml:space="preserve"> og dermed </w:t>
      </w:r>
      <w:r w:rsidRPr="00AC33F1">
        <w:rPr>
          <w:rFonts w:ascii="Calibri Light" w:hAnsi="Calibri Light"/>
          <w:color w:val="000000" w:themeColor="text1"/>
        </w:rPr>
        <w:t>blive påmind</w:t>
      </w:r>
      <w:r w:rsidR="00013298">
        <w:rPr>
          <w:rFonts w:ascii="Calibri Light" w:hAnsi="Calibri Light"/>
          <w:color w:val="000000" w:themeColor="text1"/>
        </w:rPr>
        <w:t>et om forløbet igen</w:t>
      </w:r>
      <w:r>
        <w:rPr>
          <w:rFonts w:ascii="Calibri Light" w:hAnsi="Calibri Light"/>
          <w:color w:val="000000" w:themeColor="text1"/>
        </w:rPr>
        <w:t xml:space="preserve"> og de med aktive</w:t>
      </w:r>
      <w:r w:rsidRPr="00AC33F1">
        <w:rPr>
          <w:rFonts w:ascii="Calibri Light" w:hAnsi="Calibri Light"/>
          <w:color w:val="000000" w:themeColor="text1"/>
        </w:rPr>
        <w:t xml:space="preserve"> behandlingsforløb, ikke har tid </w:t>
      </w:r>
      <w:r>
        <w:rPr>
          <w:rFonts w:ascii="Calibri Light" w:hAnsi="Calibri Light"/>
          <w:color w:val="000000" w:themeColor="text1"/>
        </w:rPr>
        <w:t>eller overskud til at lade sig interviewe? Dette er dog uvist.</w:t>
      </w:r>
    </w:p>
    <w:p w14:paraId="7DCB8E92" w14:textId="77777777" w:rsidR="00D360BA" w:rsidRDefault="00D360BA" w:rsidP="00D360BA">
      <w:pPr>
        <w:widowControl w:val="0"/>
        <w:autoSpaceDE w:val="0"/>
        <w:autoSpaceDN w:val="0"/>
        <w:adjustRightInd w:val="0"/>
        <w:spacing w:line="360" w:lineRule="auto"/>
        <w:jc w:val="both"/>
        <w:rPr>
          <w:rFonts w:ascii="Calibri Light" w:hAnsi="Calibri Light"/>
          <w:color w:val="000000" w:themeColor="text1"/>
        </w:rPr>
      </w:pPr>
      <w:r>
        <w:rPr>
          <w:rFonts w:ascii="Calibri Light" w:hAnsi="Calibri Light"/>
          <w:color w:val="000000" w:themeColor="text1"/>
        </w:rPr>
        <w:t xml:space="preserve">Alle informanterne i specialet </w:t>
      </w:r>
      <w:r w:rsidR="00013298">
        <w:rPr>
          <w:rFonts w:ascii="Calibri Light" w:hAnsi="Calibri Light"/>
          <w:color w:val="000000" w:themeColor="text1"/>
        </w:rPr>
        <w:t>har</w:t>
      </w:r>
      <w:r w:rsidRPr="00AC33F1">
        <w:rPr>
          <w:rFonts w:ascii="Calibri Light" w:hAnsi="Calibri Light"/>
          <w:color w:val="000000" w:themeColor="text1"/>
        </w:rPr>
        <w:t xml:space="preserve"> eller har haft en diagnose</w:t>
      </w:r>
      <w:r w:rsidR="00013298">
        <w:rPr>
          <w:rFonts w:ascii="Calibri Light" w:hAnsi="Calibri Light"/>
          <w:color w:val="000000" w:themeColor="text1"/>
        </w:rPr>
        <w:t>,</w:t>
      </w:r>
      <w:r w:rsidRPr="00AC33F1">
        <w:rPr>
          <w:rFonts w:ascii="Calibri Light" w:hAnsi="Calibri Light"/>
          <w:color w:val="000000" w:themeColor="text1"/>
        </w:rPr>
        <w:t xml:space="preserve"> som fylder meget</w:t>
      </w:r>
      <w:r>
        <w:rPr>
          <w:rFonts w:ascii="Calibri Light" w:hAnsi="Calibri Light"/>
          <w:color w:val="000000" w:themeColor="text1"/>
        </w:rPr>
        <w:t xml:space="preserve"> og har hver især haft unikke behandlingsforløb på vidt forskellige afdelinger, inden</w:t>
      </w:r>
      <w:r w:rsidR="00013298">
        <w:rPr>
          <w:rFonts w:ascii="Calibri Light" w:hAnsi="Calibri Light"/>
          <w:color w:val="000000" w:themeColor="text1"/>
        </w:rPr>
        <w:t xml:space="preserve"> </w:t>
      </w:r>
      <w:r>
        <w:rPr>
          <w:rFonts w:ascii="Calibri Light" w:hAnsi="Calibri Light"/>
          <w:color w:val="000000" w:themeColor="text1"/>
        </w:rPr>
        <w:t>for både det kirurgisk</w:t>
      </w:r>
      <w:r w:rsidR="00013298">
        <w:rPr>
          <w:rFonts w:ascii="Calibri Light" w:hAnsi="Calibri Light"/>
          <w:color w:val="000000" w:themeColor="text1"/>
        </w:rPr>
        <w:t>e</w:t>
      </w:r>
      <w:r>
        <w:rPr>
          <w:rFonts w:ascii="Calibri Light" w:hAnsi="Calibri Light"/>
          <w:color w:val="000000" w:themeColor="text1"/>
        </w:rPr>
        <w:t xml:space="preserve"> og det medicinske speciale, en af informanterne er i et livsla</w:t>
      </w:r>
      <w:r w:rsidR="00013298">
        <w:rPr>
          <w:rFonts w:ascii="Calibri Light" w:hAnsi="Calibri Light"/>
          <w:color w:val="000000" w:themeColor="text1"/>
        </w:rPr>
        <w:t>ngt behandlingsforløb som kroni</w:t>
      </w:r>
      <w:r>
        <w:rPr>
          <w:rFonts w:ascii="Calibri Light" w:hAnsi="Calibri Light"/>
          <w:color w:val="000000" w:themeColor="text1"/>
        </w:rPr>
        <w:t>ker. Alle har haft deres indlæggelser på Aalborg Universitetshospital. Dette var dog en tilfæld</w:t>
      </w:r>
      <w:r w:rsidR="00DD72EB">
        <w:rPr>
          <w:rFonts w:ascii="Calibri Light" w:hAnsi="Calibri Light"/>
          <w:color w:val="000000" w:themeColor="text1"/>
        </w:rPr>
        <w:t>ighed og ikke et tilsigtet mål.</w:t>
      </w:r>
    </w:p>
    <w:p w14:paraId="05296A9F" w14:textId="77777777" w:rsidR="00D360BA" w:rsidRDefault="00D360BA" w:rsidP="00D360BA">
      <w:pPr>
        <w:widowControl w:val="0"/>
        <w:autoSpaceDE w:val="0"/>
        <w:autoSpaceDN w:val="0"/>
        <w:adjustRightInd w:val="0"/>
        <w:spacing w:line="360" w:lineRule="auto"/>
        <w:jc w:val="both"/>
        <w:rPr>
          <w:rFonts w:ascii="Calibri Light" w:hAnsi="Calibri Light"/>
          <w:color w:val="000000" w:themeColor="text1"/>
        </w:rPr>
      </w:pPr>
    </w:p>
    <w:p w14:paraId="20EBFD1A" w14:textId="77777777" w:rsidR="00D360BA" w:rsidRDefault="00D360BA" w:rsidP="00D360BA">
      <w:pPr>
        <w:widowControl w:val="0"/>
        <w:autoSpaceDE w:val="0"/>
        <w:autoSpaceDN w:val="0"/>
        <w:adjustRightInd w:val="0"/>
        <w:spacing w:line="360" w:lineRule="auto"/>
        <w:jc w:val="both"/>
        <w:rPr>
          <w:rFonts w:ascii="Calibri Light" w:hAnsi="Calibri Light"/>
          <w:color w:val="000000" w:themeColor="text1"/>
        </w:rPr>
      </w:pPr>
      <w:r w:rsidRPr="00AC33F1">
        <w:rPr>
          <w:rFonts w:ascii="Calibri Light" w:hAnsi="Calibri Light"/>
          <w:color w:val="000000" w:themeColor="text1"/>
        </w:rPr>
        <w:t>At sa</w:t>
      </w:r>
      <w:r w:rsidR="00013298">
        <w:rPr>
          <w:rFonts w:ascii="Calibri Light" w:hAnsi="Calibri Light"/>
          <w:color w:val="000000" w:themeColor="text1"/>
        </w:rPr>
        <w:t>mple informanter via ”snowball-</w:t>
      </w:r>
      <w:r w:rsidRPr="00AC33F1">
        <w:rPr>
          <w:rFonts w:ascii="Calibri Light" w:hAnsi="Calibri Light"/>
          <w:color w:val="000000" w:themeColor="text1"/>
        </w:rPr>
        <w:t>effekt</w:t>
      </w:r>
      <w:r w:rsidR="00013298">
        <w:rPr>
          <w:rFonts w:ascii="Calibri Light" w:hAnsi="Calibri Light"/>
          <w:color w:val="000000" w:themeColor="text1"/>
        </w:rPr>
        <w:t>”</w:t>
      </w:r>
      <w:r w:rsidRPr="00AC33F1">
        <w:rPr>
          <w:rFonts w:ascii="Calibri Light" w:hAnsi="Calibri Light"/>
          <w:color w:val="000000" w:themeColor="text1"/>
        </w:rPr>
        <w:t xml:space="preserve"> </w:t>
      </w:r>
      <w:r>
        <w:rPr>
          <w:rFonts w:ascii="Calibri Light" w:hAnsi="Calibri Light"/>
          <w:color w:val="000000" w:themeColor="text1"/>
        </w:rPr>
        <w:t xml:space="preserve">medfører en risiko for </w:t>
      </w:r>
      <w:r w:rsidRPr="00AC33F1">
        <w:rPr>
          <w:rFonts w:ascii="Calibri Light" w:hAnsi="Calibri Light"/>
          <w:color w:val="000000" w:themeColor="text1"/>
        </w:rPr>
        <w:t>at få informanter med større homogenitet</w:t>
      </w:r>
      <w:r>
        <w:rPr>
          <w:rFonts w:ascii="Calibri Light" w:hAnsi="Calibri Light"/>
          <w:color w:val="000000" w:themeColor="text1"/>
        </w:rPr>
        <w:t xml:space="preserve"> og dermed</w:t>
      </w:r>
      <w:r w:rsidRPr="00F110EB">
        <w:rPr>
          <w:rFonts w:ascii="Calibri Light" w:hAnsi="Calibri Light"/>
          <w:color w:val="000000" w:themeColor="text1"/>
        </w:rPr>
        <w:t xml:space="preserve"> mindre diversitet i interviewene end</w:t>
      </w:r>
      <w:r w:rsidR="00013298">
        <w:rPr>
          <w:rFonts w:ascii="Calibri Light" w:hAnsi="Calibri Light"/>
          <w:color w:val="000000" w:themeColor="text1"/>
        </w:rPr>
        <w:t>,</w:t>
      </w:r>
      <w:r w:rsidRPr="00F110EB">
        <w:rPr>
          <w:rFonts w:ascii="Calibri Light" w:hAnsi="Calibri Light"/>
          <w:color w:val="000000" w:themeColor="text1"/>
        </w:rPr>
        <w:t xml:space="preserve"> hvad virkeligheden vil afspejle</w:t>
      </w:r>
      <w:r>
        <w:rPr>
          <w:rFonts w:ascii="Calibri Light" w:hAnsi="Calibri Light"/>
          <w:color w:val="000000" w:themeColor="text1"/>
        </w:rPr>
        <w:t>. Ligesom der</w:t>
      </w:r>
      <w:r w:rsidRPr="00AC33F1">
        <w:rPr>
          <w:rFonts w:ascii="Calibri Light" w:hAnsi="Calibri Light"/>
          <w:color w:val="000000" w:themeColor="text1"/>
        </w:rPr>
        <w:t xml:space="preserve"> findes </w:t>
      </w:r>
      <w:r>
        <w:rPr>
          <w:rFonts w:ascii="Calibri Light" w:hAnsi="Calibri Light"/>
          <w:color w:val="000000" w:themeColor="text1"/>
        </w:rPr>
        <w:t>en risiko for bias</w:t>
      </w:r>
      <w:r w:rsidR="00013298">
        <w:rPr>
          <w:rFonts w:ascii="Calibri Light" w:hAnsi="Calibri Light"/>
          <w:color w:val="000000" w:themeColor="text1"/>
        </w:rPr>
        <w:t>,</w:t>
      </w:r>
      <w:r>
        <w:rPr>
          <w:rFonts w:ascii="Calibri Light" w:hAnsi="Calibri Light"/>
          <w:color w:val="000000" w:themeColor="text1"/>
        </w:rPr>
        <w:t xml:space="preserve"> når informanter lever sammen, hvor der er større risiko for</w:t>
      </w:r>
      <w:r w:rsidR="00013298">
        <w:rPr>
          <w:rFonts w:ascii="Calibri Light" w:hAnsi="Calibri Light"/>
          <w:color w:val="000000" w:themeColor="text1"/>
        </w:rPr>
        <w:t>,</w:t>
      </w:r>
      <w:r>
        <w:rPr>
          <w:rFonts w:ascii="Calibri Light" w:hAnsi="Calibri Light"/>
          <w:color w:val="000000" w:themeColor="text1"/>
        </w:rPr>
        <w:t xml:space="preserve"> at deres holdninger afspejler ensartede forståelser. Noget der alt sammen må tages højde for i den videre analyse</w:t>
      </w:r>
      <w:r w:rsidR="00DD72EB">
        <w:rPr>
          <w:rFonts w:ascii="Calibri Light" w:hAnsi="Calibri Light"/>
          <w:color w:val="000000" w:themeColor="text1"/>
        </w:rPr>
        <w:t>.</w:t>
      </w:r>
    </w:p>
    <w:p w14:paraId="18598FC9" w14:textId="77777777" w:rsidR="00D360BA" w:rsidRPr="00AC33F1" w:rsidRDefault="00D360BA" w:rsidP="00D360BA">
      <w:pPr>
        <w:pStyle w:val="Rubrik3"/>
      </w:pPr>
    </w:p>
    <w:p w14:paraId="3EEDD47B" w14:textId="77777777" w:rsidR="00D360BA" w:rsidRPr="00B266DB" w:rsidRDefault="00D360BA" w:rsidP="00B266DB">
      <w:pPr>
        <w:pStyle w:val="Rubrik3"/>
      </w:pPr>
      <w:bookmarkStart w:id="26" w:name="_Toc326399414"/>
      <w:r w:rsidRPr="00B266DB">
        <w:t>5.2.3 Karakteristika af informanterne</w:t>
      </w:r>
      <w:bookmarkEnd w:id="26"/>
    </w:p>
    <w:p w14:paraId="44FD50F2" w14:textId="77777777" w:rsidR="00D360BA" w:rsidRDefault="00D360BA" w:rsidP="00D360BA">
      <w:pPr>
        <w:widowControl w:val="0"/>
        <w:autoSpaceDE w:val="0"/>
        <w:autoSpaceDN w:val="0"/>
        <w:adjustRightInd w:val="0"/>
        <w:spacing w:line="360" w:lineRule="auto"/>
        <w:jc w:val="both"/>
        <w:rPr>
          <w:rFonts w:ascii="Calibri Light" w:hAnsi="Calibri Light"/>
          <w:color w:val="000000" w:themeColor="text1"/>
        </w:rPr>
      </w:pPr>
      <w:r w:rsidRPr="00AC33F1">
        <w:rPr>
          <w:rFonts w:ascii="Calibri Light" w:hAnsi="Calibri Light"/>
          <w:color w:val="000000" w:themeColor="text1"/>
        </w:rPr>
        <w:t>Der blev interviewet personer af forskellige køn, alder og beskæftigelse. Potentielle informanter ble</w:t>
      </w:r>
      <w:r w:rsidR="009401B4">
        <w:rPr>
          <w:rFonts w:ascii="Calibri Light" w:hAnsi="Calibri Light"/>
          <w:color w:val="000000" w:themeColor="text1"/>
        </w:rPr>
        <w:t>v kontaktet af forfatter</w:t>
      </w:r>
      <w:r w:rsidRPr="00AC33F1">
        <w:rPr>
          <w:rFonts w:ascii="Calibri Light" w:hAnsi="Calibri Light"/>
          <w:color w:val="000000" w:themeColor="text1"/>
        </w:rPr>
        <w:t xml:space="preserve"> og målet med undersøgelsen blev forklaret telefonisk eller via mail. Hvis de</w:t>
      </w:r>
      <w:r w:rsidR="009401B4">
        <w:rPr>
          <w:rFonts w:ascii="Calibri Light" w:hAnsi="Calibri Light"/>
          <w:color w:val="000000" w:themeColor="text1"/>
        </w:rPr>
        <w:t xml:space="preserve"> indvilligede</w:t>
      </w:r>
      <w:r>
        <w:rPr>
          <w:rFonts w:ascii="Calibri Light" w:hAnsi="Calibri Light"/>
          <w:color w:val="000000" w:themeColor="text1"/>
        </w:rPr>
        <w:t xml:space="preserve"> i at deltage, modtog informanterne skriftlig </w:t>
      </w:r>
      <w:r w:rsidRPr="00AC33F1">
        <w:rPr>
          <w:rFonts w:ascii="Calibri Light" w:hAnsi="Calibri Light"/>
          <w:color w:val="000000" w:themeColor="text1"/>
        </w:rPr>
        <w:t>in</w:t>
      </w:r>
      <w:r>
        <w:rPr>
          <w:rFonts w:ascii="Calibri Light" w:hAnsi="Calibri Light"/>
          <w:color w:val="000000" w:themeColor="text1"/>
        </w:rPr>
        <w:t>formation om undersøgelsen</w:t>
      </w:r>
      <w:r w:rsidRPr="00AC33F1">
        <w:rPr>
          <w:rFonts w:ascii="Calibri Light" w:hAnsi="Calibri Light"/>
          <w:color w:val="000000" w:themeColor="text1"/>
        </w:rPr>
        <w:t xml:space="preserve">, </w:t>
      </w:r>
      <w:r>
        <w:rPr>
          <w:rFonts w:ascii="Calibri Light" w:hAnsi="Calibri Light"/>
          <w:color w:val="000000" w:themeColor="text1"/>
        </w:rPr>
        <w:t>hvorefter</w:t>
      </w:r>
      <w:r w:rsidRPr="00AC33F1">
        <w:rPr>
          <w:rFonts w:ascii="Calibri Light" w:hAnsi="Calibri Light"/>
          <w:color w:val="000000" w:themeColor="text1"/>
        </w:rPr>
        <w:t xml:space="preserve"> tid og sted for interviewet blev arrangeret. Fire info</w:t>
      </w:r>
      <w:r>
        <w:rPr>
          <w:rFonts w:ascii="Calibri Light" w:hAnsi="Calibri Light"/>
          <w:color w:val="000000" w:themeColor="text1"/>
        </w:rPr>
        <w:t>rmanter blev interviewet; to</w:t>
      </w:r>
      <w:r w:rsidRPr="00AC33F1">
        <w:rPr>
          <w:rFonts w:ascii="Calibri Light" w:hAnsi="Calibri Light"/>
          <w:color w:val="000000" w:themeColor="text1"/>
        </w:rPr>
        <w:t xml:space="preserve"> k</w:t>
      </w:r>
      <w:r>
        <w:rPr>
          <w:rFonts w:ascii="Calibri Light" w:hAnsi="Calibri Light"/>
          <w:color w:val="000000" w:themeColor="text1"/>
        </w:rPr>
        <w:t>vindelige (40 og 50 år) og to</w:t>
      </w:r>
      <w:r w:rsidRPr="00AC33F1">
        <w:rPr>
          <w:rFonts w:ascii="Calibri Light" w:hAnsi="Calibri Light"/>
          <w:color w:val="000000" w:themeColor="text1"/>
        </w:rPr>
        <w:t xml:space="preserve"> mandlige (35 og 40 år). Alle informanter var blevet diagnosticeret med MRSA, mellem 36 og 2 måneder før interviewet. En blevet smi</w:t>
      </w:r>
      <w:r>
        <w:rPr>
          <w:rFonts w:ascii="Calibri Light" w:hAnsi="Calibri Light"/>
          <w:color w:val="000000" w:themeColor="text1"/>
        </w:rPr>
        <w:t>ttet under arbejde med mink og en under arbejde med svin. En var</w:t>
      </w:r>
      <w:r w:rsidRPr="00AC33F1">
        <w:rPr>
          <w:rFonts w:ascii="Calibri Light" w:hAnsi="Calibri Light"/>
          <w:color w:val="000000" w:themeColor="text1"/>
        </w:rPr>
        <w:t xml:space="preserve"> </w:t>
      </w:r>
      <w:r>
        <w:rPr>
          <w:rFonts w:ascii="Calibri Light" w:hAnsi="Calibri Light"/>
          <w:color w:val="000000" w:themeColor="text1"/>
        </w:rPr>
        <w:t>smittet som husstandsmedlem til ham</w:t>
      </w:r>
      <w:r w:rsidR="009401B4">
        <w:rPr>
          <w:rFonts w:ascii="Calibri Light" w:hAnsi="Calibri Light"/>
          <w:color w:val="000000" w:themeColor="text1"/>
        </w:rPr>
        <w:t>, der arbejdede med svin</w:t>
      </w:r>
      <w:r>
        <w:rPr>
          <w:rFonts w:ascii="Calibri Light" w:hAnsi="Calibri Light"/>
          <w:color w:val="000000" w:themeColor="text1"/>
        </w:rPr>
        <w:t xml:space="preserve"> og den fjerde deltager</w:t>
      </w:r>
      <w:r w:rsidRPr="00AC33F1">
        <w:rPr>
          <w:rFonts w:ascii="Calibri Light" w:hAnsi="Calibri Light"/>
          <w:color w:val="000000" w:themeColor="text1"/>
        </w:rPr>
        <w:t xml:space="preserve"> </w:t>
      </w:r>
      <w:r>
        <w:rPr>
          <w:rFonts w:ascii="Calibri Light" w:hAnsi="Calibri Light"/>
          <w:color w:val="000000" w:themeColor="text1"/>
        </w:rPr>
        <w:t>vidste</w:t>
      </w:r>
      <w:r w:rsidRPr="00AC33F1">
        <w:rPr>
          <w:rFonts w:ascii="Calibri Light" w:hAnsi="Calibri Light"/>
          <w:color w:val="000000" w:themeColor="text1"/>
        </w:rPr>
        <w:t xml:space="preserve"> ikke</w:t>
      </w:r>
      <w:r w:rsidR="009401B4">
        <w:rPr>
          <w:rFonts w:ascii="Calibri Light" w:hAnsi="Calibri Light"/>
          <w:color w:val="000000" w:themeColor="text1"/>
        </w:rPr>
        <w:t>,</w:t>
      </w:r>
      <w:r w:rsidRPr="00AC33F1">
        <w:rPr>
          <w:rFonts w:ascii="Calibri Light" w:hAnsi="Calibri Light"/>
          <w:color w:val="000000" w:themeColor="text1"/>
        </w:rPr>
        <w:t xml:space="preserve"> </w:t>
      </w:r>
      <w:r>
        <w:rPr>
          <w:rFonts w:ascii="Calibri Light" w:hAnsi="Calibri Light"/>
          <w:color w:val="000000" w:themeColor="text1"/>
        </w:rPr>
        <w:t>hvorfra hun var smittet, denne informant</w:t>
      </w:r>
      <w:r w:rsidR="00DD72EB">
        <w:rPr>
          <w:rFonts w:ascii="Calibri Light" w:hAnsi="Calibri Light"/>
          <w:color w:val="000000" w:themeColor="text1"/>
        </w:rPr>
        <w:t xml:space="preserve"> var smittet med en human MRSA.</w:t>
      </w:r>
    </w:p>
    <w:p w14:paraId="45171AB9" w14:textId="77777777" w:rsidR="00D360BA" w:rsidRDefault="00D360BA" w:rsidP="00D360BA">
      <w:pPr>
        <w:widowControl w:val="0"/>
        <w:autoSpaceDE w:val="0"/>
        <w:autoSpaceDN w:val="0"/>
        <w:adjustRightInd w:val="0"/>
        <w:spacing w:line="360" w:lineRule="auto"/>
        <w:jc w:val="both"/>
        <w:rPr>
          <w:rFonts w:ascii="Calibri Light" w:hAnsi="Calibri Light"/>
          <w:color w:val="000000" w:themeColor="text1"/>
        </w:rPr>
      </w:pPr>
    </w:p>
    <w:p w14:paraId="2268F7A3" w14:textId="77777777" w:rsidR="00D360BA" w:rsidRPr="00AC33F1" w:rsidRDefault="00D360BA" w:rsidP="00D360BA">
      <w:pPr>
        <w:widowControl w:val="0"/>
        <w:autoSpaceDE w:val="0"/>
        <w:autoSpaceDN w:val="0"/>
        <w:adjustRightInd w:val="0"/>
        <w:spacing w:line="360" w:lineRule="auto"/>
        <w:jc w:val="both"/>
        <w:rPr>
          <w:rFonts w:ascii="Calibri Light" w:hAnsi="Calibri Light"/>
          <w:color w:val="000000" w:themeColor="text1"/>
        </w:rPr>
      </w:pPr>
      <w:r>
        <w:rPr>
          <w:rFonts w:ascii="Calibri Light" w:hAnsi="Calibri Light"/>
          <w:color w:val="000000" w:themeColor="text1"/>
        </w:rPr>
        <w:t>Efter de 4 interview blev det klart, at der var et behov for at kende sundhedspersonalets syn på de MRSA-positive og de restriktioner og forholdsregler</w:t>
      </w:r>
      <w:r w:rsidR="009401B4">
        <w:rPr>
          <w:rFonts w:ascii="Calibri Light" w:hAnsi="Calibri Light"/>
          <w:color w:val="000000" w:themeColor="text1"/>
        </w:rPr>
        <w:t>,</w:t>
      </w:r>
      <w:r>
        <w:rPr>
          <w:rFonts w:ascii="Calibri Light" w:hAnsi="Calibri Light"/>
          <w:color w:val="000000" w:themeColor="text1"/>
        </w:rPr>
        <w:t xml:space="preserve"> der følger med det at være MRSA-positiv </w:t>
      </w:r>
      <w:r>
        <w:rPr>
          <w:rFonts w:ascii="Calibri Light" w:hAnsi="Calibri Light"/>
          <w:color w:val="000000" w:themeColor="text1"/>
        </w:rPr>
        <w:lastRenderedPageBreak/>
        <w:t>på hospital.</w:t>
      </w:r>
    </w:p>
    <w:p w14:paraId="2FF0E62F" w14:textId="77777777" w:rsidR="00D360BA" w:rsidRPr="00AC33F1" w:rsidRDefault="00D360BA" w:rsidP="00D360BA">
      <w:pPr>
        <w:widowControl w:val="0"/>
        <w:autoSpaceDE w:val="0"/>
        <w:autoSpaceDN w:val="0"/>
        <w:adjustRightInd w:val="0"/>
        <w:spacing w:line="360" w:lineRule="auto"/>
        <w:jc w:val="both"/>
        <w:rPr>
          <w:rFonts w:ascii="Calibri Light" w:hAnsi="Calibri Light"/>
          <w:color w:val="000000" w:themeColor="text1"/>
        </w:rPr>
      </w:pPr>
      <w:r>
        <w:rPr>
          <w:rFonts w:ascii="Calibri Light" w:hAnsi="Calibri Light"/>
          <w:color w:val="000000" w:themeColor="text1"/>
        </w:rPr>
        <w:t>Jeg spurgt I</w:t>
      </w:r>
      <w:r w:rsidRPr="00AC33F1">
        <w:rPr>
          <w:rFonts w:ascii="Calibri Light" w:hAnsi="Calibri Light"/>
          <w:color w:val="000000" w:themeColor="text1"/>
        </w:rPr>
        <w:t>nfektionshygiejnen på Aalborg Universitetshospita</w:t>
      </w:r>
      <w:r w:rsidR="009401B4">
        <w:rPr>
          <w:rFonts w:ascii="Calibri Light" w:hAnsi="Calibri Light"/>
          <w:color w:val="000000" w:themeColor="text1"/>
        </w:rPr>
        <w:t>l</w:t>
      </w:r>
      <w:r>
        <w:rPr>
          <w:rFonts w:ascii="Calibri Light" w:hAnsi="Calibri Light"/>
          <w:color w:val="000000" w:themeColor="text1"/>
        </w:rPr>
        <w:t xml:space="preserve"> om typiske afdelinger</w:t>
      </w:r>
      <w:r w:rsidR="009401B4">
        <w:rPr>
          <w:rFonts w:ascii="Calibri Light" w:hAnsi="Calibri Light"/>
          <w:color w:val="000000" w:themeColor="text1"/>
        </w:rPr>
        <w:t>,</w:t>
      </w:r>
      <w:r>
        <w:rPr>
          <w:rFonts w:ascii="Calibri Light" w:hAnsi="Calibri Light"/>
          <w:color w:val="000000" w:themeColor="text1"/>
        </w:rPr>
        <w:t xml:space="preserve"> som kunne</w:t>
      </w:r>
      <w:r w:rsidR="009401B4">
        <w:rPr>
          <w:rFonts w:ascii="Calibri Light" w:hAnsi="Calibri Light"/>
          <w:color w:val="000000" w:themeColor="text1"/>
        </w:rPr>
        <w:t xml:space="preserve"> have MRSA-</w:t>
      </w:r>
      <w:r w:rsidRPr="00AC33F1">
        <w:rPr>
          <w:rFonts w:ascii="Calibri Light" w:hAnsi="Calibri Light"/>
          <w:color w:val="000000" w:themeColor="text1"/>
        </w:rPr>
        <w:t xml:space="preserve">patienter, </w:t>
      </w:r>
      <w:r>
        <w:rPr>
          <w:rFonts w:ascii="Calibri Light" w:hAnsi="Calibri Light"/>
          <w:color w:val="000000" w:themeColor="text1"/>
        </w:rPr>
        <w:t>hvorefter jeg kontaktede to</w:t>
      </w:r>
      <w:r w:rsidRPr="00AC33F1">
        <w:rPr>
          <w:rFonts w:ascii="Calibri Light" w:hAnsi="Calibri Light"/>
          <w:color w:val="000000" w:themeColor="text1"/>
        </w:rPr>
        <w:t xml:space="preserve"> afsnitsledere og spurgte om ”lov” </w:t>
      </w:r>
      <w:r>
        <w:rPr>
          <w:rFonts w:ascii="Calibri Light" w:hAnsi="Calibri Light"/>
          <w:color w:val="000000" w:themeColor="text1"/>
        </w:rPr>
        <w:t xml:space="preserve">til </w:t>
      </w:r>
      <w:r w:rsidR="009401B4">
        <w:rPr>
          <w:rFonts w:ascii="Calibri Light" w:hAnsi="Calibri Light"/>
          <w:color w:val="000000" w:themeColor="text1"/>
        </w:rPr>
        <w:t>at interviews</w:t>
      </w:r>
      <w:r w:rsidRPr="00AC33F1">
        <w:rPr>
          <w:rFonts w:ascii="Calibri Light" w:hAnsi="Calibri Light"/>
          <w:color w:val="000000" w:themeColor="text1"/>
        </w:rPr>
        <w:t xml:space="preserve"> to sygeplejersker fra </w:t>
      </w:r>
      <w:r>
        <w:rPr>
          <w:rFonts w:ascii="Calibri Light" w:hAnsi="Calibri Light"/>
          <w:color w:val="000000" w:themeColor="text1"/>
        </w:rPr>
        <w:t>deres</w:t>
      </w:r>
      <w:r w:rsidRPr="00AC33F1">
        <w:rPr>
          <w:rFonts w:ascii="Calibri Light" w:hAnsi="Calibri Light"/>
          <w:color w:val="000000" w:themeColor="text1"/>
        </w:rPr>
        <w:t xml:space="preserve"> afdeling.</w:t>
      </w:r>
      <w:r>
        <w:rPr>
          <w:rFonts w:ascii="Calibri Light" w:hAnsi="Calibri Light"/>
          <w:color w:val="000000" w:themeColor="text1"/>
        </w:rPr>
        <w:t xml:space="preserve"> Disse interview blev stort set iværksat inden</w:t>
      </w:r>
      <w:r w:rsidR="009401B4">
        <w:rPr>
          <w:rFonts w:ascii="Calibri Light" w:hAnsi="Calibri Light"/>
          <w:color w:val="000000" w:themeColor="text1"/>
        </w:rPr>
        <w:t xml:space="preserve"> </w:t>
      </w:r>
      <w:r>
        <w:rPr>
          <w:rFonts w:ascii="Calibri Light" w:hAnsi="Calibri Light"/>
          <w:color w:val="000000" w:themeColor="text1"/>
        </w:rPr>
        <w:t>for få dage. Det var helt sikkert en fordel, at der var tale om en henvendelse fra en kollega og rekrutteringen gik glat.</w:t>
      </w:r>
      <w:r w:rsidRPr="00AC33F1">
        <w:rPr>
          <w:rFonts w:ascii="Calibri Light" w:hAnsi="Calibri Light"/>
          <w:color w:val="000000" w:themeColor="text1"/>
        </w:rPr>
        <w:t xml:space="preserve"> </w:t>
      </w:r>
      <w:r>
        <w:rPr>
          <w:rFonts w:ascii="Calibri Light" w:hAnsi="Calibri Light"/>
          <w:color w:val="000000" w:themeColor="text1"/>
        </w:rPr>
        <w:t>Jeg er ikke sikker på, at rekrutteringen var gået så hurtig</w:t>
      </w:r>
      <w:r w:rsidR="009401B4">
        <w:rPr>
          <w:rFonts w:ascii="Calibri Light" w:hAnsi="Calibri Light"/>
          <w:color w:val="000000" w:themeColor="text1"/>
        </w:rPr>
        <w:t>t</w:t>
      </w:r>
      <w:r>
        <w:rPr>
          <w:rFonts w:ascii="Calibri Light" w:hAnsi="Calibri Light"/>
          <w:color w:val="000000" w:themeColor="text1"/>
        </w:rPr>
        <w:t xml:space="preserve">, hvis jeg havde henvendt mig i min egenskab af studerende på uddannelsen for folkesundhedsvidenskab. </w:t>
      </w:r>
      <w:r w:rsidRPr="00AC33F1">
        <w:rPr>
          <w:rFonts w:ascii="Calibri Light" w:hAnsi="Calibri Light"/>
          <w:color w:val="000000" w:themeColor="text1"/>
        </w:rPr>
        <w:t xml:space="preserve">Der deltog sygehuspersonale </w:t>
      </w:r>
      <w:r>
        <w:rPr>
          <w:rFonts w:ascii="Calibri Light" w:hAnsi="Calibri Light"/>
          <w:color w:val="000000" w:themeColor="text1"/>
        </w:rPr>
        <w:t xml:space="preserve">i form af sygeplejersker </w:t>
      </w:r>
      <w:r w:rsidRPr="00AC33F1">
        <w:rPr>
          <w:rFonts w:ascii="Calibri Light" w:hAnsi="Calibri Light"/>
          <w:color w:val="000000" w:themeColor="text1"/>
        </w:rPr>
        <w:t xml:space="preserve">fra et infektionsmedicinsk afsnit og fra et </w:t>
      </w:r>
      <w:r>
        <w:rPr>
          <w:rFonts w:ascii="Calibri Light" w:hAnsi="Calibri Light"/>
          <w:color w:val="000000" w:themeColor="text1"/>
        </w:rPr>
        <w:t>intensiv afsnit. Alle fire sygeplejersker var uddannet</w:t>
      </w:r>
      <w:r w:rsidR="009401B4">
        <w:rPr>
          <w:rFonts w:ascii="Calibri Light" w:hAnsi="Calibri Light"/>
          <w:color w:val="000000" w:themeColor="text1"/>
        </w:rPr>
        <w:t xml:space="preserve"> i perioden 2005 til 2009 og har</w:t>
      </w:r>
      <w:r w:rsidRPr="00AC33F1">
        <w:rPr>
          <w:rFonts w:ascii="Calibri Light" w:hAnsi="Calibri Light"/>
          <w:color w:val="000000" w:themeColor="text1"/>
        </w:rPr>
        <w:t xml:space="preserve"> </w:t>
      </w:r>
      <w:r>
        <w:rPr>
          <w:rFonts w:ascii="Calibri Light" w:hAnsi="Calibri Light"/>
          <w:color w:val="000000" w:themeColor="text1"/>
        </w:rPr>
        <w:t>et aldersspænd på</w:t>
      </w:r>
      <w:r w:rsidRPr="00AC33F1">
        <w:rPr>
          <w:rFonts w:ascii="Calibri Light" w:hAnsi="Calibri Light"/>
          <w:color w:val="000000" w:themeColor="text1"/>
        </w:rPr>
        <w:t xml:space="preserve"> 31 – 6</w:t>
      </w:r>
      <w:r>
        <w:rPr>
          <w:rFonts w:ascii="Calibri Light" w:hAnsi="Calibri Light"/>
          <w:color w:val="000000" w:themeColor="text1"/>
        </w:rPr>
        <w:t>0 år. Totalt blev der</w:t>
      </w:r>
      <w:r w:rsidRPr="00AC33F1">
        <w:rPr>
          <w:rFonts w:ascii="Calibri Light" w:hAnsi="Calibri Light"/>
          <w:color w:val="000000" w:themeColor="text1"/>
        </w:rPr>
        <w:t xml:space="preserve"> i nærvarende speciale interviewet 9 personer (fire Sygeplejersker, fire MRSA informanter og en ekspert fra rådgivningslinjen, SSI).</w:t>
      </w:r>
    </w:p>
    <w:p w14:paraId="47BB54DE" w14:textId="77777777" w:rsidR="00D360BA" w:rsidRPr="00AC33F1" w:rsidRDefault="00D360BA" w:rsidP="00D360BA">
      <w:pPr>
        <w:spacing w:line="360" w:lineRule="auto"/>
        <w:jc w:val="both"/>
        <w:rPr>
          <w:rFonts w:ascii="Calibri Light" w:hAnsi="Calibri Light"/>
          <w:color w:val="000000" w:themeColor="text1"/>
        </w:rPr>
      </w:pPr>
    </w:p>
    <w:p w14:paraId="78B3A089" w14:textId="77777777" w:rsidR="00D360BA" w:rsidRPr="00AC33F1" w:rsidRDefault="00D360BA" w:rsidP="00D360BA">
      <w:pPr>
        <w:pStyle w:val="Rubrik3"/>
        <w:rPr>
          <w:sz w:val="22"/>
          <w:szCs w:val="22"/>
        </w:rPr>
      </w:pPr>
      <w:bookmarkStart w:id="27" w:name="_Toc326399415"/>
      <w:r>
        <w:t>5.2.4</w:t>
      </w:r>
      <w:r w:rsidRPr="00AC33F1">
        <w:t xml:space="preserve"> Valideringstiltag</w:t>
      </w:r>
      <w:bookmarkEnd w:id="27"/>
      <w:r w:rsidRPr="00AC33F1">
        <w:t xml:space="preserve"> </w:t>
      </w:r>
    </w:p>
    <w:p w14:paraId="1E22AA72" w14:textId="77777777" w:rsidR="00D360BA" w:rsidRPr="00AC33F1" w:rsidRDefault="00D360BA" w:rsidP="00D360BA">
      <w:pPr>
        <w:widowControl w:val="0"/>
        <w:autoSpaceDE w:val="0"/>
        <w:autoSpaceDN w:val="0"/>
        <w:adjustRightInd w:val="0"/>
        <w:spacing w:line="360" w:lineRule="auto"/>
        <w:jc w:val="both"/>
        <w:rPr>
          <w:rFonts w:ascii="Calibri Light" w:hAnsi="Calibri Light"/>
          <w:color w:val="000000" w:themeColor="text1"/>
        </w:rPr>
      </w:pPr>
      <w:r w:rsidRPr="00AC33F1">
        <w:rPr>
          <w:rFonts w:ascii="Calibri Light" w:hAnsi="Calibri Light"/>
          <w:color w:val="000000" w:themeColor="text1"/>
        </w:rPr>
        <w:t>Begrebet validitet refererer til</w:t>
      </w:r>
      <w:r w:rsidR="009401B4">
        <w:rPr>
          <w:rFonts w:ascii="Calibri Light" w:hAnsi="Calibri Light"/>
          <w:color w:val="000000" w:themeColor="text1"/>
        </w:rPr>
        <w:t>,</w:t>
      </w:r>
      <w:r w:rsidRPr="00AC33F1">
        <w:rPr>
          <w:rFonts w:ascii="Calibri Light" w:hAnsi="Calibri Light"/>
          <w:color w:val="000000" w:themeColor="text1"/>
        </w:rPr>
        <w:t xml:space="preserve"> hvorvidt data samt bearbejdning og tolkning af data er valid; det vil sige</w:t>
      </w:r>
      <w:r w:rsidR="009401B4">
        <w:rPr>
          <w:rFonts w:ascii="Calibri Light" w:hAnsi="Calibri Light"/>
          <w:color w:val="000000" w:themeColor="text1"/>
        </w:rPr>
        <w:t>,</w:t>
      </w:r>
      <w:r>
        <w:rPr>
          <w:rFonts w:ascii="Calibri Light" w:hAnsi="Calibri Light"/>
          <w:color w:val="000000" w:themeColor="text1"/>
        </w:rPr>
        <w:t xml:space="preserve"> hvorvidt en undersøgelse undersøger </w:t>
      </w:r>
      <w:r w:rsidRPr="00AC33F1">
        <w:rPr>
          <w:rFonts w:ascii="Calibri Light" w:hAnsi="Calibri Light"/>
          <w:color w:val="000000" w:themeColor="text1"/>
        </w:rPr>
        <w:t>det</w:t>
      </w:r>
      <w:r w:rsidR="005B5E5D">
        <w:rPr>
          <w:rFonts w:ascii="Calibri Light" w:hAnsi="Calibri Light"/>
          <w:color w:val="000000" w:themeColor="text1"/>
        </w:rPr>
        <w:t>,</w:t>
      </w:r>
      <w:r w:rsidRPr="00AC33F1">
        <w:rPr>
          <w:rFonts w:ascii="Calibri Light" w:hAnsi="Calibri Light"/>
          <w:color w:val="000000" w:themeColor="text1"/>
        </w:rPr>
        <w:t xml:space="preserve"> som var intentionen. Det stiller krav om</w:t>
      </w:r>
      <w:r w:rsidR="005B5E5D">
        <w:rPr>
          <w:rFonts w:ascii="Calibri Light" w:hAnsi="Calibri Light"/>
          <w:color w:val="000000" w:themeColor="text1"/>
        </w:rPr>
        <w:t>,</w:t>
      </w:r>
      <w:r w:rsidRPr="00AC33F1">
        <w:rPr>
          <w:rFonts w:ascii="Calibri Light" w:hAnsi="Calibri Light"/>
          <w:color w:val="000000" w:themeColor="text1"/>
        </w:rPr>
        <w:t xml:space="preserve"> at undersøgelsen gennemføres på en transparent måde, så det er muligt at følge forfatterens vej gennem processen </w:t>
      </w:r>
      <w:r w:rsidRPr="00AC33F1">
        <w:rPr>
          <w:rFonts w:ascii="Calibri Light" w:hAnsi="Calibri Light"/>
          <w:color w:val="000000" w:themeColor="text1"/>
        </w:rPr>
        <w:fldChar w:fldCharType="begin" w:fldLock="1"/>
      </w:r>
      <w:r w:rsidR="003A63AD">
        <w:rPr>
          <w:rFonts w:ascii="Calibri Light" w:hAnsi="Calibri Light"/>
          <w:color w:val="000000" w:themeColor="text1"/>
        </w:rPr>
        <w:instrText>ADDIN CSL_CITATION { "citationItems" : [ { "id" : "ITEM-1", "itemData" : { "author" : [ { "dropping-particle" : "", "family" : "Kvale", "given" : "S", "non-dropping-particle" : "", "parse-names" : false, "suffix" : "" }, { "dropping-particle" : "", "family" : "Brinkmann", "given" : "S", "non-dropping-particle" : "", "parse-names" : false, "suffix" : "" } ], "edition" : "2. udgave,", "id" : "ITEM-1", "issued" : { "date-parts" : [ [ "2010" ] ] }, "number-of-pages" : "316", "publisher" : "Gyldendal Norsk Forlag AS, Norge", "publisher-place" : "Oslo", "title" : "Det kvalitative forskningsintervju", "type" : "book" }, "uris" : [ "http://www.mendeley.com/documents/?uuid=c72eb1cd-e7dd-4373-a514-971e3f207924" ] } ], "mendeley" : { "formattedCitation" : "(Kvale &amp; Brinkmann 2010)", "plainTextFormattedCitation" : "(Kvale &amp; Brinkmann 2010)", "previouslyFormattedCitation" : "(Kvale &amp; Brinkmann 2010)" }, "properties" : { "noteIndex" : 0 }, "schema" : "https://github.com/citation-style-language/schema/raw/master/csl-citation.json" }</w:instrText>
      </w:r>
      <w:r w:rsidRPr="00AC33F1">
        <w:rPr>
          <w:rFonts w:ascii="Calibri Light" w:hAnsi="Calibri Light"/>
          <w:color w:val="000000" w:themeColor="text1"/>
        </w:rPr>
        <w:fldChar w:fldCharType="separate"/>
      </w:r>
      <w:r w:rsidR="003A63AD" w:rsidRPr="003A63AD">
        <w:rPr>
          <w:rFonts w:ascii="Calibri Light" w:hAnsi="Calibri Light"/>
          <w:noProof/>
          <w:color w:val="000000" w:themeColor="text1"/>
        </w:rPr>
        <w:t>(Kvale &amp; Brinkmann 2010)</w:t>
      </w:r>
      <w:r w:rsidRPr="00AC33F1">
        <w:rPr>
          <w:rFonts w:ascii="Calibri Light" w:hAnsi="Calibri Light"/>
          <w:color w:val="000000" w:themeColor="text1"/>
        </w:rPr>
        <w:fldChar w:fldCharType="end"/>
      </w:r>
      <w:r w:rsidRPr="00AC33F1">
        <w:rPr>
          <w:rFonts w:ascii="Calibri Light" w:hAnsi="Calibri Light"/>
          <w:color w:val="000000" w:themeColor="text1"/>
        </w:rPr>
        <w:t>. For at sikre validiteten af dataindsamlingen, blev inter</w:t>
      </w:r>
      <w:r>
        <w:rPr>
          <w:rFonts w:ascii="Calibri Light" w:hAnsi="Calibri Light"/>
          <w:color w:val="000000" w:themeColor="text1"/>
        </w:rPr>
        <w:t>viewguiden (bilag 3</w:t>
      </w:r>
      <w:r w:rsidRPr="00AC33F1">
        <w:rPr>
          <w:rFonts w:ascii="Calibri Light" w:hAnsi="Calibri Light"/>
          <w:color w:val="000000" w:themeColor="text1"/>
        </w:rPr>
        <w:t xml:space="preserve">) tilrettet </w:t>
      </w:r>
      <w:r>
        <w:rPr>
          <w:rFonts w:ascii="Calibri Light" w:hAnsi="Calibri Light"/>
          <w:color w:val="000000" w:themeColor="text1"/>
        </w:rPr>
        <w:t>i samarbejde med vejleder, så</w:t>
      </w:r>
      <w:r w:rsidRPr="00AC33F1">
        <w:rPr>
          <w:rFonts w:ascii="Calibri Light" w:hAnsi="Calibri Light"/>
          <w:color w:val="000000" w:themeColor="text1"/>
        </w:rPr>
        <w:t xml:space="preserve"> den ikke indeholdt ledende spørgsmål. For at teste gyldigheden af</w:t>
      </w:r>
      <w:r>
        <w:rPr>
          <w:rFonts w:ascii="Calibri Light" w:hAnsi="Calibri Light"/>
          <w:color w:val="000000" w:themeColor="text1"/>
        </w:rPr>
        <w:t xml:space="preserve"> interviewguiden gennemførtes et</w:t>
      </w:r>
      <w:r w:rsidRPr="00AC33F1">
        <w:rPr>
          <w:rFonts w:ascii="Calibri Light" w:hAnsi="Calibri Light"/>
          <w:color w:val="000000" w:themeColor="text1"/>
        </w:rPr>
        <w:t xml:space="preserve"> pilot interview </w:t>
      </w:r>
      <w:r w:rsidRPr="00AC33F1">
        <w:rPr>
          <w:rFonts w:ascii="Calibri Light" w:hAnsi="Calibri Light"/>
          <w:color w:val="000000" w:themeColor="text1"/>
        </w:rPr>
        <w:fldChar w:fldCharType="begin" w:fldLock="1"/>
      </w:r>
      <w:r w:rsidR="003A63AD">
        <w:rPr>
          <w:rFonts w:ascii="Calibri Light" w:hAnsi="Calibri Light"/>
          <w:color w:val="000000" w:themeColor="text1"/>
        </w:rPr>
        <w:instrText>ADDIN CSL_CITATION { "citationItems" : [ { "id" : "ITEM-1", "itemData" : { "author" : [ { "dropping-particle" : "", "family" : "Kvale", "given" : "S", "non-dropping-particle" : "", "parse-names" : false, "suffix" : "" }, { "dropping-particle" : "", "family" : "Brinkmann", "given" : "S", "non-dropping-particle" : "", "parse-names" : false, "suffix" : "" } ], "edition" : "2. udgave,", "id" : "ITEM-1", "issued" : { "date-parts" : [ [ "2010" ] ] }, "number-of-pages" : "316", "publisher" : "Gyldendal Norsk Forlag AS, Norge", "publisher-place" : "Oslo", "title" : "Det kvalitative forskningsintervju", "type" : "book" }, "uris" : [ "http://www.mendeley.com/documents/?uuid=c72eb1cd-e7dd-4373-a514-971e3f207924" ] } ], "mendeley" : { "formattedCitation" : "(Kvale &amp; Brinkmann 2010)", "plainTextFormattedCitation" : "(Kvale &amp; Brinkmann 2010)", "previouslyFormattedCitation" : "(Kvale &amp; Brinkmann 2010)" }, "properties" : { "noteIndex" : 0 }, "schema" : "https://github.com/citation-style-language/schema/raw/master/csl-citation.json" }</w:instrText>
      </w:r>
      <w:r w:rsidRPr="00AC33F1">
        <w:rPr>
          <w:rFonts w:ascii="Calibri Light" w:hAnsi="Calibri Light"/>
          <w:color w:val="000000" w:themeColor="text1"/>
        </w:rPr>
        <w:fldChar w:fldCharType="separate"/>
      </w:r>
      <w:r w:rsidR="003A63AD" w:rsidRPr="003A63AD">
        <w:rPr>
          <w:rFonts w:ascii="Calibri Light" w:hAnsi="Calibri Light"/>
          <w:noProof/>
          <w:color w:val="000000" w:themeColor="text1"/>
        </w:rPr>
        <w:t>(Kvale &amp; Brinkmann 2010)</w:t>
      </w:r>
      <w:r w:rsidRPr="00AC33F1">
        <w:rPr>
          <w:rFonts w:ascii="Calibri Light" w:hAnsi="Calibri Light"/>
          <w:color w:val="000000" w:themeColor="text1"/>
        </w:rPr>
        <w:fldChar w:fldCharType="end"/>
      </w:r>
      <w:r>
        <w:rPr>
          <w:rFonts w:ascii="Calibri Light" w:hAnsi="Calibri Light"/>
          <w:color w:val="000000" w:themeColor="text1"/>
        </w:rPr>
        <w:t xml:space="preserve"> med eksperten fra Rådgivningslinjen for husdyr-MRSA ved SSI</w:t>
      </w:r>
      <w:r w:rsidRPr="00AC33F1">
        <w:rPr>
          <w:rFonts w:ascii="Calibri Light" w:hAnsi="Calibri Light"/>
          <w:color w:val="000000" w:themeColor="text1"/>
        </w:rPr>
        <w:t>. Resulta</w:t>
      </w:r>
      <w:r>
        <w:rPr>
          <w:rFonts w:ascii="Calibri Light" w:hAnsi="Calibri Light"/>
          <w:color w:val="000000" w:themeColor="text1"/>
        </w:rPr>
        <w:t>tet viste, at strukturen tillod</w:t>
      </w:r>
      <w:r w:rsidRPr="00AC33F1">
        <w:rPr>
          <w:rFonts w:ascii="Calibri Light" w:hAnsi="Calibri Light"/>
          <w:color w:val="000000" w:themeColor="text1"/>
        </w:rPr>
        <w:t xml:space="preserve"> relevante svar vedrørende formålet med undersøgelsen</w:t>
      </w:r>
      <w:r w:rsidR="005B5E5D">
        <w:rPr>
          <w:rFonts w:ascii="Calibri Light" w:hAnsi="Calibri Light"/>
          <w:color w:val="000000" w:themeColor="text1"/>
        </w:rPr>
        <w:t xml:space="preserve"> og</w:t>
      </w:r>
      <w:r>
        <w:rPr>
          <w:rFonts w:ascii="Calibri Light" w:hAnsi="Calibri Light"/>
          <w:color w:val="000000" w:themeColor="text1"/>
        </w:rPr>
        <w:t xml:space="preserve"> interviewguiden blev anvendt videre frem.</w:t>
      </w:r>
    </w:p>
    <w:p w14:paraId="32F1A8DD" w14:textId="77777777" w:rsidR="00D360BA" w:rsidRPr="00AC33F1" w:rsidRDefault="00D360BA" w:rsidP="00D360BA">
      <w:pPr>
        <w:widowControl w:val="0"/>
        <w:autoSpaceDE w:val="0"/>
        <w:autoSpaceDN w:val="0"/>
        <w:adjustRightInd w:val="0"/>
        <w:spacing w:line="360" w:lineRule="auto"/>
        <w:jc w:val="both"/>
        <w:rPr>
          <w:rFonts w:ascii="Calibri Light" w:hAnsi="Calibri Light"/>
          <w:color w:val="000000" w:themeColor="text1"/>
        </w:rPr>
      </w:pPr>
      <w:r w:rsidRPr="00AC33F1">
        <w:rPr>
          <w:rFonts w:ascii="Calibri Light" w:hAnsi="Calibri Light"/>
          <w:color w:val="000000" w:themeColor="text1"/>
        </w:rPr>
        <w:t xml:space="preserve">I </w:t>
      </w:r>
      <w:r>
        <w:rPr>
          <w:rFonts w:ascii="Calibri Light" w:hAnsi="Calibri Light"/>
          <w:color w:val="000000" w:themeColor="text1"/>
        </w:rPr>
        <w:t xml:space="preserve">min </w:t>
      </w:r>
      <w:r w:rsidR="005B5E5D">
        <w:rPr>
          <w:rFonts w:ascii="Calibri Light" w:hAnsi="Calibri Light"/>
          <w:color w:val="000000" w:themeColor="text1"/>
        </w:rPr>
        <w:t>egenskab af</w:t>
      </w:r>
      <w:r w:rsidRPr="00AC33F1">
        <w:rPr>
          <w:rFonts w:ascii="Calibri Light" w:hAnsi="Calibri Light"/>
          <w:color w:val="000000" w:themeColor="text1"/>
        </w:rPr>
        <w:t xml:space="preserve"> </w:t>
      </w:r>
      <w:r w:rsidR="005B5E5D">
        <w:rPr>
          <w:rFonts w:ascii="Calibri Light" w:hAnsi="Calibri Light"/>
          <w:color w:val="000000" w:themeColor="text1"/>
        </w:rPr>
        <w:t>ene</w:t>
      </w:r>
      <w:r w:rsidRPr="00AC33F1">
        <w:rPr>
          <w:rFonts w:ascii="Calibri Light" w:hAnsi="Calibri Light"/>
          <w:color w:val="000000" w:themeColor="text1"/>
        </w:rPr>
        <w:t>forfatter</w:t>
      </w:r>
      <w:r>
        <w:rPr>
          <w:rFonts w:ascii="Calibri Light" w:hAnsi="Calibri Light"/>
          <w:color w:val="000000" w:themeColor="text1"/>
        </w:rPr>
        <w:t xml:space="preserve"> i</w:t>
      </w:r>
      <w:r w:rsidRPr="00AC33F1">
        <w:rPr>
          <w:rFonts w:ascii="Calibri Light" w:hAnsi="Calibri Light"/>
          <w:color w:val="000000" w:themeColor="text1"/>
        </w:rPr>
        <w:t xml:space="preserve"> identificeringen af tema</w:t>
      </w:r>
      <w:r>
        <w:rPr>
          <w:rFonts w:ascii="Calibri Light" w:hAnsi="Calibri Light"/>
          <w:color w:val="000000" w:themeColor="text1"/>
        </w:rPr>
        <w:t>er fra transskriptionerne, har det ikke været muligt at drøfte</w:t>
      </w:r>
      <w:r w:rsidRPr="00AC33F1">
        <w:rPr>
          <w:rFonts w:ascii="Calibri Light" w:hAnsi="Calibri Light"/>
          <w:color w:val="000000" w:themeColor="text1"/>
        </w:rPr>
        <w:t xml:space="preserve"> meninger, enheder og temaer </w:t>
      </w:r>
      <w:r w:rsidR="005B5E5D">
        <w:rPr>
          <w:rFonts w:ascii="Calibri Light" w:hAnsi="Calibri Light"/>
          <w:color w:val="000000" w:themeColor="text1"/>
        </w:rPr>
        <w:t>i plenum. Det</w:t>
      </w:r>
      <w:r>
        <w:rPr>
          <w:rFonts w:ascii="Calibri Light" w:hAnsi="Calibri Light"/>
          <w:color w:val="000000" w:themeColor="text1"/>
        </w:rPr>
        <w:t xml:space="preserve"> kan være en svaghed. </w:t>
      </w:r>
      <w:r w:rsidRPr="00AC33F1">
        <w:rPr>
          <w:rFonts w:ascii="Calibri Light" w:hAnsi="Calibri Light"/>
          <w:color w:val="000000" w:themeColor="text1"/>
        </w:rPr>
        <w:t>Ved et gruppesam</w:t>
      </w:r>
      <w:r w:rsidR="005B5E5D">
        <w:rPr>
          <w:rFonts w:ascii="Calibri Light" w:hAnsi="Calibri Light"/>
          <w:color w:val="000000" w:themeColor="text1"/>
        </w:rPr>
        <w:t>arbejde mellem flere forfattere</w:t>
      </w:r>
      <w:r w:rsidRPr="00AC33F1">
        <w:rPr>
          <w:rFonts w:ascii="Calibri Light" w:hAnsi="Calibri Light"/>
          <w:color w:val="000000" w:themeColor="text1"/>
        </w:rPr>
        <w:t xml:space="preserve"> muliggøres</w:t>
      </w:r>
      <w:r>
        <w:rPr>
          <w:rFonts w:ascii="Calibri Light" w:hAnsi="Calibri Light"/>
          <w:color w:val="000000" w:themeColor="text1"/>
        </w:rPr>
        <w:t>,</w:t>
      </w:r>
      <w:r w:rsidRPr="00AC33F1">
        <w:rPr>
          <w:rFonts w:ascii="Calibri Light" w:hAnsi="Calibri Light"/>
          <w:color w:val="000000" w:themeColor="text1"/>
        </w:rPr>
        <w:t xml:space="preserve"> </w:t>
      </w:r>
      <w:r>
        <w:rPr>
          <w:rFonts w:ascii="Calibri Light" w:hAnsi="Calibri Light"/>
          <w:color w:val="000000" w:themeColor="text1"/>
        </w:rPr>
        <w:t xml:space="preserve">at </w:t>
      </w:r>
      <w:r w:rsidRPr="00AC33F1">
        <w:rPr>
          <w:rFonts w:ascii="Calibri Light" w:hAnsi="Calibri Light"/>
          <w:color w:val="000000" w:themeColor="text1"/>
        </w:rPr>
        <w:t>de forsk</w:t>
      </w:r>
      <w:r>
        <w:rPr>
          <w:rFonts w:ascii="Calibri Light" w:hAnsi="Calibri Light"/>
          <w:color w:val="000000" w:themeColor="text1"/>
        </w:rPr>
        <w:t>ellige forfattere arbejder individuelt</w:t>
      </w:r>
      <w:r w:rsidRPr="00AC33F1">
        <w:rPr>
          <w:rFonts w:ascii="Calibri Light" w:hAnsi="Calibri Light"/>
          <w:color w:val="000000" w:themeColor="text1"/>
        </w:rPr>
        <w:t xml:space="preserve"> med identificering af temaer og der</w:t>
      </w:r>
      <w:r>
        <w:rPr>
          <w:rFonts w:ascii="Calibri Light" w:hAnsi="Calibri Light"/>
          <w:color w:val="000000" w:themeColor="text1"/>
        </w:rPr>
        <w:t xml:space="preserve">efter drøfter, diskuterer og reflekterer over de fremkomne temaer, for </w:t>
      </w:r>
      <w:r w:rsidR="005B5E5D">
        <w:rPr>
          <w:rFonts w:ascii="Calibri Light" w:hAnsi="Calibri Light"/>
          <w:color w:val="000000" w:themeColor="text1"/>
        </w:rPr>
        <w:t>herefter at blive enige. Dette</w:t>
      </w:r>
      <w:r>
        <w:rPr>
          <w:rFonts w:ascii="Calibri Light" w:hAnsi="Calibri Light"/>
          <w:color w:val="000000" w:themeColor="text1"/>
        </w:rPr>
        <w:t xml:space="preserve"> skønnes at give validitet og diversitet i de </w:t>
      </w:r>
      <w:r w:rsidRPr="00AC33F1">
        <w:rPr>
          <w:rFonts w:ascii="Calibri Light" w:hAnsi="Calibri Light"/>
          <w:color w:val="000000" w:themeColor="text1"/>
        </w:rPr>
        <w:t>kvalitative observationer og fortolkninger. Forfatteren i dette specialet var alene ansvarlig for analyse</w:t>
      </w:r>
      <w:r w:rsidR="005B5E5D">
        <w:rPr>
          <w:rFonts w:ascii="Calibri Light" w:hAnsi="Calibri Light"/>
          <w:color w:val="000000" w:themeColor="text1"/>
        </w:rPr>
        <w:t>processen. Konsekvenserne heraf</w:t>
      </w:r>
      <w:r w:rsidRPr="00AC33F1">
        <w:rPr>
          <w:rFonts w:ascii="Calibri Light" w:hAnsi="Calibri Light"/>
          <w:color w:val="000000" w:themeColor="text1"/>
        </w:rPr>
        <w:t xml:space="preserve"> er</w:t>
      </w:r>
      <w:r w:rsidR="005B5E5D">
        <w:rPr>
          <w:rFonts w:ascii="Calibri Light" w:hAnsi="Calibri Light"/>
          <w:color w:val="000000" w:themeColor="text1"/>
        </w:rPr>
        <w:t>,</w:t>
      </w:r>
      <w:r w:rsidRPr="00AC33F1">
        <w:rPr>
          <w:rFonts w:ascii="Calibri Light" w:hAnsi="Calibri Light"/>
          <w:color w:val="000000" w:themeColor="text1"/>
        </w:rPr>
        <w:t xml:space="preserve"> at validiteten af informanternes beskrivelser ikke er kryd</w:t>
      </w:r>
      <w:r>
        <w:rPr>
          <w:rFonts w:ascii="Calibri Light" w:hAnsi="Calibri Light"/>
          <w:color w:val="000000" w:themeColor="text1"/>
        </w:rPr>
        <w:t>stjekket af nogen, hvilket giver</w:t>
      </w:r>
      <w:r w:rsidR="00DD72EB">
        <w:rPr>
          <w:rFonts w:ascii="Calibri Light" w:hAnsi="Calibri Light"/>
          <w:color w:val="000000" w:themeColor="text1"/>
        </w:rPr>
        <w:t xml:space="preserve"> en subjektiv meningstolkning.</w:t>
      </w:r>
    </w:p>
    <w:p w14:paraId="7BE7EAC4" w14:textId="77777777" w:rsidR="00D360BA" w:rsidRPr="00AC33F1" w:rsidRDefault="00D360BA" w:rsidP="00D360BA">
      <w:pPr>
        <w:pStyle w:val="Rubrik2"/>
      </w:pPr>
    </w:p>
    <w:p w14:paraId="0B266229" w14:textId="77777777" w:rsidR="00D360BA" w:rsidRPr="00AC33F1" w:rsidRDefault="00D360BA" w:rsidP="00D360BA">
      <w:pPr>
        <w:pStyle w:val="Rubrik3"/>
        <w:rPr>
          <w:sz w:val="22"/>
          <w:szCs w:val="22"/>
        </w:rPr>
      </w:pPr>
      <w:bookmarkStart w:id="28" w:name="_Toc326399416"/>
      <w:r>
        <w:t xml:space="preserve">5.2.5 </w:t>
      </w:r>
      <w:r w:rsidR="00DD72EB">
        <w:t>Etiske overvejelser</w:t>
      </w:r>
      <w:bookmarkEnd w:id="28"/>
    </w:p>
    <w:p w14:paraId="5A90633C" w14:textId="77777777" w:rsidR="00D360BA" w:rsidRDefault="00D360BA" w:rsidP="00D360BA">
      <w:pPr>
        <w:widowControl w:val="0"/>
        <w:autoSpaceDE w:val="0"/>
        <w:autoSpaceDN w:val="0"/>
        <w:adjustRightInd w:val="0"/>
        <w:spacing w:line="360" w:lineRule="auto"/>
        <w:jc w:val="both"/>
        <w:rPr>
          <w:rFonts w:ascii="Calibri Light" w:hAnsi="Calibri Light"/>
          <w:color w:val="000000" w:themeColor="text1"/>
        </w:rPr>
      </w:pPr>
      <w:r>
        <w:rPr>
          <w:rFonts w:ascii="Calibri Light" w:hAnsi="Calibri Light"/>
          <w:color w:val="000000" w:themeColor="text1"/>
        </w:rPr>
        <w:t>Forud for interviewene blev a</w:t>
      </w:r>
      <w:r w:rsidRPr="00AC33F1">
        <w:rPr>
          <w:rFonts w:ascii="Calibri Light" w:hAnsi="Calibri Light"/>
          <w:color w:val="000000" w:themeColor="text1"/>
        </w:rPr>
        <w:t xml:space="preserve">lle informanter informeret </w:t>
      </w:r>
      <w:r>
        <w:rPr>
          <w:rFonts w:ascii="Calibri Light" w:hAnsi="Calibri Light"/>
          <w:color w:val="000000" w:themeColor="text1"/>
        </w:rPr>
        <w:t xml:space="preserve">mundligt og </w:t>
      </w:r>
      <w:r w:rsidRPr="00AC33F1">
        <w:rPr>
          <w:rFonts w:ascii="Calibri Light" w:hAnsi="Calibri Light"/>
          <w:color w:val="000000" w:themeColor="text1"/>
        </w:rPr>
        <w:t>skriftligt om undersøgelsen</w:t>
      </w:r>
      <w:r>
        <w:rPr>
          <w:rFonts w:ascii="Calibri Light" w:hAnsi="Calibri Light"/>
          <w:color w:val="000000" w:themeColor="text1"/>
        </w:rPr>
        <w:t xml:space="preserve"> (bilag 4). Informanterne blev informere</w:t>
      </w:r>
      <w:r w:rsidR="005B5E5D">
        <w:rPr>
          <w:rFonts w:ascii="Calibri Light" w:hAnsi="Calibri Light"/>
          <w:color w:val="000000" w:themeColor="text1"/>
        </w:rPr>
        <w:t>t om, at interviewet var anonymt</w:t>
      </w:r>
      <w:r>
        <w:rPr>
          <w:rFonts w:ascii="Calibri Light" w:hAnsi="Calibri Light"/>
          <w:color w:val="000000" w:themeColor="text1"/>
        </w:rPr>
        <w:t>, men at enkeltstående citater vil fremkomme i specialet, men i anonymiseret form, så ingen person eller hospitalsafsnit ville kunne genkendes. En undtagelse var dog</w:t>
      </w:r>
      <w:r w:rsidRPr="00AC33F1">
        <w:rPr>
          <w:rFonts w:ascii="Calibri Light" w:hAnsi="Calibri Light"/>
          <w:color w:val="000000" w:themeColor="text1"/>
        </w:rPr>
        <w:t xml:space="preserve"> interview</w:t>
      </w:r>
      <w:r>
        <w:rPr>
          <w:rFonts w:ascii="Calibri Light" w:hAnsi="Calibri Light"/>
          <w:color w:val="000000" w:themeColor="text1"/>
        </w:rPr>
        <w:t>et</w:t>
      </w:r>
      <w:r w:rsidRPr="00AC33F1">
        <w:rPr>
          <w:rFonts w:ascii="Calibri Light" w:hAnsi="Calibri Light"/>
          <w:color w:val="000000" w:themeColor="text1"/>
        </w:rPr>
        <w:t xml:space="preserve"> med ekspert</w:t>
      </w:r>
      <w:r>
        <w:rPr>
          <w:rFonts w:ascii="Calibri Light" w:hAnsi="Calibri Light"/>
          <w:color w:val="000000" w:themeColor="text1"/>
        </w:rPr>
        <w:t>en</w:t>
      </w:r>
      <w:r w:rsidRPr="00AC33F1">
        <w:rPr>
          <w:rFonts w:ascii="Calibri Light" w:hAnsi="Calibri Light"/>
          <w:color w:val="000000" w:themeColor="text1"/>
        </w:rPr>
        <w:t xml:space="preserve"> fra Statens Serum Instituts rådgivningslinje, som ikke var anonym.</w:t>
      </w:r>
    </w:p>
    <w:p w14:paraId="703BD24E" w14:textId="77777777" w:rsidR="00D360BA" w:rsidRDefault="005B5E5D" w:rsidP="00D360BA">
      <w:pPr>
        <w:widowControl w:val="0"/>
        <w:autoSpaceDE w:val="0"/>
        <w:autoSpaceDN w:val="0"/>
        <w:adjustRightInd w:val="0"/>
        <w:spacing w:line="360" w:lineRule="auto"/>
        <w:jc w:val="both"/>
        <w:rPr>
          <w:rFonts w:ascii="Calibri Light" w:hAnsi="Calibri Light"/>
          <w:color w:val="000000" w:themeColor="text1"/>
        </w:rPr>
      </w:pPr>
      <w:r>
        <w:rPr>
          <w:rFonts w:ascii="Calibri Light" w:hAnsi="Calibri Light"/>
          <w:color w:val="000000" w:themeColor="text1"/>
        </w:rPr>
        <w:t>Specialets indsamlede data</w:t>
      </w:r>
      <w:r w:rsidR="00D360BA" w:rsidRPr="00AC33F1">
        <w:rPr>
          <w:rFonts w:ascii="Calibri Light" w:hAnsi="Calibri Light"/>
          <w:color w:val="000000" w:themeColor="text1"/>
        </w:rPr>
        <w:t xml:space="preserve"> er anonymiseret og opbevaret under sikre forhold. Der var ikke involvering af følsomme personoplysninger via elektroniske databaser og journaler. Forskningsdeltag</w:t>
      </w:r>
      <w:r w:rsidR="00D360BA">
        <w:rPr>
          <w:rFonts w:ascii="Calibri Light" w:hAnsi="Calibri Light"/>
          <w:color w:val="000000" w:themeColor="text1"/>
        </w:rPr>
        <w:t>erne informeredes, ud fra</w:t>
      </w:r>
      <w:r w:rsidR="00D360BA" w:rsidRPr="00AC33F1">
        <w:rPr>
          <w:rFonts w:ascii="Calibri Light" w:hAnsi="Calibri Light"/>
          <w:color w:val="000000" w:themeColor="text1"/>
        </w:rPr>
        <w:t xml:space="preserve"> Kvale og Brinkmann, om undersøgelsens overor</w:t>
      </w:r>
      <w:r w:rsidR="00D360BA">
        <w:rPr>
          <w:rFonts w:ascii="Calibri Light" w:hAnsi="Calibri Light"/>
          <w:color w:val="000000" w:themeColor="text1"/>
        </w:rPr>
        <w:t>dnede formål, design,</w:t>
      </w:r>
      <w:r w:rsidR="00D360BA" w:rsidRPr="00AC33F1">
        <w:rPr>
          <w:rFonts w:ascii="Calibri Light" w:hAnsi="Calibri Light"/>
          <w:color w:val="000000" w:themeColor="text1"/>
        </w:rPr>
        <w:t xml:space="preserve"> om mulige </w:t>
      </w:r>
      <w:r w:rsidRPr="00AC33F1">
        <w:rPr>
          <w:rFonts w:ascii="Calibri Light" w:hAnsi="Calibri Light"/>
          <w:color w:val="000000" w:themeColor="text1"/>
        </w:rPr>
        <w:t>r</w:t>
      </w:r>
      <w:r>
        <w:rPr>
          <w:rFonts w:ascii="Calibri Light" w:hAnsi="Calibri Light"/>
          <w:color w:val="000000" w:themeColor="text1"/>
        </w:rPr>
        <w:t>isici, utilsigtede konsekvenser</w:t>
      </w:r>
      <w:r w:rsidR="00D360BA">
        <w:rPr>
          <w:rFonts w:ascii="Calibri Light" w:hAnsi="Calibri Light"/>
          <w:color w:val="000000" w:themeColor="text1"/>
        </w:rPr>
        <w:t xml:space="preserve"> samt eventuelle fordele</w:t>
      </w:r>
      <w:r w:rsidR="00D360BA" w:rsidRPr="00AC33F1">
        <w:rPr>
          <w:rFonts w:ascii="Calibri Light" w:hAnsi="Calibri Light"/>
          <w:color w:val="000000" w:themeColor="text1"/>
        </w:rPr>
        <w:t xml:space="preserve"> af at deltage i projektet.  Alle deltagere blev informeret </w:t>
      </w:r>
      <w:r>
        <w:rPr>
          <w:rFonts w:ascii="Calibri Light" w:hAnsi="Calibri Light"/>
          <w:color w:val="000000" w:themeColor="text1"/>
        </w:rPr>
        <w:t>om, at deltagelse var frivillig</w:t>
      </w:r>
      <w:r w:rsidR="00D360BA" w:rsidRPr="00AC33F1">
        <w:rPr>
          <w:rFonts w:ascii="Calibri Light" w:hAnsi="Calibri Light"/>
          <w:color w:val="000000" w:themeColor="text1"/>
        </w:rPr>
        <w:t xml:space="preserve"> at data var fortrolige</w:t>
      </w:r>
      <w:r w:rsidR="00D360BA">
        <w:rPr>
          <w:rFonts w:ascii="Calibri Light" w:hAnsi="Calibri Light"/>
          <w:color w:val="000000" w:themeColor="text1"/>
        </w:rPr>
        <w:t xml:space="preserve"> og at det</w:t>
      </w:r>
      <w:r w:rsidR="00D360BA" w:rsidRPr="00AC33F1">
        <w:rPr>
          <w:rFonts w:ascii="Calibri Light" w:hAnsi="Calibri Light"/>
          <w:color w:val="000000" w:themeColor="text1"/>
        </w:rPr>
        <w:t xml:space="preserve"> </w:t>
      </w:r>
      <w:r w:rsidR="00D360BA">
        <w:rPr>
          <w:rFonts w:ascii="Calibri Light" w:hAnsi="Calibri Light"/>
          <w:color w:val="000000" w:themeColor="text1"/>
        </w:rPr>
        <w:t>anonymiserede datamaterialet efter endt anvendelse vil blive</w:t>
      </w:r>
      <w:r w:rsidR="00D360BA" w:rsidRPr="00AC33F1">
        <w:rPr>
          <w:rFonts w:ascii="Calibri Light" w:hAnsi="Calibri Light"/>
          <w:color w:val="000000" w:themeColor="text1"/>
        </w:rPr>
        <w:t xml:space="preserve"> bortskaffet og makuleret i al fortrolighed.</w:t>
      </w:r>
      <w:r w:rsidR="00D360BA">
        <w:rPr>
          <w:rFonts w:ascii="Calibri Light" w:hAnsi="Calibri Light"/>
          <w:color w:val="000000" w:themeColor="text1"/>
        </w:rPr>
        <w:t xml:space="preserve"> Informanterne blev mundtligt informeret om,</w:t>
      </w:r>
      <w:r w:rsidR="00D360BA" w:rsidRPr="00AC33F1">
        <w:rPr>
          <w:rFonts w:ascii="Calibri Light" w:hAnsi="Calibri Light"/>
          <w:color w:val="000000" w:themeColor="text1"/>
        </w:rPr>
        <w:t xml:space="preserve"> at de </w:t>
      </w:r>
      <w:r w:rsidR="00D360BA">
        <w:rPr>
          <w:rFonts w:ascii="Calibri Light" w:hAnsi="Calibri Light"/>
          <w:color w:val="000000" w:themeColor="text1"/>
        </w:rPr>
        <w:t>kunne få lov til at læse det tr</w:t>
      </w:r>
      <w:r>
        <w:rPr>
          <w:rFonts w:ascii="Calibri Light" w:hAnsi="Calibri Light"/>
          <w:color w:val="000000" w:themeColor="text1"/>
        </w:rPr>
        <w:t>ansskriberede materiale igennem</w:t>
      </w:r>
      <w:r w:rsidR="00D360BA">
        <w:rPr>
          <w:rFonts w:ascii="Calibri Light" w:hAnsi="Calibri Light"/>
          <w:color w:val="000000" w:themeColor="text1"/>
        </w:rPr>
        <w:t xml:space="preserve"> og komme med rettelser eller uddybende kommentarer. Ligesom de på </w:t>
      </w:r>
      <w:r w:rsidR="00D360BA" w:rsidRPr="00AC33F1">
        <w:rPr>
          <w:rFonts w:ascii="Calibri Light" w:hAnsi="Calibri Light"/>
          <w:color w:val="000000" w:themeColor="text1"/>
        </w:rPr>
        <w:t xml:space="preserve">ethvert tidspunkt kunne trække sig </w:t>
      </w:r>
      <w:r w:rsidR="00D360BA">
        <w:rPr>
          <w:rFonts w:ascii="Calibri Light" w:hAnsi="Calibri Light"/>
          <w:color w:val="000000" w:themeColor="text1"/>
        </w:rPr>
        <w:t>fra undersøgelsen</w:t>
      </w:r>
      <w:r w:rsidR="00D360BA" w:rsidRPr="00AC33F1">
        <w:rPr>
          <w:rFonts w:ascii="Calibri Light" w:hAnsi="Calibri Light"/>
          <w:color w:val="000000" w:themeColor="text1"/>
        </w:rPr>
        <w:t xml:space="preserve">. </w:t>
      </w:r>
      <w:r w:rsidR="00D360BA">
        <w:rPr>
          <w:rFonts w:ascii="Calibri Light" w:hAnsi="Calibri Light"/>
          <w:color w:val="000000" w:themeColor="text1"/>
        </w:rPr>
        <w:t>Kun eksperten fra SSI ønskede at læse materialet igennem efterfølgende og ingen informanter trak sig fra undersøgelsen.</w:t>
      </w:r>
    </w:p>
    <w:p w14:paraId="41FFEE8D" w14:textId="77777777" w:rsidR="00D360BA" w:rsidRDefault="00D360BA" w:rsidP="00D360BA">
      <w:pPr>
        <w:widowControl w:val="0"/>
        <w:autoSpaceDE w:val="0"/>
        <w:autoSpaceDN w:val="0"/>
        <w:adjustRightInd w:val="0"/>
        <w:spacing w:line="360" w:lineRule="auto"/>
        <w:jc w:val="both"/>
        <w:rPr>
          <w:rFonts w:ascii="Calibri Light" w:hAnsi="Calibri Light"/>
          <w:color w:val="000000" w:themeColor="text1"/>
        </w:rPr>
      </w:pPr>
    </w:p>
    <w:p w14:paraId="126F6693" w14:textId="77777777" w:rsidR="00D360BA" w:rsidRPr="00AC33F1" w:rsidRDefault="00D360BA" w:rsidP="00D360BA">
      <w:pPr>
        <w:widowControl w:val="0"/>
        <w:autoSpaceDE w:val="0"/>
        <w:autoSpaceDN w:val="0"/>
        <w:adjustRightInd w:val="0"/>
        <w:spacing w:line="360" w:lineRule="auto"/>
        <w:jc w:val="both"/>
        <w:rPr>
          <w:rFonts w:ascii="Calibri Light" w:hAnsi="Calibri Light"/>
          <w:color w:val="000000" w:themeColor="text1"/>
        </w:rPr>
      </w:pPr>
      <w:r>
        <w:rPr>
          <w:rFonts w:ascii="Calibri Light" w:hAnsi="Calibri Light"/>
          <w:color w:val="000000" w:themeColor="text1"/>
        </w:rPr>
        <w:t>I</w:t>
      </w:r>
      <w:r w:rsidRPr="00AC33F1">
        <w:rPr>
          <w:rFonts w:ascii="Calibri Light" w:hAnsi="Calibri Light"/>
          <w:color w:val="000000" w:themeColor="text1"/>
        </w:rPr>
        <w:t>følg</w:t>
      </w:r>
      <w:r w:rsidR="005B5E5D">
        <w:rPr>
          <w:rFonts w:ascii="Calibri Light" w:hAnsi="Calibri Light"/>
          <w:color w:val="000000" w:themeColor="text1"/>
        </w:rPr>
        <w:t>e undtagelsesbekendtgørelse af Justitsministeriet</w:t>
      </w:r>
      <w:r w:rsidRPr="00AC33F1">
        <w:rPr>
          <w:rFonts w:ascii="Calibri Light" w:hAnsi="Calibri Light"/>
          <w:color w:val="000000" w:themeColor="text1"/>
        </w:rPr>
        <w:t xml:space="preserve"> skal private sundhedsvid</w:t>
      </w:r>
      <w:r w:rsidR="005B5E5D">
        <w:rPr>
          <w:rFonts w:ascii="Calibri Light" w:hAnsi="Calibri Light"/>
          <w:color w:val="000000" w:themeColor="text1"/>
        </w:rPr>
        <w:t>enskabelige forskningsprojekter</w:t>
      </w:r>
      <w:r w:rsidRPr="00AC33F1">
        <w:rPr>
          <w:rFonts w:ascii="Calibri Light" w:hAnsi="Calibri Light"/>
          <w:color w:val="000000" w:themeColor="text1"/>
        </w:rPr>
        <w:t xml:space="preserve"> ikke anmeldes til Datatilsynet. Ifølge BEK nr. 410 af 09/05/2012, vedrørende undtag</w:t>
      </w:r>
      <w:r w:rsidR="005B5E5D">
        <w:rPr>
          <w:rFonts w:ascii="Calibri Light" w:hAnsi="Calibri Light"/>
          <w:color w:val="000000" w:themeColor="text1"/>
        </w:rPr>
        <w:t>else fra pligten til anmeldelse</w:t>
      </w:r>
      <w:r w:rsidRPr="00AC33F1">
        <w:rPr>
          <w:rFonts w:ascii="Calibri Light" w:hAnsi="Calibri Light"/>
          <w:color w:val="000000" w:themeColor="text1"/>
        </w:rPr>
        <w:t xml:space="preserve"> står det blandt andet i punkt nr.5, at anmeldelsespligten ikke omfatter ”behandling af personoplysninger, som foretages af studerende under arbejde med projekt- og specialopgaver mv. som led i deres kandidatuddannelse, når behandlingen sker med udtrykkeligt samtykke fra den registrerede” </w:t>
      </w:r>
      <w:r w:rsidRPr="00AC33F1">
        <w:rPr>
          <w:rFonts w:ascii="Calibri Light" w:hAnsi="Calibri Light"/>
          <w:color w:val="000000" w:themeColor="text1"/>
        </w:rPr>
        <w:fldChar w:fldCharType="begin" w:fldLock="1"/>
      </w:r>
      <w:r w:rsidR="003A63AD">
        <w:rPr>
          <w:rFonts w:ascii="Calibri Light" w:hAnsi="Calibri Light"/>
          <w:color w:val="000000" w:themeColor="text1"/>
        </w:rPr>
        <w:instrText>ADDIN CSL_CITATION { "citationItems" : [ { "id" : "ITEM-1", "itemData" : { "URL" : "https://www.retsinformation.dk/Forms/R0710.aspx?id=141758", "accessed" : { "date-parts" : [ [ "2016", "3", "16" ] ] }, "author" : [ { "dropping-particle" : "", "family" : "Justitsministeriet", "given" : "", "non-dropping-particle" : "", "parse-names" : false, "suffix" : "" } ], "container-title" : "www.retsinformation.dk", "id" : "ITEM-1", "issued" : { "date-parts" : [ [ "2012" ] ] }, "title" : "Bekendtg\u00f8relse om undantagelse fra pligten til amneldelse af visse behandlinger, som foretages for en privat dataansvarlig", "type" : "webpage" }, "uris" : [ "http://www.mendeley.com/documents/?uuid=81795c06-7ced-4fa3-bfa4-8ed9702199c8" ] } ], "mendeley" : { "formattedCitation" : "(Justitsministeriet 2012)", "plainTextFormattedCitation" : "(Justitsministeriet 2012)", "previouslyFormattedCitation" : "(Justitsministeriet 2012)" }, "properties" : { "noteIndex" : 0 }, "schema" : "https://github.com/citation-style-language/schema/raw/master/csl-citation.json" }</w:instrText>
      </w:r>
      <w:r w:rsidRPr="00AC33F1">
        <w:rPr>
          <w:rFonts w:ascii="Calibri Light" w:hAnsi="Calibri Light"/>
          <w:color w:val="000000" w:themeColor="text1"/>
        </w:rPr>
        <w:fldChar w:fldCharType="separate"/>
      </w:r>
      <w:r w:rsidR="003A63AD" w:rsidRPr="003A63AD">
        <w:rPr>
          <w:rFonts w:ascii="Calibri Light" w:hAnsi="Calibri Light"/>
          <w:noProof/>
          <w:color w:val="000000" w:themeColor="text1"/>
        </w:rPr>
        <w:t>(Justitsministeriet 2012)</w:t>
      </w:r>
      <w:r w:rsidRPr="00AC33F1">
        <w:rPr>
          <w:rFonts w:ascii="Calibri Light" w:hAnsi="Calibri Light"/>
          <w:color w:val="000000" w:themeColor="text1"/>
        </w:rPr>
        <w:fldChar w:fldCharType="end"/>
      </w:r>
      <w:r w:rsidR="00DD72EB">
        <w:rPr>
          <w:rFonts w:ascii="Calibri Light" w:hAnsi="Calibri Light"/>
          <w:color w:val="000000" w:themeColor="text1"/>
        </w:rPr>
        <w:t>.</w:t>
      </w:r>
    </w:p>
    <w:p w14:paraId="56BED697" w14:textId="77777777" w:rsidR="00D360BA" w:rsidRPr="00AC33F1" w:rsidRDefault="00D360BA" w:rsidP="00D360BA">
      <w:pPr>
        <w:widowControl w:val="0"/>
        <w:autoSpaceDE w:val="0"/>
        <w:autoSpaceDN w:val="0"/>
        <w:adjustRightInd w:val="0"/>
        <w:spacing w:line="360" w:lineRule="auto"/>
        <w:jc w:val="both"/>
        <w:rPr>
          <w:rFonts w:ascii="Calibri Light" w:hAnsi="Calibri Light"/>
          <w:color w:val="000000" w:themeColor="text1"/>
        </w:rPr>
      </w:pPr>
    </w:p>
    <w:p w14:paraId="723B39BE" w14:textId="77777777" w:rsidR="00D360BA" w:rsidRPr="00B266DB" w:rsidRDefault="00D360BA" w:rsidP="00B266DB">
      <w:pPr>
        <w:pStyle w:val="Rubrik2"/>
      </w:pPr>
      <w:bookmarkStart w:id="29" w:name="_Toc326399417"/>
      <w:r w:rsidRPr="00B266DB">
        <w:t>5.3 Interviewguide</w:t>
      </w:r>
      <w:bookmarkEnd w:id="29"/>
    </w:p>
    <w:p w14:paraId="65231486" w14:textId="77777777" w:rsidR="00D360BA" w:rsidRPr="00AC33F1" w:rsidRDefault="00D360BA" w:rsidP="00D360BA">
      <w:pPr>
        <w:widowControl w:val="0"/>
        <w:autoSpaceDE w:val="0"/>
        <w:autoSpaceDN w:val="0"/>
        <w:adjustRightInd w:val="0"/>
        <w:spacing w:line="360" w:lineRule="auto"/>
        <w:jc w:val="both"/>
        <w:rPr>
          <w:rFonts w:ascii="Calibri Light" w:hAnsi="Calibri Light"/>
          <w:color w:val="000000" w:themeColor="text1"/>
        </w:rPr>
      </w:pPr>
      <w:r>
        <w:rPr>
          <w:rFonts w:ascii="Calibri Light" w:hAnsi="Calibri Light"/>
          <w:color w:val="000000" w:themeColor="text1"/>
        </w:rPr>
        <w:t xml:space="preserve"> I den kvalitative analyse er det</w:t>
      </w:r>
      <w:r w:rsidRPr="00AC33F1">
        <w:rPr>
          <w:rFonts w:ascii="Calibri Light" w:hAnsi="Calibri Light"/>
          <w:color w:val="000000" w:themeColor="text1"/>
        </w:rPr>
        <w:t xml:space="preserve"> semi</w:t>
      </w:r>
      <w:r>
        <w:rPr>
          <w:rFonts w:ascii="Calibri Light" w:hAnsi="Calibri Light"/>
          <w:color w:val="000000" w:themeColor="text1"/>
        </w:rPr>
        <w:t>-strukturerede interview valgt til</w:t>
      </w:r>
      <w:r w:rsidRPr="00AC33F1">
        <w:rPr>
          <w:rFonts w:ascii="Calibri Light" w:hAnsi="Calibri Light"/>
          <w:color w:val="000000" w:themeColor="text1"/>
        </w:rPr>
        <w:t xml:space="preserve"> at beskrive oplevelser hos MRS</w:t>
      </w:r>
      <w:r w:rsidR="006D4C04">
        <w:rPr>
          <w:rFonts w:ascii="Calibri Light" w:hAnsi="Calibri Light"/>
          <w:color w:val="000000" w:themeColor="text1"/>
        </w:rPr>
        <w:t>A patienter ved hospitalisering</w:t>
      </w:r>
      <w:r w:rsidRPr="00AC33F1">
        <w:rPr>
          <w:rFonts w:ascii="Calibri Light" w:hAnsi="Calibri Light"/>
          <w:color w:val="000000" w:themeColor="text1"/>
        </w:rPr>
        <w:t xml:space="preserve"> samt sundhedspersonalets holdninger og o</w:t>
      </w:r>
      <w:r>
        <w:rPr>
          <w:rFonts w:ascii="Calibri Light" w:hAnsi="Calibri Light"/>
          <w:color w:val="000000" w:themeColor="text1"/>
        </w:rPr>
        <w:t>plevelser af MRSA på hospital. Det k</w:t>
      </w:r>
      <w:r w:rsidRPr="00AC33F1">
        <w:rPr>
          <w:rFonts w:ascii="Calibri Light" w:hAnsi="Calibri Light"/>
          <w:color w:val="000000" w:themeColor="text1"/>
        </w:rPr>
        <w:t>valitativ</w:t>
      </w:r>
      <w:r>
        <w:rPr>
          <w:rFonts w:ascii="Calibri Light" w:hAnsi="Calibri Light"/>
          <w:color w:val="000000" w:themeColor="text1"/>
        </w:rPr>
        <w:t>e</w:t>
      </w:r>
      <w:r w:rsidRPr="00AC33F1">
        <w:rPr>
          <w:rFonts w:ascii="Calibri Light" w:hAnsi="Calibri Light"/>
          <w:color w:val="000000" w:themeColor="text1"/>
        </w:rPr>
        <w:t xml:space="preserve"> interview har som mål at indhente kvalitativ k</w:t>
      </w:r>
      <w:r>
        <w:rPr>
          <w:rFonts w:ascii="Calibri Light" w:hAnsi="Calibri Light"/>
          <w:color w:val="000000" w:themeColor="text1"/>
        </w:rPr>
        <w:t xml:space="preserve">undskab, gennem </w:t>
      </w:r>
      <w:r>
        <w:rPr>
          <w:rFonts w:ascii="Calibri Light" w:hAnsi="Calibri Light"/>
          <w:color w:val="000000" w:themeColor="text1"/>
        </w:rPr>
        <w:lastRenderedPageBreak/>
        <w:t>almindeligt sprogbrug og samtale</w:t>
      </w:r>
      <w:r w:rsidRPr="00AC33F1">
        <w:rPr>
          <w:rFonts w:ascii="Calibri Light" w:hAnsi="Calibri Light"/>
          <w:color w:val="000000" w:themeColor="text1"/>
        </w:rPr>
        <w:t xml:space="preserve">, temaet er den interviewedes livsverden </w:t>
      </w:r>
      <w:r w:rsidRPr="00AC33F1">
        <w:rPr>
          <w:rFonts w:ascii="Calibri Light" w:hAnsi="Calibri Light"/>
          <w:color w:val="000000" w:themeColor="text1"/>
        </w:rPr>
        <w:fldChar w:fldCharType="begin" w:fldLock="1"/>
      </w:r>
      <w:r w:rsidR="003A63AD">
        <w:rPr>
          <w:rFonts w:ascii="Calibri Light" w:hAnsi="Calibri Light"/>
          <w:color w:val="000000" w:themeColor="text1"/>
        </w:rPr>
        <w:instrText>ADDIN CSL_CITATION { "citationItems" : [ { "id" : "ITEM-1", "itemData" : { "author" : [ { "dropping-particle" : "", "family" : "Kvale", "given" : "S", "non-dropping-particle" : "", "parse-names" : false, "suffix" : "" }, { "dropping-particle" : "", "family" : "Brinkmann", "given" : "S", "non-dropping-particle" : "", "parse-names" : false, "suffix" : "" } ], "edition" : "2. udgave,", "id" : "ITEM-1", "issued" : { "date-parts" : [ [ "2010" ] ] }, "number-of-pages" : "316", "publisher" : "Gyldendal Norsk Forlag AS, Norge", "publisher-place" : "Oslo", "title" : "Det kvalitative forskningsintervju", "type" : "book" }, "uris" : [ "http://www.mendeley.com/documents/?uuid=c72eb1cd-e7dd-4373-a514-971e3f207924" ] } ], "mendeley" : { "formattedCitation" : "(Kvale &amp; Brinkmann 2010)", "plainTextFormattedCitation" : "(Kvale &amp; Brinkmann 2010)", "previouslyFormattedCitation" : "(Kvale &amp; Brinkmann 2010)" }, "properties" : { "noteIndex" : 0 }, "schema" : "https://github.com/citation-style-language/schema/raw/master/csl-citation.json" }</w:instrText>
      </w:r>
      <w:r w:rsidRPr="00AC33F1">
        <w:rPr>
          <w:rFonts w:ascii="Calibri Light" w:hAnsi="Calibri Light"/>
          <w:color w:val="000000" w:themeColor="text1"/>
        </w:rPr>
        <w:fldChar w:fldCharType="separate"/>
      </w:r>
      <w:r w:rsidR="003A63AD" w:rsidRPr="003A63AD">
        <w:rPr>
          <w:rFonts w:ascii="Calibri Light" w:hAnsi="Calibri Light"/>
          <w:noProof/>
          <w:color w:val="000000" w:themeColor="text1"/>
        </w:rPr>
        <w:t>(Kvale &amp; Brinkmann 2010)</w:t>
      </w:r>
      <w:r w:rsidRPr="00AC33F1">
        <w:rPr>
          <w:rFonts w:ascii="Calibri Light" w:hAnsi="Calibri Light"/>
          <w:color w:val="000000" w:themeColor="text1"/>
        </w:rPr>
        <w:fldChar w:fldCharType="end"/>
      </w:r>
      <w:r w:rsidRPr="00AC33F1">
        <w:rPr>
          <w:rFonts w:ascii="Calibri Light" w:hAnsi="Calibri Light"/>
          <w:color w:val="000000" w:themeColor="text1"/>
        </w:rPr>
        <w:t xml:space="preserve">. Åbne spørgsmål blev anvendt, </w:t>
      </w:r>
      <w:r>
        <w:rPr>
          <w:rFonts w:ascii="Calibri Light" w:hAnsi="Calibri Light"/>
          <w:color w:val="000000" w:themeColor="text1"/>
        </w:rPr>
        <w:t xml:space="preserve">hvilket </w:t>
      </w:r>
      <w:r w:rsidRPr="00AC33F1">
        <w:rPr>
          <w:rFonts w:ascii="Calibri Light" w:hAnsi="Calibri Light"/>
          <w:color w:val="000000" w:themeColor="text1"/>
        </w:rPr>
        <w:t>gjorde det lettere for deltagerne</w:t>
      </w:r>
      <w:r>
        <w:rPr>
          <w:rFonts w:ascii="Calibri Light" w:hAnsi="Calibri Light"/>
          <w:color w:val="000000" w:themeColor="text1"/>
        </w:rPr>
        <w:t>, med egne ord,</w:t>
      </w:r>
      <w:r w:rsidRPr="00AC33F1">
        <w:rPr>
          <w:rFonts w:ascii="Calibri Light" w:hAnsi="Calibri Light"/>
          <w:color w:val="000000" w:themeColor="text1"/>
        </w:rPr>
        <w:t xml:space="preserve"> at beskrive deres erfaringer, opfattelser og viden (ibid). Denne struktur </w:t>
      </w:r>
      <w:r>
        <w:rPr>
          <w:rFonts w:ascii="Calibri Light" w:hAnsi="Calibri Light"/>
          <w:color w:val="000000" w:themeColor="text1"/>
        </w:rPr>
        <w:t>giver intervieweren mulighed for</w:t>
      </w:r>
      <w:r w:rsidRPr="00AC33F1">
        <w:rPr>
          <w:rFonts w:ascii="Calibri Light" w:hAnsi="Calibri Light"/>
          <w:color w:val="000000" w:themeColor="text1"/>
        </w:rPr>
        <w:t xml:space="preserve"> at følge op på svar og historier. Der blev udfær</w:t>
      </w:r>
      <w:r>
        <w:rPr>
          <w:rFonts w:ascii="Calibri Light" w:hAnsi="Calibri Light"/>
          <w:color w:val="000000" w:themeColor="text1"/>
        </w:rPr>
        <w:t>diget en interviewguide, som strukturerede</w:t>
      </w:r>
      <w:r w:rsidRPr="00AC33F1">
        <w:rPr>
          <w:rFonts w:ascii="Calibri Light" w:hAnsi="Calibri Light"/>
          <w:color w:val="000000" w:themeColor="text1"/>
        </w:rPr>
        <w:t xml:space="preserve"> interviewforløbet mere eller mindre stramt. Guiden indehold</w:t>
      </w:r>
      <w:r>
        <w:rPr>
          <w:rFonts w:ascii="Calibri Light" w:hAnsi="Calibri Light"/>
          <w:color w:val="000000" w:themeColor="text1"/>
        </w:rPr>
        <w:t>er</w:t>
      </w:r>
      <w:r w:rsidRPr="00AC33F1">
        <w:rPr>
          <w:rFonts w:ascii="Calibri Light" w:hAnsi="Calibri Light"/>
          <w:color w:val="000000" w:themeColor="text1"/>
        </w:rPr>
        <w:t xml:space="preserve"> en overs</w:t>
      </w:r>
      <w:r w:rsidR="006D4C04">
        <w:rPr>
          <w:rFonts w:ascii="Calibri Light" w:hAnsi="Calibri Light"/>
          <w:color w:val="000000" w:themeColor="text1"/>
        </w:rPr>
        <w:t>igt over emner, som skal dækkes</w:t>
      </w:r>
      <w:r w:rsidRPr="00AC33F1">
        <w:rPr>
          <w:rFonts w:ascii="Calibri Light" w:hAnsi="Calibri Light"/>
          <w:color w:val="000000" w:themeColor="text1"/>
        </w:rPr>
        <w:t xml:space="preserve"> og forslag til interviewspørgsmål </w:t>
      </w:r>
      <w:r w:rsidRPr="00AC33F1">
        <w:rPr>
          <w:rFonts w:ascii="Calibri Light" w:hAnsi="Calibri Light"/>
          <w:color w:val="000000" w:themeColor="text1"/>
        </w:rPr>
        <w:fldChar w:fldCharType="begin" w:fldLock="1"/>
      </w:r>
      <w:r w:rsidR="003A63AD">
        <w:rPr>
          <w:rFonts w:ascii="Calibri Light" w:hAnsi="Calibri Light"/>
          <w:color w:val="000000" w:themeColor="text1"/>
        </w:rPr>
        <w:instrText>ADDIN CSL_CITATION { "citationItems" : [ { "id" : "ITEM-1", "itemData" : { "author" : [ { "dropping-particle" : "", "family" : "Kvale", "given" : "S", "non-dropping-particle" : "", "parse-names" : false, "suffix" : "" }, { "dropping-particle" : "", "family" : "Brinkmann", "given" : "S", "non-dropping-particle" : "", "parse-names" : false, "suffix" : "" } ], "edition" : "2. udgave,", "id" : "ITEM-1", "issued" : { "date-parts" : [ [ "2010" ] ] }, "number-of-pages" : "316", "publisher" : "Gyldendal Norsk Forlag AS, Norge", "publisher-place" : "Oslo", "title" : "Det kvalitative forskningsintervju", "type" : "book" }, "uris" : [ "http://www.mendeley.com/documents/?uuid=c72eb1cd-e7dd-4373-a514-971e3f207924" ] } ], "mendeley" : { "formattedCitation" : "(Kvale &amp; Brinkmann 2010)", "plainTextFormattedCitation" : "(Kvale &amp; Brinkmann 2010)", "previouslyFormattedCitation" : "(Kvale &amp; Brinkmann 2010)" }, "properties" : { "noteIndex" : 0 }, "schema" : "https://github.com/citation-style-language/schema/raw/master/csl-citation.json" }</w:instrText>
      </w:r>
      <w:r w:rsidRPr="00AC33F1">
        <w:rPr>
          <w:rFonts w:ascii="Calibri Light" w:hAnsi="Calibri Light"/>
          <w:color w:val="000000" w:themeColor="text1"/>
        </w:rPr>
        <w:fldChar w:fldCharType="separate"/>
      </w:r>
      <w:r w:rsidR="003A63AD" w:rsidRPr="003A63AD">
        <w:rPr>
          <w:rFonts w:ascii="Calibri Light" w:hAnsi="Calibri Light"/>
          <w:noProof/>
          <w:color w:val="000000" w:themeColor="text1"/>
        </w:rPr>
        <w:t>(Kvale &amp; Brinkmann 2010)</w:t>
      </w:r>
      <w:r w:rsidRPr="00AC33F1">
        <w:rPr>
          <w:rFonts w:ascii="Calibri Light" w:hAnsi="Calibri Light"/>
          <w:color w:val="000000" w:themeColor="text1"/>
        </w:rPr>
        <w:fldChar w:fldCharType="end"/>
      </w:r>
      <w:r>
        <w:rPr>
          <w:rFonts w:ascii="Calibri Light" w:hAnsi="Calibri Light"/>
          <w:color w:val="000000" w:themeColor="text1"/>
        </w:rPr>
        <w:t>. F</w:t>
      </w:r>
      <w:r w:rsidRPr="00AC33F1">
        <w:rPr>
          <w:rFonts w:ascii="Calibri Light" w:hAnsi="Calibri Light"/>
          <w:color w:val="000000" w:themeColor="text1"/>
        </w:rPr>
        <w:t xml:space="preserve">orskningsspørgsmålene </w:t>
      </w:r>
      <w:r>
        <w:rPr>
          <w:rFonts w:ascii="Calibri Light" w:hAnsi="Calibri Light"/>
          <w:color w:val="000000" w:themeColor="text1"/>
        </w:rPr>
        <w:t>i interviewguiden fungerer som emneområder</w:t>
      </w:r>
      <w:r w:rsidR="006D4C04">
        <w:rPr>
          <w:rFonts w:ascii="Calibri Light" w:hAnsi="Calibri Light"/>
          <w:color w:val="000000" w:themeColor="text1"/>
        </w:rPr>
        <w:t>, der ønskes viden om</w:t>
      </w:r>
      <w:r w:rsidRPr="00AC33F1">
        <w:rPr>
          <w:rFonts w:ascii="Calibri Light" w:hAnsi="Calibri Light"/>
          <w:color w:val="000000" w:themeColor="text1"/>
        </w:rPr>
        <w:t xml:space="preserve"> og </w:t>
      </w:r>
      <w:r>
        <w:rPr>
          <w:rFonts w:ascii="Calibri Light" w:hAnsi="Calibri Light"/>
          <w:color w:val="000000" w:themeColor="text1"/>
        </w:rPr>
        <w:t xml:space="preserve">som </w:t>
      </w:r>
      <w:r w:rsidRPr="00AC33F1">
        <w:rPr>
          <w:rFonts w:ascii="Calibri Light" w:hAnsi="Calibri Light"/>
          <w:color w:val="000000" w:themeColor="text1"/>
        </w:rPr>
        <w:t xml:space="preserve">kan undersøges via forskellige interviewspørgsmål. Ved at </w:t>
      </w:r>
      <w:r>
        <w:rPr>
          <w:rFonts w:ascii="Calibri Light" w:hAnsi="Calibri Light"/>
          <w:color w:val="000000" w:themeColor="text1"/>
        </w:rPr>
        <w:t>an</w:t>
      </w:r>
      <w:r w:rsidRPr="00AC33F1">
        <w:rPr>
          <w:rFonts w:ascii="Calibri Light" w:hAnsi="Calibri Light"/>
          <w:color w:val="000000" w:themeColor="text1"/>
        </w:rPr>
        <w:t xml:space="preserve">gribe emnet </w:t>
      </w:r>
      <w:r>
        <w:rPr>
          <w:rFonts w:ascii="Calibri Light" w:hAnsi="Calibri Light"/>
          <w:color w:val="000000" w:themeColor="text1"/>
        </w:rPr>
        <w:t>fra forskellige vinkler i</w:t>
      </w:r>
      <w:r w:rsidRPr="00AC33F1">
        <w:rPr>
          <w:rFonts w:ascii="Calibri Light" w:hAnsi="Calibri Light"/>
          <w:color w:val="000000" w:themeColor="text1"/>
        </w:rPr>
        <w:t xml:space="preserve"> interviewspørgsmål</w:t>
      </w:r>
      <w:r>
        <w:rPr>
          <w:rFonts w:ascii="Calibri Light" w:hAnsi="Calibri Light"/>
          <w:color w:val="000000" w:themeColor="text1"/>
        </w:rPr>
        <w:t>ene</w:t>
      </w:r>
      <w:r w:rsidR="006D4C04">
        <w:rPr>
          <w:rFonts w:ascii="Calibri Light" w:hAnsi="Calibri Light"/>
          <w:color w:val="000000" w:themeColor="text1"/>
        </w:rPr>
        <w:t>,</w:t>
      </w:r>
      <w:r>
        <w:rPr>
          <w:rFonts w:ascii="Calibri Light" w:hAnsi="Calibri Light"/>
          <w:color w:val="000000" w:themeColor="text1"/>
        </w:rPr>
        <w:t xml:space="preserve"> indhentes nuanceret og varieret</w:t>
      </w:r>
      <w:r w:rsidRPr="00AC33F1">
        <w:rPr>
          <w:rFonts w:ascii="Calibri Light" w:hAnsi="Calibri Light"/>
          <w:color w:val="000000" w:themeColor="text1"/>
        </w:rPr>
        <w:t xml:space="preserve"> information, som giver svar på det mere abstrakt form</w:t>
      </w:r>
      <w:r w:rsidR="006D4C04">
        <w:rPr>
          <w:rFonts w:ascii="Calibri Light" w:hAnsi="Calibri Light"/>
          <w:color w:val="000000" w:themeColor="text1"/>
        </w:rPr>
        <w:t>ulerede forskningsspørgsmålet. S</w:t>
      </w:r>
      <w:r w:rsidRPr="00AC33F1">
        <w:rPr>
          <w:rFonts w:ascii="Calibri Light" w:hAnsi="Calibri Light"/>
          <w:color w:val="000000" w:themeColor="text1"/>
        </w:rPr>
        <w:t xml:space="preserve">e eksempel i nedenstående Tabel 5.1. Den fulde </w:t>
      </w:r>
      <w:r>
        <w:rPr>
          <w:rFonts w:ascii="Calibri Light" w:hAnsi="Calibri Light"/>
          <w:color w:val="000000" w:themeColor="text1"/>
        </w:rPr>
        <w:t>interviewguide kan ses i bilag 4</w:t>
      </w:r>
      <w:r w:rsidRPr="00AC33F1">
        <w:rPr>
          <w:rFonts w:ascii="Calibri Light" w:hAnsi="Calibri Light"/>
          <w:color w:val="000000" w:themeColor="text1"/>
        </w:rPr>
        <w:t>.</w:t>
      </w:r>
    </w:p>
    <w:p w14:paraId="0DD7451B" w14:textId="77777777" w:rsidR="00D360BA" w:rsidRPr="00AC33F1" w:rsidRDefault="00D360BA" w:rsidP="00D360BA">
      <w:pPr>
        <w:widowControl w:val="0"/>
        <w:autoSpaceDE w:val="0"/>
        <w:autoSpaceDN w:val="0"/>
        <w:adjustRightInd w:val="0"/>
        <w:spacing w:line="360" w:lineRule="auto"/>
        <w:jc w:val="both"/>
        <w:rPr>
          <w:rFonts w:ascii="Calibri Light" w:hAnsi="Calibri Light"/>
          <w:color w:val="000000" w:themeColor="text1"/>
        </w:rPr>
      </w:pPr>
    </w:p>
    <w:p w14:paraId="1682C9EB" w14:textId="77777777" w:rsidR="00D360BA" w:rsidRPr="004967A7" w:rsidRDefault="00D360BA" w:rsidP="00D360BA">
      <w:pPr>
        <w:widowControl w:val="0"/>
        <w:autoSpaceDE w:val="0"/>
        <w:autoSpaceDN w:val="0"/>
        <w:adjustRightInd w:val="0"/>
        <w:spacing w:line="360" w:lineRule="auto"/>
        <w:jc w:val="both"/>
        <w:rPr>
          <w:rFonts w:ascii="Calibri Light" w:hAnsi="Calibri Light"/>
          <w:b/>
          <w:color w:val="000000" w:themeColor="text1"/>
          <w:sz w:val="20"/>
          <w:szCs w:val="20"/>
        </w:rPr>
      </w:pPr>
      <w:r w:rsidRPr="004967A7">
        <w:rPr>
          <w:rFonts w:ascii="Calibri Light" w:hAnsi="Calibri Light"/>
          <w:b/>
          <w:color w:val="000000" w:themeColor="text1"/>
          <w:sz w:val="20"/>
          <w:szCs w:val="20"/>
        </w:rPr>
        <w:t>Tabel 5.1: Eksempel fra interviewguide til MRSA-positive</w:t>
      </w:r>
    </w:p>
    <w:tbl>
      <w:tblPr>
        <w:tblW w:w="9024" w:type="dxa"/>
        <w:tblInd w:w="55" w:type="dxa"/>
        <w:tblCellMar>
          <w:left w:w="70" w:type="dxa"/>
          <w:right w:w="70" w:type="dxa"/>
        </w:tblCellMar>
        <w:tblLook w:val="04A0" w:firstRow="1" w:lastRow="0" w:firstColumn="1" w:lastColumn="0" w:noHBand="0" w:noVBand="1"/>
      </w:tblPr>
      <w:tblGrid>
        <w:gridCol w:w="3915"/>
        <w:gridCol w:w="5109"/>
      </w:tblGrid>
      <w:tr w:rsidR="00D360BA" w:rsidRPr="004967A7" w14:paraId="7948B3CA" w14:textId="77777777" w:rsidTr="000118E4">
        <w:trPr>
          <w:trHeight w:val="494"/>
        </w:trPr>
        <w:tc>
          <w:tcPr>
            <w:tcW w:w="3915" w:type="dxa"/>
            <w:tcBorders>
              <w:top w:val="single" w:sz="4" w:space="0" w:color="auto"/>
              <w:left w:val="single" w:sz="4" w:space="0" w:color="auto"/>
              <w:bottom w:val="single" w:sz="4" w:space="0" w:color="auto"/>
              <w:right w:val="nil"/>
            </w:tcBorders>
            <w:shd w:val="clear" w:color="000000" w:fill="366092"/>
            <w:noWrap/>
            <w:vAlign w:val="center"/>
            <w:hideMark/>
          </w:tcPr>
          <w:p w14:paraId="3288FD2F" w14:textId="77777777" w:rsidR="00D360BA" w:rsidRPr="004967A7" w:rsidRDefault="00D360BA" w:rsidP="000118E4">
            <w:pPr>
              <w:spacing w:line="360" w:lineRule="auto"/>
              <w:jc w:val="both"/>
              <w:rPr>
                <w:rFonts w:ascii="Calibri Light" w:eastAsia="Times New Roman" w:hAnsi="Calibri Light" w:cs="Times New Roman"/>
                <w:color w:val="000000" w:themeColor="text1"/>
              </w:rPr>
            </w:pPr>
            <w:r w:rsidRPr="004967A7">
              <w:rPr>
                <w:rFonts w:ascii="Calibri Light" w:eastAsia="Times New Roman" w:hAnsi="Calibri Light" w:cs="Times New Roman"/>
                <w:color w:val="000000" w:themeColor="text1"/>
              </w:rPr>
              <w:t>Emner/Forskningsspørgsmål</w:t>
            </w:r>
          </w:p>
        </w:tc>
        <w:tc>
          <w:tcPr>
            <w:tcW w:w="5109" w:type="dxa"/>
            <w:tcBorders>
              <w:top w:val="single" w:sz="4" w:space="0" w:color="auto"/>
              <w:left w:val="nil"/>
              <w:bottom w:val="single" w:sz="4" w:space="0" w:color="auto"/>
              <w:right w:val="single" w:sz="4" w:space="0" w:color="auto"/>
            </w:tcBorders>
            <w:shd w:val="clear" w:color="000000" w:fill="366092"/>
            <w:noWrap/>
            <w:vAlign w:val="center"/>
            <w:hideMark/>
          </w:tcPr>
          <w:p w14:paraId="4C65D27C" w14:textId="77777777" w:rsidR="00D360BA" w:rsidRPr="004967A7" w:rsidRDefault="00D360BA" w:rsidP="000118E4">
            <w:pPr>
              <w:spacing w:line="360" w:lineRule="auto"/>
              <w:jc w:val="both"/>
              <w:rPr>
                <w:rFonts w:ascii="Calibri Light" w:eastAsia="Times New Roman" w:hAnsi="Calibri Light" w:cs="Times New Roman"/>
                <w:color w:val="000000" w:themeColor="text1"/>
              </w:rPr>
            </w:pPr>
            <w:r w:rsidRPr="004967A7">
              <w:rPr>
                <w:rFonts w:ascii="Calibri Light" w:eastAsia="Times New Roman" w:hAnsi="Calibri Light" w:cs="Times New Roman"/>
                <w:color w:val="000000" w:themeColor="text1"/>
              </w:rPr>
              <w:t>Interviewspørgsmål</w:t>
            </w:r>
          </w:p>
        </w:tc>
      </w:tr>
      <w:tr w:rsidR="00D360BA" w:rsidRPr="004967A7" w14:paraId="2BE3A210" w14:textId="77777777" w:rsidTr="000118E4">
        <w:trPr>
          <w:trHeight w:val="1340"/>
        </w:trPr>
        <w:tc>
          <w:tcPr>
            <w:tcW w:w="3915" w:type="dxa"/>
            <w:tcBorders>
              <w:top w:val="nil"/>
              <w:left w:val="single" w:sz="4" w:space="0" w:color="auto"/>
              <w:bottom w:val="nil"/>
              <w:right w:val="single" w:sz="4" w:space="0" w:color="auto"/>
            </w:tcBorders>
            <w:shd w:val="clear" w:color="000000" w:fill="B8CCE4"/>
            <w:vAlign w:val="center"/>
            <w:hideMark/>
          </w:tcPr>
          <w:p w14:paraId="752636EE" w14:textId="77777777" w:rsidR="00D360BA" w:rsidRPr="004967A7" w:rsidRDefault="00D360BA" w:rsidP="000118E4">
            <w:pPr>
              <w:spacing w:line="360" w:lineRule="auto"/>
              <w:rPr>
                <w:rFonts w:ascii="Calibri Light" w:eastAsia="Times New Roman" w:hAnsi="Calibri Light" w:cs="Times New Roman"/>
                <w:color w:val="000000" w:themeColor="text1"/>
              </w:rPr>
            </w:pPr>
            <w:r w:rsidRPr="004967A7">
              <w:rPr>
                <w:rFonts w:ascii="Calibri Light" w:eastAsia="Times New Roman" w:hAnsi="Calibri Light" w:cs="Times New Roman"/>
                <w:color w:val="000000" w:themeColor="text1"/>
              </w:rPr>
              <w:t>Hvordan oplever MRSA patienter kontakten med sundhedssektoren ved indlæggelse?</w:t>
            </w:r>
          </w:p>
        </w:tc>
        <w:tc>
          <w:tcPr>
            <w:tcW w:w="5109" w:type="dxa"/>
            <w:tcBorders>
              <w:top w:val="nil"/>
              <w:left w:val="nil"/>
              <w:bottom w:val="nil"/>
              <w:right w:val="single" w:sz="4" w:space="0" w:color="auto"/>
            </w:tcBorders>
            <w:shd w:val="clear" w:color="000000" w:fill="B8CCE4"/>
            <w:vAlign w:val="center"/>
            <w:hideMark/>
          </w:tcPr>
          <w:p w14:paraId="56162DB0" w14:textId="77777777" w:rsidR="00D360BA" w:rsidRPr="004967A7" w:rsidRDefault="00D360BA" w:rsidP="000118E4">
            <w:pPr>
              <w:spacing w:line="360" w:lineRule="auto"/>
              <w:rPr>
                <w:rFonts w:ascii="Calibri Light" w:eastAsia="Times New Roman" w:hAnsi="Calibri Light" w:cs="Times New Roman"/>
                <w:color w:val="000000" w:themeColor="text1"/>
              </w:rPr>
            </w:pPr>
            <w:r w:rsidRPr="004967A7">
              <w:rPr>
                <w:rFonts w:ascii="Calibri Light" w:eastAsia="Times New Roman" w:hAnsi="Calibri Light" w:cs="Times New Roman"/>
                <w:color w:val="000000" w:themeColor="text1"/>
              </w:rPr>
              <w:t>Kan du fortælle om dine oplevelser ved indlæg</w:t>
            </w:r>
            <w:r>
              <w:rPr>
                <w:rFonts w:ascii="Calibri Light" w:eastAsia="Times New Roman" w:hAnsi="Calibri Light" w:cs="Times New Roman"/>
                <w:color w:val="000000" w:themeColor="text1"/>
              </w:rPr>
              <w:t>g</w:t>
            </w:r>
            <w:r w:rsidR="006D4C04">
              <w:rPr>
                <w:rFonts w:ascii="Calibri Light" w:eastAsia="Times New Roman" w:hAnsi="Calibri Light" w:cs="Times New Roman"/>
                <w:color w:val="000000" w:themeColor="text1"/>
              </w:rPr>
              <w:t>else som MRSA-</w:t>
            </w:r>
            <w:r w:rsidRPr="004967A7">
              <w:rPr>
                <w:rFonts w:ascii="Calibri Light" w:eastAsia="Times New Roman" w:hAnsi="Calibri Light" w:cs="Times New Roman"/>
                <w:color w:val="000000" w:themeColor="text1"/>
              </w:rPr>
              <w:t>positiv?</w:t>
            </w:r>
          </w:p>
        </w:tc>
      </w:tr>
      <w:tr w:rsidR="00D360BA" w:rsidRPr="004967A7" w14:paraId="6B1F7AD9" w14:textId="77777777" w:rsidTr="000118E4">
        <w:trPr>
          <w:trHeight w:val="309"/>
        </w:trPr>
        <w:tc>
          <w:tcPr>
            <w:tcW w:w="3915" w:type="dxa"/>
            <w:tcBorders>
              <w:top w:val="nil"/>
              <w:left w:val="single" w:sz="4" w:space="0" w:color="auto"/>
              <w:bottom w:val="nil"/>
              <w:right w:val="single" w:sz="4" w:space="0" w:color="auto"/>
            </w:tcBorders>
            <w:shd w:val="clear" w:color="000000" w:fill="B8CCE4"/>
            <w:noWrap/>
            <w:vAlign w:val="center"/>
            <w:hideMark/>
          </w:tcPr>
          <w:p w14:paraId="56CD1395" w14:textId="77777777" w:rsidR="00D360BA" w:rsidRPr="004967A7" w:rsidRDefault="00D360BA" w:rsidP="000118E4">
            <w:pPr>
              <w:spacing w:line="360" w:lineRule="auto"/>
              <w:jc w:val="both"/>
              <w:rPr>
                <w:rFonts w:ascii="Calibri Light" w:eastAsia="Times New Roman" w:hAnsi="Calibri Light" w:cs="Times New Roman"/>
                <w:color w:val="000000" w:themeColor="text1"/>
              </w:rPr>
            </w:pPr>
            <w:r w:rsidRPr="004967A7">
              <w:rPr>
                <w:rFonts w:ascii="Calibri Light" w:eastAsia="Times New Roman" w:hAnsi="Calibri Light" w:cs="Times New Roman"/>
                <w:color w:val="000000" w:themeColor="text1"/>
              </w:rPr>
              <w:t> </w:t>
            </w:r>
          </w:p>
        </w:tc>
        <w:tc>
          <w:tcPr>
            <w:tcW w:w="5109" w:type="dxa"/>
            <w:tcBorders>
              <w:top w:val="nil"/>
              <w:left w:val="nil"/>
              <w:bottom w:val="nil"/>
              <w:right w:val="single" w:sz="4" w:space="0" w:color="auto"/>
            </w:tcBorders>
            <w:shd w:val="clear" w:color="000000" w:fill="B8CCE4"/>
            <w:vAlign w:val="center"/>
            <w:hideMark/>
          </w:tcPr>
          <w:p w14:paraId="147517D1" w14:textId="77777777" w:rsidR="00D360BA" w:rsidRPr="004967A7" w:rsidRDefault="00D360BA" w:rsidP="000118E4">
            <w:pPr>
              <w:spacing w:line="360" w:lineRule="auto"/>
              <w:jc w:val="both"/>
              <w:rPr>
                <w:rFonts w:ascii="Calibri Light" w:eastAsia="Times New Roman" w:hAnsi="Calibri Light" w:cs="Times New Roman"/>
                <w:color w:val="000000" w:themeColor="text1"/>
              </w:rPr>
            </w:pPr>
            <w:r w:rsidRPr="004967A7">
              <w:rPr>
                <w:rFonts w:ascii="Calibri Light" w:eastAsia="Times New Roman" w:hAnsi="Calibri Light" w:cs="Times New Roman"/>
                <w:color w:val="000000" w:themeColor="text1"/>
              </w:rPr>
              <w:t xml:space="preserve">Forslag:  </w:t>
            </w:r>
          </w:p>
        </w:tc>
      </w:tr>
      <w:tr w:rsidR="00D360BA" w:rsidRPr="004967A7" w14:paraId="463D0D0F" w14:textId="77777777" w:rsidTr="000118E4">
        <w:trPr>
          <w:trHeight w:val="906"/>
        </w:trPr>
        <w:tc>
          <w:tcPr>
            <w:tcW w:w="3915" w:type="dxa"/>
            <w:tcBorders>
              <w:top w:val="nil"/>
              <w:left w:val="single" w:sz="4" w:space="0" w:color="auto"/>
              <w:bottom w:val="nil"/>
              <w:right w:val="single" w:sz="4" w:space="0" w:color="auto"/>
            </w:tcBorders>
            <w:shd w:val="clear" w:color="000000" w:fill="B8CCE4"/>
            <w:noWrap/>
            <w:vAlign w:val="center"/>
            <w:hideMark/>
          </w:tcPr>
          <w:p w14:paraId="31B8D370" w14:textId="77777777" w:rsidR="00D360BA" w:rsidRPr="004967A7" w:rsidRDefault="00D360BA" w:rsidP="000118E4">
            <w:pPr>
              <w:spacing w:line="360" w:lineRule="auto"/>
              <w:jc w:val="both"/>
              <w:rPr>
                <w:rFonts w:ascii="Calibri Light" w:eastAsia="Times New Roman" w:hAnsi="Calibri Light" w:cs="Times New Roman"/>
                <w:color w:val="000000" w:themeColor="text1"/>
              </w:rPr>
            </w:pPr>
            <w:r w:rsidRPr="004967A7">
              <w:rPr>
                <w:rFonts w:ascii="Calibri Light" w:eastAsia="Times New Roman" w:hAnsi="Calibri Light" w:cs="Times New Roman"/>
                <w:color w:val="000000" w:themeColor="text1"/>
              </w:rPr>
              <w:t> </w:t>
            </w:r>
          </w:p>
        </w:tc>
        <w:tc>
          <w:tcPr>
            <w:tcW w:w="5109" w:type="dxa"/>
            <w:tcBorders>
              <w:top w:val="nil"/>
              <w:left w:val="nil"/>
              <w:bottom w:val="nil"/>
              <w:right w:val="single" w:sz="4" w:space="0" w:color="auto"/>
            </w:tcBorders>
            <w:shd w:val="clear" w:color="000000" w:fill="B8CCE4"/>
            <w:vAlign w:val="center"/>
            <w:hideMark/>
          </w:tcPr>
          <w:p w14:paraId="1A944C3A" w14:textId="77777777" w:rsidR="00D360BA" w:rsidRPr="004967A7" w:rsidRDefault="00D360BA" w:rsidP="000118E4">
            <w:pPr>
              <w:spacing w:line="360" w:lineRule="auto"/>
              <w:rPr>
                <w:rFonts w:ascii="Calibri Light" w:eastAsia="Times New Roman" w:hAnsi="Calibri Light" w:cs="Times New Roman"/>
                <w:color w:val="000000" w:themeColor="text1"/>
              </w:rPr>
            </w:pPr>
            <w:r w:rsidRPr="004967A7">
              <w:rPr>
                <w:rFonts w:ascii="Calibri Light" w:eastAsia="Times New Roman" w:hAnsi="Calibri Light" w:cs="Times New Roman"/>
                <w:color w:val="000000" w:themeColor="text1"/>
              </w:rPr>
              <w:t>Påvirkede MRSA din behandling/pleje/indlæggelses forløb?</w:t>
            </w:r>
          </w:p>
        </w:tc>
      </w:tr>
      <w:tr w:rsidR="00D360BA" w:rsidRPr="004967A7" w14:paraId="07F7F033" w14:textId="77777777" w:rsidTr="000118E4">
        <w:trPr>
          <w:trHeight w:val="638"/>
        </w:trPr>
        <w:tc>
          <w:tcPr>
            <w:tcW w:w="3915" w:type="dxa"/>
            <w:tcBorders>
              <w:top w:val="nil"/>
              <w:left w:val="single" w:sz="4" w:space="0" w:color="auto"/>
              <w:bottom w:val="single" w:sz="4" w:space="0" w:color="auto"/>
              <w:right w:val="single" w:sz="4" w:space="0" w:color="auto"/>
            </w:tcBorders>
            <w:shd w:val="clear" w:color="000000" w:fill="B8CCE4"/>
            <w:noWrap/>
            <w:vAlign w:val="center"/>
            <w:hideMark/>
          </w:tcPr>
          <w:p w14:paraId="2F2AD6EF" w14:textId="77777777" w:rsidR="00D360BA" w:rsidRPr="004967A7" w:rsidRDefault="00D360BA" w:rsidP="000118E4">
            <w:pPr>
              <w:spacing w:line="360" w:lineRule="auto"/>
              <w:jc w:val="both"/>
              <w:rPr>
                <w:rFonts w:ascii="Calibri Light" w:eastAsia="Times New Roman" w:hAnsi="Calibri Light" w:cs="Times New Roman"/>
                <w:color w:val="000000" w:themeColor="text1"/>
              </w:rPr>
            </w:pPr>
            <w:r w:rsidRPr="004967A7">
              <w:rPr>
                <w:rFonts w:ascii="Calibri Light" w:eastAsia="Times New Roman" w:hAnsi="Calibri Light" w:cs="Times New Roman"/>
                <w:color w:val="000000" w:themeColor="text1"/>
              </w:rPr>
              <w:t> </w:t>
            </w:r>
          </w:p>
        </w:tc>
        <w:tc>
          <w:tcPr>
            <w:tcW w:w="5109" w:type="dxa"/>
            <w:tcBorders>
              <w:top w:val="nil"/>
              <w:left w:val="nil"/>
              <w:bottom w:val="single" w:sz="4" w:space="0" w:color="auto"/>
              <w:right w:val="single" w:sz="4" w:space="0" w:color="auto"/>
            </w:tcBorders>
            <w:shd w:val="clear" w:color="000000" w:fill="B8CCE4"/>
            <w:vAlign w:val="center"/>
            <w:hideMark/>
          </w:tcPr>
          <w:p w14:paraId="19846A8A" w14:textId="77777777" w:rsidR="00D360BA" w:rsidRPr="004967A7" w:rsidRDefault="00D360BA" w:rsidP="000118E4">
            <w:pPr>
              <w:spacing w:line="360" w:lineRule="auto"/>
              <w:rPr>
                <w:rFonts w:ascii="Calibri Light" w:eastAsia="Times New Roman" w:hAnsi="Calibri Light" w:cs="Times New Roman"/>
                <w:color w:val="000000" w:themeColor="text1"/>
              </w:rPr>
            </w:pPr>
            <w:r w:rsidRPr="004967A7">
              <w:rPr>
                <w:rFonts w:ascii="Calibri Light" w:eastAsia="Times New Roman" w:hAnsi="Calibri Light" w:cs="Times New Roman"/>
                <w:color w:val="000000" w:themeColor="text1"/>
              </w:rPr>
              <w:t>Hvordan oplevede du per</w:t>
            </w:r>
            <w:r w:rsidR="006D4C04">
              <w:rPr>
                <w:rFonts w:ascii="Calibri Light" w:eastAsia="Times New Roman" w:hAnsi="Calibri Light" w:cs="Times New Roman"/>
                <w:color w:val="000000" w:themeColor="text1"/>
              </w:rPr>
              <w:t>sonalets håndtering af din MRSA-</w:t>
            </w:r>
            <w:r w:rsidRPr="004967A7">
              <w:rPr>
                <w:rFonts w:ascii="Calibri Light" w:eastAsia="Times New Roman" w:hAnsi="Calibri Light" w:cs="Times New Roman"/>
                <w:color w:val="000000" w:themeColor="text1"/>
              </w:rPr>
              <w:t>status?</w:t>
            </w:r>
          </w:p>
        </w:tc>
      </w:tr>
    </w:tbl>
    <w:p w14:paraId="4DC6939E" w14:textId="77777777" w:rsidR="00D360BA" w:rsidRPr="00AC33F1" w:rsidRDefault="00D360BA" w:rsidP="00D360BA">
      <w:pPr>
        <w:widowControl w:val="0"/>
        <w:autoSpaceDE w:val="0"/>
        <w:autoSpaceDN w:val="0"/>
        <w:adjustRightInd w:val="0"/>
        <w:spacing w:line="360" w:lineRule="auto"/>
        <w:jc w:val="both"/>
        <w:rPr>
          <w:rFonts w:ascii="Calibri Light" w:hAnsi="Calibri Light"/>
          <w:color w:val="000000" w:themeColor="text1"/>
        </w:rPr>
      </w:pPr>
    </w:p>
    <w:p w14:paraId="5619EBFD" w14:textId="77777777" w:rsidR="00D360BA" w:rsidRPr="00AC33F1" w:rsidRDefault="00D360BA" w:rsidP="00D360BA">
      <w:pPr>
        <w:widowControl w:val="0"/>
        <w:autoSpaceDE w:val="0"/>
        <w:autoSpaceDN w:val="0"/>
        <w:adjustRightInd w:val="0"/>
        <w:spacing w:line="360" w:lineRule="auto"/>
        <w:jc w:val="both"/>
        <w:rPr>
          <w:rFonts w:ascii="Calibri Light" w:hAnsi="Calibri Light"/>
          <w:color w:val="000000" w:themeColor="text1"/>
        </w:rPr>
      </w:pPr>
      <w:r w:rsidRPr="00AC33F1">
        <w:rPr>
          <w:rFonts w:ascii="Calibri Light" w:hAnsi="Calibri Light"/>
          <w:color w:val="000000" w:themeColor="text1"/>
        </w:rPr>
        <w:t>For at teste gyldigheden af</w:t>
      </w:r>
      <w:r w:rsidR="006D4C04">
        <w:rPr>
          <w:rFonts w:ascii="Calibri Light" w:hAnsi="Calibri Light"/>
          <w:color w:val="000000" w:themeColor="text1"/>
        </w:rPr>
        <w:t xml:space="preserve"> interviewguiden gennemførtes et</w:t>
      </w:r>
      <w:r w:rsidRPr="00AC33F1">
        <w:rPr>
          <w:rFonts w:ascii="Calibri Light" w:hAnsi="Calibri Light"/>
          <w:color w:val="000000" w:themeColor="text1"/>
        </w:rPr>
        <w:t xml:space="preserve"> pilot interview </w:t>
      </w:r>
      <w:r w:rsidRPr="00AC33F1">
        <w:rPr>
          <w:rFonts w:ascii="Calibri Light" w:hAnsi="Calibri Light"/>
          <w:color w:val="000000" w:themeColor="text1"/>
        </w:rPr>
        <w:fldChar w:fldCharType="begin" w:fldLock="1"/>
      </w:r>
      <w:r w:rsidR="003A63AD">
        <w:rPr>
          <w:rFonts w:ascii="Calibri Light" w:hAnsi="Calibri Light"/>
          <w:color w:val="000000" w:themeColor="text1"/>
        </w:rPr>
        <w:instrText>ADDIN CSL_CITATION { "citationItems" : [ { "id" : "ITEM-1", "itemData" : { "author" : [ { "dropping-particle" : "", "family" : "Kvale", "given" : "S", "non-dropping-particle" : "", "parse-names" : false, "suffix" : "" }, { "dropping-particle" : "", "family" : "Brinkmann", "given" : "S", "non-dropping-particle" : "", "parse-names" : false, "suffix" : "" } ], "edition" : "2. udgave,", "id" : "ITEM-1", "issued" : { "date-parts" : [ [ "2010" ] ] }, "number-of-pages" : "316", "publisher" : "Gyldendal Norsk Forlag AS, Norge", "publisher-place" : "Oslo", "title" : "Det kvalitative forskningsintervju", "type" : "book" }, "uris" : [ "http://www.mendeley.com/documents/?uuid=c72eb1cd-e7dd-4373-a514-971e3f207924" ] } ], "mendeley" : { "formattedCitation" : "(Kvale &amp; Brinkmann 2010)", "plainTextFormattedCitation" : "(Kvale &amp; Brinkmann 2010)", "previouslyFormattedCitation" : "(Kvale &amp; Brinkmann 2010)" }, "properties" : { "noteIndex" : 0 }, "schema" : "https://github.com/citation-style-language/schema/raw/master/csl-citation.json" }</w:instrText>
      </w:r>
      <w:r w:rsidRPr="00AC33F1">
        <w:rPr>
          <w:rFonts w:ascii="Calibri Light" w:hAnsi="Calibri Light"/>
          <w:color w:val="000000" w:themeColor="text1"/>
        </w:rPr>
        <w:fldChar w:fldCharType="separate"/>
      </w:r>
      <w:r w:rsidR="003A63AD" w:rsidRPr="003A63AD">
        <w:rPr>
          <w:rFonts w:ascii="Calibri Light" w:hAnsi="Calibri Light"/>
          <w:noProof/>
          <w:color w:val="000000" w:themeColor="text1"/>
        </w:rPr>
        <w:t>(Kvale &amp; Brinkmann 2010)</w:t>
      </w:r>
      <w:r w:rsidRPr="00AC33F1">
        <w:rPr>
          <w:rFonts w:ascii="Calibri Light" w:hAnsi="Calibri Light"/>
          <w:color w:val="000000" w:themeColor="text1"/>
        </w:rPr>
        <w:fldChar w:fldCharType="end"/>
      </w:r>
      <w:r w:rsidRPr="00AC33F1">
        <w:rPr>
          <w:rFonts w:ascii="Calibri Light" w:hAnsi="Calibri Light"/>
          <w:color w:val="000000" w:themeColor="text1"/>
        </w:rPr>
        <w:t>. Resulta</w:t>
      </w:r>
      <w:r>
        <w:rPr>
          <w:rFonts w:ascii="Calibri Light" w:hAnsi="Calibri Light"/>
          <w:color w:val="000000" w:themeColor="text1"/>
        </w:rPr>
        <w:t>tet viste, at strukturen tillod</w:t>
      </w:r>
      <w:r w:rsidRPr="00AC33F1">
        <w:rPr>
          <w:rFonts w:ascii="Calibri Light" w:hAnsi="Calibri Light"/>
          <w:color w:val="000000" w:themeColor="text1"/>
        </w:rPr>
        <w:t xml:space="preserve"> relevante svar </w:t>
      </w:r>
      <w:r>
        <w:rPr>
          <w:rFonts w:ascii="Calibri Light" w:hAnsi="Calibri Light"/>
          <w:color w:val="000000" w:themeColor="text1"/>
        </w:rPr>
        <w:t>til at belyse problemformuleringen</w:t>
      </w:r>
      <w:r w:rsidR="006D4C04">
        <w:rPr>
          <w:rFonts w:ascii="Calibri Light" w:hAnsi="Calibri Light"/>
          <w:color w:val="000000" w:themeColor="text1"/>
        </w:rPr>
        <w:t>. Pilot-interviewet</w:t>
      </w:r>
      <w:r w:rsidRPr="00AC33F1">
        <w:rPr>
          <w:rFonts w:ascii="Calibri Light" w:hAnsi="Calibri Light"/>
          <w:color w:val="000000" w:themeColor="text1"/>
        </w:rPr>
        <w:t xml:space="preserve"> blev inkluderet i undersøg</w:t>
      </w:r>
      <w:r>
        <w:rPr>
          <w:rFonts w:ascii="Calibri Light" w:hAnsi="Calibri Light"/>
          <w:color w:val="000000" w:themeColor="text1"/>
        </w:rPr>
        <w:t>elsen, eftersom resultatet var tilfredsstillende</w:t>
      </w:r>
      <w:r w:rsidRPr="00AC33F1">
        <w:rPr>
          <w:rFonts w:ascii="Calibri Light" w:hAnsi="Calibri Light"/>
          <w:color w:val="000000" w:themeColor="text1"/>
        </w:rPr>
        <w:t xml:space="preserve">. </w:t>
      </w:r>
      <w:r>
        <w:rPr>
          <w:rFonts w:ascii="Calibri Light" w:hAnsi="Calibri Light"/>
          <w:color w:val="000000" w:themeColor="text1"/>
        </w:rPr>
        <w:t>Et interview, interviewet med eksperten fra SSI</w:t>
      </w:r>
      <w:r w:rsidR="006D4C04">
        <w:rPr>
          <w:rFonts w:ascii="Calibri Light" w:hAnsi="Calibri Light"/>
          <w:color w:val="000000" w:themeColor="text1"/>
        </w:rPr>
        <w:t>,</w:t>
      </w:r>
      <w:r>
        <w:rPr>
          <w:rFonts w:ascii="Calibri Light" w:hAnsi="Calibri Light"/>
          <w:color w:val="000000" w:themeColor="text1"/>
        </w:rPr>
        <w:t xml:space="preserve"> foregik i forfatterens hjem. </w:t>
      </w:r>
      <w:r w:rsidRPr="00AC33F1">
        <w:rPr>
          <w:rFonts w:ascii="Calibri Light" w:hAnsi="Calibri Light"/>
          <w:color w:val="000000" w:themeColor="text1"/>
        </w:rPr>
        <w:t xml:space="preserve">Tre interviews fandt sted i deltagernes </w:t>
      </w:r>
      <w:r>
        <w:rPr>
          <w:rFonts w:ascii="Calibri Light" w:hAnsi="Calibri Light"/>
          <w:color w:val="000000" w:themeColor="text1"/>
        </w:rPr>
        <w:t xml:space="preserve">eget hjem, de øvrige 5 i et lokale </w:t>
      </w:r>
      <w:r w:rsidRPr="00AC33F1">
        <w:rPr>
          <w:rFonts w:ascii="Calibri Light" w:hAnsi="Calibri Light"/>
          <w:color w:val="000000" w:themeColor="text1"/>
        </w:rPr>
        <w:t xml:space="preserve">på Aalborg Universitetshospital. Alle </w:t>
      </w:r>
      <w:r w:rsidR="006D4C04">
        <w:rPr>
          <w:rFonts w:ascii="Calibri Light" w:hAnsi="Calibri Light"/>
          <w:color w:val="000000" w:themeColor="text1"/>
        </w:rPr>
        <w:t>interviews blev optaget på bånd med tilladelse af deltagerne</w:t>
      </w:r>
      <w:r w:rsidRPr="00AC33F1">
        <w:rPr>
          <w:rFonts w:ascii="Calibri Light" w:hAnsi="Calibri Light"/>
          <w:color w:val="000000" w:themeColor="text1"/>
        </w:rPr>
        <w:t xml:space="preserve"> og varede mellem 20 og 40 minutter. For at minimere bias og for at interviewe uden forbehold, har intervieweren ikke mødt deltage</w:t>
      </w:r>
      <w:r w:rsidR="00DD72EB">
        <w:rPr>
          <w:rFonts w:ascii="Calibri Light" w:hAnsi="Calibri Light"/>
          <w:color w:val="000000" w:themeColor="text1"/>
        </w:rPr>
        <w:t>ne før eller efter interviewet.</w:t>
      </w:r>
    </w:p>
    <w:p w14:paraId="3B7F2FB6" w14:textId="77777777" w:rsidR="00D360BA" w:rsidRPr="00AC33F1" w:rsidRDefault="00D360BA" w:rsidP="00D360BA">
      <w:pPr>
        <w:spacing w:line="360" w:lineRule="auto"/>
        <w:jc w:val="both"/>
        <w:rPr>
          <w:rFonts w:ascii="Calibri Light" w:hAnsi="Calibri Light"/>
          <w:color w:val="000000" w:themeColor="text1"/>
        </w:rPr>
      </w:pPr>
    </w:p>
    <w:p w14:paraId="19563B0D" w14:textId="77777777" w:rsidR="00D360BA" w:rsidRPr="00B266DB" w:rsidRDefault="00D360BA" w:rsidP="00B266DB">
      <w:pPr>
        <w:pStyle w:val="Rubrik2"/>
      </w:pPr>
      <w:bookmarkStart w:id="30" w:name="_Toc326399418"/>
      <w:r w:rsidRPr="00B266DB">
        <w:t>5.4</w:t>
      </w:r>
      <w:r w:rsidR="00DD72EB" w:rsidRPr="00B266DB">
        <w:t xml:space="preserve"> Lydoptagelse</w:t>
      </w:r>
      <w:bookmarkEnd w:id="30"/>
    </w:p>
    <w:p w14:paraId="1C2424B6" w14:textId="77777777" w:rsidR="00D360BA" w:rsidRPr="00AC33F1" w:rsidRDefault="00D360BA" w:rsidP="00D360BA">
      <w:pPr>
        <w:spacing w:line="360" w:lineRule="auto"/>
        <w:jc w:val="both"/>
        <w:rPr>
          <w:rFonts w:ascii="Calibri Light" w:hAnsi="Calibri Light"/>
          <w:color w:val="000000" w:themeColor="text1"/>
        </w:rPr>
      </w:pPr>
      <w:r>
        <w:rPr>
          <w:rFonts w:ascii="Calibri Light" w:hAnsi="Calibri Light"/>
          <w:color w:val="000000" w:themeColor="text1"/>
        </w:rPr>
        <w:t>De foretagne interview er alle optaget på båndoptager som lydfiler, hvilket</w:t>
      </w:r>
      <w:r w:rsidRPr="00AC33F1">
        <w:rPr>
          <w:rFonts w:ascii="Calibri Light" w:hAnsi="Calibri Light"/>
          <w:color w:val="000000" w:themeColor="text1"/>
        </w:rPr>
        <w:t xml:space="preserve"> muliggør en fuld transskription af interviewene. Ved optagelse på lydfil øges sandsynligheden for en korrekt </w:t>
      </w:r>
      <w:r>
        <w:rPr>
          <w:rFonts w:ascii="Calibri Light" w:hAnsi="Calibri Light"/>
          <w:color w:val="000000" w:themeColor="text1"/>
        </w:rPr>
        <w:t>gengivelse</w:t>
      </w:r>
      <w:r w:rsidRPr="00AC33F1">
        <w:rPr>
          <w:rFonts w:ascii="Calibri Light" w:hAnsi="Calibri Light"/>
          <w:color w:val="000000" w:themeColor="text1"/>
        </w:rPr>
        <w:t xml:space="preserve"> af citater, </w:t>
      </w:r>
      <w:r w:rsidR="006D4C04">
        <w:rPr>
          <w:rFonts w:ascii="Calibri Light" w:hAnsi="Calibri Light"/>
          <w:color w:val="000000" w:themeColor="text1"/>
        </w:rPr>
        <w:t>l</w:t>
      </w:r>
      <w:r>
        <w:rPr>
          <w:rFonts w:ascii="Calibri Light" w:hAnsi="Calibri Light"/>
          <w:color w:val="000000" w:themeColor="text1"/>
        </w:rPr>
        <w:t xml:space="preserve">igesom det muliggør gennemlytning af </w:t>
      </w:r>
      <w:r w:rsidRPr="00AC33F1">
        <w:rPr>
          <w:rFonts w:ascii="Calibri Light" w:hAnsi="Calibri Light"/>
          <w:color w:val="000000" w:themeColor="text1"/>
        </w:rPr>
        <w:t>optagelse</w:t>
      </w:r>
      <w:r>
        <w:rPr>
          <w:rFonts w:ascii="Calibri Light" w:hAnsi="Calibri Light"/>
          <w:color w:val="000000" w:themeColor="text1"/>
        </w:rPr>
        <w:t>r</w:t>
      </w:r>
      <w:r w:rsidRPr="00AC33F1">
        <w:rPr>
          <w:rFonts w:ascii="Calibri Light" w:hAnsi="Calibri Light"/>
          <w:color w:val="000000" w:themeColor="text1"/>
        </w:rPr>
        <w:t>n</w:t>
      </w:r>
      <w:r>
        <w:rPr>
          <w:rFonts w:ascii="Calibri Light" w:hAnsi="Calibri Light"/>
          <w:color w:val="000000" w:themeColor="text1"/>
        </w:rPr>
        <w:t>e flere gange.</w:t>
      </w:r>
      <w:r w:rsidRPr="00AC33F1">
        <w:rPr>
          <w:rFonts w:ascii="Calibri Light" w:hAnsi="Calibri Light"/>
          <w:color w:val="000000" w:themeColor="text1"/>
        </w:rPr>
        <w:t xml:space="preserve"> </w:t>
      </w:r>
      <w:r>
        <w:rPr>
          <w:rFonts w:ascii="Calibri Light" w:hAnsi="Calibri Light"/>
          <w:color w:val="000000" w:themeColor="text1"/>
        </w:rPr>
        <w:t>Muligheden for derved at frembringe</w:t>
      </w:r>
      <w:r w:rsidRPr="00AC33F1">
        <w:rPr>
          <w:rFonts w:ascii="Calibri Light" w:hAnsi="Calibri Light"/>
          <w:color w:val="000000" w:themeColor="text1"/>
        </w:rPr>
        <w:t xml:space="preserve"> detaljeret dokumentation kan </w:t>
      </w:r>
      <w:r>
        <w:rPr>
          <w:rFonts w:ascii="Calibri Light" w:hAnsi="Calibri Light"/>
          <w:color w:val="000000" w:themeColor="text1"/>
        </w:rPr>
        <w:t xml:space="preserve">ifølge Vallgårda og Koch </w:t>
      </w:r>
      <w:r w:rsidRPr="00AC33F1">
        <w:rPr>
          <w:rFonts w:ascii="Calibri Light" w:hAnsi="Calibri Light"/>
          <w:color w:val="000000" w:themeColor="text1"/>
        </w:rPr>
        <w:t xml:space="preserve">højne kvaliteten af analysen </w:t>
      </w:r>
      <w:r w:rsidRPr="00AC33F1">
        <w:rPr>
          <w:rFonts w:ascii="Calibri Light" w:hAnsi="Calibri Light"/>
          <w:color w:val="000000" w:themeColor="text1"/>
        </w:rPr>
        <w:fldChar w:fldCharType="begin" w:fldLock="1"/>
      </w:r>
      <w:r w:rsidR="003A63AD">
        <w:rPr>
          <w:rFonts w:ascii="Calibri Light" w:hAnsi="Calibri Light"/>
          <w:color w:val="000000" w:themeColor="text1"/>
        </w:rPr>
        <w:instrText>ADDIN CSL_CITATION { "citationItems" : [ { "id" : "ITEM-1", "itemData" : { "author" : [ { "dropping-particle" : "", "family" : "Vallg\u00e5rda", "given" : "S", "non-dropping-particle" : "", "parse-names" : false, "suffix" : "" }, { "dropping-particle" : "", "family" : "Koch", "given" : "L", "non-dropping-particle" : "", "parse-names" : false, "suffix" : "" } ], "edition" : "4. udgave,", "id" : "ITEM-1", "issued" : { "date-parts" : [ [ "2013" ] ] }, "number-of-pages" : "157-180", "publisher" : "Munksgaard", "publisher-place" : "K\u00f8benhavn", "title" : "Forskningsmetoder i folkesundhedsvidenskab", "type" : "book" }, "uris" : [ "http://www.mendeley.com/documents/?uuid=13d918be-0c3e-495e-ba16-69ec63fee4a7" ] } ], "mendeley" : { "formattedCitation" : "(Vallg\u00e5rda &amp; Koch 2013)", "plainTextFormattedCitation" : "(Vallg\u00e5rda &amp; Koch 2013)", "previouslyFormattedCitation" : "(Vallg\u00e5rda &amp; Koch 2013)" }, "properties" : { "noteIndex" : 0 }, "schema" : "https://github.com/citation-style-language/schema/raw/master/csl-citation.json" }</w:instrText>
      </w:r>
      <w:r w:rsidRPr="00AC33F1">
        <w:rPr>
          <w:rFonts w:ascii="Calibri Light" w:hAnsi="Calibri Light"/>
          <w:color w:val="000000" w:themeColor="text1"/>
        </w:rPr>
        <w:fldChar w:fldCharType="separate"/>
      </w:r>
      <w:r w:rsidR="003A63AD" w:rsidRPr="003A63AD">
        <w:rPr>
          <w:rFonts w:ascii="Calibri Light" w:hAnsi="Calibri Light"/>
          <w:noProof/>
          <w:color w:val="000000" w:themeColor="text1"/>
        </w:rPr>
        <w:t>(Vallgårda &amp; Koch 2013)</w:t>
      </w:r>
      <w:r w:rsidRPr="00AC33F1">
        <w:rPr>
          <w:rFonts w:ascii="Calibri Light" w:hAnsi="Calibri Light"/>
          <w:color w:val="000000" w:themeColor="text1"/>
        </w:rPr>
        <w:fldChar w:fldCharType="end"/>
      </w:r>
      <w:r w:rsidR="00DD72EB">
        <w:rPr>
          <w:rFonts w:ascii="Calibri Light" w:hAnsi="Calibri Light"/>
          <w:color w:val="000000" w:themeColor="text1"/>
        </w:rPr>
        <w:t>.</w:t>
      </w:r>
    </w:p>
    <w:p w14:paraId="31A11C6E" w14:textId="77777777" w:rsidR="00D360BA" w:rsidRPr="00AC33F1" w:rsidRDefault="00D360BA" w:rsidP="00D360BA">
      <w:pPr>
        <w:spacing w:line="360" w:lineRule="auto"/>
        <w:jc w:val="both"/>
        <w:rPr>
          <w:rFonts w:ascii="Calibri Light" w:hAnsi="Calibri Light"/>
          <w:color w:val="000000" w:themeColor="text1"/>
        </w:rPr>
      </w:pPr>
    </w:p>
    <w:p w14:paraId="0CCC784A" w14:textId="77777777" w:rsidR="00D360BA" w:rsidRPr="00AC33F1" w:rsidRDefault="00D360BA" w:rsidP="00B266DB">
      <w:pPr>
        <w:pStyle w:val="Rubrik2"/>
      </w:pPr>
      <w:bookmarkStart w:id="31" w:name="_Toc326399419"/>
      <w:r>
        <w:t>5.5</w:t>
      </w:r>
      <w:r w:rsidRPr="00AC33F1">
        <w:t xml:space="preserve"> Transskribering af interviews</w:t>
      </w:r>
      <w:bookmarkEnd w:id="31"/>
    </w:p>
    <w:p w14:paraId="1B2F5792" w14:textId="77777777" w:rsidR="00D360BA" w:rsidRPr="00AC33F1" w:rsidRDefault="00D360BA" w:rsidP="00D360BA">
      <w:pPr>
        <w:spacing w:line="360" w:lineRule="auto"/>
        <w:jc w:val="both"/>
        <w:rPr>
          <w:rFonts w:ascii="Calibri Light" w:hAnsi="Calibri Light"/>
          <w:color w:val="000000" w:themeColor="text1"/>
        </w:rPr>
      </w:pPr>
      <w:r>
        <w:rPr>
          <w:rFonts w:ascii="Calibri Light" w:hAnsi="Calibri Light"/>
          <w:color w:val="000000" w:themeColor="text1"/>
        </w:rPr>
        <w:t>Specialets</w:t>
      </w:r>
      <w:r w:rsidRPr="00AC33F1">
        <w:rPr>
          <w:rFonts w:ascii="Calibri Light" w:hAnsi="Calibri Light"/>
          <w:color w:val="000000" w:themeColor="text1"/>
        </w:rPr>
        <w:t xml:space="preserve"> 9 interviews blev transskriberet i he</w:t>
      </w:r>
      <w:r>
        <w:rPr>
          <w:rFonts w:ascii="Calibri Light" w:hAnsi="Calibri Light"/>
          <w:color w:val="000000" w:themeColor="text1"/>
        </w:rPr>
        <w:t>le deres længde</w:t>
      </w:r>
      <w:r w:rsidRPr="00AC33F1">
        <w:rPr>
          <w:rFonts w:ascii="Calibri Light" w:hAnsi="Calibri Light"/>
          <w:color w:val="000000" w:themeColor="text1"/>
        </w:rPr>
        <w:t xml:space="preserve">, med </w:t>
      </w:r>
      <w:r>
        <w:rPr>
          <w:rFonts w:ascii="Calibri Light" w:hAnsi="Calibri Light"/>
          <w:color w:val="000000" w:themeColor="text1"/>
        </w:rPr>
        <w:t xml:space="preserve">det </w:t>
      </w:r>
      <w:r w:rsidRPr="00AC33F1">
        <w:rPr>
          <w:rFonts w:ascii="Calibri Light" w:hAnsi="Calibri Light"/>
          <w:color w:val="000000" w:themeColor="text1"/>
        </w:rPr>
        <w:t>formål at gøre d</w:t>
      </w:r>
      <w:r>
        <w:rPr>
          <w:rFonts w:ascii="Calibri Light" w:hAnsi="Calibri Light"/>
          <w:color w:val="000000" w:themeColor="text1"/>
        </w:rPr>
        <w:t xml:space="preserve">ata tilgængelige og håndterbare, med henblik på at skabe et grundlag til </w:t>
      </w:r>
      <w:r w:rsidRPr="00AC33F1">
        <w:rPr>
          <w:rFonts w:ascii="Calibri Light" w:hAnsi="Calibri Light"/>
          <w:color w:val="000000" w:themeColor="text1"/>
        </w:rPr>
        <w:t xml:space="preserve">at kunne sammenligne forskellige oplevelser og temaer </w:t>
      </w:r>
      <w:r w:rsidRPr="00AC33F1">
        <w:rPr>
          <w:rFonts w:ascii="Calibri Light" w:hAnsi="Calibri Light"/>
          <w:color w:val="000000" w:themeColor="text1"/>
        </w:rPr>
        <w:fldChar w:fldCharType="begin" w:fldLock="1"/>
      </w:r>
      <w:r w:rsidR="003A63AD">
        <w:rPr>
          <w:rFonts w:ascii="Calibri Light" w:hAnsi="Calibri Light"/>
          <w:color w:val="000000" w:themeColor="text1"/>
        </w:rPr>
        <w:instrText>ADDIN CSL_CITATION { "citationItems" : [ { "id" : "ITEM-1", "itemData" : { "author" : [ { "dropping-particle" : "", "family" : "Vallg\u00e5rda", "given" : "S", "non-dropping-particle" : "", "parse-names" : false, "suffix" : "" }, { "dropping-particle" : "", "family" : "Koch", "given" : "L", "non-dropping-particle" : "", "parse-names" : false, "suffix" : "" } ], "edition" : "4. udgave,", "id" : "ITEM-1", "issued" : { "date-parts" : [ [ "2013" ] ] }, "number-of-pages" : "157-180", "publisher" : "Munksgaard", "publisher-place" : "K\u00f8benhavn", "title" : "Forskningsmetoder i folkesundhedsvidenskab", "type" : "book" }, "uris" : [ "http://www.mendeley.com/documents/?uuid=13d918be-0c3e-495e-ba16-69ec63fee4a7" ] } ], "mendeley" : { "formattedCitation" : "(Vallg\u00e5rda &amp; Koch 2013)", "plainTextFormattedCitation" : "(Vallg\u00e5rda &amp; Koch 2013)", "previouslyFormattedCitation" : "(Vallg\u00e5rda &amp; Koch 2013)" }, "properties" : { "noteIndex" : 0 }, "schema" : "https://github.com/citation-style-language/schema/raw/master/csl-citation.json" }</w:instrText>
      </w:r>
      <w:r w:rsidRPr="00AC33F1">
        <w:rPr>
          <w:rFonts w:ascii="Calibri Light" w:hAnsi="Calibri Light"/>
          <w:color w:val="000000" w:themeColor="text1"/>
        </w:rPr>
        <w:fldChar w:fldCharType="separate"/>
      </w:r>
      <w:r w:rsidR="003A63AD" w:rsidRPr="003A63AD">
        <w:rPr>
          <w:rFonts w:ascii="Calibri Light" w:hAnsi="Calibri Light"/>
          <w:noProof/>
          <w:color w:val="000000" w:themeColor="text1"/>
        </w:rPr>
        <w:t>(Vallgårda &amp; Koch 2013)</w:t>
      </w:r>
      <w:r w:rsidRPr="00AC33F1">
        <w:rPr>
          <w:rFonts w:ascii="Calibri Light" w:hAnsi="Calibri Light"/>
          <w:color w:val="000000" w:themeColor="text1"/>
        </w:rPr>
        <w:fldChar w:fldCharType="end"/>
      </w:r>
      <w:r w:rsidR="00DD72EB">
        <w:rPr>
          <w:rFonts w:ascii="Calibri Light" w:hAnsi="Calibri Light"/>
          <w:color w:val="000000" w:themeColor="text1"/>
        </w:rPr>
        <w:t>.</w:t>
      </w:r>
    </w:p>
    <w:p w14:paraId="023F47B9" w14:textId="77777777" w:rsidR="00D360BA" w:rsidRPr="00AC33F1" w:rsidRDefault="00D360BA" w:rsidP="00D360BA">
      <w:pPr>
        <w:spacing w:line="360" w:lineRule="auto"/>
        <w:jc w:val="both"/>
        <w:rPr>
          <w:rFonts w:ascii="Calibri Light" w:hAnsi="Calibri Light"/>
          <w:color w:val="000000" w:themeColor="text1"/>
        </w:rPr>
      </w:pPr>
      <w:r w:rsidRPr="00AC33F1">
        <w:rPr>
          <w:rFonts w:ascii="Calibri Light" w:hAnsi="Calibri Light"/>
          <w:color w:val="000000" w:themeColor="text1"/>
        </w:rPr>
        <w:t>Til tr</w:t>
      </w:r>
      <w:r>
        <w:rPr>
          <w:rFonts w:ascii="Calibri Light" w:hAnsi="Calibri Light"/>
          <w:color w:val="000000" w:themeColor="text1"/>
        </w:rPr>
        <w:t>ansskriberingen valgte forfat</w:t>
      </w:r>
      <w:r w:rsidR="006D4C04">
        <w:rPr>
          <w:rFonts w:ascii="Calibri Light" w:hAnsi="Calibri Light"/>
          <w:color w:val="000000" w:themeColor="text1"/>
        </w:rPr>
        <w:t>teren at få hjælp, da den dansk-</w:t>
      </w:r>
      <w:r>
        <w:rPr>
          <w:rFonts w:ascii="Calibri Light" w:hAnsi="Calibri Light"/>
          <w:color w:val="000000" w:themeColor="text1"/>
        </w:rPr>
        <w:t xml:space="preserve">svenske lingvistik er tidskrævende. </w:t>
      </w:r>
      <w:r w:rsidRPr="00AC33F1">
        <w:rPr>
          <w:rFonts w:ascii="Calibri Light" w:hAnsi="Calibri Light"/>
          <w:color w:val="000000" w:themeColor="text1"/>
        </w:rPr>
        <w:t>Transskriberingen blev udført ordret med skriftlige anmærkninger for latter og bank i bordet og andre følelsesudtryk</w:t>
      </w:r>
      <w:r>
        <w:rPr>
          <w:rFonts w:ascii="Calibri Light" w:hAnsi="Calibri Light"/>
          <w:color w:val="000000" w:themeColor="text1"/>
        </w:rPr>
        <w:t>,</w:t>
      </w:r>
      <w:r w:rsidRPr="00AC33F1">
        <w:rPr>
          <w:rFonts w:ascii="Calibri Light" w:hAnsi="Calibri Light"/>
          <w:color w:val="000000" w:themeColor="text1"/>
        </w:rPr>
        <w:t xml:space="preserve"> så</w:t>
      </w:r>
      <w:r>
        <w:rPr>
          <w:rFonts w:ascii="Calibri Light" w:hAnsi="Calibri Light"/>
          <w:color w:val="000000" w:themeColor="text1"/>
        </w:rPr>
        <w:t>ledes den skrevne</w:t>
      </w:r>
      <w:r w:rsidRPr="00AC33F1">
        <w:rPr>
          <w:rFonts w:ascii="Calibri Light" w:hAnsi="Calibri Light"/>
          <w:color w:val="000000" w:themeColor="text1"/>
        </w:rPr>
        <w:t xml:space="preserve"> tekst </w:t>
      </w:r>
      <w:r w:rsidR="006D4C04">
        <w:rPr>
          <w:rFonts w:ascii="Calibri Light" w:hAnsi="Calibri Light"/>
          <w:color w:val="000000" w:themeColor="text1"/>
        </w:rPr>
        <w:t>beskriver indholdet,</w:t>
      </w:r>
      <w:r>
        <w:rPr>
          <w:rFonts w:ascii="Calibri Light" w:hAnsi="Calibri Light"/>
          <w:color w:val="000000" w:themeColor="text1"/>
        </w:rPr>
        <w:t xml:space="preserve"> det talte ord og de følelsesmæssige udtryk, så tæt op af </w:t>
      </w:r>
      <w:r w:rsidRPr="00AC33F1">
        <w:rPr>
          <w:rFonts w:ascii="Calibri Light" w:hAnsi="Calibri Light"/>
          <w:color w:val="000000" w:themeColor="text1"/>
        </w:rPr>
        <w:t xml:space="preserve">interviewsamtalen som muligt </w:t>
      </w:r>
      <w:r w:rsidRPr="00AC33F1">
        <w:rPr>
          <w:rFonts w:ascii="Calibri Light" w:hAnsi="Calibri Light"/>
          <w:color w:val="000000" w:themeColor="text1"/>
        </w:rPr>
        <w:fldChar w:fldCharType="begin" w:fldLock="1"/>
      </w:r>
      <w:r w:rsidR="003A63AD">
        <w:rPr>
          <w:rFonts w:ascii="Calibri Light" w:hAnsi="Calibri Light"/>
          <w:color w:val="000000" w:themeColor="text1"/>
        </w:rPr>
        <w:instrText>ADDIN CSL_CITATION { "citationItems" : [ { "id" : "ITEM-1", "itemData" : { "author" : [ { "dropping-particle" : "", "family" : "Kvale", "given" : "S", "non-dropping-particle" : "", "parse-names" : false, "suffix" : "" }, { "dropping-particle" : "", "family" : "Brinkmann", "given" : "S", "non-dropping-particle" : "", "parse-names" : false, "suffix" : "" } ], "edition" : "2. udgave,", "id" : "ITEM-1", "issued" : { "date-parts" : [ [ "2010" ] ] }, "number-of-pages" : "316", "publisher" : "Gyldendal Norsk Forlag AS, Norge", "publisher-place" : "Oslo", "title" : "Det kvalitative forskningsintervju", "type" : "book" }, "uris" : [ "http://www.mendeley.com/documents/?uuid=c72eb1cd-e7dd-4373-a514-971e3f207924" ] } ], "mendeley" : { "formattedCitation" : "(Kvale &amp; Brinkmann 2010)", "plainTextFormattedCitation" : "(Kvale &amp; Brinkmann 2010)", "previouslyFormattedCitation" : "(Kvale &amp; Brinkmann 2010)" }, "properties" : { "noteIndex" : 0 }, "schema" : "https://github.com/citation-style-language/schema/raw/master/csl-citation.json" }</w:instrText>
      </w:r>
      <w:r w:rsidRPr="00AC33F1">
        <w:rPr>
          <w:rFonts w:ascii="Calibri Light" w:hAnsi="Calibri Light"/>
          <w:color w:val="000000" w:themeColor="text1"/>
        </w:rPr>
        <w:fldChar w:fldCharType="separate"/>
      </w:r>
      <w:r w:rsidR="003A63AD" w:rsidRPr="003A63AD">
        <w:rPr>
          <w:rFonts w:ascii="Calibri Light" w:hAnsi="Calibri Light"/>
          <w:noProof/>
          <w:color w:val="000000" w:themeColor="text1"/>
        </w:rPr>
        <w:t>(Kvale &amp; Brinkmann 2010)</w:t>
      </w:r>
      <w:r w:rsidRPr="00AC33F1">
        <w:rPr>
          <w:rFonts w:ascii="Calibri Light" w:hAnsi="Calibri Light"/>
          <w:color w:val="000000" w:themeColor="text1"/>
        </w:rPr>
        <w:fldChar w:fldCharType="end"/>
      </w:r>
      <w:r w:rsidRPr="00AC33F1">
        <w:rPr>
          <w:rFonts w:ascii="Calibri Light" w:hAnsi="Calibri Light"/>
          <w:color w:val="000000" w:themeColor="text1"/>
        </w:rPr>
        <w:t xml:space="preserve">. </w:t>
      </w:r>
      <w:r>
        <w:rPr>
          <w:rFonts w:ascii="Calibri Light" w:hAnsi="Calibri Light"/>
          <w:color w:val="000000" w:themeColor="text1"/>
        </w:rPr>
        <w:t xml:space="preserve">Transskriberingen blev foretaget af mit afsnits lægesekretær, som kender til fagudtryk og samtidig er bekendt med reglerne omkring tavshedspligt.  </w:t>
      </w:r>
      <w:r w:rsidRPr="00AC33F1">
        <w:rPr>
          <w:rFonts w:ascii="Calibri Light" w:hAnsi="Calibri Light"/>
          <w:color w:val="000000" w:themeColor="text1"/>
        </w:rPr>
        <w:t xml:space="preserve">Efter transskriberingen blev teksten gennemlæst </w:t>
      </w:r>
      <w:r>
        <w:rPr>
          <w:rFonts w:ascii="Calibri Light" w:hAnsi="Calibri Light"/>
          <w:color w:val="000000" w:themeColor="text1"/>
        </w:rPr>
        <w:t xml:space="preserve">af forfatteren </w:t>
      </w:r>
      <w:r w:rsidRPr="00AC33F1">
        <w:rPr>
          <w:rFonts w:ascii="Calibri Light" w:hAnsi="Calibri Light"/>
          <w:color w:val="000000" w:themeColor="text1"/>
        </w:rPr>
        <w:t>samtidig med</w:t>
      </w:r>
      <w:r w:rsidR="006D4C04">
        <w:rPr>
          <w:rFonts w:ascii="Calibri Light" w:hAnsi="Calibri Light"/>
          <w:color w:val="000000" w:themeColor="text1"/>
        </w:rPr>
        <w:t>,</w:t>
      </w:r>
      <w:r w:rsidRPr="00AC33F1">
        <w:rPr>
          <w:rFonts w:ascii="Calibri Light" w:hAnsi="Calibri Light"/>
          <w:color w:val="000000" w:themeColor="text1"/>
        </w:rPr>
        <w:t xml:space="preserve"> at optagelsen blev afspillet. De eneste omskrivninger</w:t>
      </w:r>
      <w:r w:rsidR="006D4C04">
        <w:rPr>
          <w:rFonts w:ascii="Calibri Light" w:hAnsi="Calibri Light"/>
          <w:color w:val="000000" w:themeColor="text1"/>
        </w:rPr>
        <w:t>,</w:t>
      </w:r>
      <w:r w:rsidRPr="00AC33F1">
        <w:rPr>
          <w:rFonts w:ascii="Calibri Light" w:hAnsi="Calibri Light"/>
          <w:color w:val="000000" w:themeColor="text1"/>
        </w:rPr>
        <w:t xml:space="preserve"> der blev fore</w:t>
      </w:r>
      <w:r w:rsidR="00DD72EB">
        <w:rPr>
          <w:rFonts w:ascii="Calibri Light" w:hAnsi="Calibri Light"/>
          <w:color w:val="000000" w:themeColor="text1"/>
        </w:rPr>
        <w:t>taget</w:t>
      </w:r>
      <w:r w:rsidR="006D4C04">
        <w:rPr>
          <w:rFonts w:ascii="Calibri Light" w:hAnsi="Calibri Light"/>
          <w:color w:val="000000" w:themeColor="text1"/>
        </w:rPr>
        <w:t>,</w:t>
      </w:r>
      <w:r w:rsidR="00DD72EB">
        <w:rPr>
          <w:rFonts w:ascii="Calibri Light" w:hAnsi="Calibri Light"/>
          <w:color w:val="000000" w:themeColor="text1"/>
        </w:rPr>
        <w:t xml:space="preserve"> var sløring af identitet.</w:t>
      </w:r>
    </w:p>
    <w:p w14:paraId="50AF22DA" w14:textId="77777777" w:rsidR="00D360BA" w:rsidRDefault="00D360BA" w:rsidP="00D360BA">
      <w:pPr>
        <w:pStyle w:val="Rubrik2"/>
      </w:pPr>
    </w:p>
    <w:p w14:paraId="69D8EA33" w14:textId="77777777" w:rsidR="00D360BA" w:rsidRDefault="00D360BA" w:rsidP="00D360BA">
      <w:pPr>
        <w:pStyle w:val="Rubrik2"/>
      </w:pPr>
      <w:bookmarkStart w:id="32" w:name="_Toc326399420"/>
      <w:r>
        <w:t>5.6 Analysestrategi</w:t>
      </w:r>
      <w:bookmarkEnd w:id="32"/>
    </w:p>
    <w:p w14:paraId="419D91AD" w14:textId="77777777" w:rsidR="00D360BA" w:rsidRPr="00B638A0" w:rsidRDefault="00D360BA" w:rsidP="00D360BA">
      <w:pPr>
        <w:spacing w:line="360" w:lineRule="auto"/>
        <w:jc w:val="both"/>
        <w:rPr>
          <w:rFonts w:ascii="Calibri Light" w:hAnsi="Calibri Light"/>
          <w:color w:val="0D0D0D" w:themeColor="text1" w:themeTint="F2"/>
        </w:rPr>
      </w:pPr>
      <w:r w:rsidRPr="00B638A0">
        <w:rPr>
          <w:rFonts w:ascii="Calibri Light" w:hAnsi="Calibri Light"/>
          <w:color w:val="0D0D0D" w:themeColor="text1" w:themeTint="F2"/>
        </w:rPr>
        <w:t>Efter transskribering af specialets interviews, påbegyndes den analyserende proces.</w:t>
      </w:r>
    </w:p>
    <w:p w14:paraId="54EA69F2" w14:textId="77777777" w:rsidR="00D360BA" w:rsidRPr="00B638A0" w:rsidRDefault="00D360BA" w:rsidP="00D360BA">
      <w:pPr>
        <w:spacing w:line="360" w:lineRule="auto"/>
        <w:jc w:val="both"/>
        <w:rPr>
          <w:rFonts w:ascii="Calibri Light" w:hAnsi="Calibri Light"/>
          <w:color w:val="0D0D0D" w:themeColor="text1" w:themeTint="F2"/>
        </w:rPr>
      </w:pPr>
      <w:r w:rsidRPr="00B638A0">
        <w:rPr>
          <w:rFonts w:ascii="Calibri Light" w:hAnsi="Calibri Light"/>
          <w:color w:val="0D0D0D" w:themeColor="text1" w:themeTint="F2"/>
        </w:rPr>
        <w:t>Som analyse</w:t>
      </w:r>
      <w:r w:rsidR="008F2360">
        <w:rPr>
          <w:rFonts w:ascii="Calibri Light" w:hAnsi="Calibri Light"/>
          <w:color w:val="0D0D0D" w:themeColor="text1" w:themeTint="F2"/>
        </w:rPr>
        <w:t>strategi anvendes meningskondensering</w:t>
      </w:r>
      <w:r w:rsidRPr="00B638A0">
        <w:rPr>
          <w:rFonts w:ascii="Calibri Light" w:hAnsi="Calibri Light"/>
          <w:color w:val="0D0D0D" w:themeColor="text1" w:themeTint="F2"/>
        </w:rPr>
        <w:t xml:space="preserve"> til at analysere informant</w:t>
      </w:r>
      <w:r w:rsidR="008F2360">
        <w:rPr>
          <w:rFonts w:ascii="Calibri Light" w:hAnsi="Calibri Light"/>
          <w:color w:val="0D0D0D" w:themeColor="text1" w:themeTint="F2"/>
        </w:rPr>
        <w:t>ernes udsagn. Meningskondenseringen</w:t>
      </w:r>
      <w:r w:rsidRPr="00B638A0">
        <w:rPr>
          <w:rFonts w:ascii="Calibri Light" w:hAnsi="Calibri Light"/>
          <w:color w:val="0D0D0D" w:themeColor="text1" w:themeTint="F2"/>
        </w:rPr>
        <w:t xml:space="preserve"> har til formål</w:t>
      </w:r>
      <w:r w:rsidR="008F2360">
        <w:rPr>
          <w:rFonts w:ascii="Calibri Light" w:hAnsi="Calibri Light"/>
          <w:color w:val="0D0D0D" w:themeColor="text1" w:themeTint="F2"/>
        </w:rPr>
        <w:t xml:space="preserve"> at gå</w:t>
      </w:r>
      <w:r w:rsidRPr="00B638A0">
        <w:rPr>
          <w:rFonts w:ascii="Calibri Light" w:hAnsi="Calibri Light"/>
          <w:color w:val="0D0D0D" w:themeColor="text1" w:themeTint="F2"/>
        </w:rPr>
        <w:t xml:space="preserve"> ud ov</w:t>
      </w:r>
      <w:r w:rsidR="003A44D9">
        <w:rPr>
          <w:rFonts w:ascii="Calibri Light" w:hAnsi="Calibri Light"/>
          <w:color w:val="0D0D0D" w:themeColor="text1" w:themeTint="F2"/>
        </w:rPr>
        <w:t>er det, der direkte bliver sagt</w:t>
      </w:r>
      <w:r w:rsidRPr="00B638A0">
        <w:rPr>
          <w:rFonts w:ascii="Calibri Light" w:hAnsi="Calibri Light"/>
          <w:color w:val="0D0D0D" w:themeColor="text1" w:themeTint="F2"/>
        </w:rPr>
        <w:t xml:space="preserve"> og udvikle strukturer og meningsrelationer, der ikke umiddelbart fremtræder i teksten.</w:t>
      </w:r>
    </w:p>
    <w:p w14:paraId="3FEF496C" w14:textId="77777777" w:rsidR="00D360BA" w:rsidRPr="00BB17E7" w:rsidRDefault="008F2360" w:rsidP="00D360BA">
      <w:pPr>
        <w:spacing w:line="360" w:lineRule="auto"/>
        <w:jc w:val="both"/>
        <w:rPr>
          <w:rFonts w:ascii="Calibri Light" w:hAnsi="Calibri Light"/>
          <w:color w:val="0D0D0D" w:themeColor="text1" w:themeTint="F2"/>
        </w:rPr>
      </w:pPr>
      <w:r>
        <w:rPr>
          <w:rFonts w:ascii="Calibri Light" w:hAnsi="Calibri Light"/>
          <w:color w:val="0D0D0D" w:themeColor="text1" w:themeTint="F2"/>
        </w:rPr>
        <w:t>Meningskondenseringen</w:t>
      </w:r>
      <w:r w:rsidR="00D360BA" w:rsidRPr="00B638A0">
        <w:rPr>
          <w:rFonts w:ascii="Calibri Light" w:hAnsi="Calibri Light"/>
          <w:color w:val="0D0D0D" w:themeColor="text1" w:themeTint="F2"/>
        </w:rPr>
        <w:t xml:space="preserve"> i indeværende speciale er inspireret af den hermeneutiske tekstfortolkning. Meningskondenseringen kan udvide den oprindelige tekst ved at tilføje hermeneutiske lag, som sætter forfatteren i stand til at forstå meningen</w:t>
      </w:r>
      <w:r w:rsidR="00D360BA">
        <w:rPr>
          <w:rFonts w:ascii="Calibri Light" w:hAnsi="Calibri Light"/>
          <w:color w:val="0D0D0D" w:themeColor="text1" w:themeTint="F2"/>
        </w:rPr>
        <w:t>. I</w:t>
      </w:r>
      <w:r w:rsidR="00D360BA" w:rsidRPr="00B638A0">
        <w:rPr>
          <w:rFonts w:ascii="Calibri Light" w:hAnsi="Calibri Light"/>
          <w:color w:val="0D0D0D" w:themeColor="text1" w:themeTint="F2"/>
        </w:rPr>
        <w:t xml:space="preserve"> analysens </w:t>
      </w:r>
      <w:r w:rsidR="00D360BA" w:rsidRPr="00B638A0">
        <w:rPr>
          <w:rFonts w:ascii="Calibri Light" w:hAnsi="Calibri Light"/>
          <w:color w:val="0D0D0D" w:themeColor="text1" w:themeTint="F2"/>
        </w:rPr>
        <w:lastRenderedPageBreak/>
        <w:t xml:space="preserve">meningskondensering tages der udgangspunkt i </w:t>
      </w:r>
      <w:r w:rsidR="00D360BA" w:rsidRPr="00A17360">
        <w:rPr>
          <w:rFonts w:ascii="Calibri Light" w:hAnsi="Calibri Light"/>
        </w:rPr>
        <w:t>Kvale og Brinkmanns 5 stadier for analyse inspireret af Amadeo Giorgis</w:t>
      </w:r>
      <w:r w:rsidR="00D360BA">
        <w:rPr>
          <w:rFonts w:ascii="Calibri Light" w:hAnsi="Calibri Light"/>
        </w:rPr>
        <w:t xml:space="preserve"> </w:t>
      </w:r>
      <w:r w:rsidR="00D360BA">
        <w:rPr>
          <w:rFonts w:ascii="Calibri Light" w:hAnsi="Calibri Light"/>
        </w:rPr>
        <w:fldChar w:fldCharType="begin" w:fldLock="1"/>
      </w:r>
      <w:r w:rsidR="003A63AD">
        <w:rPr>
          <w:rFonts w:ascii="Calibri Light" w:hAnsi="Calibri Light"/>
        </w:rPr>
        <w:instrText>ADDIN CSL_CITATION { "citationItems" : [ { "id" : "ITEM-1", "itemData" : { "author" : [ { "dropping-particle" : "", "family" : "Kvale", "given" : "S", "non-dropping-particle" : "", "parse-names" : false, "suffix" : "" }, { "dropping-particle" : "", "family" : "Brinkmann", "given" : "S", "non-dropping-particle" : "", "parse-names" : false, "suffix" : "" } ], "edition" : "3. udgave,", "id" : "ITEM-1", "issued" : { "date-parts" : [ [ "2015" ] ] }, "number-of-pages" : "398", "publisher" : "Hans Reitzels forlag", "publisher-place" : "K\u00f8benhavn", "title" : "Interview. Det kvalitative forskningsinterview som h\u00e5ndv\u00e6rk", "type" : "book" }, "uris" : [ "http://www.mendeley.com/documents/?uuid=ca1587ab-7cbb-4afc-8202-8a5837e9e642" ] } ], "mendeley" : { "formattedCitation" : "(Kvale &amp; Brinkmann 2015)", "plainTextFormattedCitation" : "(Kvale &amp; Brinkmann 2015)", "previouslyFormattedCitation" : "(Kvale &amp; Brinkmann 2015)" }, "properties" : { "noteIndex" : 0 }, "schema" : "https://github.com/citation-style-language/schema/raw/master/csl-citation.json" }</w:instrText>
      </w:r>
      <w:r w:rsidR="00D360BA">
        <w:rPr>
          <w:rFonts w:ascii="Calibri Light" w:hAnsi="Calibri Light"/>
        </w:rPr>
        <w:fldChar w:fldCharType="separate"/>
      </w:r>
      <w:r w:rsidR="003A63AD" w:rsidRPr="003A63AD">
        <w:rPr>
          <w:rFonts w:ascii="Calibri Light" w:hAnsi="Calibri Light"/>
          <w:noProof/>
        </w:rPr>
        <w:t>(Kvale &amp; Brinkmann 2015)</w:t>
      </w:r>
      <w:r w:rsidR="00D360BA">
        <w:rPr>
          <w:rFonts w:ascii="Calibri Light" w:hAnsi="Calibri Light"/>
        </w:rPr>
        <w:fldChar w:fldCharType="end"/>
      </w:r>
      <w:r w:rsidR="00D360BA">
        <w:rPr>
          <w:rFonts w:ascii="Calibri Light" w:hAnsi="Calibri Light"/>
        </w:rPr>
        <w:t>.</w:t>
      </w:r>
    </w:p>
    <w:p w14:paraId="59E08C46" w14:textId="77777777" w:rsidR="00D360BA" w:rsidRPr="00F842CA" w:rsidRDefault="00D360BA" w:rsidP="00F842CA">
      <w:pPr>
        <w:spacing w:line="360" w:lineRule="auto"/>
        <w:jc w:val="both"/>
        <w:rPr>
          <w:rFonts w:ascii="Calibri Light" w:hAnsi="Calibri Light"/>
        </w:rPr>
      </w:pPr>
      <w:r w:rsidRPr="00A17360">
        <w:rPr>
          <w:rFonts w:ascii="Calibri Light" w:hAnsi="Calibri Light"/>
        </w:rPr>
        <w:t>Formålet med meningskondensering og brugen af denne er</w:t>
      </w:r>
      <w:r>
        <w:rPr>
          <w:rFonts w:ascii="Calibri Light" w:hAnsi="Calibri Light"/>
        </w:rPr>
        <w:t xml:space="preserve"> at reducere empirien fra interviewene</w:t>
      </w:r>
      <w:r w:rsidRPr="00A17360">
        <w:rPr>
          <w:rFonts w:ascii="Calibri Light" w:hAnsi="Calibri Light"/>
        </w:rPr>
        <w:t xml:space="preserve"> til kortere, mere koncise formuleringer med henblik på at identificere temaer, som tilsammen beskriver informanternes udtalelser</w:t>
      </w:r>
      <w:r>
        <w:rPr>
          <w:rFonts w:ascii="Calibri Light" w:hAnsi="Calibri Light"/>
        </w:rPr>
        <w:t xml:space="preserve"> </w:t>
      </w:r>
      <w:r w:rsidRPr="00A17360">
        <w:rPr>
          <w:rFonts w:ascii="Calibri Light" w:hAnsi="Calibri Light"/>
        </w:rPr>
        <w:t xml:space="preserve">(ibid). De fem stadier i analyseprocessen </w:t>
      </w:r>
      <w:r w:rsidR="00F842CA">
        <w:rPr>
          <w:rFonts w:ascii="Calibri Light" w:hAnsi="Calibri Light"/>
        </w:rPr>
        <w:t xml:space="preserve">fremgår i en lettere omskreven form med udgangspunkt </w:t>
      </w:r>
      <w:r w:rsidR="00B5634D" w:rsidRPr="00B638A0">
        <w:rPr>
          <w:rFonts w:ascii="Calibri Light" w:hAnsi="Calibri Light"/>
          <w:color w:val="0D0D0D" w:themeColor="text1" w:themeTint="F2"/>
        </w:rPr>
        <w:t xml:space="preserve">i </w:t>
      </w:r>
      <w:r w:rsidR="00B5634D" w:rsidRPr="00A17360">
        <w:rPr>
          <w:rFonts w:ascii="Calibri Light" w:hAnsi="Calibri Light"/>
        </w:rPr>
        <w:t>Kvale og Brinkmanns 5 stadier for analyse</w:t>
      </w:r>
      <w:r w:rsidR="00707654">
        <w:rPr>
          <w:rFonts w:ascii="Calibri Light" w:hAnsi="Calibri Light"/>
        </w:rPr>
        <w:t>,</w:t>
      </w:r>
      <w:r w:rsidR="00B5634D" w:rsidRPr="00A17360">
        <w:rPr>
          <w:rFonts w:ascii="Calibri Light" w:hAnsi="Calibri Light"/>
        </w:rPr>
        <w:t xml:space="preserve"> inspireret af Amadeo Giorgis</w:t>
      </w:r>
      <w:r w:rsidR="00B5634D">
        <w:rPr>
          <w:rFonts w:ascii="Calibri Light" w:hAnsi="Calibri Light"/>
        </w:rPr>
        <w:t xml:space="preserve"> </w:t>
      </w:r>
      <w:r w:rsidR="00B5634D">
        <w:rPr>
          <w:rFonts w:ascii="Calibri Light" w:hAnsi="Calibri Light"/>
        </w:rPr>
        <w:fldChar w:fldCharType="begin" w:fldLock="1"/>
      </w:r>
      <w:r w:rsidR="003A63AD">
        <w:rPr>
          <w:rFonts w:ascii="Calibri Light" w:hAnsi="Calibri Light"/>
        </w:rPr>
        <w:instrText>ADDIN CSL_CITATION { "citationItems" : [ { "id" : "ITEM-1", "itemData" : { "author" : [ { "dropping-particle" : "", "family" : "Kvale", "given" : "S", "non-dropping-particle" : "", "parse-names" : false, "suffix" : "" }, { "dropping-particle" : "", "family" : "Brinkmann", "given" : "S", "non-dropping-particle" : "", "parse-names" : false, "suffix" : "" } ], "edition" : "3. udgave,", "id" : "ITEM-1", "issued" : { "date-parts" : [ [ "2015" ] ] }, "number-of-pages" : "398", "publisher" : "Hans Reitzels forlag", "publisher-place" : "K\u00f8benhavn", "title" : "Interview. Det kvalitative forskningsinterview som h\u00e5ndv\u00e6rk", "type" : "book" }, "uris" : [ "http://www.mendeley.com/documents/?uuid=ca1587ab-7cbb-4afc-8202-8a5837e9e642" ] } ], "mendeley" : { "formattedCitation" : "(Kvale &amp; Brinkmann 2015)", "plainTextFormattedCitation" : "(Kvale &amp; Brinkmann 2015)", "previouslyFormattedCitation" : "(Kvale &amp; Brinkmann 2015)" }, "properties" : { "noteIndex" : 0 }, "schema" : "https://github.com/citation-style-language/schema/raw/master/csl-citation.json" }</w:instrText>
      </w:r>
      <w:r w:rsidR="00B5634D">
        <w:rPr>
          <w:rFonts w:ascii="Calibri Light" w:hAnsi="Calibri Light"/>
        </w:rPr>
        <w:fldChar w:fldCharType="separate"/>
      </w:r>
      <w:r w:rsidR="003A63AD" w:rsidRPr="003A63AD">
        <w:rPr>
          <w:rFonts w:ascii="Calibri Light" w:hAnsi="Calibri Light"/>
          <w:noProof/>
        </w:rPr>
        <w:t>(Kvale &amp; Brinkmann 2015)</w:t>
      </w:r>
      <w:r w:rsidR="00B5634D">
        <w:rPr>
          <w:rFonts w:ascii="Calibri Light" w:hAnsi="Calibri Light"/>
        </w:rPr>
        <w:fldChar w:fldCharType="end"/>
      </w:r>
      <w:r w:rsidR="00B5634D">
        <w:rPr>
          <w:rFonts w:ascii="Calibri Light" w:hAnsi="Calibri Light"/>
        </w:rPr>
        <w:t xml:space="preserve"> i tabel 5.2. Der er ikke ændret på indholdet i de 5 stadier, men ordvalget er tilrettet, da Kv</w:t>
      </w:r>
      <w:r w:rsidR="00707654">
        <w:rPr>
          <w:rFonts w:ascii="Calibri Light" w:hAnsi="Calibri Light"/>
        </w:rPr>
        <w:t>ale og Brinkmann bruger begreberne</w:t>
      </w:r>
      <w:r w:rsidR="00B5634D">
        <w:rPr>
          <w:rFonts w:ascii="Calibri Light" w:hAnsi="Calibri Light"/>
        </w:rPr>
        <w:t xml:space="preserve"> tema</w:t>
      </w:r>
      <w:r w:rsidR="00707654">
        <w:rPr>
          <w:rFonts w:ascii="Calibri Light" w:hAnsi="Calibri Light"/>
        </w:rPr>
        <w:t xml:space="preserve"> og tematisering</w:t>
      </w:r>
      <w:r w:rsidR="00B5634D">
        <w:rPr>
          <w:rFonts w:ascii="Calibri Light" w:hAnsi="Calibri Light"/>
        </w:rPr>
        <w:t xml:space="preserve"> i både 3 og 5 stadie, hvilket skaber en vis grad af forvirring i beskrivelsen af meningskondenseringen, hvorfor der er ændret i ordvalget. </w:t>
      </w:r>
    </w:p>
    <w:p w14:paraId="167243AE" w14:textId="77777777" w:rsidR="00D360BA" w:rsidRPr="00426AA3" w:rsidRDefault="00D360BA" w:rsidP="00D360BA"/>
    <w:p w14:paraId="389B336B" w14:textId="77777777" w:rsidR="00D360BA" w:rsidRPr="00B638A0" w:rsidRDefault="00D360BA" w:rsidP="00D360BA">
      <w:pPr>
        <w:spacing w:line="360" w:lineRule="auto"/>
        <w:rPr>
          <w:rFonts w:ascii="Calibri Light" w:hAnsi="Calibri Light"/>
          <w:b/>
          <w:sz w:val="20"/>
          <w:szCs w:val="20"/>
        </w:rPr>
      </w:pPr>
      <w:r w:rsidRPr="00B638A0">
        <w:rPr>
          <w:rFonts w:ascii="Calibri Light" w:hAnsi="Calibri Light"/>
          <w:b/>
          <w:sz w:val="20"/>
          <w:szCs w:val="20"/>
        </w:rPr>
        <w:t>Tabel 5.2: Analyseprocessens stadier</w:t>
      </w:r>
    </w:p>
    <w:tbl>
      <w:tblPr>
        <w:tblW w:w="9021" w:type="dxa"/>
        <w:tblInd w:w="55" w:type="dxa"/>
        <w:tblCellMar>
          <w:left w:w="70" w:type="dxa"/>
          <w:right w:w="70" w:type="dxa"/>
        </w:tblCellMar>
        <w:tblLook w:val="04A0" w:firstRow="1" w:lastRow="0" w:firstColumn="1" w:lastColumn="0" w:noHBand="0" w:noVBand="1"/>
      </w:tblPr>
      <w:tblGrid>
        <w:gridCol w:w="9021"/>
      </w:tblGrid>
      <w:tr w:rsidR="00D360BA" w:rsidRPr="00B638A0" w14:paraId="4E9DC05A" w14:textId="77777777" w:rsidTr="000118E4">
        <w:trPr>
          <w:trHeight w:val="521"/>
        </w:trPr>
        <w:tc>
          <w:tcPr>
            <w:tcW w:w="9021" w:type="dxa"/>
            <w:tcBorders>
              <w:top w:val="single" w:sz="4" w:space="0" w:color="auto"/>
              <w:left w:val="single" w:sz="4" w:space="0" w:color="auto"/>
              <w:bottom w:val="single" w:sz="4" w:space="0" w:color="auto"/>
              <w:right w:val="single" w:sz="4" w:space="0" w:color="auto"/>
            </w:tcBorders>
            <w:shd w:val="clear" w:color="000000" w:fill="366092"/>
            <w:noWrap/>
            <w:vAlign w:val="center"/>
            <w:hideMark/>
          </w:tcPr>
          <w:p w14:paraId="3510551B" w14:textId="77777777" w:rsidR="00D360BA" w:rsidRPr="00B638A0" w:rsidRDefault="00D360BA" w:rsidP="000118E4">
            <w:pPr>
              <w:rPr>
                <w:rFonts w:ascii="Calibri Light" w:eastAsia="Times New Roman" w:hAnsi="Calibri Light" w:cs="Times New Roman"/>
                <w:color w:val="FFFFFF"/>
              </w:rPr>
            </w:pPr>
            <w:r w:rsidRPr="00B638A0">
              <w:rPr>
                <w:rFonts w:ascii="Calibri Light" w:eastAsia="Times New Roman" w:hAnsi="Calibri Light" w:cs="Times New Roman"/>
                <w:color w:val="FFFFFF"/>
              </w:rPr>
              <w:t>Analyseproces</w:t>
            </w:r>
            <w:r w:rsidR="00B5634D">
              <w:rPr>
                <w:rFonts w:ascii="Calibri Light" w:eastAsia="Times New Roman" w:hAnsi="Calibri Light" w:cs="Times New Roman"/>
                <w:color w:val="FFFFFF"/>
              </w:rPr>
              <w:t>sen af transskriptionerne består</w:t>
            </w:r>
            <w:r w:rsidRPr="00B638A0">
              <w:rPr>
                <w:rFonts w:ascii="Calibri Light" w:eastAsia="Times New Roman" w:hAnsi="Calibri Light" w:cs="Times New Roman"/>
                <w:color w:val="FFFFFF"/>
              </w:rPr>
              <w:t xml:space="preserve"> af fem stadier:</w:t>
            </w:r>
          </w:p>
        </w:tc>
      </w:tr>
      <w:tr w:rsidR="00D360BA" w:rsidRPr="00B638A0" w14:paraId="103B7BD0" w14:textId="77777777" w:rsidTr="000118E4">
        <w:trPr>
          <w:trHeight w:val="312"/>
        </w:trPr>
        <w:tc>
          <w:tcPr>
            <w:tcW w:w="9021" w:type="dxa"/>
            <w:tcBorders>
              <w:top w:val="nil"/>
              <w:left w:val="single" w:sz="4" w:space="0" w:color="auto"/>
              <w:bottom w:val="nil"/>
              <w:right w:val="single" w:sz="4" w:space="0" w:color="auto"/>
            </w:tcBorders>
            <w:shd w:val="clear" w:color="000000" w:fill="B8CCE4"/>
            <w:noWrap/>
            <w:vAlign w:val="center"/>
            <w:hideMark/>
          </w:tcPr>
          <w:p w14:paraId="14E92AD8" w14:textId="77777777" w:rsidR="00D360BA" w:rsidRPr="00885E23" w:rsidRDefault="00885E23" w:rsidP="00885E23">
            <w:pPr>
              <w:rPr>
                <w:rFonts w:ascii="Calibri Light" w:eastAsia="Times New Roman" w:hAnsi="Calibri Light" w:cs="Times New Roman"/>
                <w:color w:val="000000"/>
              </w:rPr>
            </w:pPr>
            <w:r>
              <w:rPr>
                <w:rFonts w:ascii="Calibri Light" w:eastAsia="Times New Roman" w:hAnsi="Calibri Light" w:cs="Times New Roman"/>
                <w:color w:val="000000"/>
              </w:rPr>
              <w:t xml:space="preserve">1) </w:t>
            </w:r>
            <w:r w:rsidR="00DD1801" w:rsidRPr="00885E23">
              <w:rPr>
                <w:rFonts w:ascii="Calibri Light" w:eastAsia="Times New Roman" w:hAnsi="Calibri Light" w:cs="Times New Roman"/>
                <w:color w:val="000000"/>
              </w:rPr>
              <w:t>Genneml</w:t>
            </w:r>
            <w:r w:rsidR="00D360BA" w:rsidRPr="00885E23">
              <w:rPr>
                <w:rFonts w:ascii="Calibri Light" w:eastAsia="Times New Roman" w:hAnsi="Calibri Light" w:cs="Times New Roman"/>
                <w:color w:val="000000"/>
              </w:rPr>
              <w:t>æsning af transskriptioner</w:t>
            </w:r>
          </w:p>
          <w:p w14:paraId="501D5465" w14:textId="77777777" w:rsidR="00885E23" w:rsidRPr="00885E23" w:rsidRDefault="00885E23" w:rsidP="00885E23">
            <w:pPr>
              <w:rPr>
                <w:rFonts w:ascii="Calibri Light" w:eastAsia="Times New Roman" w:hAnsi="Calibri Light" w:cs="Times New Roman"/>
                <w:color w:val="000000"/>
              </w:rPr>
            </w:pPr>
          </w:p>
        </w:tc>
      </w:tr>
      <w:tr w:rsidR="00D360BA" w:rsidRPr="00B638A0" w14:paraId="2411417C" w14:textId="77777777" w:rsidTr="000118E4">
        <w:trPr>
          <w:trHeight w:val="312"/>
        </w:trPr>
        <w:tc>
          <w:tcPr>
            <w:tcW w:w="9021" w:type="dxa"/>
            <w:tcBorders>
              <w:top w:val="nil"/>
              <w:left w:val="single" w:sz="4" w:space="0" w:color="auto"/>
              <w:bottom w:val="nil"/>
              <w:right w:val="single" w:sz="4" w:space="0" w:color="auto"/>
            </w:tcBorders>
            <w:shd w:val="clear" w:color="000000" w:fill="B8CCE4"/>
            <w:noWrap/>
            <w:vAlign w:val="center"/>
            <w:hideMark/>
          </w:tcPr>
          <w:p w14:paraId="55099B3A" w14:textId="77777777" w:rsidR="00D360BA" w:rsidRDefault="003A44D9" w:rsidP="000118E4">
            <w:pPr>
              <w:rPr>
                <w:rFonts w:ascii="Calibri Light" w:eastAsia="Times New Roman" w:hAnsi="Calibri Light" w:cs="Times New Roman"/>
                <w:color w:val="000000"/>
              </w:rPr>
            </w:pPr>
            <w:r>
              <w:rPr>
                <w:rFonts w:ascii="Calibri Light" w:eastAsia="Times New Roman" w:hAnsi="Calibri Light" w:cs="Times New Roman"/>
                <w:color w:val="000000"/>
              </w:rPr>
              <w:t>2) I</w:t>
            </w:r>
            <w:r w:rsidR="00F842CA">
              <w:rPr>
                <w:rFonts w:ascii="Calibri Light" w:eastAsia="Times New Roman" w:hAnsi="Calibri Light" w:cs="Times New Roman"/>
                <w:color w:val="000000"/>
              </w:rPr>
              <w:t xml:space="preserve">nddeling af </w:t>
            </w:r>
            <w:r w:rsidR="00B5634D">
              <w:rPr>
                <w:rFonts w:ascii="Calibri Light" w:eastAsia="Times New Roman" w:hAnsi="Calibri Light" w:cs="Times New Roman"/>
                <w:color w:val="000000"/>
              </w:rPr>
              <w:t xml:space="preserve">udsagn i </w:t>
            </w:r>
            <w:r w:rsidR="00885E23">
              <w:rPr>
                <w:rFonts w:ascii="Calibri Light" w:eastAsia="Times New Roman" w:hAnsi="Calibri Light" w:cs="Times New Roman"/>
                <w:color w:val="000000"/>
              </w:rPr>
              <w:t>menings</w:t>
            </w:r>
            <w:r w:rsidR="00F842CA">
              <w:rPr>
                <w:rFonts w:ascii="Calibri Light" w:eastAsia="Times New Roman" w:hAnsi="Calibri Light" w:cs="Times New Roman"/>
                <w:color w:val="000000"/>
              </w:rPr>
              <w:t>enheder</w:t>
            </w:r>
          </w:p>
          <w:p w14:paraId="6C94D08A" w14:textId="77777777" w:rsidR="00885E23" w:rsidRPr="00B638A0" w:rsidRDefault="00885E23" w:rsidP="000118E4">
            <w:pPr>
              <w:rPr>
                <w:rFonts w:ascii="Calibri Light" w:eastAsia="Times New Roman" w:hAnsi="Calibri Light" w:cs="Times New Roman"/>
                <w:color w:val="000000"/>
              </w:rPr>
            </w:pPr>
          </w:p>
        </w:tc>
      </w:tr>
      <w:tr w:rsidR="00D360BA" w:rsidRPr="00B638A0" w14:paraId="2A1E3BAD" w14:textId="77777777" w:rsidTr="00885E23">
        <w:trPr>
          <w:trHeight w:val="340"/>
        </w:trPr>
        <w:tc>
          <w:tcPr>
            <w:tcW w:w="9021" w:type="dxa"/>
            <w:tcBorders>
              <w:top w:val="nil"/>
              <w:left w:val="single" w:sz="4" w:space="0" w:color="auto"/>
              <w:bottom w:val="nil"/>
              <w:right w:val="single" w:sz="4" w:space="0" w:color="auto"/>
            </w:tcBorders>
            <w:shd w:val="clear" w:color="000000" w:fill="B8CCE4"/>
            <w:noWrap/>
            <w:vAlign w:val="center"/>
            <w:hideMark/>
          </w:tcPr>
          <w:p w14:paraId="4509F58F" w14:textId="77777777" w:rsidR="00885E23" w:rsidRPr="00B638A0" w:rsidRDefault="00D360BA" w:rsidP="00885E23">
            <w:pPr>
              <w:rPr>
                <w:rFonts w:ascii="Calibri Light" w:eastAsia="Times New Roman" w:hAnsi="Calibri Light" w:cs="Times New Roman"/>
                <w:color w:val="000000"/>
              </w:rPr>
            </w:pPr>
            <w:r w:rsidRPr="00B638A0">
              <w:rPr>
                <w:rFonts w:ascii="Calibri Light" w:eastAsia="Times New Roman" w:hAnsi="Calibri Light" w:cs="Times New Roman"/>
                <w:color w:val="000000"/>
              </w:rPr>
              <w:t xml:space="preserve">3) </w:t>
            </w:r>
            <w:r w:rsidR="00885E23">
              <w:rPr>
                <w:rFonts w:ascii="Calibri Light" w:eastAsia="Times New Roman" w:hAnsi="Calibri Light" w:cs="Times New Roman"/>
                <w:color w:val="000000"/>
              </w:rPr>
              <w:t>K</w:t>
            </w:r>
            <w:r w:rsidR="005358A0">
              <w:rPr>
                <w:rFonts w:ascii="Calibri Light" w:eastAsia="Times New Roman" w:hAnsi="Calibri Light" w:cs="Times New Roman"/>
                <w:color w:val="000000"/>
              </w:rPr>
              <w:t>ondensering af menings</w:t>
            </w:r>
            <w:r w:rsidRPr="00B638A0">
              <w:rPr>
                <w:rFonts w:ascii="Calibri Light" w:eastAsia="Times New Roman" w:hAnsi="Calibri Light" w:cs="Times New Roman"/>
                <w:color w:val="000000"/>
              </w:rPr>
              <w:t xml:space="preserve">enheder </w:t>
            </w:r>
          </w:p>
        </w:tc>
      </w:tr>
      <w:tr w:rsidR="00D360BA" w:rsidRPr="00B638A0" w14:paraId="21EC729D" w14:textId="77777777" w:rsidTr="00885E23">
        <w:trPr>
          <w:trHeight w:val="619"/>
        </w:trPr>
        <w:tc>
          <w:tcPr>
            <w:tcW w:w="9021" w:type="dxa"/>
            <w:tcBorders>
              <w:top w:val="nil"/>
              <w:left w:val="single" w:sz="4" w:space="0" w:color="auto"/>
              <w:bottom w:val="nil"/>
              <w:right w:val="single" w:sz="4" w:space="0" w:color="auto"/>
            </w:tcBorders>
            <w:shd w:val="clear" w:color="000000" w:fill="B8CCE4"/>
            <w:noWrap/>
            <w:vAlign w:val="center"/>
            <w:hideMark/>
          </w:tcPr>
          <w:p w14:paraId="64E435AF" w14:textId="77777777" w:rsidR="00D360BA" w:rsidRPr="00B638A0" w:rsidRDefault="00885E23" w:rsidP="00885E23">
            <w:pPr>
              <w:rPr>
                <w:rFonts w:ascii="Calibri Light" w:eastAsia="Times New Roman" w:hAnsi="Calibri Light" w:cs="Times New Roman"/>
                <w:color w:val="000000"/>
              </w:rPr>
            </w:pPr>
            <w:r>
              <w:rPr>
                <w:rFonts w:ascii="Calibri Light" w:eastAsia="Times New Roman" w:hAnsi="Calibri Light" w:cs="Times New Roman"/>
                <w:color w:val="000000"/>
              </w:rPr>
              <w:t>4) Kodning</w:t>
            </w:r>
            <w:r w:rsidR="00D360BA" w:rsidRPr="00B638A0">
              <w:rPr>
                <w:rFonts w:ascii="Calibri Light" w:eastAsia="Times New Roman" w:hAnsi="Calibri Light" w:cs="Times New Roman"/>
                <w:color w:val="000000"/>
              </w:rPr>
              <w:t xml:space="preserve"> af </w:t>
            </w:r>
            <w:r>
              <w:rPr>
                <w:rFonts w:ascii="Calibri Light" w:eastAsia="Times New Roman" w:hAnsi="Calibri Light" w:cs="Times New Roman"/>
                <w:color w:val="000000"/>
              </w:rPr>
              <w:t>de kondenserede meningsenheder ud fra indhold og problemformulering</w:t>
            </w:r>
            <w:r w:rsidR="00D360BA" w:rsidRPr="00B638A0">
              <w:rPr>
                <w:rFonts w:ascii="Calibri Light" w:eastAsia="Times New Roman" w:hAnsi="Calibri Light" w:cs="Times New Roman"/>
                <w:color w:val="000000"/>
              </w:rPr>
              <w:t xml:space="preserve"> </w:t>
            </w:r>
          </w:p>
        </w:tc>
      </w:tr>
      <w:tr w:rsidR="00D360BA" w:rsidRPr="00B638A0" w14:paraId="18A3C80A" w14:textId="77777777" w:rsidTr="000118E4">
        <w:trPr>
          <w:trHeight w:val="312"/>
        </w:trPr>
        <w:tc>
          <w:tcPr>
            <w:tcW w:w="9021" w:type="dxa"/>
            <w:tcBorders>
              <w:top w:val="nil"/>
              <w:left w:val="single" w:sz="4" w:space="0" w:color="auto"/>
              <w:bottom w:val="single" w:sz="4" w:space="0" w:color="auto"/>
              <w:right w:val="single" w:sz="4" w:space="0" w:color="auto"/>
            </w:tcBorders>
            <w:shd w:val="clear" w:color="000000" w:fill="B8CCE4"/>
            <w:noWrap/>
            <w:vAlign w:val="center"/>
            <w:hideMark/>
          </w:tcPr>
          <w:p w14:paraId="06F5A411" w14:textId="77777777" w:rsidR="00D360BA" w:rsidRPr="00B638A0" w:rsidRDefault="00885E23" w:rsidP="00885E23">
            <w:pPr>
              <w:rPr>
                <w:rFonts w:ascii="Calibri Light" w:eastAsia="Times New Roman" w:hAnsi="Calibri Light" w:cs="Times New Roman"/>
                <w:color w:val="000000"/>
              </w:rPr>
            </w:pPr>
            <w:r>
              <w:rPr>
                <w:rFonts w:ascii="Calibri Light" w:eastAsia="Times New Roman" w:hAnsi="Calibri Light" w:cs="Times New Roman"/>
                <w:color w:val="000000"/>
              </w:rPr>
              <w:t>5) I</w:t>
            </w:r>
            <w:r w:rsidR="00707654">
              <w:rPr>
                <w:rFonts w:ascii="Calibri Light" w:eastAsia="Times New Roman" w:hAnsi="Calibri Light" w:cs="Times New Roman"/>
                <w:color w:val="000000"/>
              </w:rPr>
              <w:t>dentifikation af enheder</w:t>
            </w:r>
          </w:p>
        </w:tc>
      </w:tr>
    </w:tbl>
    <w:p w14:paraId="5E3DF362" w14:textId="77777777" w:rsidR="00D360BA" w:rsidRDefault="00D360BA" w:rsidP="00D360BA"/>
    <w:p w14:paraId="09AEE8F2" w14:textId="77777777" w:rsidR="00D360BA" w:rsidRPr="004967A7" w:rsidRDefault="00D360BA" w:rsidP="00D360BA">
      <w:pPr>
        <w:spacing w:line="360" w:lineRule="auto"/>
        <w:jc w:val="both"/>
        <w:rPr>
          <w:rFonts w:ascii="Calibri Light" w:hAnsi="Calibri Light"/>
        </w:rPr>
      </w:pPr>
      <w:r w:rsidRPr="004967A7">
        <w:rPr>
          <w:rFonts w:ascii="Calibri Light" w:hAnsi="Calibri Light"/>
        </w:rPr>
        <w:t xml:space="preserve">I første stadie læste forfatteren alle transskriptionerne igennem som helhed og tog </w:t>
      </w:r>
      <w:r w:rsidR="003A44D9">
        <w:rPr>
          <w:rFonts w:ascii="Calibri Light" w:hAnsi="Calibri Light"/>
        </w:rPr>
        <w:t>noter,</w:t>
      </w:r>
      <w:r w:rsidRPr="004967A7">
        <w:rPr>
          <w:rFonts w:ascii="Calibri Light" w:hAnsi="Calibri Light"/>
        </w:rPr>
        <w:t xml:space="preserve"> for at opnå et første indtryk af hele materialet. Derefter læstes alle transskriptionerne </w:t>
      </w:r>
      <w:r>
        <w:rPr>
          <w:rFonts w:ascii="Calibri Light" w:hAnsi="Calibri Light"/>
        </w:rPr>
        <w:t>som helhed</w:t>
      </w:r>
      <w:r w:rsidRPr="004967A7">
        <w:rPr>
          <w:rFonts w:ascii="Calibri Light" w:hAnsi="Calibri Light"/>
        </w:rPr>
        <w:t xml:space="preserve"> igen. Forfatteren var i disse gennemlæsninger meget opmærksom på at sætte sin egen forforståelse i spil. Transskriptionerne blev derefter læst sætning for sætning</w:t>
      </w:r>
      <w:r w:rsidR="003A44D9">
        <w:rPr>
          <w:rFonts w:ascii="Calibri Light" w:hAnsi="Calibri Light"/>
        </w:rPr>
        <w:t>, et interview efter det andet</w:t>
      </w:r>
      <w:r w:rsidR="00DD72EB">
        <w:rPr>
          <w:rFonts w:ascii="Calibri Light" w:hAnsi="Calibri Light"/>
        </w:rPr>
        <w:t>.</w:t>
      </w:r>
    </w:p>
    <w:p w14:paraId="162B4670" w14:textId="77777777" w:rsidR="00D360BA" w:rsidRPr="004967A7" w:rsidRDefault="00D360BA" w:rsidP="00D360BA">
      <w:pPr>
        <w:spacing w:line="360" w:lineRule="auto"/>
        <w:jc w:val="both"/>
        <w:rPr>
          <w:rFonts w:ascii="Calibri Light" w:hAnsi="Calibri Light"/>
        </w:rPr>
      </w:pPr>
      <w:r w:rsidRPr="004967A7">
        <w:rPr>
          <w:rFonts w:ascii="Calibri Light" w:hAnsi="Calibri Light"/>
        </w:rPr>
        <w:t>Dette ledte til stadie 2, hvor relevante ord, meninger og afsnit blev inddelt i meningsenheder</w:t>
      </w:r>
      <w:r>
        <w:rPr>
          <w:rFonts w:ascii="Calibri Light" w:hAnsi="Calibri Light"/>
        </w:rPr>
        <w:t>,</w:t>
      </w:r>
      <w:r w:rsidRPr="004967A7">
        <w:rPr>
          <w:rFonts w:ascii="Calibri Light" w:hAnsi="Calibri Light"/>
        </w:rPr>
        <w:t xml:space="preserve"> </w:t>
      </w:r>
      <w:r>
        <w:rPr>
          <w:rFonts w:ascii="Calibri Light" w:hAnsi="Calibri Light" w:cs="TimesNewRomanPSMT"/>
        </w:rPr>
        <w:t>e</w:t>
      </w:r>
      <w:r w:rsidRPr="004967A7">
        <w:rPr>
          <w:rFonts w:ascii="Calibri Light" w:hAnsi="Calibri Light" w:cs="TimesNewRomanPSMT"/>
        </w:rPr>
        <w:t>ftersom det vanskeligt lader sig gøre at analysere teksten i dens helhed.</w:t>
      </w:r>
      <w:r>
        <w:rPr>
          <w:rFonts w:ascii="Calibri Light" w:hAnsi="Calibri Light" w:cs="TimesNewRomanPSMT"/>
        </w:rPr>
        <w:t xml:space="preserve"> </w:t>
      </w:r>
    </w:p>
    <w:p w14:paraId="1539E4D9" w14:textId="77777777" w:rsidR="00885E23" w:rsidRDefault="00D360BA" w:rsidP="00D360BA">
      <w:pPr>
        <w:spacing w:line="360" w:lineRule="auto"/>
        <w:jc w:val="both"/>
        <w:rPr>
          <w:rFonts w:ascii="Calibri Light" w:eastAsia="Times New Roman" w:hAnsi="Calibri Light"/>
          <w:color w:val="000000"/>
        </w:rPr>
      </w:pPr>
      <w:r w:rsidRPr="004967A7">
        <w:rPr>
          <w:rFonts w:ascii="Calibri Light" w:hAnsi="Calibri Light"/>
        </w:rPr>
        <w:t xml:space="preserve">I stadie 3 </w:t>
      </w:r>
      <w:r w:rsidR="00885E23">
        <w:rPr>
          <w:rFonts w:ascii="Calibri Light" w:eastAsia="Times New Roman" w:hAnsi="Calibri Light"/>
          <w:color w:val="000000"/>
        </w:rPr>
        <w:t xml:space="preserve">kondenseres </w:t>
      </w:r>
      <w:r w:rsidR="008F2360">
        <w:rPr>
          <w:rFonts w:ascii="Calibri Light" w:eastAsia="Times New Roman" w:hAnsi="Calibri Light" w:cs="Times New Roman"/>
          <w:color w:val="000000"/>
        </w:rPr>
        <w:t>meningsenhederne til korte og enklere udsagn, sådan som de forstås af forfatteren</w:t>
      </w:r>
      <w:r w:rsidR="00885E23">
        <w:rPr>
          <w:rFonts w:ascii="Calibri Light" w:eastAsia="Times New Roman" w:hAnsi="Calibri Light"/>
          <w:color w:val="000000"/>
        </w:rPr>
        <w:t xml:space="preserve">. </w:t>
      </w:r>
    </w:p>
    <w:p w14:paraId="690D081C" w14:textId="77777777" w:rsidR="005A1E9E" w:rsidRDefault="00885E23" w:rsidP="00D360BA">
      <w:pPr>
        <w:spacing w:line="360" w:lineRule="auto"/>
        <w:jc w:val="both"/>
        <w:rPr>
          <w:rFonts w:ascii="Calibri Light" w:eastAsia="Times New Roman" w:hAnsi="Calibri Light"/>
          <w:color w:val="000000"/>
        </w:rPr>
      </w:pPr>
      <w:r>
        <w:rPr>
          <w:rFonts w:ascii="Calibri Light" w:eastAsia="Times New Roman" w:hAnsi="Calibri Light"/>
          <w:color w:val="000000"/>
        </w:rPr>
        <w:t>I</w:t>
      </w:r>
      <w:r w:rsidR="00D360BA">
        <w:rPr>
          <w:rFonts w:ascii="Calibri Light" w:eastAsia="Times New Roman" w:hAnsi="Calibri Light"/>
          <w:color w:val="000000"/>
        </w:rPr>
        <w:t xml:space="preserve"> stadie 4 </w:t>
      </w:r>
      <w:r w:rsidR="008F2360">
        <w:rPr>
          <w:rFonts w:ascii="Calibri Light" w:eastAsia="Times New Roman" w:hAnsi="Calibri Light"/>
          <w:color w:val="000000"/>
        </w:rPr>
        <w:t xml:space="preserve">stilles der spørgsmål til de kondenserede meningsenheder. </w:t>
      </w:r>
      <w:r>
        <w:rPr>
          <w:rFonts w:ascii="Calibri Light" w:hAnsi="Calibri Light" w:cs="TimesNewRomanPSMT"/>
        </w:rPr>
        <w:t xml:space="preserve">Dette </w:t>
      </w:r>
      <w:r w:rsidRPr="004967A7">
        <w:rPr>
          <w:rFonts w:ascii="Calibri Light" w:hAnsi="Calibri Light"/>
        </w:rPr>
        <w:t xml:space="preserve">med fokus på og at kunne besvare spørgsmålene i problemformuleringen. </w:t>
      </w:r>
      <w:r w:rsidR="005A1E9E">
        <w:rPr>
          <w:rFonts w:ascii="Calibri Light" w:hAnsi="Calibri Light"/>
        </w:rPr>
        <w:t>Problemformuleringen danner</w:t>
      </w:r>
      <w:r w:rsidRPr="004967A7">
        <w:rPr>
          <w:rFonts w:ascii="Calibri Light" w:hAnsi="Calibri Light"/>
        </w:rPr>
        <w:t xml:space="preserve"> således den overordnede ram</w:t>
      </w:r>
      <w:r w:rsidR="003A44D9">
        <w:rPr>
          <w:rFonts w:ascii="Calibri Light" w:hAnsi="Calibri Light"/>
        </w:rPr>
        <w:t xml:space="preserve">me for analysens meningsenheder, </w:t>
      </w:r>
      <w:r w:rsidR="008F2360">
        <w:rPr>
          <w:rFonts w:ascii="Calibri Light" w:eastAsia="Times New Roman" w:hAnsi="Calibri Light"/>
          <w:color w:val="000000"/>
        </w:rPr>
        <w:t>hvor de</w:t>
      </w:r>
      <w:r w:rsidR="005A1E9E">
        <w:rPr>
          <w:rFonts w:ascii="Calibri Light" w:eastAsia="Times New Roman" w:hAnsi="Calibri Light"/>
          <w:color w:val="000000"/>
        </w:rPr>
        <w:t xml:space="preserve"> </w:t>
      </w:r>
      <w:r w:rsidR="00D360BA" w:rsidRPr="004967A7">
        <w:rPr>
          <w:rFonts w:ascii="Calibri Light" w:eastAsia="Times New Roman" w:hAnsi="Calibri Light"/>
          <w:color w:val="000000"/>
        </w:rPr>
        <w:t xml:space="preserve">tematiserede meninger samles </w:t>
      </w:r>
      <w:r w:rsidR="00D360BA" w:rsidRPr="004967A7">
        <w:rPr>
          <w:rFonts w:ascii="Calibri Light" w:eastAsia="Times New Roman" w:hAnsi="Calibri Light"/>
          <w:color w:val="000000"/>
        </w:rPr>
        <w:lastRenderedPageBreak/>
        <w:t>i enheder. Enhedernes formål er at danne et overblik over indholdet med udgangspunkt i problemformuleringen. I stadie</w:t>
      </w:r>
      <w:r w:rsidR="00D360BA">
        <w:rPr>
          <w:rFonts w:ascii="Calibri Light" w:eastAsia="Times New Roman" w:hAnsi="Calibri Light"/>
          <w:color w:val="000000"/>
        </w:rPr>
        <w:t xml:space="preserve"> 5 sammenfattes de fremko</w:t>
      </w:r>
      <w:r w:rsidR="005A1E9E">
        <w:rPr>
          <w:rFonts w:ascii="Calibri Light" w:eastAsia="Times New Roman" w:hAnsi="Calibri Light"/>
          <w:color w:val="000000"/>
        </w:rPr>
        <w:t>m</w:t>
      </w:r>
      <w:r w:rsidR="00D360BA">
        <w:rPr>
          <w:rFonts w:ascii="Calibri Light" w:eastAsia="Times New Roman" w:hAnsi="Calibri Light"/>
          <w:color w:val="000000"/>
        </w:rPr>
        <w:t xml:space="preserve">ne enheder i temaer. </w:t>
      </w:r>
      <w:r w:rsidR="005A1E9E">
        <w:rPr>
          <w:rFonts w:ascii="Calibri Light" w:eastAsia="Times New Roman" w:hAnsi="Calibri Light"/>
          <w:color w:val="000000"/>
        </w:rPr>
        <w:t>Der fremkom her 15 temaer.</w:t>
      </w:r>
    </w:p>
    <w:p w14:paraId="33FD0B9D" w14:textId="77777777" w:rsidR="00D360BA" w:rsidRPr="005A1E9E" w:rsidRDefault="00D360BA" w:rsidP="00D360BA">
      <w:pPr>
        <w:spacing w:line="360" w:lineRule="auto"/>
        <w:jc w:val="both"/>
        <w:rPr>
          <w:rFonts w:ascii="Calibri Light" w:hAnsi="Calibri Light"/>
        </w:rPr>
      </w:pPr>
      <w:r>
        <w:rPr>
          <w:rFonts w:ascii="Calibri Light" w:eastAsia="Times New Roman" w:hAnsi="Calibri Light"/>
          <w:color w:val="000000"/>
        </w:rPr>
        <w:t>G</w:t>
      </w:r>
      <w:r w:rsidRPr="004967A7">
        <w:rPr>
          <w:rFonts w:ascii="Calibri Light" w:eastAsia="Times New Roman" w:hAnsi="Calibri Light"/>
          <w:color w:val="000000"/>
        </w:rPr>
        <w:t>rundet opgavens om</w:t>
      </w:r>
      <w:r w:rsidR="005A1E9E">
        <w:rPr>
          <w:rFonts w:ascii="Calibri Light" w:eastAsia="Times New Roman" w:hAnsi="Calibri Light"/>
          <w:color w:val="000000"/>
        </w:rPr>
        <w:t>fang, blev</w:t>
      </w:r>
      <w:r>
        <w:rPr>
          <w:rFonts w:ascii="Calibri Light" w:eastAsia="Times New Roman" w:hAnsi="Calibri Light"/>
          <w:color w:val="000000"/>
        </w:rPr>
        <w:t xml:space="preserve"> </w:t>
      </w:r>
      <w:r w:rsidRPr="004967A7">
        <w:rPr>
          <w:rFonts w:ascii="Calibri Light" w:eastAsia="Times New Roman" w:hAnsi="Calibri Light"/>
          <w:color w:val="000000"/>
        </w:rPr>
        <w:t>4 temaer</w:t>
      </w:r>
      <w:r>
        <w:rPr>
          <w:rFonts w:ascii="Calibri Light" w:eastAsia="Times New Roman" w:hAnsi="Calibri Light"/>
          <w:color w:val="000000"/>
        </w:rPr>
        <w:t xml:space="preserve"> udvalgt, som bedst synes at kunne udfolde </w:t>
      </w:r>
      <w:r w:rsidR="00DD72EB">
        <w:rPr>
          <w:rFonts w:ascii="Calibri Light" w:eastAsia="Times New Roman" w:hAnsi="Calibri Light"/>
          <w:color w:val="000000"/>
        </w:rPr>
        <w:t>specialets problemformulering.</w:t>
      </w:r>
      <w:r w:rsidR="005A1E9E">
        <w:rPr>
          <w:rFonts w:ascii="Calibri Light" w:hAnsi="Calibri Light"/>
        </w:rPr>
        <w:t xml:space="preserve"> </w:t>
      </w:r>
      <w:r w:rsidRPr="004967A7">
        <w:rPr>
          <w:rFonts w:ascii="Calibri Light" w:eastAsia="Times New Roman" w:hAnsi="Calibri Light"/>
          <w:color w:val="000000"/>
        </w:rPr>
        <w:t xml:space="preserve">Disse 4 temaer er efterfølgende analyseret og diskuteret </w:t>
      </w:r>
      <w:r>
        <w:rPr>
          <w:rFonts w:ascii="Calibri Light" w:eastAsia="Times New Roman" w:hAnsi="Calibri Light"/>
          <w:color w:val="000000"/>
        </w:rPr>
        <w:t xml:space="preserve">i afsnit 7.0 </w:t>
      </w:r>
      <w:r w:rsidRPr="004967A7">
        <w:rPr>
          <w:rFonts w:ascii="Calibri Light" w:eastAsia="Times New Roman" w:hAnsi="Calibri Light"/>
          <w:color w:val="000000"/>
        </w:rPr>
        <w:t xml:space="preserve">med udgangspunkt i </w:t>
      </w:r>
      <w:r w:rsidRPr="004967A7">
        <w:rPr>
          <w:rFonts w:ascii="Calibri Light" w:hAnsi="Calibri Light"/>
        </w:rPr>
        <w:t>de i litteratursøgningen fremkomne cent</w:t>
      </w:r>
      <w:r>
        <w:rPr>
          <w:rFonts w:ascii="Calibri Light" w:hAnsi="Calibri Light"/>
        </w:rPr>
        <w:t>r</w:t>
      </w:r>
      <w:r w:rsidRPr="004967A7">
        <w:rPr>
          <w:rFonts w:ascii="Calibri Light" w:hAnsi="Calibri Light"/>
        </w:rPr>
        <w:t>ale artikler og nationale og regionale retningslinjer på området.</w:t>
      </w:r>
    </w:p>
    <w:p w14:paraId="0DB36007" w14:textId="77777777" w:rsidR="00D360BA" w:rsidRDefault="00D360BA" w:rsidP="00AE1D80">
      <w:pPr>
        <w:spacing w:line="360" w:lineRule="auto"/>
        <w:jc w:val="both"/>
        <w:rPr>
          <w:rFonts w:asciiTheme="majorHAnsi" w:hAnsiTheme="majorHAnsi"/>
          <w:color w:val="000000" w:themeColor="text1"/>
        </w:rPr>
      </w:pPr>
    </w:p>
    <w:p w14:paraId="3577A5CA" w14:textId="77777777" w:rsidR="00325022" w:rsidRPr="00B266DB" w:rsidRDefault="00325022" w:rsidP="00B266DB">
      <w:pPr>
        <w:pStyle w:val="Rubrik1"/>
        <w:spacing w:line="360" w:lineRule="auto"/>
      </w:pPr>
      <w:bookmarkStart w:id="33" w:name="_Toc326399421"/>
      <w:r w:rsidRPr="00B266DB">
        <w:t>6.0 Analyse af interviewindholdet - Meningskondensering</w:t>
      </w:r>
      <w:bookmarkEnd w:id="33"/>
    </w:p>
    <w:p w14:paraId="4A200788" w14:textId="77777777" w:rsidR="00325022" w:rsidRPr="00133BBE" w:rsidRDefault="00325022" w:rsidP="00325022">
      <w:pPr>
        <w:widowControl w:val="0"/>
        <w:autoSpaceDE w:val="0"/>
        <w:autoSpaceDN w:val="0"/>
        <w:adjustRightInd w:val="0"/>
        <w:spacing w:line="360" w:lineRule="auto"/>
        <w:jc w:val="both"/>
        <w:rPr>
          <w:rFonts w:ascii="Calibri Light" w:hAnsi="Calibri Light"/>
        </w:rPr>
      </w:pPr>
      <w:r w:rsidRPr="00133BBE">
        <w:rPr>
          <w:rFonts w:ascii="Calibri Light" w:hAnsi="Calibri Light"/>
        </w:rPr>
        <w:t xml:space="preserve">I </w:t>
      </w:r>
      <w:r>
        <w:rPr>
          <w:rFonts w:ascii="Calibri Light" w:hAnsi="Calibri Light"/>
        </w:rPr>
        <w:t xml:space="preserve">de </w:t>
      </w:r>
      <w:r w:rsidRPr="00133BBE">
        <w:rPr>
          <w:rFonts w:ascii="Calibri Light" w:hAnsi="Calibri Light"/>
        </w:rPr>
        <w:t xml:space="preserve">følgende afsnit </w:t>
      </w:r>
      <w:r>
        <w:rPr>
          <w:rFonts w:ascii="Calibri Light" w:hAnsi="Calibri Light"/>
        </w:rPr>
        <w:t xml:space="preserve">gives der en kort præsentation af specialets informanter (afsnit 6.1) Der </w:t>
      </w:r>
      <w:r w:rsidR="005425D0">
        <w:rPr>
          <w:rFonts w:ascii="Calibri Light" w:hAnsi="Calibri Light"/>
        </w:rPr>
        <w:t>redegøres</w:t>
      </w:r>
      <w:r w:rsidRPr="00133BBE">
        <w:rPr>
          <w:rFonts w:ascii="Calibri Light" w:hAnsi="Calibri Light"/>
        </w:rPr>
        <w:t xml:space="preserve"> for specialets </w:t>
      </w:r>
      <w:r>
        <w:rPr>
          <w:rFonts w:ascii="Calibri Light" w:hAnsi="Calibri Light"/>
        </w:rPr>
        <w:t xml:space="preserve">videnskabsteoretiske afsæt inspireret af fænomenologien og hermeneutikken (afsnit 6.2) og den videre </w:t>
      </w:r>
      <w:r w:rsidRPr="00133BBE">
        <w:rPr>
          <w:rFonts w:ascii="Calibri Light" w:hAnsi="Calibri Light"/>
        </w:rPr>
        <w:t>analyseproces</w:t>
      </w:r>
      <w:r>
        <w:rPr>
          <w:rFonts w:ascii="Calibri Light" w:hAnsi="Calibri Light"/>
        </w:rPr>
        <w:t xml:space="preserve"> i form af </w:t>
      </w:r>
      <w:r w:rsidRPr="00133BBE">
        <w:rPr>
          <w:rFonts w:ascii="Calibri Light" w:hAnsi="Calibri Light"/>
        </w:rPr>
        <w:t>meningskondensering</w:t>
      </w:r>
      <w:r>
        <w:rPr>
          <w:rFonts w:ascii="Calibri Light" w:hAnsi="Calibri Light"/>
        </w:rPr>
        <w:t xml:space="preserve"> (afsnit 6.3). Meningskondenseringen munder ud i </w:t>
      </w:r>
      <w:r w:rsidRPr="00133BBE">
        <w:rPr>
          <w:rFonts w:ascii="Calibri Light" w:hAnsi="Calibri Light"/>
        </w:rPr>
        <w:t xml:space="preserve">fund af </w:t>
      </w:r>
      <w:r>
        <w:rPr>
          <w:rFonts w:ascii="Calibri Light" w:hAnsi="Calibri Light"/>
        </w:rPr>
        <w:t>centrale temaer</w:t>
      </w:r>
      <w:r w:rsidR="005425D0">
        <w:rPr>
          <w:rFonts w:ascii="Calibri Light" w:hAnsi="Calibri Light"/>
        </w:rPr>
        <w:t>,</w:t>
      </w:r>
      <w:r>
        <w:rPr>
          <w:rFonts w:ascii="Calibri Light" w:hAnsi="Calibri Light"/>
        </w:rPr>
        <w:t xml:space="preserve"> </w:t>
      </w:r>
      <w:r w:rsidRPr="00133BBE">
        <w:rPr>
          <w:rFonts w:ascii="Calibri Light" w:hAnsi="Calibri Light"/>
        </w:rPr>
        <w:t xml:space="preserve">som leder frem til identificeringen af </w:t>
      </w:r>
      <w:r>
        <w:rPr>
          <w:rFonts w:ascii="Calibri Light" w:hAnsi="Calibri Light"/>
        </w:rPr>
        <w:t xml:space="preserve">4 overordnede </w:t>
      </w:r>
      <w:r w:rsidRPr="00133BBE">
        <w:rPr>
          <w:rFonts w:ascii="Calibri Light" w:hAnsi="Calibri Light"/>
        </w:rPr>
        <w:t>temaer</w:t>
      </w:r>
      <w:r>
        <w:rPr>
          <w:rFonts w:ascii="Calibri Light" w:hAnsi="Calibri Light"/>
        </w:rPr>
        <w:t xml:space="preserve"> (afsnit 6.4)</w:t>
      </w:r>
      <w:r w:rsidRPr="00133BBE">
        <w:rPr>
          <w:rFonts w:ascii="Calibri Light" w:hAnsi="Calibri Light"/>
        </w:rPr>
        <w:t xml:space="preserve">. </w:t>
      </w:r>
    </w:p>
    <w:p w14:paraId="49CDBB61" w14:textId="77777777" w:rsidR="00325022" w:rsidRPr="00133BBE" w:rsidRDefault="00325022" w:rsidP="00325022">
      <w:pPr>
        <w:widowControl w:val="0"/>
        <w:autoSpaceDE w:val="0"/>
        <w:autoSpaceDN w:val="0"/>
        <w:adjustRightInd w:val="0"/>
        <w:spacing w:line="360" w:lineRule="auto"/>
        <w:jc w:val="both"/>
        <w:rPr>
          <w:rFonts w:ascii="Calibri Light" w:hAnsi="Calibri Light"/>
        </w:rPr>
      </w:pPr>
    </w:p>
    <w:p w14:paraId="749A634F" w14:textId="77777777" w:rsidR="00325022" w:rsidRPr="00133BBE" w:rsidRDefault="00325022" w:rsidP="00325022">
      <w:pPr>
        <w:widowControl w:val="0"/>
        <w:autoSpaceDE w:val="0"/>
        <w:autoSpaceDN w:val="0"/>
        <w:adjustRightInd w:val="0"/>
        <w:spacing w:line="360" w:lineRule="auto"/>
        <w:jc w:val="both"/>
        <w:rPr>
          <w:rFonts w:ascii="Calibri Light" w:hAnsi="Calibri Light"/>
        </w:rPr>
      </w:pPr>
      <w:r>
        <w:rPr>
          <w:rFonts w:ascii="Calibri Light" w:hAnsi="Calibri Light"/>
        </w:rPr>
        <w:t xml:space="preserve">I nedenstående </w:t>
      </w:r>
      <w:r w:rsidRPr="00133BBE">
        <w:rPr>
          <w:rFonts w:ascii="Calibri Light" w:hAnsi="Calibri Light"/>
        </w:rPr>
        <w:t>afsnit gives en kort beskrivelse af specialets MRSA-positive informanter. Dette for at redegøre for deres relevans i forhold til undersøgelsen og den kontekst</w:t>
      </w:r>
      <w:r w:rsidR="005425D0">
        <w:rPr>
          <w:rFonts w:ascii="Calibri Light" w:hAnsi="Calibri Light"/>
        </w:rPr>
        <w:t>,</w:t>
      </w:r>
      <w:r w:rsidRPr="00133BBE">
        <w:rPr>
          <w:rFonts w:ascii="Calibri Light" w:hAnsi="Calibri Light"/>
        </w:rPr>
        <w:t xml:space="preserve"> som de oplever fænomenerne ud fra. </w:t>
      </w:r>
    </w:p>
    <w:p w14:paraId="61E0BD31" w14:textId="77777777" w:rsidR="00325022" w:rsidRPr="00133BBE" w:rsidRDefault="00325022" w:rsidP="00325022">
      <w:pPr>
        <w:widowControl w:val="0"/>
        <w:autoSpaceDE w:val="0"/>
        <w:autoSpaceDN w:val="0"/>
        <w:adjustRightInd w:val="0"/>
        <w:spacing w:line="360" w:lineRule="auto"/>
        <w:jc w:val="both"/>
        <w:rPr>
          <w:rFonts w:ascii="Calibri Light" w:hAnsi="Calibri Light"/>
        </w:rPr>
      </w:pPr>
    </w:p>
    <w:p w14:paraId="05C6E56F" w14:textId="77777777" w:rsidR="00325022" w:rsidRPr="00133BBE" w:rsidRDefault="00325022" w:rsidP="00B266DB">
      <w:pPr>
        <w:pStyle w:val="Rubrik2"/>
      </w:pPr>
      <w:bookmarkStart w:id="34" w:name="_Toc326399422"/>
      <w:r w:rsidRPr="00133BBE">
        <w:t>6.1 Præsentation af informanter</w:t>
      </w:r>
      <w:bookmarkEnd w:id="34"/>
    </w:p>
    <w:p w14:paraId="3A5C84A1" w14:textId="77777777" w:rsidR="00325022" w:rsidRDefault="00325022" w:rsidP="00325022">
      <w:pPr>
        <w:widowControl w:val="0"/>
        <w:autoSpaceDE w:val="0"/>
        <w:autoSpaceDN w:val="0"/>
        <w:adjustRightInd w:val="0"/>
        <w:spacing w:line="360" w:lineRule="auto"/>
        <w:jc w:val="both"/>
        <w:rPr>
          <w:rFonts w:ascii="Calibri Light" w:hAnsi="Calibri Light"/>
        </w:rPr>
      </w:pPr>
      <w:r w:rsidRPr="00133BBE">
        <w:rPr>
          <w:rFonts w:ascii="Calibri Light" w:hAnsi="Calibri Light"/>
        </w:rPr>
        <w:t>Nedenstående tabel 6.1 indeholder en kort præsenta</w:t>
      </w:r>
      <w:r>
        <w:rPr>
          <w:rFonts w:ascii="Calibri Light" w:hAnsi="Calibri Light"/>
        </w:rPr>
        <w:t>tion af specialets anonyme MRSA-</w:t>
      </w:r>
      <w:r w:rsidRPr="00133BBE">
        <w:rPr>
          <w:rFonts w:ascii="Calibri Light" w:hAnsi="Calibri Light"/>
        </w:rPr>
        <w:t>info</w:t>
      </w:r>
      <w:r w:rsidR="005425D0">
        <w:rPr>
          <w:rFonts w:ascii="Calibri Light" w:hAnsi="Calibri Light"/>
        </w:rPr>
        <w:t>rmanter og deres karakteristika</w:t>
      </w:r>
      <w:r w:rsidRPr="00133BBE">
        <w:rPr>
          <w:rFonts w:ascii="Calibri Light" w:hAnsi="Calibri Light"/>
        </w:rPr>
        <w:t>.  Informanterne er tildelt fiktive navne i analysen, dette for at gøre analysen mere læservenlig.</w:t>
      </w:r>
      <w:r w:rsidRPr="00001341">
        <w:rPr>
          <w:rFonts w:ascii="Calibri Light" w:hAnsi="Calibri Light"/>
        </w:rPr>
        <w:t xml:space="preserve"> </w:t>
      </w:r>
      <w:r>
        <w:rPr>
          <w:rFonts w:ascii="Calibri Light" w:hAnsi="Calibri Light"/>
        </w:rPr>
        <w:t>De fire MRSA-</w:t>
      </w:r>
      <w:r w:rsidRPr="00133BBE">
        <w:rPr>
          <w:rFonts w:ascii="Calibri Light" w:hAnsi="Calibri Light"/>
        </w:rPr>
        <w:t xml:space="preserve">informanter </w:t>
      </w:r>
      <w:r w:rsidR="005425D0">
        <w:rPr>
          <w:rFonts w:ascii="Calibri Light" w:hAnsi="Calibri Light"/>
        </w:rPr>
        <w:t>er i alderen 35-50 år</w:t>
      </w:r>
      <w:r>
        <w:rPr>
          <w:rFonts w:ascii="Calibri Light" w:hAnsi="Calibri Light"/>
        </w:rPr>
        <w:t xml:space="preserve"> og var</w:t>
      </w:r>
      <w:r w:rsidR="005425D0">
        <w:rPr>
          <w:rFonts w:ascii="Calibri Light" w:hAnsi="Calibri Light"/>
        </w:rPr>
        <w:t xml:space="preserve"> diagnosticeret med MRSA</w:t>
      </w:r>
      <w:r w:rsidRPr="00133BBE">
        <w:rPr>
          <w:rFonts w:ascii="Calibri Light" w:hAnsi="Calibri Light"/>
        </w:rPr>
        <w:t xml:space="preserve"> mellem 36 og 2 måneder før interviewet. </w:t>
      </w:r>
      <w:r w:rsidR="005425D0">
        <w:rPr>
          <w:rFonts w:ascii="Calibri Light" w:hAnsi="Calibri Light"/>
        </w:rPr>
        <w:t xml:space="preserve">Da interviewene blev udført, </w:t>
      </w:r>
      <w:r>
        <w:rPr>
          <w:rFonts w:ascii="Calibri Light" w:hAnsi="Calibri Light"/>
        </w:rPr>
        <w:t xml:space="preserve">var 2 af informanterne MRSA-fri og to stadig MRSA-positive, den ene grundet hans daglige eksposition gennem sit arbejde, den anden var påbegyndt et behandlingsforløb. </w:t>
      </w:r>
      <w:r w:rsidRPr="00133BBE">
        <w:rPr>
          <w:rFonts w:ascii="Calibri Light" w:hAnsi="Calibri Light"/>
        </w:rPr>
        <w:t>Samtlige informanter b</w:t>
      </w:r>
      <w:r>
        <w:rPr>
          <w:rFonts w:ascii="Calibri Light" w:hAnsi="Calibri Light"/>
        </w:rPr>
        <w:t>lev interviewet i perioden 25. april til 12. m</w:t>
      </w:r>
      <w:r w:rsidRPr="00133BBE">
        <w:rPr>
          <w:rFonts w:ascii="Calibri Light" w:hAnsi="Calibri Light"/>
        </w:rPr>
        <w:t>aj 2016.  Alle informanter har modtaget behandling på Aalborg Universitetshospital.</w:t>
      </w:r>
    </w:p>
    <w:p w14:paraId="0A58DBE6" w14:textId="77777777" w:rsidR="00325022" w:rsidRDefault="00325022" w:rsidP="00325022">
      <w:pPr>
        <w:widowControl w:val="0"/>
        <w:autoSpaceDE w:val="0"/>
        <w:autoSpaceDN w:val="0"/>
        <w:adjustRightInd w:val="0"/>
        <w:spacing w:line="360" w:lineRule="auto"/>
        <w:jc w:val="both"/>
        <w:rPr>
          <w:rFonts w:ascii="Calibri Light" w:hAnsi="Calibri Light"/>
        </w:rPr>
      </w:pPr>
    </w:p>
    <w:p w14:paraId="0DF8BE01" w14:textId="77777777" w:rsidR="005425D0" w:rsidRPr="00133BBE" w:rsidRDefault="005425D0" w:rsidP="00325022">
      <w:pPr>
        <w:widowControl w:val="0"/>
        <w:autoSpaceDE w:val="0"/>
        <w:autoSpaceDN w:val="0"/>
        <w:adjustRightInd w:val="0"/>
        <w:spacing w:line="360" w:lineRule="auto"/>
        <w:jc w:val="both"/>
        <w:rPr>
          <w:rFonts w:ascii="Calibri Light" w:hAnsi="Calibri Light"/>
        </w:rPr>
      </w:pPr>
    </w:p>
    <w:p w14:paraId="1A9DEFBA" w14:textId="77777777" w:rsidR="00325022" w:rsidRPr="00133BBE" w:rsidRDefault="00325022" w:rsidP="00325022">
      <w:pPr>
        <w:widowControl w:val="0"/>
        <w:autoSpaceDE w:val="0"/>
        <w:autoSpaceDN w:val="0"/>
        <w:adjustRightInd w:val="0"/>
        <w:spacing w:line="360" w:lineRule="auto"/>
        <w:jc w:val="both"/>
        <w:rPr>
          <w:rFonts w:ascii="Calibri Light" w:hAnsi="Calibri Light"/>
          <w:b/>
          <w:sz w:val="20"/>
          <w:szCs w:val="20"/>
        </w:rPr>
      </w:pPr>
      <w:r w:rsidRPr="00133BBE">
        <w:rPr>
          <w:rFonts w:ascii="Calibri Light" w:hAnsi="Calibri Light"/>
          <w:b/>
          <w:sz w:val="20"/>
          <w:szCs w:val="20"/>
        </w:rPr>
        <w:lastRenderedPageBreak/>
        <w:t>Tabel 6.1: Præsentation af informanter</w:t>
      </w:r>
    </w:p>
    <w:tbl>
      <w:tblPr>
        <w:tblW w:w="9016" w:type="dxa"/>
        <w:tblInd w:w="55" w:type="dxa"/>
        <w:tblCellMar>
          <w:left w:w="70" w:type="dxa"/>
          <w:right w:w="70" w:type="dxa"/>
        </w:tblCellMar>
        <w:tblLook w:val="04A0" w:firstRow="1" w:lastRow="0" w:firstColumn="1" w:lastColumn="0" w:noHBand="0" w:noVBand="1"/>
      </w:tblPr>
      <w:tblGrid>
        <w:gridCol w:w="1739"/>
        <w:gridCol w:w="1739"/>
        <w:gridCol w:w="5538"/>
      </w:tblGrid>
      <w:tr w:rsidR="00325022" w:rsidRPr="00133BBE" w14:paraId="6BD9E873" w14:textId="77777777" w:rsidTr="00B70FEF">
        <w:trPr>
          <w:trHeight w:val="416"/>
        </w:trPr>
        <w:tc>
          <w:tcPr>
            <w:tcW w:w="1739" w:type="dxa"/>
            <w:tcBorders>
              <w:top w:val="single" w:sz="4" w:space="0" w:color="auto"/>
              <w:left w:val="single" w:sz="4" w:space="0" w:color="auto"/>
              <w:bottom w:val="single" w:sz="4" w:space="0" w:color="auto"/>
              <w:right w:val="single" w:sz="4" w:space="0" w:color="auto"/>
            </w:tcBorders>
            <w:shd w:val="clear" w:color="000000" w:fill="366092"/>
            <w:noWrap/>
            <w:vAlign w:val="center"/>
            <w:hideMark/>
          </w:tcPr>
          <w:p w14:paraId="3802715C" w14:textId="77777777" w:rsidR="00325022" w:rsidRPr="00133BBE" w:rsidRDefault="00325022" w:rsidP="00B70FEF">
            <w:pPr>
              <w:rPr>
                <w:rFonts w:ascii="Calibri Light" w:eastAsia="Times New Roman" w:hAnsi="Calibri Light" w:cs="Times New Roman"/>
                <w:color w:val="FFFFFF"/>
              </w:rPr>
            </w:pPr>
            <w:r w:rsidRPr="00133BBE">
              <w:rPr>
                <w:rFonts w:ascii="Calibri Light" w:eastAsia="Times New Roman" w:hAnsi="Calibri Light" w:cs="Times New Roman"/>
                <w:color w:val="FFFFFF"/>
              </w:rPr>
              <w:t>Informant</w:t>
            </w:r>
          </w:p>
        </w:tc>
        <w:tc>
          <w:tcPr>
            <w:tcW w:w="1739" w:type="dxa"/>
            <w:tcBorders>
              <w:top w:val="single" w:sz="4" w:space="0" w:color="auto"/>
              <w:left w:val="nil"/>
              <w:bottom w:val="single" w:sz="4" w:space="0" w:color="auto"/>
              <w:right w:val="single" w:sz="4" w:space="0" w:color="auto"/>
            </w:tcBorders>
            <w:shd w:val="clear" w:color="000000" w:fill="366092"/>
            <w:vAlign w:val="center"/>
            <w:hideMark/>
          </w:tcPr>
          <w:p w14:paraId="50C3B881" w14:textId="77777777" w:rsidR="00325022" w:rsidRPr="00133BBE" w:rsidRDefault="00325022" w:rsidP="00B70FEF">
            <w:pPr>
              <w:rPr>
                <w:rFonts w:ascii="Calibri Light" w:eastAsia="Times New Roman" w:hAnsi="Calibri Light" w:cs="Times New Roman"/>
                <w:color w:val="FFFFFF"/>
              </w:rPr>
            </w:pPr>
            <w:r w:rsidRPr="00133BBE">
              <w:rPr>
                <w:rFonts w:ascii="Calibri Light" w:eastAsia="Times New Roman" w:hAnsi="Calibri Light" w:cs="Times New Roman"/>
                <w:color w:val="FFFFFF"/>
              </w:rPr>
              <w:t>Fiktivt navn</w:t>
            </w:r>
          </w:p>
        </w:tc>
        <w:tc>
          <w:tcPr>
            <w:tcW w:w="5538" w:type="dxa"/>
            <w:tcBorders>
              <w:top w:val="single" w:sz="4" w:space="0" w:color="auto"/>
              <w:left w:val="nil"/>
              <w:bottom w:val="single" w:sz="4" w:space="0" w:color="auto"/>
              <w:right w:val="single" w:sz="4" w:space="0" w:color="auto"/>
            </w:tcBorders>
            <w:shd w:val="clear" w:color="000000" w:fill="366092"/>
            <w:noWrap/>
            <w:vAlign w:val="center"/>
            <w:hideMark/>
          </w:tcPr>
          <w:p w14:paraId="7F89FDC8" w14:textId="77777777" w:rsidR="00325022" w:rsidRPr="00133BBE" w:rsidRDefault="00325022" w:rsidP="00B70FEF">
            <w:pPr>
              <w:rPr>
                <w:rFonts w:ascii="Calibri Light" w:eastAsia="Times New Roman" w:hAnsi="Calibri Light" w:cs="Times New Roman"/>
                <w:color w:val="FFFFFF"/>
              </w:rPr>
            </w:pPr>
            <w:r w:rsidRPr="00133BBE">
              <w:rPr>
                <w:rFonts w:ascii="Calibri Light" w:eastAsia="Times New Roman" w:hAnsi="Calibri Light" w:cs="Times New Roman"/>
                <w:color w:val="FFFFFF"/>
              </w:rPr>
              <w:t>Karakteristika</w:t>
            </w:r>
          </w:p>
        </w:tc>
      </w:tr>
      <w:tr w:rsidR="00325022" w:rsidRPr="00133BBE" w14:paraId="0111FE9A" w14:textId="77777777" w:rsidTr="00B70FEF">
        <w:trPr>
          <w:trHeight w:val="1489"/>
        </w:trPr>
        <w:tc>
          <w:tcPr>
            <w:tcW w:w="1739" w:type="dxa"/>
            <w:tcBorders>
              <w:top w:val="nil"/>
              <w:left w:val="single" w:sz="4" w:space="0" w:color="auto"/>
              <w:bottom w:val="single" w:sz="4" w:space="0" w:color="auto"/>
              <w:right w:val="single" w:sz="4" w:space="0" w:color="auto"/>
            </w:tcBorders>
            <w:shd w:val="clear" w:color="000000" w:fill="B8CCE4"/>
            <w:noWrap/>
            <w:vAlign w:val="center"/>
            <w:hideMark/>
          </w:tcPr>
          <w:p w14:paraId="21B77B4A" w14:textId="77777777" w:rsidR="00325022" w:rsidRPr="00133BBE"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Informant 1</w:t>
            </w:r>
          </w:p>
        </w:tc>
        <w:tc>
          <w:tcPr>
            <w:tcW w:w="1739" w:type="dxa"/>
            <w:tcBorders>
              <w:top w:val="nil"/>
              <w:left w:val="nil"/>
              <w:bottom w:val="single" w:sz="4" w:space="0" w:color="auto"/>
              <w:right w:val="single" w:sz="4" w:space="0" w:color="auto"/>
            </w:tcBorders>
            <w:shd w:val="clear" w:color="000000" w:fill="B8CCE4"/>
            <w:noWrap/>
            <w:vAlign w:val="center"/>
            <w:hideMark/>
          </w:tcPr>
          <w:p w14:paraId="170194EF" w14:textId="77777777" w:rsidR="00325022" w:rsidRPr="00133BBE"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Ole</w:t>
            </w:r>
          </w:p>
        </w:tc>
        <w:tc>
          <w:tcPr>
            <w:tcW w:w="5538" w:type="dxa"/>
            <w:tcBorders>
              <w:top w:val="nil"/>
              <w:left w:val="nil"/>
              <w:bottom w:val="single" w:sz="4" w:space="0" w:color="auto"/>
              <w:right w:val="single" w:sz="4" w:space="0" w:color="auto"/>
            </w:tcBorders>
            <w:shd w:val="clear" w:color="000000" w:fill="B8CCE4"/>
            <w:vAlign w:val="center"/>
            <w:hideMark/>
          </w:tcPr>
          <w:p w14:paraId="32BB6081" w14:textId="77777777" w:rsidR="00325022"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Ole er en mand på 35 år, gift og har 2 b</w:t>
            </w:r>
            <w:r>
              <w:rPr>
                <w:rFonts w:ascii="Calibri Light" w:eastAsia="Times New Roman" w:hAnsi="Calibri Light" w:cs="Times New Roman"/>
                <w:color w:val="000000"/>
              </w:rPr>
              <w:t>ørn. Ole arbejder som minkavler</w:t>
            </w:r>
            <w:r w:rsidRPr="00133BBE">
              <w:rPr>
                <w:rFonts w:ascii="Calibri Light" w:eastAsia="Times New Roman" w:hAnsi="Calibri Light" w:cs="Times New Roman"/>
                <w:color w:val="000000"/>
              </w:rPr>
              <w:t xml:space="preserve"> og fik konstateret MRSA 398 i 2013. Han blev podet</w:t>
            </w:r>
            <w:r w:rsidR="005425D0">
              <w:rPr>
                <w:rFonts w:ascii="Calibri Light" w:eastAsia="Times New Roman" w:hAnsi="Calibri Light" w:cs="Times New Roman"/>
                <w:color w:val="000000"/>
              </w:rPr>
              <w:t>,</w:t>
            </w:r>
            <w:r w:rsidRPr="00133BBE">
              <w:rPr>
                <w:rFonts w:ascii="Calibri Light" w:eastAsia="Times New Roman" w:hAnsi="Calibri Light" w:cs="Times New Roman"/>
                <w:color w:val="000000"/>
              </w:rPr>
              <w:t xml:space="preserve"> fordi han ha</w:t>
            </w:r>
            <w:r>
              <w:rPr>
                <w:rFonts w:ascii="Calibri Light" w:eastAsia="Times New Roman" w:hAnsi="Calibri Light" w:cs="Times New Roman"/>
                <w:color w:val="000000"/>
              </w:rPr>
              <w:t>vde et sår</w:t>
            </w:r>
            <w:r w:rsidR="005425D0">
              <w:rPr>
                <w:rFonts w:ascii="Calibri Light" w:eastAsia="Times New Roman" w:hAnsi="Calibri Light" w:cs="Times New Roman"/>
                <w:color w:val="000000"/>
              </w:rPr>
              <w:t>,</w:t>
            </w:r>
            <w:r>
              <w:rPr>
                <w:rFonts w:ascii="Calibri Light" w:eastAsia="Times New Roman" w:hAnsi="Calibri Light" w:cs="Times New Roman"/>
                <w:color w:val="000000"/>
              </w:rPr>
              <w:t xml:space="preserve"> som ikke ville hele</w:t>
            </w:r>
            <w:r w:rsidRPr="00133BBE">
              <w:rPr>
                <w:rFonts w:ascii="Calibri Light" w:eastAsia="Times New Roman" w:hAnsi="Calibri Light" w:cs="Times New Roman"/>
                <w:color w:val="000000"/>
              </w:rPr>
              <w:t xml:space="preserve">. </w:t>
            </w:r>
          </w:p>
          <w:p w14:paraId="5971F9DF" w14:textId="77777777" w:rsidR="00325022" w:rsidRDefault="00325022" w:rsidP="00B70FEF">
            <w:pPr>
              <w:rPr>
                <w:rFonts w:ascii="Calibri Light" w:eastAsia="Times New Roman" w:hAnsi="Calibri Light" w:cs="Times New Roman"/>
                <w:color w:val="000000"/>
              </w:rPr>
            </w:pPr>
            <w:r>
              <w:rPr>
                <w:rFonts w:ascii="Calibri Light" w:eastAsia="Times New Roman" w:hAnsi="Calibri Light" w:cs="Times New Roman"/>
                <w:color w:val="000000"/>
              </w:rPr>
              <w:t xml:space="preserve">Ole har siden 2013 været indlagt to gange som MRSA-positiv. </w:t>
            </w:r>
          </w:p>
          <w:p w14:paraId="048BC505" w14:textId="77777777" w:rsidR="00325022" w:rsidRPr="00133BBE" w:rsidRDefault="00325022" w:rsidP="00B70FEF">
            <w:pPr>
              <w:rPr>
                <w:rFonts w:ascii="Calibri Light" w:eastAsia="Times New Roman" w:hAnsi="Calibri Light" w:cs="Times New Roman"/>
                <w:color w:val="000000"/>
              </w:rPr>
            </w:pPr>
            <w:r>
              <w:rPr>
                <w:rFonts w:ascii="Calibri Light" w:eastAsia="Times New Roman" w:hAnsi="Calibri Light" w:cs="Times New Roman"/>
                <w:color w:val="000000"/>
              </w:rPr>
              <w:t>Interviewet foregik ved spise</w:t>
            </w:r>
            <w:r w:rsidRPr="00133BBE">
              <w:rPr>
                <w:rFonts w:ascii="Calibri Light" w:eastAsia="Times New Roman" w:hAnsi="Calibri Light" w:cs="Times New Roman"/>
                <w:color w:val="000000"/>
              </w:rPr>
              <w:t>bordet hjemme hos Ole.</w:t>
            </w:r>
          </w:p>
        </w:tc>
      </w:tr>
      <w:tr w:rsidR="00325022" w:rsidRPr="00133BBE" w14:paraId="2D0633D6" w14:textId="77777777" w:rsidTr="00B70FEF">
        <w:trPr>
          <w:trHeight w:val="2381"/>
        </w:trPr>
        <w:tc>
          <w:tcPr>
            <w:tcW w:w="1739" w:type="dxa"/>
            <w:tcBorders>
              <w:top w:val="nil"/>
              <w:left w:val="single" w:sz="4" w:space="0" w:color="auto"/>
              <w:bottom w:val="single" w:sz="4" w:space="0" w:color="auto"/>
              <w:right w:val="single" w:sz="4" w:space="0" w:color="auto"/>
            </w:tcBorders>
            <w:shd w:val="clear" w:color="000000" w:fill="B8CCE4"/>
            <w:noWrap/>
            <w:vAlign w:val="center"/>
            <w:hideMark/>
          </w:tcPr>
          <w:p w14:paraId="2A610CC0" w14:textId="77777777" w:rsidR="00325022" w:rsidRPr="00133BBE"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Informant 2</w:t>
            </w:r>
          </w:p>
        </w:tc>
        <w:tc>
          <w:tcPr>
            <w:tcW w:w="1739" w:type="dxa"/>
            <w:tcBorders>
              <w:top w:val="nil"/>
              <w:left w:val="nil"/>
              <w:bottom w:val="single" w:sz="4" w:space="0" w:color="auto"/>
              <w:right w:val="single" w:sz="4" w:space="0" w:color="auto"/>
            </w:tcBorders>
            <w:shd w:val="clear" w:color="000000" w:fill="B8CCE4"/>
            <w:noWrap/>
            <w:vAlign w:val="center"/>
            <w:hideMark/>
          </w:tcPr>
          <w:p w14:paraId="6832DB12" w14:textId="77777777" w:rsidR="00325022" w:rsidRPr="00133BBE"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Kurt</w:t>
            </w:r>
          </w:p>
        </w:tc>
        <w:tc>
          <w:tcPr>
            <w:tcW w:w="5538" w:type="dxa"/>
            <w:tcBorders>
              <w:top w:val="nil"/>
              <w:left w:val="nil"/>
              <w:bottom w:val="single" w:sz="4" w:space="0" w:color="auto"/>
              <w:right w:val="single" w:sz="4" w:space="0" w:color="auto"/>
            </w:tcBorders>
            <w:shd w:val="clear" w:color="000000" w:fill="B8CCE4"/>
            <w:vAlign w:val="center"/>
            <w:hideMark/>
          </w:tcPr>
          <w:p w14:paraId="020B2529" w14:textId="77777777" w:rsidR="00325022"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Kurt er en mand på 40 år, gift og har 2 børn. Kurt arb</w:t>
            </w:r>
            <w:r w:rsidR="005425D0">
              <w:rPr>
                <w:rFonts w:ascii="Calibri Light" w:eastAsia="Times New Roman" w:hAnsi="Calibri Light" w:cs="Times New Roman"/>
                <w:color w:val="000000"/>
              </w:rPr>
              <w:t>ejdede tidligere som d</w:t>
            </w:r>
            <w:r>
              <w:rPr>
                <w:rFonts w:ascii="Calibri Light" w:eastAsia="Times New Roman" w:hAnsi="Calibri Light" w:cs="Times New Roman"/>
                <w:color w:val="000000"/>
              </w:rPr>
              <w:t>riftsleder</w:t>
            </w:r>
            <w:r w:rsidRPr="00133BBE">
              <w:rPr>
                <w:rFonts w:ascii="Calibri Light" w:eastAsia="Times New Roman" w:hAnsi="Calibri Light" w:cs="Times New Roman"/>
                <w:color w:val="000000"/>
              </w:rPr>
              <w:t xml:space="preserve"> inden</w:t>
            </w:r>
            <w:r>
              <w:rPr>
                <w:rFonts w:ascii="Calibri Light" w:eastAsia="Times New Roman" w:hAnsi="Calibri Light" w:cs="Times New Roman"/>
                <w:color w:val="000000"/>
              </w:rPr>
              <w:t xml:space="preserve"> </w:t>
            </w:r>
            <w:r w:rsidRPr="00133BBE">
              <w:rPr>
                <w:rFonts w:ascii="Calibri Light" w:eastAsia="Times New Roman" w:hAnsi="Calibri Light" w:cs="Times New Roman"/>
                <w:color w:val="000000"/>
              </w:rPr>
              <w:t>for svineproduktionen. Han fik konstateret MRS</w:t>
            </w:r>
            <w:r>
              <w:rPr>
                <w:rFonts w:ascii="Calibri Light" w:eastAsia="Times New Roman" w:hAnsi="Calibri Light" w:cs="Times New Roman"/>
                <w:color w:val="000000"/>
              </w:rPr>
              <w:t>A 398 i 2014. Han blev podet da han i periodevis havde</w:t>
            </w:r>
            <w:r w:rsidR="005425D0">
              <w:rPr>
                <w:rFonts w:ascii="Calibri Light" w:eastAsia="Times New Roman" w:hAnsi="Calibri Light" w:cs="Times New Roman"/>
                <w:color w:val="000000"/>
              </w:rPr>
              <w:t xml:space="preserve"> udslæt</w:t>
            </w:r>
            <w:r w:rsidRPr="00133BBE">
              <w:rPr>
                <w:rFonts w:ascii="Calibri Light" w:eastAsia="Times New Roman" w:hAnsi="Calibri Light" w:cs="Times New Roman"/>
                <w:color w:val="000000"/>
              </w:rPr>
              <w:t xml:space="preserve"> og for</w:t>
            </w:r>
            <w:r>
              <w:rPr>
                <w:rFonts w:ascii="Calibri Light" w:eastAsia="Times New Roman" w:hAnsi="Calibri Light" w:cs="Times New Roman"/>
                <w:color w:val="000000"/>
              </w:rPr>
              <w:t>di</w:t>
            </w:r>
            <w:r w:rsidRPr="00133BBE">
              <w:rPr>
                <w:rFonts w:ascii="Calibri Light" w:eastAsia="Times New Roman" w:hAnsi="Calibri Light" w:cs="Times New Roman"/>
                <w:color w:val="000000"/>
              </w:rPr>
              <w:t xml:space="preserve"> han havde hørt </w:t>
            </w:r>
            <w:r>
              <w:rPr>
                <w:rFonts w:ascii="Calibri Light" w:eastAsia="Times New Roman" w:hAnsi="Calibri Light" w:cs="Times New Roman"/>
                <w:color w:val="000000"/>
              </w:rPr>
              <w:t>om MRSA</w:t>
            </w:r>
            <w:r w:rsidRPr="00133BBE">
              <w:rPr>
                <w:rFonts w:ascii="Calibri Light" w:eastAsia="Times New Roman" w:hAnsi="Calibri Light" w:cs="Times New Roman"/>
                <w:color w:val="000000"/>
              </w:rPr>
              <w:t xml:space="preserve"> i medierne. Kurt arbejder ikke inden</w:t>
            </w:r>
            <w:r>
              <w:rPr>
                <w:rFonts w:ascii="Calibri Light" w:eastAsia="Times New Roman" w:hAnsi="Calibri Light" w:cs="Times New Roman"/>
                <w:color w:val="000000"/>
              </w:rPr>
              <w:t xml:space="preserve"> for svineproduktion</w:t>
            </w:r>
            <w:r w:rsidRPr="00133BBE">
              <w:rPr>
                <w:rFonts w:ascii="Calibri Light" w:eastAsia="Times New Roman" w:hAnsi="Calibri Light" w:cs="Times New Roman"/>
                <w:color w:val="000000"/>
              </w:rPr>
              <w:t xml:space="preserve"> i dag. </w:t>
            </w:r>
          </w:p>
          <w:p w14:paraId="009D4900" w14:textId="77777777" w:rsidR="00325022" w:rsidRPr="00133BBE" w:rsidRDefault="00325022" w:rsidP="00B70FEF">
            <w:pPr>
              <w:rPr>
                <w:rFonts w:ascii="Calibri Light" w:eastAsia="Times New Roman" w:hAnsi="Calibri Light" w:cs="Times New Roman"/>
                <w:color w:val="000000"/>
              </w:rPr>
            </w:pPr>
            <w:r>
              <w:rPr>
                <w:rFonts w:ascii="Calibri Light" w:eastAsia="Times New Roman" w:hAnsi="Calibri Light" w:cs="Times New Roman"/>
                <w:color w:val="000000"/>
              </w:rPr>
              <w:t xml:space="preserve">Kurt har været indlagt 1 gang som MRSA positiv. </w:t>
            </w:r>
            <w:r w:rsidRPr="00133BBE">
              <w:rPr>
                <w:rFonts w:ascii="Calibri Light" w:eastAsia="Times New Roman" w:hAnsi="Calibri Light" w:cs="Times New Roman"/>
                <w:color w:val="000000"/>
              </w:rPr>
              <w:t>Interviewet foregik v</w:t>
            </w:r>
            <w:r>
              <w:rPr>
                <w:rFonts w:ascii="Calibri Light" w:eastAsia="Times New Roman" w:hAnsi="Calibri Light" w:cs="Times New Roman"/>
                <w:color w:val="000000"/>
              </w:rPr>
              <w:t>ed spise</w:t>
            </w:r>
            <w:r w:rsidRPr="00133BBE">
              <w:rPr>
                <w:rFonts w:ascii="Calibri Light" w:eastAsia="Times New Roman" w:hAnsi="Calibri Light" w:cs="Times New Roman"/>
                <w:color w:val="000000"/>
              </w:rPr>
              <w:t>bordet hjemm</w:t>
            </w:r>
            <w:r>
              <w:rPr>
                <w:rFonts w:ascii="Calibri Light" w:eastAsia="Times New Roman" w:hAnsi="Calibri Light" w:cs="Times New Roman"/>
                <w:color w:val="000000"/>
              </w:rPr>
              <w:t>e hos Kurt og Stine, interviewene</w:t>
            </w:r>
            <w:r w:rsidRPr="00133BBE">
              <w:rPr>
                <w:rFonts w:ascii="Calibri Light" w:eastAsia="Times New Roman" w:hAnsi="Calibri Light" w:cs="Times New Roman"/>
                <w:color w:val="000000"/>
              </w:rPr>
              <w:t xml:space="preserve"> foregik enkeltvis.</w:t>
            </w:r>
          </w:p>
        </w:tc>
      </w:tr>
      <w:tr w:rsidR="00325022" w:rsidRPr="00133BBE" w14:paraId="1EB1D8AB" w14:textId="77777777" w:rsidTr="00B70FEF">
        <w:trPr>
          <w:trHeight w:val="2083"/>
        </w:trPr>
        <w:tc>
          <w:tcPr>
            <w:tcW w:w="1739" w:type="dxa"/>
            <w:tcBorders>
              <w:top w:val="nil"/>
              <w:left w:val="single" w:sz="4" w:space="0" w:color="auto"/>
              <w:bottom w:val="single" w:sz="4" w:space="0" w:color="auto"/>
              <w:right w:val="single" w:sz="4" w:space="0" w:color="auto"/>
            </w:tcBorders>
            <w:shd w:val="clear" w:color="000000" w:fill="B8CCE4"/>
            <w:noWrap/>
            <w:vAlign w:val="center"/>
            <w:hideMark/>
          </w:tcPr>
          <w:p w14:paraId="61FF5101" w14:textId="77777777" w:rsidR="00325022" w:rsidRPr="00133BBE"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Informant 3</w:t>
            </w:r>
          </w:p>
        </w:tc>
        <w:tc>
          <w:tcPr>
            <w:tcW w:w="1739" w:type="dxa"/>
            <w:tcBorders>
              <w:top w:val="nil"/>
              <w:left w:val="nil"/>
              <w:bottom w:val="single" w:sz="4" w:space="0" w:color="auto"/>
              <w:right w:val="single" w:sz="4" w:space="0" w:color="auto"/>
            </w:tcBorders>
            <w:shd w:val="clear" w:color="000000" w:fill="B8CCE4"/>
            <w:noWrap/>
            <w:vAlign w:val="center"/>
            <w:hideMark/>
          </w:tcPr>
          <w:p w14:paraId="1AD3903C" w14:textId="77777777" w:rsidR="00325022" w:rsidRPr="00133BBE"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Stine</w:t>
            </w:r>
          </w:p>
        </w:tc>
        <w:tc>
          <w:tcPr>
            <w:tcW w:w="5538" w:type="dxa"/>
            <w:tcBorders>
              <w:top w:val="nil"/>
              <w:left w:val="nil"/>
              <w:bottom w:val="single" w:sz="4" w:space="0" w:color="auto"/>
              <w:right w:val="single" w:sz="4" w:space="0" w:color="auto"/>
            </w:tcBorders>
            <w:shd w:val="clear" w:color="000000" w:fill="B8CCE4"/>
            <w:vAlign w:val="center"/>
            <w:hideMark/>
          </w:tcPr>
          <w:p w14:paraId="41510924" w14:textId="77777777" w:rsidR="00325022"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 xml:space="preserve">Stine er en kvinde på 40 år, gift og har 2 børn. Stine arbejder som </w:t>
            </w:r>
            <w:r w:rsidR="005425D0">
              <w:rPr>
                <w:rFonts w:ascii="Calibri Light" w:eastAsia="Times New Roman" w:hAnsi="Calibri Light" w:cs="Times New Roman"/>
                <w:color w:val="000000"/>
              </w:rPr>
              <w:t>l</w:t>
            </w:r>
            <w:r>
              <w:rPr>
                <w:rFonts w:ascii="Calibri Light" w:eastAsia="Times New Roman" w:hAnsi="Calibri Light" w:cs="Times New Roman"/>
                <w:color w:val="000000"/>
              </w:rPr>
              <w:t>ogistik</w:t>
            </w:r>
            <w:r w:rsidRPr="00133BBE">
              <w:rPr>
                <w:rFonts w:ascii="Calibri Light" w:eastAsia="Times New Roman" w:hAnsi="Calibri Light" w:cs="Times New Roman"/>
                <w:color w:val="000000"/>
              </w:rPr>
              <w:t>chef inden</w:t>
            </w:r>
            <w:r>
              <w:rPr>
                <w:rFonts w:ascii="Calibri Light" w:eastAsia="Times New Roman" w:hAnsi="Calibri Light" w:cs="Times New Roman"/>
                <w:color w:val="000000"/>
              </w:rPr>
              <w:t xml:space="preserve"> </w:t>
            </w:r>
            <w:r w:rsidRPr="00133BBE">
              <w:rPr>
                <w:rFonts w:ascii="Calibri Light" w:eastAsia="Times New Roman" w:hAnsi="Calibri Light" w:cs="Times New Roman"/>
                <w:color w:val="000000"/>
              </w:rPr>
              <w:t xml:space="preserve">for fødevareindustrien. Hun fik konstateret MRSA 398 i 2014. Stine og hele familien blev podet, </w:t>
            </w:r>
            <w:r>
              <w:rPr>
                <w:rFonts w:ascii="Calibri Light" w:eastAsia="Times New Roman" w:hAnsi="Calibri Light" w:cs="Times New Roman"/>
                <w:color w:val="000000"/>
              </w:rPr>
              <w:t>eftersom</w:t>
            </w:r>
            <w:r w:rsidR="005425D0">
              <w:rPr>
                <w:rFonts w:ascii="Calibri Light" w:eastAsia="Times New Roman" w:hAnsi="Calibri Light" w:cs="Times New Roman"/>
                <w:color w:val="000000"/>
              </w:rPr>
              <w:t xml:space="preserve"> hendes mand Kurt havde noget</w:t>
            </w:r>
            <w:r w:rsidRPr="00133BBE">
              <w:rPr>
                <w:rFonts w:ascii="Calibri Light" w:eastAsia="Times New Roman" w:hAnsi="Calibri Light" w:cs="Times New Roman"/>
                <w:color w:val="000000"/>
              </w:rPr>
              <w:t xml:space="preserve"> udslæt og hendes datter havde været meget syg</w:t>
            </w:r>
            <w:r>
              <w:rPr>
                <w:rFonts w:ascii="Calibri Light" w:eastAsia="Times New Roman" w:hAnsi="Calibri Light" w:cs="Times New Roman"/>
                <w:color w:val="000000"/>
              </w:rPr>
              <w:t xml:space="preserve"> gennem en længere periode. Stine</w:t>
            </w:r>
            <w:r w:rsidRPr="00133BBE">
              <w:rPr>
                <w:rFonts w:ascii="Calibri Light" w:eastAsia="Times New Roman" w:hAnsi="Calibri Light" w:cs="Times New Roman"/>
                <w:color w:val="000000"/>
              </w:rPr>
              <w:t xml:space="preserve"> ha</w:t>
            </w:r>
            <w:r>
              <w:rPr>
                <w:rFonts w:ascii="Calibri Light" w:eastAsia="Times New Roman" w:hAnsi="Calibri Light" w:cs="Times New Roman"/>
                <w:color w:val="000000"/>
              </w:rPr>
              <w:t>v</w:t>
            </w:r>
            <w:r w:rsidRPr="00133BBE">
              <w:rPr>
                <w:rFonts w:ascii="Calibri Light" w:eastAsia="Times New Roman" w:hAnsi="Calibri Light" w:cs="Times New Roman"/>
                <w:color w:val="000000"/>
              </w:rPr>
              <w:t xml:space="preserve">de hørt om MRSA i medierne. </w:t>
            </w:r>
          </w:p>
          <w:p w14:paraId="5CD87E85" w14:textId="77777777" w:rsidR="00325022" w:rsidRDefault="00325022" w:rsidP="00B70FEF">
            <w:pPr>
              <w:rPr>
                <w:rFonts w:ascii="Calibri Light" w:eastAsia="Times New Roman" w:hAnsi="Calibri Light" w:cs="Times New Roman"/>
                <w:color w:val="000000"/>
              </w:rPr>
            </w:pPr>
            <w:r>
              <w:rPr>
                <w:rFonts w:ascii="Calibri Light" w:eastAsia="Times New Roman" w:hAnsi="Calibri Light" w:cs="Times New Roman"/>
                <w:color w:val="000000"/>
              </w:rPr>
              <w:t>Stine har gennemgået et behandlingsforløb med både indlæggelse og ambulante opfølgninger i perioden</w:t>
            </w:r>
            <w:r w:rsidR="005425D0">
              <w:rPr>
                <w:rFonts w:ascii="Calibri Light" w:eastAsia="Times New Roman" w:hAnsi="Calibri Light" w:cs="Times New Roman"/>
                <w:color w:val="000000"/>
              </w:rPr>
              <w:t>,</w:t>
            </w:r>
            <w:r>
              <w:rPr>
                <w:rFonts w:ascii="Calibri Light" w:eastAsia="Times New Roman" w:hAnsi="Calibri Light" w:cs="Times New Roman"/>
                <w:color w:val="000000"/>
              </w:rPr>
              <w:t xml:space="preserve"> hun var MRSA-positiv.</w:t>
            </w:r>
          </w:p>
          <w:p w14:paraId="787AA95A" w14:textId="77777777" w:rsidR="00325022"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Interviewet foregik</w:t>
            </w:r>
            <w:r>
              <w:rPr>
                <w:rFonts w:ascii="Calibri Light" w:eastAsia="Times New Roman" w:hAnsi="Calibri Light" w:cs="Times New Roman"/>
                <w:color w:val="000000"/>
              </w:rPr>
              <w:t xml:space="preserve"> ved spise</w:t>
            </w:r>
            <w:r w:rsidRPr="00133BBE">
              <w:rPr>
                <w:rFonts w:ascii="Calibri Light" w:eastAsia="Times New Roman" w:hAnsi="Calibri Light" w:cs="Times New Roman"/>
                <w:color w:val="000000"/>
              </w:rPr>
              <w:t xml:space="preserve">bordet hjemme hos </w:t>
            </w:r>
            <w:r>
              <w:rPr>
                <w:rFonts w:ascii="Calibri Light" w:eastAsia="Times New Roman" w:hAnsi="Calibri Light" w:cs="Times New Roman"/>
                <w:color w:val="000000"/>
              </w:rPr>
              <w:t>Stine og Kurt.</w:t>
            </w:r>
          </w:p>
          <w:p w14:paraId="14BFD743" w14:textId="77777777" w:rsidR="00325022" w:rsidRPr="00133BBE" w:rsidRDefault="00325022" w:rsidP="00B70FEF">
            <w:pPr>
              <w:rPr>
                <w:rFonts w:ascii="Calibri Light" w:eastAsia="Times New Roman" w:hAnsi="Calibri Light" w:cs="Times New Roman"/>
                <w:color w:val="000000"/>
              </w:rPr>
            </w:pPr>
            <w:r>
              <w:rPr>
                <w:rFonts w:ascii="Calibri Light" w:eastAsia="Times New Roman" w:hAnsi="Calibri Light" w:cs="Times New Roman"/>
                <w:color w:val="000000"/>
              </w:rPr>
              <w:t>Interviewene</w:t>
            </w:r>
            <w:r w:rsidRPr="00133BBE">
              <w:rPr>
                <w:rFonts w:ascii="Calibri Light" w:eastAsia="Times New Roman" w:hAnsi="Calibri Light" w:cs="Times New Roman"/>
                <w:color w:val="000000"/>
              </w:rPr>
              <w:t xml:space="preserve"> foregik enkeltvis.</w:t>
            </w:r>
          </w:p>
        </w:tc>
      </w:tr>
      <w:tr w:rsidR="00325022" w:rsidRPr="00133BBE" w14:paraId="65C68458" w14:textId="77777777" w:rsidTr="00B70FEF">
        <w:trPr>
          <w:trHeight w:val="2381"/>
        </w:trPr>
        <w:tc>
          <w:tcPr>
            <w:tcW w:w="1739" w:type="dxa"/>
            <w:tcBorders>
              <w:top w:val="nil"/>
              <w:left w:val="single" w:sz="4" w:space="0" w:color="auto"/>
              <w:bottom w:val="single" w:sz="4" w:space="0" w:color="auto"/>
              <w:right w:val="single" w:sz="4" w:space="0" w:color="auto"/>
            </w:tcBorders>
            <w:shd w:val="clear" w:color="000000" w:fill="B8CCE4"/>
            <w:noWrap/>
            <w:vAlign w:val="center"/>
            <w:hideMark/>
          </w:tcPr>
          <w:p w14:paraId="27D1DBDC" w14:textId="77777777" w:rsidR="00325022" w:rsidRPr="00133BBE"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Informant 4</w:t>
            </w:r>
          </w:p>
        </w:tc>
        <w:tc>
          <w:tcPr>
            <w:tcW w:w="1739" w:type="dxa"/>
            <w:tcBorders>
              <w:top w:val="nil"/>
              <w:left w:val="nil"/>
              <w:bottom w:val="single" w:sz="4" w:space="0" w:color="auto"/>
              <w:right w:val="single" w:sz="4" w:space="0" w:color="auto"/>
            </w:tcBorders>
            <w:shd w:val="clear" w:color="000000" w:fill="B8CCE4"/>
            <w:noWrap/>
            <w:vAlign w:val="center"/>
            <w:hideMark/>
          </w:tcPr>
          <w:p w14:paraId="38EC4231" w14:textId="77777777" w:rsidR="00325022" w:rsidRPr="00133BBE"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Lise</w:t>
            </w:r>
          </w:p>
        </w:tc>
        <w:tc>
          <w:tcPr>
            <w:tcW w:w="5538" w:type="dxa"/>
            <w:tcBorders>
              <w:top w:val="nil"/>
              <w:left w:val="nil"/>
              <w:bottom w:val="single" w:sz="4" w:space="0" w:color="auto"/>
              <w:right w:val="single" w:sz="4" w:space="0" w:color="auto"/>
            </w:tcBorders>
            <w:shd w:val="clear" w:color="000000" w:fill="B8CCE4"/>
            <w:vAlign w:val="center"/>
            <w:hideMark/>
          </w:tcPr>
          <w:p w14:paraId="5AB41F46" w14:textId="77777777" w:rsidR="00325022"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Lise er en kvinde på 50 år, ugift og har 2 børn. Lise er uddannet so</w:t>
            </w:r>
            <w:r>
              <w:rPr>
                <w:rFonts w:ascii="Calibri Light" w:eastAsia="Times New Roman" w:hAnsi="Calibri Light" w:cs="Times New Roman"/>
                <w:color w:val="000000"/>
              </w:rPr>
              <w:t>cial</w:t>
            </w:r>
            <w:r w:rsidR="005425D0">
              <w:rPr>
                <w:rFonts w:ascii="Calibri Light" w:eastAsia="Times New Roman" w:hAnsi="Calibri Light" w:cs="Times New Roman"/>
                <w:color w:val="000000"/>
              </w:rPr>
              <w:t>,</w:t>
            </w:r>
            <w:r>
              <w:rPr>
                <w:rFonts w:ascii="Calibri Light" w:eastAsia="Times New Roman" w:hAnsi="Calibri Light" w:cs="Times New Roman"/>
                <w:color w:val="000000"/>
              </w:rPr>
              <w:t xml:space="preserve"> og sundhedshjælper, men</w:t>
            </w:r>
            <w:r w:rsidRPr="00133BBE">
              <w:rPr>
                <w:rFonts w:ascii="Calibri Light" w:eastAsia="Times New Roman" w:hAnsi="Calibri Light" w:cs="Times New Roman"/>
                <w:color w:val="000000"/>
              </w:rPr>
              <w:t xml:space="preserve"> </w:t>
            </w:r>
            <w:r>
              <w:rPr>
                <w:rFonts w:ascii="Calibri Light" w:eastAsia="Times New Roman" w:hAnsi="Calibri Light" w:cs="Times New Roman"/>
                <w:color w:val="000000"/>
              </w:rPr>
              <w:t>er sygmeldt på ubestemt tid grundet eskalering i en kronisk sygdom</w:t>
            </w:r>
            <w:r w:rsidRPr="00133BBE">
              <w:rPr>
                <w:rFonts w:ascii="Calibri Light" w:eastAsia="Times New Roman" w:hAnsi="Calibri Light" w:cs="Times New Roman"/>
                <w:color w:val="000000"/>
              </w:rPr>
              <w:t>. Lise fik ko</w:t>
            </w:r>
            <w:r w:rsidR="005425D0">
              <w:rPr>
                <w:rFonts w:ascii="Calibri Light" w:eastAsia="Times New Roman" w:hAnsi="Calibri Light" w:cs="Times New Roman"/>
                <w:color w:val="000000"/>
              </w:rPr>
              <w:t xml:space="preserve">nstateret MRSA i begyndelsen af </w:t>
            </w:r>
            <w:r w:rsidRPr="00133BBE">
              <w:rPr>
                <w:rFonts w:ascii="Calibri Light" w:eastAsia="Times New Roman" w:hAnsi="Calibri Light" w:cs="Times New Roman"/>
                <w:color w:val="000000"/>
              </w:rPr>
              <w:t xml:space="preserve">2016. Lise blev podet på sygehuset, fordi hun </w:t>
            </w:r>
            <w:r>
              <w:rPr>
                <w:rFonts w:ascii="Calibri Light" w:eastAsia="Times New Roman" w:hAnsi="Calibri Light" w:cs="Times New Roman"/>
                <w:color w:val="000000"/>
              </w:rPr>
              <w:t xml:space="preserve">fik en byld efter en operation. </w:t>
            </w:r>
            <w:r w:rsidRPr="00133BBE">
              <w:rPr>
                <w:rFonts w:ascii="Calibri Light" w:eastAsia="Times New Roman" w:hAnsi="Calibri Light" w:cs="Times New Roman"/>
                <w:color w:val="000000"/>
              </w:rPr>
              <w:t>Lise har ikke nogen forklaring på</w:t>
            </w:r>
            <w:r w:rsidR="005425D0">
              <w:rPr>
                <w:rFonts w:ascii="Calibri Light" w:eastAsia="Times New Roman" w:hAnsi="Calibri Light" w:cs="Times New Roman"/>
                <w:color w:val="000000"/>
              </w:rPr>
              <w:t>,</w:t>
            </w:r>
            <w:r w:rsidRPr="00133BBE">
              <w:rPr>
                <w:rFonts w:ascii="Calibri Light" w:eastAsia="Times New Roman" w:hAnsi="Calibri Light" w:cs="Times New Roman"/>
                <w:color w:val="000000"/>
              </w:rPr>
              <w:t xml:space="preserve"> hvor eller hvordan hun blev smittet. </w:t>
            </w:r>
          </w:p>
          <w:p w14:paraId="4B20B997" w14:textId="77777777" w:rsidR="00325022" w:rsidRDefault="00325022" w:rsidP="00B70FEF">
            <w:pPr>
              <w:rPr>
                <w:rFonts w:ascii="Calibri Light" w:eastAsia="Times New Roman" w:hAnsi="Calibri Light" w:cs="Times New Roman"/>
                <w:color w:val="000000"/>
              </w:rPr>
            </w:pPr>
            <w:r>
              <w:rPr>
                <w:rFonts w:ascii="Calibri Light" w:eastAsia="Times New Roman" w:hAnsi="Calibri Light" w:cs="Times New Roman"/>
                <w:color w:val="000000"/>
              </w:rPr>
              <w:t>Lise er på hospitalet flere gange ugentligt i ambulant regi, hun har g</w:t>
            </w:r>
            <w:r w:rsidR="005425D0">
              <w:rPr>
                <w:rFonts w:ascii="Calibri Light" w:eastAsia="Times New Roman" w:hAnsi="Calibri Light" w:cs="Times New Roman"/>
                <w:color w:val="000000"/>
              </w:rPr>
              <w:t>rundet sin</w:t>
            </w:r>
            <w:r>
              <w:rPr>
                <w:rFonts w:ascii="Calibri Light" w:eastAsia="Times New Roman" w:hAnsi="Calibri Light" w:cs="Times New Roman"/>
                <w:color w:val="000000"/>
              </w:rPr>
              <w:t xml:space="preserve"> kroniske sygdom åben indlæggelse.</w:t>
            </w:r>
          </w:p>
          <w:p w14:paraId="417CA4AE" w14:textId="77777777" w:rsidR="00325022" w:rsidRPr="00133BBE"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Interviewet foregik i et roligt lokale på Aalborg Universitetshospital.</w:t>
            </w:r>
          </w:p>
        </w:tc>
      </w:tr>
    </w:tbl>
    <w:p w14:paraId="0BD01BB5" w14:textId="77777777" w:rsidR="00325022" w:rsidRPr="00133BBE" w:rsidRDefault="00325022" w:rsidP="00325022">
      <w:pPr>
        <w:widowControl w:val="0"/>
        <w:autoSpaceDE w:val="0"/>
        <w:autoSpaceDN w:val="0"/>
        <w:adjustRightInd w:val="0"/>
        <w:spacing w:line="360" w:lineRule="auto"/>
        <w:jc w:val="both"/>
        <w:rPr>
          <w:rFonts w:ascii="Calibri Light" w:hAnsi="Calibri Light"/>
        </w:rPr>
      </w:pPr>
    </w:p>
    <w:p w14:paraId="49C3AC45" w14:textId="77777777" w:rsidR="00325022" w:rsidRDefault="00325022" w:rsidP="00325022">
      <w:pPr>
        <w:widowControl w:val="0"/>
        <w:autoSpaceDE w:val="0"/>
        <w:autoSpaceDN w:val="0"/>
        <w:adjustRightInd w:val="0"/>
        <w:spacing w:line="360" w:lineRule="auto"/>
        <w:jc w:val="both"/>
        <w:rPr>
          <w:rFonts w:ascii="Calibri Light" w:hAnsi="Calibri Light"/>
        </w:rPr>
      </w:pPr>
    </w:p>
    <w:p w14:paraId="72B4B1C6" w14:textId="77777777" w:rsidR="00325022" w:rsidRPr="00BB17E7" w:rsidRDefault="00325022" w:rsidP="00325022">
      <w:pPr>
        <w:spacing w:line="360" w:lineRule="auto"/>
        <w:jc w:val="both"/>
        <w:rPr>
          <w:rFonts w:ascii="Calibri Light" w:hAnsi="Calibri Light"/>
          <w:color w:val="0D0D0D" w:themeColor="text1" w:themeTint="F2"/>
        </w:rPr>
      </w:pPr>
      <w:r>
        <w:rPr>
          <w:rFonts w:ascii="Calibri Light" w:hAnsi="Calibri Light"/>
        </w:rPr>
        <w:lastRenderedPageBreak/>
        <w:t>I de efterfølgende afsnit beskrives</w:t>
      </w:r>
      <w:r w:rsidR="005425D0">
        <w:rPr>
          <w:rFonts w:ascii="Calibri Light" w:hAnsi="Calibri Light"/>
        </w:rPr>
        <w:t>,</w:t>
      </w:r>
      <w:r>
        <w:rPr>
          <w:rFonts w:ascii="Calibri Light" w:hAnsi="Calibri Light"/>
        </w:rPr>
        <w:t xml:space="preserve"> hvordan den fremkomne empiri analyseres og meningskondenseres, med </w:t>
      </w:r>
      <w:r w:rsidRPr="00B638A0">
        <w:rPr>
          <w:rFonts w:ascii="Calibri Light" w:hAnsi="Calibri Light"/>
          <w:color w:val="0D0D0D" w:themeColor="text1" w:themeTint="F2"/>
        </w:rPr>
        <w:t xml:space="preserve">udgangspunkt i </w:t>
      </w:r>
      <w:r w:rsidRPr="00A17360">
        <w:rPr>
          <w:rFonts w:ascii="Calibri Light" w:hAnsi="Calibri Light"/>
        </w:rPr>
        <w:t>Kvale og Brinkmanns 5 stadier for analyse inspireret af Amadeo Giorgis</w:t>
      </w:r>
      <w:r>
        <w:rPr>
          <w:rFonts w:ascii="Calibri Light" w:hAnsi="Calibri Light"/>
        </w:rPr>
        <w:t xml:space="preserve"> </w:t>
      </w:r>
      <w:r>
        <w:rPr>
          <w:rFonts w:ascii="Calibri Light" w:hAnsi="Calibri Light"/>
        </w:rPr>
        <w:fldChar w:fldCharType="begin" w:fldLock="1"/>
      </w:r>
      <w:r w:rsidR="003A63AD">
        <w:rPr>
          <w:rFonts w:ascii="Calibri Light" w:hAnsi="Calibri Light"/>
        </w:rPr>
        <w:instrText>ADDIN CSL_CITATION { "citationItems" : [ { "id" : "ITEM-1", "itemData" : { "author" : [ { "dropping-particle" : "", "family" : "Kvale", "given" : "S", "non-dropping-particle" : "", "parse-names" : false, "suffix" : "" }, { "dropping-particle" : "", "family" : "Brinkmann", "given" : "S", "non-dropping-particle" : "", "parse-names" : false, "suffix" : "" } ], "edition" : "3. udgave,", "id" : "ITEM-1", "issued" : { "date-parts" : [ [ "2015" ] ] }, "number-of-pages" : "398", "publisher" : "Hans Reitzels forlag", "publisher-place" : "K\u00f8benhavn", "title" : "Interview. Det kvalitative forskningsinterview som h\u00e5ndv\u00e6rk", "type" : "book" }, "uris" : [ "http://www.mendeley.com/documents/?uuid=ca1587ab-7cbb-4afc-8202-8a5837e9e642" ] } ], "mendeley" : { "formattedCitation" : "(Kvale &amp; Brinkmann 2015)", "plainTextFormattedCitation" : "(Kvale &amp; Brinkmann 2015)", "previouslyFormattedCitation" : "(Kvale &amp; Brinkmann 2015)" }, "properties" : { "noteIndex" : 0 }, "schema" : "https://github.com/citation-style-language/schema/raw/master/csl-citation.json" }</w:instrText>
      </w:r>
      <w:r>
        <w:rPr>
          <w:rFonts w:ascii="Calibri Light" w:hAnsi="Calibri Light"/>
        </w:rPr>
        <w:fldChar w:fldCharType="separate"/>
      </w:r>
      <w:r w:rsidR="003A63AD" w:rsidRPr="003A63AD">
        <w:rPr>
          <w:rFonts w:ascii="Calibri Light" w:hAnsi="Calibri Light"/>
          <w:noProof/>
        </w:rPr>
        <w:t>(Kvale &amp; Brinkmann 2015)</w:t>
      </w:r>
      <w:r>
        <w:rPr>
          <w:rFonts w:ascii="Calibri Light" w:hAnsi="Calibri Light"/>
        </w:rPr>
        <w:fldChar w:fldCharType="end"/>
      </w:r>
      <w:r>
        <w:rPr>
          <w:rFonts w:ascii="Calibri Light" w:hAnsi="Calibri Light"/>
        </w:rPr>
        <w:t>.</w:t>
      </w:r>
    </w:p>
    <w:p w14:paraId="1914E98D" w14:textId="77777777" w:rsidR="00325022" w:rsidRPr="00A17360" w:rsidRDefault="00325022" w:rsidP="00325022">
      <w:pPr>
        <w:spacing w:line="360" w:lineRule="auto"/>
        <w:jc w:val="both"/>
        <w:rPr>
          <w:rFonts w:ascii="Calibri Light" w:hAnsi="Calibri Light"/>
        </w:rPr>
      </w:pPr>
      <w:r w:rsidRPr="00A17360">
        <w:rPr>
          <w:rFonts w:ascii="Calibri Light" w:hAnsi="Calibri Light"/>
        </w:rPr>
        <w:t>Formålet med meningskondensering og brugen af denne er</w:t>
      </w:r>
      <w:r>
        <w:rPr>
          <w:rFonts w:ascii="Calibri Light" w:hAnsi="Calibri Light"/>
        </w:rPr>
        <w:t xml:space="preserve"> at reducere empirien fra interviewene til kortere</w:t>
      </w:r>
      <w:r w:rsidRPr="00A17360">
        <w:rPr>
          <w:rFonts w:ascii="Calibri Light" w:hAnsi="Calibri Light"/>
        </w:rPr>
        <w:t xml:space="preserve"> mere koncise formuleringer med henblik på at identificere temaer, som tilsammen beskriver informanternes udtalelser</w:t>
      </w:r>
      <w:r>
        <w:rPr>
          <w:rFonts w:ascii="Calibri Light" w:hAnsi="Calibri Light"/>
        </w:rPr>
        <w:t xml:space="preserve"> </w:t>
      </w:r>
      <w:r w:rsidRPr="00A17360">
        <w:rPr>
          <w:rFonts w:ascii="Calibri Light" w:hAnsi="Calibri Light"/>
        </w:rPr>
        <w:t>(ibid). De fem stadier i analyseprocessen af transskriptionern</w:t>
      </w:r>
      <w:r>
        <w:rPr>
          <w:rFonts w:ascii="Calibri Light" w:hAnsi="Calibri Light"/>
        </w:rPr>
        <w:t>e er illustreret i afsnit 5.6 omhandlende specialets analysestrategi. Men først gives der en kort opsummering af forfatterens videnskabsteoretiske ståsted i udførelsen af meningskondenseringen.</w:t>
      </w:r>
    </w:p>
    <w:p w14:paraId="525079FF" w14:textId="77777777" w:rsidR="00325022" w:rsidRPr="00133BBE" w:rsidRDefault="00325022" w:rsidP="00325022">
      <w:pPr>
        <w:widowControl w:val="0"/>
        <w:autoSpaceDE w:val="0"/>
        <w:autoSpaceDN w:val="0"/>
        <w:adjustRightInd w:val="0"/>
        <w:spacing w:line="360" w:lineRule="auto"/>
        <w:jc w:val="both"/>
        <w:rPr>
          <w:rFonts w:ascii="Calibri Light" w:hAnsi="Calibri Light"/>
        </w:rPr>
      </w:pPr>
    </w:p>
    <w:p w14:paraId="7465192E" w14:textId="77777777" w:rsidR="00B266DB" w:rsidRPr="00B266DB" w:rsidRDefault="00325022" w:rsidP="00B266DB">
      <w:pPr>
        <w:pStyle w:val="Rubrik2"/>
      </w:pPr>
      <w:bookmarkStart w:id="35" w:name="_Toc326399423"/>
      <w:r w:rsidRPr="00B266DB">
        <w:t>6.2 Fænomenologien og hermeneutikken som videnskabsteoretisk afsæt</w:t>
      </w:r>
      <w:bookmarkEnd w:id="35"/>
    </w:p>
    <w:p w14:paraId="6583E8FA" w14:textId="77777777" w:rsidR="00325022" w:rsidRPr="00B266DB" w:rsidRDefault="00325022" w:rsidP="00B266DB">
      <w:pPr>
        <w:spacing w:line="360" w:lineRule="auto"/>
        <w:jc w:val="both"/>
        <w:rPr>
          <w:rFonts w:ascii="Calibri Light" w:hAnsi="Calibri Light" w:cstheme="majorBidi"/>
          <w:color w:val="2E74B5" w:themeColor="accent1" w:themeShade="BF"/>
        </w:rPr>
      </w:pPr>
      <w:r w:rsidRPr="00B266DB">
        <w:rPr>
          <w:rFonts w:ascii="Calibri Light" w:hAnsi="Calibri Light"/>
        </w:rPr>
        <w:t>I besvarelsen af specialets problemformulering er det essentielt at opnå̊ indsigt i de MRSA-positive</w:t>
      </w:r>
      <w:r w:rsidR="0052098E" w:rsidRPr="00B266DB">
        <w:rPr>
          <w:rFonts w:ascii="Calibri Light" w:hAnsi="Calibri Light"/>
        </w:rPr>
        <w:t>s,</w:t>
      </w:r>
      <w:r w:rsidRPr="00B266DB">
        <w:rPr>
          <w:rFonts w:ascii="Calibri Light" w:hAnsi="Calibri Light"/>
        </w:rPr>
        <w:t xml:space="preserve"> her informanternes</w:t>
      </w:r>
      <w:r w:rsidR="00DC6F34" w:rsidRPr="00B266DB">
        <w:rPr>
          <w:rFonts w:ascii="Calibri Light" w:hAnsi="Calibri Light"/>
        </w:rPr>
        <w:t>,</w:t>
      </w:r>
      <w:r w:rsidRPr="00B266DB">
        <w:rPr>
          <w:rFonts w:ascii="Calibri Light" w:hAnsi="Calibri Light"/>
        </w:rPr>
        <w:t xml:space="preserve"> livsverden, opl</w:t>
      </w:r>
      <w:r w:rsidR="00DC6F34" w:rsidRPr="00B266DB">
        <w:rPr>
          <w:rFonts w:ascii="Calibri Light" w:hAnsi="Calibri Light"/>
        </w:rPr>
        <w:t>evelser, følelser og erfaringer</w:t>
      </w:r>
      <w:r w:rsidRPr="00B266DB">
        <w:rPr>
          <w:rFonts w:ascii="Calibri Light" w:hAnsi="Calibri Light"/>
        </w:rPr>
        <w:t xml:space="preserve"> med det </w:t>
      </w:r>
      <w:r w:rsidR="00DC6F34" w:rsidRPr="00B266DB">
        <w:rPr>
          <w:rFonts w:ascii="Calibri Light" w:hAnsi="Calibri Light"/>
        </w:rPr>
        <w:t>at være MRSA-positiv.</w:t>
      </w:r>
      <w:r w:rsidRPr="00B266DB">
        <w:rPr>
          <w:rFonts w:ascii="Calibri Light" w:hAnsi="Calibri Light"/>
        </w:rPr>
        <w:t xml:space="preserve"> Fænomenologien er anvendt som udgangspunkt for både udarbejdelsen af interviewguide, dataindsamling og analyse. Jeg har tillige valgt at lade mig inspirere af hermeneutikken, da den hermeneutiske refleksion, den hermeneutiske cirkel for mig afspejles i meningskondenseringen. I meningskondenseringen kondenseres informanternes oplevelser fra delelementer til en helhed. I næste stadie spørges der refleksivt til de meningskondenserede enheder med henblik på at nuancere og udfolde udsagnene i meningsenhederne til en ny enhed/helhed igen. Den hermeneutiske vekselvirkning mellem helhed og enkeltdele. At hermeneutikken indgår i den ifølge Giorgi fænomenologisk inspirerede analysemodel </w:t>
      </w:r>
      <w:r w:rsidRPr="00B266DB">
        <w:rPr>
          <w:rFonts w:ascii="Calibri Light" w:hAnsi="Calibri Light"/>
        </w:rPr>
        <w:fldChar w:fldCharType="begin" w:fldLock="1"/>
      </w:r>
      <w:r w:rsidR="003A63AD">
        <w:rPr>
          <w:rFonts w:ascii="Calibri Light" w:hAnsi="Calibri Light"/>
        </w:rPr>
        <w:instrText>ADDIN CSL_CITATION { "citationItems" : [ { "id" : "ITEM-1", "itemData" : { "author" : [ { "dropping-particle" : "", "family" : "Kvale", "given" : "S", "non-dropping-particle" : "", "parse-names" : false, "suffix" : "" }, { "dropping-particle" : "", "family" : "Brinkmann", "given" : "S", "non-dropping-particle" : "", "parse-names" : false, "suffix" : "" } ], "edition" : "3. udgave,", "id" : "ITEM-1", "issued" : { "date-parts" : [ [ "2015" ] ] }, "number-of-pages" : "398", "publisher" : "Hans Reitzels forlag", "publisher-place" : "K\u00f8benhavn", "title" : "Interview. Det kvalitative forskningsinterview som h\u00e5ndv\u00e6rk", "type" : "book" }, "uris" : [ "http://www.mendeley.com/documents/?uuid=ca1587ab-7cbb-4afc-8202-8a5837e9e642" ] } ], "mendeley" : { "formattedCitation" : "(Kvale &amp; Brinkmann 2015)", "plainTextFormattedCitation" : "(Kvale &amp; Brinkmann 2015)", "previouslyFormattedCitation" : "(Kvale &amp; Brinkmann 2015)" }, "properties" : { "noteIndex" : 0 }, "schema" : "https://github.com/citation-style-language/schema/raw/master/csl-citation.json" }</w:instrText>
      </w:r>
      <w:r w:rsidRPr="00B266DB">
        <w:rPr>
          <w:rFonts w:ascii="Calibri Light" w:hAnsi="Calibri Light"/>
        </w:rPr>
        <w:fldChar w:fldCharType="separate"/>
      </w:r>
      <w:r w:rsidR="003A63AD" w:rsidRPr="003A63AD">
        <w:rPr>
          <w:rFonts w:ascii="Calibri Light" w:hAnsi="Calibri Light"/>
          <w:noProof/>
        </w:rPr>
        <w:t>(Kvale &amp; Brinkmann 2015)</w:t>
      </w:r>
      <w:r w:rsidRPr="00B266DB">
        <w:rPr>
          <w:rFonts w:ascii="Calibri Light" w:hAnsi="Calibri Light"/>
        </w:rPr>
        <w:fldChar w:fldCharType="end"/>
      </w:r>
      <w:r w:rsidRPr="00B266DB">
        <w:rPr>
          <w:rFonts w:ascii="Calibri Light" w:hAnsi="Calibri Light"/>
        </w:rPr>
        <w:t xml:space="preserve"> beror på måden</w:t>
      </w:r>
      <w:r w:rsidR="00DC6F34" w:rsidRPr="00B266DB">
        <w:rPr>
          <w:rFonts w:ascii="Calibri Light" w:hAnsi="Calibri Light"/>
        </w:rPr>
        <w:t>,</w:t>
      </w:r>
      <w:r w:rsidRPr="00B266DB">
        <w:rPr>
          <w:rFonts w:ascii="Calibri Light" w:hAnsi="Calibri Light"/>
        </w:rPr>
        <w:t xml:space="preserve"> hvorpå jeg i analyseprocessen forholder mig til min forforståelse, idet jeg ikke anser det som fuldt muligt at sætte min forforståelse i parentes</w:t>
      </w:r>
      <w:r w:rsidR="00DC6F34" w:rsidRPr="00B266DB">
        <w:rPr>
          <w:rFonts w:ascii="Calibri Light" w:hAnsi="Calibri Light"/>
        </w:rPr>
        <w:t>,</w:t>
      </w:r>
      <w:r w:rsidRPr="00B266DB">
        <w:rPr>
          <w:rFonts w:ascii="Calibri Light" w:hAnsi="Calibri Light"/>
        </w:rPr>
        <w:t xml:space="preserve"> som en fænomenologisk analyse fordre</w:t>
      </w:r>
      <w:r w:rsidR="00DC6F34" w:rsidRPr="00B266DB">
        <w:rPr>
          <w:rFonts w:ascii="Calibri Light" w:hAnsi="Calibri Light"/>
        </w:rPr>
        <w:t>r</w:t>
      </w:r>
      <w:r w:rsidRPr="00B266DB">
        <w:rPr>
          <w:rFonts w:ascii="Calibri Light" w:hAnsi="Calibri Light"/>
        </w:rPr>
        <w:t>. Min forforståelse er en uundgåelig del af mig og derfor en uundgåelig del af analyseprocessen. Ud fra denne erkendelse, har jeg forholdt mig til min for</w:t>
      </w:r>
      <w:r w:rsidR="00DC6F34" w:rsidRPr="00B266DB">
        <w:rPr>
          <w:rFonts w:ascii="Calibri Light" w:hAnsi="Calibri Light"/>
        </w:rPr>
        <w:t>forståelse</w:t>
      </w:r>
      <w:r w:rsidRPr="00B266DB">
        <w:rPr>
          <w:rFonts w:ascii="Calibri Light" w:hAnsi="Calibri Light"/>
        </w:rPr>
        <w:t xml:space="preserve"> med udgangspunkt i Gadamer, se afsnit 5.1.2 og vil således for</w:t>
      </w:r>
      <w:r w:rsidR="00DC6F34" w:rsidRPr="00B266DB">
        <w:rPr>
          <w:rFonts w:ascii="Calibri Light" w:hAnsi="Calibri Light"/>
        </w:rPr>
        <w:t>søge at være bevidst om min for</w:t>
      </w:r>
      <w:r w:rsidRPr="00B266DB">
        <w:rPr>
          <w:rFonts w:ascii="Calibri Light" w:hAnsi="Calibri Light"/>
        </w:rPr>
        <w:t>forståelse og fordomme og forsøge at sætte disse i s</w:t>
      </w:r>
      <w:r w:rsidR="00DC6F34" w:rsidRPr="00B266DB">
        <w:rPr>
          <w:rFonts w:ascii="Calibri Light" w:hAnsi="Calibri Light"/>
        </w:rPr>
        <w:t>pil</w:t>
      </w:r>
      <w:r w:rsidRPr="00B266DB">
        <w:rPr>
          <w:rFonts w:ascii="Calibri Light" w:hAnsi="Calibri Light"/>
        </w:rPr>
        <w:t xml:space="preserve"> eksempelvis ved at spørge ind til fundene i stadie 4 af analyseprocessen, hvor hove</w:t>
      </w:r>
      <w:r w:rsidR="00DC6F34" w:rsidRPr="00B266DB">
        <w:rPr>
          <w:rFonts w:ascii="Calibri Light" w:hAnsi="Calibri Light"/>
        </w:rPr>
        <w:t>dvægten fokuserer på at besvare</w:t>
      </w:r>
      <w:r w:rsidRPr="00B266DB">
        <w:rPr>
          <w:rFonts w:ascii="Calibri Light" w:hAnsi="Calibri Light"/>
        </w:rPr>
        <w:t xml:space="preserve"> specialets problemformulering med udgangspunkt i informanternes udsagn, hen imod at opnå en større forståelse for</w:t>
      </w:r>
      <w:r w:rsidR="00DC6F34" w:rsidRPr="00B266DB">
        <w:rPr>
          <w:rFonts w:ascii="Calibri Light" w:hAnsi="Calibri Light"/>
        </w:rPr>
        <w:t>, hvad der</w:t>
      </w:r>
      <w:r w:rsidRPr="00B266DB">
        <w:rPr>
          <w:rFonts w:ascii="Calibri Light" w:hAnsi="Calibri Light"/>
        </w:rPr>
        <w:t xml:space="preserve"> er i spil, når MRSA-positive hospitaliseres</w:t>
      </w:r>
      <w:r w:rsidRPr="00B266DB">
        <w:rPr>
          <w:rFonts w:ascii="Calibri Light" w:hAnsi="Calibri Light" w:cs="TimesNewRomanPSMT"/>
          <w:color w:val="000000" w:themeColor="text1"/>
        </w:rPr>
        <w:t xml:space="preserve">. </w:t>
      </w:r>
    </w:p>
    <w:p w14:paraId="108DB4FC" w14:textId="77777777" w:rsidR="00325022" w:rsidRPr="00001341" w:rsidRDefault="00325022" w:rsidP="00B266DB">
      <w:pPr>
        <w:pStyle w:val="Rubrik2"/>
      </w:pPr>
      <w:bookmarkStart w:id="36" w:name="_Toc326399424"/>
      <w:r w:rsidRPr="00001341">
        <w:lastRenderedPageBreak/>
        <w:t>6.3 Redegørelse for analyseprocessens stadier i meningskondenseringen</w:t>
      </w:r>
      <w:bookmarkEnd w:id="36"/>
      <w:r w:rsidRPr="00001341">
        <w:t xml:space="preserve"> </w:t>
      </w:r>
    </w:p>
    <w:p w14:paraId="2764EC2F" w14:textId="77777777" w:rsidR="00325022" w:rsidRDefault="00325022" w:rsidP="00325022">
      <w:pPr>
        <w:spacing w:line="360" w:lineRule="auto"/>
        <w:jc w:val="both"/>
        <w:rPr>
          <w:rFonts w:ascii="Calibri Light" w:eastAsia="Times New Roman" w:hAnsi="Calibri Light" w:cs="Times New Roman"/>
          <w:color w:val="000000"/>
        </w:rPr>
      </w:pPr>
      <w:r w:rsidRPr="00763E86">
        <w:rPr>
          <w:rFonts w:ascii="Calibri Light" w:hAnsi="Calibri Light"/>
        </w:rPr>
        <w:t xml:space="preserve">Efter transskribering af specialets </w:t>
      </w:r>
      <w:r w:rsidR="00DC6F34">
        <w:rPr>
          <w:rFonts w:ascii="Calibri Light" w:hAnsi="Calibri Light"/>
        </w:rPr>
        <w:t>interviews, påbegyndtes analyse</w:t>
      </w:r>
      <w:r w:rsidRPr="00763E86">
        <w:rPr>
          <w:rFonts w:ascii="Calibri Light" w:hAnsi="Calibri Light"/>
        </w:rPr>
        <w:t xml:space="preserve">processen. </w:t>
      </w:r>
      <w:r>
        <w:rPr>
          <w:rFonts w:ascii="Calibri Light" w:hAnsi="Calibri Light"/>
        </w:rPr>
        <w:t>F</w:t>
      </w:r>
      <w:r w:rsidRPr="00763E86">
        <w:rPr>
          <w:rFonts w:ascii="Calibri Light" w:hAnsi="Calibri Light"/>
        </w:rPr>
        <w:t>or at opnå et første</w:t>
      </w:r>
      <w:r>
        <w:rPr>
          <w:rFonts w:ascii="Calibri Light" w:hAnsi="Calibri Light"/>
        </w:rPr>
        <w:t>hånds</w:t>
      </w:r>
      <w:r w:rsidRPr="00763E86">
        <w:rPr>
          <w:rFonts w:ascii="Calibri Light" w:hAnsi="Calibri Light"/>
        </w:rPr>
        <w:t xml:space="preserve">indtryk af hele materialet </w:t>
      </w:r>
      <w:r>
        <w:rPr>
          <w:rFonts w:ascii="Calibri Light" w:hAnsi="Calibri Light"/>
        </w:rPr>
        <w:t>læste forfatteren</w:t>
      </w:r>
      <w:r w:rsidRPr="00763E86">
        <w:rPr>
          <w:rFonts w:ascii="Calibri Light" w:hAnsi="Calibri Light"/>
        </w:rPr>
        <w:t xml:space="preserve"> alle transskriberede interview igennem </w:t>
      </w:r>
      <w:r>
        <w:rPr>
          <w:rFonts w:ascii="Calibri Light" w:hAnsi="Calibri Light"/>
        </w:rPr>
        <w:t>som helhed og tog noter</w:t>
      </w:r>
      <w:r w:rsidRPr="00763E86">
        <w:rPr>
          <w:rFonts w:ascii="Calibri Light" w:hAnsi="Calibri Light"/>
        </w:rPr>
        <w:t>. Derefter blev alle transskriberede interview læst</w:t>
      </w:r>
      <w:r>
        <w:rPr>
          <w:rFonts w:ascii="Calibri Light" w:hAnsi="Calibri Light"/>
        </w:rPr>
        <w:t xml:space="preserve"> en gang til og endnu en</w:t>
      </w:r>
      <w:r w:rsidR="00DC6F34">
        <w:rPr>
          <w:rFonts w:ascii="Calibri Light" w:hAnsi="Calibri Light"/>
        </w:rPr>
        <w:t xml:space="preserve"> </w:t>
      </w:r>
      <w:r>
        <w:rPr>
          <w:rFonts w:ascii="Calibri Light" w:hAnsi="Calibri Light"/>
        </w:rPr>
        <w:t>gang</w:t>
      </w:r>
      <w:r w:rsidR="00DC6F34">
        <w:rPr>
          <w:rFonts w:ascii="Calibri Light" w:hAnsi="Calibri Light"/>
        </w:rPr>
        <w:t>,</w:t>
      </w:r>
      <w:r w:rsidRPr="00133BBE">
        <w:rPr>
          <w:rFonts w:ascii="Calibri Light" w:hAnsi="Calibri Light"/>
        </w:rPr>
        <w:t xml:space="preserve"> </w:t>
      </w:r>
      <w:r>
        <w:rPr>
          <w:rFonts w:ascii="Calibri Light" w:hAnsi="Calibri Light"/>
        </w:rPr>
        <w:t>sætning for sætning, interview efter interview</w:t>
      </w:r>
      <w:r w:rsidRPr="00133BBE">
        <w:rPr>
          <w:rFonts w:ascii="Calibri Light" w:hAnsi="Calibri Light"/>
        </w:rPr>
        <w:t xml:space="preserve">. </w:t>
      </w:r>
      <w:r>
        <w:rPr>
          <w:rFonts w:ascii="Calibri Light" w:hAnsi="Calibri Light"/>
        </w:rPr>
        <w:t>Alle ord</w:t>
      </w:r>
      <w:r w:rsidRPr="00133BBE">
        <w:rPr>
          <w:rFonts w:ascii="Calibri Light" w:hAnsi="Calibri Light"/>
        </w:rPr>
        <w:t xml:space="preserve">, </w:t>
      </w:r>
      <w:r>
        <w:rPr>
          <w:rFonts w:ascii="Calibri Light" w:hAnsi="Calibri Light"/>
        </w:rPr>
        <w:t>sætninger</w:t>
      </w:r>
      <w:r w:rsidRPr="00133BBE">
        <w:rPr>
          <w:rFonts w:ascii="Calibri Light" w:hAnsi="Calibri Light"/>
        </w:rPr>
        <w:t xml:space="preserve"> </w:t>
      </w:r>
      <w:r>
        <w:rPr>
          <w:rFonts w:ascii="Calibri Light" w:hAnsi="Calibri Light"/>
        </w:rPr>
        <w:t>og</w:t>
      </w:r>
      <w:r w:rsidRPr="00133BBE">
        <w:rPr>
          <w:rFonts w:ascii="Calibri Light" w:hAnsi="Calibri Light"/>
        </w:rPr>
        <w:t xml:space="preserve"> men</w:t>
      </w:r>
      <w:r>
        <w:rPr>
          <w:rFonts w:ascii="Calibri Light" w:hAnsi="Calibri Light"/>
        </w:rPr>
        <w:t>inger</w:t>
      </w:r>
      <w:r w:rsidR="00DC6F34">
        <w:rPr>
          <w:rFonts w:ascii="Calibri Light" w:hAnsi="Calibri Light"/>
        </w:rPr>
        <w:t>,</w:t>
      </w:r>
      <w:r>
        <w:rPr>
          <w:rFonts w:ascii="Calibri Light" w:hAnsi="Calibri Light"/>
        </w:rPr>
        <w:t xml:space="preserve"> der kunne bidrage til besvarelsen af problemformuleringen</w:t>
      </w:r>
      <w:r w:rsidR="00DC6F34">
        <w:rPr>
          <w:rFonts w:ascii="Calibri Light" w:hAnsi="Calibri Light"/>
        </w:rPr>
        <w:t>,</w:t>
      </w:r>
      <w:r>
        <w:rPr>
          <w:rFonts w:ascii="Calibri Light" w:hAnsi="Calibri Light"/>
        </w:rPr>
        <w:t xml:space="preserve"> blev </w:t>
      </w:r>
      <w:r w:rsidR="00DC6F34">
        <w:rPr>
          <w:rFonts w:ascii="Calibri Light" w:hAnsi="Calibri Light"/>
        </w:rPr>
        <w:t>markeret med forskellige farver</w:t>
      </w:r>
      <w:r>
        <w:rPr>
          <w:rFonts w:ascii="Calibri Light" w:hAnsi="Calibri Light"/>
        </w:rPr>
        <w:t xml:space="preserve"> for at anskueliggøre</w:t>
      </w:r>
      <w:r w:rsidR="00DC6F34">
        <w:rPr>
          <w:rFonts w:ascii="Calibri Light" w:hAnsi="Calibri Light"/>
        </w:rPr>
        <w:t>,</w:t>
      </w:r>
      <w:r>
        <w:rPr>
          <w:rFonts w:ascii="Calibri Light" w:hAnsi="Calibri Light"/>
        </w:rPr>
        <w:t xml:space="preserve"> hvilke områder, der er omtalt under interviewene, hertil anvendtes en inddeling i meningsenheder. </w:t>
      </w:r>
      <w:r>
        <w:rPr>
          <w:rFonts w:ascii="Calibri Light" w:eastAsia="Times New Roman" w:hAnsi="Calibri Light"/>
          <w:color w:val="000000"/>
        </w:rPr>
        <w:t xml:space="preserve">Næste skridt i analyseprocessen var kondensering af meningsenhederne </w:t>
      </w:r>
      <w:r>
        <w:rPr>
          <w:rFonts w:ascii="Calibri Light" w:eastAsia="Times New Roman" w:hAnsi="Calibri Light" w:cs="Times New Roman"/>
          <w:color w:val="000000"/>
        </w:rPr>
        <w:t>til korte og enklere udsagn, sådan som de forstås af forfatteren, stadie 3.</w:t>
      </w:r>
    </w:p>
    <w:p w14:paraId="65C5893C" w14:textId="77777777" w:rsidR="00325022" w:rsidRPr="00386C17" w:rsidRDefault="00325022" w:rsidP="00325022">
      <w:pPr>
        <w:spacing w:line="360" w:lineRule="auto"/>
        <w:jc w:val="both"/>
        <w:rPr>
          <w:rFonts w:ascii="Calibri Light" w:eastAsia="Times New Roman" w:hAnsi="Calibri Light"/>
          <w:color w:val="000000" w:themeColor="text1"/>
        </w:rPr>
      </w:pPr>
      <w:r>
        <w:rPr>
          <w:rFonts w:ascii="Calibri Light" w:eastAsia="Times New Roman" w:hAnsi="Calibri Light"/>
          <w:color w:val="000000"/>
        </w:rPr>
        <w:t xml:space="preserve">I stadie 4 stilles der spørgsmål til de kondenserede meningsenheder. </w:t>
      </w:r>
      <w:r>
        <w:rPr>
          <w:rFonts w:ascii="Calibri Light" w:hAnsi="Calibri Light" w:cs="TimesNewRomanPSMT"/>
        </w:rPr>
        <w:t xml:space="preserve">Dette </w:t>
      </w:r>
      <w:r w:rsidR="00DC6F34">
        <w:rPr>
          <w:rFonts w:ascii="Calibri Light" w:hAnsi="Calibri Light"/>
        </w:rPr>
        <w:t>med fokus på</w:t>
      </w:r>
      <w:r w:rsidRPr="004967A7">
        <w:rPr>
          <w:rFonts w:ascii="Calibri Light" w:hAnsi="Calibri Light"/>
        </w:rPr>
        <w:t xml:space="preserve"> at kunne besvare spørgsmålene i problemformuleringen. </w:t>
      </w:r>
      <w:r>
        <w:rPr>
          <w:rFonts w:ascii="Calibri Light" w:hAnsi="Calibri Light"/>
        </w:rPr>
        <w:t>Problemformuleringen danner</w:t>
      </w:r>
      <w:r w:rsidRPr="004967A7">
        <w:rPr>
          <w:rFonts w:ascii="Calibri Light" w:hAnsi="Calibri Light"/>
        </w:rPr>
        <w:t xml:space="preserve"> således den overordnede ram</w:t>
      </w:r>
      <w:r>
        <w:rPr>
          <w:rFonts w:ascii="Calibri Light" w:hAnsi="Calibri Light"/>
        </w:rPr>
        <w:t xml:space="preserve">me for analysens meningsenheder, </w:t>
      </w:r>
      <w:r>
        <w:rPr>
          <w:rFonts w:ascii="Calibri Light" w:eastAsia="Times New Roman" w:hAnsi="Calibri Light"/>
          <w:color w:val="000000"/>
        </w:rPr>
        <w:t xml:space="preserve">hvor de </w:t>
      </w:r>
      <w:r w:rsidRPr="004967A7">
        <w:rPr>
          <w:rFonts w:ascii="Calibri Light" w:eastAsia="Times New Roman" w:hAnsi="Calibri Light"/>
          <w:color w:val="000000"/>
        </w:rPr>
        <w:t xml:space="preserve">tematiserede meninger samles i </w:t>
      </w:r>
      <w:r>
        <w:rPr>
          <w:rFonts w:ascii="Calibri Light" w:eastAsia="Times New Roman" w:hAnsi="Calibri Light"/>
          <w:color w:val="000000"/>
        </w:rPr>
        <w:t xml:space="preserve">meningsbærende </w:t>
      </w:r>
      <w:r w:rsidRPr="004967A7">
        <w:rPr>
          <w:rFonts w:ascii="Calibri Light" w:eastAsia="Times New Roman" w:hAnsi="Calibri Light"/>
          <w:color w:val="000000"/>
        </w:rPr>
        <w:t xml:space="preserve">enheder. </w:t>
      </w:r>
      <w:r>
        <w:rPr>
          <w:rFonts w:ascii="Calibri Light" w:hAnsi="Calibri Light"/>
        </w:rPr>
        <w:t xml:space="preserve">Empirien/data var styrende for kodningen til enhederne og enhederne udvikledes løbende under gennemgangen af empiri/data. </w:t>
      </w:r>
      <w:r w:rsidRPr="004967A7">
        <w:rPr>
          <w:rFonts w:ascii="Calibri Light" w:eastAsia="Times New Roman" w:hAnsi="Calibri Light"/>
          <w:color w:val="000000"/>
        </w:rPr>
        <w:t>Enhedernes formål er at danne et overblik over indholdet med udgangspunkt i problemformuleringen. I stadie</w:t>
      </w:r>
      <w:r>
        <w:rPr>
          <w:rFonts w:ascii="Calibri Light" w:eastAsia="Times New Roman" w:hAnsi="Calibri Light"/>
          <w:color w:val="000000"/>
        </w:rPr>
        <w:t xml:space="preserve"> 5 </w:t>
      </w:r>
      <w:r w:rsidRPr="00386C17">
        <w:rPr>
          <w:rFonts w:ascii="Calibri Light" w:eastAsia="Times New Roman" w:hAnsi="Calibri Light"/>
          <w:color w:val="000000" w:themeColor="text1"/>
        </w:rPr>
        <w:t>sammenfattes de fremkomne enheder i temaer. Der fremkom her 15 temaer.</w:t>
      </w:r>
    </w:p>
    <w:p w14:paraId="662EAB8B" w14:textId="77777777" w:rsidR="00325022" w:rsidRDefault="00325022" w:rsidP="00325022">
      <w:pPr>
        <w:spacing w:line="360" w:lineRule="auto"/>
        <w:jc w:val="both"/>
        <w:rPr>
          <w:rFonts w:ascii="Calibri Light" w:hAnsi="Calibri Light"/>
          <w:color w:val="000000" w:themeColor="text1"/>
        </w:rPr>
      </w:pPr>
      <w:r>
        <w:rPr>
          <w:rFonts w:ascii="Calibri Light" w:hAnsi="Calibri Light"/>
          <w:color w:val="000000" w:themeColor="text1"/>
        </w:rPr>
        <w:t>Temaerne er analyseret</w:t>
      </w:r>
      <w:r w:rsidRPr="00386C17">
        <w:rPr>
          <w:rFonts w:ascii="Calibri Light" w:hAnsi="Calibri Light"/>
          <w:color w:val="000000" w:themeColor="text1"/>
        </w:rPr>
        <w:t xml:space="preserve"> med udgangspunkt i at kunne redegøre for specialets problemformulering, med henblik på at opnå en forståelse for de fænomener</w:t>
      </w:r>
      <w:r w:rsidR="00DC6F34">
        <w:rPr>
          <w:rFonts w:ascii="Calibri Light" w:hAnsi="Calibri Light"/>
          <w:color w:val="000000" w:themeColor="text1"/>
        </w:rPr>
        <w:t>,</w:t>
      </w:r>
      <w:r w:rsidRPr="00386C17">
        <w:rPr>
          <w:rFonts w:ascii="Calibri Light" w:hAnsi="Calibri Light"/>
          <w:color w:val="000000" w:themeColor="text1"/>
        </w:rPr>
        <w:t xml:space="preserve"> der måtte fremkomme. </w:t>
      </w:r>
    </w:p>
    <w:p w14:paraId="2777F127" w14:textId="77777777" w:rsidR="00325022" w:rsidRDefault="00325022" w:rsidP="00325022">
      <w:pPr>
        <w:spacing w:line="360" w:lineRule="auto"/>
        <w:jc w:val="both"/>
        <w:rPr>
          <w:rFonts w:ascii="Calibri Light" w:hAnsi="Calibri Light"/>
          <w:color w:val="000000" w:themeColor="text1"/>
        </w:rPr>
      </w:pPr>
    </w:p>
    <w:p w14:paraId="3F6B3019" w14:textId="77777777" w:rsidR="00325022" w:rsidRPr="00386C17" w:rsidRDefault="00325022" w:rsidP="00325022">
      <w:pPr>
        <w:spacing w:line="360" w:lineRule="auto"/>
        <w:jc w:val="both"/>
        <w:rPr>
          <w:rFonts w:ascii="Calibri Light" w:hAnsi="Calibri Light"/>
          <w:color w:val="000000" w:themeColor="text1"/>
        </w:rPr>
      </w:pPr>
      <w:r w:rsidRPr="00386C17">
        <w:rPr>
          <w:rFonts w:ascii="Calibri Light" w:hAnsi="Calibri Light"/>
          <w:color w:val="000000" w:themeColor="text1"/>
        </w:rPr>
        <w:t>I tabel 6.2 ses et eksempel fra meningskondenseringens stadie 2-5 i analyseprocessen. Den fulde meningskondensering af samtlige interview kan læses i bilag 5</w:t>
      </w:r>
      <w:r>
        <w:rPr>
          <w:rFonts w:ascii="Calibri Light" w:hAnsi="Calibri Light"/>
          <w:color w:val="000000" w:themeColor="text1"/>
        </w:rPr>
        <w:t>a</w:t>
      </w:r>
      <w:r w:rsidRPr="00386C17">
        <w:rPr>
          <w:rFonts w:ascii="Calibri Light" w:hAnsi="Calibri Light"/>
          <w:color w:val="000000" w:themeColor="text1"/>
        </w:rPr>
        <w:t xml:space="preserve">. </w:t>
      </w:r>
    </w:p>
    <w:p w14:paraId="0E20FB23" w14:textId="77777777" w:rsidR="00325022" w:rsidRPr="00133BBE" w:rsidRDefault="00325022" w:rsidP="00325022">
      <w:pPr>
        <w:spacing w:line="360" w:lineRule="auto"/>
        <w:rPr>
          <w:rFonts w:ascii="Calibri Light" w:hAnsi="Calibri Light"/>
        </w:rPr>
      </w:pPr>
    </w:p>
    <w:p w14:paraId="224F2F34" w14:textId="77777777" w:rsidR="00325022" w:rsidRPr="009A1DC5" w:rsidRDefault="00325022" w:rsidP="00325022">
      <w:pPr>
        <w:spacing w:line="360" w:lineRule="auto"/>
        <w:rPr>
          <w:rFonts w:ascii="Calibri Light" w:hAnsi="Calibri Light"/>
          <w:b/>
          <w:sz w:val="20"/>
          <w:szCs w:val="20"/>
        </w:rPr>
      </w:pPr>
      <w:r w:rsidRPr="009A1DC5">
        <w:rPr>
          <w:rFonts w:ascii="Calibri Light" w:hAnsi="Calibri Light"/>
          <w:b/>
          <w:sz w:val="20"/>
          <w:szCs w:val="20"/>
        </w:rPr>
        <w:t>Tabel 6.2 Eksempel på meningskodning</w:t>
      </w:r>
      <w:r>
        <w:rPr>
          <w:rFonts w:ascii="Calibri Light" w:hAnsi="Calibri Light"/>
          <w:b/>
          <w:sz w:val="20"/>
          <w:szCs w:val="20"/>
        </w:rPr>
        <w:t xml:space="preserve"> stadie 2-5</w:t>
      </w:r>
    </w:p>
    <w:tbl>
      <w:tblPr>
        <w:tblW w:w="9151" w:type="dxa"/>
        <w:tblInd w:w="55" w:type="dxa"/>
        <w:tblLayout w:type="fixed"/>
        <w:tblCellMar>
          <w:left w:w="70" w:type="dxa"/>
          <w:right w:w="70" w:type="dxa"/>
        </w:tblCellMar>
        <w:tblLook w:val="04A0" w:firstRow="1" w:lastRow="0" w:firstColumn="1" w:lastColumn="0" w:noHBand="0" w:noVBand="1"/>
      </w:tblPr>
      <w:tblGrid>
        <w:gridCol w:w="3844"/>
        <w:gridCol w:w="2551"/>
        <w:gridCol w:w="1502"/>
        <w:gridCol w:w="1254"/>
      </w:tblGrid>
      <w:tr w:rsidR="00325022" w:rsidRPr="00133BBE" w14:paraId="1155AFCF" w14:textId="77777777" w:rsidTr="00B70FEF">
        <w:trPr>
          <w:trHeight w:val="400"/>
        </w:trPr>
        <w:tc>
          <w:tcPr>
            <w:tcW w:w="3844" w:type="dxa"/>
            <w:tcBorders>
              <w:top w:val="single" w:sz="4" w:space="0" w:color="auto"/>
              <w:left w:val="single" w:sz="4" w:space="0" w:color="auto"/>
              <w:bottom w:val="single" w:sz="4" w:space="0" w:color="auto"/>
              <w:right w:val="single" w:sz="4" w:space="0" w:color="auto"/>
            </w:tcBorders>
            <w:shd w:val="clear" w:color="000000" w:fill="366092"/>
            <w:noWrap/>
            <w:vAlign w:val="center"/>
            <w:hideMark/>
          </w:tcPr>
          <w:p w14:paraId="52D2AE4A" w14:textId="77777777" w:rsidR="00325022" w:rsidRPr="00133BBE" w:rsidRDefault="00325022" w:rsidP="00B70FEF">
            <w:pPr>
              <w:rPr>
                <w:rFonts w:ascii="Calibri Light" w:eastAsia="Times New Roman" w:hAnsi="Calibri Light" w:cs="Times New Roman"/>
                <w:color w:val="FFFFFF"/>
              </w:rPr>
            </w:pPr>
            <w:r w:rsidRPr="00133BBE">
              <w:rPr>
                <w:rFonts w:ascii="Calibri Light" w:eastAsia="Times New Roman" w:hAnsi="Calibri Light" w:cs="Times New Roman"/>
                <w:color w:val="FFFFFF"/>
              </w:rPr>
              <w:t>Mening</w:t>
            </w:r>
            <w:r>
              <w:rPr>
                <w:rFonts w:ascii="Calibri Light" w:eastAsia="Times New Roman" w:hAnsi="Calibri Light" w:cs="Times New Roman"/>
                <w:color w:val="FFFFFF"/>
              </w:rPr>
              <w:t>senheder (stadie 2)</w:t>
            </w:r>
          </w:p>
        </w:tc>
        <w:tc>
          <w:tcPr>
            <w:tcW w:w="2551" w:type="dxa"/>
            <w:tcBorders>
              <w:top w:val="single" w:sz="4" w:space="0" w:color="auto"/>
              <w:left w:val="nil"/>
              <w:bottom w:val="single" w:sz="4" w:space="0" w:color="auto"/>
              <w:right w:val="single" w:sz="4" w:space="0" w:color="auto"/>
            </w:tcBorders>
            <w:shd w:val="clear" w:color="000000" w:fill="366092"/>
            <w:noWrap/>
            <w:vAlign w:val="center"/>
            <w:hideMark/>
          </w:tcPr>
          <w:p w14:paraId="777522E6" w14:textId="77777777" w:rsidR="00325022" w:rsidRDefault="00325022" w:rsidP="00B70FEF">
            <w:pPr>
              <w:rPr>
                <w:rFonts w:ascii="Calibri Light" w:eastAsia="Times New Roman" w:hAnsi="Calibri Light" w:cs="Times New Roman"/>
                <w:color w:val="FFFFFF"/>
              </w:rPr>
            </w:pPr>
            <w:r>
              <w:rPr>
                <w:rFonts w:ascii="Calibri Light" w:eastAsia="Times New Roman" w:hAnsi="Calibri Light" w:cs="Times New Roman"/>
                <w:color w:val="FFFFFF"/>
              </w:rPr>
              <w:t>Kondensering af meningsenheder</w:t>
            </w:r>
          </w:p>
          <w:p w14:paraId="63C8BF79" w14:textId="77777777" w:rsidR="00325022" w:rsidRPr="00133BBE" w:rsidRDefault="00DC6F34" w:rsidP="00B70FEF">
            <w:pPr>
              <w:rPr>
                <w:rFonts w:ascii="Calibri Light" w:eastAsia="Times New Roman" w:hAnsi="Calibri Light" w:cs="Times New Roman"/>
                <w:color w:val="FFFFFF"/>
              </w:rPr>
            </w:pPr>
            <w:r>
              <w:rPr>
                <w:rFonts w:ascii="Calibri Light" w:eastAsia="Times New Roman" w:hAnsi="Calibri Light" w:cs="Times New Roman"/>
                <w:color w:val="FFFFFF"/>
              </w:rPr>
              <w:t>(s</w:t>
            </w:r>
            <w:r w:rsidR="00325022">
              <w:rPr>
                <w:rFonts w:ascii="Calibri Light" w:eastAsia="Times New Roman" w:hAnsi="Calibri Light" w:cs="Times New Roman"/>
                <w:color w:val="FFFFFF"/>
              </w:rPr>
              <w:t>tadie 3)</w:t>
            </w:r>
          </w:p>
        </w:tc>
        <w:tc>
          <w:tcPr>
            <w:tcW w:w="1502" w:type="dxa"/>
            <w:tcBorders>
              <w:top w:val="single" w:sz="4" w:space="0" w:color="auto"/>
              <w:left w:val="nil"/>
              <w:bottom w:val="single" w:sz="4" w:space="0" w:color="auto"/>
              <w:right w:val="single" w:sz="4" w:space="0" w:color="auto"/>
            </w:tcBorders>
            <w:shd w:val="clear" w:color="000000" w:fill="366092"/>
            <w:noWrap/>
            <w:vAlign w:val="center"/>
            <w:hideMark/>
          </w:tcPr>
          <w:p w14:paraId="276670C8" w14:textId="77777777" w:rsidR="00325022" w:rsidRDefault="00325022" w:rsidP="00B70FEF">
            <w:pPr>
              <w:rPr>
                <w:rFonts w:ascii="Calibri Light" w:eastAsia="Times New Roman" w:hAnsi="Calibri Light" w:cs="Times New Roman"/>
                <w:color w:val="FFFFFF"/>
              </w:rPr>
            </w:pPr>
            <w:r>
              <w:rPr>
                <w:rFonts w:ascii="Calibri Light" w:eastAsia="Times New Roman" w:hAnsi="Calibri Light" w:cs="Times New Roman"/>
                <w:color w:val="FFFFFF"/>
                <w:lang w:val="sv-SE"/>
              </w:rPr>
              <w:t>Menings-bærende enhed</w:t>
            </w:r>
          </w:p>
          <w:p w14:paraId="20016ABF" w14:textId="77777777" w:rsidR="00325022" w:rsidRPr="00133BBE" w:rsidRDefault="00DC6F34" w:rsidP="00B70FEF">
            <w:pPr>
              <w:rPr>
                <w:rFonts w:ascii="Calibri Light" w:eastAsia="Times New Roman" w:hAnsi="Calibri Light" w:cs="Times New Roman"/>
                <w:color w:val="FFFFFF"/>
              </w:rPr>
            </w:pPr>
            <w:r>
              <w:rPr>
                <w:rFonts w:ascii="Calibri Light" w:eastAsia="Times New Roman" w:hAnsi="Calibri Light" w:cs="Times New Roman"/>
                <w:color w:val="FFFFFF"/>
              </w:rPr>
              <w:t>(s</w:t>
            </w:r>
            <w:r w:rsidR="00325022">
              <w:rPr>
                <w:rFonts w:ascii="Calibri Light" w:eastAsia="Times New Roman" w:hAnsi="Calibri Light" w:cs="Times New Roman"/>
                <w:color w:val="FFFFFF"/>
              </w:rPr>
              <w:t>tadie 4)</w:t>
            </w:r>
          </w:p>
        </w:tc>
        <w:tc>
          <w:tcPr>
            <w:tcW w:w="1254" w:type="dxa"/>
            <w:tcBorders>
              <w:top w:val="single" w:sz="4" w:space="0" w:color="auto"/>
              <w:left w:val="nil"/>
              <w:bottom w:val="single" w:sz="4" w:space="0" w:color="auto"/>
              <w:right w:val="single" w:sz="4" w:space="0" w:color="auto"/>
            </w:tcBorders>
            <w:shd w:val="clear" w:color="000000" w:fill="366092"/>
            <w:noWrap/>
            <w:vAlign w:val="center"/>
            <w:hideMark/>
          </w:tcPr>
          <w:p w14:paraId="7168DCCD" w14:textId="77777777" w:rsidR="00325022" w:rsidRDefault="00325022" w:rsidP="00B70FEF">
            <w:pPr>
              <w:jc w:val="center"/>
              <w:rPr>
                <w:rFonts w:ascii="Calibri Light" w:eastAsia="Times New Roman" w:hAnsi="Calibri Light" w:cs="Times New Roman"/>
                <w:color w:val="FFFFFF"/>
                <w:lang w:val="sv-SE"/>
              </w:rPr>
            </w:pPr>
            <w:r>
              <w:rPr>
                <w:rFonts w:ascii="Calibri Light" w:eastAsia="Times New Roman" w:hAnsi="Calibri Light" w:cs="Times New Roman"/>
                <w:color w:val="FFFFFF"/>
                <w:lang w:val="sv-SE"/>
              </w:rPr>
              <w:t>Tema</w:t>
            </w:r>
          </w:p>
          <w:p w14:paraId="5EEBA63F" w14:textId="77777777" w:rsidR="00DC6F34" w:rsidRPr="00133BBE" w:rsidRDefault="00DC6F34" w:rsidP="00B70FEF">
            <w:pPr>
              <w:jc w:val="center"/>
              <w:rPr>
                <w:rFonts w:ascii="Calibri Light" w:eastAsia="Times New Roman" w:hAnsi="Calibri Light" w:cs="Times New Roman"/>
                <w:color w:val="FFFFFF"/>
                <w:lang w:val="sv-SE"/>
              </w:rPr>
            </w:pPr>
            <w:r>
              <w:rPr>
                <w:rFonts w:ascii="Calibri Light" w:eastAsia="Times New Roman" w:hAnsi="Calibri Light" w:cs="Times New Roman"/>
                <w:color w:val="FFFFFF"/>
                <w:lang w:val="sv-SE"/>
              </w:rPr>
              <w:t>(stadie 5)</w:t>
            </w:r>
          </w:p>
        </w:tc>
      </w:tr>
      <w:tr w:rsidR="00325022" w:rsidRPr="00133BBE" w14:paraId="69377062" w14:textId="77777777" w:rsidTr="00B70FEF">
        <w:trPr>
          <w:trHeight w:val="1680"/>
        </w:trPr>
        <w:tc>
          <w:tcPr>
            <w:tcW w:w="3844" w:type="dxa"/>
            <w:tcBorders>
              <w:top w:val="nil"/>
              <w:left w:val="single" w:sz="4" w:space="0" w:color="auto"/>
              <w:bottom w:val="single" w:sz="4" w:space="0" w:color="auto"/>
              <w:right w:val="single" w:sz="4" w:space="0" w:color="auto"/>
            </w:tcBorders>
            <w:shd w:val="clear" w:color="000000" w:fill="B8CCE4"/>
            <w:vAlign w:val="center"/>
            <w:hideMark/>
          </w:tcPr>
          <w:p w14:paraId="1F464169" w14:textId="77777777" w:rsidR="00325022" w:rsidRPr="00133BBE"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I første omgang fik man jo nærm</w:t>
            </w:r>
            <w:r>
              <w:rPr>
                <w:rFonts w:ascii="Calibri Light" w:eastAsia="Times New Roman" w:hAnsi="Calibri Light" w:cs="Times New Roman"/>
                <w:color w:val="000000"/>
              </w:rPr>
              <w:t>est at vide, at man var sådan en</w:t>
            </w:r>
            <w:r w:rsidRPr="00133BBE">
              <w:rPr>
                <w:rFonts w:ascii="Calibri Light" w:eastAsia="Times New Roman" w:hAnsi="Calibri Light" w:cs="Times New Roman"/>
                <w:color w:val="000000"/>
              </w:rPr>
              <w:t xml:space="preserve"> eller andet smittebombe, der kunne, hvis man bare rørte ved et håndtag eller sådan noget, så havde man smittet ens familie og sådan noget, så det var lidt </w:t>
            </w:r>
            <w:r w:rsidRPr="00133BBE">
              <w:rPr>
                <w:rFonts w:ascii="Calibri Light" w:eastAsia="Times New Roman" w:hAnsi="Calibri Light" w:cs="Times New Roman"/>
                <w:color w:val="000000"/>
              </w:rPr>
              <w:lastRenderedPageBreak/>
              <w:t>en underlig situation.</w:t>
            </w:r>
            <w:r>
              <w:rPr>
                <w:rFonts w:ascii="Calibri Light" w:eastAsia="Times New Roman" w:hAnsi="Calibri Light" w:cs="Times New Roman"/>
                <w:color w:val="000000"/>
              </w:rPr>
              <w:t xml:space="preserve"> (Ole</w:t>
            </w:r>
            <w:r w:rsidRPr="00133BBE">
              <w:rPr>
                <w:rFonts w:ascii="Calibri Light" w:eastAsia="Times New Roman" w:hAnsi="Calibri Light" w:cs="Times New Roman"/>
                <w:color w:val="000000"/>
              </w:rPr>
              <w:t xml:space="preserve"> 35 år)</w:t>
            </w:r>
          </w:p>
        </w:tc>
        <w:tc>
          <w:tcPr>
            <w:tcW w:w="2551" w:type="dxa"/>
            <w:tcBorders>
              <w:top w:val="nil"/>
              <w:left w:val="nil"/>
              <w:bottom w:val="single" w:sz="4" w:space="0" w:color="auto"/>
              <w:right w:val="single" w:sz="4" w:space="0" w:color="auto"/>
            </w:tcBorders>
            <w:shd w:val="clear" w:color="000000" w:fill="B8CCE4"/>
            <w:vAlign w:val="center"/>
            <w:hideMark/>
          </w:tcPr>
          <w:p w14:paraId="65482F3C" w14:textId="77777777" w:rsidR="00325022" w:rsidRPr="00133BBE"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lastRenderedPageBreak/>
              <w:t xml:space="preserve">Fik </w:t>
            </w:r>
            <w:r>
              <w:rPr>
                <w:rFonts w:ascii="Calibri Light" w:eastAsia="Times New Roman" w:hAnsi="Calibri Light" w:cs="Times New Roman"/>
                <w:color w:val="000000"/>
              </w:rPr>
              <w:t xml:space="preserve">at </w:t>
            </w:r>
            <w:r w:rsidRPr="00133BBE">
              <w:rPr>
                <w:rFonts w:ascii="Calibri Light" w:eastAsia="Times New Roman" w:hAnsi="Calibri Light" w:cs="Times New Roman"/>
                <w:color w:val="000000"/>
              </w:rPr>
              <w:t xml:space="preserve">vide, </w:t>
            </w:r>
            <w:r>
              <w:rPr>
                <w:rFonts w:ascii="Calibri Light" w:eastAsia="Times New Roman" w:hAnsi="Calibri Light" w:cs="Times New Roman"/>
                <w:color w:val="000000"/>
              </w:rPr>
              <w:t>man var</w:t>
            </w:r>
            <w:r w:rsidRPr="00133BBE">
              <w:rPr>
                <w:rFonts w:ascii="Calibri Light" w:eastAsia="Times New Roman" w:hAnsi="Calibri Light" w:cs="Times New Roman"/>
                <w:color w:val="000000"/>
              </w:rPr>
              <w:t xml:space="preserve"> smittebombe, bare</w:t>
            </w:r>
            <w:r>
              <w:rPr>
                <w:rFonts w:ascii="Calibri Light" w:eastAsia="Times New Roman" w:hAnsi="Calibri Light" w:cs="Times New Roman"/>
                <w:color w:val="000000"/>
              </w:rPr>
              <w:t xml:space="preserve"> man</w:t>
            </w:r>
            <w:r w:rsidRPr="00133BBE">
              <w:rPr>
                <w:rFonts w:ascii="Calibri Light" w:eastAsia="Times New Roman" w:hAnsi="Calibri Light" w:cs="Times New Roman"/>
                <w:color w:val="000000"/>
              </w:rPr>
              <w:t xml:space="preserve"> rørte ved et håndtag, så havde man smittet. </w:t>
            </w:r>
          </w:p>
        </w:tc>
        <w:tc>
          <w:tcPr>
            <w:tcW w:w="1502" w:type="dxa"/>
            <w:tcBorders>
              <w:top w:val="nil"/>
              <w:left w:val="nil"/>
              <w:bottom w:val="single" w:sz="4" w:space="0" w:color="auto"/>
              <w:right w:val="single" w:sz="4" w:space="0" w:color="auto"/>
            </w:tcBorders>
            <w:shd w:val="clear" w:color="000000" w:fill="B8CCE4"/>
            <w:vAlign w:val="center"/>
            <w:hideMark/>
          </w:tcPr>
          <w:p w14:paraId="1D4905B0" w14:textId="77777777" w:rsidR="00325022" w:rsidRPr="00133BBE"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Trussel mod andres sundhed</w:t>
            </w:r>
          </w:p>
        </w:tc>
        <w:tc>
          <w:tcPr>
            <w:tcW w:w="1254" w:type="dxa"/>
            <w:vMerge w:val="restart"/>
            <w:tcBorders>
              <w:top w:val="nil"/>
              <w:left w:val="nil"/>
              <w:bottom w:val="single" w:sz="4" w:space="0" w:color="000000"/>
              <w:right w:val="single" w:sz="4" w:space="0" w:color="auto"/>
            </w:tcBorders>
            <w:shd w:val="clear" w:color="000000" w:fill="B8CCE4"/>
            <w:vAlign w:val="center"/>
            <w:hideMark/>
          </w:tcPr>
          <w:p w14:paraId="156BF234" w14:textId="77777777" w:rsidR="00325022" w:rsidRPr="00133BBE"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Smittefarlig for andre</w:t>
            </w:r>
          </w:p>
        </w:tc>
      </w:tr>
      <w:tr w:rsidR="00325022" w:rsidRPr="00133BBE" w14:paraId="06EE932C" w14:textId="77777777" w:rsidTr="00B70FEF">
        <w:trPr>
          <w:trHeight w:val="1680"/>
        </w:trPr>
        <w:tc>
          <w:tcPr>
            <w:tcW w:w="3844" w:type="dxa"/>
            <w:tcBorders>
              <w:top w:val="nil"/>
              <w:left w:val="single" w:sz="4" w:space="0" w:color="auto"/>
              <w:bottom w:val="single" w:sz="4" w:space="0" w:color="auto"/>
              <w:right w:val="single" w:sz="4" w:space="0" w:color="auto"/>
            </w:tcBorders>
            <w:shd w:val="clear" w:color="000000" w:fill="B8CCE4"/>
            <w:vAlign w:val="center"/>
            <w:hideMark/>
          </w:tcPr>
          <w:p w14:paraId="0EDF41FC" w14:textId="77777777" w:rsidR="00325022" w:rsidRPr="00133BBE" w:rsidRDefault="00325022" w:rsidP="00B70FEF">
            <w:pPr>
              <w:rPr>
                <w:rFonts w:ascii="Calibri Light" w:eastAsia="Times New Roman" w:hAnsi="Calibri Light" w:cs="Times New Roman"/>
              </w:rPr>
            </w:pPr>
            <w:r w:rsidRPr="00133BBE">
              <w:rPr>
                <w:rFonts w:ascii="Calibri Light" w:eastAsia="Times New Roman" w:hAnsi="Calibri Light" w:cs="Times New Roman"/>
              </w:rPr>
              <w:lastRenderedPageBreak/>
              <w:t>Jeg er blevet opereret to gange, og der har jeg været den sidste på operationsbordet, jeg har ikke været på opvågningen, så man brugte operationsstuen til opvågning, for jeg ikke skulle komme ind og smit</w:t>
            </w:r>
            <w:r>
              <w:rPr>
                <w:rFonts w:ascii="Calibri Light" w:eastAsia="Times New Roman" w:hAnsi="Calibri Light" w:cs="Times New Roman"/>
              </w:rPr>
              <w:t>te nogen på opvågningen. (Stine</w:t>
            </w:r>
            <w:r w:rsidRPr="00133BBE">
              <w:rPr>
                <w:rFonts w:ascii="Calibri Light" w:eastAsia="Times New Roman" w:hAnsi="Calibri Light" w:cs="Times New Roman"/>
              </w:rPr>
              <w:t xml:space="preserve"> 40 år)</w:t>
            </w:r>
          </w:p>
        </w:tc>
        <w:tc>
          <w:tcPr>
            <w:tcW w:w="2551" w:type="dxa"/>
            <w:tcBorders>
              <w:top w:val="nil"/>
              <w:left w:val="nil"/>
              <w:bottom w:val="single" w:sz="4" w:space="0" w:color="auto"/>
              <w:right w:val="single" w:sz="4" w:space="0" w:color="auto"/>
            </w:tcBorders>
            <w:shd w:val="clear" w:color="000000" w:fill="B8CCE4"/>
            <w:hideMark/>
          </w:tcPr>
          <w:p w14:paraId="25F326FB" w14:textId="77777777" w:rsidR="00325022" w:rsidRPr="00133BBE" w:rsidRDefault="00DC6F34" w:rsidP="00B70FEF">
            <w:pPr>
              <w:rPr>
                <w:rFonts w:ascii="Calibri Light" w:eastAsia="Times New Roman" w:hAnsi="Calibri Light" w:cs="Times New Roman"/>
                <w:color w:val="000000"/>
              </w:rPr>
            </w:pPr>
            <w:r>
              <w:rPr>
                <w:rFonts w:ascii="Calibri Light" w:eastAsia="Times New Roman" w:hAnsi="Calibri Light" w:cs="Times New Roman"/>
                <w:color w:val="000000"/>
              </w:rPr>
              <w:t>D</w:t>
            </w:r>
            <w:r w:rsidR="00325022" w:rsidRPr="00133BBE">
              <w:rPr>
                <w:rFonts w:ascii="Calibri Light" w:eastAsia="Times New Roman" w:hAnsi="Calibri Light" w:cs="Times New Roman"/>
                <w:color w:val="000000"/>
              </w:rPr>
              <w:t>en sidste på operationsbordet, brugte operationsstuen til opvågning, for jeg ikke skulle smitte nogen på opvågningen</w:t>
            </w:r>
            <w:r>
              <w:rPr>
                <w:rFonts w:ascii="Calibri Light" w:eastAsia="Times New Roman" w:hAnsi="Calibri Light" w:cs="Times New Roman"/>
                <w:color w:val="000000"/>
              </w:rPr>
              <w:t>.</w:t>
            </w:r>
          </w:p>
        </w:tc>
        <w:tc>
          <w:tcPr>
            <w:tcW w:w="1502" w:type="dxa"/>
            <w:tcBorders>
              <w:top w:val="nil"/>
              <w:left w:val="nil"/>
              <w:bottom w:val="single" w:sz="4" w:space="0" w:color="auto"/>
              <w:right w:val="single" w:sz="4" w:space="0" w:color="auto"/>
            </w:tcBorders>
            <w:shd w:val="clear" w:color="000000" w:fill="B8CCE4"/>
            <w:noWrap/>
            <w:vAlign w:val="center"/>
            <w:hideMark/>
          </w:tcPr>
          <w:p w14:paraId="7C2B3B21" w14:textId="77777777" w:rsidR="00325022" w:rsidRPr="00133BBE"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Smittefarlig</w:t>
            </w:r>
          </w:p>
        </w:tc>
        <w:tc>
          <w:tcPr>
            <w:tcW w:w="1254" w:type="dxa"/>
            <w:vMerge/>
            <w:tcBorders>
              <w:top w:val="nil"/>
              <w:left w:val="nil"/>
              <w:bottom w:val="single" w:sz="4" w:space="0" w:color="000000"/>
              <w:right w:val="single" w:sz="4" w:space="0" w:color="auto"/>
            </w:tcBorders>
            <w:vAlign w:val="center"/>
            <w:hideMark/>
          </w:tcPr>
          <w:p w14:paraId="218859ED" w14:textId="77777777" w:rsidR="00325022" w:rsidRPr="00133BBE" w:rsidRDefault="00325022" w:rsidP="00B70FEF">
            <w:pPr>
              <w:rPr>
                <w:rFonts w:ascii="Calibri Light" w:eastAsia="Times New Roman" w:hAnsi="Calibri Light" w:cs="Times New Roman"/>
                <w:color w:val="000000"/>
                <w:lang w:val="sv-SE"/>
              </w:rPr>
            </w:pPr>
          </w:p>
        </w:tc>
      </w:tr>
    </w:tbl>
    <w:p w14:paraId="0990A9B2" w14:textId="77777777" w:rsidR="00325022" w:rsidRPr="00133BBE" w:rsidRDefault="00325022" w:rsidP="00325022">
      <w:pPr>
        <w:spacing w:line="360" w:lineRule="auto"/>
        <w:rPr>
          <w:rFonts w:ascii="Calibri Light" w:hAnsi="Calibri Light"/>
        </w:rPr>
      </w:pPr>
    </w:p>
    <w:p w14:paraId="0DCAD9AC" w14:textId="77777777" w:rsidR="00325022" w:rsidRDefault="00325022" w:rsidP="00325022">
      <w:pPr>
        <w:spacing w:line="360" w:lineRule="auto"/>
        <w:rPr>
          <w:rFonts w:ascii="Calibri Light" w:hAnsi="Calibri Light"/>
        </w:rPr>
      </w:pPr>
      <w:r>
        <w:rPr>
          <w:rFonts w:ascii="Calibri Light" w:hAnsi="Calibri Light"/>
        </w:rPr>
        <w:t>I analysen fremkom i alt 15 temaer. Se tabel 6.3</w:t>
      </w:r>
      <w:r w:rsidR="00DB4160">
        <w:rPr>
          <w:rFonts w:ascii="Calibri Light" w:hAnsi="Calibri Light"/>
        </w:rPr>
        <w:t>.</w:t>
      </w:r>
    </w:p>
    <w:p w14:paraId="3A0D6451" w14:textId="77777777" w:rsidR="00325022" w:rsidRDefault="00325022" w:rsidP="00325022">
      <w:pPr>
        <w:spacing w:line="360" w:lineRule="auto"/>
        <w:rPr>
          <w:rFonts w:ascii="Calibri Light" w:hAnsi="Calibri Light"/>
        </w:rPr>
      </w:pPr>
    </w:p>
    <w:p w14:paraId="2ECE402F" w14:textId="77777777" w:rsidR="00325022" w:rsidRPr="005330A5" w:rsidRDefault="00325022" w:rsidP="00325022">
      <w:pPr>
        <w:spacing w:line="360" w:lineRule="auto"/>
        <w:rPr>
          <w:rFonts w:ascii="Calibri Light" w:hAnsi="Calibri Light"/>
          <w:b/>
          <w:sz w:val="20"/>
          <w:szCs w:val="20"/>
        </w:rPr>
      </w:pPr>
      <w:r w:rsidRPr="005330A5">
        <w:rPr>
          <w:rFonts w:ascii="Calibri Light" w:hAnsi="Calibri Light"/>
          <w:b/>
          <w:sz w:val="20"/>
          <w:szCs w:val="20"/>
        </w:rPr>
        <w:t>Tabel 6.3 Fremkomne temaer på baggrund af meningskondenseringen</w:t>
      </w:r>
    </w:p>
    <w:tbl>
      <w:tblPr>
        <w:tblW w:w="7960" w:type="dxa"/>
        <w:tblInd w:w="55" w:type="dxa"/>
        <w:tblCellMar>
          <w:left w:w="70" w:type="dxa"/>
          <w:right w:w="70" w:type="dxa"/>
        </w:tblCellMar>
        <w:tblLook w:val="04A0" w:firstRow="1" w:lastRow="0" w:firstColumn="1" w:lastColumn="0" w:noHBand="0" w:noVBand="1"/>
      </w:tblPr>
      <w:tblGrid>
        <w:gridCol w:w="4371"/>
        <w:gridCol w:w="3589"/>
      </w:tblGrid>
      <w:tr w:rsidR="00325022" w:rsidRPr="00133BBE" w14:paraId="26D74032" w14:textId="77777777" w:rsidTr="00B70FEF">
        <w:trPr>
          <w:trHeight w:val="380"/>
        </w:trPr>
        <w:tc>
          <w:tcPr>
            <w:tcW w:w="7960" w:type="dxa"/>
            <w:gridSpan w:val="2"/>
            <w:tcBorders>
              <w:top w:val="single" w:sz="4" w:space="0" w:color="auto"/>
              <w:left w:val="single" w:sz="4" w:space="0" w:color="auto"/>
              <w:bottom w:val="single" w:sz="4" w:space="0" w:color="auto"/>
              <w:right w:val="single" w:sz="4" w:space="0" w:color="000000"/>
            </w:tcBorders>
            <w:shd w:val="clear" w:color="000000" w:fill="366092"/>
            <w:noWrap/>
            <w:vAlign w:val="center"/>
            <w:hideMark/>
          </w:tcPr>
          <w:p w14:paraId="39810CDD" w14:textId="77777777" w:rsidR="00325022" w:rsidRPr="00133BBE" w:rsidRDefault="00325022" w:rsidP="00B70FEF">
            <w:pPr>
              <w:rPr>
                <w:rFonts w:ascii="Calibri Light" w:eastAsia="Times New Roman" w:hAnsi="Calibri Light" w:cs="Times New Roman"/>
                <w:color w:val="FFFFFF"/>
              </w:rPr>
            </w:pPr>
            <w:r>
              <w:rPr>
                <w:rFonts w:ascii="Calibri Light" w:eastAsia="Times New Roman" w:hAnsi="Calibri Light" w:cs="Times New Roman"/>
                <w:color w:val="FFFFFF"/>
              </w:rPr>
              <w:t>T</w:t>
            </w:r>
            <w:r w:rsidRPr="00133BBE">
              <w:rPr>
                <w:rFonts w:ascii="Calibri Light" w:eastAsia="Times New Roman" w:hAnsi="Calibri Light" w:cs="Times New Roman"/>
                <w:color w:val="FFFFFF"/>
              </w:rPr>
              <w:t>emaer:</w:t>
            </w:r>
          </w:p>
        </w:tc>
      </w:tr>
      <w:tr w:rsidR="00325022" w:rsidRPr="00133BBE" w14:paraId="3B2F8A4A" w14:textId="77777777" w:rsidTr="00B70FEF">
        <w:trPr>
          <w:trHeight w:val="300"/>
        </w:trPr>
        <w:tc>
          <w:tcPr>
            <w:tcW w:w="4371" w:type="dxa"/>
            <w:tcBorders>
              <w:top w:val="nil"/>
              <w:left w:val="single" w:sz="4" w:space="0" w:color="auto"/>
              <w:bottom w:val="nil"/>
              <w:right w:val="nil"/>
            </w:tcBorders>
            <w:shd w:val="clear" w:color="000000" w:fill="B8CCE4"/>
            <w:noWrap/>
            <w:vAlign w:val="center"/>
            <w:hideMark/>
          </w:tcPr>
          <w:p w14:paraId="2AC683B3" w14:textId="77777777" w:rsidR="00325022" w:rsidRPr="00133BBE"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Manglende information</w:t>
            </w:r>
          </w:p>
        </w:tc>
        <w:tc>
          <w:tcPr>
            <w:tcW w:w="3589" w:type="dxa"/>
            <w:tcBorders>
              <w:top w:val="nil"/>
              <w:left w:val="nil"/>
              <w:bottom w:val="nil"/>
              <w:right w:val="single" w:sz="4" w:space="0" w:color="auto"/>
            </w:tcBorders>
            <w:shd w:val="clear" w:color="000000" w:fill="B8CCE4"/>
            <w:noWrap/>
            <w:vAlign w:val="center"/>
            <w:hideMark/>
          </w:tcPr>
          <w:p w14:paraId="1CB73316" w14:textId="77777777" w:rsidR="00325022" w:rsidRPr="00133BBE"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Utryghed</w:t>
            </w:r>
          </w:p>
        </w:tc>
      </w:tr>
      <w:tr w:rsidR="00325022" w:rsidRPr="00133BBE" w14:paraId="3C449649" w14:textId="77777777" w:rsidTr="00B70FEF">
        <w:trPr>
          <w:trHeight w:val="300"/>
        </w:trPr>
        <w:tc>
          <w:tcPr>
            <w:tcW w:w="4371" w:type="dxa"/>
            <w:tcBorders>
              <w:top w:val="nil"/>
              <w:left w:val="single" w:sz="4" w:space="0" w:color="auto"/>
              <w:bottom w:val="nil"/>
              <w:right w:val="nil"/>
            </w:tcBorders>
            <w:shd w:val="clear" w:color="000000" w:fill="B8CCE4"/>
            <w:noWrap/>
            <w:vAlign w:val="center"/>
            <w:hideMark/>
          </w:tcPr>
          <w:p w14:paraId="29D914AC" w14:textId="77777777" w:rsidR="00325022" w:rsidRPr="00133BBE"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Forvirret</w:t>
            </w:r>
          </w:p>
        </w:tc>
        <w:tc>
          <w:tcPr>
            <w:tcW w:w="3589" w:type="dxa"/>
            <w:tcBorders>
              <w:top w:val="nil"/>
              <w:left w:val="nil"/>
              <w:bottom w:val="nil"/>
              <w:right w:val="single" w:sz="4" w:space="0" w:color="auto"/>
            </w:tcBorders>
            <w:shd w:val="clear" w:color="000000" w:fill="B8CCE4"/>
            <w:noWrap/>
            <w:vAlign w:val="center"/>
            <w:hideMark/>
          </w:tcPr>
          <w:p w14:paraId="07FAD185" w14:textId="77777777" w:rsidR="00325022" w:rsidRPr="00133BBE"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Ikke ensartethed</w:t>
            </w:r>
          </w:p>
        </w:tc>
      </w:tr>
      <w:tr w:rsidR="00325022" w:rsidRPr="00133BBE" w14:paraId="1232F1D8" w14:textId="77777777" w:rsidTr="00B70FEF">
        <w:trPr>
          <w:trHeight w:val="300"/>
        </w:trPr>
        <w:tc>
          <w:tcPr>
            <w:tcW w:w="4371" w:type="dxa"/>
            <w:tcBorders>
              <w:top w:val="nil"/>
              <w:left w:val="single" w:sz="4" w:space="0" w:color="auto"/>
              <w:bottom w:val="nil"/>
              <w:right w:val="nil"/>
            </w:tcBorders>
            <w:shd w:val="clear" w:color="000000" w:fill="B8CCE4"/>
            <w:noWrap/>
            <w:vAlign w:val="center"/>
            <w:hideMark/>
          </w:tcPr>
          <w:p w14:paraId="2E46467D" w14:textId="77777777" w:rsidR="00325022" w:rsidRPr="00133BBE"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Grænseoverskridende</w:t>
            </w:r>
          </w:p>
        </w:tc>
        <w:tc>
          <w:tcPr>
            <w:tcW w:w="3589" w:type="dxa"/>
            <w:tcBorders>
              <w:top w:val="nil"/>
              <w:left w:val="nil"/>
              <w:bottom w:val="nil"/>
              <w:right w:val="single" w:sz="4" w:space="0" w:color="auto"/>
            </w:tcBorders>
            <w:shd w:val="clear" w:color="000000" w:fill="B8CCE4"/>
            <w:noWrap/>
            <w:vAlign w:val="center"/>
            <w:hideMark/>
          </w:tcPr>
          <w:p w14:paraId="590AE653" w14:textId="77777777" w:rsidR="00325022" w:rsidRPr="00133BBE"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Isoleret</w:t>
            </w:r>
          </w:p>
        </w:tc>
      </w:tr>
      <w:tr w:rsidR="00325022" w:rsidRPr="00133BBE" w14:paraId="4A1BF984" w14:textId="77777777" w:rsidTr="00B70FEF">
        <w:trPr>
          <w:trHeight w:val="300"/>
        </w:trPr>
        <w:tc>
          <w:tcPr>
            <w:tcW w:w="4371" w:type="dxa"/>
            <w:tcBorders>
              <w:top w:val="nil"/>
              <w:left w:val="single" w:sz="4" w:space="0" w:color="auto"/>
              <w:bottom w:val="nil"/>
              <w:right w:val="nil"/>
            </w:tcBorders>
            <w:shd w:val="clear" w:color="000000" w:fill="B8CCE4"/>
            <w:noWrap/>
            <w:vAlign w:val="center"/>
            <w:hideMark/>
          </w:tcPr>
          <w:p w14:paraId="4774B054" w14:textId="77777777" w:rsidR="00325022" w:rsidRPr="00133BBE"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Dårligt behandlet</w:t>
            </w:r>
          </w:p>
        </w:tc>
        <w:tc>
          <w:tcPr>
            <w:tcW w:w="3589" w:type="dxa"/>
            <w:tcBorders>
              <w:top w:val="nil"/>
              <w:left w:val="nil"/>
              <w:bottom w:val="nil"/>
              <w:right w:val="single" w:sz="4" w:space="0" w:color="auto"/>
            </w:tcBorders>
            <w:shd w:val="clear" w:color="000000" w:fill="B8CCE4"/>
            <w:noWrap/>
            <w:vAlign w:val="center"/>
            <w:hideMark/>
          </w:tcPr>
          <w:p w14:paraId="629D5D95" w14:textId="77777777" w:rsidR="00325022" w:rsidRPr="00133BBE"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Stemplet</w:t>
            </w:r>
          </w:p>
        </w:tc>
      </w:tr>
      <w:tr w:rsidR="00325022" w:rsidRPr="00133BBE" w14:paraId="40357557" w14:textId="77777777" w:rsidTr="00B70FEF">
        <w:trPr>
          <w:trHeight w:val="300"/>
        </w:trPr>
        <w:tc>
          <w:tcPr>
            <w:tcW w:w="4371" w:type="dxa"/>
            <w:tcBorders>
              <w:top w:val="nil"/>
              <w:left w:val="single" w:sz="4" w:space="0" w:color="auto"/>
              <w:bottom w:val="nil"/>
              <w:right w:val="nil"/>
            </w:tcBorders>
            <w:shd w:val="clear" w:color="000000" w:fill="B8CCE4"/>
            <w:noWrap/>
            <w:vAlign w:val="center"/>
            <w:hideMark/>
          </w:tcPr>
          <w:p w14:paraId="2E40155F" w14:textId="77777777" w:rsidR="00325022" w:rsidRPr="00133BBE"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Forskellige holdninger, personalet</w:t>
            </w:r>
          </w:p>
        </w:tc>
        <w:tc>
          <w:tcPr>
            <w:tcW w:w="3589" w:type="dxa"/>
            <w:tcBorders>
              <w:top w:val="nil"/>
              <w:left w:val="nil"/>
              <w:bottom w:val="nil"/>
              <w:right w:val="single" w:sz="4" w:space="0" w:color="auto"/>
            </w:tcBorders>
            <w:shd w:val="clear" w:color="000000" w:fill="B8CCE4"/>
            <w:noWrap/>
            <w:vAlign w:val="center"/>
            <w:hideMark/>
          </w:tcPr>
          <w:p w14:paraId="6B809DDF" w14:textId="77777777" w:rsidR="00325022" w:rsidRPr="00133BBE"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Smittefarlig</w:t>
            </w:r>
            <w:r>
              <w:rPr>
                <w:rFonts w:ascii="Calibri Light" w:eastAsia="Times New Roman" w:hAnsi="Calibri Light" w:cs="Times New Roman"/>
                <w:color w:val="000000"/>
              </w:rPr>
              <w:t xml:space="preserve"> for andre</w:t>
            </w:r>
          </w:p>
        </w:tc>
      </w:tr>
      <w:tr w:rsidR="00325022" w:rsidRPr="00133BBE" w14:paraId="455DFF7F" w14:textId="77777777" w:rsidTr="00B70FEF">
        <w:trPr>
          <w:trHeight w:val="300"/>
        </w:trPr>
        <w:tc>
          <w:tcPr>
            <w:tcW w:w="4371" w:type="dxa"/>
            <w:tcBorders>
              <w:top w:val="nil"/>
              <w:left w:val="single" w:sz="4" w:space="0" w:color="auto"/>
              <w:bottom w:val="nil"/>
              <w:right w:val="nil"/>
            </w:tcBorders>
            <w:shd w:val="clear" w:color="000000" w:fill="B8CCE4"/>
            <w:noWrap/>
            <w:vAlign w:val="center"/>
            <w:hideMark/>
          </w:tcPr>
          <w:p w14:paraId="5DE351DC" w14:textId="77777777" w:rsidR="00325022" w:rsidRPr="00133BBE"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Uprofessionel holdning, personalet</w:t>
            </w:r>
          </w:p>
        </w:tc>
        <w:tc>
          <w:tcPr>
            <w:tcW w:w="3589" w:type="dxa"/>
            <w:tcBorders>
              <w:top w:val="nil"/>
              <w:left w:val="nil"/>
              <w:bottom w:val="nil"/>
              <w:right w:val="single" w:sz="4" w:space="0" w:color="auto"/>
            </w:tcBorders>
            <w:shd w:val="clear" w:color="000000" w:fill="B8CCE4"/>
            <w:noWrap/>
            <w:vAlign w:val="center"/>
            <w:hideMark/>
          </w:tcPr>
          <w:p w14:paraId="74C85B28" w14:textId="77777777" w:rsidR="00325022" w:rsidRPr="00133BBE"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Trussel mod andres sundhed</w:t>
            </w:r>
          </w:p>
        </w:tc>
      </w:tr>
      <w:tr w:rsidR="00325022" w:rsidRPr="00133BBE" w14:paraId="495543A3" w14:textId="77777777" w:rsidTr="00B70FEF">
        <w:trPr>
          <w:trHeight w:val="300"/>
        </w:trPr>
        <w:tc>
          <w:tcPr>
            <w:tcW w:w="4371" w:type="dxa"/>
            <w:tcBorders>
              <w:top w:val="nil"/>
              <w:left w:val="single" w:sz="4" w:space="0" w:color="auto"/>
              <w:bottom w:val="nil"/>
              <w:right w:val="nil"/>
            </w:tcBorders>
            <w:shd w:val="clear" w:color="000000" w:fill="B8CCE4"/>
            <w:noWrap/>
            <w:vAlign w:val="center"/>
            <w:hideMark/>
          </w:tcPr>
          <w:p w14:paraId="421F8F9E" w14:textId="77777777" w:rsidR="00325022" w:rsidRPr="00133BBE"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Irriterende</w:t>
            </w:r>
          </w:p>
        </w:tc>
        <w:tc>
          <w:tcPr>
            <w:tcW w:w="3589" w:type="dxa"/>
            <w:tcBorders>
              <w:top w:val="nil"/>
              <w:left w:val="nil"/>
              <w:bottom w:val="nil"/>
              <w:right w:val="single" w:sz="4" w:space="0" w:color="auto"/>
            </w:tcBorders>
            <w:shd w:val="clear" w:color="000000" w:fill="B8CCE4"/>
            <w:noWrap/>
            <w:vAlign w:val="center"/>
            <w:hideMark/>
          </w:tcPr>
          <w:p w14:paraId="4FD56A21" w14:textId="77777777" w:rsidR="00325022" w:rsidRPr="00133BBE"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Behandlingsforløb</w:t>
            </w:r>
          </w:p>
        </w:tc>
      </w:tr>
      <w:tr w:rsidR="00325022" w:rsidRPr="00133BBE" w14:paraId="3ED6C52A" w14:textId="77777777" w:rsidTr="00B70FEF">
        <w:trPr>
          <w:trHeight w:val="300"/>
        </w:trPr>
        <w:tc>
          <w:tcPr>
            <w:tcW w:w="4371" w:type="dxa"/>
            <w:tcBorders>
              <w:top w:val="nil"/>
              <w:left w:val="single" w:sz="4" w:space="0" w:color="auto"/>
              <w:bottom w:val="single" w:sz="4" w:space="0" w:color="auto"/>
              <w:right w:val="nil"/>
            </w:tcBorders>
            <w:shd w:val="clear" w:color="000000" w:fill="B8CCE4"/>
            <w:noWrap/>
            <w:vAlign w:val="center"/>
            <w:hideMark/>
          </w:tcPr>
          <w:p w14:paraId="6710A146" w14:textId="77777777" w:rsidR="00325022" w:rsidRPr="00133BBE"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Særlige retningslinjer</w:t>
            </w:r>
          </w:p>
        </w:tc>
        <w:tc>
          <w:tcPr>
            <w:tcW w:w="3589" w:type="dxa"/>
            <w:tcBorders>
              <w:top w:val="nil"/>
              <w:left w:val="nil"/>
              <w:bottom w:val="single" w:sz="4" w:space="0" w:color="auto"/>
              <w:right w:val="single" w:sz="4" w:space="0" w:color="auto"/>
            </w:tcBorders>
            <w:shd w:val="clear" w:color="000000" w:fill="B8CCE4"/>
            <w:noWrap/>
            <w:vAlign w:val="center"/>
            <w:hideMark/>
          </w:tcPr>
          <w:p w14:paraId="0407EB33" w14:textId="77777777" w:rsidR="00325022" w:rsidRPr="00133BBE" w:rsidRDefault="00325022" w:rsidP="00B70FEF">
            <w:pPr>
              <w:rPr>
                <w:rFonts w:ascii="Calibri Light" w:eastAsia="Times New Roman" w:hAnsi="Calibri Light" w:cs="Times New Roman"/>
                <w:color w:val="000000"/>
              </w:rPr>
            </w:pPr>
            <w:r w:rsidRPr="00133BBE">
              <w:rPr>
                <w:rFonts w:ascii="Calibri Light" w:eastAsia="Times New Roman" w:hAnsi="Calibri Light" w:cs="Times New Roman"/>
                <w:color w:val="000000"/>
              </w:rPr>
              <w:t> </w:t>
            </w:r>
          </w:p>
        </w:tc>
      </w:tr>
    </w:tbl>
    <w:p w14:paraId="5056BA98" w14:textId="77777777" w:rsidR="00325022" w:rsidRPr="00133BBE" w:rsidRDefault="00325022" w:rsidP="00325022">
      <w:pPr>
        <w:spacing w:line="360" w:lineRule="auto"/>
        <w:rPr>
          <w:rFonts w:ascii="Calibri Light" w:hAnsi="Calibri Light"/>
        </w:rPr>
      </w:pPr>
    </w:p>
    <w:p w14:paraId="2A4126FF" w14:textId="77777777" w:rsidR="00325022" w:rsidRDefault="00325022" w:rsidP="00325022">
      <w:pPr>
        <w:spacing w:line="360" w:lineRule="auto"/>
        <w:rPr>
          <w:rFonts w:ascii="Calibri Light" w:hAnsi="Calibri Light"/>
        </w:rPr>
      </w:pPr>
      <w:r>
        <w:rPr>
          <w:rFonts w:ascii="Calibri Light" w:hAnsi="Calibri Light"/>
        </w:rPr>
        <w:t>De 15 temaer blev efterfølgende klassificeret ud</w:t>
      </w:r>
      <w:r w:rsidRPr="00133BBE">
        <w:rPr>
          <w:rFonts w:ascii="Calibri Light" w:hAnsi="Calibri Light"/>
        </w:rPr>
        <w:t xml:space="preserve"> fra indhold </w:t>
      </w:r>
      <w:r>
        <w:rPr>
          <w:rFonts w:ascii="Calibri Light" w:hAnsi="Calibri Light"/>
        </w:rPr>
        <w:t>og der blev foretaget en identifikation af relevante temaer med det formål at</w:t>
      </w:r>
      <w:r w:rsidRPr="00133BBE">
        <w:rPr>
          <w:rFonts w:ascii="Calibri Light" w:hAnsi="Calibri Light"/>
        </w:rPr>
        <w:t xml:space="preserve"> besvare </w:t>
      </w:r>
      <w:r>
        <w:rPr>
          <w:rFonts w:ascii="Calibri Light" w:hAnsi="Calibri Light"/>
        </w:rPr>
        <w:t xml:space="preserve">specialets </w:t>
      </w:r>
      <w:r w:rsidR="00DB4160">
        <w:rPr>
          <w:rFonts w:ascii="Calibri Light" w:hAnsi="Calibri Light"/>
        </w:rPr>
        <w:t>problemformulering ”H</w:t>
      </w:r>
      <w:r>
        <w:rPr>
          <w:rFonts w:ascii="Calibri Light" w:hAnsi="Calibri Light"/>
        </w:rPr>
        <w:t>vordan oplever MRSA-positive</w:t>
      </w:r>
      <w:r w:rsidRPr="00133BBE">
        <w:rPr>
          <w:rFonts w:ascii="Calibri Light" w:hAnsi="Calibri Light"/>
        </w:rPr>
        <w:t xml:space="preserve"> mødet med sun</w:t>
      </w:r>
      <w:r>
        <w:rPr>
          <w:rFonts w:ascii="Calibri Light" w:hAnsi="Calibri Light"/>
        </w:rPr>
        <w:t>dhedsvæsenet ved indlæggelse på hospital</w:t>
      </w:r>
      <w:r w:rsidRPr="00133BBE">
        <w:rPr>
          <w:rFonts w:ascii="Calibri Light" w:hAnsi="Calibri Light"/>
        </w:rPr>
        <w:t>”</w:t>
      </w:r>
      <w:r>
        <w:rPr>
          <w:rFonts w:ascii="Calibri Light" w:hAnsi="Calibri Light"/>
        </w:rPr>
        <w:t>?</w:t>
      </w:r>
      <w:r w:rsidRPr="00133BBE">
        <w:rPr>
          <w:rFonts w:ascii="Calibri Light" w:hAnsi="Calibri Light"/>
        </w:rPr>
        <w:t xml:space="preserve"> </w:t>
      </w:r>
      <w:r>
        <w:rPr>
          <w:rFonts w:ascii="Calibri Light" w:hAnsi="Calibri Light"/>
        </w:rPr>
        <w:t>Dette med udgangspunkt i informanternes oplevelser. De</w:t>
      </w:r>
      <w:r w:rsidR="00DB4160">
        <w:rPr>
          <w:rFonts w:ascii="Calibri Light" w:hAnsi="Calibri Light"/>
        </w:rPr>
        <w:t>r blev kigget efter sammenhænge</w:t>
      </w:r>
      <w:r>
        <w:rPr>
          <w:rFonts w:ascii="Calibri Light" w:hAnsi="Calibri Light"/>
        </w:rPr>
        <w:t xml:space="preserve"> og vurderet</w:t>
      </w:r>
      <w:r w:rsidR="00DB4160">
        <w:rPr>
          <w:rFonts w:ascii="Calibri Light" w:hAnsi="Calibri Light"/>
        </w:rPr>
        <w:t>,</w:t>
      </w:r>
      <w:r>
        <w:rPr>
          <w:rFonts w:ascii="Calibri Light" w:hAnsi="Calibri Light"/>
        </w:rPr>
        <w:t xml:space="preserve"> at flere af temaerne gik ind i hinanden, hvorfor de undergik endnu en analyse</w:t>
      </w:r>
      <w:r w:rsidR="00DB4160">
        <w:rPr>
          <w:rFonts w:ascii="Calibri Light" w:hAnsi="Calibri Light"/>
        </w:rPr>
        <w:t>,</w:t>
      </w:r>
      <w:r>
        <w:rPr>
          <w:rFonts w:ascii="Calibri Light" w:hAnsi="Calibri Light"/>
        </w:rPr>
        <w:t xml:space="preserve"> hvilket er beskrevet i afsnit 6.4.</w:t>
      </w:r>
    </w:p>
    <w:p w14:paraId="2081CCF2" w14:textId="77777777" w:rsidR="00325022" w:rsidRDefault="00325022" w:rsidP="00325022">
      <w:pPr>
        <w:spacing w:line="360" w:lineRule="auto"/>
        <w:rPr>
          <w:rFonts w:ascii="Calibri Light" w:hAnsi="Calibri Light"/>
        </w:rPr>
      </w:pPr>
    </w:p>
    <w:p w14:paraId="2EA01E41" w14:textId="77777777" w:rsidR="00325022" w:rsidRPr="00A859FF" w:rsidRDefault="00325022" w:rsidP="00B266DB">
      <w:pPr>
        <w:pStyle w:val="Rubrik2"/>
      </w:pPr>
      <w:bookmarkStart w:id="37" w:name="_Toc326399425"/>
      <w:r w:rsidRPr="00A859FF">
        <w:t>6.4 Analyse af de fremkomne temaer</w:t>
      </w:r>
      <w:bookmarkEnd w:id="37"/>
    </w:p>
    <w:p w14:paraId="4FB5823F" w14:textId="77777777" w:rsidR="00325022" w:rsidRDefault="00325022" w:rsidP="00325022">
      <w:pPr>
        <w:spacing w:line="360" w:lineRule="auto"/>
        <w:jc w:val="both"/>
        <w:rPr>
          <w:rFonts w:ascii="Calibri Light" w:hAnsi="Calibri Light"/>
        </w:rPr>
      </w:pPr>
      <w:r>
        <w:rPr>
          <w:rFonts w:ascii="Calibri Light" w:hAnsi="Calibri Light"/>
        </w:rPr>
        <w:t xml:space="preserve">I følgende </w:t>
      </w:r>
      <w:r w:rsidRPr="00A859FF">
        <w:rPr>
          <w:rFonts w:ascii="Calibri Light" w:hAnsi="Calibri Light"/>
        </w:rPr>
        <w:t>afsnit illustreres</w:t>
      </w:r>
      <w:r w:rsidR="00DB4160">
        <w:rPr>
          <w:rFonts w:ascii="Calibri Light" w:hAnsi="Calibri Light"/>
        </w:rPr>
        <w:t>,</w:t>
      </w:r>
      <w:r w:rsidRPr="00A859FF">
        <w:rPr>
          <w:rFonts w:ascii="Calibri Light" w:hAnsi="Calibri Light"/>
        </w:rPr>
        <w:t xml:space="preserve"> hvordan de 15 temaer undergik en analyse og blev til 4 overordnede temaer. </w:t>
      </w:r>
    </w:p>
    <w:p w14:paraId="0152948A" w14:textId="77777777" w:rsidR="00325022" w:rsidRDefault="00325022" w:rsidP="00325022">
      <w:pPr>
        <w:spacing w:line="360" w:lineRule="auto"/>
        <w:jc w:val="both"/>
        <w:rPr>
          <w:rFonts w:ascii="Calibri Light" w:hAnsi="Calibri Light"/>
        </w:rPr>
      </w:pPr>
    </w:p>
    <w:p w14:paraId="581929F4" w14:textId="77777777" w:rsidR="00325022" w:rsidRPr="00B266DB" w:rsidRDefault="00325022" w:rsidP="00B266DB">
      <w:pPr>
        <w:spacing w:line="360" w:lineRule="auto"/>
        <w:jc w:val="both"/>
        <w:rPr>
          <w:rFonts w:ascii="Calibri Light" w:hAnsi="Calibri Light"/>
        </w:rPr>
      </w:pPr>
      <w:r>
        <w:rPr>
          <w:rFonts w:ascii="Calibri Light" w:hAnsi="Calibri Light"/>
        </w:rPr>
        <w:lastRenderedPageBreak/>
        <w:t>Efter en nærmere gennemgang af de 15 temaer med udgangspunkt i informanternes udsagn blev disse 15 temaer underkastet en yderligere analyse inspireret af stadie 4 i meningskondenseringen (bilag 5a). Det</w:t>
      </w:r>
      <w:r w:rsidR="00DB4160">
        <w:rPr>
          <w:rFonts w:ascii="Calibri Light" w:hAnsi="Calibri Light"/>
        </w:rPr>
        <w:t>te førte frem til en inddeling</w:t>
      </w:r>
      <w:r>
        <w:rPr>
          <w:rFonts w:ascii="Calibri Light" w:hAnsi="Calibri Light"/>
        </w:rPr>
        <w:t xml:space="preserve"> af de 15 temaer i 4 overordnede temaer. Disse var, ”Mødet med personalet”, ”At føle sig dårligt behandlet”, ”Behandling” og ”At føle sig smittefarlig” Inddelingen af de 15 temaer til 4 overordnede temaer er illustreret i figur 6.1. </w:t>
      </w:r>
    </w:p>
    <w:p w14:paraId="586B5BD8" w14:textId="77777777" w:rsidR="00325022" w:rsidRPr="00133BBE" w:rsidRDefault="00325022" w:rsidP="00325022">
      <w:pPr>
        <w:widowControl w:val="0"/>
        <w:autoSpaceDE w:val="0"/>
        <w:autoSpaceDN w:val="0"/>
        <w:adjustRightInd w:val="0"/>
        <w:spacing w:line="360" w:lineRule="auto"/>
        <w:jc w:val="both"/>
        <w:rPr>
          <w:rFonts w:ascii="Calibri Light" w:hAnsi="Calibri Light"/>
          <w:color w:val="FF6600"/>
        </w:rPr>
      </w:pPr>
    </w:p>
    <w:p w14:paraId="29AF497B" w14:textId="77777777" w:rsidR="00325022" w:rsidRPr="005330A5" w:rsidRDefault="00325022" w:rsidP="00325022">
      <w:pPr>
        <w:widowControl w:val="0"/>
        <w:autoSpaceDE w:val="0"/>
        <w:autoSpaceDN w:val="0"/>
        <w:adjustRightInd w:val="0"/>
        <w:spacing w:line="360" w:lineRule="auto"/>
        <w:jc w:val="both"/>
        <w:rPr>
          <w:rFonts w:ascii="Calibri Light" w:hAnsi="Calibri Light"/>
          <w:b/>
          <w:sz w:val="20"/>
          <w:szCs w:val="20"/>
        </w:rPr>
      </w:pPr>
      <w:r>
        <w:rPr>
          <w:rFonts w:ascii="Calibri Light" w:hAnsi="Calibri Light"/>
          <w:b/>
          <w:sz w:val="20"/>
          <w:szCs w:val="20"/>
        </w:rPr>
        <w:t>Figur 6.1</w:t>
      </w:r>
      <w:r w:rsidRPr="005330A5">
        <w:rPr>
          <w:rFonts w:ascii="Calibri Light" w:hAnsi="Calibri Light"/>
          <w:b/>
          <w:sz w:val="20"/>
          <w:szCs w:val="20"/>
        </w:rPr>
        <w:t xml:space="preserve"> Identificering af </w:t>
      </w:r>
      <w:r>
        <w:rPr>
          <w:rFonts w:ascii="Calibri Light" w:hAnsi="Calibri Light"/>
          <w:b/>
          <w:sz w:val="20"/>
          <w:szCs w:val="20"/>
        </w:rPr>
        <w:t xml:space="preserve">overordnede </w:t>
      </w:r>
      <w:r w:rsidRPr="005330A5">
        <w:rPr>
          <w:rFonts w:ascii="Calibri Light" w:hAnsi="Calibri Light"/>
          <w:b/>
          <w:sz w:val="20"/>
          <w:szCs w:val="20"/>
        </w:rPr>
        <w:t>temaer</w:t>
      </w:r>
    </w:p>
    <w:p w14:paraId="44A2CF9F" w14:textId="77777777" w:rsidR="00325022" w:rsidRPr="00133BBE" w:rsidRDefault="00325022" w:rsidP="00325022">
      <w:pPr>
        <w:widowControl w:val="0"/>
        <w:autoSpaceDE w:val="0"/>
        <w:autoSpaceDN w:val="0"/>
        <w:adjustRightInd w:val="0"/>
        <w:spacing w:line="360" w:lineRule="auto"/>
        <w:jc w:val="both"/>
        <w:rPr>
          <w:rFonts w:ascii="Calibri Light" w:hAnsi="Calibri Light"/>
        </w:rPr>
      </w:pPr>
      <w:r w:rsidRPr="00133BBE">
        <w:rPr>
          <w:rFonts w:ascii="Calibri Light" w:hAnsi="Calibri Light"/>
          <w:noProof/>
          <w:lang w:val="sv-SE"/>
        </w:rPr>
        <w:drawing>
          <wp:inline distT="0" distB="0" distL="0" distR="0" wp14:anchorId="0F717877" wp14:editId="0F27268E">
            <wp:extent cx="5756910" cy="3545586"/>
            <wp:effectExtent l="0" t="0" r="34290" b="8699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503DBBB" w14:textId="77777777" w:rsidR="00325022" w:rsidRPr="00133BBE" w:rsidRDefault="00325022" w:rsidP="00325022">
      <w:pPr>
        <w:widowControl w:val="0"/>
        <w:autoSpaceDE w:val="0"/>
        <w:autoSpaceDN w:val="0"/>
        <w:adjustRightInd w:val="0"/>
        <w:spacing w:line="360" w:lineRule="auto"/>
        <w:jc w:val="both"/>
        <w:rPr>
          <w:rFonts w:ascii="Calibri Light" w:hAnsi="Calibri Light"/>
          <w:color w:val="FF6600"/>
        </w:rPr>
      </w:pPr>
    </w:p>
    <w:p w14:paraId="70116E05" w14:textId="77777777" w:rsidR="00325022" w:rsidRPr="00B266DB" w:rsidRDefault="00325022" w:rsidP="00325022">
      <w:pPr>
        <w:spacing w:line="360" w:lineRule="auto"/>
        <w:jc w:val="both"/>
        <w:rPr>
          <w:rFonts w:ascii="Calibri Light" w:hAnsi="Calibri Light"/>
        </w:rPr>
      </w:pPr>
      <w:r w:rsidRPr="00B266DB">
        <w:rPr>
          <w:rFonts w:ascii="Calibri Light" w:hAnsi="Calibri Light"/>
        </w:rPr>
        <w:t xml:space="preserve">De fire overordnede temaer i </w:t>
      </w:r>
      <w:r w:rsidR="00DB4160" w:rsidRPr="00B266DB">
        <w:rPr>
          <w:rFonts w:ascii="Calibri Light" w:hAnsi="Calibri Light"/>
        </w:rPr>
        <w:t>figur 6.1</w:t>
      </w:r>
      <w:r w:rsidRPr="00B266DB">
        <w:rPr>
          <w:rFonts w:ascii="Calibri Light" w:hAnsi="Calibri Light"/>
        </w:rPr>
        <w:t xml:space="preserve"> udgør resultatet af meningskondenseringen. Temaerne er ikke skarpt afgrænsede og overlapper, begrunder og afføder hinanden. Under analysen var der to af de først</w:t>
      </w:r>
      <w:r w:rsidR="00DB4160" w:rsidRPr="00B266DB">
        <w:rPr>
          <w:rFonts w:ascii="Calibri Light" w:hAnsi="Calibri Light"/>
        </w:rPr>
        <w:t>e</w:t>
      </w:r>
      <w:r w:rsidRPr="00B266DB">
        <w:rPr>
          <w:rFonts w:ascii="Calibri Light" w:hAnsi="Calibri Light"/>
        </w:rPr>
        <w:t xml:space="preserve"> 15 temaer</w:t>
      </w:r>
      <w:r w:rsidR="00DB4160" w:rsidRPr="00B266DB">
        <w:rPr>
          <w:rFonts w:ascii="Calibri Light" w:hAnsi="Calibri Light"/>
        </w:rPr>
        <w:t>,</w:t>
      </w:r>
      <w:r w:rsidRPr="00B266DB">
        <w:rPr>
          <w:rFonts w:ascii="Calibri Light" w:hAnsi="Calibri Light"/>
        </w:rPr>
        <w:t xml:space="preserve"> som gi</w:t>
      </w:r>
      <w:r w:rsidR="00DB4160" w:rsidRPr="00B266DB">
        <w:rPr>
          <w:rFonts w:ascii="Calibri Light" w:hAnsi="Calibri Light"/>
        </w:rPr>
        <w:t>k igen flere gange. Det ene var</w:t>
      </w:r>
      <w:r w:rsidRPr="00B266DB">
        <w:rPr>
          <w:rFonts w:ascii="Calibri Light" w:hAnsi="Calibri Light"/>
        </w:rPr>
        <w:t xml:space="preserve"> det</w:t>
      </w:r>
      <w:r w:rsidR="00DB4160" w:rsidRPr="00B266DB">
        <w:rPr>
          <w:rFonts w:ascii="Calibri Light" w:hAnsi="Calibri Light"/>
        </w:rPr>
        <w:t>,</w:t>
      </w:r>
      <w:r w:rsidRPr="00B266DB">
        <w:rPr>
          <w:rFonts w:ascii="Calibri Light" w:hAnsi="Calibri Light"/>
        </w:rPr>
        <w:t xml:space="preserve"> der i analysen kaldes de særlige retningslinjer. De særlige retningslinjer</w:t>
      </w:r>
      <w:r w:rsidR="00DB4160" w:rsidRPr="00B266DB">
        <w:rPr>
          <w:rFonts w:ascii="Calibri Light" w:hAnsi="Calibri Light"/>
        </w:rPr>
        <w:t>,</w:t>
      </w:r>
      <w:r w:rsidRPr="00B266DB">
        <w:rPr>
          <w:rFonts w:ascii="Calibri Light" w:hAnsi="Calibri Light"/>
        </w:rPr>
        <w:t xml:space="preserve"> informant</w:t>
      </w:r>
      <w:r w:rsidR="00DB4160" w:rsidRPr="00B266DB">
        <w:rPr>
          <w:rFonts w:ascii="Calibri Light" w:hAnsi="Calibri Light"/>
        </w:rPr>
        <w:t>erne taler om,</w:t>
      </w:r>
      <w:r w:rsidRPr="00B266DB">
        <w:rPr>
          <w:rFonts w:ascii="Calibri Light" w:hAnsi="Calibri Light"/>
        </w:rPr>
        <w:t xml:space="preserve"> er de regionale retningslinjer for MRSA positive på hospital, der er redegjort for i afsnit 2.3.</w:t>
      </w:r>
    </w:p>
    <w:p w14:paraId="67B6B4E5" w14:textId="77777777" w:rsidR="00325022" w:rsidRPr="00B266DB" w:rsidRDefault="00325022" w:rsidP="00325022">
      <w:pPr>
        <w:widowControl w:val="0"/>
        <w:autoSpaceDE w:val="0"/>
        <w:autoSpaceDN w:val="0"/>
        <w:adjustRightInd w:val="0"/>
        <w:spacing w:line="360" w:lineRule="auto"/>
        <w:jc w:val="both"/>
        <w:rPr>
          <w:rFonts w:ascii="Calibri Light" w:hAnsi="Calibri Light"/>
        </w:rPr>
      </w:pPr>
      <w:r w:rsidRPr="00B266DB">
        <w:rPr>
          <w:rFonts w:ascii="Calibri Light" w:hAnsi="Calibri Light"/>
        </w:rPr>
        <w:t xml:space="preserve">På baggrund af dette blev det klart, </w:t>
      </w:r>
      <w:r w:rsidR="00DB4160" w:rsidRPr="00B266DB">
        <w:rPr>
          <w:rFonts w:ascii="Calibri Light" w:hAnsi="Calibri Light"/>
        </w:rPr>
        <w:t>at der var et behov for at høre</w:t>
      </w:r>
      <w:r w:rsidRPr="00B266DB">
        <w:rPr>
          <w:rFonts w:ascii="Calibri Light" w:hAnsi="Calibri Light"/>
        </w:rPr>
        <w:t xml:space="preserve"> sundhedspersonalets oplevelser af MRSA-positive patienter på hospitalet og hvorledes retningslinjerne på området blev håndteret. Derfor blev 4 sygeplejersker interviewet. Interviewguide og meningskondensering af disse interview fremgår af bilag 3 og bilag 5b. I den videre analyse af de </w:t>
      </w:r>
      <w:r w:rsidRPr="00B266DB">
        <w:rPr>
          <w:rFonts w:ascii="Calibri Light" w:hAnsi="Calibri Light"/>
        </w:rPr>
        <w:lastRenderedPageBreak/>
        <w:t>4 overordnede temaer indgår udsagn fra sundhedspersonale</w:t>
      </w:r>
      <w:r w:rsidR="00DB4160" w:rsidRPr="00B266DB">
        <w:rPr>
          <w:rFonts w:ascii="Calibri Light" w:hAnsi="Calibri Light"/>
        </w:rPr>
        <w:t>t til at underbygge og nuancere</w:t>
      </w:r>
      <w:r w:rsidRPr="00B266DB">
        <w:rPr>
          <w:rFonts w:ascii="Calibri Light" w:hAnsi="Calibri Light"/>
        </w:rPr>
        <w:t xml:space="preserve"> den videre analyse og diskussion. Ligesom der inddrages udsagn fra ekspert</w:t>
      </w:r>
      <w:r w:rsidR="00DB4160" w:rsidRPr="00B266DB">
        <w:rPr>
          <w:rFonts w:ascii="Calibri Light" w:hAnsi="Calibri Light"/>
        </w:rPr>
        <w:t>en på SSI fra pilot-interviewet.  A</w:t>
      </w:r>
      <w:r w:rsidRPr="00B266DB">
        <w:rPr>
          <w:rFonts w:ascii="Calibri Light" w:hAnsi="Calibri Light"/>
        </w:rPr>
        <w:t xml:space="preserve">nalyse af dette interview kan ses i bilag 5b. </w:t>
      </w:r>
    </w:p>
    <w:p w14:paraId="6746916D" w14:textId="77777777" w:rsidR="00325022" w:rsidRPr="00B266DB" w:rsidRDefault="00325022" w:rsidP="00325022">
      <w:pPr>
        <w:spacing w:line="360" w:lineRule="auto"/>
        <w:jc w:val="both"/>
        <w:rPr>
          <w:rFonts w:ascii="Calibri Light" w:hAnsi="Calibri Light"/>
        </w:rPr>
      </w:pPr>
      <w:r w:rsidRPr="00B266DB">
        <w:rPr>
          <w:rFonts w:ascii="Calibri Light" w:hAnsi="Calibri Light"/>
        </w:rPr>
        <w:t>Det andet tema der gik igen, var ikke så skarpt defineret som ovenstående, men handlede om personalets holdninger, det at være smittefarlig, at føle sig stemplet, som også kunne indplaceres i flere af tema</w:t>
      </w:r>
      <w:r w:rsidR="00DB4160" w:rsidRPr="00B266DB">
        <w:rPr>
          <w:rFonts w:ascii="Calibri Light" w:hAnsi="Calibri Light"/>
        </w:rPr>
        <w:t>er, også her var det relevant at nuancere</w:t>
      </w:r>
      <w:r w:rsidRPr="00B266DB">
        <w:rPr>
          <w:rFonts w:ascii="Calibri Light" w:hAnsi="Calibri Light"/>
        </w:rPr>
        <w:t xml:space="preserve"> den videre analyse med personalets udsagn.</w:t>
      </w:r>
    </w:p>
    <w:p w14:paraId="1945F371" w14:textId="77777777" w:rsidR="00325022" w:rsidRPr="00B266DB" w:rsidRDefault="00325022" w:rsidP="00325022">
      <w:pPr>
        <w:spacing w:line="360" w:lineRule="auto"/>
        <w:jc w:val="both"/>
        <w:rPr>
          <w:rFonts w:ascii="Calibri Light" w:hAnsi="Calibri Light"/>
        </w:rPr>
      </w:pPr>
    </w:p>
    <w:p w14:paraId="2B98FEA8" w14:textId="77777777" w:rsidR="00325022" w:rsidRPr="00B266DB" w:rsidRDefault="00325022" w:rsidP="00325022">
      <w:pPr>
        <w:widowControl w:val="0"/>
        <w:autoSpaceDE w:val="0"/>
        <w:autoSpaceDN w:val="0"/>
        <w:adjustRightInd w:val="0"/>
        <w:spacing w:line="360" w:lineRule="auto"/>
        <w:jc w:val="both"/>
        <w:rPr>
          <w:rFonts w:ascii="Calibri Light" w:hAnsi="Calibri Light"/>
        </w:rPr>
      </w:pPr>
      <w:r w:rsidRPr="00B266DB">
        <w:rPr>
          <w:rFonts w:ascii="Calibri Light" w:hAnsi="Calibri Light"/>
        </w:rPr>
        <w:t>I det følgende afsnit analyseres og diskuteres de fire overordnede temaer op mod de nationale og regionale retningslinjer på området og de centrale artikler fra litteratursøgningen.</w:t>
      </w:r>
    </w:p>
    <w:p w14:paraId="276E4D3F" w14:textId="77777777" w:rsidR="003501BB" w:rsidRDefault="003501BB" w:rsidP="003501BB">
      <w:pPr>
        <w:pStyle w:val="Rubrik2"/>
      </w:pPr>
    </w:p>
    <w:p w14:paraId="4D963809" w14:textId="77777777" w:rsidR="003501BB" w:rsidRPr="00B266DB" w:rsidRDefault="003501BB" w:rsidP="00B266DB">
      <w:pPr>
        <w:pStyle w:val="Rubrik1"/>
        <w:spacing w:line="360" w:lineRule="auto"/>
      </w:pPr>
      <w:bookmarkStart w:id="38" w:name="_Toc326399426"/>
      <w:r w:rsidRPr="00B266DB">
        <w:t>7.0 Analyse og Diskussion</w:t>
      </w:r>
      <w:bookmarkEnd w:id="38"/>
    </w:p>
    <w:p w14:paraId="16F09C6B" w14:textId="77777777" w:rsidR="006363C7" w:rsidRPr="00B266DB" w:rsidRDefault="006363C7" w:rsidP="006363C7">
      <w:pPr>
        <w:spacing w:line="360" w:lineRule="auto"/>
        <w:jc w:val="both"/>
        <w:rPr>
          <w:rFonts w:ascii="Calibri Light" w:hAnsi="Calibri Light"/>
        </w:rPr>
      </w:pPr>
      <w:r w:rsidRPr="00B266DB">
        <w:rPr>
          <w:rFonts w:ascii="Calibri Light" w:hAnsi="Calibri Light"/>
        </w:rPr>
        <w:t xml:space="preserve">I dette afsnit analyseres og diskuteres de resultater, som via de kvalitative interviews med fire MRSA-positive, fire sundhedspersonaler og en rådgiver fra Statens Serum Institut, fremkom som relevante for besvarelsen af specialets problemformulering. Som overordnet ramme anvendes de 4 overordnede temaer som fremkom i meningskondenseringen. Der vil blive foretaget en analyse og diskussion af disse afsnit for afsnit, med undtagelse af temaet mødet med personalet, der indgår som et element i de 3 øvrige afsnit.. Der følges op med en opsummering efter hvert afsnit. Til at skabe en dybere forståelse af de aspekter, der er fremkommet i den meningskondenserende analyse til besvarelse af specialets problemformulering anvendes i diskussionen de centrale artikler fundet i litteratursøgningen (bilag 2a og b), samt publikationer fra SST ”Vejledning om forebyggelse af spredning af MRSA 2012” og de ”Infektionshygiejniske retningslinjer for MRSA” i alt 8 stk., udarbejdet af det regionale infektionshygiejniske afsnit i Region Nordjylland. </w:t>
      </w:r>
    </w:p>
    <w:p w14:paraId="27AD84F9" w14:textId="77777777" w:rsidR="006363C7" w:rsidRPr="00B266DB" w:rsidRDefault="006363C7" w:rsidP="006363C7">
      <w:pPr>
        <w:spacing w:line="360" w:lineRule="auto"/>
        <w:jc w:val="both"/>
        <w:rPr>
          <w:rFonts w:ascii="Calibri Light" w:hAnsi="Calibri Light"/>
        </w:rPr>
      </w:pPr>
    </w:p>
    <w:p w14:paraId="46D2FE9A" w14:textId="77777777" w:rsidR="006363C7" w:rsidRPr="00B266DB" w:rsidRDefault="006363C7" w:rsidP="006363C7">
      <w:pPr>
        <w:spacing w:line="360" w:lineRule="auto"/>
        <w:jc w:val="both"/>
        <w:rPr>
          <w:rFonts w:ascii="Calibri Light" w:hAnsi="Calibri Light" w:cs="Times New Roman"/>
        </w:rPr>
      </w:pPr>
      <w:r w:rsidRPr="00B266DB">
        <w:rPr>
          <w:rFonts w:ascii="Calibri Light" w:hAnsi="Calibri Light"/>
        </w:rPr>
        <w:t xml:space="preserve">Et af de centrale temaer i meningskondenseringen bestod i at informanterne følte, at de som smittefarlige blev tillagt negative karakteristika som følelsen af at være pestbefængt, uren eller smittefarlig og de følte sig dårligt behandlet. Under problemanalysen (afsnit 2.0) blev der redgjort for, at stigmatisering som begreb i forbindelse med smitterisiko, anvendes af både Etisk Råd og SST i deres vejledning om MRSA. Der blev endvidere redegjort for, at følelsen af </w:t>
      </w:r>
      <w:r w:rsidRPr="00B266DB">
        <w:rPr>
          <w:rFonts w:ascii="Calibri Light" w:hAnsi="Calibri Light"/>
        </w:rPr>
        <w:lastRenderedPageBreak/>
        <w:t>stigmatisering er individuel. Med udgangspunkt i informanternes udsagn finder forfatteren det væsentligt i forståelsen af hvordan de MRSA-positives oplever hospitalisering, at analyserer og diskuterer hvorvidt</w:t>
      </w:r>
      <w:r w:rsidRPr="00B266DB">
        <w:rPr>
          <w:rFonts w:ascii="Calibri Light" w:hAnsi="Calibri Light" w:cs="Times New Roman"/>
        </w:rPr>
        <w:t xml:space="preserve"> Link og Phelans definition af stigmatisering, som allerede er præsenteret i afsnit 2.5, med udgangspunkt i de fem komponenter er tilstede i de indeværende interview. </w:t>
      </w:r>
    </w:p>
    <w:p w14:paraId="277E31FD" w14:textId="77777777" w:rsidR="003501BB" w:rsidRPr="00B266DB" w:rsidRDefault="003501BB" w:rsidP="003501BB">
      <w:pPr>
        <w:spacing w:line="360" w:lineRule="auto"/>
        <w:jc w:val="both"/>
        <w:rPr>
          <w:rFonts w:ascii="Calibri Light" w:hAnsi="Calibri Light"/>
        </w:rPr>
      </w:pPr>
      <w:r w:rsidRPr="00B266DB">
        <w:rPr>
          <w:rFonts w:ascii="Calibri Light" w:hAnsi="Calibri Light"/>
        </w:rPr>
        <w:t xml:space="preserve">I figur 7.1 præsenteres de overordnede temaer der arbejdes videre med. </w:t>
      </w:r>
    </w:p>
    <w:p w14:paraId="2F507ACC" w14:textId="77777777" w:rsidR="003501BB" w:rsidRPr="00B266DB" w:rsidRDefault="003501BB" w:rsidP="003501BB">
      <w:pPr>
        <w:spacing w:line="360" w:lineRule="auto"/>
        <w:jc w:val="both"/>
        <w:rPr>
          <w:rFonts w:ascii="Calibri Light" w:hAnsi="Calibri Light"/>
          <w:sz w:val="20"/>
          <w:szCs w:val="20"/>
        </w:rPr>
      </w:pPr>
    </w:p>
    <w:p w14:paraId="3D83AD51" w14:textId="77777777" w:rsidR="003501BB" w:rsidRPr="005D21C8" w:rsidRDefault="003501BB" w:rsidP="003501BB">
      <w:pPr>
        <w:spacing w:line="360" w:lineRule="auto"/>
        <w:jc w:val="both"/>
        <w:rPr>
          <w:rFonts w:ascii="Calibri Light" w:hAnsi="Calibri Light"/>
          <w:sz w:val="20"/>
          <w:szCs w:val="20"/>
        </w:rPr>
      </w:pPr>
    </w:p>
    <w:p w14:paraId="7F9CC1A8" w14:textId="77777777" w:rsidR="003501BB" w:rsidRPr="005D21C8" w:rsidRDefault="003501BB" w:rsidP="003501BB">
      <w:pPr>
        <w:spacing w:line="360" w:lineRule="auto"/>
        <w:jc w:val="both"/>
        <w:rPr>
          <w:rFonts w:ascii="Calibri Light" w:hAnsi="Calibri Light"/>
        </w:rPr>
      </w:pPr>
      <w:r w:rsidRPr="005D21C8">
        <w:rPr>
          <w:rFonts w:ascii="Calibri Light" w:hAnsi="Calibri Light"/>
          <w:sz w:val="20"/>
          <w:szCs w:val="20"/>
        </w:rPr>
        <w:t>Figur 7.1: Illustrerer specialets overordnede temaer som alle kredser omkring retningslinjerne om MRSA</w:t>
      </w:r>
    </w:p>
    <w:p w14:paraId="3BBE43F1" w14:textId="77777777" w:rsidR="003501BB" w:rsidRPr="005D21C8" w:rsidRDefault="003501BB" w:rsidP="003501BB">
      <w:pPr>
        <w:spacing w:line="360" w:lineRule="auto"/>
        <w:jc w:val="both"/>
        <w:rPr>
          <w:rFonts w:ascii="Calibri Light" w:hAnsi="Calibri Light"/>
        </w:rPr>
      </w:pPr>
      <w:r w:rsidRPr="005D21C8">
        <w:rPr>
          <w:rFonts w:ascii="Calibri Light" w:hAnsi="Calibri Light"/>
          <w:noProof/>
          <w:lang w:val="sv-SE"/>
        </w:rPr>
        <w:drawing>
          <wp:inline distT="0" distB="0" distL="0" distR="0" wp14:anchorId="6BFEC756" wp14:editId="28321F76">
            <wp:extent cx="5372100" cy="3746500"/>
            <wp:effectExtent l="0" t="50800" r="0" b="6350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D413C69" w14:textId="77777777" w:rsidR="003501BB" w:rsidRPr="005D21C8" w:rsidRDefault="003501BB" w:rsidP="003501BB">
      <w:pPr>
        <w:spacing w:line="360" w:lineRule="auto"/>
        <w:jc w:val="both"/>
        <w:rPr>
          <w:rFonts w:ascii="Calibri Light" w:hAnsi="Calibri Light"/>
        </w:rPr>
      </w:pPr>
    </w:p>
    <w:p w14:paraId="1AB7430A" w14:textId="77777777" w:rsidR="003501BB" w:rsidRPr="005D21C8" w:rsidRDefault="003501BB" w:rsidP="003501BB">
      <w:pPr>
        <w:spacing w:line="360" w:lineRule="auto"/>
        <w:jc w:val="both"/>
        <w:rPr>
          <w:rFonts w:ascii="Calibri Light" w:hAnsi="Calibri Light"/>
        </w:rPr>
      </w:pPr>
    </w:p>
    <w:p w14:paraId="0393A7A2" w14:textId="77777777" w:rsidR="003501BB" w:rsidRPr="003501BB" w:rsidRDefault="003501BB" w:rsidP="00B266DB">
      <w:pPr>
        <w:pStyle w:val="Rubrik2"/>
      </w:pPr>
      <w:bookmarkStart w:id="39" w:name="_Toc326399427"/>
      <w:r w:rsidRPr="003501BB">
        <w:t>7.1 Behandlingsforløb</w:t>
      </w:r>
      <w:bookmarkEnd w:id="39"/>
      <w:r w:rsidRPr="003501BB">
        <w:t xml:space="preserve"> </w:t>
      </w:r>
    </w:p>
    <w:p w14:paraId="5292B2E3" w14:textId="77777777" w:rsidR="003501BB" w:rsidRDefault="003501BB" w:rsidP="003501BB">
      <w:pPr>
        <w:spacing w:line="360" w:lineRule="auto"/>
        <w:jc w:val="both"/>
        <w:rPr>
          <w:rFonts w:ascii="Calibri Light" w:hAnsi="Calibri Light"/>
        </w:rPr>
      </w:pPr>
      <w:r>
        <w:rPr>
          <w:rFonts w:ascii="Calibri Light" w:hAnsi="Calibri Light"/>
        </w:rPr>
        <w:t xml:space="preserve">I Sundhedsstyrelsens vejledning om forebyggelse af spredning af MRSA </w:t>
      </w:r>
      <w:r w:rsidRPr="00F47C8D">
        <w:rPr>
          <w:rFonts w:ascii="Calibri Light" w:hAnsi="Calibri Light"/>
        </w:rPr>
        <w:fldChar w:fldCharType="begin" w:fldLock="1"/>
      </w:r>
      <w:r w:rsidR="003A63AD">
        <w:rPr>
          <w:rFonts w:ascii="Calibri Light" w:hAnsi="Calibri Light"/>
        </w:rPr>
        <w:instrText>ADDIN CSL_CITATION { "citationItems" : [ { "id" : "ITEM-1", "itemData" : { "DOI" : "DX", "ISBN" : "9788771044461", "author" : [ { "dropping-particle" : "", "family" : "Sundhedsstyrelsen", "given" : "", "non-dropping-particle" : "", "parse-names" : false, "suffix" : "" } ], "edition" : "2. udgave", "id" : "ITEM-1", "issued" : { "date-parts" : [ [ "2012" ] ] }, "number-of-pages" : "48", "publisher-place" : "K\u00f8benhavn S.", "title" : "Vejledning om forebyggelse af spredning af MRSA", "type" : "report" }, "uris" : [ "http://www.mendeley.com/documents/?uuid=4669da4a-e531-4b06-a508-3b3592d99d01" ] } ], "mendeley" : { "formattedCitation" : "(Sundhedsstyrelsen 2012)", "plainTextFormattedCitation" : "(Sundhedsstyrelsen 2012)", "previouslyFormattedCitation" : "(Sundhedsstyrelsen 2012)" }, "properties" : { "noteIndex" : 0 }, "schema" : "https://github.com/citation-style-language/schema/raw/master/csl-citation.json" }</w:instrText>
      </w:r>
      <w:r w:rsidRPr="00F47C8D">
        <w:rPr>
          <w:rFonts w:ascii="Calibri Light" w:hAnsi="Calibri Light"/>
        </w:rPr>
        <w:fldChar w:fldCharType="separate"/>
      </w:r>
      <w:r w:rsidR="003A63AD" w:rsidRPr="003A63AD">
        <w:rPr>
          <w:rFonts w:ascii="Calibri Light" w:hAnsi="Calibri Light"/>
          <w:noProof/>
        </w:rPr>
        <w:t>(Sundhedsstyrelsen 2012)</w:t>
      </w:r>
      <w:r w:rsidRPr="00F47C8D">
        <w:rPr>
          <w:rFonts w:ascii="Calibri Light" w:hAnsi="Calibri Light"/>
        </w:rPr>
        <w:fldChar w:fldCharType="end"/>
      </w:r>
    </w:p>
    <w:p w14:paraId="60E5A1C7" w14:textId="77777777" w:rsidR="003501BB" w:rsidRDefault="003501BB" w:rsidP="003501BB">
      <w:pPr>
        <w:spacing w:line="360" w:lineRule="auto"/>
        <w:jc w:val="both"/>
        <w:rPr>
          <w:rFonts w:ascii="Calibri Light" w:hAnsi="Calibri Light"/>
        </w:rPr>
      </w:pPr>
      <w:r w:rsidRPr="00F47C8D">
        <w:rPr>
          <w:rFonts w:ascii="Calibri Light" w:hAnsi="Calibri Light"/>
        </w:rPr>
        <w:t>Findes</w:t>
      </w:r>
      <w:r>
        <w:rPr>
          <w:rFonts w:ascii="Calibri Light" w:hAnsi="Calibri Light"/>
        </w:rPr>
        <w:t xml:space="preserve"> der særlige forebyggende foranstaltninger, som har til formål at forebygge smittespredning til syge og svagelige på hospitalet. Patienter tilhørende risikogrupper screenes ved planlagt indlæggelse på hospital. Ved indlæggelse bliver de MRSA-positive isoleret på enestue, herfra må de ikke forlade stuen uden forudgående aftale. Personalet skal anvende </w:t>
      </w:r>
      <w:r>
        <w:rPr>
          <w:rFonts w:ascii="Calibri Light" w:hAnsi="Calibri Light"/>
        </w:rPr>
        <w:lastRenderedPageBreak/>
        <w:t xml:space="preserve">værnemidler i form af overtrækskitler, handsker og i visse tilfælde, mundbind/visir ved direkte kontakt med patienten </w:t>
      </w:r>
      <w:r>
        <w:rPr>
          <w:rFonts w:ascii="Calibri Light" w:hAnsi="Calibri Light"/>
        </w:rPr>
        <w:fldChar w:fldCharType="begin" w:fldLock="1"/>
      </w:r>
      <w:r w:rsidR="003A63AD">
        <w:rPr>
          <w:rFonts w:ascii="Calibri Light" w:hAnsi="Calibri Light"/>
        </w:rPr>
        <w:instrText>ADDIN CSL_CITATION { "citationItems" : [ { "id" : "ITEM-1", "itemData" : { "DOI" : "DX", "ISBN" : "9788771044461", "author" : [ { "dropping-particle" : "", "family" : "Sundhedsstyrelsen", "given" : "", "non-dropping-particle" : "", "parse-names" : false, "suffix" : "" } ], "edition" : "2. udgave", "id" : "ITEM-1", "issued" : { "date-parts" : [ [ "2012" ] ] }, "number-of-pages" : "48", "publisher-place" : "K\u00f8benhavn S.", "title" : "Vejledning om forebyggelse af spredning af MRSA", "type" : "report" }, "uris" : [ "http://www.mendeley.com/documents/?uuid=4669da4a-e531-4b06-a508-3b3592d99d01" ] }, { "id" : "ITEM-2", "itemData" : { "ISBN" : "5798000362192", "URL" : "https://pri.rn.dk/Sider/simpel.aspx?k=MRSA&amp;fa2cfe&amp;fa2cfe8c9_d53a_42c7_9e49_51ebde83f655=(owstaxIdDokumentniveau%3A%23d12c0578-aaaa-4bc7-b648-e864afbfb0fd)", "accessed" : { "date-parts" : [ [ "2016", "5", "25" ] ] }, "author" : [ { "dropping-particle" : "", "family" : "RN", "given" : "", "non-dropping-particle" : "", "parse-names" : false, "suffix" : "" } ], "container-title" : "PRI", "id" : "ITEM-2", "issued" : { "date-parts" : [ [ "2015" ] ] }, "title" : "Infektionshygiejniske retningslinjer for MRSA", "type" : "webpage" }, "uris" : [ "http://www.mendeley.com/documents/?uuid=09128abc-8f9e-48f3-8ac3-3a95ed8d1054" ] } ], "mendeley" : { "formattedCitation" : "(Sundhedsstyrelsen 2012; RN 2015)", "plainTextFormattedCitation" : "(Sundhedsstyrelsen 2012; RN 2015)", "previouslyFormattedCitation" : "(Sundhedsstyrelsen 2012; RN 2015)" }, "properties" : { "noteIndex" : 0 }, "schema" : "https://github.com/citation-style-language/schema/raw/master/csl-citation.json" }</w:instrText>
      </w:r>
      <w:r>
        <w:rPr>
          <w:rFonts w:ascii="Calibri Light" w:hAnsi="Calibri Light"/>
        </w:rPr>
        <w:fldChar w:fldCharType="separate"/>
      </w:r>
      <w:r w:rsidR="003A63AD" w:rsidRPr="003A63AD">
        <w:rPr>
          <w:rFonts w:ascii="Calibri Light" w:hAnsi="Calibri Light"/>
          <w:noProof/>
        </w:rPr>
        <w:t>(Sundhedsstyrelsen 2012; RN 2015)</w:t>
      </w:r>
      <w:r>
        <w:rPr>
          <w:rFonts w:ascii="Calibri Light" w:hAnsi="Calibri Light"/>
        </w:rPr>
        <w:fldChar w:fldCharType="end"/>
      </w:r>
      <w:r>
        <w:rPr>
          <w:rFonts w:ascii="Calibri Light" w:hAnsi="Calibri Light"/>
        </w:rPr>
        <w:t xml:space="preserve">. Endvidere er der særlige restriktioner, såfremt patienten skal til undersøgelse og behandling uden for stuen under indlæggelsen. Patienten må eksempelvis ikke ligge på opvågningsafsnit, seng og patient vaskes og alt sengelinned skiftes umiddelbart inden afgang fra stuen. Rummene, patienten har opholdt sig i, skal efterfølgende rengøres og desinficeres </w:t>
      </w:r>
      <w:r>
        <w:rPr>
          <w:rFonts w:ascii="Calibri Light" w:hAnsi="Calibri Light"/>
        </w:rPr>
        <w:fldChar w:fldCharType="begin" w:fldLock="1"/>
      </w:r>
      <w:r w:rsidR="003A63AD">
        <w:rPr>
          <w:rFonts w:ascii="Calibri Light" w:hAnsi="Calibri Light"/>
        </w:rPr>
        <w:instrText>ADDIN CSL_CITATION { "citationItems" : [ { "id" : "ITEM-1", "itemData" : { "ISBN" : "5798000362192", "URL" : "https://pri.rn.dk/Sider/simpel.aspx?k=MRSA&amp;fa2cfe&amp;fa2cfe8c9_d53a_42c7_9e49_51ebde83f655=(owstaxIdDokumentniveau%3A%23d12c0578-aaaa-4bc7-b648-e864afbfb0fd)", "accessed" : { "date-parts" : [ [ "2016", "5", "25" ] ] }, "author" : [ { "dropping-particle" : "", "family" : "RN", "given" : "", "non-dropping-particle" : "", "parse-names" : false, "suffix" : "" } ], "container-title" : "PRI", "id" : "ITEM-1", "issued" : { "date-parts" : [ [ "2015" ] ] }, "title" : "Infektionshygiejniske retningslinjer for MRSA", "type" : "webpage" }, "uris" : [ "http://www.mendeley.com/documents/?uuid=09128abc-8f9e-48f3-8ac3-3a95ed8d1054" ] } ], "mendeley" : { "formattedCitation" : "(RN 2015)", "plainTextFormattedCitation" : "(RN 2015)", "previouslyFormattedCitation" : "(RN 2015)" }, "properties" : { "noteIndex" : 0 }, "schema" : "https://github.com/citation-style-language/schema/raw/master/csl-citation.json" }</w:instrText>
      </w:r>
      <w:r>
        <w:rPr>
          <w:rFonts w:ascii="Calibri Light" w:hAnsi="Calibri Light"/>
        </w:rPr>
        <w:fldChar w:fldCharType="separate"/>
      </w:r>
      <w:r w:rsidR="003A63AD" w:rsidRPr="003A63AD">
        <w:rPr>
          <w:rFonts w:ascii="Calibri Light" w:hAnsi="Calibri Light"/>
          <w:noProof/>
        </w:rPr>
        <w:t>(RN 2015)</w:t>
      </w:r>
      <w:r>
        <w:rPr>
          <w:rFonts w:ascii="Calibri Light" w:hAnsi="Calibri Light"/>
        </w:rPr>
        <w:fldChar w:fldCharType="end"/>
      </w:r>
      <w:r>
        <w:rPr>
          <w:rFonts w:ascii="Calibri Light" w:hAnsi="Calibri Light"/>
        </w:rPr>
        <w:t xml:space="preserve">. </w:t>
      </w:r>
    </w:p>
    <w:p w14:paraId="647C3E09" w14:textId="77777777" w:rsidR="003501BB" w:rsidRDefault="003501BB" w:rsidP="003501BB">
      <w:pPr>
        <w:spacing w:line="360" w:lineRule="auto"/>
        <w:jc w:val="both"/>
        <w:rPr>
          <w:rFonts w:ascii="Calibri Light" w:hAnsi="Calibri Light"/>
        </w:rPr>
      </w:pPr>
      <w:r w:rsidRPr="00F47C8D">
        <w:rPr>
          <w:rFonts w:ascii="Calibri Light" w:hAnsi="Calibri Light"/>
        </w:rPr>
        <w:t>Temaet behand</w:t>
      </w:r>
      <w:r>
        <w:rPr>
          <w:rFonts w:ascii="Calibri Light" w:hAnsi="Calibri Light"/>
        </w:rPr>
        <w:t xml:space="preserve">lingsforløb </w:t>
      </w:r>
      <w:r w:rsidRPr="005D21C8">
        <w:rPr>
          <w:rFonts w:ascii="Calibri Light" w:hAnsi="Calibri Light"/>
        </w:rPr>
        <w:t>er identificeret ud fra følgende undertemaer i analysen:</w:t>
      </w:r>
      <w:r>
        <w:rPr>
          <w:rFonts w:ascii="Calibri Light" w:hAnsi="Calibri Light"/>
        </w:rPr>
        <w:t xml:space="preserve"> ”</w:t>
      </w:r>
      <w:r w:rsidRPr="00F47C8D">
        <w:rPr>
          <w:rFonts w:ascii="Calibri Light" w:hAnsi="Calibri Light"/>
        </w:rPr>
        <w:t>behandlingsforløb</w:t>
      </w:r>
      <w:r>
        <w:rPr>
          <w:rFonts w:ascii="Calibri Light" w:hAnsi="Calibri Light"/>
        </w:rPr>
        <w:t>”</w:t>
      </w:r>
      <w:r w:rsidRPr="00F47C8D">
        <w:rPr>
          <w:rFonts w:ascii="Calibri Light" w:hAnsi="Calibri Light"/>
        </w:rPr>
        <w:t xml:space="preserve">, </w:t>
      </w:r>
      <w:r>
        <w:rPr>
          <w:rFonts w:ascii="Calibri Light" w:hAnsi="Calibri Light"/>
        </w:rPr>
        <w:t>”</w:t>
      </w:r>
      <w:r w:rsidRPr="00F47C8D">
        <w:rPr>
          <w:rFonts w:ascii="Calibri Light" w:hAnsi="Calibri Light"/>
        </w:rPr>
        <w:t>isoleret</w:t>
      </w:r>
      <w:r>
        <w:rPr>
          <w:rFonts w:ascii="Calibri Light" w:hAnsi="Calibri Light"/>
        </w:rPr>
        <w:t>”</w:t>
      </w:r>
      <w:r w:rsidRPr="00F47C8D">
        <w:rPr>
          <w:rFonts w:ascii="Calibri Light" w:hAnsi="Calibri Light"/>
        </w:rPr>
        <w:t xml:space="preserve"> og </w:t>
      </w:r>
      <w:r>
        <w:rPr>
          <w:rFonts w:ascii="Calibri Light" w:hAnsi="Calibri Light"/>
        </w:rPr>
        <w:t>”</w:t>
      </w:r>
      <w:r w:rsidRPr="00F47C8D">
        <w:rPr>
          <w:rFonts w:ascii="Calibri Light" w:hAnsi="Calibri Light"/>
        </w:rPr>
        <w:t>særlige retningslinjer</w:t>
      </w:r>
      <w:r>
        <w:rPr>
          <w:rFonts w:ascii="Calibri Light" w:hAnsi="Calibri Light"/>
        </w:rPr>
        <w:t>”</w:t>
      </w:r>
      <w:r w:rsidRPr="00F47C8D">
        <w:rPr>
          <w:rFonts w:ascii="Calibri Light" w:hAnsi="Calibri Light"/>
        </w:rPr>
        <w:t xml:space="preserve">. </w:t>
      </w:r>
    </w:p>
    <w:p w14:paraId="0D64CAF2" w14:textId="77777777" w:rsidR="003501BB" w:rsidRDefault="003501BB" w:rsidP="003501BB">
      <w:pPr>
        <w:spacing w:line="360" w:lineRule="auto"/>
        <w:jc w:val="both"/>
        <w:rPr>
          <w:rFonts w:ascii="Calibri Light" w:hAnsi="Calibri Light"/>
        </w:rPr>
      </w:pPr>
      <w:r w:rsidRPr="00F47C8D">
        <w:rPr>
          <w:rFonts w:ascii="Calibri Light" w:hAnsi="Calibri Light"/>
        </w:rPr>
        <w:t xml:space="preserve">Hovedparten af </w:t>
      </w:r>
      <w:r>
        <w:rPr>
          <w:rFonts w:ascii="Calibri Light" w:hAnsi="Calibri Light"/>
        </w:rPr>
        <w:t>de MRSA-positive informanter, 3 ud af 4,</w:t>
      </w:r>
      <w:r w:rsidRPr="00F47C8D">
        <w:rPr>
          <w:rFonts w:ascii="Calibri Light" w:hAnsi="Calibri Light"/>
        </w:rPr>
        <w:t xml:space="preserve"> fortæller</w:t>
      </w:r>
      <w:r>
        <w:rPr>
          <w:rFonts w:ascii="Calibri Light" w:hAnsi="Calibri Light"/>
        </w:rPr>
        <w:t>,</w:t>
      </w:r>
      <w:r w:rsidRPr="00F47C8D">
        <w:rPr>
          <w:rFonts w:ascii="Calibri Light" w:hAnsi="Calibri Light"/>
        </w:rPr>
        <w:t xml:space="preserve"> </w:t>
      </w:r>
      <w:r>
        <w:rPr>
          <w:rFonts w:ascii="Calibri Light" w:hAnsi="Calibri Light"/>
        </w:rPr>
        <w:t>at det er hårdt at være isolationspatient</w:t>
      </w:r>
      <w:r w:rsidRPr="00F47C8D">
        <w:rPr>
          <w:rFonts w:ascii="Calibri Light" w:hAnsi="Calibri Light"/>
        </w:rPr>
        <w:t xml:space="preserve">, </w:t>
      </w:r>
      <w:r>
        <w:rPr>
          <w:rFonts w:ascii="Calibri Light" w:hAnsi="Calibri Light"/>
        </w:rPr>
        <w:t xml:space="preserve">- </w:t>
      </w:r>
      <w:r w:rsidRPr="00F47C8D">
        <w:rPr>
          <w:rFonts w:ascii="Calibri Light" w:hAnsi="Calibri Light"/>
        </w:rPr>
        <w:t>at være alene og afskåret fra omverden</w:t>
      </w:r>
      <w:r>
        <w:rPr>
          <w:rFonts w:ascii="Calibri Light" w:hAnsi="Calibri Light"/>
        </w:rPr>
        <w:t>en</w:t>
      </w:r>
      <w:r w:rsidRPr="00F47C8D">
        <w:rPr>
          <w:rFonts w:ascii="Calibri Light" w:hAnsi="Calibri Light"/>
        </w:rPr>
        <w:t xml:space="preserve">. </w:t>
      </w:r>
      <w:r>
        <w:rPr>
          <w:rFonts w:ascii="Calibri Light" w:hAnsi="Calibri Light"/>
        </w:rPr>
        <w:t xml:space="preserve">Informanterne angav opfattelsen af at blive glemt. </w:t>
      </w:r>
    </w:p>
    <w:p w14:paraId="6ECA5A10" w14:textId="77777777" w:rsidR="003501BB" w:rsidRDefault="003501BB" w:rsidP="003501BB">
      <w:pPr>
        <w:spacing w:line="360" w:lineRule="auto"/>
        <w:jc w:val="both"/>
        <w:rPr>
          <w:rFonts w:ascii="Calibri Light" w:hAnsi="Calibri Light"/>
        </w:rPr>
      </w:pPr>
      <w:r>
        <w:rPr>
          <w:rFonts w:ascii="Calibri Light" w:hAnsi="Calibri Light"/>
        </w:rPr>
        <w:t>Lise beretter følgende om at være isoleret:</w:t>
      </w:r>
    </w:p>
    <w:p w14:paraId="63EE01D6" w14:textId="77777777" w:rsidR="003501BB" w:rsidRPr="00ED5722" w:rsidRDefault="003501BB" w:rsidP="003501BB">
      <w:pPr>
        <w:ind w:left="1304"/>
        <w:rPr>
          <w:rFonts w:ascii="Calibri Light" w:hAnsi="Calibri Light"/>
          <w:i/>
        </w:rPr>
      </w:pPr>
      <w:r w:rsidRPr="001540F0">
        <w:rPr>
          <w:rFonts w:ascii="Calibri Light" w:hAnsi="Calibri Light"/>
        </w:rPr>
        <w:t>Lise</w:t>
      </w:r>
      <w:r w:rsidRPr="00ED5722">
        <w:rPr>
          <w:rFonts w:ascii="Calibri Light" w:hAnsi="Calibri Light"/>
          <w:i/>
        </w:rPr>
        <w:t>: ”Ja, altså når man er isoleret, altså, så bliver man lidt glemt. Man får ikke aftensmad, fordi at ringer man så fx lidt senere, ved 8-tiden, så .. gud, du har jo ikke fået aftensmad. Nej, der er ligesom ikke nogen, der har været inde og spørge, vel. Og sådan hele vejen igennem, altså”.</w:t>
      </w:r>
    </w:p>
    <w:p w14:paraId="3CC9497B" w14:textId="77777777" w:rsidR="003501BB" w:rsidRDefault="003501BB" w:rsidP="003501BB">
      <w:pPr>
        <w:spacing w:line="360" w:lineRule="auto"/>
        <w:jc w:val="both"/>
        <w:rPr>
          <w:rFonts w:ascii="Calibri Light" w:hAnsi="Calibri Light"/>
        </w:rPr>
      </w:pPr>
    </w:p>
    <w:p w14:paraId="1114CC41" w14:textId="77777777" w:rsidR="003501BB" w:rsidRPr="00ED5722" w:rsidRDefault="003501BB" w:rsidP="003501BB">
      <w:pPr>
        <w:ind w:left="1304"/>
        <w:rPr>
          <w:rFonts w:ascii="Calibri Light" w:hAnsi="Calibri Light"/>
          <w:i/>
        </w:rPr>
      </w:pPr>
      <w:r w:rsidRPr="001540F0">
        <w:rPr>
          <w:rFonts w:ascii="Calibri Light" w:hAnsi="Calibri Light"/>
        </w:rPr>
        <w:t>Lise</w:t>
      </w:r>
      <w:r w:rsidRPr="00ED5722">
        <w:rPr>
          <w:rFonts w:ascii="Calibri Light" w:hAnsi="Calibri Light"/>
          <w:i/>
        </w:rPr>
        <w:t>: ”…jeg er isoleret. Og det har været jævnt træls at ligge alene i 4 timer. Og ligesådan da jeg var indlagt på afd. X, altså du sidder alene i 24 t</w:t>
      </w:r>
      <w:r>
        <w:rPr>
          <w:rFonts w:ascii="Calibri Light" w:hAnsi="Calibri Light"/>
          <w:i/>
        </w:rPr>
        <w:t>imer, der er kun lige personale</w:t>
      </w:r>
      <w:r w:rsidRPr="00ED5722">
        <w:rPr>
          <w:rFonts w:ascii="Calibri Light" w:hAnsi="Calibri Light"/>
          <w:i/>
        </w:rPr>
        <w:t xml:space="preserve"> ved dig, hvis du skal ringe efter nogen i en klokke, fordi de vil bare ikke være der, altså. Du er meget dig selv, det sociale det er helt afskåret, det er det”.</w:t>
      </w:r>
    </w:p>
    <w:p w14:paraId="65EC818C" w14:textId="77777777" w:rsidR="003501BB" w:rsidRPr="00F47C8D" w:rsidRDefault="003501BB" w:rsidP="003501BB">
      <w:pPr>
        <w:spacing w:line="360" w:lineRule="auto"/>
        <w:jc w:val="both"/>
        <w:rPr>
          <w:rFonts w:ascii="Calibri Light" w:hAnsi="Calibri Light"/>
        </w:rPr>
      </w:pPr>
    </w:p>
    <w:p w14:paraId="3D32D0F2" w14:textId="77777777" w:rsidR="003501BB" w:rsidRDefault="003501BB" w:rsidP="003501BB">
      <w:pPr>
        <w:spacing w:line="360" w:lineRule="auto"/>
        <w:jc w:val="both"/>
        <w:rPr>
          <w:rFonts w:ascii="Calibri Light" w:hAnsi="Calibri Light"/>
        </w:rPr>
      </w:pPr>
      <w:r w:rsidRPr="00F47C8D">
        <w:rPr>
          <w:rFonts w:ascii="Calibri Light" w:hAnsi="Calibri Light"/>
        </w:rPr>
        <w:t xml:space="preserve">At være isoleret kan </w:t>
      </w:r>
      <w:r>
        <w:rPr>
          <w:rFonts w:ascii="Calibri Light" w:hAnsi="Calibri Light"/>
        </w:rPr>
        <w:t xml:space="preserve">også </w:t>
      </w:r>
      <w:r w:rsidRPr="00F47C8D">
        <w:rPr>
          <w:rFonts w:ascii="Calibri Light" w:hAnsi="Calibri Light"/>
        </w:rPr>
        <w:t xml:space="preserve">være vanskeligt og psykisk tungt, </w:t>
      </w:r>
      <w:r>
        <w:rPr>
          <w:rFonts w:ascii="Calibri Light" w:hAnsi="Calibri Light"/>
        </w:rPr>
        <w:t>beretter</w:t>
      </w:r>
      <w:r w:rsidRPr="00F47C8D">
        <w:rPr>
          <w:rFonts w:ascii="Calibri Light" w:hAnsi="Calibri Light"/>
        </w:rPr>
        <w:t xml:space="preserve"> Stine</w:t>
      </w:r>
      <w:r>
        <w:rPr>
          <w:rFonts w:ascii="Calibri Light" w:hAnsi="Calibri Light"/>
        </w:rPr>
        <w:t>, der var indlagt med en potentielt livstruende sygdom:</w:t>
      </w:r>
    </w:p>
    <w:p w14:paraId="61869BC5" w14:textId="77777777" w:rsidR="003501BB" w:rsidRPr="00F47C8D" w:rsidRDefault="003501BB" w:rsidP="003501BB">
      <w:pPr>
        <w:spacing w:line="360" w:lineRule="auto"/>
        <w:jc w:val="both"/>
        <w:rPr>
          <w:rFonts w:ascii="Calibri Light" w:hAnsi="Calibri Light"/>
        </w:rPr>
      </w:pPr>
    </w:p>
    <w:p w14:paraId="0412B5D4" w14:textId="77777777" w:rsidR="003501BB" w:rsidRPr="00ED5722" w:rsidRDefault="003501BB" w:rsidP="003501BB">
      <w:pPr>
        <w:ind w:left="1304"/>
        <w:rPr>
          <w:rFonts w:ascii="Calibri Light" w:hAnsi="Calibri Light"/>
          <w:i/>
        </w:rPr>
      </w:pPr>
      <w:r w:rsidRPr="00945BA9">
        <w:rPr>
          <w:rFonts w:ascii="Calibri Light" w:hAnsi="Calibri Light"/>
        </w:rPr>
        <w:t>Stine</w:t>
      </w:r>
      <w:r w:rsidRPr="00ED5722">
        <w:rPr>
          <w:rFonts w:ascii="Calibri Light" w:hAnsi="Calibri Light"/>
          <w:i/>
        </w:rPr>
        <w:t>: ”…det var hårdt at være indlagt, og være så syg, og være i isolation og ikke måtte have besøg og ikke kunne bevæge mig udenfor jerndøren”.</w:t>
      </w:r>
    </w:p>
    <w:p w14:paraId="5CD630A6" w14:textId="77777777" w:rsidR="003501BB" w:rsidRDefault="003501BB" w:rsidP="003501BB">
      <w:pPr>
        <w:spacing w:line="360" w:lineRule="auto"/>
        <w:jc w:val="both"/>
        <w:rPr>
          <w:rFonts w:ascii="Calibri Light" w:hAnsi="Calibri Light"/>
        </w:rPr>
      </w:pPr>
    </w:p>
    <w:p w14:paraId="201537B5" w14:textId="77777777" w:rsidR="003501BB" w:rsidRDefault="003501BB" w:rsidP="003501BB">
      <w:pPr>
        <w:spacing w:line="360" w:lineRule="auto"/>
        <w:jc w:val="both"/>
        <w:rPr>
          <w:rFonts w:ascii="Calibri Light" w:hAnsi="Calibri Light"/>
          <w:color w:val="000000" w:themeColor="text1"/>
        </w:rPr>
      </w:pPr>
      <w:r w:rsidRPr="00945BA9">
        <w:rPr>
          <w:rFonts w:ascii="Calibri Light" w:hAnsi="Calibri Light"/>
          <w:color w:val="000000" w:themeColor="text1"/>
        </w:rPr>
        <w:t>For den kroniske patient Lise er det at være isoleret også forbundet med ensomhed og følelsen af at være ufrivilligt distanceret fra alle andre:</w:t>
      </w:r>
    </w:p>
    <w:p w14:paraId="6906E7B4" w14:textId="77777777" w:rsidR="003501BB" w:rsidRPr="00945BA9" w:rsidRDefault="003501BB" w:rsidP="003501BB">
      <w:pPr>
        <w:spacing w:line="360" w:lineRule="auto"/>
        <w:jc w:val="both"/>
        <w:rPr>
          <w:rFonts w:ascii="Calibri Light" w:hAnsi="Calibri Light"/>
          <w:color w:val="000000" w:themeColor="text1"/>
        </w:rPr>
      </w:pPr>
    </w:p>
    <w:p w14:paraId="48F3D322" w14:textId="77777777" w:rsidR="003501BB" w:rsidRPr="00945BA9" w:rsidRDefault="003501BB" w:rsidP="003501BB">
      <w:pPr>
        <w:ind w:left="1304"/>
        <w:rPr>
          <w:rFonts w:ascii="Calibri Light" w:hAnsi="Calibri Light"/>
          <w:color w:val="000000" w:themeColor="text1"/>
        </w:rPr>
      </w:pPr>
      <w:r w:rsidRPr="00945BA9">
        <w:rPr>
          <w:rFonts w:ascii="Calibri Light" w:hAnsi="Calibri Light"/>
          <w:color w:val="000000" w:themeColor="text1"/>
        </w:rPr>
        <w:t xml:space="preserve">Lise: </w:t>
      </w:r>
      <w:r w:rsidRPr="00945BA9">
        <w:rPr>
          <w:rFonts w:ascii="Calibri Light" w:hAnsi="Calibri Light"/>
          <w:i/>
          <w:color w:val="000000" w:themeColor="text1"/>
        </w:rPr>
        <w:t>”Det er isolationen. Ja, det er det der, når du nu skal sidde herude i 4 timer, så var det rart at sidde et sted, hvor der var andre mennesker. Ikke fordi man måske lige gider snakke med dem, men det er jævnt kedeligt at sidde alene i 4 timer”</w:t>
      </w:r>
    </w:p>
    <w:p w14:paraId="4CF7AB06" w14:textId="77777777" w:rsidR="003501BB" w:rsidRDefault="003501BB" w:rsidP="003501BB">
      <w:pPr>
        <w:spacing w:line="360" w:lineRule="auto"/>
        <w:jc w:val="both"/>
        <w:rPr>
          <w:rFonts w:ascii="Calibri Light" w:hAnsi="Calibri Light"/>
        </w:rPr>
      </w:pPr>
    </w:p>
    <w:p w14:paraId="5468DFB1" w14:textId="77777777" w:rsidR="003501BB" w:rsidRDefault="003501BB" w:rsidP="003501BB">
      <w:pPr>
        <w:spacing w:line="360" w:lineRule="auto"/>
        <w:jc w:val="both"/>
        <w:rPr>
          <w:rFonts w:ascii="Calibri Light" w:hAnsi="Calibri Light"/>
        </w:rPr>
      </w:pPr>
      <w:r w:rsidRPr="00F47C8D">
        <w:rPr>
          <w:rFonts w:ascii="Calibri Light" w:hAnsi="Calibri Light"/>
        </w:rPr>
        <w:t>Ifølge ekspertudsagn fra SSI, føler mange, at det er grænseoverskri</w:t>
      </w:r>
      <w:r>
        <w:rPr>
          <w:rFonts w:ascii="Calibri Light" w:hAnsi="Calibri Light"/>
        </w:rPr>
        <w:t>dende</w:t>
      </w:r>
      <w:r w:rsidRPr="00F47C8D">
        <w:rPr>
          <w:rFonts w:ascii="Calibri Light" w:hAnsi="Calibri Light"/>
        </w:rPr>
        <w:t xml:space="preserve"> at blive isoleret, </w:t>
      </w:r>
      <w:r>
        <w:rPr>
          <w:rFonts w:ascii="Calibri Light" w:hAnsi="Calibri Light"/>
        </w:rPr>
        <w:t xml:space="preserve">det </w:t>
      </w:r>
      <w:r w:rsidRPr="00F47C8D">
        <w:rPr>
          <w:rFonts w:ascii="Calibri Light" w:hAnsi="Calibri Light"/>
        </w:rPr>
        <w:t>at de ikke har lov til at gå t</w:t>
      </w:r>
      <w:r>
        <w:rPr>
          <w:rFonts w:ascii="Calibri Light" w:hAnsi="Calibri Light"/>
        </w:rPr>
        <w:t>il madvognen og hente mad,</w:t>
      </w:r>
      <w:r w:rsidRPr="00F47C8D">
        <w:rPr>
          <w:rFonts w:ascii="Calibri Light" w:hAnsi="Calibri Light"/>
        </w:rPr>
        <w:t xml:space="preserve"> </w:t>
      </w:r>
      <w:r>
        <w:rPr>
          <w:rFonts w:ascii="Calibri Light" w:hAnsi="Calibri Light"/>
        </w:rPr>
        <w:t>at personalet</w:t>
      </w:r>
      <w:r w:rsidRPr="00F47C8D">
        <w:rPr>
          <w:rFonts w:ascii="Calibri Light" w:hAnsi="Calibri Light"/>
        </w:rPr>
        <w:t xml:space="preserve"> ikke </w:t>
      </w:r>
      <w:r>
        <w:rPr>
          <w:rFonts w:ascii="Calibri Light" w:hAnsi="Calibri Light"/>
        </w:rPr>
        <w:t xml:space="preserve">har </w:t>
      </w:r>
      <w:r w:rsidRPr="00F47C8D">
        <w:rPr>
          <w:rFonts w:ascii="Calibri Light" w:hAnsi="Calibri Light"/>
        </w:rPr>
        <w:t xml:space="preserve">tid til at hente det til dem og at der udenpå </w:t>
      </w:r>
      <w:r>
        <w:rPr>
          <w:rFonts w:ascii="Calibri Light" w:hAnsi="Calibri Light"/>
        </w:rPr>
        <w:t xml:space="preserve">deres dør står ”isolation”. </w:t>
      </w:r>
    </w:p>
    <w:p w14:paraId="565A7353" w14:textId="77777777" w:rsidR="003501BB" w:rsidRPr="00F47C8D" w:rsidRDefault="003501BB" w:rsidP="003501BB">
      <w:pPr>
        <w:spacing w:line="360" w:lineRule="auto"/>
        <w:jc w:val="both"/>
        <w:rPr>
          <w:rFonts w:ascii="Calibri Light" w:hAnsi="Calibri Light"/>
        </w:rPr>
      </w:pPr>
      <w:r>
        <w:rPr>
          <w:rFonts w:ascii="Calibri Light" w:hAnsi="Calibri Light"/>
        </w:rPr>
        <w:t xml:space="preserve">Det at være isolationspatient medfører, at patienterne føler sig meget hæmmet i deres bevægelsesfrihed og fratages evnen til selv at kunne varetage de mest basale behov. De er helt afhængige af personalet til eksempelvis at bringe dem mad og drikke og de kan ikke vælge socialt samvær til, idet de er underlagt restriktionerne i retningslinjerne. De MRSA-positive kvinder i studiet beskriver også det at være isoleret som psykisk belastende. </w:t>
      </w:r>
    </w:p>
    <w:p w14:paraId="670711D0" w14:textId="77777777" w:rsidR="003501BB" w:rsidRDefault="003501BB" w:rsidP="003501BB">
      <w:pPr>
        <w:spacing w:line="360" w:lineRule="auto"/>
        <w:jc w:val="both"/>
        <w:rPr>
          <w:rFonts w:ascii="Calibri Light" w:hAnsi="Calibri Light"/>
        </w:rPr>
      </w:pPr>
    </w:p>
    <w:p w14:paraId="15435087" w14:textId="77777777" w:rsidR="003501BB" w:rsidRDefault="003501BB" w:rsidP="003501BB">
      <w:pPr>
        <w:spacing w:line="360" w:lineRule="auto"/>
        <w:jc w:val="both"/>
        <w:rPr>
          <w:rFonts w:ascii="Calibri Light" w:hAnsi="Calibri Light"/>
        </w:rPr>
      </w:pPr>
      <w:r>
        <w:rPr>
          <w:rFonts w:ascii="Calibri Light" w:hAnsi="Calibri Light"/>
        </w:rPr>
        <w:t>Personalet medgiver, at isolerede patienter får færre besøg. Deres udsagn vedrørende dette bunder i de restriktioner, retningslinjerne på området dikterer:</w:t>
      </w:r>
    </w:p>
    <w:p w14:paraId="5274F71A" w14:textId="77777777" w:rsidR="003501BB" w:rsidRDefault="003501BB" w:rsidP="003501BB">
      <w:pPr>
        <w:spacing w:line="360" w:lineRule="auto"/>
        <w:jc w:val="both"/>
        <w:rPr>
          <w:rFonts w:ascii="Calibri Light" w:hAnsi="Calibri Light"/>
        </w:rPr>
      </w:pPr>
    </w:p>
    <w:p w14:paraId="6C3872CA" w14:textId="77777777" w:rsidR="003501BB" w:rsidRPr="006348E9" w:rsidRDefault="003501BB" w:rsidP="003501BB">
      <w:pPr>
        <w:ind w:left="1304"/>
        <w:rPr>
          <w:rFonts w:ascii="Calibri Light" w:hAnsi="Calibri Light"/>
          <w:i/>
        </w:rPr>
      </w:pPr>
      <w:r w:rsidRPr="006348E9">
        <w:rPr>
          <w:rFonts w:ascii="Calibri Light" w:hAnsi="Calibri Light"/>
        </w:rPr>
        <w:t>Wilma</w:t>
      </w:r>
      <w:r w:rsidRPr="006348E9">
        <w:rPr>
          <w:rFonts w:ascii="Calibri Light" w:hAnsi="Calibri Light"/>
          <w:i/>
        </w:rPr>
        <w:t>: ”Det er mere det der, at de er isoleret, at der gør, at når vi er inde på stuerne, så gør vi, … altså samler lidt de ting sammen, vi skal gøre, og gør det, fordi vi kan ikke så nemt bare gå ud og ind, så på den måde bliver det lidt anderledes for de patienter, fordi de er isoleret”.</w:t>
      </w:r>
    </w:p>
    <w:p w14:paraId="4C98A120" w14:textId="77777777" w:rsidR="003501BB" w:rsidRDefault="003501BB" w:rsidP="003501BB">
      <w:pPr>
        <w:spacing w:line="360" w:lineRule="auto"/>
        <w:jc w:val="both"/>
        <w:rPr>
          <w:rFonts w:ascii="Calibri Light" w:hAnsi="Calibri Light"/>
        </w:rPr>
      </w:pPr>
    </w:p>
    <w:p w14:paraId="166A1847" w14:textId="77777777" w:rsidR="003501BB" w:rsidRDefault="003501BB" w:rsidP="003501BB">
      <w:pPr>
        <w:spacing w:line="360" w:lineRule="auto"/>
        <w:jc w:val="both"/>
        <w:rPr>
          <w:rFonts w:ascii="Calibri Light" w:hAnsi="Calibri Light"/>
        </w:rPr>
      </w:pPr>
      <w:r>
        <w:rPr>
          <w:rFonts w:ascii="Calibri Light" w:hAnsi="Calibri Light"/>
        </w:rPr>
        <w:t>Her refererer Wilma til, at fordi personalet skal iføre sig værnemidler, så går de ikke ind på stuen så ofte. De samler sammen og er måske derinde lidt længere tid. Molly og Ulla supplerer:</w:t>
      </w:r>
    </w:p>
    <w:p w14:paraId="7F32127D" w14:textId="77777777" w:rsidR="003501BB" w:rsidRDefault="003501BB" w:rsidP="003501BB">
      <w:pPr>
        <w:ind w:left="1304"/>
        <w:rPr>
          <w:rFonts w:ascii="Calibri Light" w:hAnsi="Calibri Light"/>
          <w:i/>
        </w:rPr>
      </w:pPr>
      <w:r w:rsidRPr="006348E9">
        <w:rPr>
          <w:rFonts w:ascii="Calibri Light" w:hAnsi="Calibri Light"/>
        </w:rPr>
        <w:t>Molly</w:t>
      </w:r>
      <w:r>
        <w:rPr>
          <w:rFonts w:ascii="Calibri Light" w:hAnsi="Calibri Light"/>
        </w:rPr>
        <w:t xml:space="preserve">: </w:t>
      </w:r>
      <w:r w:rsidRPr="006348E9">
        <w:rPr>
          <w:rFonts w:ascii="Calibri Light" w:hAnsi="Calibri Light"/>
          <w:i/>
        </w:rPr>
        <w:t>”Det ene det er, at jeg kan mærke, at folk er irriterede, når de skal passe en isolationspatient over flere dage. Forstås på den måde, at så trækker man sig tilbage, .. nu kan jeg simpelthen ikke holde ud at være derinde længere”</w:t>
      </w:r>
    </w:p>
    <w:p w14:paraId="3EFC362D" w14:textId="77777777" w:rsidR="003501BB" w:rsidRDefault="003501BB" w:rsidP="003501BB">
      <w:pPr>
        <w:ind w:left="1304"/>
        <w:rPr>
          <w:rFonts w:ascii="Calibri Light" w:hAnsi="Calibri Light"/>
          <w:i/>
        </w:rPr>
      </w:pPr>
    </w:p>
    <w:p w14:paraId="6CB7446C" w14:textId="77777777" w:rsidR="003501BB" w:rsidRPr="006348E9" w:rsidRDefault="003501BB" w:rsidP="003501BB">
      <w:pPr>
        <w:ind w:left="1304"/>
        <w:rPr>
          <w:rFonts w:ascii="Calibri Light" w:hAnsi="Calibri Light"/>
        </w:rPr>
      </w:pPr>
    </w:p>
    <w:p w14:paraId="4DC8C889" w14:textId="77777777" w:rsidR="003501BB" w:rsidRDefault="003501BB" w:rsidP="003501BB">
      <w:pPr>
        <w:ind w:left="1304"/>
        <w:rPr>
          <w:rFonts w:ascii="Calibri Light" w:hAnsi="Calibri Light"/>
          <w:i/>
        </w:rPr>
      </w:pPr>
      <w:r>
        <w:rPr>
          <w:rFonts w:ascii="Calibri Light" w:hAnsi="Calibri Light"/>
        </w:rPr>
        <w:t xml:space="preserve">Ulla: </w:t>
      </w:r>
      <w:r w:rsidRPr="006348E9">
        <w:rPr>
          <w:rFonts w:ascii="Calibri Light" w:hAnsi="Calibri Light"/>
          <w:i/>
        </w:rPr>
        <w:t>Altså de patienter vi har</w:t>
      </w:r>
      <w:r>
        <w:rPr>
          <w:rFonts w:ascii="Calibri Light" w:hAnsi="Calibri Light"/>
          <w:i/>
        </w:rPr>
        <w:t>…</w:t>
      </w:r>
      <w:r w:rsidRPr="006348E9">
        <w:rPr>
          <w:rFonts w:ascii="Calibri Light" w:hAnsi="Calibri Light"/>
          <w:i/>
        </w:rPr>
        <w:t>, man kan måske godt fornemme eller føle lidt på dem, at man ikke er ovre ved dem så meget, som man var dengang, hvor de ikke havde fået påvist den her bakterie, og der er jo sådan lidt mere ventetid på en eller anden måde, fordi at man skynder sig ikke bare lige at gøre noget, fordi man samler ligesom opgaverne sådan lidt, fordi man skal have alt det der udstyr på</w:t>
      </w:r>
      <w:r>
        <w:rPr>
          <w:rFonts w:ascii="Calibri Light" w:hAnsi="Calibri Light"/>
          <w:i/>
        </w:rPr>
        <w:t>”</w:t>
      </w:r>
    </w:p>
    <w:p w14:paraId="2AC21FCA" w14:textId="77777777" w:rsidR="003501BB" w:rsidRPr="006348E9" w:rsidRDefault="003501BB" w:rsidP="003501BB">
      <w:pPr>
        <w:ind w:left="1304"/>
        <w:rPr>
          <w:rFonts w:ascii="Calibri Light" w:hAnsi="Calibri Light"/>
          <w:i/>
        </w:rPr>
      </w:pPr>
    </w:p>
    <w:p w14:paraId="744A510F" w14:textId="77777777" w:rsidR="003501BB" w:rsidRDefault="003501BB" w:rsidP="003501BB">
      <w:pPr>
        <w:spacing w:line="360" w:lineRule="auto"/>
        <w:jc w:val="both"/>
        <w:rPr>
          <w:rFonts w:ascii="Calibri Light" w:hAnsi="Calibri Light"/>
          <w:color w:val="000000" w:themeColor="text1"/>
        </w:rPr>
      </w:pPr>
      <w:r>
        <w:rPr>
          <w:rFonts w:ascii="Calibri Light" w:hAnsi="Calibri Light"/>
          <w:color w:val="000000" w:themeColor="text1"/>
        </w:rPr>
        <w:t xml:space="preserve">I eksemplerne </w:t>
      </w:r>
      <w:r w:rsidRPr="001463FD">
        <w:rPr>
          <w:rFonts w:ascii="Calibri Light" w:hAnsi="Calibri Light"/>
          <w:color w:val="000000" w:themeColor="text1"/>
        </w:rPr>
        <w:t>ovenfor medgiver 3 ud af 4 personaler, at</w:t>
      </w:r>
      <w:r>
        <w:rPr>
          <w:rFonts w:ascii="Calibri Light" w:hAnsi="Calibri Light"/>
          <w:color w:val="000000" w:themeColor="text1"/>
        </w:rPr>
        <w:t xml:space="preserve"> patienterne får færre besøg, som følge af at være i isolation, og at personale trækker sig. Årsagen hertil angives at være, at personalet oplever det omstændigt med værnemidlerne og samler opgaverne sammen. </w:t>
      </w:r>
    </w:p>
    <w:p w14:paraId="6214B3FE" w14:textId="77777777" w:rsidR="003501BB" w:rsidRDefault="003501BB" w:rsidP="003501BB">
      <w:pPr>
        <w:spacing w:line="360" w:lineRule="auto"/>
        <w:jc w:val="both"/>
        <w:rPr>
          <w:rFonts w:ascii="Calibri Light" w:hAnsi="Calibri Light"/>
          <w:color w:val="000000" w:themeColor="text1"/>
        </w:rPr>
      </w:pPr>
    </w:p>
    <w:p w14:paraId="4F4A07BD" w14:textId="77777777" w:rsidR="003501BB" w:rsidRDefault="003501BB" w:rsidP="003501BB">
      <w:pPr>
        <w:spacing w:line="360" w:lineRule="auto"/>
        <w:jc w:val="both"/>
        <w:rPr>
          <w:rFonts w:ascii="Calibri Light" w:hAnsi="Calibri Light"/>
          <w:color w:val="000000" w:themeColor="text1"/>
        </w:rPr>
      </w:pPr>
      <w:r>
        <w:rPr>
          <w:rFonts w:ascii="Calibri Light" w:hAnsi="Calibri Light"/>
          <w:color w:val="000000" w:themeColor="text1"/>
        </w:rPr>
        <w:lastRenderedPageBreak/>
        <w:t>Ole</w:t>
      </w:r>
      <w:r w:rsidRPr="00317C61">
        <w:rPr>
          <w:rFonts w:ascii="Calibri Light" w:hAnsi="Calibri Light"/>
          <w:color w:val="000000" w:themeColor="text1"/>
        </w:rPr>
        <w:t xml:space="preserve"> synes heller ikke</w:t>
      </w:r>
      <w:r>
        <w:rPr>
          <w:rFonts w:ascii="Calibri Light" w:hAnsi="Calibri Light"/>
          <w:color w:val="000000" w:themeColor="text1"/>
        </w:rPr>
        <w:t>,</w:t>
      </w:r>
      <w:r w:rsidRPr="00317C61">
        <w:rPr>
          <w:rFonts w:ascii="Calibri Light" w:hAnsi="Calibri Light"/>
          <w:color w:val="000000" w:themeColor="text1"/>
        </w:rPr>
        <w:t xml:space="preserve"> at personale</w:t>
      </w:r>
      <w:r>
        <w:rPr>
          <w:rFonts w:ascii="Calibri Light" w:hAnsi="Calibri Light"/>
          <w:color w:val="000000" w:themeColor="text1"/>
        </w:rPr>
        <w:t>t</w:t>
      </w:r>
      <w:r w:rsidRPr="00317C61">
        <w:rPr>
          <w:rFonts w:ascii="Calibri Light" w:hAnsi="Calibri Light"/>
          <w:color w:val="000000" w:themeColor="text1"/>
        </w:rPr>
        <w:t xml:space="preserve"> frekventerer isolationsstuen særligt ofte og </w:t>
      </w:r>
      <w:r>
        <w:rPr>
          <w:rFonts w:ascii="Calibri Light" w:hAnsi="Calibri Light"/>
          <w:color w:val="000000" w:themeColor="text1"/>
        </w:rPr>
        <w:t xml:space="preserve">påtaler selv værnemidlerne som en mulig årsag. Ole </w:t>
      </w:r>
      <w:r w:rsidRPr="00317C61">
        <w:rPr>
          <w:rFonts w:ascii="Calibri Light" w:hAnsi="Calibri Light"/>
          <w:color w:val="000000" w:themeColor="text1"/>
        </w:rPr>
        <w:t xml:space="preserve">oplevede at blive afskåret fra sit genoptræningsforløb </w:t>
      </w:r>
      <w:r>
        <w:rPr>
          <w:rFonts w:ascii="Calibri Light" w:hAnsi="Calibri Light"/>
          <w:color w:val="000000" w:themeColor="text1"/>
        </w:rPr>
        <w:t xml:space="preserve">under sin rehabilitering, </w:t>
      </w:r>
      <w:r w:rsidRPr="00317C61">
        <w:rPr>
          <w:rFonts w:ascii="Calibri Light" w:hAnsi="Calibri Light"/>
          <w:color w:val="000000" w:themeColor="text1"/>
        </w:rPr>
        <w:t>da han fo</w:t>
      </w:r>
      <w:r>
        <w:rPr>
          <w:rFonts w:ascii="Calibri Light" w:hAnsi="Calibri Light"/>
          <w:color w:val="000000" w:themeColor="text1"/>
        </w:rPr>
        <w:t>rtalte, at han var MRSA-positiv, kunne man så ikke have ham i træningscenteret.</w:t>
      </w:r>
    </w:p>
    <w:p w14:paraId="6617D026" w14:textId="77777777" w:rsidR="003501BB" w:rsidRPr="00317C61" w:rsidRDefault="003501BB" w:rsidP="003501BB">
      <w:pPr>
        <w:spacing w:line="360" w:lineRule="auto"/>
        <w:jc w:val="both"/>
        <w:rPr>
          <w:rFonts w:ascii="Calibri Light" w:hAnsi="Calibri Light"/>
          <w:color w:val="000000" w:themeColor="text1"/>
        </w:rPr>
      </w:pPr>
    </w:p>
    <w:p w14:paraId="3A9930A0" w14:textId="77777777" w:rsidR="003501BB" w:rsidRPr="00317C61" w:rsidRDefault="003501BB" w:rsidP="003501BB">
      <w:pPr>
        <w:ind w:left="1304"/>
        <w:rPr>
          <w:rFonts w:ascii="Calibri Light" w:hAnsi="Calibri Light"/>
          <w:i/>
          <w:color w:val="000000" w:themeColor="text1"/>
        </w:rPr>
      </w:pPr>
      <w:r w:rsidRPr="00317C61">
        <w:rPr>
          <w:rFonts w:ascii="Calibri Light" w:hAnsi="Calibri Light"/>
          <w:color w:val="000000" w:themeColor="text1"/>
        </w:rPr>
        <w:t>Ole</w:t>
      </w:r>
      <w:r w:rsidRPr="00317C61">
        <w:rPr>
          <w:rFonts w:ascii="Calibri Light" w:hAnsi="Calibri Light"/>
          <w:i/>
          <w:color w:val="000000" w:themeColor="text1"/>
        </w:rPr>
        <w:t>: ”..jeg tror ikke, der så tit kommer sundhedspersonale ind, som ellers... For det er meget omfang</w:t>
      </w:r>
      <w:r>
        <w:rPr>
          <w:rFonts w:ascii="Calibri Light" w:hAnsi="Calibri Light"/>
          <w:i/>
          <w:color w:val="000000" w:themeColor="text1"/>
        </w:rPr>
        <w:t>srigt, når de skal i en dragt</w:t>
      </w:r>
      <w:r w:rsidRPr="00317C61">
        <w:rPr>
          <w:rFonts w:ascii="Calibri Light" w:hAnsi="Calibri Light"/>
          <w:i/>
          <w:color w:val="000000" w:themeColor="text1"/>
        </w:rPr>
        <w:t>, hver gang de skal ind og ud”.</w:t>
      </w:r>
    </w:p>
    <w:p w14:paraId="21EB3667" w14:textId="77777777" w:rsidR="003501BB" w:rsidRPr="00317C61" w:rsidRDefault="003501BB" w:rsidP="003501BB">
      <w:pPr>
        <w:jc w:val="both"/>
        <w:rPr>
          <w:rFonts w:ascii="Calibri Light" w:hAnsi="Calibri Light"/>
          <w:color w:val="000000" w:themeColor="text1"/>
        </w:rPr>
      </w:pPr>
    </w:p>
    <w:p w14:paraId="5792E3CF" w14:textId="77777777" w:rsidR="003501BB" w:rsidRPr="00317C61" w:rsidRDefault="003501BB" w:rsidP="003501BB">
      <w:pPr>
        <w:ind w:left="1304"/>
        <w:rPr>
          <w:rFonts w:ascii="Calibri Light" w:hAnsi="Calibri Light"/>
          <w:i/>
          <w:color w:val="000000" w:themeColor="text1"/>
        </w:rPr>
      </w:pPr>
      <w:r w:rsidRPr="00317C61">
        <w:rPr>
          <w:rFonts w:ascii="Calibri Light" w:hAnsi="Calibri Light"/>
          <w:color w:val="000000" w:themeColor="text1"/>
        </w:rPr>
        <w:t>Ole:</w:t>
      </w:r>
      <w:r w:rsidRPr="00317C61">
        <w:rPr>
          <w:rFonts w:ascii="Calibri Light" w:hAnsi="Calibri Light"/>
          <w:i/>
          <w:color w:val="000000" w:themeColor="text1"/>
        </w:rPr>
        <w:t xml:space="preserve"> ”..dengang jeg fik konstateret det der MRSA, så blev jeg nærmest smidt ud af træningscenteret, for der ville de jo ikke have jeg kom, efter at jeg havde fået den der bakterie der”.</w:t>
      </w:r>
    </w:p>
    <w:p w14:paraId="393A6699" w14:textId="77777777" w:rsidR="003501BB" w:rsidRDefault="003501BB" w:rsidP="003501BB">
      <w:pPr>
        <w:spacing w:line="360" w:lineRule="auto"/>
        <w:jc w:val="both"/>
        <w:rPr>
          <w:rFonts w:ascii="Calibri Light" w:hAnsi="Calibri Light"/>
        </w:rPr>
      </w:pPr>
    </w:p>
    <w:p w14:paraId="107ED2BA" w14:textId="77777777" w:rsidR="003501BB" w:rsidRDefault="003501BB" w:rsidP="003501BB">
      <w:pPr>
        <w:spacing w:line="360" w:lineRule="auto"/>
        <w:jc w:val="both"/>
        <w:rPr>
          <w:rFonts w:ascii="Calibri Light" w:hAnsi="Calibri Light"/>
        </w:rPr>
      </w:pPr>
      <w:r>
        <w:rPr>
          <w:rFonts w:ascii="Calibri Light" w:hAnsi="Calibri Light"/>
        </w:rPr>
        <w:t>Ifølge SST’s vejledning må MRSA ikke have opsættende indvirkning på patienternes behandlingsforløb (SST 2012), hvilket det alligevel fik for Ole. Både patienter og personale giver udtryk for, at det at være MRSA-positiv påvirker behandlingsforløbet.</w:t>
      </w:r>
    </w:p>
    <w:p w14:paraId="6C66E68F" w14:textId="77777777" w:rsidR="003501BB" w:rsidRDefault="003501BB" w:rsidP="003501BB">
      <w:pPr>
        <w:spacing w:line="360" w:lineRule="auto"/>
        <w:jc w:val="both"/>
        <w:rPr>
          <w:rFonts w:ascii="Calibri Light" w:hAnsi="Calibri Light"/>
        </w:rPr>
      </w:pPr>
      <w:r w:rsidRPr="00F47C8D">
        <w:rPr>
          <w:rFonts w:ascii="Calibri Light" w:hAnsi="Calibri Light"/>
        </w:rPr>
        <w:t xml:space="preserve">Vedrørende behandlingsforløbet af MRSA patienter, mener </w:t>
      </w:r>
      <w:r>
        <w:rPr>
          <w:rFonts w:ascii="Calibri Light" w:hAnsi="Calibri Light"/>
        </w:rPr>
        <w:t xml:space="preserve">2 af de interviewede </w:t>
      </w:r>
      <w:r w:rsidRPr="00F47C8D">
        <w:rPr>
          <w:rFonts w:ascii="Calibri Light" w:hAnsi="Calibri Light"/>
        </w:rPr>
        <w:t>sundhedspersonale</w:t>
      </w:r>
      <w:r>
        <w:rPr>
          <w:rFonts w:ascii="Calibri Light" w:hAnsi="Calibri Light"/>
        </w:rPr>
        <w:t>r</w:t>
      </w:r>
      <w:r w:rsidRPr="00F47C8D">
        <w:rPr>
          <w:rFonts w:ascii="Calibri Light" w:hAnsi="Calibri Light"/>
        </w:rPr>
        <w:t>:</w:t>
      </w:r>
    </w:p>
    <w:p w14:paraId="42A7F69B" w14:textId="77777777" w:rsidR="003501BB" w:rsidRDefault="003501BB" w:rsidP="003501BB">
      <w:pPr>
        <w:ind w:left="1300"/>
        <w:rPr>
          <w:rFonts w:ascii="Calibri Light" w:hAnsi="Calibri Light"/>
        </w:rPr>
      </w:pPr>
      <w:r>
        <w:rPr>
          <w:rFonts w:ascii="Calibri Light" w:hAnsi="Calibri Light"/>
        </w:rPr>
        <w:t xml:space="preserve">Ulla: </w:t>
      </w:r>
      <w:r w:rsidRPr="006C6043">
        <w:rPr>
          <w:rFonts w:ascii="Calibri Light" w:hAnsi="Calibri Light"/>
          <w:i/>
        </w:rPr>
        <w:t>”Jamen, jeg synes, de får måske ikk</w:t>
      </w:r>
      <w:r>
        <w:rPr>
          <w:rFonts w:ascii="Calibri Light" w:hAnsi="Calibri Light"/>
          <w:i/>
        </w:rPr>
        <w:t>e helt den pleje, som de burde…</w:t>
      </w:r>
      <w:r w:rsidRPr="006C6043">
        <w:rPr>
          <w:rFonts w:ascii="Calibri Light" w:hAnsi="Calibri Light"/>
          <w:i/>
        </w:rPr>
        <w:t xml:space="preserve"> Altså selvfølgelig er der noget, der er akut, og som kan gøre, at patienten bliver dårlig, så gør man det jo selvfølgelig, men man udsætter nok nogle ting, til man skal noget andet … og det synes jeg på en måde forringer plejen”.</w:t>
      </w:r>
    </w:p>
    <w:p w14:paraId="40AC7F7C" w14:textId="77777777" w:rsidR="003501BB" w:rsidRPr="006C6043" w:rsidRDefault="003501BB" w:rsidP="003501BB">
      <w:pPr>
        <w:ind w:left="1300"/>
        <w:rPr>
          <w:rFonts w:ascii="Calibri Light" w:hAnsi="Calibri Light"/>
        </w:rPr>
      </w:pPr>
    </w:p>
    <w:p w14:paraId="34A39675" w14:textId="77777777" w:rsidR="003501BB" w:rsidRPr="00F47C8D" w:rsidRDefault="003501BB" w:rsidP="003501BB">
      <w:pPr>
        <w:ind w:left="1304"/>
        <w:rPr>
          <w:rFonts w:ascii="Calibri Light" w:hAnsi="Calibri Light"/>
        </w:rPr>
      </w:pPr>
      <w:r w:rsidRPr="00F47C8D">
        <w:rPr>
          <w:rFonts w:ascii="Calibri Light" w:hAnsi="Calibri Light"/>
        </w:rPr>
        <w:t xml:space="preserve">Pia: </w:t>
      </w:r>
      <w:r w:rsidRPr="00377E48">
        <w:rPr>
          <w:rFonts w:ascii="Calibri Light" w:hAnsi="Calibri Light"/>
          <w:i/>
        </w:rPr>
        <w:t xml:space="preserve">”..at selv om der ikke er forskel i behandlingsforløbet mellem de isolerede patienter og de almene patienter, så tit og ofte venter de isolerede patienterne længere tid på at komme til deres forskellige undersøgelser, og dermed bliver de sat lidt bag i køen, og får ikke lige så hurtigt flow i forhold til selve diagnosticeringen….”. </w:t>
      </w:r>
    </w:p>
    <w:p w14:paraId="02CFDB40" w14:textId="77777777" w:rsidR="003501BB" w:rsidRDefault="003501BB" w:rsidP="003501BB">
      <w:pPr>
        <w:spacing w:line="360" w:lineRule="auto"/>
        <w:jc w:val="both"/>
        <w:rPr>
          <w:rFonts w:ascii="Calibri Light" w:hAnsi="Calibri Light"/>
        </w:rPr>
      </w:pPr>
    </w:p>
    <w:p w14:paraId="7B1AEA6E" w14:textId="77777777" w:rsidR="003501BB" w:rsidRPr="00F47C8D" w:rsidRDefault="003501BB" w:rsidP="003501BB">
      <w:pPr>
        <w:spacing w:line="360" w:lineRule="auto"/>
        <w:jc w:val="both"/>
        <w:rPr>
          <w:rFonts w:ascii="Calibri Light" w:hAnsi="Calibri Light"/>
        </w:rPr>
      </w:pPr>
      <w:r w:rsidRPr="00F47C8D">
        <w:rPr>
          <w:rFonts w:ascii="Calibri Light" w:hAnsi="Calibri Light"/>
        </w:rPr>
        <w:t>Hun påpeger også:</w:t>
      </w:r>
    </w:p>
    <w:p w14:paraId="52A08967" w14:textId="77777777" w:rsidR="003501BB" w:rsidRPr="00F47C8D" w:rsidRDefault="003501BB" w:rsidP="003501BB">
      <w:pPr>
        <w:ind w:left="1304"/>
        <w:rPr>
          <w:rFonts w:ascii="Calibri Light" w:hAnsi="Calibri Light"/>
        </w:rPr>
      </w:pPr>
      <w:r w:rsidRPr="00F47C8D">
        <w:rPr>
          <w:rFonts w:ascii="Calibri Light" w:hAnsi="Calibri Light"/>
        </w:rPr>
        <w:t xml:space="preserve">Pia: </w:t>
      </w:r>
      <w:r w:rsidRPr="00377E48">
        <w:rPr>
          <w:rFonts w:ascii="Calibri Light" w:hAnsi="Calibri Light"/>
          <w:i/>
        </w:rPr>
        <w:t xml:space="preserve">”Og det er ikke kun en stor frustration for patienterne, det bliver også en stor frustration </w:t>
      </w:r>
      <w:r>
        <w:rPr>
          <w:rFonts w:ascii="Calibri Light" w:hAnsi="Calibri Light"/>
          <w:i/>
        </w:rPr>
        <w:t>for os, fordi … ja, nogle gange</w:t>
      </w:r>
      <w:r w:rsidRPr="00377E48">
        <w:rPr>
          <w:rFonts w:ascii="Calibri Light" w:hAnsi="Calibri Light"/>
          <w:i/>
        </w:rPr>
        <w:t xml:space="preserve"> bliver de så indlagt længere, og isoleret i længere tid, fordi de ikke kommer hurtigt nok til de her undersøgelser, som de så skal til”.</w:t>
      </w:r>
    </w:p>
    <w:p w14:paraId="73C42688" w14:textId="77777777" w:rsidR="003501BB" w:rsidRDefault="003501BB" w:rsidP="003501BB">
      <w:pPr>
        <w:spacing w:line="360" w:lineRule="auto"/>
        <w:jc w:val="both"/>
        <w:rPr>
          <w:rFonts w:ascii="Calibri Light" w:hAnsi="Calibri Light"/>
        </w:rPr>
      </w:pPr>
    </w:p>
    <w:p w14:paraId="470721BF" w14:textId="77777777" w:rsidR="003501BB" w:rsidRPr="00F47C8D" w:rsidRDefault="003501BB" w:rsidP="003501BB">
      <w:pPr>
        <w:spacing w:line="360" w:lineRule="auto"/>
        <w:jc w:val="both"/>
        <w:rPr>
          <w:rFonts w:ascii="Calibri Light" w:hAnsi="Calibri Light"/>
        </w:rPr>
      </w:pPr>
      <w:r w:rsidRPr="00F47C8D">
        <w:rPr>
          <w:rFonts w:ascii="Calibri Light" w:hAnsi="Calibri Light"/>
        </w:rPr>
        <w:t>Ifølge ovenstående,</w:t>
      </w:r>
      <w:r>
        <w:rPr>
          <w:rFonts w:ascii="Calibri Light" w:hAnsi="Calibri Light"/>
        </w:rPr>
        <w:t xml:space="preserve"> venter de isolerede patienter</w:t>
      </w:r>
      <w:r w:rsidRPr="00F47C8D">
        <w:rPr>
          <w:rFonts w:ascii="Calibri Light" w:hAnsi="Calibri Light"/>
        </w:rPr>
        <w:t xml:space="preserve"> længere tid på at komme ti</w:t>
      </w:r>
      <w:r>
        <w:rPr>
          <w:rFonts w:ascii="Calibri Light" w:hAnsi="Calibri Light"/>
        </w:rPr>
        <w:t>l undersøgelser og får en langsommere</w:t>
      </w:r>
      <w:r w:rsidRPr="00F47C8D">
        <w:rPr>
          <w:rFonts w:ascii="Calibri Light" w:hAnsi="Calibri Light"/>
        </w:rPr>
        <w:t xml:space="preserve"> diagnost</w:t>
      </w:r>
      <w:r>
        <w:rPr>
          <w:rFonts w:ascii="Calibri Light" w:hAnsi="Calibri Light"/>
        </w:rPr>
        <w:t xml:space="preserve">icering, hvilket fører til </w:t>
      </w:r>
      <w:r w:rsidRPr="00F47C8D">
        <w:rPr>
          <w:rFonts w:ascii="Calibri Light" w:hAnsi="Calibri Light"/>
        </w:rPr>
        <w:t xml:space="preserve">længere behandlingsforløb og længere tid </w:t>
      </w:r>
      <w:r w:rsidRPr="00F47C8D">
        <w:rPr>
          <w:rFonts w:ascii="Calibri Light" w:hAnsi="Calibri Light"/>
        </w:rPr>
        <w:lastRenderedPageBreak/>
        <w:t>som isoleret</w:t>
      </w:r>
      <w:r>
        <w:rPr>
          <w:rFonts w:ascii="Calibri Light" w:hAnsi="Calibri Light"/>
        </w:rPr>
        <w:t xml:space="preserve">. </w:t>
      </w:r>
      <w:r w:rsidRPr="00822808">
        <w:rPr>
          <w:rFonts w:ascii="Calibri Light" w:hAnsi="Calibri Light"/>
        </w:rPr>
        <w:t xml:space="preserve"> </w:t>
      </w:r>
      <w:r>
        <w:rPr>
          <w:rFonts w:ascii="Calibri Light" w:hAnsi="Calibri Light"/>
        </w:rPr>
        <w:t>Noget informanterne Stine og Ole også beretter om i afsnit 7.2 og 7.3 under det at være smittefarlig og føle sig dårligt behandlet.</w:t>
      </w:r>
    </w:p>
    <w:p w14:paraId="77A67D6A" w14:textId="77777777" w:rsidR="003501BB" w:rsidRDefault="003501BB" w:rsidP="003501BB">
      <w:pPr>
        <w:spacing w:line="360" w:lineRule="auto"/>
        <w:jc w:val="both"/>
        <w:rPr>
          <w:rFonts w:ascii="Calibri Light" w:hAnsi="Calibri Light"/>
        </w:rPr>
      </w:pPr>
    </w:p>
    <w:p w14:paraId="49265454" w14:textId="77777777" w:rsidR="003501BB" w:rsidRDefault="003501BB" w:rsidP="003501BB">
      <w:pPr>
        <w:spacing w:line="360" w:lineRule="auto"/>
        <w:jc w:val="both"/>
        <w:rPr>
          <w:rFonts w:ascii="Calibri Light" w:hAnsi="Calibri Light"/>
        </w:rPr>
      </w:pPr>
      <w:r w:rsidRPr="00F47C8D">
        <w:rPr>
          <w:rFonts w:ascii="Calibri Light" w:hAnsi="Calibri Light"/>
        </w:rPr>
        <w:t xml:space="preserve">At blive isoleret går ud over det sociale med pårørende, </w:t>
      </w:r>
      <w:r>
        <w:rPr>
          <w:rFonts w:ascii="Calibri Light" w:hAnsi="Calibri Light"/>
        </w:rPr>
        <w:t xml:space="preserve">flere af de MRSA-positive informanter og personalet giver udtryk for, at foranstaltningerne på hospitalet er belastende for de pårørende </w:t>
      </w:r>
      <w:r w:rsidRPr="00F47C8D">
        <w:rPr>
          <w:rFonts w:ascii="Calibri Light" w:hAnsi="Calibri Light"/>
        </w:rPr>
        <w:t>som nog</w:t>
      </w:r>
      <w:r>
        <w:rPr>
          <w:rFonts w:ascii="Calibri Light" w:hAnsi="Calibri Light"/>
        </w:rPr>
        <w:t>le gange</w:t>
      </w:r>
      <w:r w:rsidRPr="00F47C8D">
        <w:rPr>
          <w:rFonts w:ascii="Calibri Light" w:hAnsi="Calibri Light"/>
        </w:rPr>
        <w:t xml:space="preserve"> bliver bange</w:t>
      </w:r>
      <w:r>
        <w:rPr>
          <w:rFonts w:ascii="Calibri Light" w:hAnsi="Calibri Light"/>
        </w:rPr>
        <w:t>, på grund af alle retningslinjer og restriktioner.</w:t>
      </w:r>
      <w:r w:rsidRPr="00F47C8D">
        <w:rPr>
          <w:rFonts w:ascii="Calibri Light" w:hAnsi="Calibri Light"/>
        </w:rPr>
        <w:t xml:space="preserve"> Mange af </w:t>
      </w:r>
      <w:r>
        <w:rPr>
          <w:rFonts w:ascii="Calibri Light" w:hAnsi="Calibri Light"/>
        </w:rPr>
        <w:t>de MRSA-positive informanter</w:t>
      </w:r>
      <w:r w:rsidRPr="00F47C8D">
        <w:rPr>
          <w:rFonts w:ascii="Calibri Light" w:hAnsi="Calibri Light"/>
        </w:rPr>
        <w:t xml:space="preserve"> beskriver det som diskriminerende</w:t>
      </w:r>
      <w:r>
        <w:rPr>
          <w:rFonts w:ascii="Calibri Light" w:hAnsi="Calibri Light"/>
        </w:rPr>
        <w:t>,</w:t>
      </w:r>
      <w:r w:rsidRPr="00F47C8D">
        <w:rPr>
          <w:rFonts w:ascii="Calibri Light" w:hAnsi="Calibri Light"/>
        </w:rPr>
        <w:t xml:space="preserve"> at de pårørende ikke kan bevæge sig frit.</w:t>
      </w:r>
      <w:r>
        <w:rPr>
          <w:rFonts w:ascii="Calibri Light" w:hAnsi="Calibri Light"/>
        </w:rPr>
        <w:t xml:space="preserve"> Ligesom de MRSA-positive også fortæller om, at pårørende og venner bliver bange og tager afstand fra dem.</w:t>
      </w:r>
    </w:p>
    <w:p w14:paraId="5E7DE811" w14:textId="77777777" w:rsidR="003501BB" w:rsidRPr="00F47C8D" w:rsidRDefault="003501BB" w:rsidP="003501BB">
      <w:pPr>
        <w:spacing w:line="360" w:lineRule="auto"/>
        <w:jc w:val="both"/>
        <w:rPr>
          <w:rFonts w:ascii="Calibri Light" w:hAnsi="Calibri Light"/>
        </w:rPr>
      </w:pPr>
    </w:p>
    <w:p w14:paraId="1F3CADF1" w14:textId="77777777" w:rsidR="003501BB" w:rsidRDefault="003501BB" w:rsidP="003501BB">
      <w:pPr>
        <w:ind w:left="1304"/>
        <w:rPr>
          <w:rFonts w:ascii="Calibri Light" w:hAnsi="Calibri Light"/>
          <w:i/>
        </w:rPr>
      </w:pPr>
      <w:r w:rsidRPr="00F47C8D">
        <w:rPr>
          <w:rFonts w:ascii="Calibri Light" w:hAnsi="Calibri Light"/>
        </w:rPr>
        <w:t xml:space="preserve">Ole: </w:t>
      </w:r>
      <w:r w:rsidRPr="006C6043">
        <w:rPr>
          <w:rFonts w:ascii="Calibri Light" w:hAnsi="Calibri Light"/>
          <w:i/>
        </w:rPr>
        <w:t>”…at du bliver så isoleret, altså du må ikke komme ud på gangen, og sådan noget, og der er ens familie og pårørende og sådan noget, de får at vide, at de må kun gå direkte ind på den stue, hvor du ligger, og de må ikke bagefter bevæge sig uden for det område, så skal de gå direkte ud af døren, og så skal de gå ud. De må ikke tage ophold andre steder på sygehuset, når de har været inde”.</w:t>
      </w:r>
    </w:p>
    <w:p w14:paraId="75E9C140" w14:textId="77777777" w:rsidR="003501BB" w:rsidRDefault="003501BB" w:rsidP="003501BB">
      <w:pPr>
        <w:ind w:left="1304"/>
        <w:rPr>
          <w:rFonts w:ascii="Calibri Light" w:hAnsi="Calibri Light"/>
          <w:i/>
        </w:rPr>
      </w:pPr>
    </w:p>
    <w:p w14:paraId="23A7B820" w14:textId="77777777" w:rsidR="003501BB" w:rsidRDefault="003501BB" w:rsidP="003501BB">
      <w:pPr>
        <w:ind w:left="1304"/>
        <w:rPr>
          <w:color w:val="BF8F00" w:themeColor="accent4" w:themeShade="BF"/>
        </w:rPr>
      </w:pPr>
      <w:r>
        <w:rPr>
          <w:rFonts w:ascii="Calibri Light" w:hAnsi="Calibri Light"/>
        </w:rPr>
        <w:t xml:space="preserve">Lise: </w:t>
      </w:r>
      <w:r w:rsidRPr="00AE7BB1">
        <w:rPr>
          <w:rFonts w:ascii="Calibri Light" w:hAnsi="Calibri Light"/>
          <w:i/>
          <w:color w:val="000000" w:themeColor="text1"/>
        </w:rPr>
        <w:t>-Jeg har en datter, der er sygeplejerske, og hun gik op i det røde felt. Så måtte jeg hverken røre ved barnebarn eller komme på besøg eller noget som helst. Men hun var den værste, men hun er også sundhedspersonale</w:t>
      </w:r>
      <w:r>
        <w:rPr>
          <w:rFonts w:ascii="Calibri Light" w:hAnsi="Calibri Light"/>
          <w:i/>
          <w:color w:val="000000" w:themeColor="text1"/>
        </w:rPr>
        <w:t>”</w:t>
      </w:r>
      <w:r w:rsidRPr="00AE7BB1">
        <w:rPr>
          <w:rFonts w:ascii="Calibri Light" w:hAnsi="Calibri Light"/>
          <w:i/>
          <w:color w:val="000000" w:themeColor="text1"/>
        </w:rPr>
        <w:t>.</w:t>
      </w:r>
    </w:p>
    <w:p w14:paraId="744F7179" w14:textId="77777777" w:rsidR="003501BB" w:rsidRDefault="003501BB" w:rsidP="003501BB">
      <w:pPr>
        <w:ind w:left="1304"/>
        <w:rPr>
          <w:rFonts w:ascii="Calibri Light" w:hAnsi="Calibri Light"/>
          <w:i/>
        </w:rPr>
      </w:pPr>
    </w:p>
    <w:p w14:paraId="26C12499" w14:textId="77777777" w:rsidR="003501BB" w:rsidRPr="00BD7657" w:rsidRDefault="003501BB" w:rsidP="003501BB">
      <w:pPr>
        <w:ind w:left="1304"/>
        <w:rPr>
          <w:rFonts w:ascii="Calibri Light" w:hAnsi="Calibri Light"/>
          <w:i/>
          <w:color w:val="000000" w:themeColor="text1"/>
        </w:rPr>
      </w:pPr>
      <w:r w:rsidRPr="00BD7657">
        <w:rPr>
          <w:rFonts w:ascii="Calibri Light" w:hAnsi="Calibri Light"/>
          <w:color w:val="000000" w:themeColor="text1"/>
        </w:rPr>
        <w:t xml:space="preserve">Stine: </w:t>
      </w:r>
      <w:r w:rsidRPr="00BD7657">
        <w:rPr>
          <w:rFonts w:ascii="Calibri Light" w:hAnsi="Calibri Light"/>
          <w:i/>
          <w:color w:val="000000" w:themeColor="text1"/>
        </w:rPr>
        <w:t>”jeg har oplevet i vores</w:t>
      </w:r>
      <w:r>
        <w:rPr>
          <w:rFonts w:ascii="Calibri Light" w:hAnsi="Calibri Light"/>
          <w:i/>
          <w:color w:val="000000" w:themeColor="text1"/>
        </w:rPr>
        <w:t xml:space="preserve"> omgangskred</w:t>
      </w:r>
      <w:r w:rsidRPr="00BD7657">
        <w:rPr>
          <w:rFonts w:ascii="Calibri Light" w:hAnsi="Calibri Light"/>
          <w:i/>
          <w:color w:val="000000" w:themeColor="text1"/>
        </w:rPr>
        <w:t>s, at der har været nogen, der har været bange for at være sammen med os, fordi de har været bange for at blive smittet.</w:t>
      </w:r>
    </w:p>
    <w:p w14:paraId="5AA5BBF3" w14:textId="77777777" w:rsidR="003501BB" w:rsidRPr="00F47C8D" w:rsidRDefault="003501BB" w:rsidP="003501BB">
      <w:pPr>
        <w:spacing w:line="360" w:lineRule="auto"/>
        <w:jc w:val="both"/>
        <w:rPr>
          <w:rFonts w:ascii="Calibri Light" w:hAnsi="Calibri Light"/>
        </w:rPr>
      </w:pPr>
    </w:p>
    <w:p w14:paraId="2328463A" w14:textId="77777777" w:rsidR="003501BB" w:rsidRPr="00F47C8D" w:rsidRDefault="003501BB" w:rsidP="003501BB">
      <w:pPr>
        <w:ind w:left="1304"/>
        <w:rPr>
          <w:rFonts w:ascii="Calibri Light" w:hAnsi="Calibri Light"/>
        </w:rPr>
      </w:pPr>
    </w:p>
    <w:p w14:paraId="5B1AD697" w14:textId="77777777" w:rsidR="003501BB" w:rsidRDefault="003501BB" w:rsidP="003501BB">
      <w:pPr>
        <w:spacing w:line="360" w:lineRule="auto"/>
        <w:jc w:val="both"/>
        <w:rPr>
          <w:rFonts w:ascii="Calibri Light" w:hAnsi="Calibri Light"/>
        </w:rPr>
      </w:pPr>
      <w:r w:rsidRPr="00F47C8D">
        <w:rPr>
          <w:rFonts w:ascii="Calibri Light" w:hAnsi="Calibri Light"/>
        </w:rPr>
        <w:t>Sundhedspersonale synes også, at det forlanges meget af pårørende til en is</w:t>
      </w:r>
      <w:r>
        <w:rPr>
          <w:rFonts w:ascii="Calibri Light" w:hAnsi="Calibri Light"/>
        </w:rPr>
        <w:t>oleret patient. Dette giver Molly</w:t>
      </w:r>
      <w:r w:rsidRPr="00F47C8D">
        <w:rPr>
          <w:rFonts w:ascii="Calibri Light" w:hAnsi="Calibri Light"/>
        </w:rPr>
        <w:t xml:space="preserve"> </w:t>
      </w:r>
      <w:r>
        <w:rPr>
          <w:rFonts w:ascii="Calibri Light" w:hAnsi="Calibri Light"/>
        </w:rPr>
        <w:t xml:space="preserve">og Pia </w:t>
      </w:r>
      <w:r w:rsidRPr="00F47C8D">
        <w:rPr>
          <w:rFonts w:ascii="Calibri Light" w:hAnsi="Calibri Light"/>
        </w:rPr>
        <w:t>udtryk for:</w:t>
      </w:r>
    </w:p>
    <w:p w14:paraId="2FA74F8D" w14:textId="77777777" w:rsidR="003501BB" w:rsidRDefault="003501BB" w:rsidP="003501BB">
      <w:pPr>
        <w:spacing w:line="360" w:lineRule="auto"/>
        <w:jc w:val="both"/>
        <w:rPr>
          <w:rFonts w:ascii="Calibri Light" w:hAnsi="Calibri Light"/>
        </w:rPr>
      </w:pPr>
    </w:p>
    <w:p w14:paraId="40A38EE4" w14:textId="77777777" w:rsidR="003501BB" w:rsidRDefault="003501BB" w:rsidP="003501BB">
      <w:pPr>
        <w:ind w:left="1304"/>
        <w:rPr>
          <w:rFonts w:ascii="Calibri Light" w:hAnsi="Calibri Light"/>
          <w:i/>
        </w:rPr>
      </w:pPr>
      <w:r>
        <w:rPr>
          <w:rFonts w:ascii="Calibri Light" w:hAnsi="Calibri Light"/>
        </w:rPr>
        <w:t>Molly</w:t>
      </w:r>
      <w:r w:rsidRPr="00F47C8D">
        <w:rPr>
          <w:rFonts w:ascii="Calibri Light" w:hAnsi="Calibri Light"/>
        </w:rPr>
        <w:t xml:space="preserve">: </w:t>
      </w:r>
      <w:r w:rsidRPr="00796204">
        <w:rPr>
          <w:rFonts w:ascii="Calibri Light" w:hAnsi="Calibri Light"/>
          <w:i/>
        </w:rPr>
        <w:t>”…instrukser, når de pårørende kommer på besøg. Der føler jeg nogle gange, at de kan blive helt bange, fordi vi forlanger sådan set ret meget af dem. Skal pårørende ud at sidde i fællesområdet herude, så skal de tage hele udstyret på, og de må jo ikke bære ting derud, ellers så skal I gå direkte hjem”.</w:t>
      </w:r>
    </w:p>
    <w:p w14:paraId="5DADA348" w14:textId="77777777" w:rsidR="003501BB" w:rsidRPr="00F47C8D" w:rsidRDefault="003501BB" w:rsidP="003501BB">
      <w:pPr>
        <w:spacing w:line="360" w:lineRule="auto"/>
        <w:jc w:val="both"/>
        <w:rPr>
          <w:rFonts w:ascii="Calibri Light" w:hAnsi="Calibri Light"/>
        </w:rPr>
      </w:pPr>
    </w:p>
    <w:p w14:paraId="695DF4EB" w14:textId="77777777" w:rsidR="003501BB" w:rsidRPr="00684489" w:rsidRDefault="003501BB" w:rsidP="003501BB">
      <w:pPr>
        <w:ind w:left="1304"/>
      </w:pPr>
      <w:r>
        <w:t xml:space="preserve">Pia: </w:t>
      </w:r>
      <w:r w:rsidRPr="003312A8">
        <w:rPr>
          <w:rFonts w:ascii="Calibri Light" w:hAnsi="Calibri Light"/>
          <w:i/>
        </w:rPr>
        <w:t>” … de besøgende behøver ikke værnemidler…De kan komme i civil og bare komme ind, men når de så er kommet ind på stuen, så må de ikke hente kaffe, hvis de gerne vil det….og så skal de forlade afdelingen direkte. Og alt efter, hvem vi er af personalet, er sådan, at har svært ved at tale til dem med 1 meters afstand ude på gangen….de kan ikke engang lige sige farvel og lige give en besked”</w:t>
      </w:r>
    </w:p>
    <w:p w14:paraId="5489CD90" w14:textId="77777777" w:rsidR="003501BB" w:rsidRPr="00F47C8D" w:rsidRDefault="003501BB" w:rsidP="003501BB">
      <w:pPr>
        <w:spacing w:line="360" w:lineRule="auto"/>
        <w:jc w:val="both"/>
        <w:rPr>
          <w:rFonts w:ascii="Calibri Light" w:hAnsi="Calibri Light"/>
        </w:rPr>
      </w:pPr>
    </w:p>
    <w:p w14:paraId="459FE042" w14:textId="77777777" w:rsidR="003501BB" w:rsidRDefault="003501BB" w:rsidP="003501BB">
      <w:pPr>
        <w:spacing w:line="360" w:lineRule="auto"/>
        <w:jc w:val="both"/>
        <w:rPr>
          <w:rFonts w:ascii="Calibri Light" w:hAnsi="Calibri Light"/>
        </w:rPr>
      </w:pPr>
      <w:r>
        <w:rPr>
          <w:rFonts w:ascii="Calibri Light" w:hAnsi="Calibri Light"/>
        </w:rPr>
        <w:t>Begge sygeplejersker giver udtryk for, at retningslinjerne og de særlige forholdsregler kan virke overvældende på de pårørende, hvilket bekræftes af tre af informanterne.</w:t>
      </w:r>
    </w:p>
    <w:p w14:paraId="216B20BD" w14:textId="77777777" w:rsidR="003501BB" w:rsidRDefault="003501BB" w:rsidP="003501BB">
      <w:pPr>
        <w:spacing w:line="360" w:lineRule="auto"/>
        <w:jc w:val="both"/>
        <w:rPr>
          <w:rFonts w:ascii="Calibri Light" w:hAnsi="Calibri Light"/>
        </w:rPr>
      </w:pPr>
    </w:p>
    <w:p w14:paraId="25D3C78E" w14:textId="77777777" w:rsidR="003501BB" w:rsidRDefault="003501BB" w:rsidP="003501BB">
      <w:pPr>
        <w:spacing w:line="360" w:lineRule="auto"/>
        <w:jc w:val="both"/>
        <w:rPr>
          <w:rFonts w:ascii="Calibri Light" w:hAnsi="Calibri Light"/>
        </w:rPr>
      </w:pPr>
      <w:r>
        <w:rPr>
          <w:rFonts w:ascii="Calibri Light" w:hAnsi="Calibri Light"/>
        </w:rPr>
        <w:t>I forbindelse med pleje og behandling af de MRSA-positive beskriver tre af sundhedspersonalerne, at de har retningslinjer for, hvordan disse patienter skal håndteres det kommer til udtryk på følgende måde:</w:t>
      </w:r>
    </w:p>
    <w:p w14:paraId="489B64B5" w14:textId="77777777" w:rsidR="003501BB" w:rsidRDefault="003501BB" w:rsidP="003501BB">
      <w:pPr>
        <w:spacing w:line="360" w:lineRule="auto"/>
        <w:jc w:val="both"/>
        <w:rPr>
          <w:rFonts w:ascii="Calibri Light" w:hAnsi="Calibri Light"/>
        </w:rPr>
      </w:pPr>
    </w:p>
    <w:p w14:paraId="0C735098" w14:textId="77777777" w:rsidR="003501BB" w:rsidRPr="001356D4" w:rsidRDefault="003501BB" w:rsidP="003501BB">
      <w:pPr>
        <w:ind w:left="1304"/>
        <w:rPr>
          <w:rFonts w:ascii="Calibri Light" w:hAnsi="Calibri Light"/>
          <w:i/>
          <w:color w:val="000000" w:themeColor="text1"/>
        </w:rPr>
      </w:pPr>
      <w:r w:rsidRPr="001356D4">
        <w:rPr>
          <w:rFonts w:ascii="Calibri Light" w:hAnsi="Calibri Light"/>
          <w:color w:val="000000" w:themeColor="text1"/>
        </w:rPr>
        <w:t>Pia</w:t>
      </w:r>
      <w:r w:rsidRPr="001356D4">
        <w:rPr>
          <w:rFonts w:ascii="Calibri Light" w:hAnsi="Calibri Light"/>
          <w:i/>
          <w:color w:val="000000" w:themeColor="text1"/>
        </w:rPr>
        <w:t>: ”Vi har jo en standard, der hedder, at når de har MRSA, som diagnose, eller de mistænkes for det, så kører vi en helt speciel rutine med, hvordan de bl</w:t>
      </w:r>
      <w:r>
        <w:rPr>
          <w:rFonts w:ascii="Calibri Light" w:hAnsi="Calibri Light"/>
          <w:i/>
          <w:color w:val="000000" w:themeColor="text1"/>
        </w:rPr>
        <w:t>iver isoleret</w:t>
      </w:r>
      <w:r w:rsidRPr="001356D4">
        <w:rPr>
          <w:rFonts w:ascii="Calibri Light" w:hAnsi="Calibri Light"/>
          <w:i/>
          <w:color w:val="000000" w:themeColor="text1"/>
        </w:rPr>
        <w:t xml:space="preserve"> og hvordan vi skal påklæde os, og hvad for nogle ordensregler</w:t>
      </w:r>
      <w:r>
        <w:rPr>
          <w:rFonts w:ascii="Calibri Light" w:hAnsi="Calibri Light"/>
          <w:i/>
          <w:color w:val="000000" w:themeColor="text1"/>
        </w:rPr>
        <w:t>,</w:t>
      </w:r>
      <w:r w:rsidRPr="001356D4">
        <w:rPr>
          <w:rFonts w:ascii="Calibri Light" w:hAnsi="Calibri Light"/>
          <w:i/>
          <w:color w:val="000000" w:themeColor="text1"/>
        </w:rPr>
        <w:t xml:space="preserve"> der</w:t>
      </w:r>
      <w:r>
        <w:rPr>
          <w:rFonts w:ascii="Calibri Light" w:hAnsi="Calibri Light"/>
          <w:i/>
          <w:color w:val="000000" w:themeColor="text1"/>
        </w:rPr>
        <w:t xml:space="preserve"> er for de pårørende, der kommer</w:t>
      </w:r>
      <w:r w:rsidRPr="001356D4">
        <w:rPr>
          <w:rFonts w:ascii="Calibri Light" w:hAnsi="Calibri Light"/>
          <w:i/>
          <w:color w:val="000000" w:themeColor="text1"/>
        </w:rPr>
        <w:t xml:space="preserve"> og besøger vedkommende”.</w:t>
      </w:r>
    </w:p>
    <w:p w14:paraId="3EE78CB8" w14:textId="77777777" w:rsidR="003501BB" w:rsidRDefault="003501BB" w:rsidP="003501BB"/>
    <w:p w14:paraId="540E3CD8" w14:textId="77777777" w:rsidR="003501BB" w:rsidRDefault="003501BB" w:rsidP="003501BB">
      <w:pPr>
        <w:ind w:left="1304"/>
        <w:rPr>
          <w:rFonts w:ascii="Calibri Light" w:hAnsi="Calibri Light"/>
          <w:i/>
        </w:rPr>
      </w:pPr>
      <w:r w:rsidRPr="001356D4">
        <w:rPr>
          <w:rFonts w:ascii="Calibri Light" w:hAnsi="Calibri Light"/>
        </w:rPr>
        <w:t>Wilma:</w:t>
      </w:r>
      <w:r>
        <w:rPr>
          <w:rFonts w:ascii="Calibri Light" w:hAnsi="Calibri Light"/>
          <w:i/>
        </w:rPr>
        <w:t xml:space="preserve"> ”instrukser, ligger i PRI,</w:t>
      </w:r>
      <w:r w:rsidRPr="001356D4">
        <w:rPr>
          <w:rFonts w:ascii="Calibri Light" w:hAnsi="Calibri Light"/>
          <w:i/>
        </w:rPr>
        <w:t xml:space="preserve"> ikke kun MRSA, så det kan være svært at huske alle sammen i hovedet,... Men det ligger i PRI, hvordan de skal behandles, så på den måde, kan man nemt slå det op, når man står med de patienter</w:t>
      </w:r>
      <w:r>
        <w:rPr>
          <w:rFonts w:ascii="Calibri Light" w:hAnsi="Calibri Light"/>
          <w:i/>
        </w:rPr>
        <w:t>”</w:t>
      </w:r>
      <w:r w:rsidRPr="001356D4">
        <w:rPr>
          <w:rFonts w:ascii="Calibri Light" w:hAnsi="Calibri Light"/>
          <w:i/>
        </w:rPr>
        <w:t>.</w:t>
      </w:r>
    </w:p>
    <w:p w14:paraId="414107AE" w14:textId="77777777" w:rsidR="003501BB" w:rsidRDefault="003501BB" w:rsidP="003501BB">
      <w:pPr>
        <w:ind w:left="1304"/>
        <w:rPr>
          <w:rFonts w:ascii="Calibri Light" w:hAnsi="Calibri Light"/>
          <w:i/>
        </w:rPr>
      </w:pPr>
    </w:p>
    <w:p w14:paraId="76D0768C" w14:textId="77777777" w:rsidR="003501BB" w:rsidRPr="001356D4" w:rsidRDefault="003501BB" w:rsidP="003501BB">
      <w:pPr>
        <w:ind w:left="1304"/>
        <w:rPr>
          <w:rFonts w:ascii="Calibri Light" w:hAnsi="Calibri Light"/>
          <w:i/>
        </w:rPr>
      </w:pPr>
      <w:r>
        <w:rPr>
          <w:rFonts w:ascii="Calibri Light" w:hAnsi="Calibri Light"/>
        </w:rPr>
        <w:t>Wilma</w:t>
      </w:r>
      <w:r w:rsidRPr="001356D4">
        <w:rPr>
          <w:rFonts w:ascii="Calibri Light" w:hAnsi="Calibri Light"/>
          <w:i/>
        </w:rPr>
        <w:t>: ” -når vi får en isolationspatient, så printer vi vejledningen ud, sådan det hænger på væggen, så man kan se, hvad det er, man skal have på, og hvordan man skal desinficere hænderne”.</w:t>
      </w:r>
    </w:p>
    <w:p w14:paraId="3660DEFB" w14:textId="77777777" w:rsidR="003501BB" w:rsidRPr="001356D4" w:rsidRDefault="003501BB" w:rsidP="003501BB">
      <w:pPr>
        <w:rPr>
          <w:rFonts w:ascii="Calibri Light" w:hAnsi="Calibri Light"/>
          <w:i/>
        </w:rPr>
      </w:pPr>
    </w:p>
    <w:p w14:paraId="3D57226B" w14:textId="77777777" w:rsidR="003501BB" w:rsidRPr="001356D4" w:rsidRDefault="003501BB" w:rsidP="003501BB">
      <w:pPr>
        <w:ind w:left="1304"/>
        <w:rPr>
          <w:rFonts w:ascii="Calibri Light" w:hAnsi="Calibri Light"/>
          <w:i/>
        </w:rPr>
      </w:pPr>
      <w:r w:rsidRPr="001356D4">
        <w:rPr>
          <w:rFonts w:ascii="Calibri Light" w:hAnsi="Calibri Light"/>
        </w:rPr>
        <w:t>Molly</w:t>
      </w:r>
      <w:r>
        <w:rPr>
          <w:rFonts w:ascii="Calibri Light" w:hAnsi="Calibri Light"/>
          <w:i/>
        </w:rPr>
        <w:t>:</w:t>
      </w:r>
      <w:r w:rsidRPr="001356D4">
        <w:rPr>
          <w:rFonts w:ascii="Calibri Light" w:hAnsi="Calibri Light"/>
          <w:i/>
        </w:rPr>
        <w:t xml:space="preserve"> ”Vi har et PRI-dokument, altså et dokument, vi kan gå ind og søge på, ellers er de også tilgængelige, sådan vi bare kan hurtigt få et skilt på døren”.</w:t>
      </w:r>
    </w:p>
    <w:p w14:paraId="52D0378A" w14:textId="77777777" w:rsidR="003501BB" w:rsidRDefault="003501BB" w:rsidP="003501BB">
      <w:pPr>
        <w:spacing w:line="360" w:lineRule="auto"/>
        <w:jc w:val="both"/>
        <w:rPr>
          <w:rFonts w:ascii="Calibri Light" w:hAnsi="Calibri Light"/>
        </w:rPr>
      </w:pPr>
    </w:p>
    <w:p w14:paraId="18EF8CB7" w14:textId="77777777" w:rsidR="003501BB" w:rsidRDefault="003501BB" w:rsidP="003501BB">
      <w:pPr>
        <w:spacing w:line="360" w:lineRule="auto"/>
        <w:jc w:val="both"/>
        <w:rPr>
          <w:rFonts w:ascii="Calibri Light" w:hAnsi="Calibri Light"/>
        </w:rPr>
      </w:pPr>
      <w:r>
        <w:rPr>
          <w:rFonts w:ascii="Calibri Light" w:hAnsi="Calibri Light"/>
        </w:rPr>
        <w:t>Personalet er bekendt med, hvor de regionale retningslinjer på området findes i PRI og håndterer patienterne på baggrund af disse.</w:t>
      </w:r>
    </w:p>
    <w:p w14:paraId="38F60B51" w14:textId="77777777" w:rsidR="003501BB" w:rsidRDefault="003501BB" w:rsidP="003501BB">
      <w:pPr>
        <w:spacing w:line="360" w:lineRule="auto"/>
        <w:jc w:val="both"/>
        <w:rPr>
          <w:rFonts w:ascii="Calibri Light" w:hAnsi="Calibri Light"/>
        </w:rPr>
      </w:pPr>
    </w:p>
    <w:p w14:paraId="521CFD2A" w14:textId="77777777" w:rsidR="003501BB" w:rsidRPr="00F3653E" w:rsidRDefault="003501BB" w:rsidP="00F3653E">
      <w:pPr>
        <w:pStyle w:val="Rubrik3"/>
      </w:pPr>
      <w:bookmarkStart w:id="40" w:name="_Toc326399428"/>
      <w:r w:rsidRPr="00F3653E">
        <w:t>7.1.1 Diskussion Behandlingsforløb</w:t>
      </w:r>
      <w:bookmarkEnd w:id="40"/>
      <w:r w:rsidRPr="00F3653E">
        <w:t xml:space="preserve"> </w:t>
      </w:r>
    </w:p>
    <w:p w14:paraId="3D290CD3" w14:textId="77777777" w:rsidR="003501BB" w:rsidRDefault="003501BB" w:rsidP="003501BB">
      <w:pPr>
        <w:spacing w:line="360" w:lineRule="auto"/>
        <w:jc w:val="both"/>
        <w:rPr>
          <w:rFonts w:ascii="Calibri Light" w:hAnsi="Calibri Light"/>
        </w:rPr>
      </w:pPr>
      <w:r w:rsidRPr="00F47C8D">
        <w:rPr>
          <w:rFonts w:ascii="Calibri Light" w:hAnsi="Calibri Light"/>
        </w:rPr>
        <w:t xml:space="preserve">Hovedparten af </w:t>
      </w:r>
      <w:r>
        <w:rPr>
          <w:rFonts w:ascii="Calibri Light" w:hAnsi="Calibri Light"/>
        </w:rPr>
        <w:t>de MRSA-positive informanter, 3 ud af 4,</w:t>
      </w:r>
      <w:r w:rsidRPr="00F47C8D">
        <w:rPr>
          <w:rFonts w:ascii="Calibri Light" w:hAnsi="Calibri Light"/>
        </w:rPr>
        <w:t xml:space="preserve"> fortæller</w:t>
      </w:r>
      <w:r>
        <w:rPr>
          <w:rFonts w:ascii="Calibri Light" w:hAnsi="Calibri Light"/>
        </w:rPr>
        <w:t>,</w:t>
      </w:r>
      <w:r w:rsidRPr="00F47C8D">
        <w:rPr>
          <w:rFonts w:ascii="Calibri Light" w:hAnsi="Calibri Light"/>
        </w:rPr>
        <w:t xml:space="preserve"> </w:t>
      </w:r>
      <w:r>
        <w:rPr>
          <w:rFonts w:ascii="Calibri Light" w:hAnsi="Calibri Light"/>
        </w:rPr>
        <w:t>at det er hårdt at være isolationspatient</w:t>
      </w:r>
      <w:r w:rsidRPr="00F47C8D">
        <w:rPr>
          <w:rFonts w:ascii="Calibri Light" w:hAnsi="Calibri Light"/>
        </w:rPr>
        <w:t xml:space="preserve">, </w:t>
      </w:r>
      <w:r>
        <w:rPr>
          <w:rFonts w:ascii="Calibri Light" w:hAnsi="Calibri Light"/>
        </w:rPr>
        <w:t xml:space="preserve">- </w:t>
      </w:r>
      <w:r w:rsidRPr="00F47C8D">
        <w:rPr>
          <w:rFonts w:ascii="Calibri Light" w:hAnsi="Calibri Light"/>
        </w:rPr>
        <w:t>at være alene og afskåret fra omverden</w:t>
      </w:r>
      <w:r>
        <w:rPr>
          <w:rFonts w:ascii="Calibri Light" w:hAnsi="Calibri Light"/>
        </w:rPr>
        <w:t>en</w:t>
      </w:r>
      <w:r w:rsidRPr="00F47C8D">
        <w:rPr>
          <w:rFonts w:ascii="Calibri Light" w:hAnsi="Calibri Light"/>
        </w:rPr>
        <w:t xml:space="preserve">. </w:t>
      </w:r>
      <w:r>
        <w:rPr>
          <w:rFonts w:ascii="Calibri Light" w:hAnsi="Calibri Light"/>
        </w:rPr>
        <w:t xml:space="preserve">Informanterne angav en opfattelse af at blive glemt. </w:t>
      </w:r>
    </w:p>
    <w:p w14:paraId="6ADDC8F3" w14:textId="77777777" w:rsidR="003501BB" w:rsidRDefault="003501BB" w:rsidP="003501BB">
      <w:pPr>
        <w:spacing w:line="360" w:lineRule="auto"/>
        <w:jc w:val="both"/>
        <w:rPr>
          <w:rFonts w:ascii="Calibri Light" w:hAnsi="Calibri Light"/>
          <w:color w:val="000000" w:themeColor="text1"/>
        </w:rPr>
      </w:pPr>
      <w:r>
        <w:rPr>
          <w:rFonts w:ascii="Calibri Light" w:hAnsi="Calibri Light"/>
          <w:color w:val="000000" w:themeColor="text1"/>
        </w:rPr>
        <w:t xml:space="preserve">Blandt sundhedspersonalet gav 3 ud af 4 personaler udtryk for, at patienterne får færre besøg, som følge af de er isolerede, årsagen hertil er, at personalet oplever det omstændigt med værnemidlerne og samler opgaverne sammen. </w:t>
      </w:r>
    </w:p>
    <w:p w14:paraId="59730B5C" w14:textId="77777777" w:rsidR="003501BB" w:rsidRDefault="003501BB" w:rsidP="003501BB">
      <w:pPr>
        <w:spacing w:line="360" w:lineRule="auto"/>
        <w:jc w:val="both"/>
        <w:rPr>
          <w:rFonts w:ascii="Calibri Light" w:hAnsi="Calibri Light"/>
          <w:color w:val="000000" w:themeColor="text1"/>
        </w:rPr>
      </w:pPr>
      <w:r>
        <w:rPr>
          <w:rFonts w:ascii="Calibri Light" w:hAnsi="Calibri Light"/>
          <w:color w:val="000000" w:themeColor="text1"/>
        </w:rPr>
        <w:t>Ved en gennemgang af PRI retningslinjerne for Region Nordjylland står der I den generelle information i starten af retningslinjen:</w:t>
      </w:r>
    </w:p>
    <w:p w14:paraId="2D87B6A5" w14:textId="77777777" w:rsidR="003501BB" w:rsidRPr="001540F0" w:rsidRDefault="003501BB" w:rsidP="003501BB">
      <w:pPr>
        <w:widowControl w:val="0"/>
        <w:autoSpaceDE w:val="0"/>
        <w:autoSpaceDN w:val="0"/>
        <w:adjustRightInd w:val="0"/>
        <w:ind w:left="1300"/>
        <w:jc w:val="both"/>
        <w:rPr>
          <w:rFonts w:ascii="Calibri Light" w:hAnsi="Calibri Light" w:cs="Verdana"/>
          <w:i/>
        </w:rPr>
      </w:pPr>
      <w:r>
        <w:rPr>
          <w:rFonts w:ascii="Calibri Light" w:hAnsi="Calibri Light"/>
          <w:color w:val="000000" w:themeColor="text1"/>
        </w:rPr>
        <w:lastRenderedPageBreak/>
        <w:t>”</w:t>
      </w:r>
      <w:r w:rsidRPr="001540F0">
        <w:rPr>
          <w:rFonts w:ascii="Calibri Light" w:hAnsi="Calibri Light" w:cs="Verdana"/>
          <w:i/>
          <w:color w:val="343434"/>
        </w:rPr>
        <w:t>Brug af personlige værnemidler kan dog fraviges i de tilfælde, hvor man kun skal give en kortfattet besked uden at have kontakt med patient eller inventar på stuen</w:t>
      </w:r>
      <w:r>
        <w:rPr>
          <w:rFonts w:ascii="Calibri Light" w:hAnsi="Calibri Light" w:cs="Verdana"/>
          <w:i/>
          <w:color w:val="343434"/>
        </w:rPr>
        <w:t>”</w:t>
      </w:r>
      <w:r w:rsidRPr="001540F0">
        <w:rPr>
          <w:rFonts w:ascii="Calibri Light" w:hAnsi="Calibri Light" w:cs="Verdana"/>
          <w:i/>
          <w:color w:val="343434"/>
        </w:rPr>
        <w:t>.</w:t>
      </w:r>
    </w:p>
    <w:p w14:paraId="4A7692D6" w14:textId="77777777" w:rsidR="003501BB" w:rsidRPr="001540F0" w:rsidRDefault="003501BB" w:rsidP="003501BB">
      <w:pPr>
        <w:spacing w:line="360" w:lineRule="auto"/>
        <w:jc w:val="both"/>
        <w:rPr>
          <w:rFonts w:ascii="Calibri Light" w:hAnsi="Calibri Light"/>
          <w:color w:val="000000" w:themeColor="text1"/>
        </w:rPr>
      </w:pPr>
    </w:p>
    <w:p w14:paraId="41EBECBD" w14:textId="77777777" w:rsidR="003501BB" w:rsidRDefault="003501BB" w:rsidP="003501BB">
      <w:pPr>
        <w:spacing w:line="360" w:lineRule="auto"/>
        <w:jc w:val="both"/>
        <w:rPr>
          <w:rFonts w:ascii="Calibri Light" w:hAnsi="Calibri Light"/>
          <w:color w:val="000000" w:themeColor="text1"/>
        </w:rPr>
      </w:pPr>
      <w:r>
        <w:rPr>
          <w:rFonts w:ascii="Calibri Light" w:hAnsi="Calibri Light"/>
          <w:color w:val="000000" w:themeColor="text1"/>
        </w:rPr>
        <w:t xml:space="preserve">I samme retningslinje under anvendelse af værnemidler står der anført: </w:t>
      </w:r>
    </w:p>
    <w:p w14:paraId="12E5F610" w14:textId="77777777" w:rsidR="003501BB" w:rsidRDefault="003501BB" w:rsidP="003501BB">
      <w:pPr>
        <w:spacing w:line="360" w:lineRule="auto"/>
        <w:jc w:val="both"/>
        <w:rPr>
          <w:rFonts w:ascii="Calibri Light" w:hAnsi="Calibri Light"/>
          <w:color w:val="000000" w:themeColor="text1"/>
        </w:rPr>
      </w:pPr>
    </w:p>
    <w:p w14:paraId="1B1D90C4" w14:textId="77777777" w:rsidR="003501BB" w:rsidRPr="00F5239E" w:rsidRDefault="003501BB" w:rsidP="003501BB">
      <w:pPr>
        <w:ind w:left="1300"/>
        <w:rPr>
          <w:rFonts w:ascii="Calibri Light" w:hAnsi="Calibri Light" w:cs="Verdana"/>
          <w:i/>
          <w:color w:val="343434"/>
        </w:rPr>
      </w:pPr>
      <w:r w:rsidRPr="00F5239E">
        <w:rPr>
          <w:rFonts w:ascii="Calibri Light" w:hAnsi="Calibri Light" w:cs="Verdana"/>
          <w:i/>
          <w:color w:val="343434"/>
        </w:rPr>
        <w:t>” Ved direkte patientkontakt og kontakt med patientnære ting skal der anvendes medicinske éngangshands</w:t>
      </w:r>
      <w:r>
        <w:rPr>
          <w:rFonts w:ascii="Calibri Light" w:hAnsi="Calibri Light" w:cs="Verdana"/>
          <w:i/>
          <w:color w:val="343434"/>
        </w:rPr>
        <w:t>ker og</w:t>
      </w:r>
      <w:r w:rsidRPr="00F5239E">
        <w:rPr>
          <w:rFonts w:ascii="Calibri Light" w:hAnsi="Calibri Light" w:cs="Verdana"/>
          <w:i/>
          <w:color w:val="343434"/>
        </w:rPr>
        <w:t xml:space="preserve"> langærmet arbejdsdragtbeskyttelse </w:t>
      </w:r>
    </w:p>
    <w:p w14:paraId="58477795" w14:textId="77777777" w:rsidR="003501BB" w:rsidRPr="00D37F22" w:rsidRDefault="003501BB" w:rsidP="003501BB">
      <w:pPr>
        <w:ind w:left="1300"/>
        <w:rPr>
          <w:rFonts w:ascii="Calibri Light" w:hAnsi="Calibri Light"/>
        </w:rPr>
      </w:pPr>
      <w:r w:rsidRPr="00F5239E">
        <w:rPr>
          <w:rFonts w:ascii="Calibri Light" w:hAnsi="Calibri Light" w:cs="Verdana"/>
          <w:i/>
          <w:color w:val="343434"/>
        </w:rPr>
        <w:t>Kirurgisk maske anvendes ved kontakt med koloniserede patienter med luftvejsinfektion, pleje og behandling af patienter med luftvejsinfektion eller hoste og ekspektoration med MRSA samt ved sugning af luftvejene</w:t>
      </w:r>
      <w:r>
        <w:rPr>
          <w:rFonts w:ascii="Calibri Light" w:hAnsi="Calibri Light" w:cs="Verdana"/>
          <w:i/>
        </w:rPr>
        <w:t xml:space="preserve">” </w:t>
      </w:r>
      <w:r>
        <w:rPr>
          <w:rFonts w:ascii="Calibri Light" w:hAnsi="Calibri Light" w:cs="Verdana"/>
        </w:rPr>
        <w:fldChar w:fldCharType="begin" w:fldLock="1"/>
      </w:r>
      <w:r w:rsidR="003A63AD">
        <w:rPr>
          <w:rFonts w:ascii="Calibri Light" w:hAnsi="Calibri Light" w:cs="Verdana"/>
        </w:rPr>
        <w:instrText>ADDIN CSL_CITATION { "citationItems" : [ { "id" : "ITEM-1", "itemData" : { "ISBN" : "5798000362192", "URL" : "https://pri.rn.dk/Sider/simpel.aspx?k=MRSA&amp;fa2cfe&amp;fa2cfe8c9_d53a_42c7_9e49_51ebde83f655=(owstaxIdDokumentniveau%3A%23d12c0578-aaaa-4bc7-b648-e864afbfb0fd)", "accessed" : { "date-parts" : [ [ "2016", "5", "25" ] ] }, "author" : [ { "dropping-particle" : "", "family" : "RN", "given" : "", "non-dropping-particle" : "", "parse-names" : false, "suffix" : "" } ], "container-title" : "PRI", "id" : "ITEM-1", "issued" : { "date-parts" : [ [ "2015" ] ] }, "title" : "Infektionshygiejniske retningslinjer for MRSA", "type" : "webpage" }, "uris" : [ "http://www.mendeley.com/documents/?uuid=09128abc-8f9e-48f3-8ac3-3a95ed8d1054" ] } ], "mendeley" : { "formattedCitation" : "(RN 2015)", "plainTextFormattedCitation" : "(RN 2015)", "previouslyFormattedCitation" : "(RN 2015)" }, "properties" : { "noteIndex" : 0 }, "schema" : "https://github.com/citation-style-language/schema/raw/master/csl-citation.json" }</w:instrText>
      </w:r>
      <w:r>
        <w:rPr>
          <w:rFonts w:ascii="Calibri Light" w:hAnsi="Calibri Light" w:cs="Verdana"/>
        </w:rPr>
        <w:fldChar w:fldCharType="separate"/>
      </w:r>
      <w:r w:rsidR="003A63AD" w:rsidRPr="003A63AD">
        <w:rPr>
          <w:rFonts w:ascii="Calibri Light" w:hAnsi="Calibri Light" w:cs="Verdana"/>
          <w:noProof/>
        </w:rPr>
        <w:t>(RN 2015)</w:t>
      </w:r>
      <w:r>
        <w:rPr>
          <w:rFonts w:ascii="Calibri Light" w:hAnsi="Calibri Light" w:cs="Verdana"/>
        </w:rPr>
        <w:fldChar w:fldCharType="end"/>
      </w:r>
      <w:r>
        <w:rPr>
          <w:rFonts w:ascii="Calibri Light" w:hAnsi="Calibri Light" w:cs="Verdana"/>
        </w:rPr>
        <w:t>.</w:t>
      </w:r>
    </w:p>
    <w:p w14:paraId="48C37ACD" w14:textId="77777777" w:rsidR="003501BB" w:rsidRDefault="003501BB" w:rsidP="003501BB">
      <w:pPr>
        <w:spacing w:line="360" w:lineRule="auto"/>
        <w:jc w:val="both"/>
        <w:rPr>
          <w:rFonts w:ascii="Calibri Light" w:hAnsi="Calibri Light"/>
          <w:color w:val="000000" w:themeColor="text1"/>
        </w:rPr>
      </w:pPr>
    </w:p>
    <w:p w14:paraId="0E4AE4FD" w14:textId="77777777" w:rsidR="003501BB" w:rsidRDefault="003501BB" w:rsidP="003501BB">
      <w:pPr>
        <w:spacing w:line="360" w:lineRule="auto"/>
        <w:jc w:val="both"/>
        <w:rPr>
          <w:rFonts w:ascii="Calibri Light" w:hAnsi="Calibri Light"/>
          <w:color w:val="000000" w:themeColor="text1"/>
        </w:rPr>
      </w:pPr>
      <w:r>
        <w:rPr>
          <w:rFonts w:ascii="Calibri Light" w:hAnsi="Calibri Light"/>
          <w:color w:val="000000" w:themeColor="text1"/>
        </w:rPr>
        <w:t>Det kan her diskuteres, om al den information, der omfatter værnemidler, ikke burde stå anført i samme afsnit, det afsnit der bærer overskriften værnemidler. Endvidere lægger retningslinjen op til meget individuelle vurderinger, eksempelvis i beskrivelsen ”kortfattet besked”. Hvor kort er kort? Hvad er patientnære ting? Hvorledes adskiller en patient med koloniserede luftveje sig fra en ”almindelig MRSA-positiv”? Retningslinjen er ikke let tilgængelig og forudsætter, ligesom den nationale vejledning, at man har et vist kendskab til MRSA. Der skal også vurderes, hvorvidt der skal anvendes maske eller ej og i hvilke situationer. Retningslinjen er ikke let tilgængelig og fungerer ikke som et opslagsværk, den kræver gennemlæsning for at få alle anvisninger med.</w:t>
      </w:r>
    </w:p>
    <w:p w14:paraId="6A3F8191" w14:textId="77777777" w:rsidR="003501BB" w:rsidRDefault="003501BB" w:rsidP="003501BB">
      <w:pPr>
        <w:spacing w:line="360" w:lineRule="auto"/>
        <w:jc w:val="both"/>
        <w:rPr>
          <w:rFonts w:ascii="Calibri Light" w:hAnsi="Calibri Light"/>
          <w:color w:val="000000" w:themeColor="text1"/>
        </w:rPr>
      </w:pPr>
      <w:r>
        <w:rPr>
          <w:rFonts w:ascii="Calibri Light" w:hAnsi="Calibri Light"/>
          <w:color w:val="000000" w:themeColor="text1"/>
        </w:rPr>
        <w:t>Med udgangspunkt i ovenstående er der intet til hinder for, at personalet går ind og ser til patienten og høre hvordan det går, eller stiller en kop kaffe, så længe de ikke har direkte kontakt, hvilket bekræftes af en hygiejnesygeplejerske i Infektionshygiejnen. Personalet virker således ikke til at have et indgående kendskab til retningslinjerne for anvendelse af værnemidler. Hvorvidt den skyldes manglende kundskaber hos personalet eller at retningslinjen er vanskelig at forstå kræver mere viden.</w:t>
      </w:r>
    </w:p>
    <w:p w14:paraId="215A98B4" w14:textId="77777777" w:rsidR="003501BB" w:rsidRPr="009A7637" w:rsidRDefault="003501BB" w:rsidP="003501BB">
      <w:pPr>
        <w:spacing w:line="360" w:lineRule="auto"/>
        <w:jc w:val="both"/>
        <w:rPr>
          <w:rFonts w:ascii="Calibri Light" w:hAnsi="Calibri Light"/>
          <w:color w:val="FF0000"/>
        </w:rPr>
      </w:pPr>
    </w:p>
    <w:p w14:paraId="2BA102FD" w14:textId="77777777" w:rsidR="003501BB" w:rsidRPr="0014662B" w:rsidRDefault="003501BB" w:rsidP="003501BB">
      <w:pPr>
        <w:spacing w:line="360" w:lineRule="auto"/>
        <w:jc w:val="both"/>
        <w:rPr>
          <w:rFonts w:ascii="Calibri Light" w:hAnsi="Calibri Light"/>
        </w:rPr>
      </w:pPr>
      <w:r w:rsidRPr="0014662B">
        <w:rPr>
          <w:rFonts w:ascii="Calibri Light" w:hAnsi="Calibri Light"/>
        </w:rPr>
        <w:t>Ud fra analysen fremgår det</w:t>
      </w:r>
      <w:r>
        <w:rPr>
          <w:rFonts w:ascii="Calibri Light" w:hAnsi="Calibri Light"/>
        </w:rPr>
        <w:t>,</w:t>
      </w:r>
      <w:r w:rsidRPr="0014662B">
        <w:rPr>
          <w:rFonts w:ascii="Calibri Light" w:hAnsi="Calibri Light"/>
        </w:rPr>
        <w:t xml:space="preserve"> at de MRSA-positive påvirkes negativt af isolationsforanstaltningerne. De interviewede kvinder opfattede det som psykisk tungt at være isoleret. Hvorvidt dette er kønsbestemt, eller de interviewede mænd og intervieweren ikke fokuserede på den side i interviewet, er udokumenteret. </w:t>
      </w:r>
    </w:p>
    <w:p w14:paraId="5AFC7654" w14:textId="77777777" w:rsidR="003501BB" w:rsidRPr="0014662B" w:rsidRDefault="003501BB" w:rsidP="003501BB">
      <w:pPr>
        <w:spacing w:line="360" w:lineRule="auto"/>
        <w:jc w:val="both"/>
        <w:rPr>
          <w:rFonts w:ascii="Calibri Light" w:hAnsi="Calibri Light" w:cs="Times New Roman"/>
        </w:rPr>
      </w:pPr>
      <w:r w:rsidRPr="0014662B">
        <w:rPr>
          <w:rFonts w:ascii="Calibri Light" w:hAnsi="Calibri Light"/>
        </w:rPr>
        <w:t>Tre informanter fortæller, at det var deres opfattelse, at de fik færre besøg på stuen af personalet end ikke isolerede</w:t>
      </w:r>
      <w:r>
        <w:rPr>
          <w:rFonts w:ascii="Calibri Light" w:hAnsi="Calibri Light"/>
        </w:rPr>
        <w:t xml:space="preserve"> patienter. Det bekræftes af tre interviewede </w:t>
      </w:r>
      <w:r w:rsidRPr="0014662B">
        <w:rPr>
          <w:rFonts w:ascii="Calibri Light" w:hAnsi="Calibri Light"/>
        </w:rPr>
        <w:t>personale</w:t>
      </w:r>
      <w:r>
        <w:rPr>
          <w:rFonts w:ascii="Calibri Light" w:hAnsi="Calibri Light"/>
        </w:rPr>
        <w:t xml:space="preserve">r </w:t>
      </w:r>
      <w:r w:rsidRPr="0014662B">
        <w:rPr>
          <w:rFonts w:ascii="Calibri Light" w:hAnsi="Calibri Light"/>
        </w:rPr>
        <w:t xml:space="preserve">som </w:t>
      </w:r>
      <w:r w:rsidRPr="0014662B">
        <w:rPr>
          <w:rFonts w:ascii="Calibri Light" w:hAnsi="Calibri Light"/>
        </w:rPr>
        <w:lastRenderedPageBreak/>
        <w:t>medgiver</w:t>
      </w:r>
      <w:r>
        <w:rPr>
          <w:rFonts w:ascii="Calibri Light" w:hAnsi="Calibri Light"/>
        </w:rPr>
        <w:t>,</w:t>
      </w:r>
      <w:r w:rsidRPr="0014662B">
        <w:rPr>
          <w:rFonts w:ascii="Calibri Light" w:hAnsi="Calibri Light"/>
        </w:rPr>
        <w:t xml:space="preserve"> at </w:t>
      </w:r>
      <w:r>
        <w:rPr>
          <w:rFonts w:ascii="Calibri Light" w:hAnsi="Calibri Light"/>
        </w:rPr>
        <w:t>disse patienter får færre besøg. De</w:t>
      </w:r>
      <w:r w:rsidRPr="0014662B">
        <w:rPr>
          <w:rFonts w:ascii="Calibri Light" w:hAnsi="Calibri Light"/>
        </w:rPr>
        <w:t xml:space="preserve"> påpeger</w:t>
      </w:r>
      <w:r>
        <w:rPr>
          <w:rFonts w:ascii="Calibri Light" w:hAnsi="Calibri Light"/>
        </w:rPr>
        <w:t>,</w:t>
      </w:r>
      <w:r w:rsidRPr="0014662B">
        <w:rPr>
          <w:rFonts w:ascii="Calibri Light" w:hAnsi="Calibri Light"/>
        </w:rPr>
        <w:t xml:space="preserve"> at det er tidskrævende at iføre sig værnemidler</w:t>
      </w:r>
      <w:r>
        <w:rPr>
          <w:rFonts w:ascii="Calibri Light" w:hAnsi="Calibri Light"/>
        </w:rPr>
        <w:t>,</w:t>
      </w:r>
      <w:r w:rsidRPr="0014662B">
        <w:rPr>
          <w:rFonts w:ascii="Calibri Light" w:hAnsi="Calibri Light"/>
        </w:rPr>
        <w:t xml:space="preserve"> når man skal ind til </w:t>
      </w:r>
      <w:r>
        <w:rPr>
          <w:rFonts w:ascii="Calibri Light" w:hAnsi="Calibri Light"/>
        </w:rPr>
        <w:t xml:space="preserve">de </w:t>
      </w:r>
      <w:r w:rsidRPr="0014662B">
        <w:rPr>
          <w:rFonts w:ascii="Calibri Light" w:hAnsi="Calibri Light"/>
        </w:rPr>
        <w:t>isolerede patienter. K</w:t>
      </w:r>
      <w:r w:rsidRPr="0014662B">
        <w:rPr>
          <w:rFonts w:ascii="Calibri Light" w:hAnsi="Calibri Light" w:cs="Times New Roman"/>
        </w:rPr>
        <w:t>valitative interviews med tidligere isolerede patienter indikere</w:t>
      </w:r>
      <w:r>
        <w:rPr>
          <w:rFonts w:ascii="Calibri Light" w:hAnsi="Calibri Light" w:cs="Times New Roman"/>
        </w:rPr>
        <w:t>r</w:t>
      </w:r>
      <w:r w:rsidRPr="0014662B">
        <w:rPr>
          <w:rFonts w:ascii="Calibri Light" w:hAnsi="Calibri Light" w:cs="Times New Roman"/>
        </w:rPr>
        <w:t xml:space="preserve">, og bestyrker disse udsagn, at isolerede patienter under hospitalsophold får færre tilsyn af personalet end ikke isolerede patienter, ligesom patienterne ofte beretter, at de føler sig stressede, skamfulde og afskåret fra omverdenen </w:t>
      </w:r>
      <w:r w:rsidRPr="0014662B">
        <w:rPr>
          <w:rFonts w:ascii="Calibri Light" w:hAnsi="Calibri Light" w:cs="Times New Roman"/>
        </w:rPr>
        <w:fldChar w:fldCharType="begin" w:fldLock="1"/>
      </w:r>
      <w:r w:rsidR="003A63AD">
        <w:rPr>
          <w:rFonts w:ascii="Calibri Light" w:hAnsi="Calibri Light" w:cs="Times New Roman"/>
        </w:rPr>
        <w:instrText>ADDIN CSL_CITATION { "citationItems" : [ { "id" : "ITEM-1", "itemData" : { "DOI" : "10.1046/j.1365-2702.1999.00201.x", "ISSN" : "0962-1067", "PMID" : "10214165", "abstract" : "Source isolation can be an extremely frightening and anxiety provoking experience. With the many epidemiological changes that are prevalent in the UK today the need to care for individuals in source isolation is becoming increasingly important to prevent the spread of infection in hospitals. However, the psychological effects of source isolation are not well understood or researched. This review defines and examines the historical developments of source isolation and then discusses related research which suggests possible effects of source isolation on an individual's psychological well-being. Research which has determined the effects of sensory deprivation and social isolation are discussed, together with literature on the intensive care syndrome. This review highlights the lack of research on the psychological effects of source isolation. Furthermore, literature and research on related aspects of isolation suggests very serious effects are noted on the psychological well-being of individuals. Whilst a cessation of source isolation is not an option, urgent research is required to examine what nurse interventions can be implemented to ameliorate these negative effects.", "author" : [ { "dropping-particle" : "", "family" : "Gammon", "given" : "J", "non-dropping-particle" : "", "parse-names" : false, "suffix" : "" } ], "container-title" : "Journal of Clinical Nursing", "id" : "ITEM-1", "issue" : "1", "issued" : { "date-parts" : [ [ "1999" ] ] }, "page" : "13-21", "title" : "The psychological consequences of source isolation: a review of the literature", "type" : "article-journal", "volume" : "8" }, "uris" : [ "http://www.mendeley.com/documents/?uuid=79c6408f-02ba-4564-9abf-b246b861bfcd" ] }, { "id" : "ITEM-2", "itemData" : { "author" : [ { "dropping-particle" : "", "family" : "Barratt", "given" : "Ruth", "non-dropping-particle" : "", "parse-names" : false, "suffix" : "" }, { "dropping-particle" : "", "family" : "Shaban", "given" : "R", "non-dropping-particle" : "", "parse-names" : false, "suffix" : "" }, { "dropping-particle" : "", "family" : "Moyle", "given" : "W", "non-dropping-particle" : "", "parse-names" : false, "suffix" : "" } ], "container-title" : "Australian Journal of \u2026", "id" : "ITEM-2", "issue" : "2", "issued" : { "date-parts" : [ [ "2011" ] ] }, "page" : "53-60", "title" : "Behind Barriers: Patients' Perceptions of Source Isolation for Methicillin-resistant'Staphylococcus aureus'(MRSA)", "type" : "article-journal", "volume" : "28" }, "uris" : [ "http://www.mendeley.com/documents/?uuid=ea27e93a-9cfa-4a09-bf46-745cbdd1c7e2" ] } ], "mendeley" : { "formattedCitation" : "(Gammon 1999; Barratt et al. 2011)", "plainTextFormattedCitation" : "(Gammon 1999; Barratt et al. 2011)", "previouslyFormattedCitation" : "(Gammon 1999; Barratt et al. 2011)" }, "properties" : { "noteIndex" : 0 }, "schema" : "https://github.com/citation-style-language/schema/raw/master/csl-citation.json" }</w:instrText>
      </w:r>
      <w:r w:rsidRPr="0014662B">
        <w:rPr>
          <w:rFonts w:ascii="Calibri Light" w:hAnsi="Calibri Light" w:cs="Times New Roman"/>
        </w:rPr>
        <w:fldChar w:fldCharType="separate"/>
      </w:r>
      <w:r w:rsidR="003A63AD" w:rsidRPr="003A63AD">
        <w:rPr>
          <w:rFonts w:ascii="Calibri Light" w:hAnsi="Calibri Light" w:cs="Times New Roman"/>
          <w:noProof/>
        </w:rPr>
        <w:t>(Gammon 1999; Barratt et al. 2011)</w:t>
      </w:r>
      <w:r w:rsidRPr="0014662B">
        <w:rPr>
          <w:rFonts w:ascii="Calibri Light" w:hAnsi="Calibri Light" w:cs="Times New Roman"/>
        </w:rPr>
        <w:fldChar w:fldCharType="end"/>
      </w:r>
      <w:r w:rsidRPr="0014662B">
        <w:rPr>
          <w:rFonts w:ascii="Calibri Light" w:hAnsi="Calibri Light" w:cs="Times New Roman"/>
        </w:rPr>
        <w:t>.</w:t>
      </w:r>
    </w:p>
    <w:p w14:paraId="22546D3A" w14:textId="77777777" w:rsidR="003501BB" w:rsidRPr="0014662B" w:rsidRDefault="003501BB" w:rsidP="003501BB">
      <w:pPr>
        <w:spacing w:line="360" w:lineRule="auto"/>
        <w:jc w:val="both"/>
        <w:rPr>
          <w:rFonts w:ascii="Calibri Light" w:hAnsi="Calibri Light"/>
        </w:rPr>
      </w:pPr>
    </w:p>
    <w:p w14:paraId="1BEF1573" w14:textId="77777777" w:rsidR="003501BB" w:rsidRPr="0014662B" w:rsidRDefault="003501BB" w:rsidP="003501BB">
      <w:pPr>
        <w:spacing w:line="360" w:lineRule="auto"/>
        <w:jc w:val="both"/>
        <w:rPr>
          <w:rFonts w:ascii="Calibri Light" w:hAnsi="Calibri Light"/>
        </w:rPr>
      </w:pPr>
      <w:r>
        <w:rPr>
          <w:rFonts w:ascii="Calibri Light" w:hAnsi="Calibri Light"/>
        </w:rPr>
        <w:t>Ifølge både MRSA-positive informanter og det interviewede personale</w:t>
      </w:r>
      <w:r w:rsidRPr="00F47C8D">
        <w:rPr>
          <w:rFonts w:ascii="Calibri Light" w:hAnsi="Calibri Light"/>
        </w:rPr>
        <w:t xml:space="preserve"> venter de isolerede patienterne længere tid på at komme ti</w:t>
      </w:r>
      <w:r>
        <w:rPr>
          <w:rFonts w:ascii="Calibri Light" w:hAnsi="Calibri Light"/>
        </w:rPr>
        <w:t>l undersøgelser og får en langsommere</w:t>
      </w:r>
      <w:r w:rsidRPr="00F47C8D">
        <w:rPr>
          <w:rFonts w:ascii="Calibri Light" w:hAnsi="Calibri Light"/>
        </w:rPr>
        <w:t xml:space="preserve"> </w:t>
      </w:r>
      <w:r>
        <w:rPr>
          <w:rFonts w:ascii="Calibri Light" w:hAnsi="Calibri Light"/>
        </w:rPr>
        <w:t>diagnosticering</w:t>
      </w:r>
      <w:r w:rsidRPr="0014662B">
        <w:rPr>
          <w:rFonts w:ascii="Calibri Light" w:hAnsi="Calibri Light"/>
        </w:rPr>
        <w:t xml:space="preserve">, hvilket leder til et længere behandlingsforløb og længere tid som isoleret. Ifølge </w:t>
      </w:r>
      <w:r w:rsidRPr="0014662B">
        <w:rPr>
          <w:rFonts w:ascii="Calibri Light" w:hAnsi="Calibri Light" w:cs="Times New Roman"/>
        </w:rPr>
        <w:t xml:space="preserve">Skyman bør  isolationstiden være så kort som muligt for at minimere følelsen af indespærring </w:t>
      </w:r>
      <w:r w:rsidRPr="0014662B">
        <w:rPr>
          <w:rFonts w:ascii="Calibri Light" w:hAnsi="Calibri Light" w:cs="Times New Roman"/>
        </w:rPr>
        <w:fldChar w:fldCharType="begin" w:fldLock="1"/>
      </w:r>
      <w:r w:rsidR="003A63AD">
        <w:rPr>
          <w:rFonts w:ascii="Calibri Light" w:hAnsi="Calibri Light" w:cs="Times New Roman"/>
        </w:rPr>
        <w:instrText>ADDIN CSL_CITATION { "citationItems" : [ { "id" : "ITEM-1", "itemData" : { "DOI" : "10.1111/j.1471-6712.2009.00692.x", "ISBN" : "0283-9318 1471-6712", "ISSN" : "02839318", "PMID" : "20070592", "abstract" : "BACKGROUND: Patients infected with methicillin-resistant Staphylococcus aureus (MRSA) during a large outbreak of E-MRSA 16 between 1997 and 2001 at Sahlgrenska University Hospital, Sweden, were moved from their speciality ward to the Clinic of Infectious Diseases for care in source isolation as long as the patient needed hospital care. AIM: To get knowledge regarding patients' experiences who contracted MRSA at the hospital and subsequently source isolated at the Clinic of Infectious Diseases. METHOD: The interviews were designed according to qualitative research. Six patients, aged 35-76 years, who contracted MRSA at Sahlgrenska hospital and subsequently source isolated for at least 1 week were interviewed. The interviews were tape-recorded and an inter-subjective analysis was accomplished. FINDINGS: The study found that the patients felt violated for having contracted MRSA at the hospital and the isolation was described as traumatic, albeit accepted because they took responsibility for not spreading MRSA. The patients felt that they did not receive rehabilitation on the same conditions as other patients and lacked information about MRSA. They felt vulnerable due to negative reactions from the nursing staff, family members and other patient's surroundings. CONCLUSION: Patients who contract MRSA need information about what the MRSA contagion involves. There is a great need for an elevated knowledge of MRSA among staff members. An increased awareness of how the contagion spreads will allay fears of MRSA among staff and patients. The source isolation should be as short as possible to minimise the feeling of confinement.", "author" : [ { "dropping-particle" : "", "family" : "Skyman", "given" : "Eva", "non-dropping-particle" : "", "parse-names" : false, "suffix" : "" }, { "dropping-particle" : "", "family" : "Sj\u00f6str\u00f6m", "given" : "Harrieth Thunberg", "non-dropping-particle" : "", "parse-names" : false, "suffix" : "" }, { "dropping-particle" : "", "family" : "Hellstr\u00f6m", "given" : "Lisbeth", "non-dropping-particle" : "", "parse-names" : false, "suffix" : "" } ], "container-title" : "Scandinavian Journal of Caring Sciences", "id" : "ITEM-1", "issue" : "1", "issued" : { "date-parts" : [ [ "2010" ] ] }, "page" : "101-107", "title" : "Patients' experiences of being infected with MRSA at a hospital and subsequently source isolated", "type" : "article-journal", "volume" : "24" }, "uris" : [ "http://www.mendeley.com/documents/?uuid=ac620f72-e5b0-4b14-afe4-832113cb2924" ] } ], "mendeley" : { "formattedCitation" : "(Skyman et al. 2010)", "plainTextFormattedCitation" : "(Skyman et al. 2010)", "previouslyFormattedCitation" : "(Skyman et al. 2010)" }, "properties" : { "noteIndex" : 0 }, "schema" : "https://github.com/citation-style-language/schema/raw/master/csl-citation.json" }</w:instrText>
      </w:r>
      <w:r w:rsidRPr="0014662B">
        <w:rPr>
          <w:rFonts w:ascii="Calibri Light" w:hAnsi="Calibri Light" w:cs="Times New Roman"/>
        </w:rPr>
        <w:fldChar w:fldCharType="separate"/>
      </w:r>
      <w:r w:rsidR="003A63AD" w:rsidRPr="003A63AD">
        <w:rPr>
          <w:rFonts w:ascii="Calibri Light" w:hAnsi="Calibri Light" w:cs="Times New Roman"/>
          <w:noProof/>
        </w:rPr>
        <w:t>(Skyman et al. 2010)</w:t>
      </w:r>
      <w:r w:rsidRPr="0014662B">
        <w:rPr>
          <w:rFonts w:ascii="Calibri Light" w:hAnsi="Calibri Light" w:cs="Times New Roman"/>
        </w:rPr>
        <w:fldChar w:fldCharType="end"/>
      </w:r>
      <w:r w:rsidRPr="0014662B">
        <w:rPr>
          <w:rFonts w:ascii="Calibri Light" w:hAnsi="Calibri Light"/>
        </w:rPr>
        <w:t xml:space="preserve">. Det at </w:t>
      </w:r>
      <w:r>
        <w:rPr>
          <w:rFonts w:ascii="Calibri Light" w:hAnsi="Calibri Light"/>
        </w:rPr>
        <w:t>patienterne kommer bag i køen, at</w:t>
      </w:r>
      <w:r w:rsidRPr="0014662B">
        <w:rPr>
          <w:rFonts w:ascii="Calibri Light" w:hAnsi="Calibri Light"/>
        </w:rPr>
        <w:t xml:space="preserve"> behandlingen og perioden patienten er under isolation, ifølge personalet, trækker ud og forlænges er i strid med direktiverne i SST</w:t>
      </w:r>
      <w:r>
        <w:rPr>
          <w:rFonts w:ascii="Calibri Light" w:hAnsi="Calibri Light"/>
        </w:rPr>
        <w:t>’s</w:t>
      </w:r>
      <w:r w:rsidRPr="0014662B">
        <w:rPr>
          <w:rFonts w:ascii="Calibri Light" w:hAnsi="Calibri Light"/>
        </w:rPr>
        <w:t xml:space="preserve"> vejledning og de regionale retningslinjer for MRSA</w:t>
      </w:r>
      <w:r>
        <w:rPr>
          <w:rFonts w:ascii="Calibri Light" w:hAnsi="Calibri Light"/>
        </w:rPr>
        <w:t xml:space="preserve"> </w:t>
      </w:r>
      <w:r>
        <w:rPr>
          <w:rFonts w:ascii="Calibri Light" w:hAnsi="Calibri Light"/>
        </w:rPr>
        <w:fldChar w:fldCharType="begin" w:fldLock="1"/>
      </w:r>
      <w:r w:rsidR="003A63AD">
        <w:rPr>
          <w:rFonts w:ascii="Calibri Light" w:hAnsi="Calibri Light"/>
        </w:rPr>
        <w:instrText>ADDIN CSL_CITATION { "citationItems" : [ { "id" : "ITEM-1", "itemData" : { "DOI" : "DX", "ISBN" : "9788771044461", "author" : [ { "dropping-particle" : "", "family" : "Sundhedsstyrelsen", "given" : "", "non-dropping-particle" : "", "parse-names" : false, "suffix" : "" } ], "edition" : "2. udgave", "id" : "ITEM-1", "issued" : { "date-parts" : [ [ "2012" ] ] }, "number-of-pages" : "48", "publisher-place" : "K\u00f8benhavn S.", "title" : "Vejledning om forebyggelse af spredning af MRSA", "type" : "report" }, "uris" : [ "http://www.mendeley.com/documents/?uuid=4669da4a-e531-4b06-a508-3b3592d99d01" ] }, { "id" : "ITEM-2", "itemData" : { "ISBN" : "5798000362192", "URL" : "https://pri.rn.dk/Sider/simpel.aspx?k=MRSA&amp;fa2cfe&amp;fa2cfe8c9_d53a_42c7_9e49_51ebde83f655=(owstaxIdDokumentniveau%3A%23d12c0578-aaaa-4bc7-b648-e864afbfb0fd)", "accessed" : { "date-parts" : [ [ "2016", "5", "25" ] ] }, "author" : [ { "dropping-particle" : "", "family" : "RN", "given" : "", "non-dropping-particle" : "", "parse-names" : false, "suffix" : "" } ], "container-title" : "PRI", "id" : "ITEM-2", "issued" : { "date-parts" : [ [ "2015" ] ] }, "title" : "Infektionshygiejniske retningslinjer for MRSA", "type" : "webpage" }, "uris" : [ "http://www.mendeley.com/documents/?uuid=09128abc-8f9e-48f3-8ac3-3a95ed8d1054" ] } ], "mendeley" : { "formattedCitation" : "(Sundhedsstyrelsen 2012; RN 2015)", "plainTextFormattedCitation" : "(Sundhedsstyrelsen 2012; RN 2015)", "previouslyFormattedCitation" : "(Sundhedsstyrelsen 2012; RN 2015)" }, "properties" : { "noteIndex" : 0 }, "schema" : "https://github.com/citation-style-language/schema/raw/master/csl-citation.json" }</w:instrText>
      </w:r>
      <w:r>
        <w:rPr>
          <w:rFonts w:ascii="Calibri Light" w:hAnsi="Calibri Light"/>
        </w:rPr>
        <w:fldChar w:fldCharType="separate"/>
      </w:r>
      <w:r w:rsidR="003A63AD" w:rsidRPr="003A63AD">
        <w:rPr>
          <w:rFonts w:ascii="Calibri Light" w:hAnsi="Calibri Light"/>
          <w:noProof/>
        </w:rPr>
        <w:t>(Sundhedsstyrelsen 2012; RN 2015)</w:t>
      </w:r>
      <w:r>
        <w:rPr>
          <w:rFonts w:ascii="Calibri Light" w:hAnsi="Calibri Light"/>
        </w:rPr>
        <w:fldChar w:fldCharType="end"/>
      </w:r>
      <w:r>
        <w:rPr>
          <w:rFonts w:ascii="Calibri Light" w:hAnsi="Calibri Light"/>
        </w:rPr>
        <w:t>.</w:t>
      </w:r>
      <w:r w:rsidRPr="0014662B">
        <w:rPr>
          <w:rFonts w:ascii="Calibri Light" w:hAnsi="Calibri Light"/>
          <w:color w:val="FF0000"/>
        </w:rPr>
        <w:t xml:space="preserve"> </w:t>
      </w:r>
      <w:r w:rsidRPr="0014662B">
        <w:rPr>
          <w:rFonts w:ascii="Calibri Light" w:hAnsi="Calibri Light"/>
        </w:rPr>
        <w:t xml:space="preserve">Der findes anden forskning som understøtter, at isolation påvirker kvaliteten af plejen </w:t>
      </w:r>
      <w:r w:rsidRPr="0014662B">
        <w:rPr>
          <w:rFonts w:ascii="Calibri Light" w:hAnsi="Calibri Light"/>
        </w:rPr>
        <w:fldChar w:fldCharType="begin" w:fldLock="1"/>
      </w:r>
      <w:r w:rsidR="003A63AD">
        <w:rPr>
          <w:rFonts w:ascii="Calibri Light" w:hAnsi="Calibri Light"/>
        </w:rPr>
        <w:instrText>ADDIN CSL_CITATION { "citationItems" : [ { "id" : "ITEM-1", "itemData" : { "author" : [ { "dropping-particle" : "", "family" : "Barratt", "given" : "Ruth", "non-dropping-particle" : "", "parse-names" : false, "suffix" : "" }, { "dropping-particle" : "", "family" : "Shaban", "given" : "R", "non-dropping-particle" : "", "parse-names" : false, "suffix" : "" }, { "dropping-particle" : "", "family" : "Moyle", "given" : "W", "non-dropping-particle" : "", "parse-names" : false, "suffix" : "" } ], "container-title" : "Australian Journal of \u2026", "id" : "ITEM-1", "issue" : "2", "issued" : { "date-parts" : [ [ "2011" ] ] }, "page" : "53-60", "title" : "Behind Barriers: Patients' Perceptions of Source Isolation for Methicillin-resistant'Staphylococcus aureus'(MRSA)", "type" : "article-journal", "volume" : "28" }, "uris" : [ "http://www.mendeley.com/documents/?uuid=ea27e93a-9cfa-4a09-bf46-745cbdd1c7e2" ] } ], "mendeley" : { "formattedCitation" : "(Barratt et al. 2011)", "plainTextFormattedCitation" : "(Barratt et al. 2011)", "previouslyFormattedCitation" : "(Barratt et al. 2011)" }, "properties" : { "noteIndex" : 0 }, "schema" : "https://github.com/citation-style-language/schema/raw/master/csl-citation.json" }</w:instrText>
      </w:r>
      <w:r w:rsidRPr="0014662B">
        <w:rPr>
          <w:rFonts w:ascii="Calibri Light" w:hAnsi="Calibri Light"/>
        </w:rPr>
        <w:fldChar w:fldCharType="separate"/>
      </w:r>
      <w:r w:rsidR="003A63AD" w:rsidRPr="003A63AD">
        <w:rPr>
          <w:rFonts w:ascii="Calibri Light" w:hAnsi="Calibri Light"/>
          <w:noProof/>
        </w:rPr>
        <w:t>(Barratt et al. 2011)</w:t>
      </w:r>
      <w:r w:rsidRPr="0014662B">
        <w:rPr>
          <w:rFonts w:ascii="Calibri Light" w:hAnsi="Calibri Light"/>
        </w:rPr>
        <w:fldChar w:fldCharType="end"/>
      </w:r>
      <w:r w:rsidRPr="0014662B">
        <w:rPr>
          <w:rFonts w:ascii="Calibri Light" w:hAnsi="Calibri Light"/>
        </w:rPr>
        <w:t>. Patienterne kan klage til patientklagenævnet, men sagsbehandlingen er lang og tung. Man kan således spørge, hvilke konsekvenser får det for patientens behandling og rehabilitering</w:t>
      </w:r>
      <w:r>
        <w:rPr>
          <w:rFonts w:ascii="Calibri Light" w:hAnsi="Calibri Light"/>
        </w:rPr>
        <w:t>,</w:t>
      </w:r>
      <w:r w:rsidRPr="0014662B">
        <w:rPr>
          <w:rFonts w:ascii="Calibri Light" w:hAnsi="Calibri Light"/>
        </w:rPr>
        <w:t xml:space="preserve"> at diagnostik</w:t>
      </w:r>
      <w:r>
        <w:rPr>
          <w:rFonts w:ascii="Calibri Light" w:hAnsi="Calibri Light"/>
        </w:rPr>
        <w:t>,</w:t>
      </w:r>
      <w:r w:rsidRPr="0014662B">
        <w:rPr>
          <w:rFonts w:ascii="Calibri Light" w:hAnsi="Calibri Light"/>
        </w:rPr>
        <w:t xml:space="preserve"> undersøgelse</w:t>
      </w:r>
      <w:r>
        <w:rPr>
          <w:rFonts w:ascii="Calibri Light" w:hAnsi="Calibri Light"/>
        </w:rPr>
        <w:t>,</w:t>
      </w:r>
      <w:r w:rsidRPr="0014662B">
        <w:rPr>
          <w:rFonts w:ascii="Calibri Light" w:hAnsi="Calibri Light"/>
        </w:rPr>
        <w:t xml:space="preserve"> behandl</w:t>
      </w:r>
      <w:r>
        <w:rPr>
          <w:rFonts w:ascii="Calibri Light" w:hAnsi="Calibri Light"/>
        </w:rPr>
        <w:t>ing og indlæggelse trækker ud. S</w:t>
      </w:r>
      <w:r w:rsidRPr="0014662B">
        <w:rPr>
          <w:rFonts w:ascii="Calibri Light" w:hAnsi="Calibri Light"/>
        </w:rPr>
        <w:t>kyldes den registrerede øgede sygelighed på området</w:t>
      </w:r>
      <w:r>
        <w:rPr>
          <w:rFonts w:ascii="Calibri Light" w:hAnsi="Calibri Light"/>
        </w:rPr>
        <w:t>,</w:t>
      </w:r>
      <w:r w:rsidRPr="0014662B">
        <w:rPr>
          <w:rFonts w:ascii="Calibri Light" w:hAnsi="Calibri Light"/>
        </w:rPr>
        <w:t xml:space="preserve"> at patienternes forløb og behandling forhales? Er hospitalet ikke rustet til at varetage opgaven med isolationspatienter?</w:t>
      </w:r>
    </w:p>
    <w:p w14:paraId="3E16AC47" w14:textId="77777777" w:rsidR="003501BB" w:rsidRPr="0014662B" w:rsidRDefault="003501BB" w:rsidP="003501BB">
      <w:pPr>
        <w:spacing w:line="360" w:lineRule="auto"/>
        <w:jc w:val="both"/>
        <w:rPr>
          <w:rFonts w:ascii="Calibri Light" w:hAnsi="Calibri Light"/>
        </w:rPr>
      </w:pPr>
      <w:r w:rsidRPr="0014662B">
        <w:rPr>
          <w:rFonts w:ascii="Calibri Light" w:hAnsi="Calibri Light"/>
        </w:rPr>
        <w:t>Ovenstående indikerer en diskriminering i prioriteringen af undersøgelser til de isolerede. Personale</w:t>
      </w:r>
      <w:r>
        <w:rPr>
          <w:rFonts w:ascii="Calibri Light" w:hAnsi="Calibri Light"/>
        </w:rPr>
        <w:t>ts</w:t>
      </w:r>
      <w:r w:rsidRPr="0014662B">
        <w:rPr>
          <w:rFonts w:ascii="Calibri Light" w:hAnsi="Calibri Light"/>
        </w:rPr>
        <w:t xml:space="preserve"> og de MRSA-positive informanter angiver flere gange den ekstra rengøring som årsagen. Hvorvidt</w:t>
      </w:r>
      <w:r>
        <w:rPr>
          <w:rFonts w:ascii="Calibri Light" w:hAnsi="Calibri Light"/>
        </w:rPr>
        <w:t>,</w:t>
      </w:r>
      <w:r w:rsidRPr="0014662B">
        <w:rPr>
          <w:rFonts w:ascii="Calibri Light" w:hAnsi="Calibri Light"/>
        </w:rPr>
        <w:t xml:space="preserve"> det er årsagen</w:t>
      </w:r>
      <w:r>
        <w:rPr>
          <w:rFonts w:ascii="Calibri Light" w:hAnsi="Calibri Light"/>
        </w:rPr>
        <w:t>,</w:t>
      </w:r>
      <w:r w:rsidRPr="0014662B">
        <w:rPr>
          <w:rFonts w:ascii="Calibri Light" w:hAnsi="Calibri Light"/>
        </w:rPr>
        <w:t xml:space="preserve"> er ikke dokumenteret, men det kan diskuteres</w:t>
      </w:r>
      <w:r>
        <w:rPr>
          <w:rFonts w:ascii="Calibri Light" w:hAnsi="Calibri Light"/>
        </w:rPr>
        <w:t>, hvorvidt</w:t>
      </w:r>
      <w:r w:rsidRPr="0014662B">
        <w:rPr>
          <w:rFonts w:ascii="Calibri Light" w:hAnsi="Calibri Light"/>
        </w:rPr>
        <w:t xml:space="preserve"> diagnostik, undersøgelser, pleje og behandling med rimelighed skal forhales grundet rengøring på hospitalet. Et område der med fordel kunne undersøges nærmere. Med udgangspunkt i Link og Phelans definition af stigmatisering kan det diskuteres</w:t>
      </w:r>
      <w:r>
        <w:rPr>
          <w:rFonts w:ascii="Calibri Light" w:hAnsi="Calibri Light"/>
        </w:rPr>
        <w:t>,</w:t>
      </w:r>
      <w:r w:rsidRPr="0014662B">
        <w:rPr>
          <w:rFonts w:ascii="Calibri Light" w:hAnsi="Calibri Light"/>
        </w:rPr>
        <w:t xml:space="preserve"> om ikke disse patienter</w:t>
      </w:r>
      <w:r>
        <w:rPr>
          <w:rFonts w:ascii="Calibri Light" w:hAnsi="Calibri Light"/>
        </w:rPr>
        <w:t>,</w:t>
      </w:r>
      <w:r w:rsidRPr="0014662B">
        <w:rPr>
          <w:rFonts w:ascii="Calibri Light" w:hAnsi="Calibri Light"/>
        </w:rPr>
        <w:t xml:space="preserve"> via forhalingen i deres behandlingsforløb</w:t>
      </w:r>
      <w:r>
        <w:rPr>
          <w:rFonts w:ascii="Calibri Light" w:hAnsi="Calibri Light"/>
        </w:rPr>
        <w:t>,</w:t>
      </w:r>
      <w:r w:rsidRPr="0014662B">
        <w:rPr>
          <w:rFonts w:ascii="Calibri Light" w:hAnsi="Calibri Light"/>
        </w:rPr>
        <w:t xml:space="preserve"> er udsat for en diskriminering i form af afvisning</w:t>
      </w:r>
      <w:r>
        <w:rPr>
          <w:rFonts w:ascii="Calibri Light" w:hAnsi="Calibri Light"/>
        </w:rPr>
        <w:t xml:space="preserve"> og eksklusion i deres behandlingsforløb</w:t>
      </w:r>
      <w:r w:rsidRPr="0014662B">
        <w:rPr>
          <w:rFonts w:ascii="Calibri Light" w:hAnsi="Calibri Light"/>
        </w:rPr>
        <w:t xml:space="preserve"> på baggrund  af isolationsforanstaltningerne element 4. Ligesom det</w:t>
      </w:r>
      <w:r>
        <w:rPr>
          <w:rFonts w:ascii="Calibri Light" w:hAnsi="Calibri Light"/>
        </w:rPr>
        <w:t>,</w:t>
      </w:r>
      <w:r w:rsidRPr="0014662B">
        <w:rPr>
          <w:rFonts w:ascii="Calibri Light" w:hAnsi="Calibri Light"/>
        </w:rPr>
        <w:t xml:space="preserve"> at de som isolationspatienter ikke er i stand til at tage vare på selv basale behov, grundet restriktionerne i retningslinjerne</w:t>
      </w:r>
      <w:r>
        <w:rPr>
          <w:rFonts w:ascii="Calibri Light" w:hAnsi="Calibri Light"/>
        </w:rPr>
        <w:t>, som for</w:t>
      </w:r>
      <w:r w:rsidRPr="0014662B">
        <w:rPr>
          <w:rFonts w:ascii="Calibri Light" w:hAnsi="Calibri Light"/>
        </w:rPr>
        <w:t xml:space="preserve"> eksempel, at personalet glemmer at give dem mad og de må ikke fo</w:t>
      </w:r>
      <w:r>
        <w:rPr>
          <w:rFonts w:ascii="Calibri Light" w:hAnsi="Calibri Light"/>
        </w:rPr>
        <w:t>rlade isolationsstuen. Dette</w:t>
      </w:r>
      <w:r w:rsidRPr="0014662B">
        <w:rPr>
          <w:rFonts w:ascii="Calibri Light" w:hAnsi="Calibri Light"/>
        </w:rPr>
        <w:t xml:space="preserve"> angiver et ulige magtforhold mellem patienter </w:t>
      </w:r>
      <w:r w:rsidRPr="0014662B">
        <w:rPr>
          <w:rFonts w:ascii="Calibri Light" w:hAnsi="Calibri Light"/>
        </w:rPr>
        <w:lastRenderedPageBreak/>
        <w:t>og sundhedspersonale i højere grad end</w:t>
      </w:r>
      <w:r>
        <w:rPr>
          <w:rFonts w:ascii="Calibri Light" w:hAnsi="Calibri Light"/>
        </w:rPr>
        <w:t>,</w:t>
      </w:r>
      <w:r w:rsidRPr="0014662B">
        <w:rPr>
          <w:rFonts w:ascii="Calibri Light" w:hAnsi="Calibri Light"/>
        </w:rPr>
        <w:t xml:space="preserve"> hvad der er almindeligt forventeligt. Link og Phelan omtaler skævhed i magtforholdet </w:t>
      </w:r>
      <w:r>
        <w:rPr>
          <w:rFonts w:ascii="Calibri Light" w:hAnsi="Calibri Light"/>
        </w:rPr>
        <w:t>som det 5. element på vej mod stigmatisering. Dette</w:t>
      </w:r>
      <w:r w:rsidRPr="0014662B">
        <w:rPr>
          <w:rFonts w:ascii="Calibri Light" w:hAnsi="Calibri Light"/>
        </w:rPr>
        <w:t xml:space="preserve"> får negative konsekvenser for de MRSA-positive i form af længere indlæggelses-</w:t>
      </w:r>
      <w:r>
        <w:rPr>
          <w:rFonts w:ascii="Calibri Light" w:hAnsi="Calibri Light"/>
        </w:rPr>
        <w:t>,</w:t>
      </w:r>
      <w:r w:rsidRPr="0014662B">
        <w:rPr>
          <w:rFonts w:ascii="Calibri Light" w:hAnsi="Calibri Light"/>
        </w:rPr>
        <w:t xml:space="preserve"> behandlings- og isolationsforløb. I temaet </w:t>
      </w:r>
      <w:r>
        <w:rPr>
          <w:rFonts w:ascii="Calibri Light" w:hAnsi="Calibri Light"/>
        </w:rPr>
        <w:t>”</w:t>
      </w:r>
      <w:r w:rsidRPr="0014662B">
        <w:rPr>
          <w:rFonts w:ascii="Calibri Light" w:hAnsi="Calibri Light"/>
        </w:rPr>
        <w:t>at føle sig dårligt behandlet</w:t>
      </w:r>
      <w:r>
        <w:rPr>
          <w:rFonts w:ascii="Calibri Light" w:hAnsi="Calibri Light"/>
        </w:rPr>
        <w:t>”</w:t>
      </w:r>
      <w:r w:rsidRPr="0014662B">
        <w:rPr>
          <w:rFonts w:ascii="Calibri Light" w:hAnsi="Calibri Light"/>
        </w:rPr>
        <w:t xml:space="preserve"> afsnit 7.2 beskrives også</w:t>
      </w:r>
      <w:r>
        <w:rPr>
          <w:rFonts w:ascii="Calibri Light" w:hAnsi="Calibri Light"/>
        </w:rPr>
        <w:t>,</w:t>
      </w:r>
      <w:r w:rsidRPr="0014662B">
        <w:rPr>
          <w:rFonts w:ascii="Calibri Light" w:hAnsi="Calibri Light"/>
        </w:rPr>
        <w:t xml:space="preserve"> at de MRSA-positive oplever længere reaktionstid</w:t>
      </w:r>
      <w:r>
        <w:rPr>
          <w:rFonts w:ascii="Calibri Light" w:hAnsi="Calibri Light"/>
        </w:rPr>
        <w:t>,</w:t>
      </w:r>
      <w:r w:rsidRPr="0014662B">
        <w:rPr>
          <w:rFonts w:ascii="Calibri Light" w:hAnsi="Calibri Light"/>
        </w:rPr>
        <w:t xml:space="preserve"> når de kalder på personalet</w:t>
      </w:r>
      <w:r>
        <w:rPr>
          <w:rFonts w:ascii="Calibri Light" w:hAnsi="Calibri Light"/>
        </w:rPr>
        <w:t>,</w:t>
      </w:r>
      <w:r w:rsidRPr="0014662B">
        <w:rPr>
          <w:rFonts w:ascii="Calibri Light" w:hAnsi="Calibri Light"/>
        </w:rPr>
        <w:t xml:space="preserve"> end før de blev isolationspatienter. Heri ligger der også magtudøvelse, der stiller disse patienter ringere. </w:t>
      </w:r>
    </w:p>
    <w:p w14:paraId="06DBEEEC" w14:textId="77777777" w:rsidR="003501BB" w:rsidRDefault="003501BB" w:rsidP="003501BB">
      <w:pPr>
        <w:spacing w:line="360" w:lineRule="auto"/>
        <w:jc w:val="both"/>
        <w:rPr>
          <w:rFonts w:ascii="Calibri Light" w:hAnsi="Calibri Light"/>
          <w:color w:val="525252" w:themeColor="accent3" w:themeShade="80"/>
        </w:rPr>
      </w:pPr>
    </w:p>
    <w:p w14:paraId="3E698004" w14:textId="77777777" w:rsidR="003501BB" w:rsidRPr="00AB4385" w:rsidRDefault="003501BB" w:rsidP="003501BB">
      <w:pPr>
        <w:spacing w:line="360" w:lineRule="auto"/>
        <w:jc w:val="both"/>
        <w:rPr>
          <w:rFonts w:ascii="Calibri Light" w:hAnsi="Calibri Light"/>
          <w:color w:val="000000" w:themeColor="text1"/>
        </w:rPr>
      </w:pPr>
      <w:r>
        <w:rPr>
          <w:rFonts w:ascii="Calibri Light" w:hAnsi="Calibri Light"/>
          <w:color w:val="000000" w:themeColor="text1"/>
        </w:rPr>
        <w:t>Personalet er bekendt med de regionale retningslinjer for isolation af MRSA-positive og refererer til PRI, deres udsagn bærer dog præg af en vis form for stereotypisering, jf. Link og Phelan element 2</w:t>
      </w:r>
      <w:r>
        <w:rPr>
          <w:rFonts w:ascii="Calibri Light" w:hAnsi="Calibri Light"/>
          <w:color w:val="FF0000"/>
        </w:rPr>
        <w:t xml:space="preserve"> </w:t>
      </w:r>
      <w:r w:rsidRPr="00D37F22">
        <w:rPr>
          <w:rFonts w:ascii="Calibri Light" w:hAnsi="Calibri Light"/>
        </w:rPr>
        <w:fldChar w:fldCharType="begin" w:fldLock="1"/>
      </w:r>
      <w:r w:rsidR="003A63AD">
        <w:rPr>
          <w:rFonts w:ascii="Calibri Light" w:hAnsi="Calibri Light"/>
        </w:rPr>
        <w:instrText>ADDIN CSL_CITATION { "citationItems" : [ { "id" : "ITEM-1", "itemData" : { "DOI" : "10.1146/annurev.soc.27.1.363", "ISBN" : "03600572", "ISSN" : "0568000X", "PMID" : "15709941", "abstract" : "Social science research on stigma has grown dramatically over the past two decades, particularly in social psychology, where researchers have elucidated the ways in which people construct cognitive categories and link those categories to stereo- typed beliefs. In the midst of this growth, the stigma concept has been criticized as being too vaguely defined and individually focused. In response to these criticisms, we define stigma as the co-occurrence of its componentslabeling, stereotyping, sep- aration, status loss, and discriminationand further indicate that for stigmatization to occur, power must be exercised. The stigma concept we construct has implications for understanding several core issues in stigma research, ranging from the definition of the concept to the reasons stigma sometimes represents a very persistent predicament in the lives of persons affected by it. Finally, because there are so many stigmatized circumstances and because stigmatizing processes can affect multiple domains of peo- ples lives, stigmatization probably has a dramatic bearing on the distribution of life chances in such areas as earnings, housing, criminal involvement, health, and life itself. It follows that social scientists who are interested in understanding the distribution of such life chances should also be interested in stigma.", "author" : [ { "dropping-particle" : "", "family" : "Link", "given" : "Bruce G", "non-dropping-particle" : "", "parse-names" : false, "suffix" : "" }, { "dropping-particle" : "", "family" : "Phelan", "given" : "Jo C", "non-dropping-particle" : "", "parse-names" : false, "suffix" : "" } ], "container-title" : "Annual Review of Sociology", "id" : "ITEM-1", "issue" : "2001", "issued" : { "date-parts" : [ [ "2001" ] ] }, "page" : "363-385", "title" : "Conceptualizing Stigma", "type" : "article-journal", "volume" : "27" }, "uris" : [ "http://www.mendeley.com/documents/?uuid=5b8dafb7-33c9-4ebf-80bf-5c317ad99196" ] } ], "mendeley" : { "formattedCitation" : "(Link &amp; Phelan 2001)", "plainTextFormattedCitation" : "(Link &amp; Phelan 2001)", "previouslyFormattedCitation" : "(Link &amp; Phelan 2001)" }, "properties" : { "noteIndex" : 0 }, "schema" : "https://github.com/citation-style-language/schema/raw/master/csl-citation.json" }</w:instrText>
      </w:r>
      <w:r w:rsidRPr="00D37F22">
        <w:rPr>
          <w:rFonts w:ascii="Calibri Light" w:hAnsi="Calibri Light"/>
        </w:rPr>
        <w:fldChar w:fldCharType="separate"/>
      </w:r>
      <w:r w:rsidR="003A63AD" w:rsidRPr="003A63AD">
        <w:rPr>
          <w:rFonts w:ascii="Calibri Light" w:hAnsi="Calibri Light"/>
          <w:noProof/>
        </w:rPr>
        <w:t>(Link &amp; Phelan 2001)</w:t>
      </w:r>
      <w:r w:rsidRPr="00D37F22">
        <w:rPr>
          <w:rFonts w:ascii="Calibri Light" w:hAnsi="Calibri Light"/>
        </w:rPr>
        <w:fldChar w:fldCharType="end"/>
      </w:r>
      <w:r w:rsidRPr="00D37F22">
        <w:rPr>
          <w:rFonts w:ascii="Calibri Light" w:hAnsi="Calibri Light"/>
        </w:rPr>
        <w:t>.</w:t>
      </w:r>
      <w:r>
        <w:rPr>
          <w:rFonts w:ascii="Calibri Light" w:hAnsi="Calibri Light"/>
          <w:color w:val="FF0000"/>
        </w:rPr>
        <w:t xml:space="preserve"> </w:t>
      </w:r>
      <w:r>
        <w:rPr>
          <w:rFonts w:ascii="Calibri Light" w:hAnsi="Calibri Light"/>
        </w:rPr>
        <w:t>F.eks. med udtalelser som</w:t>
      </w:r>
      <w:r>
        <w:rPr>
          <w:rFonts w:ascii="Calibri Light" w:hAnsi="Calibri Light"/>
          <w:color w:val="000000" w:themeColor="text1"/>
        </w:rPr>
        <w:t>, ”</w:t>
      </w:r>
      <w:r w:rsidRPr="005F2A10">
        <w:rPr>
          <w:rFonts w:ascii="Calibri Light" w:hAnsi="Calibri Light"/>
          <w:i/>
          <w:color w:val="000000" w:themeColor="text1"/>
        </w:rPr>
        <w:t>vi har en standard og så kører en helt speciel rutine, eller vi går ind i PRI og finder retningslinjen og så smækker vi et skilt op</w:t>
      </w:r>
      <w:r>
        <w:rPr>
          <w:rFonts w:ascii="Calibri Light" w:hAnsi="Calibri Light"/>
          <w:color w:val="000000" w:themeColor="text1"/>
        </w:rPr>
        <w:t>”. Selvom personalet fremhæver, at de følger retningslinjerne på området, giver udsagnene også et indtryk af pleje til en bestemt kategori, nogen som er en del af en gruppe, mere end fornemmelsen af det unikke individ.</w:t>
      </w:r>
    </w:p>
    <w:p w14:paraId="706100B4" w14:textId="77777777" w:rsidR="003501BB" w:rsidRDefault="003501BB" w:rsidP="003501BB">
      <w:pPr>
        <w:spacing w:line="360" w:lineRule="auto"/>
        <w:jc w:val="both"/>
        <w:rPr>
          <w:rFonts w:ascii="Calibri Light" w:hAnsi="Calibri Light"/>
          <w:i/>
          <w:color w:val="000000" w:themeColor="text1"/>
        </w:rPr>
      </w:pPr>
    </w:p>
    <w:p w14:paraId="5464DEC5" w14:textId="77777777" w:rsidR="003501BB" w:rsidRPr="00FB2953" w:rsidRDefault="003E7CBB" w:rsidP="003E7CBB">
      <w:pPr>
        <w:pStyle w:val="Rubrik3"/>
      </w:pPr>
      <w:bookmarkStart w:id="41" w:name="_Toc326399429"/>
      <w:r>
        <w:t>7.1.2</w:t>
      </w:r>
      <w:r w:rsidR="003501BB" w:rsidRPr="00FB2953">
        <w:t xml:space="preserve"> Opsummering af Behandlingsforløb</w:t>
      </w:r>
      <w:bookmarkEnd w:id="41"/>
    </w:p>
    <w:p w14:paraId="3CC2FC44" w14:textId="77777777" w:rsidR="003501BB" w:rsidRPr="001C3227" w:rsidRDefault="003501BB" w:rsidP="003501BB">
      <w:pPr>
        <w:spacing w:line="360" w:lineRule="auto"/>
        <w:jc w:val="both"/>
        <w:rPr>
          <w:rFonts w:ascii="Calibri Light" w:hAnsi="Calibri Light"/>
          <w:color w:val="000000" w:themeColor="text1"/>
        </w:rPr>
      </w:pPr>
      <w:r w:rsidRPr="001C3227">
        <w:rPr>
          <w:rFonts w:ascii="Calibri Light" w:hAnsi="Calibri Light"/>
          <w:color w:val="000000" w:themeColor="text1"/>
        </w:rPr>
        <w:t>Det at være isoleret beskrives af de MRSA-positive, som at være glem</w:t>
      </w:r>
      <w:r>
        <w:rPr>
          <w:rFonts w:ascii="Calibri Light" w:hAnsi="Calibri Light"/>
          <w:color w:val="000000" w:themeColor="text1"/>
        </w:rPr>
        <w:t>t</w:t>
      </w:r>
      <w:r w:rsidRPr="001C3227">
        <w:rPr>
          <w:rFonts w:ascii="Calibri Light" w:hAnsi="Calibri Light"/>
          <w:color w:val="000000" w:themeColor="text1"/>
        </w:rPr>
        <w:t xml:space="preserve"> og afskåret fra omverdenen og psykisk belastende. Det påvirkede deres forhold til personalet, personalet undgik dem, behandlingstilbud blev inddraget. Personalet medgav</w:t>
      </w:r>
      <w:r>
        <w:rPr>
          <w:rFonts w:ascii="Calibri Light" w:hAnsi="Calibri Light"/>
          <w:color w:val="000000" w:themeColor="text1"/>
        </w:rPr>
        <w:t>,</w:t>
      </w:r>
      <w:r w:rsidRPr="001C3227">
        <w:rPr>
          <w:rFonts w:ascii="Calibri Light" w:hAnsi="Calibri Light"/>
          <w:color w:val="000000" w:themeColor="text1"/>
        </w:rPr>
        <w:t xml:space="preserve"> at disse patienter fik færre besøg. Såvel personale</w:t>
      </w:r>
      <w:r>
        <w:rPr>
          <w:rFonts w:ascii="Calibri Light" w:hAnsi="Calibri Light"/>
          <w:color w:val="000000" w:themeColor="text1"/>
        </w:rPr>
        <w:t>t</w:t>
      </w:r>
      <w:r w:rsidRPr="001C3227">
        <w:rPr>
          <w:rFonts w:ascii="Calibri Light" w:hAnsi="Calibri Light"/>
          <w:color w:val="000000" w:themeColor="text1"/>
        </w:rPr>
        <w:t xml:space="preserve"> som de MRSA-positive beretter</w:t>
      </w:r>
      <w:r>
        <w:rPr>
          <w:rFonts w:ascii="Calibri Light" w:hAnsi="Calibri Light"/>
          <w:color w:val="000000" w:themeColor="text1"/>
        </w:rPr>
        <w:t>,</w:t>
      </w:r>
      <w:r w:rsidRPr="001C3227">
        <w:rPr>
          <w:rFonts w:ascii="Calibri Light" w:hAnsi="Calibri Light"/>
          <w:color w:val="000000" w:themeColor="text1"/>
        </w:rPr>
        <w:t xml:space="preserve"> at det var overvældende for de pårørende, der tog afstand og blev bange. I disse betragtninger ligge</w:t>
      </w:r>
      <w:r>
        <w:rPr>
          <w:rFonts w:ascii="Calibri Light" w:hAnsi="Calibri Light"/>
          <w:color w:val="000000" w:themeColor="text1"/>
        </w:rPr>
        <w:t xml:space="preserve">r der elementer af - isolationspatienten op </w:t>
      </w:r>
      <w:r w:rsidRPr="001C3227">
        <w:rPr>
          <w:rFonts w:ascii="Calibri Light" w:hAnsi="Calibri Light"/>
          <w:color w:val="000000" w:themeColor="text1"/>
        </w:rPr>
        <w:t xml:space="preserve">mod resten af verden og der er i elementer af adskillelse i, </w:t>
      </w:r>
      <w:r>
        <w:rPr>
          <w:rFonts w:ascii="Calibri Light" w:hAnsi="Calibri Light"/>
          <w:color w:val="000000" w:themeColor="text1"/>
        </w:rPr>
        <w:t>”</w:t>
      </w:r>
      <w:r w:rsidRPr="001C3227">
        <w:rPr>
          <w:rFonts w:ascii="Calibri Light" w:hAnsi="Calibri Light"/>
          <w:color w:val="000000" w:themeColor="text1"/>
        </w:rPr>
        <w:t>os og dem</w:t>
      </w:r>
      <w:r>
        <w:rPr>
          <w:rFonts w:ascii="Calibri Light" w:hAnsi="Calibri Light"/>
          <w:color w:val="000000" w:themeColor="text1"/>
        </w:rPr>
        <w:t>”</w:t>
      </w:r>
      <w:r w:rsidRPr="001C3227">
        <w:rPr>
          <w:rFonts w:ascii="Calibri Light" w:hAnsi="Calibri Light"/>
          <w:color w:val="000000" w:themeColor="text1"/>
        </w:rPr>
        <w:t>, der kategoriserer disse patienter som en anden slags mennesker</w:t>
      </w:r>
      <w:r>
        <w:rPr>
          <w:rFonts w:ascii="Calibri Light" w:hAnsi="Calibri Light"/>
          <w:color w:val="000000" w:themeColor="text1"/>
        </w:rPr>
        <w:t xml:space="preserve"> </w:t>
      </w:r>
      <w:r>
        <w:rPr>
          <w:rFonts w:ascii="Calibri Light" w:hAnsi="Calibri Light"/>
          <w:color w:val="000000" w:themeColor="text1"/>
        </w:rPr>
        <w:fldChar w:fldCharType="begin" w:fldLock="1"/>
      </w:r>
      <w:r w:rsidR="003A63AD">
        <w:rPr>
          <w:rFonts w:ascii="Calibri Light" w:hAnsi="Calibri Light"/>
          <w:color w:val="000000" w:themeColor="text1"/>
        </w:rPr>
        <w:instrText>ADDIN CSL_CITATION { "citationItems" : [ { "id" : "ITEM-1", "itemData" : { "DOI" : "10.1146/annurev.soc.27.1.363", "ISBN" : "03600572", "ISSN" : "0568000X", "PMID" : "15709941", "abstract" : "Social science research on stigma has grown dramatically over the past two decades, particularly in social psychology, where researchers have elucidated the ways in which people construct cognitive categories and link those categories to stereo- typed beliefs. In the midst of this growth, the stigma concept has been criticized as being too vaguely defined and individually focused. In response to these criticisms, we define stigma as the co-occurrence of its componentslabeling, stereotyping, sep- aration, status loss, and discriminationand further indicate that for stigmatization to occur, power must be exercised. The stigma concept we construct has implications for understanding several core issues in stigma research, ranging from the definition of the concept to the reasons stigma sometimes represents a very persistent predicament in the lives of persons affected by it. Finally, because there are so many stigmatized circumstances and because stigmatizing processes can affect multiple domains of peo- ples lives, stigmatization probably has a dramatic bearing on the distribution of life chances in such areas as earnings, housing, criminal involvement, health, and life itself. It follows that social scientists who are interested in understanding the distribution of such life chances should also be interested in stigma.", "author" : [ { "dropping-particle" : "", "family" : "Link", "given" : "Bruce G", "non-dropping-particle" : "", "parse-names" : false, "suffix" : "" }, { "dropping-particle" : "", "family" : "Phelan", "given" : "Jo C", "non-dropping-particle" : "", "parse-names" : false, "suffix" : "" } ], "container-title" : "Annual Review of Sociology", "id" : "ITEM-1", "issue" : "2001", "issued" : { "date-parts" : [ [ "2001" ] ] }, "page" : "363-385", "title" : "Conceptualizing Stigma", "type" : "article-journal", "volume" : "27" }, "uris" : [ "http://www.mendeley.com/documents/?uuid=5b8dafb7-33c9-4ebf-80bf-5c317ad99196" ] } ], "mendeley" : { "formattedCitation" : "(Link &amp; Phelan 2001)", "plainTextFormattedCitation" : "(Link &amp; Phelan 2001)", "previouslyFormattedCitation" : "(Link &amp; Phelan 2001)" }, "properties" : { "noteIndex" : 0 }, "schema" : "https://github.com/citation-style-language/schema/raw/master/csl-citation.json" }</w:instrText>
      </w:r>
      <w:r>
        <w:rPr>
          <w:rFonts w:ascii="Calibri Light" w:hAnsi="Calibri Light"/>
          <w:color w:val="000000" w:themeColor="text1"/>
        </w:rPr>
        <w:fldChar w:fldCharType="separate"/>
      </w:r>
      <w:r w:rsidR="003A63AD" w:rsidRPr="003A63AD">
        <w:rPr>
          <w:rFonts w:ascii="Calibri Light" w:hAnsi="Calibri Light"/>
          <w:noProof/>
          <w:color w:val="000000" w:themeColor="text1"/>
        </w:rPr>
        <w:t>(Link &amp; Phelan 2001)</w:t>
      </w:r>
      <w:r>
        <w:rPr>
          <w:rFonts w:ascii="Calibri Light" w:hAnsi="Calibri Light"/>
          <w:color w:val="000000" w:themeColor="text1"/>
        </w:rPr>
        <w:fldChar w:fldCharType="end"/>
      </w:r>
      <w:r>
        <w:rPr>
          <w:rFonts w:ascii="Calibri Light" w:hAnsi="Calibri Light"/>
          <w:color w:val="000000" w:themeColor="text1"/>
        </w:rPr>
        <w:t>.</w:t>
      </w:r>
      <w:r w:rsidRPr="001C3227">
        <w:rPr>
          <w:rFonts w:ascii="Calibri Light" w:hAnsi="Calibri Light"/>
          <w:color w:val="000000" w:themeColor="text1"/>
        </w:rPr>
        <w:t xml:space="preserve"> Hvorvidt det er personalets og de pårørendes intention underbygges ikke. Der er dog mange udsagn i relation til de regionale retningslinjer og særlige restriktioner, der kan underbygge en formodning om</w:t>
      </w:r>
      <w:r>
        <w:rPr>
          <w:rFonts w:ascii="Calibri Light" w:hAnsi="Calibri Light"/>
          <w:color w:val="000000" w:themeColor="text1"/>
        </w:rPr>
        <w:t>,</w:t>
      </w:r>
      <w:r w:rsidRPr="001C3227">
        <w:rPr>
          <w:rFonts w:ascii="Calibri Light" w:hAnsi="Calibri Light"/>
          <w:color w:val="000000" w:themeColor="text1"/>
        </w:rPr>
        <w:t xml:space="preserve"> at det er tiltagene i retningslinjen, der er årsagen til</w:t>
      </w:r>
      <w:r>
        <w:rPr>
          <w:rFonts w:ascii="Calibri Light" w:hAnsi="Calibri Light"/>
          <w:color w:val="000000" w:themeColor="text1"/>
        </w:rPr>
        <w:t>,</w:t>
      </w:r>
      <w:r w:rsidRPr="001C3227">
        <w:rPr>
          <w:rFonts w:ascii="Calibri Light" w:hAnsi="Calibri Light"/>
          <w:color w:val="000000" w:themeColor="text1"/>
        </w:rPr>
        <w:t xml:space="preserve"> at patienterne oplever adskillelse, grundet isolation og at de diskrim</w:t>
      </w:r>
      <w:r>
        <w:rPr>
          <w:rFonts w:ascii="Calibri Light" w:hAnsi="Calibri Light"/>
          <w:color w:val="000000" w:themeColor="text1"/>
        </w:rPr>
        <w:t>ineres i form af længere forløb, h</w:t>
      </w:r>
      <w:r w:rsidRPr="001C3227">
        <w:rPr>
          <w:rFonts w:ascii="Calibri Light" w:hAnsi="Calibri Light"/>
          <w:color w:val="000000" w:themeColor="text1"/>
        </w:rPr>
        <w:t>vilket forårsager en skævhed i magtforholdet, når de MRSA-positive er helt afhængige af personalet til at varetage basale behov. Man kan spørge</w:t>
      </w:r>
      <w:r>
        <w:rPr>
          <w:rFonts w:ascii="Calibri Light" w:hAnsi="Calibri Light"/>
          <w:color w:val="000000" w:themeColor="text1"/>
        </w:rPr>
        <w:t>,</w:t>
      </w:r>
      <w:r w:rsidRPr="001C3227">
        <w:rPr>
          <w:rFonts w:ascii="Calibri Light" w:hAnsi="Calibri Light"/>
          <w:color w:val="000000" w:themeColor="text1"/>
        </w:rPr>
        <w:t xml:space="preserve"> om ikke det er retningslinjerne på området mere</w:t>
      </w:r>
      <w:r>
        <w:rPr>
          <w:rFonts w:ascii="Calibri Light" w:hAnsi="Calibri Light"/>
          <w:color w:val="000000" w:themeColor="text1"/>
        </w:rPr>
        <w:t>,</w:t>
      </w:r>
      <w:r w:rsidRPr="001C3227">
        <w:rPr>
          <w:rFonts w:ascii="Calibri Light" w:hAnsi="Calibri Light"/>
          <w:color w:val="000000" w:themeColor="text1"/>
        </w:rPr>
        <w:t xml:space="preserve"> end det er personale og pårørende, der gør</w:t>
      </w:r>
      <w:r>
        <w:rPr>
          <w:rFonts w:ascii="Calibri Light" w:hAnsi="Calibri Light"/>
          <w:color w:val="000000" w:themeColor="text1"/>
        </w:rPr>
        <w:t>,</w:t>
      </w:r>
      <w:r w:rsidRPr="001C3227">
        <w:rPr>
          <w:rFonts w:ascii="Calibri Light" w:hAnsi="Calibri Light"/>
          <w:color w:val="000000" w:themeColor="text1"/>
        </w:rPr>
        <w:t xml:space="preserve"> at informanterne oplever elementer af stigmatisering, på baggrund af de handlinger og forholdsregler</w:t>
      </w:r>
      <w:r>
        <w:rPr>
          <w:rFonts w:ascii="Calibri Light" w:hAnsi="Calibri Light"/>
          <w:color w:val="000000" w:themeColor="text1"/>
        </w:rPr>
        <w:t>,</w:t>
      </w:r>
      <w:r w:rsidRPr="001C3227">
        <w:rPr>
          <w:rFonts w:ascii="Calibri Light" w:hAnsi="Calibri Light"/>
          <w:color w:val="000000" w:themeColor="text1"/>
        </w:rPr>
        <w:t xml:space="preserve"> personalet må tage. </w:t>
      </w:r>
    </w:p>
    <w:p w14:paraId="1F54883C" w14:textId="77777777" w:rsidR="003501BB" w:rsidRDefault="003501BB" w:rsidP="003501BB">
      <w:pPr>
        <w:pStyle w:val="Rubrik2"/>
      </w:pPr>
    </w:p>
    <w:p w14:paraId="08FB1CDF" w14:textId="77777777" w:rsidR="003501BB" w:rsidRPr="005D21C8" w:rsidRDefault="00002EBA" w:rsidP="003E7CBB">
      <w:pPr>
        <w:pStyle w:val="Rubrik2"/>
      </w:pPr>
      <w:bookmarkStart w:id="42" w:name="_Toc326399430"/>
      <w:r>
        <w:t>7.2</w:t>
      </w:r>
      <w:r w:rsidR="003501BB" w:rsidRPr="005D21C8">
        <w:t xml:space="preserve"> Smittefarlig - At føles sig smittefarlig</w:t>
      </w:r>
      <w:bookmarkEnd w:id="42"/>
      <w:r w:rsidR="003501BB" w:rsidRPr="005D21C8">
        <w:t xml:space="preserve"> </w:t>
      </w:r>
    </w:p>
    <w:p w14:paraId="248F5DE5" w14:textId="77777777" w:rsidR="003501BB" w:rsidRPr="005D21C8" w:rsidRDefault="003501BB" w:rsidP="003501BB">
      <w:pPr>
        <w:widowControl w:val="0"/>
        <w:autoSpaceDE w:val="0"/>
        <w:autoSpaceDN w:val="0"/>
        <w:adjustRightInd w:val="0"/>
        <w:spacing w:line="360" w:lineRule="auto"/>
        <w:jc w:val="both"/>
        <w:rPr>
          <w:rFonts w:ascii="Calibri Light" w:hAnsi="Calibri Light"/>
        </w:rPr>
      </w:pPr>
      <w:r w:rsidRPr="005D21C8">
        <w:rPr>
          <w:rFonts w:ascii="Calibri Light" w:hAnsi="Calibri Light"/>
        </w:rPr>
        <w:t xml:space="preserve">Informanternes største bekymring i forhold til at være smittebærer var frygten for at smitte andre. De betragtede det som </w:t>
      </w:r>
      <w:r>
        <w:rPr>
          <w:rFonts w:ascii="Calibri Light" w:hAnsi="Calibri Light"/>
        </w:rPr>
        <w:t>et paradoks, at de i egen optik</w:t>
      </w:r>
      <w:r w:rsidRPr="005D21C8">
        <w:rPr>
          <w:rFonts w:ascii="Calibri Light" w:hAnsi="Calibri Light"/>
        </w:rPr>
        <w:t xml:space="preserve"> var friske og raske. Uden for hospitalet var de en i mængden, men inde på hospitalet, udgjorde de en særlig smitterisiko. De var en trussel mod andre patienters sundhed og blev behandlet efter særlige retningslinjer. Temaet </w:t>
      </w:r>
      <w:r>
        <w:rPr>
          <w:rFonts w:ascii="Calibri Light" w:hAnsi="Calibri Light"/>
        </w:rPr>
        <w:t>”</w:t>
      </w:r>
      <w:r w:rsidRPr="005D21C8">
        <w:rPr>
          <w:rFonts w:ascii="Calibri Light" w:hAnsi="Calibri Light"/>
        </w:rPr>
        <w:t>at føle sig smittefarlig</w:t>
      </w:r>
      <w:r>
        <w:rPr>
          <w:rFonts w:ascii="Calibri Light" w:hAnsi="Calibri Light"/>
        </w:rPr>
        <w:t>”</w:t>
      </w:r>
      <w:r w:rsidRPr="005D21C8">
        <w:rPr>
          <w:rFonts w:ascii="Calibri Light" w:hAnsi="Calibri Light"/>
        </w:rPr>
        <w:t xml:space="preserve"> er identificeret ud fra føl</w:t>
      </w:r>
      <w:r>
        <w:rPr>
          <w:rFonts w:ascii="Calibri Light" w:hAnsi="Calibri Light"/>
        </w:rPr>
        <w:t>gende undertemaer i analysen: ”T</w:t>
      </w:r>
      <w:r w:rsidRPr="005D21C8">
        <w:rPr>
          <w:rFonts w:ascii="Calibri Light" w:hAnsi="Calibri Light"/>
        </w:rPr>
        <w:t>russel mod andres sundhed”, ”smittefarlig” og ”særlige retningslinjer”.</w:t>
      </w:r>
    </w:p>
    <w:p w14:paraId="2B11ED97" w14:textId="77777777" w:rsidR="003501BB" w:rsidRPr="005D21C8" w:rsidRDefault="003501BB" w:rsidP="003501BB">
      <w:pPr>
        <w:widowControl w:val="0"/>
        <w:autoSpaceDE w:val="0"/>
        <w:autoSpaceDN w:val="0"/>
        <w:adjustRightInd w:val="0"/>
        <w:spacing w:line="360" w:lineRule="auto"/>
        <w:jc w:val="both"/>
        <w:rPr>
          <w:rFonts w:ascii="Calibri Light" w:hAnsi="Calibri Light"/>
        </w:rPr>
      </w:pPr>
    </w:p>
    <w:p w14:paraId="69D473B3" w14:textId="77777777" w:rsidR="003501BB" w:rsidRPr="005D21C8" w:rsidRDefault="003501BB" w:rsidP="003501BB">
      <w:pPr>
        <w:spacing w:line="360" w:lineRule="auto"/>
        <w:jc w:val="both"/>
        <w:rPr>
          <w:rFonts w:ascii="Calibri Light" w:hAnsi="Calibri Light"/>
        </w:rPr>
      </w:pPr>
      <w:r w:rsidRPr="005D21C8">
        <w:rPr>
          <w:rFonts w:ascii="Calibri Light" w:hAnsi="Calibri Light"/>
        </w:rPr>
        <w:t>Informanterne berettede</w:t>
      </w:r>
      <w:r>
        <w:rPr>
          <w:rFonts w:ascii="Calibri Light" w:hAnsi="Calibri Light"/>
        </w:rPr>
        <w:t>,</w:t>
      </w:r>
      <w:r w:rsidRPr="005D21C8">
        <w:rPr>
          <w:rFonts w:ascii="Calibri Light" w:hAnsi="Calibri Light"/>
        </w:rPr>
        <w:t xml:space="preserve"> at det var deres opfattelse i rollen som patienter, at personalet</w:t>
      </w:r>
      <w:r>
        <w:rPr>
          <w:rFonts w:ascii="Calibri Light" w:hAnsi="Calibri Light"/>
        </w:rPr>
        <w:t xml:space="preserve"> undgik dem og betragtede dem som smittefarlige. De var selv optaget af det faktum, at de kunne smitte videre eller havde smittet andre og oplevede det som belastende.</w:t>
      </w:r>
      <w:r w:rsidRPr="005D21C8">
        <w:rPr>
          <w:rFonts w:ascii="Calibri Light" w:hAnsi="Calibri Light"/>
        </w:rPr>
        <w:t xml:space="preserve"> </w:t>
      </w:r>
    </w:p>
    <w:p w14:paraId="16677C90" w14:textId="77777777" w:rsidR="003501BB" w:rsidRPr="005D21C8" w:rsidRDefault="003501BB" w:rsidP="003501BB">
      <w:pPr>
        <w:spacing w:line="360" w:lineRule="auto"/>
        <w:jc w:val="both"/>
        <w:rPr>
          <w:rFonts w:ascii="Calibri Light" w:hAnsi="Calibri Light"/>
        </w:rPr>
      </w:pPr>
      <w:r w:rsidRPr="005D21C8">
        <w:rPr>
          <w:rFonts w:ascii="Calibri Light" w:hAnsi="Calibri Light"/>
        </w:rPr>
        <w:t xml:space="preserve">Dette giver Ole udtryk for gennem følgende udtalelse: </w:t>
      </w:r>
    </w:p>
    <w:p w14:paraId="1B224E52" w14:textId="77777777" w:rsidR="003501BB" w:rsidRPr="005D21C8" w:rsidRDefault="003501BB" w:rsidP="003501BB">
      <w:pPr>
        <w:ind w:left="1304"/>
        <w:rPr>
          <w:rFonts w:ascii="Calibri Light" w:hAnsi="Calibri Light"/>
        </w:rPr>
      </w:pPr>
      <w:r w:rsidRPr="005D21C8">
        <w:rPr>
          <w:rFonts w:ascii="Calibri Light" w:hAnsi="Calibri Light"/>
        </w:rPr>
        <w:t xml:space="preserve">Ole: </w:t>
      </w:r>
      <w:r w:rsidRPr="00911119">
        <w:rPr>
          <w:rFonts w:ascii="Calibri Light" w:hAnsi="Calibri Light"/>
          <w:i/>
        </w:rPr>
        <w:t>”…i første omgang fik man jo nærmest at vide,</w:t>
      </w:r>
      <w:r>
        <w:rPr>
          <w:rFonts w:ascii="Calibri Light" w:hAnsi="Calibri Light"/>
          <w:i/>
        </w:rPr>
        <w:t xml:space="preserve"> at man var sådan en eller anden</w:t>
      </w:r>
      <w:r w:rsidRPr="00911119">
        <w:rPr>
          <w:rFonts w:ascii="Calibri Light" w:hAnsi="Calibri Light"/>
          <w:i/>
        </w:rPr>
        <w:t xml:space="preserve"> smittebombe, der kunne, hvis man bare rørte ved et håndtag eller sådan noget, så havde man smittet ens familie”.</w:t>
      </w:r>
    </w:p>
    <w:p w14:paraId="0E236780" w14:textId="77777777" w:rsidR="003501BB" w:rsidRPr="005D21C8" w:rsidRDefault="003501BB" w:rsidP="003501BB">
      <w:pPr>
        <w:ind w:left="1304"/>
        <w:jc w:val="both"/>
        <w:rPr>
          <w:rFonts w:ascii="Calibri Light" w:hAnsi="Calibri Light"/>
        </w:rPr>
      </w:pPr>
    </w:p>
    <w:p w14:paraId="7F464674" w14:textId="77777777" w:rsidR="003501BB" w:rsidRPr="005D21C8" w:rsidRDefault="003501BB" w:rsidP="003501BB">
      <w:pPr>
        <w:spacing w:line="360" w:lineRule="auto"/>
        <w:jc w:val="both"/>
        <w:rPr>
          <w:rFonts w:ascii="Calibri Light" w:hAnsi="Calibri Light"/>
        </w:rPr>
      </w:pPr>
      <w:r w:rsidRPr="005D21C8">
        <w:rPr>
          <w:rFonts w:ascii="Calibri Light" w:hAnsi="Calibri Light"/>
        </w:rPr>
        <w:t>Kurt beskriver som det værste ved at have fået konstateret MRSA:</w:t>
      </w:r>
    </w:p>
    <w:p w14:paraId="4609CFBE" w14:textId="77777777" w:rsidR="003501BB" w:rsidRPr="005D21C8" w:rsidRDefault="003501BB" w:rsidP="003501BB">
      <w:pPr>
        <w:ind w:firstLine="1304"/>
        <w:jc w:val="both"/>
        <w:rPr>
          <w:rFonts w:ascii="Calibri Light" w:hAnsi="Calibri Light"/>
        </w:rPr>
      </w:pPr>
      <w:r w:rsidRPr="005D21C8">
        <w:rPr>
          <w:rFonts w:ascii="Calibri Light" w:hAnsi="Calibri Light"/>
        </w:rPr>
        <w:t xml:space="preserve">Kurt: </w:t>
      </w:r>
      <w:r w:rsidRPr="00911119">
        <w:rPr>
          <w:rFonts w:ascii="Calibri Light" w:hAnsi="Calibri Light"/>
          <w:i/>
        </w:rPr>
        <w:t>”… det værste…er at jeg har smittet min kone”.</w:t>
      </w:r>
    </w:p>
    <w:p w14:paraId="017392C1" w14:textId="77777777" w:rsidR="003501BB" w:rsidRPr="005D21C8" w:rsidRDefault="003501BB" w:rsidP="003501BB">
      <w:pPr>
        <w:ind w:firstLine="1304"/>
        <w:jc w:val="both"/>
        <w:rPr>
          <w:rFonts w:ascii="Calibri Light" w:hAnsi="Calibri Light"/>
        </w:rPr>
      </w:pPr>
    </w:p>
    <w:p w14:paraId="49D1AAB6" w14:textId="77777777" w:rsidR="003501BB" w:rsidRPr="005D21C8" w:rsidRDefault="003501BB" w:rsidP="003501BB">
      <w:pPr>
        <w:spacing w:line="360" w:lineRule="auto"/>
        <w:jc w:val="both"/>
        <w:rPr>
          <w:rFonts w:ascii="Calibri Light" w:hAnsi="Calibri Light"/>
        </w:rPr>
      </w:pPr>
      <w:r w:rsidRPr="005D21C8">
        <w:rPr>
          <w:rFonts w:ascii="Calibri Light" w:hAnsi="Calibri Light"/>
        </w:rPr>
        <w:t>Lise konstaterer, at personalet der ug</w:t>
      </w:r>
      <w:r>
        <w:rPr>
          <w:rFonts w:ascii="Calibri Light" w:hAnsi="Calibri Light"/>
        </w:rPr>
        <w:t>en forinden havde talt og leet</w:t>
      </w:r>
      <w:r w:rsidRPr="005D21C8">
        <w:rPr>
          <w:rFonts w:ascii="Calibri Light" w:hAnsi="Calibri Light"/>
        </w:rPr>
        <w:t xml:space="preserve"> med hende, undgik hende efter hun blevet konstateret MRSA-positiv: </w:t>
      </w:r>
    </w:p>
    <w:p w14:paraId="0B8EF598" w14:textId="77777777" w:rsidR="003501BB" w:rsidRPr="00911119" w:rsidRDefault="003501BB" w:rsidP="003501BB">
      <w:pPr>
        <w:ind w:left="1304"/>
        <w:rPr>
          <w:rFonts w:ascii="Calibri Light" w:hAnsi="Calibri Light"/>
          <w:i/>
        </w:rPr>
      </w:pPr>
      <w:r w:rsidRPr="00911119">
        <w:rPr>
          <w:rFonts w:ascii="Calibri Light" w:hAnsi="Calibri Light"/>
          <w:i/>
        </w:rPr>
        <w:t>Lise: ”…personalet man før hen snakkede med ude på gangen, og sagde god morgen til og sådan noget, altså de kunne jo dårligt nok komme hurtigt nok ind med kaffen, og så løb de jo nærmest ud igen. Det var helt vildt, altså den reaktion, der var på det”.</w:t>
      </w:r>
    </w:p>
    <w:p w14:paraId="06706F43" w14:textId="77777777" w:rsidR="003501BB" w:rsidRPr="005D21C8" w:rsidRDefault="003501BB" w:rsidP="003501BB">
      <w:pPr>
        <w:spacing w:line="360" w:lineRule="auto"/>
        <w:jc w:val="both"/>
        <w:rPr>
          <w:rFonts w:ascii="Calibri Light" w:hAnsi="Calibri Light"/>
        </w:rPr>
      </w:pPr>
    </w:p>
    <w:p w14:paraId="226902CE" w14:textId="77777777" w:rsidR="003501BB" w:rsidRPr="005D21C8" w:rsidRDefault="003501BB" w:rsidP="003501BB">
      <w:pPr>
        <w:spacing w:line="360" w:lineRule="auto"/>
        <w:jc w:val="both"/>
        <w:rPr>
          <w:rFonts w:ascii="Calibri Light" w:hAnsi="Calibri Light"/>
        </w:rPr>
      </w:pPr>
      <w:r w:rsidRPr="005D21C8">
        <w:rPr>
          <w:rFonts w:ascii="Calibri Light" w:hAnsi="Calibri Light"/>
        </w:rPr>
        <w:t>Lise oplevede, at personalet ændrede adfærd, efter at hun havde fået konstateret MRSA:</w:t>
      </w:r>
    </w:p>
    <w:p w14:paraId="319D6BC8" w14:textId="77777777" w:rsidR="003501BB" w:rsidRPr="00E85D87" w:rsidRDefault="003501BB" w:rsidP="003501BB">
      <w:pPr>
        <w:ind w:left="1304"/>
        <w:rPr>
          <w:rFonts w:ascii="Calibri Light" w:hAnsi="Calibri Light"/>
          <w:i/>
        </w:rPr>
      </w:pPr>
      <w:r w:rsidRPr="00E85D87">
        <w:rPr>
          <w:rFonts w:ascii="Calibri Light" w:hAnsi="Calibri Light"/>
          <w:i/>
        </w:rPr>
        <w:t>Lise: ”…i forhold til at være en patient folk ren</w:t>
      </w:r>
      <w:r>
        <w:rPr>
          <w:rFonts w:ascii="Calibri Light" w:hAnsi="Calibri Light"/>
          <w:i/>
        </w:rPr>
        <w:t>d</w:t>
      </w:r>
      <w:r w:rsidRPr="00E85D87">
        <w:rPr>
          <w:rFonts w:ascii="Calibri Light" w:hAnsi="Calibri Light"/>
          <w:i/>
        </w:rPr>
        <w:t>te inde ved, og bo på stue med andre, så var du jo ligefrem farlig oppe på sådan en afdeling, følte man..”.</w:t>
      </w:r>
    </w:p>
    <w:p w14:paraId="7F3CB46A" w14:textId="77777777" w:rsidR="003501BB" w:rsidRPr="005D21C8" w:rsidRDefault="003501BB" w:rsidP="003501BB">
      <w:pPr>
        <w:spacing w:line="360" w:lineRule="auto"/>
        <w:jc w:val="both"/>
        <w:rPr>
          <w:rFonts w:ascii="Calibri Light" w:hAnsi="Calibri Light"/>
        </w:rPr>
      </w:pPr>
    </w:p>
    <w:p w14:paraId="56E241C4" w14:textId="77777777" w:rsidR="003501BB" w:rsidRPr="005D21C8" w:rsidRDefault="003501BB" w:rsidP="003501BB">
      <w:pPr>
        <w:spacing w:line="360" w:lineRule="auto"/>
        <w:jc w:val="both"/>
        <w:rPr>
          <w:rFonts w:ascii="Calibri Light" w:hAnsi="Calibri Light"/>
        </w:rPr>
      </w:pPr>
      <w:r w:rsidRPr="005D21C8">
        <w:rPr>
          <w:rFonts w:ascii="Calibri Light" w:hAnsi="Calibri Light"/>
        </w:rPr>
        <w:t>Følelsen af at være smittefarlig beskrives af Stine med udgangspunkt i de særlige restriktioner</w:t>
      </w:r>
      <w:r>
        <w:rPr>
          <w:rFonts w:ascii="Calibri Light" w:hAnsi="Calibri Light"/>
        </w:rPr>
        <w:t>,</w:t>
      </w:r>
      <w:r w:rsidRPr="005D21C8">
        <w:rPr>
          <w:rFonts w:ascii="Calibri Light" w:hAnsi="Calibri Light"/>
        </w:rPr>
        <w:t xml:space="preserve"> der er for MRSA-positive:</w:t>
      </w:r>
    </w:p>
    <w:p w14:paraId="4101CE66" w14:textId="77777777" w:rsidR="003501BB" w:rsidRPr="00E85D87" w:rsidRDefault="003501BB" w:rsidP="003501BB">
      <w:pPr>
        <w:ind w:left="1304"/>
        <w:rPr>
          <w:rFonts w:ascii="Calibri Light" w:hAnsi="Calibri Light"/>
          <w:i/>
        </w:rPr>
      </w:pPr>
      <w:r w:rsidRPr="00E85D87">
        <w:rPr>
          <w:rFonts w:ascii="Calibri Light" w:hAnsi="Calibri Light"/>
          <w:i/>
        </w:rPr>
        <w:lastRenderedPageBreak/>
        <w:t>Stine: ”Jeg var den sidste på operationsbordet, jeg har ikke været på opvågningen, så man brugte operationsstuen til opvågning, for jeg ikke skulle komme ind og smitte nogen på opvågningen, eller de skulle til at gøre ekstraordinært rent”.</w:t>
      </w:r>
    </w:p>
    <w:p w14:paraId="7D5802DB" w14:textId="77777777" w:rsidR="003501BB" w:rsidRPr="005D21C8" w:rsidRDefault="003501BB" w:rsidP="003501BB">
      <w:pPr>
        <w:spacing w:line="360" w:lineRule="auto"/>
        <w:jc w:val="both"/>
        <w:rPr>
          <w:rFonts w:ascii="Calibri Light" w:hAnsi="Calibri Light"/>
        </w:rPr>
      </w:pPr>
    </w:p>
    <w:p w14:paraId="347289AA" w14:textId="77777777" w:rsidR="003501BB" w:rsidRPr="005D21C8" w:rsidRDefault="003501BB" w:rsidP="003501BB">
      <w:pPr>
        <w:spacing w:line="360" w:lineRule="auto"/>
        <w:jc w:val="both"/>
        <w:rPr>
          <w:rFonts w:ascii="Calibri Light" w:hAnsi="Calibri Light"/>
        </w:rPr>
      </w:pPr>
      <w:r w:rsidRPr="005D21C8">
        <w:rPr>
          <w:rFonts w:ascii="Calibri Light" w:hAnsi="Calibri Light"/>
        </w:rPr>
        <w:t>He</w:t>
      </w:r>
      <w:r>
        <w:rPr>
          <w:rFonts w:ascii="Calibri Light" w:hAnsi="Calibri Light"/>
        </w:rPr>
        <w:t>r har informanterne givet</w:t>
      </w:r>
      <w:r w:rsidRPr="005D21C8">
        <w:rPr>
          <w:rFonts w:ascii="Calibri Light" w:hAnsi="Calibri Light"/>
        </w:rPr>
        <w:t xml:space="preserve"> udtryk fo</w:t>
      </w:r>
      <w:r>
        <w:rPr>
          <w:rFonts w:ascii="Calibri Light" w:hAnsi="Calibri Light"/>
        </w:rPr>
        <w:t>r deres oplevelser af at føle sig smittefarlig og at være en</w:t>
      </w:r>
      <w:r w:rsidRPr="005D21C8">
        <w:rPr>
          <w:rFonts w:ascii="Calibri Light" w:hAnsi="Calibri Light"/>
        </w:rPr>
        <w:t xml:space="preserve"> trussel for andre mennesker, dette indbefatter såvel pårørende, andre patienter og personale på sygehus</w:t>
      </w:r>
      <w:r>
        <w:rPr>
          <w:rFonts w:ascii="Calibri Light" w:hAnsi="Calibri Light"/>
        </w:rPr>
        <w:t>et</w:t>
      </w:r>
      <w:r w:rsidRPr="005D21C8">
        <w:rPr>
          <w:rFonts w:ascii="Calibri Light" w:hAnsi="Calibri Light"/>
        </w:rPr>
        <w:t>.</w:t>
      </w:r>
    </w:p>
    <w:p w14:paraId="29180D36" w14:textId="77777777" w:rsidR="003501BB" w:rsidRPr="005D21C8" w:rsidRDefault="003501BB" w:rsidP="003501BB">
      <w:pPr>
        <w:spacing w:line="360" w:lineRule="auto"/>
        <w:jc w:val="both"/>
        <w:rPr>
          <w:rFonts w:ascii="Calibri Light" w:hAnsi="Calibri Light"/>
        </w:rPr>
      </w:pPr>
    </w:p>
    <w:p w14:paraId="1ABF8AEA" w14:textId="77777777" w:rsidR="003501BB" w:rsidRPr="005D21C8" w:rsidRDefault="00002EBA" w:rsidP="003E7CBB">
      <w:pPr>
        <w:pStyle w:val="Rubrik3"/>
      </w:pPr>
      <w:bookmarkStart w:id="43" w:name="_Toc326399431"/>
      <w:r>
        <w:t>7.2</w:t>
      </w:r>
      <w:r w:rsidR="003501BB" w:rsidRPr="00002EBA">
        <w:t>.1 Diskussion</w:t>
      </w:r>
      <w:r w:rsidR="003501BB" w:rsidRPr="005D21C8">
        <w:t xml:space="preserve"> af det at føle sig smittefarlig</w:t>
      </w:r>
      <w:bookmarkEnd w:id="43"/>
    </w:p>
    <w:p w14:paraId="4140F29F" w14:textId="77777777" w:rsidR="003501BB" w:rsidRPr="005D21C8" w:rsidRDefault="003501BB" w:rsidP="003501BB">
      <w:pPr>
        <w:spacing w:line="360" w:lineRule="auto"/>
        <w:jc w:val="both"/>
        <w:rPr>
          <w:rFonts w:ascii="Calibri Light" w:hAnsi="Calibri Light"/>
        </w:rPr>
      </w:pPr>
      <w:r w:rsidRPr="005D21C8">
        <w:rPr>
          <w:rFonts w:ascii="Calibri Light" w:hAnsi="Calibri Light"/>
        </w:rPr>
        <w:t xml:space="preserve">Frygten for at smitte andre er en stor bekymring blandt bærere af MRSA </w:t>
      </w:r>
      <w:r w:rsidRPr="005D21C8">
        <w:rPr>
          <w:rFonts w:ascii="Calibri Light" w:hAnsi="Calibri Light"/>
        </w:rPr>
        <w:fldChar w:fldCharType="begin" w:fldLock="1"/>
      </w:r>
      <w:r w:rsidR="003A63AD">
        <w:rPr>
          <w:rFonts w:ascii="Calibri Light" w:hAnsi="Calibri Light"/>
        </w:rPr>
        <w:instrText>ADDIN CSL_CITATION { "citationItems" : [ { "id" : "ITEM-1", "itemData" : { "DOI" : "10.1016/j.jhin.2009.07.002", "ISSN" : "01956701", "PMID" : "19783322", "abstract" : "The objective was to explore individuals' experiences and understandings of meticillin-resistant Staphylococcus aureus (MRSA) colonisation. Thirteen interviews were performed and processed using content analysis, resulting in the theme 'Invaded, insecure and alone'. The participants experienced fears and limitations in everyday life and expressed a need to protect others from contagion. Moreover, they experienced encounters with, and information from, healthcare workers differently: some were content, whereas others were discontent. The described fears, limitations and inadequate professional-patient relationship generated unacceptable distress for MRSA-colonised persons. Thus, the healthcare sector should assume responsibility for managing MRSA, and healthcare workers must improve their professionalism and information skills, so as to better meet MRSA-colonised persons' needs. \u00a9 2009 The Hospital Infection Society.", "author" : [ { "dropping-particle" : "", "family" : "Lindberg", "given" : "M.", "non-dropping-particle" : "", "parse-names" : false, "suffix" : "" }, { "dropping-particle" : "", "family" : "Carlsson", "given" : "M.", "non-dropping-particle" : "", "parse-names" : false, "suffix" : "" }, { "dropping-particle" : "", "family" : "H\u00f6gman", "given" : "M.", "non-dropping-particle" : "", "parse-names" : false, "suffix" : "" }, { "dropping-particle" : "", "family" : "Skytt", "given" : "B.", "non-dropping-particle" : "", "parse-names" : false, "suffix" : "" } ], "container-title" : "Journal of Hospital Infection", "id" : "ITEM-1", "issue" : "3", "issued" : { "date-parts" : [ [ "2009" ] ] }, "page" : "271-277", "title" : "Suffering from meticillin-resistant Staphylococcus aureus: experiences and understandings of colonisation", "type" : "article-journal", "volume" : "73" }, "uris" : [ "http://www.mendeley.com/documents/?uuid=6211a73b-7d00-4bc2-aa57-e4c435f8c5d5" ] }, { "id" : "ITEM-2", "itemData" : { "DOI" : "http://dx.doi.org/10.1111/j.1466-7657.2010.00833.x", "ISBN" : "1466-7657 (Electronic)\\r0020-8132 (Linking)", "ISSN" : "00208132", "PMID" : "21281293", "abstract" : "AIM: To ascertain and describe the patients' knowledge, perceptions and experiences of being methicillin-resistant Staphylococcus aureus (MRSA) positive.\\n\\nBACKGROUND: Antibiotic resistant bacteria are a serious global threat. MRSA can cause wound infection, pneumonia, septicaemia and mortality. This qualitative study has focused on patients' experiences of living with MRSA.\\n\\nMETHODS: Fifteen patients with MRSA-infected wounds were interviewed. All data were transcribed verbatim and analysed according to content analysis.\\n\\nFINDINGS: Information about the MRSA diagnosis often caused a shock-like reaction. Patients' perception of being MRSA positive was stigmatizing as plague or leprosy; they felt dirty and felt that they were a severe threat to their environment. Fears of infecting someone else and being rejected were commonly expressed. The key findings emerged as a theme: Being exposed to others' shortcomings and being a threat to others' health. Three categories were identified: understanding and emotional reactions, treatment by the healthcare professionals and consequences and expectations. Gaps in both patient and staff knowledge of MRSA led to unnecessary misunderstandings, causing fear, social isolation and suffering.\\n\\nCONCLUSIONS: Living with MRSA can be extremely stressful for the patients. Knowledge and empathy from staff involved in their care is crucial to optimize patients' experiences. Staff education to meet patients' demand for information and prevent contamination is essential.", "author" : [ { "dropping-particle" : "", "family" : "Andersson", "given" : "H.", "non-dropping-particle" : "", "parse-names" : false, "suffix" : "" }, { "dropping-particle" : "", "family" : "Lindholm", "given" : "C.", "non-dropping-particle" : "", "parse-names" : false, "suffix" : "" }, { "dropping-particle" : "", "family" : "Fossum", "given" : "B.", "non-dropping-particle" : "", "parse-names" : false, "suffix" : "" } ], "container-title" : "International Nursing Review", "id" : "ITEM-2", "issue" : "1", "issued" : { "date-parts" : [ [ "2011" ] ] }, "page" : "47-54", "title" : "MRSA \u2013 global threat and personal disaster : patients \u2019 experiences RN , P h D", "type" : "article-journal", "volume" : "58" }, "uris" : [ "http://www.mendeley.com/documents/?uuid=de254746-ce41-4185-8ad3-c40442eed1f5" ] } ], "mendeley" : { "formattedCitation" : "(Lindberg et al. 2009; Andersson et al. 2011)", "plainTextFormattedCitation" : "(Lindberg et al. 2009; Andersson et al. 2011)", "previouslyFormattedCitation" : "(Lindberg et al. 2009; Andersson et al. 2011)" }, "properties" : { "noteIndex" : 0 }, "schema" : "https://github.com/citation-style-language/schema/raw/master/csl-citation.json" }</w:instrText>
      </w:r>
      <w:r w:rsidRPr="005D21C8">
        <w:rPr>
          <w:rFonts w:ascii="Calibri Light" w:hAnsi="Calibri Light"/>
        </w:rPr>
        <w:fldChar w:fldCharType="separate"/>
      </w:r>
      <w:r w:rsidR="003A63AD" w:rsidRPr="003A63AD">
        <w:rPr>
          <w:rFonts w:ascii="Calibri Light" w:hAnsi="Calibri Light"/>
          <w:noProof/>
        </w:rPr>
        <w:t>(Lindberg et al. 2009; Andersson et al. 2011)</w:t>
      </w:r>
      <w:r w:rsidRPr="005D21C8">
        <w:rPr>
          <w:rFonts w:ascii="Calibri Light" w:hAnsi="Calibri Light"/>
        </w:rPr>
        <w:fldChar w:fldCharType="end"/>
      </w:r>
      <w:r w:rsidRPr="005D21C8">
        <w:rPr>
          <w:rFonts w:ascii="Calibri Light" w:hAnsi="Calibri Light"/>
        </w:rPr>
        <w:t>. Informanterne i ovenstående interview giver udtryk for følelsen af at være smittefarlig</w:t>
      </w:r>
      <w:r>
        <w:rPr>
          <w:rFonts w:ascii="Calibri Light" w:hAnsi="Calibri Light"/>
        </w:rPr>
        <w:t xml:space="preserve"> og i henhold til det at være smittefarlig, accepterer de restriktionerne for ikke at smitte andre</w:t>
      </w:r>
      <w:r w:rsidRPr="005D21C8">
        <w:rPr>
          <w:rFonts w:ascii="Calibri Light" w:hAnsi="Calibri Light"/>
        </w:rPr>
        <w:t>. Ifølge Skyman kan en</w:t>
      </w:r>
      <w:r>
        <w:rPr>
          <w:rFonts w:ascii="Calibri Light" w:hAnsi="Calibri Light"/>
        </w:rPr>
        <w:t xml:space="preserve"> anden konsekvens af det at føle sig smittefarlig </w:t>
      </w:r>
      <w:r w:rsidRPr="005D21C8">
        <w:rPr>
          <w:rFonts w:ascii="Calibri Light" w:hAnsi="Calibri Light"/>
        </w:rPr>
        <w:t xml:space="preserve">være sårbarhed på grund af negative reaktioner fra plejepersonalet, familiemedlemmer og andre patienter </w:t>
      </w:r>
      <w:r w:rsidRPr="005D21C8">
        <w:rPr>
          <w:rFonts w:ascii="Calibri Light" w:hAnsi="Calibri Light"/>
        </w:rPr>
        <w:fldChar w:fldCharType="begin" w:fldLock="1"/>
      </w:r>
      <w:r w:rsidR="003A63AD">
        <w:rPr>
          <w:rFonts w:ascii="Calibri Light" w:hAnsi="Calibri Light"/>
        </w:rPr>
        <w:instrText>ADDIN CSL_CITATION { "citationItems" : [ { "id" : "ITEM-1", "itemData" : { "DOI" : "10.1111/j.1471-6712.2009.00692.x", "ISBN" : "0283-9318 1471-6712", "ISSN" : "02839318", "PMID" : "20070592", "abstract" : "BACKGROUND: Patients infected with methicillin-resistant Staphylococcus aureus (MRSA) during a large outbreak of E-MRSA 16 between 1997 and 2001 at Sahlgrenska University Hospital, Sweden, were moved from their speciality ward to the Clinic of Infectious Diseases for care in source isolation as long as the patient needed hospital care. AIM: To get knowledge regarding patients' experiences who contracted MRSA at the hospital and subsequently source isolated at the Clinic of Infectious Diseases. METHOD: The interviews were designed according to qualitative research. Six patients, aged 35-76 years, who contracted MRSA at Sahlgrenska hospital and subsequently source isolated for at least 1 week were interviewed. The interviews were tape-recorded and an inter-subjective analysis was accomplished. FINDINGS: The study found that the patients felt violated for having contracted MRSA at the hospital and the isolation was described as traumatic, albeit accepted because they took responsibility for not spreading MRSA. The patients felt that they did not receive rehabilitation on the same conditions as other patients and lacked information about MRSA. They felt vulnerable due to negative reactions from the nursing staff, family members and other patient's surroundings. CONCLUSION: Patients who contract MRSA need information about what the MRSA contagion involves. There is a great need for an elevated knowledge of MRSA among staff members. An increased awareness of how the contagion spreads will allay fears of MRSA among staff and patients. The source isolation should be as short as possible to minimise the feeling of confinement.", "author" : [ { "dropping-particle" : "", "family" : "Skyman", "given" : "Eva", "non-dropping-particle" : "", "parse-names" : false, "suffix" : "" }, { "dropping-particle" : "", "family" : "Sj\u00f6str\u00f6m", "given" : "Harrieth Thunberg", "non-dropping-particle" : "", "parse-names" : false, "suffix" : "" }, { "dropping-particle" : "", "family" : "Hellstr\u00f6m", "given" : "Lisbeth", "non-dropping-particle" : "", "parse-names" : false, "suffix" : "" } ], "container-title" : "Scandinavian Journal of Caring Sciences", "id" : "ITEM-1", "issue" : "1", "issued" : { "date-parts" : [ [ "2010" ] ] }, "page" : "101-107", "title" : "Patients' experiences of being infected with MRSA at a hospital and subsequently source isolated", "type" : "article-journal", "volume" : "24" }, "uris" : [ "http://www.mendeley.com/documents/?uuid=ac620f72-e5b0-4b14-afe4-832113cb2924" ] } ], "mendeley" : { "formattedCitation" : "(Skyman et al. 2010)", "plainTextFormattedCitation" : "(Skyman et al. 2010)", "previouslyFormattedCitation" : "(Skyman et al. 2010)" }, "properties" : { "noteIndex" : 0 }, "schema" : "https://github.com/citation-style-language/schema/raw/master/csl-citation.json" }</w:instrText>
      </w:r>
      <w:r w:rsidRPr="005D21C8">
        <w:rPr>
          <w:rFonts w:ascii="Calibri Light" w:hAnsi="Calibri Light"/>
        </w:rPr>
        <w:fldChar w:fldCharType="separate"/>
      </w:r>
      <w:r w:rsidR="003A63AD" w:rsidRPr="003A63AD">
        <w:rPr>
          <w:rFonts w:ascii="Calibri Light" w:hAnsi="Calibri Light"/>
          <w:noProof/>
        </w:rPr>
        <w:t>(Skyman et al. 2010)</w:t>
      </w:r>
      <w:r w:rsidRPr="005D21C8">
        <w:rPr>
          <w:rFonts w:ascii="Calibri Light" w:hAnsi="Calibri Light"/>
        </w:rPr>
        <w:fldChar w:fldCharType="end"/>
      </w:r>
      <w:r w:rsidRPr="005D21C8">
        <w:rPr>
          <w:rFonts w:ascii="Calibri Light" w:hAnsi="Calibri Light"/>
        </w:rPr>
        <w:t>. I ovennævnte interview gav især Lise udtryk for negative reaktioner fra plejepersonalet. At Lise har den kraftigste reaktion på personalets tilgang kan tilskrives</w:t>
      </w:r>
      <w:r>
        <w:rPr>
          <w:rFonts w:ascii="Calibri Light" w:hAnsi="Calibri Light"/>
        </w:rPr>
        <w:t>,</w:t>
      </w:r>
      <w:r w:rsidRPr="005D21C8">
        <w:rPr>
          <w:rFonts w:ascii="Calibri Light" w:hAnsi="Calibri Light"/>
        </w:rPr>
        <w:t xml:space="preserve"> at hun er i e</w:t>
      </w:r>
      <w:r>
        <w:rPr>
          <w:rFonts w:ascii="Calibri Light" w:hAnsi="Calibri Light"/>
        </w:rPr>
        <w:t>t behandlingsforløb her og nu, h</w:t>
      </w:r>
      <w:r w:rsidRPr="005D21C8">
        <w:rPr>
          <w:rFonts w:ascii="Calibri Light" w:hAnsi="Calibri Light"/>
        </w:rPr>
        <w:t>vor de andres indlæggelser ligger længere tid tilbage. De øvrige tre info</w:t>
      </w:r>
      <w:r>
        <w:rPr>
          <w:rFonts w:ascii="Calibri Light" w:hAnsi="Calibri Light"/>
        </w:rPr>
        <w:t xml:space="preserve">rmanter berører </w:t>
      </w:r>
      <w:r w:rsidRPr="005D21C8">
        <w:rPr>
          <w:rFonts w:ascii="Calibri Light" w:hAnsi="Calibri Light"/>
        </w:rPr>
        <w:t>konsekvensen af det at være smittefarlig</w:t>
      </w:r>
      <w:r>
        <w:rPr>
          <w:rFonts w:ascii="Calibri Light" w:hAnsi="Calibri Light"/>
        </w:rPr>
        <w:t xml:space="preserve"> gennem</w:t>
      </w:r>
      <w:r w:rsidRPr="005D21C8">
        <w:rPr>
          <w:rFonts w:ascii="Calibri Light" w:hAnsi="Calibri Light"/>
        </w:rPr>
        <w:t xml:space="preserve"> Ole og Kurts bek</w:t>
      </w:r>
      <w:r>
        <w:rPr>
          <w:rFonts w:ascii="Calibri Light" w:hAnsi="Calibri Light"/>
        </w:rPr>
        <w:t>ymring</w:t>
      </w:r>
      <w:r w:rsidRPr="005D21C8">
        <w:rPr>
          <w:rFonts w:ascii="Calibri Light" w:hAnsi="Calibri Light"/>
        </w:rPr>
        <w:t xml:space="preserve"> over at have</w:t>
      </w:r>
      <w:r>
        <w:rPr>
          <w:rFonts w:ascii="Calibri Light" w:hAnsi="Calibri Light"/>
        </w:rPr>
        <w:t xml:space="preserve"> </w:t>
      </w:r>
      <w:r w:rsidRPr="005D21C8">
        <w:rPr>
          <w:rFonts w:ascii="Calibri Light" w:hAnsi="Calibri Light"/>
        </w:rPr>
        <w:t>smittet og kunne smitte sin familie</w:t>
      </w:r>
      <w:r>
        <w:rPr>
          <w:rFonts w:ascii="Calibri Light" w:hAnsi="Calibri Light"/>
        </w:rPr>
        <w:t>, h</w:t>
      </w:r>
      <w:r w:rsidRPr="005D21C8">
        <w:rPr>
          <w:rFonts w:ascii="Calibri Light" w:hAnsi="Calibri Light"/>
        </w:rPr>
        <w:t>vor Stine i højre grad beretter om konsekvenserne af det at være smittefarlig</w:t>
      </w:r>
      <w:r>
        <w:rPr>
          <w:rFonts w:ascii="Calibri Light" w:hAnsi="Calibri Light"/>
        </w:rPr>
        <w:t>,</w:t>
      </w:r>
      <w:r w:rsidRPr="005D21C8">
        <w:rPr>
          <w:rFonts w:ascii="Calibri Light" w:hAnsi="Calibri Light"/>
        </w:rPr>
        <w:t xml:space="preserve"> i relation til hendes behandlingsforløb.</w:t>
      </w:r>
    </w:p>
    <w:p w14:paraId="73A89FC4" w14:textId="77777777" w:rsidR="003501BB" w:rsidRDefault="003501BB" w:rsidP="003501BB">
      <w:pPr>
        <w:spacing w:line="360" w:lineRule="auto"/>
        <w:jc w:val="both"/>
        <w:rPr>
          <w:rFonts w:ascii="Calibri Light" w:hAnsi="Calibri Light"/>
        </w:rPr>
      </w:pPr>
      <w:r>
        <w:rPr>
          <w:rFonts w:ascii="Calibri Light" w:hAnsi="Calibri Light"/>
        </w:rPr>
        <w:t>Lise og Oles oplevelse af personalets reaktioner bakkes op af R</w:t>
      </w:r>
      <w:r w:rsidRPr="00F47C8D">
        <w:rPr>
          <w:rFonts w:ascii="Calibri Light" w:hAnsi="Calibri Light"/>
        </w:rPr>
        <w:t>ådgiver</w:t>
      </w:r>
      <w:r>
        <w:rPr>
          <w:rFonts w:ascii="Calibri Light" w:hAnsi="Calibri Light"/>
        </w:rPr>
        <w:t>en</w:t>
      </w:r>
      <w:r w:rsidRPr="00F47C8D">
        <w:rPr>
          <w:rFonts w:ascii="Calibri Light" w:hAnsi="Calibri Light"/>
        </w:rPr>
        <w:t xml:space="preserve"> fra på SSI, </w:t>
      </w:r>
      <w:r>
        <w:rPr>
          <w:rFonts w:ascii="Calibri Light" w:hAnsi="Calibri Light"/>
        </w:rPr>
        <w:t xml:space="preserve">der udtaler: </w:t>
      </w:r>
    </w:p>
    <w:p w14:paraId="27061286" w14:textId="77777777" w:rsidR="003501BB" w:rsidRDefault="003501BB" w:rsidP="003501BB">
      <w:pPr>
        <w:ind w:left="1304"/>
        <w:rPr>
          <w:rFonts w:ascii="Calibri Light" w:hAnsi="Calibri Light"/>
          <w:i/>
        </w:rPr>
      </w:pPr>
      <w:r>
        <w:rPr>
          <w:rFonts w:ascii="Calibri Light" w:hAnsi="Calibri Light"/>
          <w:i/>
        </w:rPr>
        <w:t>”…MRSA-</w:t>
      </w:r>
      <w:r w:rsidRPr="00A937B0">
        <w:rPr>
          <w:rFonts w:ascii="Calibri Light" w:hAnsi="Calibri Light"/>
          <w:i/>
        </w:rPr>
        <w:t>bærere føler, at de konstant bliver konfronteret m</w:t>
      </w:r>
      <w:r>
        <w:rPr>
          <w:rFonts w:ascii="Calibri Light" w:hAnsi="Calibri Light"/>
          <w:i/>
        </w:rPr>
        <w:t>ed, at de udgør en smitterisiko</w:t>
      </w:r>
      <w:r w:rsidRPr="00A937B0">
        <w:rPr>
          <w:rFonts w:ascii="Calibri Light" w:hAnsi="Calibri Light"/>
          <w:i/>
        </w:rPr>
        <w:t xml:space="preserve"> og at sundhedspersonalet er rigtig gode til at gøre dem opmærksomme på, at de udgør en smitterisiko</w:t>
      </w:r>
      <w:r>
        <w:rPr>
          <w:rFonts w:ascii="Calibri Light" w:hAnsi="Calibri Light"/>
          <w:i/>
        </w:rPr>
        <w:t>, og …</w:t>
      </w:r>
      <w:r w:rsidRPr="00A937B0">
        <w:rPr>
          <w:rFonts w:ascii="Calibri Light" w:hAnsi="Calibri Light"/>
          <w:i/>
        </w:rPr>
        <w:t xml:space="preserve"> det er grænseoverskridende</w:t>
      </w:r>
      <w:r>
        <w:rPr>
          <w:rFonts w:ascii="Calibri Light" w:hAnsi="Calibri Light"/>
          <w:i/>
        </w:rPr>
        <w:t>,</w:t>
      </w:r>
      <w:r w:rsidRPr="00A937B0">
        <w:rPr>
          <w:rFonts w:ascii="Calibri Light" w:hAnsi="Calibri Light"/>
          <w:i/>
        </w:rPr>
        <w:t xml:space="preserve"> når patienten bliver klar over, at han udgør en risiko for andre mennesker”. </w:t>
      </w:r>
    </w:p>
    <w:p w14:paraId="2F015CF2" w14:textId="77777777" w:rsidR="003501BB" w:rsidRPr="00A937B0" w:rsidRDefault="003501BB" w:rsidP="003501BB">
      <w:pPr>
        <w:ind w:left="1304"/>
        <w:jc w:val="both"/>
        <w:rPr>
          <w:rFonts w:ascii="Calibri Light" w:hAnsi="Calibri Light"/>
          <w:i/>
        </w:rPr>
      </w:pPr>
    </w:p>
    <w:p w14:paraId="62578794" w14:textId="77777777" w:rsidR="003501BB" w:rsidRDefault="003501BB" w:rsidP="003501BB">
      <w:pPr>
        <w:spacing w:line="360" w:lineRule="auto"/>
        <w:jc w:val="both"/>
        <w:rPr>
          <w:rFonts w:ascii="Calibri Light" w:hAnsi="Calibri Light"/>
        </w:rPr>
      </w:pPr>
      <w:r>
        <w:rPr>
          <w:rFonts w:ascii="Calibri Light" w:hAnsi="Calibri Light"/>
        </w:rPr>
        <w:t>Lise tolker personalets afstandstagen fra hende som frygt for smitte. Under interviewene med sygeplejerskerne gav ingen af dem udtryk for at frygte smitte, de henviste til de regionale og lokale retningslinjer på området og omtalte de hygiejniske principper. Personalet medgav dog, at disse patienter fik færre besøg, dog ikke på grund af smittefaren, men mere det, at det var omstændigt og tidskrævende at iføre sig værnemidler, hvorfor disse patienter fik færre besøg. Dette er også beskrevet i afsni</w:t>
      </w:r>
      <w:r w:rsidR="003E7CBB">
        <w:rPr>
          <w:rFonts w:ascii="Calibri Light" w:hAnsi="Calibri Light"/>
        </w:rPr>
        <w:t>t 7.3</w:t>
      </w:r>
      <w:r w:rsidRPr="00E71717">
        <w:rPr>
          <w:rFonts w:ascii="Calibri Light" w:hAnsi="Calibri Light"/>
          <w:color w:val="000000" w:themeColor="text1"/>
        </w:rPr>
        <w:t xml:space="preserve"> Blandt </w:t>
      </w:r>
      <w:r>
        <w:rPr>
          <w:rFonts w:ascii="Calibri Light" w:hAnsi="Calibri Light"/>
        </w:rPr>
        <w:t xml:space="preserve">informanterne gav 3 ud af 4 udtryk for, at de oplevede, at de fik færre besøg af personalet. Den sidste patient havde ikke noget </w:t>
      </w:r>
      <w:r>
        <w:rPr>
          <w:rFonts w:ascii="Calibri Light" w:hAnsi="Calibri Light"/>
        </w:rPr>
        <w:lastRenderedPageBreak/>
        <w:t>sammenligningsgrundlag og var bevidstløs halvdelen af indlæggelsestiden. Med udgangspunkt i den afstandstagen Lisa beretter om, fortæller sygeplejerskerne følgende i forhold til afstandstagen:</w:t>
      </w:r>
    </w:p>
    <w:p w14:paraId="52F92689" w14:textId="77777777" w:rsidR="003501BB" w:rsidRPr="003E7CBB" w:rsidRDefault="003501BB" w:rsidP="003501BB">
      <w:pPr>
        <w:ind w:left="1304"/>
        <w:rPr>
          <w:rFonts w:ascii="Calibri Light" w:hAnsi="Calibri Light"/>
          <w:i/>
        </w:rPr>
      </w:pPr>
      <w:r w:rsidRPr="00002EBA">
        <w:rPr>
          <w:rFonts w:ascii="Calibri Light" w:hAnsi="Calibri Light"/>
        </w:rPr>
        <w:t xml:space="preserve">Molly: </w:t>
      </w:r>
      <w:r w:rsidRPr="003E7CBB">
        <w:rPr>
          <w:rFonts w:ascii="Calibri Light" w:hAnsi="Calibri Light"/>
          <w:i/>
        </w:rPr>
        <w:t xml:space="preserve">”…jeg kan mærke, at folk er irriterede, når de skal passe en isolationspatient over flere dage. Forstået på den måde, at så trækker man sig tilbage … nu kan jeg simpelthen ikke holde ud at være derinde længere… nu skal der en anden… det går ud over kontinuiteten for patienten. Det er den ene del af det”. </w:t>
      </w:r>
    </w:p>
    <w:p w14:paraId="3B483395" w14:textId="77777777" w:rsidR="003501BB" w:rsidRPr="00002EBA" w:rsidRDefault="003501BB" w:rsidP="003501BB">
      <w:pPr>
        <w:widowControl w:val="0"/>
        <w:autoSpaceDE w:val="0"/>
        <w:autoSpaceDN w:val="0"/>
        <w:adjustRightInd w:val="0"/>
        <w:spacing w:line="360" w:lineRule="auto"/>
        <w:jc w:val="both"/>
        <w:rPr>
          <w:rFonts w:ascii="Calibri Light" w:hAnsi="Calibri Light"/>
        </w:rPr>
      </w:pPr>
    </w:p>
    <w:p w14:paraId="5BEF9E7D" w14:textId="77777777" w:rsidR="003501BB" w:rsidRPr="00002EBA" w:rsidRDefault="003501BB" w:rsidP="003501BB">
      <w:pPr>
        <w:ind w:left="1304"/>
        <w:rPr>
          <w:rFonts w:ascii="Calibri Light" w:hAnsi="Calibri Light"/>
        </w:rPr>
      </w:pPr>
      <w:r w:rsidRPr="00002EBA">
        <w:rPr>
          <w:rFonts w:ascii="Calibri Light" w:hAnsi="Calibri Light"/>
        </w:rPr>
        <w:t>Pia</w:t>
      </w:r>
      <w:r w:rsidRPr="003E7CBB">
        <w:rPr>
          <w:rFonts w:ascii="Calibri Light" w:hAnsi="Calibri Light"/>
          <w:i/>
        </w:rPr>
        <w:t>: ”Jeg tror da, at de har det ligesom alle, de føler jo ikke, de er syge, så hvorfor skal de behandles som om, de er så syge”.</w:t>
      </w:r>
    </w:p>
    <w:p w14:paraId="12A00691" w14:textId="77777777" w:rsidR="003501BB" w:rsidRPr="00002EBA" w:rsidRDefault="003501BB" w:rsidP="003501BB">
      <w:pPr>
        <w:spacing w:line="360" w:lineRule="auto"/>
        <w:ind w:left="1304"/>
        <w:rPr>
          <w:rFonts w:ascii="Calibri Light" w:hAnsi="Calibri Light"/>
        </w:rPr>
      </w:pPr>
    </w:p>
    <w:p w14:paraId="2028A465" w14:textId="77777777" w:rsidR="003501BB" w:rsidRPr="00002EBA" w:rsidRDefault="003501BB" w:rsidP="003501BB">
      <w:pPr>
        <w:spacing w:line="360" w:lineRule="auto"/>
        <w:rPr>
          <w:rFonts w:ascii="Calibri Light" w:hAnsi="Calibri Light"/>
        </w:rPr>
      </w:pPr>
      <w:r w:rsidRPr="00002EBA">
        <w:rPr>
          <w:rFonts w:ascii="Calibri Light" w:hAnsi="Calibri Light"/>
        </w:rPr>
        <w:t>I ovenstående argumenterer Pia for, at MRSA patienterne ikke er anderledes eller føler sig anderledes end andre patienter. Udsagnet indikerer, at hun ikke betragter de MRSA-positive som mere smittefarlige end andre patienter. Hun angiver dog at kende til angsten for smitte blandt kolleger og beretter:</w:t>
      </w:r>
    </w:p>
    <w:p w14:paraId="5237879D" w14:textId="77777777" w:rsidR="003501BB" w:rsidRPr="00002EBA" w:rsidRDefault="003501BB" w:rsidP="003501BB">
      <w:pPr>
        <w:spacing w:line="360" w:lineRule="auto"/>
        <w:rPr>
          <w:rFonts w:ascii="Calibri Light" w:hAnsi="Calibri Light"/>
        </w:rPr>
      </w:pPr>
    </w:p>
    <w:p w14:paraId="375A7278" w14:textId="77777777" w:rsidR="003501BB" w:rsidRPr="00002EBA" w:rsidRDefault="003501BB" w:rsidP="003501BB">
      <w:pPr>
        <w:ind w:left="1304"/>
        <w:rPr>
          <w:rFonts w:ascii="Calibri Light" w:hAnsi="Calibri Light"/>
        </w:rPr>
      </w:pPr>
      <w:r w:rsidRPr="00002EBA">
        <w:rPr>
          <w:rFonts w:ascii="Calibri Light" w:hAnsi="Calibri Light"/>
        </w:rPr>
        <w:t xml:space="preserve">Pia: </w:t>
      </w:r>
      <w:r w:rsidRPr="003E7CBB">
        <w:rPr>
          <w:rFonts w:ascii="Calibri Light" w:hAnsi="Calibri Light"/>
          <w:i/>
        </w:rPr>
        <w:t>”…der er nogen, de kan slet ikke snakke med de pårørende, fordi de ser dem som bærende også…. og der er nogen, der er klar til at hente spritten, så snart de (pårørende) bare er kommet til at lægge hænderne på bordet oppe ved disken inde i receptionen”.</w:t>
      </w:r>
      <w:r w:rsidRPr="00002EBA">
        <w:rPr>
          <w:rFonts w:ascii="Calibri Light" w:hAnsi="Calibri Light"/>
        </w:rPr>
        <w:t xml:space="preserve"> </w:t>
      </w:r>
    </w:p>
    <w:p w14:paraId="23E636AB" w14:textId="77777777" w:rsidR="003501BB" w:rsidRDefault="003501BB" w:rsidP="003501BB">
      <w:pPr>
        <w:ind w:left="1304"/>
      </w:pPr>
    </w:p>
    <w:p w14:paraId="51CC0620" w14:textId="77777777" w:rsidR="003501BB" w:rsidRDefault="003501BB" w:rsidP="003501BB">
      <w:pPr>
        <w:rPr>
          <w:rFonts w:ascii="Calibri Light" w:hAnsi="Calibri Light"/>
        </w:rPr>
      </w:pPr>
    </w:p>
    <w:p w14:paraId="1B13E8D2" w14:textId="77777777" w:rsidR="003501BB" w:rsidRDefault="003501BB" w:rsidP="003501BB">
      <w:pPr>
        <w:spacing w:line="360" w:lineRule="auto"/>
        <w:jc w:val="both"/>
        <w:rPr>
          <w:rFonts w:ascii="Calibri Light" w:hAnsi="Calibri Light"/>
        </w:rPr>
      </w:pPr>
      <w:r>
        <w:rPr>
          <w:rFonts w:ascii="Calibri Light" w:hAnsi="Calibri Light"/>
        </w:rPr>
        <w:t xml:space="preserve">Personalet erkender ikke frygten for at blive smittet. Pia beretter om kolleger, hun mener er bange for smitte. Noget kan tyde på, med udgangspunkt i personalets udsagn i udførte interview, at det nærmere er restriktionerne i retningslinjerne, der er årsag til oplevelsen af den afstandtagen, som Lise oplever fra personalets side. Molly beretter, at man kører træt i at passe disse patienter grundet alle restriktionerne. En portugisisk undersøgelse blandt sygeplejersker beskriver, at 80% af sygeplejerskerne mente, at de var i risiko for at erhverve sig MRSA, men udtrykte først og fremmest bekymring ved det øvrige personale manglende overholdelses af retningslinjerne i brugen af værnemidler og oplevede i 88,5% af tilfældene dette som en risiko for smitte </w:t>
      </w:r>
      <w:r>
        <w:rPr>
          <w:rFonts w:ascii="Calibri Light" w:hAnsi="Calibri Light"/>
        </w:rPr>
        <w:fldChar w:fldCharType="begin" w:fldLock="1"/>
      </w:r>
      <w:r w:rsidR="003A63AD">
        <w:rPr>
          <w:rFonts w:ascii="Calibri Light" w:hAnsi="Calibri Light"/>
        </w:rPr>
        <w:instrText>ADDIN CSL_CITATION { "citationItems" : [ { "id" : "ITEM-1", "itemData" : { "DOI" : "10.1016/j.ajic.2014.07.013", "ISSN" : "15273296", "PMID" : "25278407", "abstract" : "Dissemination of methicillin-resistant Staphylococcus aureus (MRSA) remains one of the most difficult challenges for prevention, control, and treatment of health care-associated infections. A survey and interviews were conducted on nurses from a hospital center. We found that most nurses' perceived risk of acquiring MRSA related to themselves (72%), other nurses (88.5%), and patients (97.8%). This perception influences attitudes, leading to compliance with the existing recommendations.", "author" : [ { "dropping-particle" : "", "family" : "Pedro", "given" : "Ana Luisa", "non-dropping-particle" : "", "parse-names" : false, "suffix" : "" }, { "dropping-particle" : "", "family" : "Sousa-Uva", "given" : "Ant??nio", "non-dropping-particle" : "", "parse-names" : false, "suffix" : "" }, { "dropping-particle" : "", "family" : "Pina", "given" : "Elaine", "non-dropping-particle" : "", "parse-names" : false, "suffix" : "" } ], "container-title" : "American Journal of Infection Control", "id" : "ITEM-1", "issue" : "10", "issued" : { "date-parts" : [ [ "2014" ] ] }, "page" : "1118-1120", "publisher" : "Elsevier Inc", "title" : "Endemic methicillin-resistant Staphylococcus aureus: Nurses' risk perceptions and attitudes", "type" : "article-journal", "volume" : "42" }, "uris" : [ "http://www.mendeley.com/documents/?uuid=d9c58745-2d25-44da-a760-56aeb77454c5" ] } ], "mendeley" : { "formattedCitation" : "(Pedro et al. 2014)", "plainTextFormattedCitation" : "(Pedro et al. 2014)", "previouslyFormattedCitation" : "(Pedro et al. 2014)" }, "properties" : { "noteIndex" : 0 }, "schema" : "https://github.com/citation-style-language/schema/raw/master/csl-citation.json" }</w:instrText>
      </w:r>
      <w:r>
        <w:rPr>
          <w:rFonts w:ascii="Calibri Light" w:hAnsi="Calibri Light"/>
        </w:rPr>
        <w:fldChar w:fldCharType="separate"/>
      </w:r>
      <w:r w:rsidR="003A63AD" w:rsidRPr="003A63AD">
        <w:rPr>
          <w:rFonts w:ascii="Calibri Light" w:hAnsi="Calibri Light"/>
          <w:noProof/>
        </w:rPr>
        <w:t>(Pedro et al. 2014)</w:t>
      </w:r>
      <w:r>
        <w:rPr>
          <w:rFonts w:ascii="Calibri Light" w:hAnsi="Calibri Light"/>
        </w:rPr>
        <w:fldChar w:fldCharType="end"/>
      </w:r>
      <w:r>
        <w:rPr>
          <w:rFonts w:ascii="Calibri Light" w:hAnsi="Calibri Light"/>
        </w:rPr>
        <w:t xml:space="preserve">. Studiet er dog kun udført blandt 10 sygeplejersker og må evidensmæssigt betragtes som meget smalt. Der er dog tendenser, der tyder på, at anvendelsen af værnemidler, er et centralt omdrejningspunkt i personalets omgang med patienterne. </w:t>
      </w:r>
    </w:p>
    <w:p w14:paraId="65D7890B" w14:textId="77777777" w:rsidR="003501BB" w:rsidRPr="00396006" w:rsidRDefault="003501BB" w:rsidP="003501BB">
      <w:pPr>
        <w:spacing w:line="360" w:lineRule="auto"/>
        <w:jc w:val="both"/>
        <w:rPr>
          <w:rFonts w:ascii="Calibri Light" w:hAnsi="Calibri Light"/>
        </w:rPr>
      </w:pPr>
      <w:r>
        <w:rPr>
          <w:rFonts w:ascii="Calibri Light" w:hAnsi="Calibri Light"/>
        </w:rPr>
        <w:t xml:space="preserve">En anden årsag til dementierne om frygten for smitte hos det interviewede personale kan handle om manglende lyst til at indrømme frygten for smitte, da dette vil stå i kontrast til en </w:t>
      </w:r>
      <w:r>
        <w:rPr>
          <w:rFonts w:ascii="Calibri Light" w:hAnsi="Calibri Light"/>
        </w:rPr>
        <w:lastRenderedPageBreak/>
        <w:t xml:space="preserve">professionel adfærd. Det kan også være sådan, at personalet føler sig sikre og velbevandrede i de infektionshygiejniske retningslinjer på området og derfor ikke frygter smitte. Noget der ikke helt underbygges af udsagnene fra personalet side </w:t>
      </w:r>
      <w:r w:rsidRPr="00002EBA">
        <w:rPr>
          <w:rFonts w:ascii="Calibri Light" w:hAnsi="Calibri Light"/>
          <w:color w:val="000000" w:themeColor="text1"/>
        </w:rPr>
        <w:t>i afsnit</w:t>
      </w:r>
      <w:r w:rsidR="00002EBA" w:rsidRPr="00002EBA">
        <w:rPr>
          <w:rFonts w:ascii="Calibri Light" w:hAnsi="Calibri Light"/>
          <w:color w:val="000000" w:themeColor="text1"/>
        </w:rPr>
        <w:t xml:space="preserve"> 7.1.</w:t>
      </w:r>
      <w:r w:rsidRPr="00002EBA">
        <w:rPr>
          <w:rFonts w:ascii="Calibri Light" w:hAnsi="Calibri Light"/>
          <w:color w:val="000000" w:themeColor="text1"/>
        </w:rPr>
        <w:t xml:space="preserve"> </w:t>
      </w:r>
    </w:p>
    <w:p w14:paraId="18B15326" w14:textId="77777777" w:rsidR="003501BB" w:rsidRDefault="003501BB" w:rsidP="003501BB"/>
    <w:p w14:paraId="65CF9EB6" w14:textId="77777777" w:rsidR="003501BB" w:rsidRPr="002C01C7" w:rsidRDefault="00002EBA" w:rsidP="003E7CBB">
      <w:pPr>
        <w:pStyle w:val="Rubrik3"/>
      </w:pPr>
      <w:bookmarkStart w:id="44" w:name="_Toc326399432"/>
      <w:r>
        <w:t>7.2</w:t>
      </w:r>
      <w:r w:rsidR="003501BB" w:rsidRPr="002C01C7">
        <w:t>.2 Stigmatiserende elementer ved det at være smittefarlig</w:t>
      </w:r>
      <w:bookmarkEnd w:id="44"/>
    </w:p>
    <w:p w14:paraId="69089803" w14:textId="77777777" w:rsidR="003501BB" w:rsidRDefault="003501BB" w:rsidP="003501BB">
      <w:pPr>
        <w:spacing w:line="360" w:lineRule="auto"/>
        <w:jc w:val="both"/>
        <w:rPr>
          <w:rFonts w:ascii="Calibri Light" w:hAnsi="Calibri Light"/>
        </w:rPr>
      </w:pPr>
      <w:r>
        <w:rPr>
          <w:rFonts w:ascii="Calibri Light" w:hAnsi="Calibri Light"/>
        </w:rPr>
        <w:t xml:space="preserve">I indeværende afsnit holdes fremkomne fund i analyse- og diskussionsafsnittet omhandlende det at være smittefarlig op mod Link og Phelans 5 elementer i definitionen af stigmatisering. </w:t>
      </w:r>
    </w:p>
    <w:p w14:paraId="09BC9A83" w14:textId="77777777" w:rsidR="003501BB" w:rsidRDefault="003501BB" w:rsidP="003501BB">
      <w:pPr>
        <w:spacing w:line="360" w:lineRule="auto"/>
        <w:jc w:val="both"/>
        <w:rPr>
          <w:rFonts w:ascii="Calibri Light" w:hAnsi="Calibri Light"/>
        </w:rPr>
      </w:pPr>
      <w:r>
        <w:rPr>
          <w:rFonts w:ascii="Calibri Light" w:hAnsi="Calibri Light"/>
        </w:rPr>
        <w:t>De fleste menneskelige forskelle er oftest</w:t>
      </w:r>
      <w:r w:rsidRPr="00F47C8D">
        <w:rPr>
          <w:rFonts w:ascii="Calibri Light" w:hAnsi="Calibri Light"/>
        </w:rPr>
        <w:t xml:space="preserve"> socialt irrelevant</w:t>
      </w:r>
      <w:r>
        <w:rPr>
          <w:rFonts w:ascii="Calibri Light" w:hAnsi="Calibri Light"/>
        </w:rPr>
        <w:t>e</w:t>
      </w:r>
      <w:r w:rsidRPr="00F47C8D">
        <w:rPr>
          <w:rFonts w:ascii="Calibri Light" w:hAnsi="Calibri Light"/>
        </w:rPr>
        <w:t xml:space="preserve">, </w:t>
      </w:r>
      <w:r>
        <w:rPr>
          <w:rFonts w:ascii="Calibri Light" w:hAnsi="Calibri Light"/>
        </w:rPr>
        <w:t>så</w:t>
      </w:r>
      <w:r w:rsidRPr="00F47C8D">
        <w:rPr>
          <w:rFonts w:ascii="Calibri Light" w:hAnsi="Calibri Light"/>
        </w:rPr>
        <w:t>som farven på dine øjne eller</w:t>
      </w:r>
      <w:r>
        <w:rPr>
          <w:rFonts w:ascii="Calibri Light" w:hAnsi="Calibri Light"/>
        </w:rPr>
        <w:t xml:space="preserve"> hvorvidt du har mørkt eller lyst hår. Men andre forskelle</w:t>
      </w:r>
      <w:r w:rsidRPr="00F47C8D">
        <w:rPr>
          <w:rFonts w:ascii="Calibri Light" w:hAnsi="Calibri Light"/>
        </w:rPr>
        <w:t xml:space="preserve"> kan føre til en negativ social identifikation og ensretning af vedko</w:t>
      </w:r>
      <w:r>
        <w:rPr>
          <w:rFonts w:ascii="Calibri Light" w:hAnsi="Calibri Light"/>
        </w:rPr>
        <w:t xml:space="preserve">mmende som individ. Når en person bliver </w:t>
      </w:r>
      <w:r w:rsidRPr="00367BEF">
        <w:rPr>
          <w:rFonts w:ascii="Calibri Light" w:hAnsi="Calibri Light"/>
          <w:b/>
        </w:rPr>
        <w:t>mærket</w:t>
      </w:r>
      <w:r>
        <w:rPr>
          <w:rFonts w:ascii="Calibri Light" w:hAnsi="Calibri Light"/>
          <w:b/>
        </w:rPr>
        <w:t>/mærkning</w:t>
      </w:r>
      <w:r w:rsidRPr="00F47C8D">
        <w:rPr>
          <w:rFonts w:ascii="Calibri Light" w:hAnsi="Calibri Light"/>
        </w:rPr>
        <w:t xml:space="preserve"> </w:t>
      </w:r>
      <w:r>
        <w:rPr>
          <w:rFonts w:ascii="Calibri Light" w:hAnsi="Calibri Light"/>
        </w:rPr>
        <w:t xml:space="preserve">med en negativ social identifikation </w:t>
      </w:r>
      <w:r w:rsidRPr="00F47C8D">
        <w:rPr>
          <w:rFonts w:ascii="Calibri Light" w:hAnsi="Calibri Light"/>
        </w:rPr>
        <w:t>forbundet med negative karakteristiske</w:t>
      </w:r>
      <w:r>
        <w:rPr>
          <w:rFonts w:ascii="Calibri Light" w:hAnsi="Calibri Light"/>
        </w:rPr>
        <w:t>,</w:t>
      </w:r>
      <w:r w:rsidRPr="00F47C8D">
        <w:rPr>
          <w:rFonts w:ascii="Calibri Light" w:hAnsi="Calibri Light"/>
        </w:rPr>
        <w:t xml:space="preserve"> har </w:t>
      </w:r>
      <w:r>
        <w:rPr>
          <w:rFonts w:ascii="Calibri Light" w:hAnsi="Calibri Light"/>
        </w:rPr>
        <w:t xml:space="preserve">det </w:t>
      </w:r>
      <w:r w:rsidRPr="00F47C8D">
        <w:rPr>
          <w:rFonts w:ascii="Calibri Light" w:hAnsi="Calibri Light"/>
        </w:rPr>
        <w:t>en social betydning</w:t>
      </w:r>
      <w:r>
        <w:rPr>
          <w:rFonts w:ascii="Calibri Light" w:hAnsi="Calibri Light"/>
        </w:rPr>
        <w:t xml:space="preserve"> </w:t>
      </w:r>
      <w:r>
        <w:rPr>
          <w:rFonts w:ascii="Calibri Light" w:hAnsi="Calibri Light"/>
        </w:rPr>
        <w:fldChar w:fldCharType="begin" w:fldLock="1"/>
      </w:r>
      <w:r w:rsidR="003A63AD">
        <w:rPr>
          <w:rFonts w:ascii="Calibri Light" w:hAnsi="Calibri Light"/>
        </w:rPr>
        <w:instrText>ADDIN CSL_CITATION { "citationItems" : [ { "id" : "ITEM-1", "itemData" : { "DOI" : "10.1146/annurev.soc.27.1.363", "ISBN" : "03600572", "ISSN" : "0568000X", "PMID" : "15709941", "abstract" : "Social science research on stigma has grown dramatically over the past two decades, particularly in social psychology, where researchers have elucidated the ways in which people construct cognitive categories and link those categories to stereo- typed beliefs. In the midst of this growth, the stigma concept has been criticized as being too vaguely defined and individually focused. In response to these criticisms, we define stigma as the co-occurrence of its componentslabeling, stereotyping, sep- aration, status loss, and discriminationand further indicate that for stigmatization to occur, power must be exercised. The stigma concept we construct has implications for understanding several core issues in stigma research, ranging from the definition of the concept to the reasons stigma sometimes represents a very persistent predicament in the lives of persons affected by it. Finally, because there are so many stigmatized circumstances and because stigmatizing processes can affect multiple domains of peo- ples lives, stigmatization probably has a dramatic bearing on the distribution of life chances in such areas as earnings, housing, criminal involvement, health, and life itself. It follows that social scientists who are interested in understanding the distribution of such life chances should also be interested in stigma.", "author" : [ { "dropping-particle" : "", "family" : "Link", "given" : "Bruce G", "non-dropping-particle" : "", "parse-names" : false, "suffix" : "" }, { "dropping-particle" : "", "family" : "Phelan", "given" : "Jo C", "non-dropping-particle" : "", "parse-names" : false, "suffix" : "" } ], "container-title" : "Annual Review of Sociology", "id" : "ITEM-1", "issue" : "2001", "issued" : { "date-parts" : [ [ "2001" ] ] }, "page" : "363-385", "title" : "Conceptualizing Stigma", "type" : "article-journal", "volume" : "27" }, "uris" : [ "http://www.mendeley.com/documents/?uuid=5b8dafb7-33c9-4ebf-80bf-5c317ad99196" ] } ], "mendeley" : { "formattedCitation" : "(Link &amp; Phelan 2001)", "plainTextFormattedCitation" : "(Link &amp; Phelan 2001)", "previouslyFormattedCitation" : "(Link &amp; Phelan 2001)" }, "properties" : { "noteIndex" : 0 }, "schema" : "https://github.com/citation-style-language/schema/raw/master/csl-citation.json" }</w:instrText>
      </w:r>
      <w:r>
        <w:rPr>
          <w:rFonts w:ascii="Calibri Light" w:hAnsi="Calibri Light"/>
        </w:rPr>
        <w:fldChar w:fldCharType="separate"/>
      </w:r>
      <w:r w:rsidR="003A63AD" w:rsidRPr="003A63AD">
        <w:rPr>
          <w:rFonts w:ascii="Calibri Light" w:hAnsi="Calibri Light"/>
          <w:noProof/>
        </w:rPr>
        <w:t>(Link &amp; Phelan 2001)</w:t>
      </w:r>
      <w:r>
        <w:rPr>
          <w:rFonts w:ascii="Calibri Light" w:hAnsi="Calibri Light"/>
        </w:rPr>
        <w:fldChar w:fldCharType="end"/>
      </w:r>
      <w:r>
        <w:rPr>
          <w:rFonts w:ascii="Calibri Light" w:hAnsi="Calibri Light"/>
        </w:rPr>
        <w:t xml:space="preserve">, for hvordan personen selv og andre opfatter vedkommende i vores konstante fortolkning af os selv og omverden. </w:t>
      </w:r>
      <w:r w:rsidRPr="00367BEF">
        <w:rPr>
          <w:rFonts w:ascii="Calibri Light" w:hAnsi="Calibri Light"/>
          <w:b/>
        </w:rPr>
        <w:t>Mærkning</w:t>
      </w:r>
      <w:r>
        <w:rPr>
          <w:rFonts w:ascii="Calibri Light" w:hAnsi="Calibri Light"/>
        </w:rPr>
        <w:t xml:space="preserve"> beskrives som den første definition af de 5 elementer indeholdt i Link og Phelans definition stigmatisering. De MRSA-positive informanter omtaler selv det at være smittebærer med negativt ladede betegnelser og bidrager til en mærkning i en vis form for selvstigmatisering gennem den måde, de beskriver sig selv med negative karakteristika.</w:t>
      </w:r>
    </w:p>
    <w:p w14:paraId="23804AE4" w14:textId="77777777" w:rsidR="003501BB" w:rsidRDefault="003501BB" w:rsidP="003501BB">
      <w:pPr>
        <w:spacing w:line="360" w:lineRule="auto"/>
        <w:jc w:val="both"/>
        <w:rPr>
          <w:rFonts w:ascii="Calibri Light" w:hAnsi="Calibri Light"/>
        </w:rPr>
      </w:pPr>
    </w:p>
    <w:p w14:paraId="0BC5C241" w14:textId="77777777" w:rsidR="003501BB" w:rsidRPr="000033F5" w:rsidRDefault="003501BB" w:rsidP="003501BB">
      <w:pPr>
        <w:spacing w:line="360" w:lineRule="auto"/>
        <w:jc w:val="both"/>
        <w:rPr>
          <w:rFonts w:ascii="Calibri Light" w:hAnsi="Calibri Light"/>
        </w:rPr>
      </w:pPr>
      <w:r>
        <w:rPr>
          <w:rFonts w:ascii="Calibri Light" w:hAnsi="Calibri Light"/>
        </w:rPr>
        <w:t xml:space="preserve">I sygeplejersken Pias udsagn omhandlende hendes kollegers reaktion på de pårørende til MRSA-positive indgår det andet element fra Link og Phelan – </w:t>
      </w:r>
      <w:r w:rsidRPr="009D137D">
        <w:rPr>
          <w:rFonts w:ascii="Calibri Light" w:hAnsi="Calibri Light"/>
          <w:b/>
        </w:rPr>
        <w:t>stereotypisering</w:t>
      </w:r>
      <w:r>
        <w:rPr>
          <w:rFonts w:ascii="Calibri Light" w:hAnsi="Calibri Light"/>
          <w:b/>
        </w:rPr>
        <w:t xml:space="preserve">, </w:t>
      </w:r>
      <w:r w:rsidRPr="007B2FA1">
        <w:rPr>
          <w:rFonts w:ascii="Calibri Light" w:hAnsi="Calibri Light"/>
        </w:rPr>
        <w:t xml:space="preserve">der omfatter </w:t>
      </w:r>
      <w:r>
        <w:rPr>
          <w:rFonts w:ascii="Calibri Light" w:hAnsi="Calibri Light"/>
        </w:rPr>
        <w:t xml:space="preserve">kulturelle overbevisninger, som </w:t>
      </w:r>
      <w:r w:rsidRPr="007B2FA1">
        <w:rPr>
          <w:rFonts w:ascii="Calibri Light" w:hAnsi="Calibri Light"/>
        </w:rPr>
        <w:t xml:space="preserve">kobler de mærkede personer med uønskede egenskaber </w:t>
      </w:r>
      <w:r>
        <w:rPr>
          <w:rFonts w:ascii="Calibri Light" w:hAnsi="Calibri Light"/>
        </w:rPr>
        <w:t>til personer med lignende egenskaber. Individet</w:t>
      </w:r>
      <w:r w:rsidRPr="007B2FA1">
        <w:rPr>
          <w:rFonts w:ascii="Calibri Light" w:hAnsi="Calibri Light"/>
        </w:rPr>
        <w:t xml:space="preserve"> ses </w:t>
      </w:r>
      <w:r>
        <w:rPr>
          <w:rFonts w:ascii="Calibri Light" w:hAnsi="Calibri Light"/>
        </w:rPr>
        <w:t xml:space="preserve">ikke </w:t>
      </w:r>
      <w:r w:rsidRPr="007B2FA1">
        <w:rPr>
          <w:rFonts w:ascii="Calibri Light" w:hAnsi="Calibri Light"/>
        </w:rPr>
        <w:t>som unikt, men som tilhørende en gruppe med samme egenskaber, oftest er d</w:t>
      </w:r>
      <w:r>
        <w:rPr>
          <w:rFonts w:ascii="Calibri Light" w:hAnsi="Calibri Light"/>
        </w:rPr>
        <w:t xml:space="preserve">er tale om negative stereotyper </w:t>
      </w:r>
      <w:r>
        <w:rPr>
          <w:rFonts w:ascii="Calibri Light" w:hAnsi="Calibri Light"/>
        </w:rPr>
        <w:fldChar w:fldCharType="begin" w:fldLock="1"/>
      </w:r>
      <w:r w:rsidR="003A63AD">
        <w:rPr>
          <w:rFonts w:ascii="Calibri Light" w:hAnsi="Calibri Light"/>
        </w:rPr>
        <w:instrText>ADDIN CSL_CITATION { "citationItems" : [ { "id" : "ITEM-1", "itemData" : { "DOI" : "10.1146/annurev.soc.27.1.363", "ISBN" : "03600572", "ISSN" : "0568000X", "PMID" : "15709941", "abstract" : "Social science research on stigma has grown dramatically over the past two decades, particularly in social psychology, where researchers have elucidated the ways in which people construct cognitive categories and link those categories to stereo- typed beliefs. In the midst of this growth, the stigma concept has been criticized as being too vaguely defined and individually focused. In response to these criticisms, we define stigma as the co-occurrence of its componentslabeling, stereotyping, sep- aration, status loss, and discriminationand further indicate that for stigmatization to occur, power must be exercised. The stigma concept we construct has implications for understanding several core issues in stigma research, ranging from the definition of the concept to the reasons stigma sometimes represents a very persistent predicament in the lives of persons affected by it. Finally, because there are so many stigmatized circumstances and because stigmatizing processes can affect multiple domains of peo- ples lives, stigmatization probably has a dramatic bearing on the distribution of life chances in such areas as earnings, housing, criminal involvement, health, and life itself. It follows that social scientists who are interested in understanding the distribution of such life chances should also be interested in stigma.", "author" : [ { "dropping-particle" : "", "family" : "Link", "given" : "Bruce G", "non-dropping-particle" : "", "parse-names" : false, "suffix" : "" }, { "dropping-particle" : "", "family" : "Phelan", "given" : "Jo C", "non-dropping-particle" : "", "parse-names" : false, "suffix" : "" } ], "container-title" : "Annual Review of Sociology", "id" : "ITEM-1", "issue" : "2001", "issued" : { "date-parts" : [ [ "2001" ] ] }, "page" : "363-385", "title" : "Conceptualizing Stigma", "type" : "article-journal", "volume" : "27" }, "uris" : [ "http://www.mendeley.com/documents/?uuid=5b8dafb7-33c9-4ebf-80bf-5c317ad99196" ] } ], "mendeley" : { "formattedCitation" : "(Link &amp; Phelan 2001)", "plainTextFormattedCitation" : "(Link &amp; Phelan 2001)", "previouslyFormattedCitation" : "(Link &amp; Phelan 2001)" }, "properties" : { "noteIndex" : 0 }, "schema" : "https://github.com/citation-style-language/schema/raw/master/csl-citation.json" }</w:instrText>
      </w:r>
      <w:r>
        <w:rPr>
          <w:rFonts w:ascii="Calibri Light" w:hAnsi="Calibri Light"/>
        </w:rPr>
        <w:fldChar w:fldCharType="separate"/>
      </w:r>
      <w:r w:rsidR="003A63AD" w:rsidRPr="003A63AD">
        <w:rPr>
          <w:rFonts w:ascii="Calibri Light" w:hAnsi="Calibri Light"/>
          <w:noProof/>
        </w:rPr>
        <w:t>(Link &amp; Phelan 2001)</w:t>
      </w:r>
      <w:r>
        <w:rPr>
          <w:rFonts w:ascii="Calibri Light" w:hAnsi="Calibri Light"/>
        </w:rPr>
        <w:fldChar w:fldCharType="end"/>
      </w:r>
      <w:r w:rsidRPr="007B2FA1">
        <w:rPr>
          <w:rFonts w:ascii="Calibri Light" w:hAnsi="Calibri Light"/>
        </w:rPr>
        <w:t xml:space="preserve">, </w:t>
      </w:r>
      <w:r w:rsidRPr="009D137D">
        <w:rPr>
          <w:rFonts w:ascii="Calibri Light" w:hAnsi="Calibri Light"/>
        </w:rPr>
        <w:t>idet Pia beskriver</w:t>
      </w:r>
      <w:r>
        <w:rPr>
          <w:rFonts w:ascii="Calibri Light" w:hAnsi="Calibri Light"/>
        </w:rPr>
        <w:t>,</w:t>
      </w:r>
      <w:r w:rsidRPr="009D137D">
        <w:rPr>
          <w:rFonts w:ascii="Calibri Light" w:hAnsi="Calibri Light"/>
        </w:rPr>
        <w:t xml:space="preserve"> at hendes kolleger</w:t>
      </w:r>
      <w:r>
        <w:rPr>
          <w:rFonts w:ascii="Calibri Light" w:hAnsi="Calibri Light"/>
        </w:rPr>
        <w:t xml:space="preserve"> opfatter de MRSA-positives pårørende som MRSA-positive. Her opfattes de </w:t>
      </w:r>
      <w:r w:rsidRPr="000033F5">
        <w:rPr>
          <w:rFonts w:ascii="Calibri Light" w:hAnsi="Calibri Light"/>
        </w:rPr>
        <w:t>pårørende som en del af en gruppe - de MRSA-positive og ikke som unikke individer. Hvorvidt kollegerne ser på de MRSA-positive på samme måde, kan dog ikke udledes.</w:t>
      </w:r>
    </w:p>
    <w:p w14:paraId="3CB9FEA5" w14:textId="77777777" w:rsidR="003501BB" w:rsidRDefault="003501BB" w:rsidP="003501BB">
      <w:pPr>
        <w:spacing w:line="360" w:lineRule="auto"/>
        <w:jc w:val="both"/>
        <w:rPr>
          <w:rFonts w:ascii="Calibri Light" w:hAnsi="Calibri Light"/>
        </w:rPr>
      </w:pPr>
    </w:p>
    <w:p w14:paraId="466AE146" w14:textId="77777777" w:rsidR="003E7CBB" w:rsidRPr="000033F5" w:rsidRDefault="003E7CBB" w:rsidP="003501BB">
      <w:pPr>
        <w:spacing w:line="360" w:lineRule="auto"/>
        <w:jc w:val="both"/>
        <w:rPr>
          <w:rFonts w:ascii="Calibri Light" w:hAnsi="Calibri Light"/>
        </w:rPr>
      </w:pPr>
    </w:p>
    <w:p w14:paraId="0D511266" w14:textId="77777777" w:rsidR="003501BB" w:rsidRPr="000033F5" w:rsidRDefault="00002EBA" w:rsidP="003E7CBB">
      <w:pPr>
        <w:pStyle w:val="Rubrik3"/>
      </w:pPr>
      <w:bookmarkStart w:id="45" w:name="_Toc326399433"/>
      <w:r>
        <w:t>7.2.3</w:t>
      </w:r>
      <w:r w:rsidR="003501BB" w:rsidRPr="000033F5">
        <w:t xml:space="preserve"> Opsummering af det at være smittefarlig</w:t>
      </w:r>
      <w:bookmarkEnd w:id="45"/>
      <w:r w:rsidR="003501BB" w:rsidRPr="000033F5">
        <w:t xml:space="preserve"> </w:t>
      </w:r>
    </w:p>
    <w:p w14:paraId="7A3B8FF8" w14:textId="77777777" w:rsidR="003501BB" w:rsidRPr="000033F5" w:rsidRDefault="003501BB" w:rsidP="003501BB"/>
    <w:p w14:paraId="5A0F10C8" w14:textId="77777777" w:rsidR="003501BB" w:rsidRPr="000033F5" w:rsidRDefault="003501BB" w:rsidP="003501BB">
      <w:pPr>
        <w:spacing w:line="360" w:lineRule="auto"/>
        <w:jc w:val="both"/>
        <w:rPr>
          <w:rFonts w:ascii="Calibri Light" w:hAnsi="Calibri Light"/>
        </w:rPr>
      </w:pPr>
      <w:r w:rsidRPr="000033F5">
        <w:rPr>
          <w:rFonts w:ascii="Calibri Light" w:hAnsi="Calibri Light"/>
        </w:rPr>
        <w:lastRenderedPageBreak/>
        <w:t xml:space="preserve">I ovenstående afsnit fremgår det at de MRSA-positive informanter var bekymrede for at smitte andre og accepterede de restriktioner, de blev underkastet for ikke at sprede smitte.  Informanternes største bekymring i forhold til at være smittebærere, var frygten for at smitte. Informanterne var af den opfattelse, at personalet ændrede adfærd og undgik dem. </w:t>
      </w:r>
    </w:p>
    <w:p w14:paraId="0F03B3E2" w14:textId="77777777" w:rsidR="003501BB" w:rsidRPr="000033F5" w:rsidRDefault="003501BB" w:rsidP="003501BB">
      <w:pPr>
        <w:spacing w:line="360" w:lineRule="auto"/>
        <w:jc w:val="both"/>
        <w:rPr>
          <w:rFonts w:ascii="Calibri Light" w:hAnsi="Calibri Light"/>
        </w:rPr>
      </w:pPr>
      <w:r w:rsidRPr="000033F5">
        <w:rPr>
          <w:rFonts w:ascii="Calibri Light" w:hAnsi="Calibri Light"/>
        </w:rPr>
        <w:t xml:space="preserve">Det interviewede personale erkender ikke frygten for at blive smittet. Personalet medgav dog, at disse patienter fik færre besøg, dog ikke på grunde af smittefaren, men mere det, at det var omstændigt og tidskrævende at iføre sig værnemidler, hvorfor disse patienter fik færre besøg. De MRSA-positive informanter omtaler selv det at være smittebærer med negativt ladede betegnelser og bidrager til en mærkning i en vis form for selvstigmatisering gennem den måde, de beskriver sig selv med negative karakteristika. Der forekom elementer af stereotypisering af den MRSA-positive og dennes pårørende i personalets opfattelse af de pårørende. </w:t>
      </w:r>
    </w:p>
    <w:p w14:paraId="1C1895CF" w14:textId="77777777" w:rsidR="00002EBA" w:rsidRDefault="00002EBA" w:rsidP="00002EBA">
      <w:pPr>
        <w:pStyle w:val="Rubrik2"/>
      </w:pPr>
    </w:p>
    <w:p w14:paraId="7637DC38" w14:textId="77777777" w:rsidR="00002EBA" w:rsidRPr="00EE6F8B" w:rsidRDefault="00002EBA" w:rsidP="003E7CBB">
      <w:pPr>
        <w:pStyle w:val="Rubrik2"/>
      </w:pPr>
      <w:bookmarkStart w:id="46" w:name="_Toc326399434"/>
      <w:r>
        <w:t>7.3</w:t>
      </w:r>
      <w:r w:rsidRPr="00EE6F8B">
        <w:t xml:space="preserve"> At føle sig dårligt behandlet</w:t>
      </w:r>
      <w:bookmarkEnd w:id="46"/>
    </w:p>
    <w:p w14:paraId="58084F1F" w14:textId="77777777" w:rsidR="00002EBA" w:rsidRPr="00002EBA" w:rsidRDefault="00002EBA" w:rsidP="00002EBA">
      <w:pPr>
        <w:spacing w:line="360" w:lineRule="auto"/>
        <w:jc w:val="both"/>
        <w:rPr>
          <w:rFonts w:ascii="Calibri Light" w:hAnsi="Calibri Light"/>
        </w:rPr>
      </w:pPr>
      <w:r w:rsidRPr="00002EBA">
        <w:rPr>
          <w:rFonts w:ascii="Calibri Light" w:hAnsi="Calibri Light"/>
        </w:rPr>
        <w:t xml:space="preserve">I de gennemførte interview beretter de MRSA-positive informanter om følelsen af at blive dårligt behandlet, herunder følelsen af negativ forskelsbehandling, i relation til de informationer, som de MRSA-positive modtog. Ligesom de påpegede sundhedspersonalets holdninger til dem, som negative og at personalet distancerede sig fra dem. </w:t>
      </w:r>
    </w:p>
    <w:p w14:paraId="51D03EFD" w14:textId="77777777" w:rsidR="00002EBA" w:rsidRPr="00002EBA" w:rsidRDefault="00002EBA" w:rsidP="00002EBA">
      <w:pPr>
        <w:spacing w:line="360" w:lineRule="auto"/>
        <w:jc w:val="both"/>
        <w:rPr>
          <w:rFonts w:ascii="Calibri Light" w:hAnsi="Calibri Light"/>
        </w:rPr>
      </w:pPr>
      <w:r w:rsidRPr="00002EBA">
        <w:rPr>
          <w:rFonts w:ascii="Calibri Light" w:hAnsi="Calibri Light"/>
        </w:rPr>
        <w:t>Temaet at føle sig dårligt behandlet er identificeret ud fra følgende undertemaer i analysen: ”stemplet”, ”dårligt behandlet”, ”grænseoverskridende”, ”uprofessionel behandling” og ”særlige retningslinjer”.</w:t>
      </w:r>
    </w:p>
    <w:p w14:paraId="3D0D4AE0" w14:textId="77777777" w:rsidR="00002EBA" w:rsidRPr="00002EBA" w:rsidRDefault="00002EBA" w:rsidP="00002EBA">
      <w:pPr>
        <w:spacing w:line="360" w:lineRule="auto"/>
        <w:jc w:val="both"/>
        <w:rPr>
          <w:rFonts w:ascii="Calibri Light" w:hAnsi="Calibri Light"/>
          <w:color w:val="2E74B5" w:themeColor="accent1" w:themeShade="BF"/>
        </w:rPr>
      </w:pPr>
    </w:p>
    <w:p w14:paraId="41FE3A7B" w14:textId="77777777" w:rsidR="00002EBA" w:rsidRPr="00002EBA" w:rsidRDefault="00002EBA" w:rsidP="00002EBA">
      <w:pPr>
        <w:spacing w:line="360" w:lineRule="auto"/>
        <w:rPr>
          <w:rFonts w:ascii="Calibri Light" w:hAnsi="Calibri Light"/>
        </w:rPr>
      </w:pPr>
      <w:r w:rsidRPr="00002EBA">
        <w:rPr>
          <w:rFonts w:ascii="Calibri Light" w:hAnsi="Calibri Light"/>
        </w:rPr>
        <w:t>De MRSA positive informanter anvender sig af meget negativt ladede ord, når de skal berette om deres opfattelse og følelser omhandlende personalets optræden og holdninger til dem.</w:t>
      </w:r>
    </w:p>
    <w:p w14:paraId="511668FC" w14:textId="77777777" w:rsidR="00002EBA" w:rsidRPr="00002EBA" w:rsidRDefault="00002EBA" w:rsidP="00002EBA">
      <w:pPr>
        <w:spacing w:line="360" w:lineRule="auto"/>
        <w:rPr>
          <w:rFonts w:ascii="Calibri Light" w:hAnsi="Calibri Light"/>
        </w:rPr>
      </w:pPr>
      <w:r w:rsidRPr="00002EBA">
        <w:rPr>
          <w:rFonts w:ascii="Calibri Light" w:hAnsi="Calibri Light"/>
        </w:rPr>
        <w:t>Ole og Lise beretter:</w:t>
      </w:r>
    </w:p>
    <w:p w14:paraId="63C65F64" w14:textId="77777777" w:rsidR="00002EBA" w:rsidRPr="00002EBA" w:rsidRDefault="00002EBA" w:rsidP="00002EBA">
      <w:pPr>
        <w:ind w:left="1304"/>
        <w:rPr>
          <w:rFonts w:ascii="Calibri Light" w:hAnsi="Calibri Light"/>
        </w:rPr>
      </w:pPr>
      <w:r w:rsidRPr="00002EBA">
        <w:rPr>
          <w:rFonts w:ascii="Calibri Light" w:hAnsi="Calibri Light"/>
        </w:rPr>
        <w:t xml:space="preserve">Ole: </w:t>
      </w:r>
      <w:r w:rsidRPr="003E7CBB">
        <w:rPr>
          <w:rFonts w:ascii="Calibri Light" w:hAnsi="Calibri Light"/>
          <w:i/>
        </w:rPr>
        <w:t>”..hvad de tror det er og alt sådan noget. Så bliver det jo nærmest gjort sådan helt pestagtigt. De tør ikke omgås en og alt sådan noget”.</w:t>
      </w:r>
    </w:p>
    <w:p w14:paraId="4C4662FB" w14:textId="77777777" w:rsidR="00002EBA" w:rsidRPr="00002EBA" w:rsidRDefault="00002EBA" w:rsidP="00002EBA">
      <w:pPr>
        <w:spacing w:line="360" w:lineRule="auto"/>
        <w:jc w:val="both"/>
        <w:rPr>
          <w:rFonts w:ascii="Calibri Light" w:hAnsi="Calibri Light"/>
        </w:rPr>
      </w:pPr>
    </w:p>
    <w:p w14:paraId="4350275A" w14:textId="77777777" w:rsidR="00002EBA" w:rsidRPr="003E7CBB" w:rsidRDefault="00002EBA" w:rsidP="00002EBA">
      <w:pPr>
        <w:ind w:left="1304"/>
        <w:rPr>
          <w:rFonts w:ascii="Calibri Light" w:hAnsi="Calibri Light"/>
          <w:i/>
        </w:rPr>
      </w:pPr>
      <w:r w:rsidRPr="00002EBA">
        <w:rPr>
          <w:rFonts w:ascii="Calibri Light" w:hAnsi="Calibri Light"/>
        </w:rPr>
        <w:t xml:space="preserve">Lise: </w:t>
      </w:r>
      <w:r w:rsidRPr="003E7CBB">
        <w:rPr>
          <w:rFonts w:ascii="Calibri Light" w:hAnsi="Calibri Light"/>
          <w:i/>
        </w:rPr>
        <w:t>”…og så er der nogen, de vil dårligt nok være inde ved en, flygter, lige så snart …. Jeg har en oppe i afdelingen, hun er fuldstændig rundt på gulvet, hver gang jeg er der. Og jeg kan slet ikke forstå, at de sætter hende til at passe mig, fordi hun bryder sig virkelig ikke om mig”.</w:t>
      </w:r>
    </w:p>
    <w:p w14:paraId="75027E4F" w14:textId="77777777" w:rsidR="00002EBA" w:rsidRPr="00002EBA" w:rsidRDefault="00002EBA" w:rsidP="00002EBA">
      <w:pPr>
        <w:spacing w:line="360" w:lineRule="auto"/>
        <w:jc w:val="both"/>
        <w:rPr>
          <w:rFonts w:ascii="Calibri Light" w:hAnsi="Calibri Light"/>
        </w:rPr>
      </w:pPr>
    </w:p>
    <w:p w14:paraId="7BB49C00" w14:textId="77777777" w:rsidR="00002EBA" w:rsidRPr="00002EBA" w:rsidRDefault="00002EBA" w:rsidP="00002EBA">
      <w:pPr>
        <w:spacing w:line="360" w:lineRule="auto"/>
        <w:jc w:val="both"/>
        <w:rPr>
          <w:rFonts w:ascii="Calibri Light" w:hAnsi="Calibri Light"/>
        </w:rPr>
      </w:pPr>
      <w:r w:rsidRPr="00002EBA">
        <w:rPr>
          <w:rFonts w:ascii="Calibri Light" w:hAnsi="Calibri Light"/>
        </w:rPr>
        <w:lastRenderedPageBreak/>
        <w:t>Flere informanter fortæller i relation til at føle sig dårligt behandlet, at deres undersøgelser bliver aflyst, eller at de er blevet sat bagerst i køen og at de ikke bliver behandlet på lige fod med andre. Antydninger om rengøring som årsag, forstærker følelsen af at være en smitterisiko for andre. Ole udtrykker de således:</w:t>
      </w:r>
    </w:p>
    <w:p w14:paraId="5AD19D37" w14:textId="77777777" w:rsidR="00002EBA" w:rsidRPr="003E7CBB" w:rsidRDefault="00002EBA" w:rsidP="00002EBA">
      <w:pPr>
        <w:ind w:left="1304"/>
        <w:rPr>
          <w:rFonts w:ascii="Calibri Light" w:hAnsi="Calibri Light"/>
          <w:i/>
        </w:rPr>
      </w:pPr>
      <w:r w:rsidRPr="00002EBA">
        <w:rPr>
          <w:rFonts w:ascii="Calibri Light" w:hAnsi="Calibri Light"/>
        </w:rPr>
        <w:t>Ole</w:t>
      </w:r>
      <w:r w:rsidRPr="003E7CBB">
        <w:rPr>
          <w:rFonts w:ascii="Calibri Light" w:hAnsi="Calibri Light"/>
          <w:i/>
        </w:rPr>
        <w:t>: ”…jeg tror det var i juni måned eller sådan noget, der fik jeg at vide, at jeg først kunne blive opereret engang i oktober, fordi det skulle være den først komne fredag, sidst på dagen, hvor der var en ledig tid. Men jeg må nok sige, at det var jeg sådan lidt skuffet over, at jeg nærmest kun, fordi jeg var uren…”.</w:t>
      </w:r>
    </w:p>
    <w:p w14:paraId="36893281" w14:textId="77777777" w:rsidR="00002EBA" w:rsidRPr="00002EBA" w:rsidRDefault="00002EBA" w:rsidP="00002EBA">
      <w:pPr>
        <w:widowControl w:val="0"/>
        <w:autoSpaceDE w:val="0"/>
        <w:autoSpaceDN w:val="0"/>
        <w:adjustRightInd w:val="0"/>
        <w:spacing w:line="360" w:lineRule="auto"/>
        <w:jc w:val="both"/>
        <w:rPr>
          <w:rFonts w:ascii="Calibri Light" w:hAnsi="Calibri Light"/>
        </w:rPr>
      </w:pPr>
    </w:p>
    <w:p w14:paraId="48634B71" w14:textId="77777777" w:rsidR="00002EBA" w:rsidRPr="00002EBA" w:rsidRDefault="00002EBA" w:rsidP="00002EBA">
      <w:pPr>
        <w:widowControl w:val="0"/>
        <w:autoSpaceDE w:val="0"/>
        <w:autoSpaceDN w:val="0"/>
        <w:adjustRightInd w:val="0"/>
        <w:spacing w:line="360" w:lineRule="auto"/>
        <w:jc w:val="both"/>
        <w:rPr>
          <w:rFonts w:ascii="Calibri Light" w:hAnsi="Calibri Light"/>
        </w:rPr>
      </w:pPr>
      <w:r w:rsidRPr="00002EBA">
        <w:rPr>
          <w:rFonts w:ascii="Calibri Light" w:hAnsi="Calibri Light"/>
        </w:rPr>
        <w:t xml:space="preserve">Ligesom en uprofessionel adfærd bidrager til følelsen af at modtage dårlig behandling. I samme forbindelse fortæller Lise og Stine: </w:t>
      </w:r>
    </w:p>
    <w:p w14:paraId="2451F9F5" w14:textId="77777777" w:rsidR="00002EBA" w:rsidRPr="003E7CBB" w:rsidRDefault="00002EBA" w:rsidP="00002EBA">
      <w:pPr>
        <w:ind w:left="1304"/>
        <w:rPr>
          <w:rFonts w:ascii="Calibri Light" w:hAnsi="Calibri Light"/>
          <w:i/>
        </w:rPr>
      </w:pPr>
      <w:r w:rsidRPr="00002EBA">
        <w:rPr>
          <w:rFonts w:ascii="Calibri Light" w:hAnsi="Calibri Light"/>
        </w:rPr>
        <w:t xml:space="preserve">Lise: </w:t>
      </w:r>
      <w:r w:rsidRPr="003E7CBB">
        <w:rPr>
          <w:rFonts w:ascii="Calibri Light" w:hAnsi="Calibri Light"/>
          <w:i/>
        </w:rPr>
        <w:t>”Jeg har såmænd haft stuegang af en læge, der stod i døren, der ikke ville ind. Ja. Så ud over døren blev åbnet, så tog vi den derfra. Og det synes jeg, det er ikke nødvendigt”.</w:t>
      </w:r>
    </w:p>
    <w:p w14:paraId="77EEDF8D" w14:textId="77777777" w:rsidR="00002EBA" w:rsidRPr="00002EBA" w:rsidRDefault="00002EBA" w:rsidP="00002EBA">
      <w:pPr>
        <w:rPr>
          <w:rFonts w:ascii="Calibri Light" w:hAnsi="Calibri Light"/>
          <w:color w:val="BF8F00" w:themeColor="accent4" w:themeShade="BF"/>
        </w:rPr>
      </w:pPr>
    </w:p>
    <w:p w14:paraId="2203233A" w14:textId="77777777" w:rsidR="00002EBA" w:rsidRPr="00002EBA" w:rsidRDefault="00002EBA" w:rsidP="00002EBA">
      <w:pPr>
        <w:rPr>
          <w:rFonts w:ascii="Calibri Light" w:hAnsi="Calibri Light"/>
          <w:color w:val="000000" w:themeColor="text1"/>
        </w:rPr>
      </w:pPr>
      <w:r w:rsidRPr="00002EBA">
        <w:rPr>
          <w:rFonts w:ascii="Calibri Light" w:hAnsi="Calibri Light"/>
          <w:color w:val="000000" w:themeColor="text1"/>
        </w:rPr>
        <w:t xml:space="preserve">Lise supplerer: </w:t>
      </w:r>
    </w:p>
    <w:p w14:paraId="6D6B3D69" w14:textId="77777777" w:rsidR="00002EBA" w:rsidRPr="00002EBA" w:rsidRDefault="00002EBA" w:rsidP="00002EBA">
      <w:pPr>
        <w:rPr>
          <w:rFonts w:ascii="Calibri Light" w:hAnsi="Calibri Light"/>
          <w:color w:val="000000" w:themeColor="text1"/>
        </w:rPr>
      </w:pPr>
    </w:p>
    <w:p w14:paraId="461FE113" w14:textId="77777777" w:rsidR="00002EBA" w:rsidRPr="00002EBA" w:rsidRDefault="00002EBA" w:rsidP="00002EBA">
      <w:pPr>
        <w:ind w:left="1304"/>
        <w:rPr>
          <w:rFonts w:ascii="Calibri Light" w:hAnsi="Calibri Light"/>
          <w:color w:val="000000" w:themeColor="text1"/>
        </w:rPr>
      </w:pPr>
      <w:r w:rsidRPr="00002EBA">
        <w:rPr>
          <w:rFonts w:ascii="Calibri Light" w:hAnsi="Calibri Light"/>
          <w:color w:val="000000" w:themeColor="text1"/>
        </w:rPr>
        <w:t xml:space="preserve">Lise: </w:t>
      </w:r>
      <w:r w:rsidRPr="003E7CBB">
        <w:rPr>
          <w:rFonts w:ascii="Calibri Light" w:hAnsi="Calibri Light"/>
          <w:i/>
          <w:color w:val="000000" w:themeColor="text1"/>
        </w:rPr>
        <w:t>”så ligner de jo aliens alle sammen, når de kommer ind til en. Og der er meget forskelligt, nogle kommer i fuldt udstyr, hårnet og hele skidtet, og andre de har dårligt nok handsker på, når de kommer ind. Og det har været meget sådan forvirrende og træls, at der er nogen, der er sådan helt deroppe, og så er der nogen der ligesom lige har handsker på selvfølgelig, men det er vidt forskelligt, og det er det, jeg synes, der har været mest irriterende”.</w:t>
      </w:r>
      <w:r w:rsidRPr="00002EBA">
        <w:rPr>
          <w:rFonts w:ascii="Calibri Light" w:hAnsi="Calibri Light"/>
          <w:color w:val="000000" w:themeColor="text1"/>
        </w:rPr>
        <w:t xml:space="preserve"> </w:t>
      </w:r>
    </w:p>
    <w:p w14:paraId="500A8086" w14:textId="77777777" w:rsidR="00002EBA" w:rsidRPr="00002EBA" w:rsidRDefault="00002EBA" w:rsidP="00002EBA">
      <w:pPr>
        <w:widowControl w:val="0"/>
        <w:autoSpaceDE w:val="0"/>
        <w:autoSpaceDN w:val="0"/>
        <w:adjustRightInd w:val="0"/>
        <w:rPr>
          <w:rFonts w:ascii="Calibri Light" w:hAnsi="Calibri Light"/>
        </w:rPr>
      </w:pPr>
    </w:p>
    <w:p w14:paraId="3DF180BA" w14:textId="77777777" w:rsidR="00002EBA" w:rsidRPr="003E7CBB" w:rsidRDefault="00002EBA" w:rsidP="00002EBA">
      <w:pPr>
        <w:ind w:left="1304"/>
        <w:rPr>
          <w:rFonts w:ascii="Calibri Light" w:hAnsi="Calibri Light"/>
          <w:i/>
          <w:color w:val="000000" w:themeColor="text1"/>
        </w:rPr>
      </w:pPr>
      <w:r w:rsidRPr="00002EBA">
        <w:rPr>
          <w:rFonts w:ascii="Calibri Light" w:hAnsi="Calibri Light"/>
          <w:color w:val="000000" w:themeColor="text1"/>
        </w:rPr>
        <w:t>Stine</w:t>
      </w:r>
      <w:r w:rsidRPr="003E7CBB">
        <w:rPr>
          <w:rFonts w:ascii="Calibri Light" w:hAnsi="Calibri Light"/>
          <w:i/>
          <w:color w:val="000000" w:themeColor="text1"/>
        </w:rPr>
        <w:t xml:space="preserve">: ”…. deres holdning sådan generelt til MRSA er også vidt forskellig, altså nogen er jo direkte angst for det, og andre tager det med et gran salt, altså”. </w:t>
      </w:r>
    </w:p>
    <w:p w14:paraId="74E4368F" w14:textId="77777777" w:rsidR="00002EBA" w:rsidRPr="00002EBA" w:rsidRDefault="00002EBA" w:rsidP="00002EBA">
      <w:pPr>
        <w:widowControl w:val="0"/>
        <w:autoSpaceDE w:val="0"/>
        <w:autoSpaceDN w:val="0"/>
        <w:adjustRightInd w:val="0"/>
        <w:rPr>
          <w:rFonts w:ascii="Calibri Light" w:hAnsi="Calibri Light"/>
        </w:rPr>
      </w:pPr>
    </w:p>
    <w:p w14:paraId="720E07BA" w14:textId="77777777" w:rsidR="00002EBA" w:rsidRPr="00002EBA" w:rsidRDefault="00002EBA" w:rsidP="00002EBA">
      <w:pPr>
        <w:widowControl w:val="0"/>
        <w:autoSpaceDE w:val="0"/>
        <w:autoSpaceDN w:val="0"/>
        <w:adjustRightInd w:val="0"/>
        <w:spacing w:line="360" w:lineRule="auto"/>
        <w:jc w:val="both"/>
        <w:rPr>
          <w:rFonts w:ascii="Calibri Light" w:hAnsi="Calibri Light"/>
        </w:rPr>
      </w:pPr>
    </w:p>
    <w:p w14:paraId="1F4B6D79" w14:textId="77777777" w:rsidR="00002EBA" w:rsidRPr="00002EBA" w:rsidRDefault="00002EBA" w:rsidP="00002EBA">
      <w:pPr>
        <w:spacing w:line="360" w:lineRule="auto"/>
        <w:jc w:val="both"/>
        <w:rPr>
          <w:rFonts w:ascii="Calibri Light" w:hAnsi="Calibri Light"/>
          <w:color w:val="000000" w:themeColor="text1"/>
        </w:rPr>
      </w:pPr>
      <w:r w:rsidRPr="00002EBA">
        <w:rPr>
          <w:rFonts w:ascii="Calibri Light" w:hAnsi="Calibri Light"/>
        </w:rPr>
        <w:t xml:space="preserve">En uprofessionel behandling fra personalets side, som ovenfor beskrevet, forstærker informanternes følelse af at blive dårligt behandlet.  </w:t>
      </w:r>
      <w:r w:rsidRPr="00002EBA">
        <w:rPr>
          <w:rFonts w:ascii="Calibri Light" w:hAnsi="Calibri Light"/>
          <w:color w:val="000000" w:themeColor="text1"/>
        </w:rPr>
        <w:t xml:space="preserve">En læge med kendskab til stafylokokbakterien, hvilket bør være indbefattet i den basale viden om mikrobiologi bør vide, at en sådan ikke er luftbåren og såfremt vedkommende ikke skal rører ved patienten, kan han/hun fint gå ind på stuen og tale med patienten. Den faglige viden tilsidesættes muligvis her i frygten for smitte. </w:t>
      </w:r>
      <w:r w:rsidRPr="00002EBA">
        <w:rPr>
          <w:rFonts w:ascii="Calibri Light" w:hAnsi="Calibri Light"/>
        </w:rPr>
        <w:t>Stine bliver frustreret over ”sygeplejerskens” holdninger, og undre sig over hvorfor der er så mange restriktioner for hende, mens sundhedspersonale som befinder sig i en risiko ikke skal screenes for MRSA:</w:t>
      </w:r>
    </w:p>
    <w:p w14:paraId="2BB37B06" w14:textId="77777777" w:rsidR="00002EBA" w:rsidRPr="00002EBA" w:rsidRDefault="00002EBA" w:rsidP="00002EBA">
      <w:pPr>
        <w:spacing w:line="360" w:lineRule="auto"/>
        <w:jc w:val="both"/>
        <w:rPr>
          <w:rFonts w:ascii="Calibri Light" w:hAnsi="Calibri Light"/>
        </w:rPr>
      </w:pPr>
    </w:p>
    <w:p w14:paraId="1F835446" w14:textId="77777777" w:rsidR="00002EBA" w:rsidRPr="00002EBA" w:rsidRDefault="00002EBA" w:rsidP="00002EBA">
      <w:pPr>
        <w:ind w:left="1304"/>
        <w:rPr>
          <w:rFonts w:ascii="Calibri Light" w:hAnsi="Calibri Light"/>
        </w:rPr>
      </w:pPr>
      <w:r w:rsidRPr="00002EBA">
        <w:rPr>
          <w:rFonts w:ascii="Calibri Light" w:hAnsi="Calibri Light"/>
        </w:rPr>
        <w:lastRenderedPageBreak/>
        <w:t xml:space="preserve">Stine: </w:t>
      </w:r>
      <w:r w:rsidRPr="003E7CBB">
        <w:rPr>
          <w:rFonts w:ascii="Calibri Light" w:hAnsi="Calibri Light"/>
          <w:i/>
        </w:rPr>
        <w:t>”..en sygeplejerske fortæller, at hun er sikker på, hun har MRSA, fordi hendes far har en gård med svin, og hun arbejder der i sin fritid. Hun er bare bevidst ikke blevet undersøgt, fordi så kunne de jo ikke finde ud af det. Det var sådan en af de oplevelser, der midt i at man er syg og bange, og alt er øv, så ….. det var bare frustrerende. Vildt frustrerende, at jeg ingenting måtte, jeg måtte ikke engang gå på toilettet op til den der undersøgelse, og hun måtte stå og behandle”.</w:t>
      </w:r>
    </w:p>
    <w:p w14:paraId="0C44B2A9" w14:textId="77777777" w:rsidR="00002EBA" w:rsidRPr="00002EBA" w:rsidRDefault="00002EBA" w:rsidP="00002EBA">
      <w:pPr>
        <w:widowControl w:val="0"/>
        <w:autoSpaceDE w:val="0"/>
        <w:autoSpaceDN w:val="0"/>
        <w:adjustRightInd w:val="0"/>
        <w:spacing w:line="360" w:lineRule="auto"/>
        <w:jc w:val="both"/>
        <w:rPr>
          <w:rFonts w:ascii="Calibri Light" w:hAnsi="Calibri Light"/>
        </w:rPr>
      </w:pPr>
    </w:p>
    <w:p w14:paraId="4286BDD5" w14:textId="77777777" w:rsidR="00002EBA" w:rsidRPr="00002EBA" w:rsidRDefault="00002EBA" w:rsidP="00002EBA">
      <w:pPr>
        <w:widowControl w:val="0"/>
        <w:autoSpaceDE w:val="0"/>
        <w:autoSpaceDN w:val="0"/>
        <w:adjustRightInd w:val="0"/>
        <w:spacing w:line="360" w:lineRule="auto"/>
        <w:jc w:val="both"/>
        <w:rPr>
          <w:rFonts w:ascii="Calibri Light" w:hAnsi="Calibri Light"/>
        </w:rPr>
      </w:pPr>
      <w:r w:rsidRPr="00002EBA">
        <w:rPr>
          <w:rFonts w:ascii="Calibri Light" w:hAnsi="Calibri Light"/>
        </w:rPr>
        <w:t>Ifølge rådgiver fra Statens Serum Institut, ”synes rigtig mange patienter, at de har fået en dårlig behandling, alene pga. Af det at de har MRSA, og har oplevet, at de er blevet sat bagerst i køen, at de har fået aflyst deres planlagte undersøgelser eller behandling, og at de har været mere overladt til dem selv. Mangel på information og følelsen af uvidenhed fra personalets side giver også en oplevelse af et utilfredsstillende forløb og følelsen af at føle sig dårligt behandlet.</w:t>
      </w:r>
    </w:p>
    <w:p w14:paraId="462D764F" w14:textId="77777777" w:rsidR="00002EBA" w:rsidRPr="00002EBA" w:rsidRDefault="00002EBA" w:rsidP="00002EBA">
      <w:pPr>
        <w:spacing w:line="360" w:lineRule="auto"/>
        <w:jc w:val="both"/>
        <w:rPr>
          <w:rFonts w:ascii="Calibri Light" w:hAnsi="Calibri Light"/>
          <w:color w:val="FF0000"/>
        </w:rPr>
      </w:pPr>
    </w:p>
    <w:p w14:paraId="59209E0C" w14:textId="77777777" w:rsidR="00002EBA" w:rsidRPr="00002EBA" w:rsidRDefault="00002EBA" w:rsidP="00002EBA">
      <w:pPr>
        <w:spacing w:line="360" w:lineRule="auto"/>
        <w:jc w:val="both"/>
        <w:rPr>
          <w:rFonts w:ascii="Calibri Light" w:hAnsi="Calibri Light"/>
          <w:color w:val="000000" w:themeColor="text1"/>
        </w:rPr>
      </w:pPr>
      <w:r w:rsidRPr="00002EBA">
        <w:rPr>
          <w:rFonts w:ascii="Calibri Light" w:hAnsi="Calibri Light"/>
          <w:color w:val="000000" w:themeColor="text1"/>
        </w:rPr>
        <w:t>Et andet aspekt af at føle sig dårligt behandlet hænger sammen med isolationsforanstaltningerne. Her beretter Lisa at personalet er længere tid om at reagere:</w:t>
      </w:r>
    </w:p>
    <w:p w14:paraId="535C1B09" w14:textId="77777777" w:rsidR="00002EBA" w:rsidRPr="00002EBA" w:rsidRDefault="00002EBA" w:rsidP="00002EBA">
      <w:pPr>
        <w:spacing w:line="360" w:lineRule="auto"/>
        <w:jc w:val="both"/>
        <w:rPr>
          <w:rFonts w:ascii="Calibri Light" w:hAnsi="Calibri Light"/>
          <w:color w:val="000000" w:themeColor="text1"/>
        </w:rPr>
      </w:pPr>
      <w:r w:rsidRPr="00002EBA">
        <w:rPr>
          <w:rFonts w:ascii="Calibri Light" w:hAnsi="Calibri Light"/>
          <w:color w:val="000000" w:themeColor="text1"/>
        </w:rPr>
        <w:t>Informanterne føler at personalet er længere tid om at reagerer:</w:t>
      </w:r>
    </w:p>
    <w:p w14:paraId="0F85F899" w14:textId="77777777" w:rsidR="00002EBA" w:rsidRPr="00002EBA" w:rsidRDefault="00002EBA" w:rsidP="00002EBA">
      <w:pPr>
        <w:spacing w:line="360" w:lineRule="auto"/>
        <w:jc w:val="both"/>
        <w:rPr>
          <w:rFonts w:ascii="Calibri Light" w:hAnsi="Calibri Light"/>
          <w:color w:val="000000" w:themeColor="text1"/>
        </w:rPr>
      </w:pPr>
    </w:p>
    <w:p w14:paraId="219EAE45" w14:textId="77777777" w:rsidR="00002EBA" w:rsidRPr="003E7CBB" w:rsidRDefault="00002EBA" w:rsidP="00002EBA">
      <w:pPr>
        <w:ind w:left="1304"/>
        <w:rPr>
          <w:rFonts w:ascii="Calibri Light" w:hAnsi="Calibri Light"/>
          <w:i/>
          <w:color w:val="000000" w:themeColor="text1"/>
        </w:rPr>
      </w:pPr>
      <w:r w:rsidRPr="00002EBA">
        <w:rPr>
          <w:rFonts w:ascii="Calibri Light" w:hAnsi="Calibri Light"/>
          <w:color w:val="000000" w:themeColor="text1"/>
        </w:rPr>
        <w:t>Lise</w:t>
      </w:r>
      <w:r w:rsidRPr="003E7CBB">
        <w:rPr>
          <w:rFonts w:ascii="Calibri Light" w:hAnsi="Calibri Light"/>
          <w:i/>
          <w:color w:val="000000" w:themeColor="text1"/>
        </w:rPr>
        <w:t>: ”Efter jeg fik MRSA, føler jeg mig dårligt behandlet, fordi før hen, hvis der var noget, og man ringede, der var ikke en responstid på sekunder, vi er stadigvæk oppe i minutter, men man er hjælpeløs, fordi du kan ikke gå ud, og ligesom sige, prøv lige at høre her, hvis ikke de reagerer på klokken…”.</w:t>
      </w:r>
    </w:p>
    <w:p w14:paraId="5F9058BE" w14:textId="77777777" w:rsidR="00002EBA" w:rsidRPr="00002EBA" w:rsidRDefault="00002EBA" w:rsidP="00002EBA">
      <w:pPr>
        <w:spacing w:line="360" w:lineRule="auto"/>
        <w:jc w:val="both"/>
        <w:rPr>
          <w:rFonts w:ascii="Calibri Light" w:hAnsi="Calibri Light"/>
          <w:color w:val="FF0000"/>
        </w:rPr>
      </w:pPr>
    </w:p>
    <w:p w14:paraId="3FA95C65" w14:textId="77777777" w:rsidR="00002EBA" w:rsidRPr="00002EBA" w:rsidRDefault="00002EBA" w:rsidP="00002EBA">
      <w:pPr>
        <w:spacing w:line="360" w:lineRule="auto"/>
        <w:jc w:val="both"/>
        <w:rPr>
          <w:rFonts w:ascii="Calibri Light" w:hAnsi="Calibri Light"/>
          <w:color w:val="000000" w:themeColor="text1"/>
        </w:rPr>
      </w:pPr>
      <w:r w:rsidRPr="00002EBA">
        <w:rPr>
          <w:rFonts w:ascii="Calibri Light" w:hAnsi="Calibri Light"/>
          <w:color w:val="000000" w:themeColor="text1"/>
        </w:rPr>
        <w:t>Personalet påpeger at det tager tid at iføre sig værnemidlerne, hvorfor det tager længere tid, når pt. ringer.</w:t>
      </w:r>
    </w:p>
    <w:p w14:paraId="5F4A73B1" w14:textId="77777777" w:rsidR="00002EBA" w:rsidRPr="00002EBA" w:rsidRDefault="00002EBA" w:rsidP="00002EBA">
      <w:pPr>
        <w:spacing w:line="360" w:lineRule="auto"/>
        <w:jc w:val="both"/>
        <w:rPr>
          <w:rFonts w:ascii="Calibri Light" w:hAnsi="Calibri Light"/>
          <w:color w:val="000000" w:themeColor="text1"/>
        </w:rPr>
      </w:pPr>
    </w:p>
    <w:p w14:paraId="464547CF" w14:textId="77777777" w:rsidR="00002EBA" w:rsidRPr="00002EBA" w:rsidRDefault="00002EBA" w:rsidP="00002EBA">
      <w:pPr>
        <w:spacing w:line="360" w:lineRule="auto"/>
        <w:jc w:val="both"/>
        <w:rPr>
          <w:rFonts w:ascii="Calibri Light" w:hAnsi="Calibri Light"/>
          <w:color w:val="000000" w:themeColor="text1"/>
        </w:rPr>
      </w:pPr>
      <w:r w:rsidRPr="00002EBA">
        <w:rPr>
          <w:rFonts w:ascii="Calibri Light" w:hAnsi="Calibri Light"/>
          <w:color w:val="000000" w:themeColor="text1"/>
        </w:rPr>
        <w:t>Lise beretter om at føle sig dårligt informeret:</w:t>
      </w:r>
    </w:p>
    <w:p w14:paraId="6AE0A95D" w14:textId="77777777" w:rsidR="00002EBA" w:rsidRPr="003E7CBB" w:rsidRDefault="00002EBA" w:rsidP="00002EBA">
      <w:pPr>
        <w:ind w:left="1304"/>
        <w:rPr>
          <w:rFonts w:ascii="Calibri Light" w:hAnsi="Calibri Light"/>
          <w:i/>
          <w:color w:val="FF0000"/>
        </w:rPr>
      </w:pPr>
      <w:r w:rsidRPr="003E7CBB">
        <w:rPr>
          <w:rFonts w:ascii="Calibri Light" w:hAnsi="Calibri Light"/>
          <w:i/>
          <w:color w:val="000000" w:themeColor="text1"/>
        </w:rPr>
        <w:t xml:space="preserve">Lise: ”Altså det eneste jeg fik at vide, det var, at jeg havde en multiresistent bakterie, og jeg skulle isoleres. Det var alt den information jeg fik, og så blev jeg ellers eskorteret op på en stue, og så blev døren lukket…. Jeg fik ikke at vide, hvor det var henne, jeg fik ikke at vide noget som helst. Jeg sat alene i 4 timer på en stue, før der kom en læge Og så fik jeg at vide, at sådan og sådan foregik det, og podning og isolation osv. Og så gik hun egentlig igen, og så kunne man ellers have natten for sig selv, og sidde og tænke over det. -Og jeg synes ikke, informationen var særlig god. Det må jeg indrømme”. </w:t>
      </w:r>
    </w:p>
    <w:p w14:paraId="47CE3478" w14:textId="77777777" w:rsidR="00002EBA" w:rsidRPr="00002EBA" w:rsidRDefault="00002EBA" w:rsidP="00002EBA">
      <w:pPr>
        <w:rPr>
          <w:rFonts w:ascii="Calibri Light" w:hAnsi="Calibri Light"/>
        </w:rPr>
      </w:pPr>
    </w:p>
    <w:p w14:paraId="4CBFB7C9" w14:textId="77777777" w:rsidR="00002EBA" w:rsidRPr="00002EBA" w:rsidRDefault="00002EBA" w:rsidP="00002EBA">
      <w:pPr>
        <w:widowControl w:val="0"/>
        <w:autoSpaceDE w:val="0"/>
        <w:autoSpaceDN w:val="0"/>
        <w:adjustRightInd w:val="0"/>
        <w:spacing w:line="360" w:lineRule="auto"/>
        <w:jc w:val="both"/>
        <w:rPr>
          <w:rFonts w:ascii="Calibri Light" w:hAnsi="Calibri Light"/>
          <w:color w:val="FF0000"/>
        </w:rPr>
      </w:pPr>
      <w:r w:rsidRPr="00002EBA">
        <w:rPr>
          <w:rFonts w:ascii="Calibri Light" w:hAnsi="Calibri Light"/>
        </w:rPr>
        <w:t>Stine supplerer:</w:t>
      </w:r>
    </w:p>
    <w:p w14:paraId="71FA6BD7" w14:textId="77777777" w:rsidR="00002EBA" w:rsidRPr="00002EBA" w:rsidRDefault="00002EBA" w:rsidP="00002EBA">
      <w:pPr>
        <w:ind w:left="1304"/>
        <w:rPr>
          <w:rFonts w:ascii="Calibri Light" w:hAnsi="Calibri Light"/>
          <w:color w:val="000000" w:themeColor="text1"/>
        </w:rPr>
      </w:pPr>
      <w:r w:rsidRPr="00002EBA">
        <w:rPr>
          <w:rFonts w:ascii="Calibri Light" w:hAnsi="Calibri Light"/>
          <w:color w:val="000000" w:themeColor="text1"/>
        </w:rPr>
        <w:lastRenderedPageBreak/>
        <w:t xml:space="preserve">Stine: </w:t>
      </w:r>
      <w:r w:rsidRPr="003E7CBB">
        <w:rPr>
          <w:rFonts w:ascii="Calibri Light" w:hAnsi="Calibri Light"/>
          <w:i/>
          <w:color w:val="000000" w:themeColor="text1"/>
        </w:rPr>
        <w:t>”Sundhedspersonalet har været meget i tvivl om, hvordan jeg skulle behandles, og der   har helt klart ikke været ens retningslinjer for dem, så det har været meget forskelligt, om jeg har været på ambulatoriet, om jeg har været oppe på sengeafdelingen og har været indlagt, eller om jeg har været nede på operationsgangen, eller jeg har været oppe til en undersøgelse et andet sted. Jeg har aldrig fået den samme behandling”.</w:t>
      </w:r>
      <w:r w:rsidRPr="00002EBA">
        <w:rPr>
          <w:rFonts w:ascii="Calibri Light" w:hAnsi="Calibri Light"/>
          <w:color w:val="000000" w:themeColor="text1"/>
        </w:rPr>
        <w:t xml:space="preserve"> </w:t>
      </w:r>
    </w:p>
    <w:p w14:paraId="2F07FE6F" w14:textId="77777777" w:rsidR="00002EBA" w:rsidRPr="00002EBA" w:rsidRDefault="00002EBA" w:rsidP="00002EBA">
      <w:pPr>
        <w:spacing w:line="360" w:lineRule="auto"/>
        <w:jc w:val="both"/>
        <w:rPr>
          <w:rFonts w:ascii="Calibri Light" w:hAnsi="Calibri Light"/>
          <w:color w:val="FF0000"/>
        </w:rPr>
      </w:pPr>
    </w:p>
    <w:p w14:paraId="60B8AE61" w14:textId="77777777" w:rsidR="00002EBA" w:rsidRPr="00002EBA" w:rsidRDefault="00002EBA" w:rsidP="00002EBA">
      <w:pPr>
        <w:spacing w:line="360" w:lineRule="auto"/>
        <w:jc w:val="both"/>
        <w:rPr>
          <w:rFonts w:ascii="Calibri Light" w:hAnsi="Calibri Light"/>
        </w:rPr>
      </w:pPr>
      <w:r w:rsidRPr="00002EBA">
        <w:rPr>
          <w:rFonts w:ascii="Calibri Light" w:hAnsi="Calibri Light"/>
        </w:rPr>
        <w:t xml:space="preserve">I overstående tekst beskriver informanternes oplevelser af, at føle sig dårligt behandlet på hospitalet Det kommer til udtryk igennem følelsen af at komme bagerst i køen, at personalet reagerer langsommere på deres kald og følelsen af at personalet handler uprofessionel ved enten at tage ting med et gran salt eller modsat overdrive anvendelsen af værnemidler. </w:t>
      </w:r>
    </w:p>
    <w:p w14:paraId="2806B913" w14:textId="77777777" w:rsidR="00002EBA" w:rsidRPr="00002EBA" w:rsidRDefault="00002EBA" w:rsidP="00002EBA">
      <w:pPr>
        <w:spacing w:line="360" w:lineRule="auto"/>
        <w:jc w:val="both"/>
        <w:rPr>
          <w:rFonts w:ascii="Calibri Light" w:hAnsi="Calibri Light"/>
          <w:color w:val="000000" w:themeColor="text1"/>
        </w:rPr>
      </w:pPr>
    </w:p>
    <w:p w14:paraId="24F6CEB8" w14:textId="77777777" w:rsidR="00002EBA" w:rsidRPr="00002EBA" w:rsidRDefault="00002EBA" w:rsidP="00002EBA">
      <w:pPr>
        <w:pStyle w:val="Rubrik3"/>
        <w:rPr>
          <w:b w:val="0"/>
        </w:rPr>
      </w:pPr>
      <w:bookmarkStart w:id="47" w:name="_Toc326399435"/>
      <w:r w:rsidRPr="00002EBA">
        <w:rPr>
          <w:b w:val="0"/>
        </w:rPr>
        <w:t>7.3.1 Diskussion af at føle sig dårligt behandlet</w:t>
      </w:r>
      <w:bookmarkEnd w:id="47"/>
    </w:p>
    <w:p w14:paraId="2B6520E4" w14:textId="77777777" w:rsidR="00002EBA" w:rsidRPr="00002EBA" w:rsidRDefault="00002EBA" w:rsidP="00002EBA">
      <w:pPr>
        <w:spacing w:line="360" w:lineRule="auto"/>
        <w:jc w:val="both"/>
        <w:rPr>
          <w:rFonts w:ascii="Calibri Light" w:hAnsi="Calibri Light"/>
        </w:rPr>
      </w:pPr>
      <w:r w:rsidRPr="00002EBA">
        <w:rPr>
          <w:rFonts w:ascii="Calibri Light" w:hAnsi="Calibri Light"/>
        </w:rPr>
        <w:t xml:space="preserve">Den af personalet uensartet anvendelse af værnemidler beskrives som mest irriterende og kan bunde i at man selv får følelsen af at være uren, men også rygter at smitte andre. </w:t>
      </w:r>
    </w:p>
    <w:p w14:paraId="61AB9F92" w14:textId="77777777" w:rsidR="00002EBA" w:rsidRPr="00002EBA" w:rsidRDefault="00002EBA" w:rsidP="00002EBA">
      <w:pPr>
        <w:spacing w:line="360" w:lineRule="auto"/>
        <w:jc w:val="both"/>
        <w:rPr>
          <w:rFonts w:ascii="Calibri Light" w:hAnsi="Calibri Light"/>
          <w:color w:val="000000" w:themeColor="text1"/>
        </w:rPr>
      </w:pPr>
      <w:r w:rsidRPr="00002EBA">
        <w:rPr>
          <w:rFonts w:ascii="Calibri Light" w:hAnsi="Calibri Light"/>
          <w:color w:val="000000" w:themeColor="text1"/>
        </w:rPr>
        <w:t xml:space="preserve">Eksperten fra SSI udtaler, at det er grænseoverskridende når patienten bliver klar over, at han/hun udgør en risiko for andre mennesker. Ifølge link &amp; Phelan, kan det være forbundet med, at være mærket og udpeget som anderledes, samt tab af status og en følelse af diskrimination </w:t>
      </w:r>
      <w:r w:rsidRPr="00002EBA">
        <w:rPr>
          <w:rFonts w:ascii="Calibri Light" w:hAnsi="Calibri Light"/>
          <w:color w:val="000000" w:themeColor="text1"/>
        </w:rPr>
        <w:fldChar w:fldCharType="begin" w:fldLock="1"/>
      </w:r>
      <w:r w:rsidR="003A63AD">
        <w:rPr>
          <w:rFonts w:ascii="Calibri Light" w:hAnsi="Calibri Light"/>
          <w:color w:val="000000" w:themeColor="text1"/>
        </w:rPr>
        <w:instrText>ADDIN CSL_CITATION { "citationItems" : [ { "id" : "ITEM-1", "itemData" : { "DOI" : "10.1146/annurev.soc.27.1.363", "ISBN" : "03600572", "ISSN" : "0568000X", "PMID" : "15709941", "abstract" : "Social science research on stigma has grown dramatically over the past two decades, particularly in social psychology, where researchers have elucidated the ways in which people construct cognitive categories and link those categories to stereo- typed beliefs. In the midst of this growth, the stigma concept has been criticized as being too vaguely defined and individually focused. In response to these criticisms, we define stigma as the co-occurrence of its componentslabeling, stereotyping, sep- aration, status loss, and discriminationand further indicate that for stigmatization to occur, power must be exercised. The stigma concept we construct has implications for understanding several core issues in stigma research, ranging from the definition of the concept to the reasons stigma sometimes represents a very persistent predicament in the lives of persons affected by it. Finally, because there are so many stigmatized circumstances and because stigmatizing processes can affect multiple domains of peo- ples lives, stigmatization probably has a dramatic bearing on the distribution of life chances in such areas as earnings, housing, criminal involvement, health, and life itself. It follows that social scientists who are interested in understanding the distribution of such life chances should also be interested in stigma.", "author" : [ { "dropping-particle" : "", "family" : "Link", "given" : "Bruce G", "non-dropping-particle" : "", "parse-names" : false, "suffix" : "" }, { "dropping-particle" : "", "family" : "Phelan", "given" : "Jo C", "non-dropping-particle" : "", "parse-names" : false, "suffix" : "" } ], "container-title" : "Annual Review of Sociology", "id" : "ITEM-1", "issue" : "2001", "issued" : { "date-parts" : [ [ "2001" ] ] }, "page" : "363-385", "title" : "Conceptualizing Stigma", "type" : "article-journal", "volume" : "27" }, "uris" : [ "http://www.mendeley.com/documents/?uuid=5b8dafb7-33c9-4ebf-80bf-5c317ad99196" ] } ], "mendeley" : { "formattedCitation" : "(Link &amp; Phelan 2001)", "plainTextFormattedCitation" : "(Link &amp; Phelan 2001)", "previouslyFormattedCitation" : "(Link &amp; Phelan 2001)" }, "properties" : { "noteIndex" : 0 }, "schema" : "https://github.com/citation-style-language/schema/raw/master/csl-citation.json" }</w:instrText>
      </w:r>
      <w:r w:rsidRPr="00002EBA">
        <w:rPr>
          <w:rFonts w:ascii="Calibri Light" w:hAnsi="Calibri Light"/>
          <w:color w:val="000000" w:themeColor="text1"/>
        </w:rPr>
        <w:fldChar w:fldCharType="separate"/>
      </w:r>
      <w:r w:rsidR="003A63AD" w:rsidRPr="003A63AD">
        <w:rPr>
          <w:rFonts w:ascii="Calibri Light" w:hAnsi="Calibri Light"/>
          <w:noProof/>
          <w:color w:val="000000" w:themeColor="text1"/>
        </w:rPr>
        <w:t>(Link &amp; Phelan 2001)</w:t>
      </w:r>
      <w:r w:rsidRPr="00002EBA">
        <w:rPr>
          <w:rFonts w:ascii="Calibri Light" w:hAnsi="Calibri Light"/>
          <w:color w:val="000000" w:themeColor="text1"/>
        </w:rPr>
        <w:fldChar w:fldCharType="end"/>
      </w:r>
      <w:r w:rsidRPr="00002EBA">
        <w:rPr>
          <w:rFonts w:ascii="Calibri Light" w:hAnsi="Calibri Light"/>
          <w:color w:val="000000" w:themeColor="text1"/>
        </w:rPr>
        <w:t>. Hvilket kan medføre negative reaktioner blandt de som tilhører den udpegede gruppe og som bliver udsat for en strukturel forskelsbehandling. Begge elementer er udtrykt i ovenstående.</w:t>
      </w:r>
    </w:p>
    <w:p w14:paraId="10158E97" w14:textId="77777777" w:rsidR="00002EBA" w:rsidRPr="00002EBA" w:rsidRDefault="00002EBA" w:rsidP="00002EBA">
      <w:pPr>
        <w:spacing w:line="360" w:lineRule="auto"/>
        <w:jc w:val="both"/>
        <w:rPr>
          <w:rFonts w:ascii="Calibri Light" w:hAnsi="Calibri Light"/>
          <w:color w:val="000000" w:themeColor="text1"/>
        </w:rPr>
      </w:pPr>
      <w:r w:rsidRPr="00002EBA">
        <w:rPr>
          <w:rFonts w:ascii="Calibri Light" w:hAnsi="Calibri Light"/>
        </w:rPr>
        <w:t xml:space="preserve">At være MRSA-positiv bliver ikke overset på et hospital, der kommer et skilt på døren, man er mærket. </w:t>
      </w:r>
      <w:r w:rsidRPr="00002EBA">
        <w:rPr>
          <w:rFonts w:ascii="Calibri Light" w:hAnsi="Calibri Light"/>
          <w:color w:val="000000" w:themeColor="text1"/>
        </w:rPr>
        <w:t xml:space="preserve">Menneskelige uligheder, såsom et bærerskab af MRSA, kan hermed føre til en negativ social identifikation og ensretning af vedkommende som individ, en stereotypisering </w:t>
      </w:r>
      <w:r w:rsidRPr="00002EBA">
        <w:rPr>
          <w:rFonts w:ascii="Calibri Light" w:hAnsi="Calibri Light"/>
          <w:color w:val="000000" w:themeColor="text1"/>
        </w:rPr>
        <w:fldChar w:fldCharType="begin" w:fldLock="1"/>
      </w:r>
      <w:r w:rsidR="003A63AD">
        <w:rPr>
          <w:rFonts w:ascii="Calibri Light" w:hAnsi="Calibri Light"/>
          <w:color w:val="000000" w:themeColor="text1"/>
        </w:rPr>
        <w:instrText>ADDIN CSL_CITATION { "citationItems" : [ { "id" : "ITEM-1", "itemData" : { "DOI" : "10.1146/annurev.soc.27.1.363", "ISBN" : "03600572", "ISSN" : "0568000X", "PMID" : "15709941", "abstract" : "Social science research on stigma has grown dramatically over the past two decades, particularly in social psychology, where researchers have elucidated the ways in which people construct cognitive categories and link those categories to stereo- typed beliefs. In the midst of this growth, the stigma concept has been criticized as being too vaguely defined and individually focused. In response to these criticisms, we define stigma as the co-occurrence of its componentslabeling, stereotyping, sep- aration, status loss, and discriminationand further indicate that for stigmatization to occur, power must be exercised. The stigma concept we construct has implications for understanding several core issues in stigma research, ranging from the definition of the concept to the reasons stigma sometimes represents a very persistent predicament in the lives of persons affected by it. Finally, because there are so many stigmatized circumstances and because stigmatizing processes can affect multiple domains of peo- ples lives, stigmatization probably has a dramatic bearing on the distribution of life chances in such areas as earnings, housing, criminal involvement, health, and life itself. It follows that social scientists who are interested in understanding the distribution of such life chances should also be interested in stigma.", "author" : [ { "dropping-particle" : "", "family" : "Link", "given" : "Bruce G", "non-dropping-particle" : "", "parse-names" : false, "suffix" : "" }, { "dropping-particle" : "", "family" : "Phelan", "given" : "Jo C", "non-dropping-particle" : "", "parse-names" : false, "suffix" : "" } ], "container-title" : "Annual Review of Sociology", "id" : "ITEM-1", "issue" : "2001", "issued" : { "date-parts" : [ [ "2001" ] ] }, "page" : "363-385", "title" : "Conceptualizing Stigma", "type" : "article-journal", "volume" : "27" }, "uris" : [ "http://www.mendeley.com/documents/?uuid=5b8dafb7-33c9-4ebf-80bf-5c317ad99196" ] } ], "mendeley" : { "formattedCitation" : "(Link &amp; Phelan 2001)", "plainTextFormattedCitation" : "(Link &amp; Phelan 2001)", "previouslyFormattedCitation" : "(Link &amp; Phelan 2001)" }, "properties" : { "noteIndex" : 0 }, "schema" : "https://github.com/citation-style-language/schema/raw/master/csl-citation.json" }</w:instrText>
      </w:r>
      <w:r w:rsidRPr="00002EBA">
        <w:rPr>
          <w:rFonts w:ascii="Calibri Light" w:hAnsi="Calibri Light"/>
          <w:color w:val="000000" w:themeColor="text1"/>
        </w:rPr>
        <w:fldChar w:fldCharType="separate"/>
      </w:r>
      <w:r w:rsidR="003A63AD" w:rsidRPr="003A63AD">
        <w:rPr>
          <w:rFonts w:ascii="Calibri Light" w:hAnsi="Calibri Light"/>
          <w:noProof/>
          <w:color w:val="000000" w:themeColor="text1"/>
        </w:rPr>
        <w:t>(Link &amp; Phelan 2001)</w:t>
      </w:r>
      <w:r w:rsidRPr="00002EBA">
        <w:rPr>
          <w:rFonts w:ascii="Calibri Light" w:hAnsi="Calibri Light"/>
          <w:color w:val="000000" w:themeColor="text1"/>
        </w:rPr>
        <w:fldChar w:fldCharType="end"/>
      </w:r>
      <w:r w:rsidRPr="00002EBA">
        <w:rPr>
          <w:rFonts w:ascii="Calibri Light" w:hAnsi="Calibri Light"/>
          <w:color w:val="000000" w:themeColor="text1"/>
        </w:rPr>
        <w:t>.</w:t>
      </w:r>
      <w:r w:rsidRPr="00002EBA">
        <w:rPr>
          <w:rFonts w:ascii="Calibri Light" w:hAnsi="Calibri Light"/>
          <w:color w:val="FF0000"/>
        </w:rPr>
        <w:t xml:space="preserve"> </w:t>
      </w:r>
      <w:r w:rsidRPr="00002EBA">
        <w:rPr>
          <w:rFonts w:ascii="Calibri Light" w:hAnsi="Calibri Light"/>
          <w:color w:val="000000" w:themeColor="text1"/>
        </w:rPr>
        <w:t xml:space="preserve">Der kan derigennem også opstå en risiko for selv-stigmatisering, hvor den MRSA positive, under påvirkning fra omgivelserne selv kan forstærke den følelse eller dette ”mærke”. Dels grundet frygten for at smitte andre, hvilket kan føre til social afholdenhed eller selvvalgt isolation, eller grundet frygten for at blive afvist af og evt. miste venner eller at miste sit arbejde </w:t>
      </w:r>
      <w:r w:rsidRPr="00002EBA">
        <w:rPr>
          <w:rFonts w:ascii="Calibri Light" w:hAnsi="Calibri Light"/>
          <w:color w:val="000000" w:themeColor="text1"/>
        </w:rPr>
        <w:fldChar w:fldCharType="begin" w:fldLock="1"/>
      </w:r>
      <w:r w:rsidR="003A63AD">
        <w:rPr>
          <w:rFonts w:ascii="Calibri Light" w:hAnsi="Calibri Light"/>
          <w:color w:val="000000" w:themeColor="text1"/>
        </w:rPr>
        <w:instrText>ADDIN CSL_CITATION { "citationItems" : [ { "id" : "ITEM-1", "itemData" : { "DOI" : "http://dx.doi.org/10.1111/j.1466-7657.2010.00833.x", "ISBN" : "1466-7657 (Electronic)\\r0020-8132 (Linking)", "ISSN" : "00208132", "PMID" : "21281293", "abstract" : "AIM: To ascertain and describe the patients' knowledge, perceptions and experiences of being methicillin-resistant Staphylococcus aureus (MRSA) positive.\\n\\nBACKGROUND: Antibiotic resistant bacteria are a serious global threat. MRSA can cause wound infection, pneumonia, septicaemia and mortality. This qualitative study has focused on patients' experiences of living with MRSA.\\n\\nMETHODS: Fifteen patients with MRSA-infected wounds were interviewed. All data were transcribed verbatim and analysed according to content analysis.\\n\\nFINDINGS: Information about the MRSA diagnosis often caused a shock-like reaction. Patients' perception of being MRSA positive was stigmatizing as plague or leprosy; they felt dirty and felt that they were a severe threat to their environment. Fears of infecting someone else and being rejected were commonly expressed. The key findings emerged as a theme: Being exposed to others' shortcomings and being a threat to others' health. Three categories were identified: understanding and emotional reactions, treatment by the healthcare professionals and consequences and expectations. Gaps in both patient and staff knowledge of MRSA led to unnecessary misunderstandings, causing fear, social isolation and suffering.\\n\\nCONCLUSIONS: Living with MRSA can be extremely stressful for the patients. Knowledge and empathy from staff involved in their care is crucial to optimize patients' experiences. Staff education to meet patients' demand for information and prevent contamination is essential.", "author" : [ { "dropping-particle" : "", "family" : "Andersson", "given" : "H.", "non-dropping-particle" : "", "parse-names" : false, "suffix" : "" }, { "dropping-particle" : "", "family" : "Lindholm", "given" : "C.", "non-dropping-particle" : "", "parse-names" : false, "suffix" : "" }, { "dropping-particle" : "", "family" : "Fossum", "given" : "B.", "non-dropping-particle" : "", "parse-names" : false, "suffix" : "" } ], "container-title" : "International Nursing Review", "id" : "ITEM-1", "issue" : "1", "issued" : { "date-parts" : [ [ "2011" ] ] }, "page" : "47-54", "title" : "MRSA \u2013 global threat and personal disaster : patients \u2019 experiences RN , P h D", "type" : "article-journal", "volume" : "58" }, "uris" : [ "http://www.mendeley.com/documents/?uuid=de254746-ce41-4185-8ad3-c40442eed1f5" ] } ], "mendeley" : { "formattedCitation" : "(Andersson et al. 2011)", "plainTextFormattedCitation" : "(Andersson et al. 2011)", "previouslyFormattedCitation" : "(Andersson et al. 2011)" }, "properties" : { "noteIndex" : 0 }, "schema" : "https://github.com/citation-style-language/schema/raw/master/csl-citation.json" }</w:instrText>
      </w:r>
      <w:r w:rsidRPr="00002EBA">
        <w:rPr>
          <w:rFonts w:ascii="Calibri Light" w:hAnsi="Calibri Light"/>
          <w:color w:val="000000" w:themeColor="text1"/>
        </w:rPr>
        <w:fldChar w:fldCharType="separate"/>
      </w:r>
      <w:r w:rsidR="003A63AD" w:rsidRPr="003A63AD">
        <w:rPr>
          <w:rFonts w:ascii="Calibri Light" w:hAnsi="Calibri Light"/>
          <w:noProof/>
          <w:color w:val="000000" w:themeColor="text1"/>
        </w:rPr>
        <w:t>(Andersson et al. 2011)</w:t>
      </w:r>
      <w:r w:rsidRPr="00002EBA">
        <w:rPr>
          <w:rFonts w:ascii="Calibri Light" w:hAnsi="Calibri Light"/>
          <w:color w:val="000000" w:themeColor="text1"/>
        </w:rPr>
        <w:fldChar w:fldCharType="end"/>
      </w:r>
      <w:r w:rsidRPr="00002EBA">
        <w:rPr>
          <w:rFonts w:ascii="Calibri Light" w:hAnsi="Calibri Light"/>
          <w:color w:val="000000" w:themeColor="text1"/>
        </w:rPr>
        <w:t>. I Sundhedsstyrelsens, vejledning om forebyggelse af spredning af MRSA 2012, findes restriktioner som skal forebygge spredning af MRSA, men som også kan vurderes til at bidrager til tab af status og diskrimination af de MRSA-positive.</w:t>
      </w:r>
    </w:p>
    <w:p w14:paraId="260BF593" w14:textId="77777777" w:rsidR="00002EBA" w:rsidRPr="00002EBA" w:rsidRDefault="00002EBA" w:rsidP="00002EBA">
      <w:pPr>
        <w:spacing w:line="360" w:lineRule="auto"/>
        <w:jc w:val="both"/>
        <w:rPr>
          <w:rFonts w:ascii="Calibri Light" w:hAnsi="Calibri Light"/>
          <w:color w:val="000000" w:themeColor="text1"/>
        </w:rPr>
      </w:pPr>
    </w:p>
    <w:p w14:paraId="33D8BD27" w14:textId="77777777" w:rsidR="00002EBA" w:rsidRPr="00002EBA" w:rsidRDefault="00002EBA" w:rsidP="00002EBA">
      <w:pPr>
        <w:widowControl w:val="0"/>
        <w:autoSpaceDE w:val="0"/>
        <w:autoSpaceDN w:val="0"/>
        <w:adjustRightInd w:val="0"/>
        <w:spacing w:line="360" w:lineRule="auto"/>
        <w:jc w:val="both"/>
        <w:rPr>
          <w:rFonts w:ascii="Calibri Light" w:hAnsi="Calibri Light"/>
        </w:rPr>
      </w:pPr>
      <w:r w:rsidRPr="00002EBA">
        <w:rPr>
          <w:rFonts w:ascii="Calibri Light" w:hAnsi="Calibri Light"/>
        </w:rPr>
        <w:t xml:space="preserve">Det kan diskuteres hvad det er der giver følelsen af at blive dårligt behandlet. Et perspektiv, kan </w:t>
      </w:r>
      <w:r w:rsidRPr="00002EBA">
        <w:rPr>
          <w:rFonts w:ascii="Calibri Light" w:hAnsi="Calibri Light"/>
        </w:rPr>
        <w:lastRenderedPageBreak/>
        <w:t xml:space="preserve">være de tidligere nævnte nationale vejledning og de regionale retningslinjer, som er skrevet som </w:t>
      </w:r>
      <w:r w:rsidRPr="00002EBA">
        <w:rPr>
          <w:rFonts w:ascii="Calibri Light" w:hAnsi="Calibri Light"/>
          <w:color w:val="000000" w:themeColor="text1"/>
        </w:rPr>
        <w:t xml:space="preserve">fakta-punkt </w:t>
      </w:r>
      <w:r w:rsidRPr="00002EBA">
        <w:rPr>
          <w:rFonts w:ascii="Calibri Light" w:hAnsi="Calibri Light"/>
        </w:rPr>
        <w:t xml:space="preserve">form og ikke som prosa. Det kan diskuteres om de er anvendelige og forståelige for personalet. Det er diskutabelt når en læge på en stuegang fravælger at gå ind til en isoleret patient. Måske ville en enklere og mere eksplicit retningslinje give en øget tryghed blandt personalet, der igen ville kunne generere en bedre behandling af de isolerede MRSA-positive. Det findes forskning som konkluderer, at der er behov for mere klarhed i isolations retningslinjer </w:t>
      </w:r>
      <w:r w:rsidRPr="00002EBA">
        <w:rPr>
          <w:rFonts w:ascii="Calibri Light" w:hAnsi="Calibri Light"/>
        </w:rPr>
        <w:fldChar w:fldCharType="begin" w:fldLock="1"/>
      </w:r>
      <w:r w:rsidR="003A63AD">
        <w:rPr>
          <w:rFonts w:ascii="Calibri Light" w:hAnsi="Calibri Light"/>
        </w:rPr>
        <w:instrText>ADDIN CSL_CITATION { "citationItems" : [ { "id" : "ITEM-1", "itemData" : { "DOI" : "10.1016/j.ajic.2013.10.008", "ISBN" : "0196-6553", "ISSN" : "15273296", "PMID" : "24559596", "abstract" : "Background Health care workers' (HCWs) perceptions and attitudes affect implementation of precautions to prevent transmission of drug-resistant pathogens such as methicillin-resistant Staphylococcus aureus (MRSA). Identification of challenges and barriers to recommended practices is a critical component of promoting a safe clinical environment of care. Methods Semistructured interviews addressed how MRSA affects HCWs, prevention of transmission, and challenges and barriers HCWs experience when entering a MRSA isolation room and performing appropriate hand hygiene. Results The purposive sample of 26 acute care HCWs (16 registered nurses; 1 physician; 6 allied health professionals; and 3 support staff) self-selected from 276 responding to a questionnaire on MRSA. Analysis identified 18 themes across seven categories. Most participants reported feeling responsible for preventing transmission, and having the knowledge and desire to do so. However, many also reported challenges to following consistent hand hygiene and use of contact precautions. Barriers included patient care demands, equipment and environmental issues such as availability of sinks, time pressures, the practices of other HCWs, and the need for additional signs indicating which patients require contact precautions. Conclusions The HCWs reported a need for improved clarity of isolation protocols throughout patients' hospital journey, additional rooms and staff for isolation patients, improved education and communication (including timely and appropriate signage), and an emphasis on involving all HCWs in reducing contamination. ?? 2014 by the Association for Professionals in Infection Control and Epidemiology, Inc. Published by Elsevier Inc. All rights reserved.", "author" : [ { "dropping-particle" : "", "family" : "Seibert", "given" : "Dorothy J.", "non-dropping-particle" : "", "parse-names" : false, "suffix" : "" }, { "dropping-particle" : "", "family" : "Speroni", "given" : "Karen Gabel", "non-dropping-particle" : "", "parse-names" : false, "suffix" : "" }, { "dropping-particle" : "", "family" : "Oh", "given" : "Kyeung Mi", "non-dropping-particle" : "", "parse-names" : false, "suffix" : "" }, { "dropping-particle" : "", "family" : "Devoe", "given" : "Mary C.", "non-dropping-particle" : "", "parse-names" : false, "suffix" : "" }, { "dropping-particle" : "", "family" : "Jacobsen", "given" : "Kathryn H.", "non-dropping-particle" : "", "parse-names" : false, "suffix" : "" } ], "container-title" : "American Journal of Infection Control", "id" : "ITEM-1", "issue" : "4", "issued" : { "date-parts" : [ [ "2014" ] ] }, "page" : "405-411", "publisher" : "Elsevier Inc", "title" : "Preventing transmission of MRSA: A qualitative study of health care workers' attitudes and suggestions", "type" : "article-journal", "volume" : "42" }, "uris" : [ "http://www.mendeley.com/documents/?uuid=a93e9f37-81a4-46ea-be95-c88ab6b50012" ] } ], "mendeley" : { "formattedCitation" : "(Seibert et al. 2014)", "plainTextFormattedCitation" : "(Seibert et al. 2014)", "previouslyFormattedCitation" : "(Seibert et al. 2014)" }, "properties" : { "noteIndex" : 0 }, "schema" : "https://github.com/citation-style-language/schema/raw/master/csl-citation.json" }</w:instrText>
      </w:r>
      <w:r w:rsidRPr="00002EBA">
        <w:rPr>
          <w:rFonts w:ascii="Calibri Light" w:hAnsi="Calibri Light"/>
        </w:rPr>
        <w:fldChar w:fldCharType="separate"/>
      </w:r>
      <w:r w:rsidR="003A63AD" w:rsidRPr="003A63AD">
        <w:rPr>
          <w:rFonts w:ascii="Calibri Light" w:hAnsi="Calibri Light"/>
          <w:noProof/>
        </w:rPr>
        <w:t>(Seibert et al. 2014)</w:t>
      </w:r>
      <w:r w:rsidRPr="00002EBA">
        <w:rPr>
          <w:rFonts w:ascii="Calibri Light" w:hAnsi="Calibri Light"/>
        </w:rPr>
        <w:fldChar w:fldCharType="end"/>
      </w:r>
      <w:r w:rsidRPr="00002EBA">
        <w:rPr>
          <w:rFonts w:ascii="Calibri Light" w:hAnsi="Calibri Light"/>
        </w:rPr>
        <w:t xml:space="preserve"> og et behov for en strengere kontrol af det individuelle ansvar for de patient-professionelle interaktioner under hele behandlingsforløbet for MRSA patienter </w:t>
      </w:r>
      <w:r w:rsidRPr="00002EBA">
        <w:rPr>
          <w:rFonts w:ascii="Calibri Light" w:hAnsi="Calibri Light"/>
        </w:rPr>
        <w:fldChar w:fldCharType="begin" w:fldLock="1"/>
      </w:r>
      <w:r w:rsidR="003A63AD">
        <w:rPr>
          <w:rFonts w:ascii="Calibri Light" w:hAnsi="Calibri Light"/>
        </w:rPr>
        <w:instrText>ADDIN CSL_CITATION { "citationItems" : [ { "id" : "ITEM-1", "itemData" : { "DOI" : "10.1016/j.jiph.2014.02.004", "ISSN" : "1876035X", "PMID" : "24888790", "abstract" : "Background: Patient-professional interactions and adherence to infection control measures are central to the quality of care and patient safety in healthcare. Persons colonized with methicillin-resistant Staphylococcus aureus (MRSA) describe insufficient support and unprofessional behavior among healthcare personnel. Methods: A descriptive qualitative study was conducted to investigate managers', physicians', registered nurses' and MRSA-colonized persons' experiences of patient-professional interactions in relation to and responsibilities for infection prevention in the care of colonized patients. Five persons with MRSA colonization and 20 healthcare personnel employed within infection, hematology, nephrology or primary healthcare settings participated. The data were collected using open-ended semi-structured individual interviews with the MRSA-colonized persons and semi-structured focus group interviews with the healthcare personnel. Results: The participants perceived MRSA as an indefinable threat and described that the responsibility for infection prevention is important, but such adherence was a neglected and negotiable issue. The described actions that were acknowledged as unprofessional and inappropriate adherence to infection prevention resulted in stigmatized patients. Conclusion: Colonized persons' and healthcare personnel's understanding of MRSA determines whether the personnel's behavior is perceived as proper or improper. Individual responsibility for patient-professional interactions in relation to MRSA colonization and adherence to infection control measures should be more stringent.", "author" : [ { "dropping-particle" : "", "family" : "Lindberg", "given" : "Maria", "non-dropping-particle" : "", "parse-names" : false, "suffix" : "" }, { "dropping-particle" : "", "family" : "Carlsson", "given" : "Marianne", "non-dropping-particle" : "", "parse-names" : false, "suffix" : "" }, { "dropping-particle" : "", "family" : "Skytt", "given" : "Bernice", "non-dropping-particle" : "", "parse-names" : false, "suffix" : "" } ], "container-title" : "Journal of Infection and Public Health", "id" : "ITEM-1", "issue" : "5", "issued" : { "date-parts" : [ [ "2014" ] ] }, "page" : "427-435", "publisher" : "King Saud Bin Abdulaziz University for Health Sciences", "title" : "MRSA-colonized persons' and healthcare personnel's experiences of patient-professional interactions in and responsibilities for infection prevention in Sweden", "type" : "article-journal", "volume" : "7" }, "uris" : [ "http://www.mendeley.com/documents/?uuid=5d4cbd9a-8f22-4aca-9224-aab4b2432780" ] } ], "mendeley" : { "formattedCitation" : "(Lindberg et al. 2014)", "plainTextFormattedCitation" : "(Lindberg et al. 2014)", "previouslyFormattedCitation" : "(Lindberg et al. 2014)" }, "properties" : { "noteIndex" : 0 }, "schema" : "https://github.com/citation-style-language/schema/raw/master/csl-citation.json" }</w:instrText>
      </w:r>
      <w:r w:rsidRPr="00002EBA">
        <w:rPr>
          <w:rFonts w:ascii="Calibri Light" w:hAnsi="Calibri Light"/>
        </w:rPr>
        <w:fldChar w:fldCharType="separate"/>
      </w:r>
      <w:r w:rsidR="003A63AD" w:rsidRPr="003A63AD">
        <w:rPr>
          <w:rFonts w:ascii="Calibri Light" w:hAnsi="Calibri Light"/>
          <w:noProof/>
        </w:rPr>
        <w:t>(Lindberg et al. 2014)</w:t>
      </w:r>
      <w:r w:rsidRPr="00002EBA">
        <w:rPr>
          <w:rFonts w:ascii="Calibri Light" w:hAnsi="Calibri Light"/>
        </w:rPr>
        <w:fldChar w:fldCharType="end"/>
      </w:r>
      <w:r w:rsidRPr="00002EBA">
        <w:rPr>
          <w:rFonts w:ascii="Calibri Light" w:hAnsi="Calibri Light"/>
        </w:rPr>
        <w:t xml:space="preserve">. </w:t>
      </w:r>
    </w:p>
    <w:p w14:paraId="1CDD5637" w14:textId="77777777" w:rsidR="00002EBA" w:rsidRDefault="00002EBA" w:rsidP="00002EBA">
      <w:pPr>
        <w:widowControl w:val="0"/>
        <w:autoSpaceDE w:val="0"/>
        <w:autoSpaceDN w:val="0"/>
        <w:adjustRightInd w:val="0"/>
        <w:spacing w:line="360" w:lineRule="auto"/>
        <w:jc w:val="both"/>
        <w:rPr>
          <w:rFonts w:ascii="Calibri Light" w:hAnsi="Calibri Light"/>
        </w:rPr>
      </w:pPr>
      <w:r w:rsidRPr="00002EBA">
        <w:rPr>
          <w:rFonts w:ascii="Calibri Light" w:hAnsi="Calibri Light"/>
        </w:rPr>
        <w:t xml:space="preserve">Det kan diskuteres om det høje Lix tal i den nationale vejledning har influeret forfatterne til den regionale retningslinjer i Region Nordjylland og at dette resulteret i en mindre begribelig retningslinje for sundhedspersonale i klinisk miljø. Hvorved forståelsen af og overholdelsen af retningslinjerne vanskeliggøres. </w:t>
      </w:r>
    </w:p>
    <w:p w14:paraId="724135AC" w14:textId="77777777" w:rsidR="004275D2" w:rsidRPr="00002EBA" w:rsidRDefault="004275D2" w:rsidP="00002EBA">
      <w:pPr>
        <w:widowControl w:val="0"/>
        <w:autoSpaceDE w:val="0"/>
        <w:autoSpaceDN w:val="0"/>
        <w:adjustRightInd w:val="0"/>
        <w:spacing w:line="360" w:lineRule="auto"/>
        <w:jc w:val="both"/>
        <w:rPr>
          <w:rFonts w:ascii="Calibri Light" w:hAnsi="Calibri Light"/>
        </w:rPr>
      </w:pPr>
    </w:p>
    <w:p w14:paraId="4AB50271" w14:textId="77777777" w:rsidR="004275D2" w:rsidRDefault="004275D2" w:rsidP="004275D2">
      <w:pPr>
        <w:pStyle w:val="Rubrik1"/>
        <w:spacing w:line="360" w:lineRule="auto"/>
      </w:pPr>
      <w:bookmarkStart w:id="48" w:name="_Toc326399436"/>
      <w:r>
        <w:t>8.0 Metode diskussion</w:t>
      </w:r>
      <w:bookmarkEnd w:id="48"/>
    </w:p>
    <w:p w14:paraId="1D2B85BD" w14:textId="77777777" w:rsidR="004275D2" w:rsidRPr="00A60BA8" w:rsidRDefault="004275D2" w:rsidP="004275D2">
      <w:pPr>
        <w:spacing w:line="360" w:lineRule="auto"/>
        <w:jc w:val="both"/>
        <w:rPr>
          <w:rFonts w:ascii="Calibri Light" w:hAnsi="Calibri Light"/>
        </w:rPr>
      </w:pPr>
      <w:r w:rsidRPr="00A60BA8">
        <w:rPr>
          <w:rFonts w:ascii="Calibri Light" w:hAnsi="Calibri Light"/>
        </w:rPr>
        <w:t xml:space="preserve">I metodeafsnittet diskuteres og vurderes specialets metode og anvendelighed i forhold til besvarelsen af specialets </w:t>
      </w:r>
      <w:r>
        <w:rPr>
          <w:rFonts w:ascii="Calibri Light" w:hAnsi="Calibri Light"/>
        </w:rPr>
        <w:t>P</w:t>
      </w:r>
      <w:r w:rsidRPr="00A60BA8">
        <w:rPr>
          <w:rFonts w:ascii="Calibri Light" w:hAnsi="Calibri Light"/>
        </w:rPr>
        <w:t>roblemformulering (afsnit 8.1). Herefter diskuteres vali</w:t>
      </w:r>
      <w:r>
        <w:rPr>
          <w:rFonts w:ascii="Calibri Light" w:hAnsi="Calibri Light"/>
        </w:rPr>
        <w:t>diteten af specialets fund</w:t>
      </w:r>
      <w:r w:rsidRPr="00A60BA8">
        <w:rPr>
          <w:rFonts w:ascii="Calibri Light" w:hAnsi="Calibri Light"/>
        </w:rPr>
        <w:t xml:space="preserve"> (afsnit 8.2).</w:t>
      </w:r>
    </w:p>
    <w:p w14:paraId="29B67196" w14:textId="77777777" w:rsidR="004275D2" w:rsidRPr="00A60BA8" w:rsidRDefault="004275D2" w:rsidP="004275D2">
      <w:pPr>
        <w:spacing w:line="360" w:lineRule="auto"/>
        <w:jc w:val="both"/>
        <w:rPr>
          <w:rFonts w:ascii="Calibri Light" w:hAnsi="Calibri Light"/>
          <w:lang w:eastAsia="da-DK"/>
        </w:rPr>
      </w:pPr>
      <w:r w:rsidRPr="00A60BA8">
        <w:rPr>
          <w:rFonts w:ascii="Calibri Light" w:hAnsi="Calibri Light"/>
        </w:rPr>
        <w:t xml:space="preserve"> I et kvalitativt studie er det nødvendigt at forholde sig kritisk til de metodisk</w:t>
      </w:r>
      <w:r>
        <w:rPr>
          <w:rFonts w:ascii="Calibri Light" w:hAnsi="Calibri Light"/>
        </w:rPr>
        <w:t>e valg, der</w:t>
      </w:r>
      <w:r w:rsidRPr="00A60BA8">
        <w:rPr>
          <w:rFonts w:ascii="Calibri Light" w:hAnsi="Calibri Light"/>
        </w:rPr>
        <w:t xml:space="preserve"> </w:t>
      </w:r>
      <w:r>
        <w:rPr>
          <w:rFonts w:ascii="Calibri Light" w:hAnsi="Calibri Light"/>
        </w:rPr>
        <w:t>foretages</w:t>
      </w:r>
      <w:r w:rsidRPr="00A60BA8">
        <w:rPr>
          <w:rFonts w:ascii="Calibri Light" w:hAnsi="Calibri Light"/>
        </w:rPr>
        <w:t xml:space="preserve">, da disse har indflydelse på den indsamlede empiri. Diskussion af validiteten af specialets resultater bidrager til at vurdere </w:t>
      </w:r>
      <w:r w:rsidRPr="00A60BA8">
        <w:rPr>
          <w:rFonts w:ascii="Calibri Light" w:hAnsi="Calibri Light" w:cs="Verdana"/>
          <w:color w:val="262626"/>
        </w:rPr>
        <w:t xml:space="preserve">reliabiliteten </w:t>
      </w:r>
      <w:r w:rsidRPr="00A60BA8">
        <w:rPr>
          <w:rFonts w:ascii="Calibri Light" w:hAnsi="Calibri Light"/>
        </w:rPr>
        <w:t xml:space="preserve">af fundene. </w:t>
      </w:r>
    </w:p>
    <w:p w14:paraId="57305DBC" w14:textId="77777777" w:rsidR="004275D2" w:rsidRPr="00014276" w:rsidRDefault="004275D2" w:rsidP="004275D2">
      <w:pPr>
        <w:spacing w:line="360" w:lineRule="auto"/>
        <w:jc w:val="both"/>
        <w:rPr>
          <w:rFonts w:ascii="Calibri Light" w:hAnsi="Calibri Light"/>
        </w:rPr>
      </w:pPr>
      <w:r w:rsidRPr="00A60BA8">
        <w:rPr>
          <w:rFonts w:ascii="Calibri Light" w:hAnsi="Calibri Light"/>
        </w:rPr>
        <w:t>I følgende afsnit foretages en vurdering af specialets metode</w:t>
      </w:r>
      <w:r w:rsidRPr="00014276">
        <w:rPr>
          <w:rFonts w:ascii="Calibri Light" w:hAnsi="Calibri Light"/>
        </w:rPr>
        <w:t xml:space="preserve">. Der reflekteres over det </w:t>
      </w:r>
      <w:r>
        <w:rPr>
          <w:rFonts w:ascii="Calibri Light" w:hAnsi="Calibri Light"/>
        </w:rPr>
        <w:t xml:space="preserve">kvalitative studie med </w:t>
      </w:r>
      <w:r w:rsidRPr="00014276">
        <w:rPr>
          <w:rFonts w:ascii="Calibri Light" w:hAnsi="Calibri Light"/>
        </w:rPr>
        <w:t>semi-strukturerede interviews anvendelighed i forhold til besvarelsen af specialets problemformulering og hvorvidt informanterne var repræsentative, herunder hvilke styrker og svagheder</w:t>
      </w:r>
      <w:r>
        <w:rPr>
          <w:rFonts w:ascii="Calibri Light" w:hAnsi="Calibri Light"/>
        </w:rPr>
        <w:t>,</w:t>
      </w:r>
      <w:r w:rsidRPr="00014276">
        <w:rPr>
          <w:rFonts w:ascii="Calibri Light" w:hAnsi="Calibri Light"/>
        </w:rPr>
        <w:t xml:space="preserve"> der vurderes af være i relation til udvælgelsen af informanter (afsnit 8.1).</w:t>
      </w:r>
    </w:p>
    <w:p w14:paraId="7588D1C1" w14:textId="77777777" w:rsidR="004275D2" w:rsidRDefault="004275D2" w:rsidP="004275D2">
      <w:pPr>
        <w:spacing w:line="360" w:lineRule="auto"/>
        <w:jc w:val="both"/>
        <w:rPr>
          <w:rFonts w:asciiTheme="majorHAnsi" w:hAnsiTheme="majorHAnsi"/>
        </w:rPr>
      </w:pPr>
    </w:p>
    <w:p w14:paraId="1CE3DEDD" w14:textId="77777777" w:rsidR="004275D2" w:rsidRDefault="004275D2" w:rsidP="004275D2">
      <w:pPr>
        <w:pStyle w:val="Rubrik2"/>
      </w:pPr>
      <w:bookmarkStart w:id="49" w:name="_Toc326399437"/>
      <w:r w:rsidRPr="00696870">
        <w:lastRenderedPageBreak/>
        <w:t>8.1 Diskussion af specialets metode</w:t>
      </w:r>
      <w:bookmarkEnd w:id="49"/>
    </w:p>
    <w:p w14:paraId="6CE9809A" w14:textId="77777777" w:rsidR="004275D2" w:rsidRPr="00A60BA8" w:rsidRDefault="004275D2" w:rsidP="004275D2">
      <w:pPr>
        <w:pStyle w:val="Rubrik2"/>
        <w:jc w:val="both"/>
        <w:rPr>
          <w:rFonts w:ascii="Calibri Light" w:hAnsi="Calibri Light"/>
          <w:color w:val="000000" w:themeColor="text1"/>
          <w:sz w:val="24"/>
          <w:szCs w:val="24"/>
        </w:rPr>
      </w:pPr>
      <w:bookmarkStart w:id="50" w:name="_Toc326399438"/>
      <w:r w:rsidRPr="00A60BA8">
        <w:rPr>
          <w:rFonts w:ascii="Calibri Light" w:hAnsi="Calibri Light"/>
          <w:color w:val="000000" w:themeColor="text1"/>
          <w:sz w:val="24"/>
          <w:szCs w:val="24"/>
        </w:rPr>
        <w:t>Den kvalitative metode til indsamling af data anses som værende velegnet til at besvare specialets problemformulering</w:t>
      </w:r>
      <w:r>
        <w:rPr>
          <w:rFonts w:ascii="Calibri Light" w:hAnsi="Calibri Light"/>
          <w:color w:val="000000" w:themeColor="text1"/>
          <w:sz w:val="24"/>
          <w:szCs w:val="24"/>
        </w:rPr>
        <w:t>,</w:t>
      </w:r>
      <w:r w:rsidRPr="00A60BA8">
        <w:rPr>
          <w:rFonts w:ascii="Calibri Light" w:hAnsi="Calibri Light"/>
          <w:color w:val="000000" w:themeColor="text1"/>
          <w:sz w:val="24"/>
          <w:szCs w:val="24"/>
        </w:rPr>
        <w:t xml:space="preserve"> idet der</w:t>
      </w:r>
      <w:r>
        <w:rPr>
          <w:rFonts w:ascii="Calibri Light" w:hAnsi="Calibri Light"/>
          <w:color w:val="000000" w:themeColor="text1"/>
          <w:sz w:val="24"/>
          <w:szCs w:val="24"/>
        </w:rPr>
        <w:t xml:space="preserve"> </w:t>
      </w:r>
      <w:r w:rsidRPr="00A60BA8">
        <w:rPr>
          <w:rFonts w:ascii="Calibri Light" w:hAnsi="Calibri Light"/>
          <w:color w:val="000000" w:themeColor="text1"/>
          <w:sz w:val="24"/>
          <w:szCs w:val="24"/>
        </w:rPr>
        <w:t>ønskedes af opnå en forståelse for MRSA</w:t>
      </w:r>
      <w:r>
        <w:rPr>
          <w:rFonts w:ascii="Calibri Light" w:hAnsi="Calibri Light"/>
          <w:color w:val="000000" w:themeColor="text1"/>
          <w:sz w:val="24"/>
          <w:szCs w:val="24"/>
        </w:rPr>
        <w:t>-</w:t>
      </w:r>
      <w:r w:rsidRPr="00A60BA8">
        <w:rPr>
          <w:rFonts w:ascii="Calibri Light" w:hAnsi="Calibri Light"/>
          <w:color w:val="000000" w:themeColor="text1"/>
          <w:sz w:val="24"/>
          <w:szCs w:val="24"/>
        </w:rPr>
        <w:t>positives oplevels</w:t>
      </w:r>
      <w:r>
        <w:rPr>
          <w:rFonts w:ascii="Calibri Light" w:hAnsi="Calibri Light"/>
          <w:color w:val="000000" w:themeColor="text1"/>
          <w:sz w:val="24"/>
          <w:szCs w:val="24"/>
        </w:rPr>
        <w:t>er ved indlæggelse på hospital. Der er i afsnittet M</w:t>
      </w:r>
      <w:r w:rsidRPr="00A60BA8">
        <w:rPr>
          <w:rFonts w:ascii="Calibri Light" w:hAnsi="Calibri Light"/>
          <w:color w:val="000000" w:themeColor="text1"/>
          <w:sz w:val="24"/>
          <w:szCs w:val="24"/>
        </w:rPr>
        <w:t xml:space="preserve">etode (afsnit 5) redegjort for metoder til indsamling af empiri for at skabe gennemsigtighed. Desuden er interviewguide og brev til informanter vedlagt som bilag, </w:t>
      </w:r>
      <w:r>
        <w:rPr>
          <w:rFonts w:ascii="Calibri Light" w:hAnsi="Calibri Light"/>
          <w:color w:val="000000" w:themeColor="text1"/>
          <w:sz w:val="24"/>
          <w:szCs w:val="24"/>
        </w:rPr>
        <w:t xml:space="preserve">hvilket også </w:t>
      </w:r>
      <w:r w:rsidRPr="00A60BA8">
        <w:rPr>
          <w:rFonts w:ascii="Calibri Light" w:hAnsi="Calibri Light"/>
          <w:color w:val="000000" w:themeColor="text1"/>
          <w:sz w:val="24"/>
          <w:szCs w:val="24"/>
        </w:rPr>
        <w:t>øger gennemsigtigheden, se bilag 3 og bilag 4.</w:t>
      </w:r>
      <w:bookmarkEnd w:id="50"/>
      <w:r w:rsidRPr="00A60BA8">
        <w:rPr>
          <w:rFonts w:ascii="Calibri Light" w:hAnsi="Calibri Light"/>
          <w:color w:val="000000" w:themeColor="text1"/>
          <w:sz w:val="24"/>
          <w:szCs w:val="24"/>
        </w:rPr>
        <w:t xml:space="preserve"> </w:t>
      </w:r>
    </w:p>
    <w:p w14:paraId="54F77640" w14:textId="77777777" w:rsidR="004275D2" w:rsidRDefault="004275D2" w:rsidP="004275D2">
      <w:pPr>
        <w:spacing w:line="360" w:lineRule="auto"/>
        <w:jc w:val="both"/>
        <w:rPr>
          <w:rFonts w:ascii="Calibri Light" w:hAnsi="Calibri Light"/>
          <w:color w:val="000000" w:themeColor="text1"/>
        </w:rPr>
      </w:pPr>
    </w:p>
    <w:p w14:paraId="34805B14" w14:textId="77777777" w:rsidR="004275D2" w:rsidRPr="00A60BA8" w:rsidRDefault="004275D2" w:rsidP="004275D2">
      <w:pPr>
        <w:spacing w:line="360" w:lineRule="auto"/>
        <w:jc w:val="both"/>
        <w:rPr>
          <w:rFonts w:ascii="Calibri Light" w:hAnsi="Calibri Light"/>
          <w:color w:val="000000" w:themeColor="text1"/>
        </w:rPr>
      </w:pPr>
      <w:r w:rsidRPr="00A60BA8">
        <w:rPr>
          <w:rFonts w:ascii="Calibri Light" w:hAnsi="Calibri Light"/>
          <w:color w:val="000000" w:themeColor="text1"/>
        </w:rPr>
        <w:t xml:space="preserve">Fænomenologien anvendtes sammen med hermeneutikken som videnskabsteoretisk ståsted i </w:t>
      </w:r>
      <w:r>
        <w:rPr>
          <w:rFonts w:ascii="Calibri Light" w:hAnsi="Calibri Light"/>
          <w:color w:val="000000" w:themeColor="text1"/>
        </w:rPr>
        <w:t>specialet.</w:t>
      </w:r>
    </w:p>
    <w:p w14:paraId="3B32E256" w14:textId="77777777" w:rsidR="004275D2" w:rsidRPr="00A60BA8" w:rsidRDefault="004275D2" w:rsidP="004275D2">
      <w:pPr>
        <w:spacing w:line="360" w:lineRule="auto"/>
        <w:jc w:val="both"/>
        <w:rPr>
          <w:rFonts w:ascii="Calibri Light" w:hAnsi="Calibri Light"/>
          <w:color w:val="000000" w:themeColor="text1"/>
        </w:rPr>
      </w:pPr>
      <w:r w:rsidRPr="00A60BA8">
        <w:rPr>
          <w:rFonts w:ascii="Calibri Light" w:hAnsi="Calibri Light"/>
          <w:color w:val="000000" w:themeColor="text1"/>
        </w:rPr>
        <w:t>Fænomenologi betyder læren om det</w:t>
      </w:r>
      <w:r>
        <w:rPr>
          <w:rFonts w:ascii="Calibri Light" w:hAnsi="Calibri Light"/>
          <w:color w:val="000000" w:themeColor="text1"/>
        </w:rPr>
        <w:t>,</w:t>
      </w:r>
      <w:r w:rsidRPr="00A60BA8">
        <w:rPr>
          <w:rFonts w:ascii="Calibri Light" w:hAnsi="Calibri Light"/>
          <w:color w:val="000000" w:themeColor="text1"/>
        </w:rPr>
        <w:t xml:space="preserve"> der viser sig. Fænomenologiens hensigt er at beskrive menneskelig bevidsthed og erfaringer og er en betegnelse for metodiske, analytiske og filosofiske tilgange inden for human- og samfundsvidenskaberne </w:t>
      </w:r>
      <w:r w:rsidRPr="00A60BA8">
        <w:rPr>
          <w:rFonts w:ascii="Calibri Light" w:hAnsi="Calibri Light"/>
          <w:color w:val="000000" w:themeColor="text1"/>
        </w:rPr>
        <w:fldChar w:fldCharType="begin" w:fldLock="1"/>
      </w:r>
      <w:r w:rsidR="003A63AD">
        <w:rPr>
          <w:rFonts w:ascii="Calibri Light" w:hAnsi="Calibri Light"/>
          <w:color w:val="000000" w:themeColor="text1"/>
        </w:rPr>
        <w:instrText>ADDIN CSL_CITATION { "citationItems" : [ { "id" : "ITEM-1", "itemData" : { "author" : [ { "dropping-particle" : "", "family" : "Brinkmann", "given" : "S", "non-dropping-particle" : "", "parse-names" : false, "suffix" : "" }, { "dropping-particle" : "", "family" : "Tanggaard", "given" : "L", "non-dropping-particle" : "", "parse-names" : false, "suffix" : "" } ], "edition" : "2. udgave", "id" : "ITEM-1", "issued" : { "date-parts" : [ [ "2015" ] ] }, "publisher" : "Hans Reitzel", "publisher-place" : "K\u00f8benhavn", "title" : "Kvalitative metoder: en grundbog", "type" : "book" }, "uris" : [ "http://www.mendeley.com/documents/?uuid=b2fff66e-70b3-47bf-aa80-3413c89cca94" ] } ], "mendeley" : { "formattedCitation" : "(Brinkmann &amp; Tanggaard 2015)", "plainTextFormattedCitation" : "(Brinkmann &amp; Tanggaard 2015)", "previouslyFormattedCitation" : "(Brinkmann &amp; Tanggaard 2015)" }, "properties" : { "noteIndex" : 0 }, "schema" : "https://github.com/citation-style-language/schema/raw/master/csl-citation.json" }</w:instrText>
      </w:r>
      <w:r w:rsidRPr="00A60BA8">
        <w:rPr>
          <w:rFonts w:ascii="Calibri Light" w:hAnsi="Calibri Light"/>
          <w:color w:val="000000" w:themeColor="text1"/>
        </w:rPr>
        <w:fldChar w:fldCharType="separate"/>
      </w:r>
      <w:r w:rsidR="003A63AD" w:rsidRPr="003A63AD">
        <w:rPr>
          <w:rFonts w:ascii="Calibri Light" w:hAnsi="Calibri Light"/>
          <w:noProof/>
          <w:color w:val="000000" w:themeColor="text1"/>
        </w:rPr>
        <w:t>(Brinkmann &amp; Tanggaard 2015)</w:t>
      </w:r>
      <w:r w:rsidRPr="00A60BA8">
        <w:rPr>
          <w:rFonts w:ascii="Calibri Light" w:hAnsi="Calibri Light"/>
          <w:color w:val="000000" w:themeColor="text1"/>
        </w:rPr>
        <w:fldChar w:fldCharType="end"/>
      </w:r>
      <w:r w:rsidRPr="00A60BA8">
        <w:rPr>
          <w:rFonts w:ascii="Calibri Light" w:hAnsi="Calibri Light"/>
          <w:color w:val="000000" w:themeColor="text1"/>
        </w:rPr>
        <w:t>. Fænomenologien anvendtes i udarbejdelsen af interviewguide og i måden, hvorpå spørgsmålene blev stilles i interviewene, hvor det var essentielt for forfatteren, at interviewene afspejlede verden, som de MRSA-positive og sundhedspersonalet oplevede</w:t>
      </w:r>
      <w:r>
        <w:rPr>
          <w:rFonts w:ascii="Calibri Light" w:hAnsi="Calibri Light"/>
          <w:color w:val="000000" w:themeColor="text1"/>
        </w:rPr>
        <w:t xml:space="preserve"> den og at det</w:t>
      </w:r>
      <w:r w:rsidRPr="00A60BA8">
        <w:rPr>
          <w:rFonts w:ascii="Calibri Light" w:hAnsi="Calibri Light"/>
          <w:color w:val="000000" w:themeColor="text1"/>
        </w:rPr>
        <w:t xml:space="preserve"> undersøgte var det</w:t>
      </w:r>
      <w:r>
        <w:rPr>
          <w:rFonts w:ascii="Calibri Light" w:hAnsi="Calibri Light"/>
          <w:color w:val="000000" w:themeColor="text1"/>
        </w:rPr>
        <w:t>,</w:t>
      </w:r>
      <w:r w:rsidRPr="00A60BA8">
        <w:rPr>
          <w:rFonts w:ascii="Calibri Light" w:hAnsi="Calibri Light"/>
          <w:color w:val="000000" w:themeColor="text1"/>
        </w:rPr>
        <w:t xml:space="preserve"> informanterne oplevede, </w:t>
      </w:r>
      <w:r>
        <w:rPr>
          <w:rFonts w:ascii="Calibri Light" w:hAnsi="Calibri Light"/>
          <w:color w:val="000000" w:themeColor="text1"/>
        </w:rPr>
        <w:t>følte</w:t>
      </w:r>
      <w:r w:rsidRPr="00A60BA8">
        <w:rPr>
          <w:rFonts w:ascii="Calibri Light" w:hAnsi="Calibri Light"/>
          <w:color w:val="000000" w:themeColor="text1"/>
        </w:rPr>
        <w:t xml:space="preserve"> og tænk</w:t>
      </w:r>
      <w:r>
        <w:rPr>
          <w:rFonts w:ascii="Calibri Light" w:hAnsi="Calibri Light"/>
          <w:color w:val="000000" w:themeColor="text1"/>
        </w:rPr>
        <w:t>te</w:t>
      </w:r>
      <w:r w:rsidRPr="00A60BA8">
        <w:rPr>
          <w:rFonts w:ascii="Calibri Light" w:hAnsi="Calibri Light"/>
          <w:color w:val="000000" w:themeColor="text1"/>
        </w:rPr>
        <w:t>. Den fænomenologiske metode vurderes velegnet til at afdække, hvorledes informanterne oplevede det at være indlagt. Som forholdsvis uerfar</w:t>
      </w:r>
      <w:r>
        <w:rPr>
          <w:rFonts w:ascii="Calibri Light" w:hAnsi="Calibri Light"/>
          <w:color w:val="000000" w:themeColor="text1"/>
        </w:rPr>
        <w:t>e</w:t>
      </w:r>
      <w:r w:rsidRPr="00A60BA8">
        <w:rPr>
          <w:rFonts w:ascii="Calibri Light" w:hAnsi="Calibri Light"/>
          <w:color w:val="000000" w:themeColor="text1"/>
        </w:rPr>
        <w:t>n interviewer var den fænomenologiske tanke støttende for forfatteren i udarbejdelsen af interview guiden og i spørgeteknikken</w:t>
      </w:r>
      <w:r>
        <w:rPr>
          <w:rFonts w:ascii="Calibri Light" w:hAnsi="Calibri Light"/>
          <w:color w:val="000000" w:themeColor="text1"/>
        </w:rPr>
        <w:t>,</w:t>
      </w:r>
      <w:r w:rsidRPr="00A60BA8">
        <w:rPr>
          <w:rFonts w:ascii="Calibri Light" w:hAnsi="Calibri Light"/>
          <w:color w:val="000000" w:themeColor="text1"/>
        </w:rPr>
        <w:t xml:space="preserve"> der anvendtes undervejs. </w:t>
      </w:r>
    </w:p>
    <w:p w14:paraId="2A21CF71" w14:textId="77777777" w:rsidR="004275D2" w:rsidRPr="00A60BA8" w:rsidRDefault="004275D2" w:rsidP="004275D2">
      <w:pPr>
        <w:spacing w:line="360" w:lineRule="auto"/>
        <w:jc w:val="both"/>
        <w:rPr>
          <w:rFonts w:ascii="Calibri Light" w:hAnsi="Calibri Light"/>
          <w:color w:val="000000" w:themeColor="text1"/>
        </w:rPr>
      </w:pPr>
      <w:r w:rsidRPr="00A60BA8">
        <w:rPr>
          <w:rFonts w:ascii="Calibri Light" w:hAnsi="Calibri Light"/>
          <w:color w:val="000000" w:themeColor="text1"/>
        </w:rPr>
        <w:t xml:space="preserve">I søgningen efter at opnå en større forståelse for, </w:t>
      </w:r>
      <w:r w:rsidRPr="00A60BA8">
        <w:rPr>
          <w:rFonts w:ascii="Calibri Light" w:eastAsiaTheme="minorHAnsi" w:hAnsi="Calibri Light" w:cs="Helvetica"/>
          <w:color w:val="000000" w:themeColor="text1"/>
          <w:lang w:eastAsia="en-US"/>
        </w:rPr>
        <w:t xml:space="preserve">hvordan MRSA-positive oplever mødet med sundhedsvæsenet ved hospitalisering, med henblik på </w:t>
      </w:r>
      <w:r w:rsidRPr="00A60BA8">
        <w:rPr>
          <w:rFonts w:ascii="Calibri Light" w:hAnsi="Calibri Light"/>
          <w:color w:val="000000" w:themeColor="text1"/>
        </w:rPr>
        <w:t xml:space="preserve">at kunne udvikle nye tiltag, er der valgt hermeneutisk tilgang, idet hermeneutikken beskæftiger sig med fortolkningskunst og læren om forståelse </w:t>
      </w:r>
      <w:r w:rsidRPr="00A60BA8">
        <w:rPr>
          <w:rFonts w:ascii="Calibri Light" w:hAnsi="Calibri Light"/>
          <w:color w:val="000000" w:themeColor="text1"/>
        </w:rPr>
        <w:fldChar w:fldCharType="begin" w:fldLock="1"/>
      </w:r>
      <w:r w:rsidR="003A63AD">
        <w:rPr>
          <w:rFonts w:ascii="Calibri Light" w:hAnsi="Calibri Light"/>
          <w:color w:val="000000" w:themeColor="text1"/>
        </w:rPr>
        <w:instrText>ADDIN CSL_CITATION { "citationItems" : [ { "id" : "ITEM-1", "itemData" : { "author" : [ { "dropping-particle" : "", "family" : "Birkler", "given" : "J", "non-dropping-particle" : "", "parse-names" : false, "suffix" : "" } ], "edition" : "1. udgave,", "id" : "ITEM-1", "issued" : { "date-parts" : [ [ "2005" ] ] }, "number-of-pages" : "139", "publisher" : "Munksgaard Danmark", "publisher-place" : "K\u00f8benhavn", "title" : "Videnskabsteori", "type" : "book" }, "uris" : [ "http://www.mendeley.com/documents/?uuid=c1904c82-0026-42b7-9ac2-d5b362d191e2" ] } ], "mendeley" : { "formattedCitation" : "(Birkler 2005)", "plainTextFormattedCitation" : "(Birkler 2005)", "previouslyFormattedCitation" : "(Birkler 2005)" }, "properties" : { "noteIndex" : 0 }, "schema" : "https://github.com/citation-style-language/schema/raw/master/csl-citation.json" }</w:instrText>
      </w:r>
      <w:r w:rsidRPr="00A60BA8">
        <w:rPr>
          <w:rFonts w:ascii="Calibri Light" w:hAnsi="Calibri Light"/>
          <w:color w:val="000000" w:themeColor="text1"/>
        </w:rPr>
        <w:fldChar w:fldCharType="separate"/>
      </w:r>
      <w:r w:rsidR="003A63AD" w:rsidRPr="003A63AD">
        <w:rPr>
          <w:rFonts w:ascii="Calibri Light" w:hAnsi="Calibri Light"/>
          <w:noProof/>
          <w:color w:val="000000" w:themeColor="text1"/>
        </w:rPr>
        <w:t>(Birkler 2005)</w:t>
      </w:r>
      <w:r w:rsidRPr="00A60BA8">
        <w:rPr>
          <w:rFonts w:ascii="Calibri Light" w:hAnsi="Calibri Light"/>
          <w:color w:val="000000" w:themeColor="text1"/>
        </w:rPr>
        <w:fldChar w:fldCharType="end"/>
      </w:r>
      <w:r w:rsidRPr="00A60BA8">
        <w:rPr>
          <w:rFonts w:ascii="Calibri Light" w:hAnsi="Calibri Light"/>
          <w:color w:val="000000" w:themeColor="text1"/>
        </w:rPr>
        <w:t xml:space="preserve">. Hermeneutikken benyttedes i indeværende speciale som en meningsfortolkende metode til at forstå, beskrive og fortolke oplevelsesfænomenet hos MRSA-informanterne og indgik sammen med Kvale og Brinkmanns 5 stadier for analyse, inspireret af Amadeo Giorgis </w:t>
      </w:r>
      <w:r w:rsidRPr="00A60BA8">
        <w:rPr>
          <w:rFonts w:ascii="Calibri Light" w:hAnsi="Calibri Light"/>
          <w:color w:val="000000" w:themeColor="text1"/>
        </w:rPr>
        <w:fldChar w:fldCharType="begin" w:fldLock="1"/>
      </w:r>
      <w:r w:rsidR="003A63AD">
        <w:rPr>
          <w:rFonts w:ascii="Calibri Light" w:hAnsi="Calibri Light"/>
          <w:color w:val="000000" w:themeColor="text1"/>
        </w:rPr>
        <w:instrText>ADDIN CSL_CITATION { "citationItems" : [ { "id" : "ITEM-1", "itemData" : { "author" : [ { "dropping-particle" : "", "family" : "Kvale", "given" : "S", "non-dropping-particle" : "", "parse-names" : false, "suffix" : "" }, { "dropping-particle" : "", "family" : "Brinkmann", "given" : "S", "non-dropping-particle" : "", "parse-names" : false, "suffix" : "" } ], "edition" : "3. udgave,", "id" : "ITEM-1", "issued" : { "date-parts" : [ [ "2015" ] ] }, "number-of-pages" : "398", "publisher" : "Hans Reitzels forlag", "publisher-place" : "K\u00f8benhavn", "title" : "Interview. Det kvalitative forskningsinterview som h\u00e5ndv\u00e6rk", "type" : "book" }, "uris" : [ "http://www.mendeley.com/documents/?uuid=ca1587ab-7cbb-4afc-8202-8a5837e9e642" ] } ], "mendeley" : { "formattedCitation" : "(Kvale &amp; Brinkmann 2015)", "plainTextFormattedCitation" : "(Kvale &amp; Brinkmann 2015)", "previouslyFormattedCitation" : "(Kvale &amp; Brinkmann 2015)" }, "properties" : { "noteIndex" : 0 }, "schema" : "https://github.com/citation-style-language/schema/raw/master/csl-citation.json" }</w:instrText>
      </w:r>
      <w:r w:rsidRPr="00A60BA8">
        <w:rPr>
          <w:rFonts w:ascii="Calibri Light" w:hAnsi="Calibri Light"/>
          <w:color w:val="000000" w:themeColor="text1"/>
        </w:rPr>
        <w:fldChar w:fldCharType="separate"/>
      </w:r>
      <w:r w:rsidR="003A63AD" w:rsidRPr="003A63AD">
        <w:rPr>
          <w:rFonts w:ascii="Calibri Light" w:hAnsi="Calibri Light"/>
          <w:noProof/>
          <w:color w:val="000000" w:themeColor="text1"/>
        </w:rPr>
        <w:t>(Kvale &amp; Brinkmann 2015)</w:t>
      </w:r>
      <w:r w:rsidRPr="00A60BA8">
        <w:rPr>
          <w:rFonts w:ascii="Calibri Light" w:hAnsi="Calibri Light"/>
          <w:color w:val="000000" w:themeColor="text1"/>
        </w:rPr>
        <w:fldChar w:fldCharType="end"/>
      </w:r>
      <w:r w:rsidRPr="00A60BA8">
        <w:rPr>
          <w:rFonts w:ascii="Calibri Light" w:hAnsi="Calibri Light"/>
          <w:color w:val="000000" w:themeColor="text1"/>
        </w:rPr>
        <w:t xml:space="preserve"> i analysen af den i interviewene fremkomne empiri.</w:t>
      </w:r>
    </w:p>
    <w:p w14:paraId="6E1FDF7D" w14:textId="77777777" w:rsidR="004275D2" w:rsidRPr="00A60BA8" w:rsidRDefault="004275D2" w:rsidP="004275D2">
      <w:pPr>
        <w:spacing w:line="360" w:lineRule="auto"/>
        <w:jc w:val="both"/>
        <w:rPr>
          <w:rFonts w:ascii="Calibri Light" w:hAnsi="Calibri Light"/>
          <w:color w:val="000000" w:themeColor="text1"/>
          <w:lang w:eastAsia="da-DK"/>
        </w:rPr>
      </w:pPr>
      <w:r w:rsidRPr="00A60BA8">
        <w:rPr>
          <w:rFonts w:ascii="Calibri Light" w:hAnsi="Calibri Light"/>
          <w:color w:val="000000" w:themeColor="text1"/>
        </w:rPr>
        <w:t xml:space="preserve">En forudsætning for et godt interview-resultat er bevidstheden om, at forfatterens egen forforståelse og fordomme kan påvirke de indsamlede data </w:t>
      </w:r>
      <w:r w:rsidRPr="00A60BA8">
        <w:rPr>
          <w:rFonts w:ascii="Calibri Light" w:hAnsi="Calibri Light"/>
          <w:color w:val="000000" w:themeColor="text1"/>
        </w:rPr>
        <w:fldChar w:fldCharType="begin" w:fldLock="1"/>
      </w:r>
      <w:r w:rsidR="003A63AD">
        <w:rPr>
          <w:rFonts w:ascii="Calibri Light" w:hAnsi="Calibri Light"/>
          <w:color w:val="000000" w:themeColor="text1"/>
        </w:rPr>
        <w:instrText>ADDIN CSL_CITATION { "citationItems" : [ { "id" : "ITEM-1", "itemData" : { "author" : [ { "dropping-particle" : "", "family" : "Vallg\u00e5rda", "given" : "S", "non-dropping-particle" : "", "parse-names" : false, "suffix" : "" }, { "dropping-particle" : "", "family" : "Koch", "given" : "L", "non-dropping-particle" : "", "parse-names" : false, "suffix" : "" } ], "edition" : "4. udgave,", "id" : "ITEM-1", "issued" : { "date-parts" : [ [ "2013" ] ] }, "number-of-pages" : "157-180", "publisher" : "Munksgaard", "publisher-place" : "K\u00f8benhavn", "title" : "Forskningsmetoder i folkesundhedsvidenskab", "type" : "book" }, "uris" : [ "http://www.mendeley.com/documents/?uuid=13d918be-0c3e-495e-ba16-69ec63fee4a7" ] } ], "mendeley" : { "formattedCitation" : "(Vallg\u00e5rda &amp; Koch 2013)", "plainTextFormattedCitation" : "(Vallg\u00e5rda &amp; Koch 2013)", "previouslyFormattedCitation" : "(Vallg\u00e5rda &amp; Koch 2013)" }, "properties" : { "noteIndex" : 0 }, "schema" : "https://github.com/citation-style-language/schema/raw/master/csl-citation.json" }</w:instrText>
      </w:r>
      <w:r w:rsidRPr="00A60BA8">
        <w:rPr>
          <w:rFonts w:ascii="Calibri Light" w:hAnsi="Calibri Light"/>
          <w:color w:val="000000" w:themeColor="text1"/>
        </w:rPr>
        <w:fldChar w:fldCharType="separate"/>
      </w:r>
      <w:r w:rsidR="003A63AD" w:rsidRPr="003A63AD">
        <w:rPr>
          <w:rFonts w:ascii="Calibri Light" w:hAnsi="Calibri Light"/>
          <w:noProof/>
          <w:color w:val="000000" w:themeColor="text1"/>
        </w:rPr>
        <w:t>(Vallgårda &amp; Koch 2013)</w:t>
      </w:r>
      <w:r w:rsidRPr="00A60BA8">
        <w:rPr>
          <w:rFonts w:ascii="Calibri Light" w:hAnsi="Calibri Light"/>
          <w:color w:val="000000" w:themeColor="text1"/>
        </w:rPr>
        <w:fldChar w:fldCharType="end"/>
      </w:r>
      <w:r w:rsidRPr="00A60BA8">
        <w:rPr>
          <w:rFonts w:ascii="Calibri Light" w:hAnsi="Calibri Light"/>
          <w:color w:val="000000" w:themeColor="text1"/>
        </w:rPr>
        <w:t>. Gadamers</w:t>
      </w:r>
      <w:r>
        <w:rPr>
          <w:rFonts w:ascii="Calibri Light" w:hAnsi="Calibri Light"/>
          <w:color w:val="000000" w:themeColor="text1"/>
        </w:rPr>
        <w:t xml:space="preserve"> syn på forforståelse, udlagt af</w:t>
      </w:r>
      <w:r w:rsidRPr="00A60BA8">
        <w:rPr>
          <w:rFonts w:ascii="Calibri Light" w:hAnsi="Calibri Light"/>
          <w:color w:val="000000" w:themeColor="text1"/>
        </w:rPr>
        <w:t xml:space="preserve"> Torben </w:t>
      </w:r>
      <w:r w:rsidRPr="00BE6F09">
        <w:rPr>
          <w:rFonts w:ascii="Calibri Light" w:hAnsi="Calibri Light"/>
          <w:color w:val="000000" w:themeColor="text1"/>
        </w:rPr>
        <w:t xml:space="preserve">K. Jensen, hjalp mig og inspirerede mig i analysen af empirien til at stille spørgsmål til mine fund og de ”før-domme”, jeg </w:t>
      </w:r>
      <w:r w:rsidRPr="00A60BA8">
        <w:rPr>
          <w:rFonts w:ascii="Calibri Light" w:hAnsi="Calibri Light"/>
          <w:color w:val="000000" w:themeColor="text1"/>
        </w:rPr>
        <w:t xml:space="preserve">hele tiden gjorde undervejs i gennemlæsning af transskriberingerne og analysen. Det var ikke muligt at sætte min </w:t>
      </w:r>
      <w:r w:rsidRPr="00A60BA8">
        <w:rPr>
          <w:rFonts w:ascii="Calibri Light" w:hAnsi="Calibri Light"/>
          <w:color w:val="000000" w:themeColor="text1"/>
        </w:rPr>
        <w:lastRenderedPageBreak/>
        <w:t>forforståelse i parentes, som fordret i fænomenologien</w:t>
      </w:r>
      <w:r>
        <w:rPr>
          <w:rFonts w:ascii="Calibri Light" w:hAnsi="Calibri Light"/>
          <w:color w:val="000000" w:themeColor="text1"/>
        </w:rPr>
        <w:t>,</w:t>
      </w:r>
      <w:r w:rsidRPr="00A60BA8">
        <w:rPr>
          <w:rFonts w:ascii="Calibri Light" w:hAnsi="Calibri Light"/>
          <w:color w:val="000000" w:themeColor="text1"/>
        </w:rPr>
        <w:t xml:space="preserve"> hvorfor kombinationen i anvendelsen a</w:t>
      </w:r>
      <w:r>
        <w:rPr>
          <w:rFonts w:ascii="Calibri Light" w:hAnsi="Calibri Light"/>
          <w:color w:val="000000" w:themeColor="text1"/>
        </w:rPr>
        <w:t>f</w:t>
      </w:r>
      <w:r w:rsidRPr="00A60BA8">
        <w:rPr>
          <w:rFonts w:ascii="Calibri Light" w:hAnsi="Calibri Light"/>
          <w:color w:val="000000" w:themeColor="text1"/>
        </w:rPr>
        <w:t xml:space="preserve"> en fænomenologisk – hermeneutisk tilgang var nyttig, min forforståelse blev en refleksiv forforståelse på baggrund af den hermeneutiske tilgang. </w:t>
      </w:r>
    </w:p>
    <w:p w14:paraId="57CDBC83" w14:textId="77777777" w:rsidR="004275D2" w:rsidRPr="00A60BA8" w:rsidRDefault="004275D2" w:rsidP="004275D2">
      <w:pPr>
        <w:spacing w:line="360" w:lineRule="auto"/>
        <w:jc w:val="both"/>
        <w:rPr>
          <w:rFonts w:ascii="Calibri Light" w:hAnsi="Calibri Light"/>
          <w:color w:val="000000" w:themeColor="text1"/>
        </w:rPr>
      </w:pPr>
      <w:r w:rsidRPr="00A60BA8">
        <w:rPr>
          <w:rFonts w:ascii="Calibri Light" w:hAnsi="Calibri Light"/>
          <w:color w:val="000000" w:themeColor="text1"/>
        </w:rPr>
        <w:t xml:space="preserve">Som analysestrategi anvendes meningskondensering til at analysere informanternes udsagn. I analysens meningskondensering tages der udgangspunkt i Kvale og Brinkmanns 5 stadier for analyse inspireret af Amadeo Giorgis </w:t>
      </w:r>
      <w:r w:rsidRPr="00A60BA8">
        <w:rPr>
          <w:rFonts w:ascii="Calibri Light" w:hAnsi="Calibri Light"/>
          <w:color w:val="000000" w:themeColor="text1"/>
        </w:rPr>
        <w:fldChar w:fldCharType="begin" w:fldLock="1"/>
      </w:r>
      <w:r w:rsidR="003A63AD">
        <w:rPr>
          <w:rFonts w:ascii="Calibri Light" w:hAnsi="Calibri Light"/>
          <w:color w:val="000000" w:themeColor="text1"/>
        </w:rPr>
        <w:instrText>ADDIN CSL_CITATION { "citationItems" : [ { "id" : "ITEM-1", "itemData" : { "author" : [ { "dropping-particle" : "", "family" : "Kvale", "given" : "S", "non-dropping-particle" : "", "parse-names" : false, "suffix" : "" }, { "dropping-particle" : "", "family" : "Brinkmann", "given" : "S", "non-dropping-particle" : "", "parse-names" : false, "suffix" : "" } ], "edition" : "3. udgave,", "id" : "ITEM-1", "issued" : { "date-parts" : [ [ "2015" ] ] }, "number-of-pages" : "398", "publisher" : "Hans Reitzels forlag", "publisher-place" : "K\u00f8benhavn", "title" : "Interview. Det kvalitative forskningsinterview som h\u00e5ndv\u00e6rk", "type" : "book" }, "uris" : [ "http://www.mendeley.com/documents/?uuid=ca1587ab-7cbb-4afc-8202-8a5837e9e642" ] } ], "mendeley" : { "formattedCitation" : "(Kvale &amp; Brinkmann 2015)", "plainTextFormattedCitation" : "(Kvale &amp; Brinkmann 2015)", "previouslyFormattedCitation" : "(Kvale &amp; Brinkmann 2015)" }, "properties" : { "noteIndex" : 0 }, "schema" : "https://github.com/citation-style-language/schema/raw/master/csl-citation.json" }</w:instrText>
      </w:r>
      <w:r w:rsidRPr="00A60BA8">
        <w:rPr>
          <w:rFonts w:ascii="Calibri Light" w:hAnsi="Calibri Light"/>
          <w:color w:val="000000" w:themeColor="text1"/>
        </w:rPr>
        <w:fldChar w:fldCharType="separate"/>
      </w:r>
      <w:r w:rsidR="003A63AD" w:rsidRPr="003A63AD">
        <w:rPr>
          <w:rFonts w:ascii="Calibri Light" w:hAnsi="Calibri Light"/>
          <w:noProof/>
          <w:color w:val="000000" w:themeColor="text1"/>
        </w:rPr>
        <w:t>(Kvale &amp; Brinkmann 2015)</w:t>
      </w:r>
      <w:r w:rsidRPr="00A60BA8">
        <w:rPr>
          <w:rFonts w:ascii="Calibri Light" w:hAnsi="Calibri Light"/>
          <w:color w:val="000000" w:themeColor="text1"/>
        </w:rPr>
        <w:fldChar w:fldCharType="end"/>
      </w:r>
      <w:r w:rsidRPr="00A60BA8">
        <w:rPr>
          <w:rFonts w:ascii="Calibri Light" w:hAnsi="Calibri Light"/>
          <w:color w:val="000000" w:themeColor="text1"/>
        </w:rPr>
        <w:t>.</w:t>
      </w:r>
    </w:p>
    <w:p w14:paraId="0AC5E268" w14:textId="77777777" w:rsidR="004275D2" w:rsidRPr="00A60BA8" w:rsidRDefault="004275D2" w:rsidP="004275D2">
      <w:pPr>
        <w:spacing w:line="360" w:lineRule="auto"/>
        <w:jc w:val="both"/>
        <w:rPr>
          <w:rFonts w:ascii="Calibri Light" w:hAnsi="Calibri Light"/>
          <w:color w:val="000000" w:themeColor="text1"/>
        </w:rPr>
      </w:pPr>
      <w:r w:rsidRPr="00A60BA8">
        <w:rPr>
          <w:rFonts w:ascii="Calibri Light" w:hAnsi="Calibri Light"/>
          <w:color w:val="000000" w:themeColor="text1"/>
        </w:rPr>
        <w:t xml:space="preserve">Meningskondenseringen har til formål at gå ud over det, der direkte bliver sagt og udvikle strukturer og meningsrelationer, der ikke umiddelbart fremtræder i teksten. </w:t>
      </w:r>
      <w:r>
        <w:rPr>
          <w:rFonts w:ascii="Calibri Light" w:hAnsi="Calibri Light"/>
          <w:color w:val="000000" w:themeColor="text1"/>
        </w:rPr>
        <w:t>G</w:t>
      </w:r>
      <w:r w:rsidRPr="00A60BA8">
        <w:rPr>
          <w:rFonts w:ascii="Calibri Light" w:hAnsi="Calibri Light"/>
          <w:color w:val="000000" w:themeColor="text1"/>
        </w:rPr>
        <w:t>ennem analysen af de mange udsa</w:t>
      </w:r>
      <w:r>
        <w:rPr>
          <w:rFonts w:ascii="Calibri Light" w:hAnsi="Calibri Light"/>
          <w:color w:val="000000" w:themeColor="text1"/>
        </w:rPr>
        <w:t>g</w:t>
      </w:r>
      <w:r w:rsidRPr="00A60BA8">
        <w:rPr>
          <w:rFonts w:ascii="Calibri Light" w:hAnsi="Calibri Light"/>
          <w:color w:val="000000" w:themeColor="text1"/>
        </w:rPr>
        <w:t>n og relativt store mængder data var meningskondenseringen en systematisk analysestrategi</w:t>
      </w:r>
      <w:r>
        <w:rPr>
          <w:rFonts w:ascii="Calibri Light" w:hAnsi="Calibri Light"/>
          <w:color w:val="000000" w:themeColor="text1"/>
        </w:rPr>
        <w:t>,</w:t>
      </w:r>
      <w:r w:rsidRPr="00A60BA8">
        <w:rPr>
          <w:rFonts w:ascii="Calibri Light" w:hAnsi="Calibri Light"/>
          <w:color w:val="000000" w:themeColor="text1"/>
        </w:rPr>
        <w:t xml:space="preserve"> som bidrog til at få fremanalyseret specialets resultater. Sammenlagt vurderes specialets resultater som valide.</w:t>
      </w:r>
    </w:p>
    <w:p w14:paraId="648B6A13" w14:textId="77777777" w:rsidR="004275D2" w:rsidRPr="008D29CD" w:rsidRDefault="004275D2" w:rsidP="004275D2">
      <w:pPr>
        <w:pStyle w:val="Normalwebb"/>
        <w:spacing w:line="360" w:lineRule="auto"/>
        <w:jc w:val="both"/>
        <w:rPr>
          <w:rFonts w:ascii="Calibri Light" w:hAnsi="Calibri Light"/>
          <w:color w:val="000000" w:themeColor="text1"/>
        </w:rPr>
      </w:pPr>
      <w:r w:rsidRPr="00A60BA8">
        <w:rPr>
          <w:rFonts w:ascii="Calibri Light" w:hAnsi="Calibri Light"/>
          <w:color w:val="000000" w:themeColor="text1"/>
        </w:rPr>
        <w:t>Forfatteren havde til en start en forforståelse af, at han gennem speci</w:t>
      </w:r>
      <w:r>
        <w:rPr>
          <w:rFonts w:ascii="Calibri Light" w:hAnsi="Calibri Light"/>
          <w:color w:val="000000" w:themeColor="text1"/>
        </w:rPr>
        <w:t>a</w:t>
      </w:r>
      <w:r w:rsidRPr="00A60BA8">
        <w:rPr>
          <w:rFonts w:ascii="Calibri Light" w:hAnsi="Calibri Light"/>
          <w:color w:val="000000" w:themeColor="text1"/>
        </w:rPr>
        <w:t>let kunne fremføre data, der var valide på både regionalt og nationalt niveau. Den forforståelse blev i rekrut</w:t>
      </w:r>
      <w:r>
        <w:rPr>
          <w:rFonts w:ascii="Calibri Light" w:hAnsi="Calibri Light"/>
          <w:color w:val="000000" w:themeColor="text1"/>
        </w:rPr>
        <w:t>t</w:t>
      </w:r>
      <w:r w:rsidRPr="00A60BA8">
        <w:rPr>
          <w:rFonts w:ascii="Calibri Light" w:hAnsi="Calibri Light"/>
          <w:color w:val="000000" w:themeColor="text1"/>
        </w:rPr>
        <w:t>eringen af informanter og analyse af data hurtigt og effektivt skudt i sænk. Hvorfor reliabiliteten af data derefter ikke var et m</w:t>
      </w:r>
      <w:r>
        <w:rPr>
          <w:rFonts w:ascii="Calibri Light" w:hAnsi="Calibri Light"/>
          <w:color w:val="000000" w:themeColor="text1"/>
        </w:rPr>
        <w:t>ål for alle MRSA-</w:t>
      </w:r>
      <w:r w:rsidRPr="00A60BA8">
        <w:rPr>
          <w:rFonts w:ascii="Calibri Light" w:hAnsi="Calibri Light"/>
          <w:color w:val="000000" w:themeColor="text1"/>
        </w:rPr>
        <w:t>positiv</w:t>
      </w:r>
      <w:r>
        <w:rPr>
          <w:rFonts w:ascii="Calibri Light" w:hAnsi="Calibri Light"/>
          <w:color w:val="000000" w:themeColor="text1"/>
        </w:rPr>
        <w:t>e,</w:t>
      </w:r>
      <w:r w:rsidRPr="00A60BA8">
        <w:rPr>
          <w:rFonts w:ascii="Calibri Light" w:hAnsi="Calibri Light"/>
          <w:color w:val="000000" w:themeColor="text1"/>
        </w:rPr>
        <w:t xml:space="preserve"> som indlægges, men blev de 4</w:t>
      </w:r>
      <w:r>
        <w:rPr>
          <w:rFonts w:ascii="Calibri Light" w:hAnsi="Calibri Light"/>
          <w:color w:val="000000" w:themeColor="text1"/>
        </w:rPr>
        <w:t xml:space="preserve"> MRSA-</w:t>
      </w:r>
      <w:r w:rsidRPr="00A60BA8">
        <w:rPr>
          <w:rFonts w:ascii="Calibri Light" w:hAnsi="Calibri Light"/>
          <w:color w:val="000000" w:themeColor="text1"/>
        </w:rPr>
        <w:t>positives oplevel</w:t>
      </w:r>
      <w:r>
        <w:rPr>
          <w:rFonts w:ascii="Calibri Light" w:hAnsi="Calibri Light"/>
          <w:color w:val="000000" w:themeColor="text1"/>
        </w:rPr>
        <w:t>s</w:t>
      </w:r>
      <w:r w:rsidRPr="00A60BA8">
        <w:rPr>
          <w:rFonts w:ascii="Calibri Light" w:hAnsi="Calibri Light"/>
          <w:color w:val="000000" w:themeColor="text1"/>
        </w:rPr>
        <w:t>er ved indlæggelse på hospital.  Det kan derfor diskuteres, om undersøgelsen</w:t>
      </w:r>
      <w:r>
        <w:rPr>
          <w:rFonts w:ascii="Calibri Light" w:hAnsi="Calibri Light"/>
          <w:color w:val="000000" w:themeColor="text1"/>
        </w:rPr>
        <w:t>s</w:t>
      </w:r>
      <w:r w:rsidRPr="00A60BA8">
        <w:rPr>
          <w:rFonts w:ascii="Calibri Light" w:hAnsi="Calibri Light"/>
          <w:color w:val="000000" w:themeColor="text1"/>
        </w:rPr>
        <w:t xml:space="preserve"> resultater lever op til kravene om reliabilitet, idet essensen af de MRSA</w:t>
      </w:r>
      <w:r>
        <w:rPr>
          <w:rFonts w:ascii="Calibri Light" w:hAnsi="Calibri Light"/>
          <w:color w:val="000000" w:themeColor="text1"/>
        </w:rPr>
        <w:t>-</w:t>
      </w:r>
      <w:r w:rsidRPr="00A60BA8">
        <w:rPr>
          <w:rFonts w:ascii="Calibri Light" w:hAnsi="Calibri Light"/>
          <w:color w:val="000000" w:themeColor="text1"/>
        </w:rPr>
        <w:t>positives oplevelser er subjektive og bundet op på informanternes kontekstuelle erfaringer. Dog ses der et s</w:t>
      </w:r>
      <w:r>
        <w:rPr>
          <w:rFonts w:ascii="Calibri Light" w:hAnsi="Calibri Light"/>
          <w:color w:val="000000" w:themeColor="text1"/>
        </w:rPr>
        <w:t>ammenfald mellem dette speciale</w:t>
      </w:r>
      <w:r w:rsidRPr="00A60BA8">
        <w:rPr>
          <w:rFonts w:ascii="Calibri Light" w:hAnsi="Calibri Light"/>
          <w:color w:val="000000" w:themeColor="text1"/>
        </w:rPr>
        <w:t>s resultater i relation til oplevelsen af isolation og behandling og resultater fra eksisterende undersøgelser omhandlende patienters oplevelse af isolation og konsekvenser</w:t>
      </w:r>
      <w:r>
        <w:rPr>
          <w:rFonts w:ascii="Calibri Light" w:hAnsi="Calibri Light"/>
          <w:color w:val="000000" w:themeColor="text1"/>
        </w:rPr>
        <w:t>ne heraf i behandlings øjemed. Dette</w:t>
      </w:r>
      <w:r w:rsidRPr="00A60BA8">
        <w:rPr>
          <w:rFonts w:ascii="Calibri Light" w:hAnsi="Calibri Light"/>
          <w:color w:val="000000" w:themeColor="text1"/>
        </w:rPr>
        <w:t xml:space="preserve"> kan styrke overførbarheden i indeværende speciale.</w:t>
      </w:r>
    </w:p>
    <w:p w14:paraId="537140E1" w14:textId="77777777" w:rsidR="004275D2" w:rsidRPr="008D29CD" w:rsidRDefault="004275D2" w:rsidP="004275D2">
      <w:pPr>
        <w:pStyle w:val="Rubrik3"/>
      </w:pPr>
      <w:bookmarkStart w:id="51" w:name="_Toc326399439"/>
      <w:r>
        <w:t>8.1.2</w:t>
      </w:r>
      <w:r w:rsidRPr="008D29CD">
        <w:t xml:space="preserve"> Interviewguiden</w:t>
      </w:r>
      <w:bookmarkEnd w:id="51"/>
    </w:p>
    <w:p w14:paraId="3AD2D9BF" w14:textId="77777777" w:rsidR="004275D2" w:rsidRPr="008D29CD" w:rsidRDefault="004275D2" w:rsidP="004275D2">
      <w:pPr>
        <w:spacing w:line="360" w:lineRule="auto"/>
        <w:jc w:val="both"/>
        <w:rPr>
          <w:rFonts w:ascii="Calibri Light" w:eastAsia="Times New Roman" w:hAnsi="Calibri Light" w:cs="Times New Roman"/>
          <w:color w:val="000000"/>
        </w:rPr>
      </w:pPr>
      <w:r w:rsidRPr="008D29CD">
        <w:rPr>
          <w:rFonts w:ascii="Calibri Light" w:hAnsi="Calibri Light"/>
        </w:rPr>
        <w:t>Interviewguiden har været et støttende værktøj til at sikre, at alle aspekter af problemformuleringen blev belyst. Ved brugen af en interviewguide begrænses åbenheden og det kan desuden diskuteres, om en interviewguide stemmer overens med valget af den fænomenologisk metode, hvor forfatteren skal være åben for at kunne forfølge de historier, som informanterne finder vigtige. I praksis betragtes interviewguiden som et vigtigt værktøj til at indhente relevant viden til besvarelse af problemformuleringen. I interviewene med de MRSA-positive, blev alle spurgt som det første: ”</w:t>
      </w:r>
      <w:r w:rsidRPr="008D29CD">
        <w:rPr>
          <w:rFonts w:ascii="Calibri Light" w:eastAsia="Times New Roman" w:hAnsi="Calibri Light" w:cs="Times New Roman"/>
          <w:color w:val="000000"/>
        </w:rPr>
        <w:t>Vil du fortælle</w:t>
      </w:r>
      <w:r>
        <w:rPr>
          <w:rFonts w:ascii="Calibri Light" w:eastAsia="Times New Roman" w:hAnsi="Calibri Light" w:cs="Times New Roman"/>
          <w:color w:val="000000"/>
        </w:rPr>
        <w:t>,</w:t>
      </w:r>
      <w:r w:rsidRPr="008D29CD">
        <w:rPr>
          <w:rFonts w:ascii="Calibri Light" w:eastAsia="Times New Roman" w:hAnsi="Calibri Light" w:cs="Times New Roman"/>
          <w:color w:val="000000"/>
        </w:rPr>
        <w:t xml:space="preserve"> hvordan det gik til, at du fik konstateret </w:t>
      </w:r>
      <w:r w:rsidRPr="008D29CD">
        <w:rPr>
          <w:rFonts w:ascii="Calibri Light" w:eastAsia="Times New Roman" w:hAnsi="Calibri Light" w:cs="Times New Roman"/>
          <w:color w:val="000000"/>
        </w:rPr>
        <w:lastRenderedPageBreak/>
        <w:t>MRSA”?</w:t>
      </w:r>
      <w:r w:rsidRPr="008D29CD">
        <w:rPr>
          <w:rFonts w:ascii="Calibri Light" w:hAnsi="Calibri Light"/>
        </w:rPr>
        <w:t xml:space="preserve"> Spørgsmålet har fungeret som et åbningsspørgsmål eller en konkret fortælling, som interviewet har kunnet bygge videre på.</w:t>
      </w:r>
    </w:p>
    <w:p w14:paraId="45F83E57" w14:textId="77777777" w:rsidR="004275D2" w:rsidRDefault="004275D2" w:rsidP="004275D2">
      <w:pPr>
        <w:spacing w:line="360" w:lineRule="auto"/>
        <w:jc w:val="both"/>
        <w:rPr>
          <w:rFonts w:asciiTheme="majorHAnsi" w:hAnsiTheme="majorHAnsi"/>
          <w:color w:val="833C0B" w:themeColor="accent2" w:themeShade="80"/>
        </w:rPr>
      </w:pPr>
    </w:p>
    <w:p w14:paraId="5F7C7428" w14:textId="77777777" w:rsidR="004275D2" w:rsidRPr="00790658" w:rsidRDefault="004275D2" w:rsidP="004275D2">
      <w:pPr>
        <w:pStyle w:val="Rubrik3"/>
      </w:pPr>
      <w:bookmarkStart w:id="52" w:name="_Toc326399440"/>
      <w:r>
        <w:t xml:space="preserve">8.1.3 </w:t>
      </w:r>
      <w:r w:rsidRPr="00790658">
        <w:t>Rekruttering af informanter</w:t>
      </w:r>
      <w:bookmarkEnd w:id="52"/>
      <w:r w:rsidRPr="00790658">
        <w:t xml:space="preserve">  </w:t>
      </w:r>
    </w:p>
    <w:p w14:paraId="44811998" w14:textId="77777777" w:rsidR="004275D2" w:rsidRPr="00790658" w:rsidRDefault="004275D2" w:rsidP="004275D2">
      <w:pPr>
        <w:spacing w:line="360" w:lineRule="auto"/>
        <w:jc w:val="both"/>
        <w:rPr>
          <w:rFonts w:ascii="Calibri Light" w:hAnsi="Calibri Light"/>
          <w:color w:val="000000" w:themeColor="text1"/>
        </w:rPr>
      </w:pPr>
      <w:r w:rsidRPr="00790658">
        <w:rPr>
          <w:rFonts w:ascii="Calibri Light" w:hAnsi="Calibri Light"/>
          <w:color w:val="000000" w:themeColor="text1"/>
        </w:rPr>
        <w:t>I specialet foretages semi-strukturerede interviews med MRSA-positive informanter. Det var</w:t>
      </w:r>
    </w:p>
    <w:p w14:paraId="27BFA7C0" w14:textId="77777777" w:rsidR="004275D2" w:rsidRPr="00790658" w:rsidRDefault="004275D2" w:rsidP="004275D2">
      <w:pPr>
        <w:spacing w:line="360" w:lineRule="auto"/>
        <w:jc w:val="both"/>
        <w:rPr>
          <w:rFonts w:ascii="Calibri Light" w:hAnsi="Calibri Light"/>
          <w:color w:val="000000" w:themeColor="text1"/>
        </w:rPr>
      </w:pPr>
      <w:r w:rsidRPr="00790658">
        <w:rPr>
          <w:rFonts w:ascii="Calibri Light" w:hAnsi="Calibri Light"/>
          <w:color w:val="000000" w:themeColor="text1"/>
        </w:rPr>
        <w:t>ikke nemt at rekruttere informanter. Som belyst i afsnit 5.2.2 var rekrutteringen af informanter en tidsmæssigt lang proces. På grund af udfordring med at finde informanter, blev fjerde og afsluttende interview udført den 12. Maj 2016, og rent tidsmæssigt blev specialet rigtig presset med hensyn til bearbejdningen af data. Specialet startede ud med at have borgere med MRSA 398 som undersøgelsesområde, men udfordringer med rekrutteringen af informanter gjorde, at specialet måtte omdefinere målgruppen til alle MRSA-positive</w:t>
      </w:r>
      <w:r>
        <w:rPr>
          <w:rFonts w:ascii="Calibri Light" w:hAnsi="Calibri Light"/>
          <w:color w:val="000000" w:themeColor="text1"/>
        </w:rPr>
        <w:t>,</w:t>
      </w:r>
      <w:r w:rsidRPr="00790658">
        <w:rPr>
          <w:rFonts w:ascii="Calibri Light" w:hAnsi="Calibri Light"/>
          <w:color w:val="000000" w:themeColor="text1"/>
        </w:rPr>
        <w:t xml:space="preserve"> som havde været indlagt på hospital. Her kunne forfatteren have været mere forudseende og fra begyndelsen af haft alle MRSA-positive som målgruppe. </w:t>
      </w:r>
    </w:p>
    <w:p w14:paraId="7E9327D2" w14:textId="77777777" w:rsidR="004275D2" w:rsidRPr="00790658" w:rsidRDefault="004275D2" w:rsidP="004275D2">
      <w:pPr>
        <w:spacing w:line="360" w:lineRule="auto"/>
        <w:jc w:val="both"/>
        <w:rPr>
          <w:rFonts w:ascii="Calibri Light" w:hAnsi="Calibri Light"/>
          <w:color w:val="000000" w:themeColor="text1"/>
        </w:rPr>
      </w:pPr>
    </w:p>
    <w:p w14:paraId="6E6B9088" w14:textId="77777777" w:rsidR="004275D2" w:rsidRPr="00790658" w:rsidRDefault="004275D2" w:rsidP="004275D2">
      <w:pPr>
        <w:spacing w:line="360" w:lineRule="auto"/>
        <w:jc w:val="both"/>
        <w:rPr>
          <w:rFonts w:ascii="Calibri Light" w:hAnsi="Calibri Light"/>
          <w:color w:val="000000" w:themeColor="text1"/>
        </w:rPr>
      </w:pPr>
      <w:r w:rsidRPr="00790658">
        <w:rPr>
          <w:rFonts w:ascii="Calibri Light" w:hAnsi="Calibri Light"/>
          <w:color w:val="000000" w:themeColor="text1"/>
        </w:rPr>
        <w:t>Mangel på informanter gjorde, at de blev fundet mere eller mindre tilfældigt og homogeniteten i gruppen repræsenterer måske ikke den variation, der er blandt de MRSA-positive. Aldersmæssigt rammer informanterne i dette speciale, median alderen for de MRSA-positive</w:t>
      </w:r>
      <w:r>
        <w:rPr>
          <w:rFonts w:ascii="Calibri Light" w:hAnsi="Calibri Light"/>
          <w:color w:val="000000" w:themeColor="text1"/>
        </w:rPr>
        <w:t xml:space="preserve"> </w:t>
      </w:r>
      <w:r>
        <w:rPr>
          <w:rFonts w:ascii="Calibri Light" w:hAnsi="Calibri Light"/>
          <w:color w:val="000000" w:themeColor="text1"/>
        </w:rPr>
        <w:fldChar w:fldCharType="begin" w:fldLock="1"/>
      </w:r>
      <w:r w:rsidR="003A63AD">
        <w:rPr>
          <w:rFonts w:ascii="Calibri Light" w:hAnsi="Calibri Light"/>
          <w:color w:val="000000" w:themeColor="text1"/>
        </w:rPr>
        <w:instrText>ADDIN CSL_CITATION { "citationItems" : [ { "id" : "ITEM-1", "itemData" : { "URL" : "http://www.ssi.dk/Smitteberedskab/Sygdomsovervaagning/Sygdomsdata.aspx?sygdomskode=MRSA&amp;xaxis=Aar&amp;show=&amp;datatype=Laboratory&amp;extendedfilters=False#HeaderText", "accessed" : { "date-parts" : [ [ "2016", "5", "30" ] ] }, "author" : [ { "dropping-particle" : "", "family" : "SSI", "given" : "", "non-dropping-particle" : "", "parse-names" : false, "suffix" : "" } ], "container-title" : "www.ssi.dk", "id" : "ITEM-1", "issued" : { "date-parts" : [ [ "2016" ] ] }, "title" : "Statens Serum Institut, grafer og tal", "type" : "webpage" }, "uris" : [ "http://www.mendeley.com/documents/?uuid=d9a764e3-5e14-4c61-bf4f-4284be93aa25" ] } ], "mendeley" : { "formattedCitation" : "(SSI 2016c)", "plainTextFormattedCitation" : "(SSI 2016c)", "previouslyFormattedCitation" : "(SSI 2016c)" }, "properties" : { "noteIndex" : 0 }, "schema" : "https://github.com/citation-style-language/schema/raw/master/csl-citation.json" }</w:instrText>
      </w:r>
      <w:r>
        <w:rPr>
          <w:rFonts w:ascii="Calibri Light" w:hAnsi="Calibri Light"/>
          <w:color w:val="000000" w:themeColor="text1"/>
        </w:rPr>
        <w:fldChar w:fldCharType="separate"/>
      </w:r>
      <w:r w:rsidR="003A63AD" w:rsidRPr="003A63AD">
        <w:rPr>
          <w:rFonts w:ascii="Calibri Light" w:hAnsi="Calibri Light"/>
          <w:noProof/>
          <w:color w:val="000000" w:themeColor="text1"/>
        </w:rPr>
        <w:t>(SSI 2016c)</w:t>
      </w:r>
      <w:r>
        <w:rPr>
          <w:rFonts w:ascii="Calibri Light" w:hAnsi="Calibri Light"/>
          <w:color w:val="000000" w:themeColor="text1"/>
        </w:rPr>
        <w:fldChar w:fldCharType="end"/>
      </w:r>
      <w:r w:rsidRPr="00790658">
        <w:rPr>
          <w:rFonts w:ascii="Calibri Light" w:hAnsi="Calibri Light"/>
          <w:color w:val="000000" w:themeColor="text1"/>
        </w:rPr>
        <w:t xml:space="preserve"> og er således repræsentative. Det vurderedes også som positivt</w:t>
      </w:r>
      <w:r>
        <w:rPr>
          <w:rFonts w:ascii="Calibri Light" w:hAnsi="Calibri Light"/>
          <w:color w:val="000000" w:themeColor="text1"/>
        </w:rPr>
        <w:t>,</w:t>
      </w:r>
      <w:r w:rsidRPr="00790658">
        <w:rPr>
          <w:rFonts w:ascii="Calibri Light" w:hAnsi="Calibri Light"/>
          <w:color w:val="000000" w:themeColor="text1"/>
        </w:rPr>
        <w:t xml:space="preserve"> at det var muligt af få begge køn repræsenteret ligeligt, selvom kønnet ikke har været et inklusionskriterie i denne undersøgelse. </w:t>
      </w:r>
    </w:p>
    <w:p w14:paraId="2F94AB51" w14:textId="77777777" w:rsidR="004275D2" w:rsidRPr="00790658" w:rsidRDefault="004275D2" w:rsidP="004275D2">
      <w:pPr>
        <w:spacing w:line="360" w:lineRule="auto"/>
        <w:jc w:val="both"/>
        <w:rPr>
          <w:rFonts w:ascii="Calibri Light" w:hAnsi="Calibri Light"/>
          <w:color w:val="000000" w:themeColor="text1"/>
        </w:rPr>
      </w:pPr>
    </w:p>
    <w:p w14:paraId="757D0A47" w14:textId="77777777" w:rsidR="004275D2" w:rsidRPr="00790658" w:rsidRDefault="004275D2" w:rsidP="004275D2">
      <w:pPr>
        <w:spacing w:line="360" w:lineRule="auto"/>
        <w:jc w:val="both"/>
        <w:rPr>
          <w:rFonts w:ascii="Calibri Light" w:hAnsi="Calibri Light"/>
          <w:color w:val="000000" w:themeColor="text1"/>
        </w:rPr>
      </w:pPr>
      <w:r w:rsidRPr="00790658">
        <w:rPr>
          <w:rFonts w:ascii="Calibri Light" w:hAnsi="Calibri Light"/>
          <w:color w:val="000000" w:themeColor="text1"/>
        </w:rPr>
        <w:t>Hvorvidt informanternes oplevelser ved indlæggelse på hospital er repræsentative for hospitaliserede MRSA-positive er vanskeligt at svare på. De der gerne ville lade sig interviewe var måske de</w:t>
      </w:r>
      <w:r>
        <w:rPr>
          <w:rFonts w:ascii="Calibri Light" w:hAnsi="Calibri Light"/>
          <w:color w:val="000000" w:themeColor="text1"/>
        </w:rPr>
        <w:t>,</w:t>
      </w:r>
      <w:r w:rsidRPr="00790658">
        <w:rPr>
          <w:rFonts w:ascii="Calibri Light" w:hAnsi="Calibri Light"/>
          <w:color w:val="000000" w:themeColor="text1"/>
        </w:rPr>
        <w:t xml:space="preserve"> der var mest utilfreds eller havde noget på hjertet, på den anden side, kan det også være sådan, at de der undre</w:t>
      </w:r>
      <w:r>
        <w:rPr>
          <w:rFonts w:ascii="Calibri Light" w:hAnsi="Calibri Light"/>
          <w:color w:val="000000" w:themeColor="text1"/>
        </w:rPr>
        <w:t>r</w:t>
      </w:r>
      <w:r w:rsidRPr="00790658">
        <w:rPr>
          <w:rFonts w:ascii="Calibri Light" w:hAnsi="Calibri Light"/>
          <w:color w:val="000000" w:themeColor="text1"/>
        </w:rPr>
        <w:t xml:space="preserve"> sig mest også er i stand til at give et nuanceret billede, der kan bidrage til den videre forståelse. </w:t>
      </w:r>
    </w:p>
    <w:p w14:paraId="59004D69" w14:textId="77777777" w:rsidR="004275D2" w:rsidRPr="00790658" w:rsidRDefault="004275D2" w:rsidP="004275D2">
      <w:pPr>
        <w:spacing w:line="360" w:lineRule="auto"/>
        <w:jc w:val="both"/>
        <w:rPr>
          <w:rFonts w:ascii="Calibri Light" w:hAnsi="Calibri Light"/>
          <w:color w:val="000000" w:themeColor="text1"/>
        </w:rPr>
      </w:pPr>
    </w:p>
    <w:p w14:paraId="7BA6ACA7" w14:textId="77777777" w:rsidR="004275D2" w:rsidRPr="00790658" w:rsidRDefault="004275D2" w:rsidP="004275D2">
      <w:pPr>
        <w:spacing w:line="360" w:lineRule="auto"/>
        <w:jc w:val="both"/>
        <w:rPr>
          <w:rFonts w:ascii="Calibri Light" w:hAnsi="Calibri Light"/>
          <w:color w:val="000000" w:themeColor="text1"/>
        </w:rPr>
      </w:pPr>
      <w:r w:rsidRPr="00790658">
        <w:rPr>
          <w:rFonts w:ascii="Calibri Light" w:hAnsi="Calibri Light"/>
          <w:color w:val="000000" w:themeColor="text1"/>
        </w:rPr>
        <w:t>Der findes en risiko ved at sample in</w:t>
      </w:r>
      <w:r>
        <w:rPr>
          <w:rFonts w:ascii="Calibri Light" w:hAnsi="Calibri Light"/>
          <w:color w:val="000000" w:themeColor="text1"/>
        </w:rPr>
        <w:t>formanter via ”snowball” effekt,</w:t>
      </w:r>
      <w:r w:rsidRPr="00790658">
        <w:rPr>
          <w:rFonts w:ascii="Calibri Light" w:hAnsi="Calibri Light"/>
          <w:color w:val="000000" w:themeColor="text1"/>
        </w:rPr>
        <w:t xml:space="preserve"> </w:t>
      </w:r>
      <w:r>
        <w:rPr>
          <w:rFonts w:ascii="Calibri Light" w:hAnsi="Calibri Light"/>
          <w:color w:val="000000" w:themeColor="text1"/>
        </w:rPr>
        <w:t>i</w:t>
      </w:r>
      <w:r w:rsidRPr="00790658">
        <w:rPr>
          <w:rFonts w:ascii="Calibri Light" w:hAnsi="Calibri Light"/>
          <w:color w:val="000000" w:themeColor="text1"/>
        </w:rPr>
        <w:t xml:space="preserve"> og med man risikerer at få en større homogenitet mellem informanter, som er bekendte med hinanden, hvorved diversiteten bliver mindre. Man kan antage, at informanterne med individuelle forløb i sundhedsvæsenet, forholder sig anderledes til deres oplevelser ved hospitalisering alt efter</w:t>
      </w:r>
      <w:r>
        <w:rPr>
          <w:rFonts w:ascii="Calibri Light" w:hAnsi="Calibri Light"/>
          <w:color w:val="000000" w:themeColor="text1"/>
        </w:rPr>
        <w:t>,</w:t>
      </w:r>
      <w:r w:rsidRPr="00790658">
        <w:rPr>
          <w:rFonts w:ascii="Calibri Light" w:hAnsi="Calibri Light"/>
          <w:color w:val="000000" w:themeColor="text1"/>
        </w:rPr>
        <w:t xml:space="preserve"> </w:t>
      </w:r>
      <w:r w:rsidRPr="00790658">
        <w:rPr>
          <w:rFonts w:ascii="Calibri Light" w:hAnsi="Calibri Light"/>
          <w:color w:val="000000" w:themeColor="text1"/>
        </w:rPr>
        <w:lastRenderedPageBreak/>
        <w:t>hvornår de fik deres diagnose og hvor lang tid det er siden</w:t>
      </w:r>
      <w:r>
        <w:rPr>
          <w:rFonts w:ascii="Calibri Light" w:hAnsi="Calibri Light"/>
          <w:color w:val="000000" w:themeColor="text1"/>
        </w:rPr>
        <w:t>,</w:t>
      </w:r>
      <w:r w:rsidRPr="00790658">
        <w:rPr>
          <w:rFonts w:ascii="Calibri Light" w:hAnsi="Calibri Light"/>
          <w:color w:val="000000" w:themeColor="text1"/>
        </w:rPr>
        <w:t xml:space="preserve"> de var indlagt. At de med et distal</w:t>
      </w:r>
      <w:r>
        <w:rPr>
          <w:rFonts w:ascii="Calibri Light" w:hAnsi="Calibri Light"/>
          <w:color w:val="000000" w:themeColor="text1"/>
        </w:rPr>
        <w:t>t</w:t>
      </w:r>
      <w:r w:rsidRPr="00790658">
        <w:rPr>
          <w:rFonts w:ascii="Calibri Light" w:hAnsi="Calibri Light"/>
          <w:color w:val="000000" w:themeColor="text1"/>
        </w:rPr>
        <w:t xml:space="preserve"> behandlingsforløb er mindre kritiske og de med en mere proksimal, aktuel problemstilling</w:t>
      </w:r>
      <w:r>
        <w:rPr>
          <w:rFonts w:ascii="Calibri Light" w:hAnsi="Calibri Light"/>
          <w:color w:val="000000" w:themeColor="text1"/>
        </w:rPr>
        <w:t>,</w:t>
      </w:r>
      <w:r w:rsidRPr="00790658">
        <w:rPr>
          <w:rFonts w:ascii="Calibri Light" w:hAnsi="Calibri Light"/>
          <w:color w:val="000000" w:themeColor="text1"/>
        </w:rPr>
        <w:t xml:space="preserve"> som fylder meget i nuet, måske er mere kritiske. </w:t>
      </w:r>
    </w:p>
    <w:p w14:paraId="443A7801" w14:textId="77777777" w:rsidR="004275D2" w:rsidRPr="00790658" w:rsidRDefault="004275D2" w:rsidP="004275D2">
      <w:pPr>
        <w:spacing w:line="360" w:lineRule="auto"/>
        <w:jc w:val="both"/>
        <w:rPr>
          <w:rFonts w:ascii="Calibri Light" w:hAnsi="Calibri Light"/>
          <w:color w:val="000000" w:themeColor="text1"/>
        </w:rPr>
      </w:pPr>
    </w:p>
    <w:p w14:paraId="121AA997" w14:textId="77777777" w:rsidR="004275D2" w:rsidRPr="00790658" w:rsidRDefault="004275D2" w:rsidP="004275D2">
      <w:pPr>
        <w:spacing w:line="360" w:lineRule="auto"/>
        <w:jc w:val="both"/>
        <w:rPr>
          <w:rFonts w:ascii="Calibri Light" w:hAnsi="Calibri Light"/>
          <w:color w:val="000000" w:themeColor="text1"/>
        </w:rPr>
      </w:pPr>
      <w:r w:rsidRPr="00790658">
        <w:rPr>
          <w:rFonts w:ascii="Calibri Light" w:hAnsi="Calibri Light"/>
          <w:color w:val="000000" w:themeColor="text1"/>
        </w:rPr>
        <w:t>Informanten ”Kurt”, havde et meget neutralt interview, hvor han fortæller, at han ikke ha</w:t>
      </w:r>
      <w:r>
        <w:rPr>
          <w:rFonts w:ascii="Calibri Light" w:hAnsi="Calibri Light"/>
          <w:color w:val="000000" w:themeColor="text1"/>
        </w:rPr>
        <w:t>vde været indlagt på hospital, h</w:t>
      </w:r>
      <w:r w:rsidRPr="00790658">
        <w:rPr>
          <w:rFonts w:ascii="Calibri Light" w:hAnsi="Calibri Light"/>
          <w:color w:val="000000" w:themeColor="text1"/>
        </w:rPr>
        <w:t>vilket forfatteren vidste</w:t>
      </w:r>
      <w:r>
        <w:rPr>
          <w:rFonts w:ascii="Calibri Light" w:hAnsi="Calibri Light"/>
          <w:color w:val="000000" w:themeColor="text1"/>
        </w:rPr>
        <w:t>,</w:t>
      </w:r>
      <w:r w:rsidRPr="00790658">
        <w:rPr>
          <w:rFonts w:ascii="Calibri Light" w:hAnsi="Calibri Light"/>
          <w:color w:val="000000" w:themeColor="text1"/>
        </w:rPr>
        <w:t xml:space="preserve"> at han havde. Her kan jeg reflektere over, at hans kone efter interviewet med ”Kurt” fortalte, at ”Kurt” havde været ude for et uheld, hvor han var bevidstløs</w:t>
      </w:r>
      <w:r>
        <w:rPr>
          <w:rFonts w:ascii="Calibri Light" w:hAnsi="Calibri Light"/>
          <w:color w:val="000000" w:themeColor="text1"/>
        </w:rPr>
        <w:t xml:space="preserve"> ved indlæggelsen på hospitalet</w:t>
      </w:r>
      <w:r w:rsidRPr="00790658">
        <w:rPr>
          <w:rFonts w:ascii="Calibri Light" w:hAnsi="Calibri Light"/>
          <w:color w:val="000000" w:themeColor="text1"/>
        </w:rPr>
        <w:t xml:space="preserve"> og at han efter uheldet har en udfordring med hukommelsen. Havde forfatteren haft denne viden før interviewet eller haft mere erfaring med at interviewe, havde han sikkert kunnet stille flere supplerende spørgsmål, hvilket kunne have givet et mere fyldestgørende interview.</w:t>
      </w:r>
    </w:p>
    <w:p w14:paraId="23E8B690" w14:textId="77777777" w:rsidR="004275D2" w:rsidRPr="00790658" w:rsidRDefault="004275D2" w:rsidP="004275D2">
      <w:pPr>
        <w:spacing w:line="360" w:lineRule="auto"/>
        <w:jc w:val="both"/>
        <w:rPr>
          <w:rFonts w:ascii="Calibri Light" w:hAnsi="Calibri Light"/>
          <w:color w:val="000000" w:themeColor="text1"/>
        </w:rPr>
      </w:pPr>
    </w:p>
    <w:p w14:paraId="31B06856" w14:textId="77777777" w:rsidR="004275D2" w:rsidRPr="00790658" w:rsidRDefault="004275D2" w:rsidP="004275D2">
      <w:pPr>
        <w:spacing w:line="360" w:lineRule="auto"/>
        <w:jc w:val="both"/>
        <w:rPr>
          <w:rFonts w:ascii="Calibri Light" w:hAnsi="Calibri Light"/>
          <w:color w:val="000000" w:themeColor="text1"/>
        </w:rPr>
      </w:pPr>
      <w:r w:rsidRPr="00790658">
        <w:rPr>
          <w:rFonts w:ascii="Calibri Light" w:hAnsi="Calibri Light"/>
          <w:color w:val="000000" w:themeColor="text1"/>
        </w:rPr>
        <w:t>Med tanke på kvaliteten af indholdet i interviewerne er det tydeligt</w:t>
      </w:r>
      <w:r>
        <w:rPr>
          <w:rFonts w:ascii="Calibri Light" w:hAnsi="Calibri Light"/>
          <w:color w:val="000000" w:themeColor="text1"/>
        </w:rPr>
        <w:t>,</w:t>
      </w:r>
      <w:r w:rsidRPr="00790658">
        <w:rPr>
          <w:rFonts w:ascii="Calibri Light" w:hAnsi="Calibri Light"/>
          <w:color w:val="000000" w:themeColor="text1"/>
        </w:rPr>
        <w:t xml:space="preserve"> at nog</w:t>
      </w:r>
      <w:r>
        <w:rPr>
          <w:rFonts w:ascii="Calibri Light" w:hAnsi="Calibri Light"/>
          <w:color w:val="000000" w:themeColor="text1"/>
        </w:rPr>
        <w:t>l</w:t>
      </w:r>
      <w:r w:rsidRPr="00790658">
        <w:rPr>
          <w:rFonts w:ascii="Calibri Light" w:hAnsi="Calibri Light"/>
          <w:color w:val="000000" w:themeColor="text1"/>
        </w:rPr>
        <w:t>e informanter er mere velformulerede, nuancerende og analyserende i deres beretninger og har reflekteret mere og kan se en sag fra flere synsvinkler. Dette afspejles tydeligt i, at de</w:t>
      </w:r>
      <w:r>
        <w:rPr>
          <w:rFonts w:ascii="Calibri Light" w:hAnsi="Calibri Light"/>
          <w:color w:val="000000" w:themeColor="text1"/>
        </w:rPr>
        <w:t>r</w:t>
      </w:r>
      <w:r w:rsidRPr="00790658">
        <w:rPr>
          <w:rFonts w:ascii="Calibri Light" w:hAnsi="Calibri Light"/>
          <w:color w:val="000000" w:themeColor="text1"/>
        </w:rPr>
        <w:t xml:space="preserve"> er forskel i uddannelses</w:t>
      </w:r>
      <w:r>
        <w:rPr>
          <w:rFonts w:ascii="Calibri Light" w:hAnsi="Calibri Light"/>
          <w:color w:val="000000" w:themeColor="text1"/>
        </w:rPr>
        <w:t>læng</w:t>
      </w:r>
      <w:r w:rsidRPr="00790658">
        <w:rPr>
          <w:rFonts w:ascii="Calibri Light" w:hAnsi="Calibri Light"/>
          <w:color w:val="000000" w:themeColor="text1"/>
        </w:rPr>
        <w:t xml:space="preserve">den hos informanterne. Desuden ses det tydeligt, at de kvindelige informanter, er mere sensitive for nuancer og holdninger i mødet med sundhedsvæsenet, hvilket giver yderligere en dimension. </w:t>
      </w:r>
    </w:p>
    <w:p w14:paraId="579F83A8" w14:textId="77777777" w:rsidR="004275D2" w:rsidRPr="00790658" w:rsidRDefault="004275D2" w:rsidP="004275D2">
      <w:pPr>
        <w:spacing w:line="360" w:lineRule="auto"/>
        <w:jc w:val="both"/>
        <w:rPr>
          <w:rFonts w:ascii="Calibri Light" w:hAnsi="Calibri Light"/>
          <w:color w:val="000000" w:themeColor="text1"/>
        </w:rPr>
      </w:pPr>
    </w:p>
    <w:p w14:paraId="1D8AAAC3" w14:textId="77777777" w:rsidR="004275D2" w:rsidRPr="00790658" w:rsidRDefault="004275D2" w:rsidP="004275D2">
      <w:pPr>
        <w:spacing w:line="360" w:lineRule="auto"/>
        <w:jc w:val="both"/>
        <w:rPr>
          <w:rFonts w:ascii="Calibri Light" w:hAnsi="Calibri Light"/>
          <w:color w:val="000000" w:themeColor="text1"/>
        </w:rPr>
      </w:pPr>
      <w:r w:rsidRPr="00790658">
        <w:rPr>
          <w:rFonts w:ascii="Calibri Light" w:hAnsi="Calibri Light"/>
          <w:color w:val="000000" w:themeColor="text1"/>
        </w:rPr>
        <w:t>Med viden om udfordringen af at rekruttere informanter, kunne forfatteren med fordel, på et tidligere stadie, have arbejdet mere aktivt for at få fat i informanter, for at slippe for at komme i tidsnød. Flere informanter ha</w:t>
      </w:r>
      <w:r>
        <w:rPr>
          <w:rFonts w:ascii="Calibri Light" w:hAnsi="Calibri Light"/>
          <w:color w:val="000000" w:themeColor="text1"/>
        </w:rPr>
        <w:t>v</w:t>
      </w:r>
      <w:r w:rsidRPr="00790658">
        <w:rPr>
          <w:rFonts w:ascii="Calibri Light" w:hAnsi="Calibri Light"/>
          <w:color w:val="000000" w:themeColor="text1"/>
        </w:rPr>
        <w:t>de givet mig muligheden at få mere erfaring i at interviewe,</w:t>
      </w:r>
      <w:r>
        <w:rPr>
          <w:rFonts w:ascii="Calibri Light" w:hAnsi="Calibri Light"/>
          <w:color w:val="000000" w:themeColor="text1"/>
        </w:rPr>
        <w:t xml:space="preserve"> hvilket havde øget kvaliteten af</w:t>
      </w:r>
      <w:r w:rsidRPr="00790658">
        <w:rPr>
          <w:rFonts w:ascii="Calibri Light" w:hAnsi="Calibri Light"/>
          <w:color w:val="000000" w:themeColor="text1"/>
        </w:rPr>
        <w:t xml:space="preserve"> interviewene og genereret en mere omfangsrig empiri, der kunne bidrage med en mere fyldestgørende analyse og konklusion.</w:t>
      </w:r>
    </w:p>
    <w:p w14:paraId="6BC5AF70" w14:textId="77777777" w:rsidR="004275D2" w:rsidRDefault="004275D2" w:rsidP="004275D2">
      <w:pPr>
        <w:spacing w:line="360" w:lineRule="auto"/>
        <w:jc w:val="both"/>
        <w:rPr>
          <w:rFonts w:asciiTheme="majorHAnsi" w:hAnsiTheme="majorHAnsi"/>
          <w:color w:val="2E74B5" w:themeColor="accent1" w:themeShade="BF"/>
        </w:rPr>
      </w:pPr>
    </w:p>
    <w:p w14:paraId="19E84929" w14:textId="77777777" w:rsidR="004275D2" w:rsidRDefault="004275D2" w:rsidP="004275D2">
      <w:pPr>
        <w:spacing w:line="360" w:lineRule="auto"/>
        <w:jc w:val="both"/>
        <w:rPr>
          <w:rFonts w:asciiTheme="majorHAnsi" w:hAnsiTheme="majorHAnsi"/>
          <w:color w:val="2E74B5" w:themeColor="accent1" w:themeShade="BF"/>
        </w:rPr>
      </w:pPr>
    </w:p>
    <w:p w14:paraId="7F4B6BE7" w14:textId="77777777" w:rsidR="004275D2" w:rsidRDefault="004275D2" w:rsidP="004275D2">
      <w:pPr>
        <w:pStyle w:val="Rubrik2"/>
      </w:pPr>
      <w:bookmarkStart w:id="53" w:name="_Toc326399441"/>
      <w:r>
        <w:t>8.2 Diskussion af resultater</w:t>
      </w:r>
      <w:bookmarkEnd w:id="53"/>
    </w:p>
    <w:p w14:paraId="0B777E19" w14:textId="77777777" w:rsidR="004275D2" w:rsidRPr="004275D2" w:rsidRDefault="004275D2" w:rsidP="004275D2">
      <w:pPr>
        <w:spacing w:line="360" w:lineRule="auto"/>
        <w:jc w:val="both"/>
        <w:rPr>
          <w:rFonts w:ascii="Calibri Light" w:hAnsi="Calibri Light"/>
        </w:rPr>
      </w:pPr>
      <w:r w:rsidRPr="004275D2">
        <w:rPr>
          <w:rFonts w:ascii="Calibri Light" w:hAnsi="Calibri Light"/>
        </w:rPr>
        <w:t xml:space="preserve">I dette afsnit diskuteres validiteten af de fund, der er fremkommet gennem interviewene. </w:t>
      </w:r>
    </w:p>
    <w:p w14:paraId="022D3E42" w14:textId="77777777" w:rsidR="004275D2" w:rsidRPr="004275D2" w:rsidRDefault="004275D2" w:rsidP="004275D2">
      <w:pPr>
        <w:spacing w:line="360" w:lineRule="auto"/>
        <w:jc w:val="both"/>
        <w:rPr>
          <w:rFonts w:ascii="Calibri Light" w:hAnsi="Calibri Light"/>
          <w:color w:val="000000" w:themeColor="text1"/>
        </w:rPr>
      </w:pPr>
      <w:r w:rsidRPr="004275D2">
        <w:rPr>
          <w:rFonts w:ascii="Calibri Light" w:hAnsi="Calibri Light"/>
          <w:color w:val="000000" w:themeColor="text1"/>
        </w:rPr>
        <w:t xml:space="preserve">Der er foretaget semistrukturerede enkeltinterviews, hvilket man med fordel kan anvende, når der er tale om tabuiserede emner, da der gennem interviewet er en mulighed for at skabe en tryg ramme, hvori informanterne kan tale åbent og frit. MRSA er måske ikke direkte tabuiseret, </w:t>
      </w:r>
      <w:r w:rsidRPr="004275D2">
        <w:rPr>
          <w:rFonts w:ascii="Calibri Light" w:hAnsi="Calibri Light"/>
          <w:color w:val="000000" w:themeColor="text1"/>
        </w:rPr>
        <w:lastRenderedPageBreak/>
        <w:t xml:space="preserve">men det at være MRSA-positiv indeholder helt sikkert elementer heraf, hvorfor de enkeltstående interviews skønnes at have bidraget til kvaliteten af resultaterne. Et fokusgruppe-interview skønnes at have en risiko for, at informanterne ikke ville møde op og blotte deres bærerskab for andre, eller de meget negativt ladede ord, som flere at informanterne brugte om det at være smittefarlig eller om at føle sig dårligt behandlet, kunne have startet en negativ spiral, som havde forstærket indtrykket i en negativ retning. </w:t>
      </w:r>
    </w:p>
    <w:p w14:paraId="1CBA0DCB" w14:textId="77777777" w:rsidR="004275D2" w:rsidRPr="00BE6F09" w:rsidRDefault="004275D2" w:rsidP="004275D2">
      <w:pPr>
        <w:pStyle w:val="Normalwebb"/>
        <w:spacing w:line="360" w:lineRule="auto"/>
        <w:jc w:val="both"/>
        <w:rPr>
          <w:rFonts w:ascii="Calibri Light" w:hAnsi="Calibri Light"/>
          <w:color w:val="C00000"/>
        </w:rPr>
      </w:pPr>
      <w:r w:rsidRPr="00751085">
        <w:rPr>
          <w:rFonts w:ascii="Calibri Light" w:hAnsi="Calibri Light"/>
        </w:rPr>
        <w:t>Hukommelsesbias er en medfølgende risiko ved retroperspektive undersøgelser, der trækker på information baseret på informanternes hukommelse.  I indeværende studie lå visse informanters indlæggelse mere end to år tilbage. Det første inklusionskriterie hed indlæggelse indenfor 12 måneder, men grundet mangel på informanter måtte dette udvides til 36 måneder. Der er således en risiko for at informanterne fremkommer med urigtige oplysninger, ikke fordi de ønsker at tale usandt, men fordi det er sådan</w:t>
      </w:r>
      <w:r>
        <w:rPr>
          <w:rFonts w:ascii="Calibri Light" w:hAnsi="Calibri Light"/>
        </w:rPr>
        <w:t>,</w:t>
      </w:r>
      <w:r w:rsidRPr="00751085">
        <w:rPr>
          <w:rFonts w:ascii="Calibri Light" w:hAnsi="Calibri Light"/>
        </w:rPr>
        <w:t xml:space="preserve"> de husker det</w:t>
      </w:r>
      <w:r>
        <w:rPr>
          <w:rFonts w:ascii="Calibri Light" w:hAnsi="Calibri Light"/>
        </w:rPr>
        <w:t xml:space="preserve"> </w:t>
      </w:r>
      <w:r>
        <w:rPr>
          <w:rFonts w:ascii="Calibri Light" w:hAnsi="Calibri Light"/>
        </w:rPr>
        <w:fldChar w:fldCharType="begin" w:fldLock="1"/>
      </w:r>
      <w:r w:rsidR="003A63AD">
        <w:rPr>
          <w:rFonts w:ascii="Calibri Light" w:hAnsi="Calibri Light"/>
        </w:rPr>
        <w:instrText>ADDIN CSL_CITATION { "citationItems" : [ { "id" : "ITEM-1", "itemData" : { "author" : [ { "dropping-particle" : "", "family" : "Kvale", "given" : "S", "non-dropping-particle" : "", "parse-names" : false, "suffix" : "" }, { "dropping-particle" : "", "family" : "Brinkmann", "given" : "S", "non-dropping-particle" : "", "parse-names" : false, "suffix" : "" } ], "edition" : "3. udgave,", "id" : "ITEM-1", "issued" : { "date-parts" : [ [ "2015" ] ] }, "number-of-pages" : "398", "publisher" : "Hans Reitzels forlag", "publisher-place" : "K\u00f8benhavn", "title" : "Interview. Det kvalitative forskningsinterview som h\u00e5ndv\u00e6rk", "type" : "book" }, "uris" : [ "http://www.mendeley.com/documents/?uuid=ca1587ab-7cbb-4afc-8202-8a5837e9e642" ] } ], "mendeley" : { "formattedCitation" : "(Kvale &amp; Brinkmann 2015)", "plainTextFormattedCitation" : "(Kvale &amp; Brinkmann 2015)", "previouslyFormattedCitation" : "(Kvale &amp; Brinkmann 2015)" }, "properties" : { "noteIndex" : 0 }, "schema" : "https://github.com/citation-style-language/schema/raw/master/csl-citation.json" }</w:instrText>
      </w:r>
      <w:r>
        <w:rPr>
          <w:rFonts w:ascii="Calibri Light" w:hAnsi="Calibri Light"/>
        </w:rPr>
        <w:fldChar w:fldCharType="separate"/>
      </w:r>
      <w:r w:rsidR="003A63AD" w:rsidRPr="003A63AD">
        <w:rPr>
          <w:rFonts w:ascii="Calibri Light" w:hAnsi="Calibri Light"/>
          <w:noProof/>
        </w:rPr>
        <w:t>(Kvale &amp; Brinkmann 2015)</w:t>
      </w:r>
      <w:r>
        <w:rPr>
          <w:rFonts w:ascii="Calibri Light" w:hAnsi="Calibri Light"/>
        </w:rPr>
        <w:fldChar w:fldCharType="end"/>
      </w:r>
      <w:r w:rsidRPr="00751085">
        <w:rPr>
          <w:rFonts w:ascii="Calibri Light" w:hAnsi="Calibri Light"/>
        </w:rPr>
        <w:t>.</w:t>
      </w:r>
      <w:r>
        <w:rPr>
          <w:rFonts w:ascii="Calibri Light" w:hAnsi="Calibri Light"/>
          <w:color w:val="C00000"/>
        </w:rPr>
        <w:t xml:space="preserve"> </w:t>
      </w:r>
      <w:r>
        <w:rPr>
          <w:rFonts w:ascii="Calibri Light" w:hAnsi="Calibri Light"/>
        </w:rPr>
        <w:t>I interviewene er udsagn om det at være smittefarlig, personalet og behandling fra Lises nuværende behandlingsforløb mere negative og detaljerede, end eksempelvis udsagn fra Stines behandlingsforløb, der ligger knapt 2 år tilbage.</w:t>
      </w:r>
    </w:p>
    <w:p w14:paraId="28AFF7D8" w14:textId="77777777" w:rsidR="004275D2" w:rsidRPr="007A473C" w:rsidRDefault="004275D2" w:rsidP="004275D2">
      <w:pPr>
        <w:spacing w:line="360" w:lineRule="auto"/>
        <w:jc w:val="both"/>
        <w:rPr>
          <w:rFonts w:asciiTheme="majorHAnsi" w:hAnsiTheme="majorHAnsi"/>
          <w:color w:val="2E74B5" w:themeColor="accent1" w:themeShade="BF"/>
        </w:rPr>
      </w:pPr>
    </w:p>
    <w:p w14:paraId="01C3F4CF" w14:textId="77777777" w:rsidR="004275D2" w:rsidRPr="007A473C" w:rsidRDefault="004275D2" w:rsidP="004275D2">
      <w:pPr>
        <w:pStyle w:val="Rubrik1"/>
        <w:spacing w:line="360" w:lineRule="auto"/>
      </w:pPr>
      <w:bookmarkStart w:id="54" w:name="_Toc326399442"/>
      <w:r>
        <w:t>9.0 Forandringsforslag</w:t>
      </w:r>
      <w:bookmarkEnd w:id="54"/>
    </w:p>
    <w:p w14:paraId="55936CC9" w14:textId="77777777" w:rsidR="004275D2" w:rsidRPr="004275D2" w:rsidRDefault="004275D2" w:rsidP="004275D2">
      <w:pPr>
        <w:spacing w:line="360" w:lineRule="auto"/>
        <w:jc w:val="both"/>
        <w:rPr>
          <w:rFonts w:ascii="Calibri Light" w:hAnsi="Calibri Light"/>
          <w:color w:val="000000" w:themeColor="text1"/>
        </w:rPr>
      </w:pPr>
      <w:r w:rsidRPr="004275D2">
        <w:rPr>
          <w:rFonts w:ascii="Calibri Light" w:hAnsi="Calibri Light"/>
          <w:color w:val="000000" w:themeColor="text1"/>
        </w:rPr>
        <w:t>På baggrund af specialets analyse og diskussion, er det tydeligt, at information og viden om MRSA, samt retningslinjen herom, har betydelig indflydelse på personalets holdninger og adfærd. Dette har også indvirkning på patienternes tillid til personalet og trygheden i indlæggelsen. Beroende på udsagn fra personalet, er information og viden fra MRSA-retningslinjer let tilgængelige. Dog påpeger både patienter og sundhedspersonale gentagne gange, at der er negative aspekter ved hospitalisering, der berører de regionale MRSA-retningslinjer. Det drejer sig f.eks. om tiltag, som besværliggør og forhaler indlæggelsen eller uensartet adfærd (hos personalet), der gør MRSA-patienter utrygge. Følgende afsnit har således til formål at belyse forandringsforslag, der kan gøre tingene lettere og mere ensartet (og dermed skabe mere tryghed for patienterne).</w:t>
      </w:r>
    </w:p>
    <w:p w14:paraId="13C12EB8" w14:textId="77777777" w:rsidR="004275D2" w:rsidRPr="004275D2" w:rsidRDefault="004275D2" w:rsidP="004275D2">
      <w:pPr>
        <w:spacing w:line="360" w:lineRule="auto"/>
        <w:jc w:val="both"/>
        <w:rPr>
          <w:rFonts w:ascii="Calibri Light" w:hAnsi="Calibri Light" w:cs="Times New Roman"/>
        </w:rPr>
      </w:pPr>
    </w:p>
    <w:p w14:paraId="752A0F33" w14:textId="77777777" w:rsidR="004275D2" w:rsidRPr="004275D2" w:rsidRDefault="004275D2" w:rsidP="004275D2">
      <w:pPr>
        <w:spacing w:line="360" w:lineRule="auto"/>
        <w:jc w:val="both"/>
        <w:rPr>
          <w:rFonts w:ascii="Calibri Light" w:hAnsi="Calibri Light" w:cs="Times New Roman"/>
        </w:rPr>
      </w:pPr>
    </w:p>
    <w:p w14:paraId="699606DE" w14:textId="77777777" w:rsidR="004275D2" w:rsidRPr="004275D2" w:rsidRDefault="004275D2" w:rsidP="004275D2">
      <w:pPr>
        <w:pStyle w:val="Rubrik2"/>
      </w:pPr>
      <w:bookmarkStart w:id="55" w:name="_Toc326399443"/>
      <w:r w:rsidRPr="004275D2">
        <w:lastRenderedPageBreak/>
        <w:t>9.1 De nationale og regionale retningslinjer</w:t>
      </w:r>
      <w:bookmarkEnd w:id="55"/>
      <w:r w:rsidRPr="004275D2">
        <w:t xml:space="preserve"> </w:t>
      </w:r>
    </w:p>
    <w:p w14:paraId="3B926FDB" w14:textId="77777777" w:rsidR="004275D2" w:rsidRPr="004275D2" w:rsidRDefault="004275D2" w:rsidP="004275D2">
      <w:pPr>
        <w:spacing w:line="360" w:lineRule="auto"/>
        <w:jc w:val="both"/>
        <w:rPr>
          <w:rFonts w:ascii="Calibri Light" w:hAnsi="Calibri Light"/>
        </w:rPr>
      </w:pPr>
      <w:r w:rsidRPr="004275D2">
        <w:rPr>
          <w:rFonts w:ascii="Calibri Light" w:hAnsi="Calibri Light"/>
        </w:rPr>
        <w:t xml:space="preserve">Sundhedsstyrelsens vejledning og de regionale retningslinjer er skrevet til ledere og personale i sundhedssektoren. Der er anvendt termer inden for infektionsforebyggelse og der anvendes mange komplicerede </w:t>
      </w:r>
      <w:r w:rsidRPr="004275D2">
        <w:rPr>
          <w:rFonts w:ascii="Calibri Light" w:hAnsi="Calibri Light"/>
          <w:color w:val="000000" w:themeColor="text1"/>
        </w:rPr>
        <w:t xml:space="preserve">ordvalg </w:t>
      </w:r>
      <w:r w:rsidRPr="004275D2">
        <w:rPr>
          <w:rFonts w:ascii="Calibri Light" w:hAnsi="Calibri Light"/>
        </w:rPr>
        <w:fldChar w:fldCharType="begin" w:fldLock="1"/>
      </w:r>
      <w:r w:rsidR="003A63AD">
        <w:rPr>
          <w:rFonts w:ascii="Calibri Light" w:hAnsi="Calibri Light"/>
        </w:rPr>
        <w:instrText>ADDIN CSL_CITATION { "citationItems" : [ { "id" : "ITEM-1", "itemData" : { "DOI" : "DX", "ISBN" : "9788771044461", "author" : [ { "dropping-particle" : "", "family" : "Sundhedsstyrelsen", "given" : "", "non-dropping-particle" : "", "parse-names" : false, "suffix" : "" } ], "edition" : "2. udgave", "id" : "ITEM-1", "issued" : { "date-parts" : [ [ "2012" ] ] }, "number-of-pages" : "48", "publisher-place" : "K\u00f8benhavn S.", "title" : "Vejledning om forebyggelse af spredning af MRSA", "type" : "report" }, "uris" : [ "http://www.mendeley.com/documents/?uuid=4669da4a-e531-4b06-a508-3b3592d99d01" ] }, { "id" : "ITEM-2", "itemData" : { "URL" : "https://pri.rn.dk/Sider/12249.aspx", "accessed" : { "date-parts" : [ [ "2016", "5", "25" ] ] }, "author" : [ { "dropping-particle" : "", "family" : "RN", "given" : "", "non-dropping-particle" : "", "parse-names" : false, "suffix" : "" } ], "container-title" : "PRI", "id" : "ITEM-2", "issued" : { "date-parts" : [ [ "2013" ] ] }, "title" : "Hygiejnepolitik og Hygiejneorganisation", "type" : "webpage" }, "uris" : [ "http://www.mendeley.com/documents/?uuid=8ae38309-df1a-4ab4-b374-b83be49a9665" ] } ], "mendeley" : { "formattedCitation" : "(Sundhedsstyrelsen 2012; RN 2013)", "plainTextFormattedCitation" : "(Sundhedsstyrelsen 2012; RN 2013)", "previouslyFormattedCitation" : "(Sundhedsstyrelsen 2012; RN 2013)" }, "properties" : { "noteIndex" : 0 }, "schema" : "https://github.com/citation-style-language/schema/raw/master/csl-citation.json" }</w:instrText>
      </w:r>
      <w:r w:rsidRPr="004275D2">
        <w:rPr>
          <w:rFonts w:ascii="Calibri Light" w:hAnsi="Calibri Light"/>
        </w:rPr>
        <w:fldChar w:fldCharType="separate"/>
      </w:r>
      <w:r w:rsidR="003A63AD" w:rsidRPr="003A63AD">
        <w:rPr>
          <w:rFonts w:ascii="Calibri Light" w:hAnsi="Calibri Light"/>
          <w:noProof/>
        </w:rPr>
        <w:t>(Sundhedsstyrelsen 2012; RN 2013)</w:t>
      </w:r>
      <w:r w:rsidRPr="004275D2">
        <w:rPr>
          <w:rFonts w:ascii="Calibri Light" w:hAnsi="Calibri Light"/>
        </w:rPr>
        <w:fldChar w:fldCharType="end"/>
      </w:r>
      <w:r w:rsidRPr="004275D2">
        <w:rPr>
          <w:rFonts w:ascii="Calibri Light" w:hAnsi="Calibri Light"/>
        </w:rPr>
        <w:t xml:space="preserve">. Lix-tallet i vejledningen er højt, og selv for forfatteren, som har en sundhedsprofession, forekommer der flere ord og termer i vejledningen, som er ukendte. Vejledningen vurderes ikke at være tilpasset brugerne i sundhedssektoren, men eksperter på området. Der fordres et indgående kendskab til MRSA og det historiske perspektiv i forebyggelsen af MRSA, for at forstå Sundhedsstyrelsens vejlednings argumentation. </w:t>
      </w:r>
    </w:p>
    <w:p w14:paraId="7BD9EC09" w14:textId="77777777" w:rsidR="004275D2" w:rsidRPr="004275D2" w:rsidRDefault="004275D2" w:rsidP="004275D2">
      <w:pPr>
        <w:spacing w:line="360" w:lineRule="auto"/>
        <w:jc w:val="both"/>
        <w:rPr>
          <w:rFonts w:ascii="Calibri Light" w:hAnsi="Calibri Light"/>
        </w:rPr>
      </w:pPr>
    </w:p>
    <w:p w14:paraId="72412069" w14:textId="77777777" w:rsidR="004275D2" w:rsidRPr="004275D2" w:rsidRDefault="004275D2" w:rsidP="004275D2">
      <w:pPr>
        <w:spacing w:line="360" w:lineRule="auto"/>
        <w:jc w:val="both"/>
        <w:rPr>
          <w:rFonts w:ascii="Calibri Light" w:hAnsi="Calibri Light"/>
        </w:rPr>
      </w:pPr>
      <w:r w:rsidRPr="004275D2">
        <w:rPr>
          <w:rFonts w:ascii="Calibri Light" w:hAnsi="Calibri Light"/>
        </w:rPr>
        <w:t xml:space="preserve">På baggrund af interview udsagn fra både MRSA-positive og personaler kan det tyde på, at personalet ikke fuldt ud forstår retningslinjerne eller forstår hensigten med disse. Det skulle kunne forklares med, at de otte forskellige regionale retningslinjer, omhandlende MRSA, er skrevet mindre anvendelige og forståelige for personalet, som eksempelvis i retningslinjen om isolation af MRSA positive, hvor beskrivelserne af værnemidler står flere steder og kræver grundig gennemlæsning. Retningslinjen kunne med fordel bygges op som et opslagsværk. SSI eksperten forklarer den manglende begribelighed med, at retningslinjerne er udarbejdet ud fra en forudsætning om, at sundhedspersonale har en grundlæggende viden om infektionshygiejne. Selvom sundhedspersonale kan læse retningslinjen, er det ikke ensbetydende med, at de har det tilstrækkelige faglige fundament til at forstå dem. Retningslinjerne benytter sig ikke af prosa og forklaringer og indholdet i retningslinjerne ligger lige så meget i det, der ikke står og det skrevne ord. Endvidere er der behov for skriftligt informationsmateriale, der beskriver, hvad de MRSA-positive kan forvente sig vedrørende anvendelsen af værnemidler og isolation. </w:t>
      </w:r>
    </w:p>
    <w:p w14:paraId="478541D2" w14:textId="77777777" w:rsidR="004275D2" w:rsidRPr="004275D2" w:rsidRDefault="004275D2" w:rsidP="004275D2">
      <w:pPr>
        <w:spacing w:line="360" w:lineRule="auto"/>
        <w:jc w:val="both"/>
        <w:rPr>
          <w:rFonts w:ascii="Calibri Light" w:hAnsi="Calibri Light"/>
        </w:rPr>
      </w:pPr>
    </w:p>
    <w:p w14:paraId="5E3B01DC" w14:textId="77777777" w:rsidR="004275D2" w:rsidRPr="004275D2" w:rsidRDefault="004275D2" w:rsidP="004275D2">
      <w:pPr>
        <w:pStyle w:val="Rubrik2"/>
      </w:pPr>
      <w:bookmarkStart w:id="56" w:name="_Toc326399444"/>
      <w:r w:rsidRPr="004275D2">
        <w:t>9.2 Udfordring med otte forskellige retningslinjer</w:t>
      </w:r>
      <w:bookmarkEnd w:id="56"/>
      <w:r w:rsidRPr="004275D2">
        <w:t xml:space="preserve"> </w:t>
      </w:r>
    </w:p>
    <w:p w14:paraId="18C33655" w14:textId="77777777" w:rsidR="004275D2" w:rsidRPr="004275D2" w:rsidRDefault="004275D2" w:rsidP="004275D2">
      <w:pPr>
        <w:spacing w:line="360" w:lineRule="auto"/>
        <w:jc w:val="both"/>
        <w:rPr>
          <w:rFonts w:ascii="Calibri Light" w:hAnsi="Calibri Light"/>
        </w:rPr>
      </w:pPr>
      <w:r w:rsidRPr="004275D2">
        <w:rPr>
          <w:rFonts w:ascii="Calibri Light" w:hAnsi="Calibri Light"/>
        </w:rPr>
        <w:t xml:space="preserve">Det at personalet handler forskelligt, når det gælder værnemidler, er til stor frustration for de MRSA-positive og sundhedspersonalet imellem, også selvom det ikke nødvendigvis skønnes som ukorrekt adfærd, da der er forskellige anvisninger afhængig af situationen fordelt på otte forskellige retningslinjer, der skal søges op enkeltvis. Det er derfor spørgsmålet, om de regionale retningslinjer er anvendelige og begribelige i praksis. I interviewerne opleves personalets handlinger ikke at være begribelige for patienterne og måske heller ikke helt begribelige af </w:t>
      </w:r>
      <w:r w:rsidRPr="004275D2">
        <w:rPr>
          <w:rFonts w:ascii="Calibri Light" w:hAnsi="Calibri Light"/>
        </w:rPr>
        <w:lastRenderedPageBreak/>
        <w:t xml:space="preserve">personalet selv, idet visse personaler udtalte sig om forholdsregler, der ikke var i overensstemmelse med retningslinjerne. Retningslinjerne kunne med fordel ensartes, når det kommer til værnemidler, da ensartethed vil give en signalværdi, der skaber tryghed for patienterne. Endvidere vil retningslinjerne med fordel kunne samles i et dokument/opslagsværk. </w:t>
      </w:r>
    </w:p>
    <w:p w14:paraId="14081374" w14:textId="77777777" w:rsidR="004275D2" w:rsidRPr="004275D2" w:rsidRDefault="004275D2" w:rsidP="004275D2">
      <w:pPr>
        <w:spacing w:line="360" w:lineRule="auto"/>
        <w:jc w:val="both"/>
        <w:rPr>
          <w:rFonts w:ascii="Calibri Light" w:hAnsi="Calibri Light"/>
        </w:rPr>
      </w:pPr>
    </w:p>
    <w:p w14:paraId="14DF01F0" w14:textId="77777777" w:rsidR="004275D2" w:rsidRPr="004275D2" w:rsidRDefault="004275D2" w:rsidP="004275D2">
      <w:pPr>
        <w:pStyle w:val="Rubrik2"/>
      </w:pPr>
      <w:bookmarkStart w:id="57" w:name="_Toc326399445"/>
      <w:r w:rsidRPr="004275D2">
        <w:t>9.3 Behov for eksplicitte retningslinjer</w:t>
      </w:r>
      <w:bookmarkEnd w:id="57"/>
    </w:p>
    <w:p w14:paraId="4A5A21E3" w14:textId="77777777" w:rsidR="004275D2" w:rsidRPr="004275D2" w:rsidRDefault="004275D2" w:rsidP="004275D2">
      <w:pPr>
        <w:spacing w:line="360" w:lineRule="auto"/>
        <w:jc w:val="both"/>
        <w:rPr>
          <w:rFonts w:ascii="Calibri Light" w:hAnsi="Calibri Light"/>
        </w:rPr>
      </w:pPr>
      <w:r w:rsidRPr="004275D2">
        <w:rPr>
          <w:rFonts w:ascii="Calibri Light" w:hAnsi="Calibri Light"/>
        </w:rPr>
        <w:t xml:space="preserve">Ifølge specialet foreligger der her et behov for en sundhedsfremmende forandring i form af </w:t>
      </w:r>
    </w:p>
    <w:p w14:paraId="7ED2E929" w14:textId="77777777" w:rsidR="004275D2" w:rsidRPr="004275D2" w:rsidRDefault="004275D2" w:rsidP="004275D2">
      <w:pPr>
        <w:spacing w:line="360" w:lineRule="auto"/>
        <w:jc w:val="both"/>
        <w:rPr>
          <w:rFonts w:ascii="Calibri Light" w:hAnsi="Calibri Light"/>
        </w:rPr>
      </w:pPr>
    </w:p>
    <w:p w14:paraId="7C47D914" w14:textId="77777777" w:rsidR="004275D2" w:rsidRPr="004275D2" w:rsidRDefault="004275D2" w:rsidP="004275D2">
      <w:pPr>
        <w:pStyle w:val="Liststycke"/>
        <w:numPr>
          <w:ilvl w:val="0"/>
          <w:numId w:val="5"/>
        </w:numPr>
        <w:spacing w:line="360" w:lineRule="auto"/>
        <w:jc w:val="both"/>
        <w:rPr>
          <w:rFonts w:ascii="Calibri Light" w:hAnsi="Calibri Light"/>
        </w:rPr>
      </w:pPr>
      <w:r w:rsidRPr="004275D2">
        <w:rPr>
          <w:rFonts w:ascii="Calibri Light" w:hAnsi="Calibri Light"/>
        </w:rPr>
        <w:t>En tydeligt, ensartet, nuanceret og enkelt forståelig regional retningslinje til klinisk brug, hvor man er opmærksom på at anvende et sprog, som er let tilgængeligt for brugeren</w:t>
      </w:r>
    </w:p>
    <w:p w14:paraId="6B5FD8F6" w14:textId="77777777" w:rsidR="004275D2" w:rsidRPr="004275D2" w:rsidRDefault="004275D2" w:rsidP="004275D2">
      <w:pPr>
        <w:pStyle w:val="Liststycke"/>
        <w:spacing w:line="360" w:lineRule="auto"/>
        <w:jc w:val="both"/>
        <w:rPr>
          <w:rFonts w:ascii="Calibri Light" w:hAnsi="Calibri Light"/>
        </w:rPr>
      </w:pPr>
    </w:p>
    <w:p w14:paraId="57134994" w14:textId="77777777" w:rsidR="004275D2" w:rsidRPr="004275D2" w:rsidRDefault="004275D2" w:rsidP="004275D2">
      <w:pPr>
        <w:pStyle w:val="Liststycke"/>
        <w:numPr>
          <w:ilvl w:val="0"/>
          <w:numId w:val="5"/>
        </w:numPr>
        <w:spacing w:line="360" w:lineRule="auto"/>
        <w:jc w:val="both"/>
        <w:rPr>
          <w:rFonts w:ascii="Calibri Light" w:hAnsi="Calibri Light"/>
        </w:rPr>
      </w:pPr>
      <w:r w:rsidRPr="004275D2">
        <w:rPr>
          <w:rFonts w:ascii="Calibri Light" w:hAnsi="Calibri Light"/>
        </w:rPr>
        <w:t>At ensarte tiltag, så de bliver forståelig for personale og patienter</w:t>
      </w:r>
    </w:p>
    <w:p w14:paraId="19FAA87B" w14:textId="77777777" w:rsidR="004275D2" w:rsidRPr="004275D2" w:rsidRDefault="004275D2" w:rsidP="004275D2">
      <w:pPr>
        <w:pStyle w:val="Liststycke"/>
        <w:spacing w:line="360" w:lineRule="auto"/>
        <w:jc w:val="both"/>
        <w:rPr>
          <w:rFonts w:ascii="Calibri Light" w:hAnsi="Calibri Light"/>
        </w:rPr>
      </w:pPr>
    </w:p>
    <w:p w14:paraId="401E37DF" w14:textId="77777777" w:rsidR="004275D2" w:rsidRPr="004275D2" w:rsidRDefault="004275D2" w:rsidP="004275D2">
      <w:pPr>
        <w:pStyle w:val="Liststycke"/>
        <w:numPr>
          <w:ilvl w:val="0"/>
          <w:numId w:val="5"/>
        </w:numPr>
        <w:spacing w:line="360" w:lineRule="auto"/>
        <w:jc w:val="both"/>
        <w:rPr>
          <w:rFonts w:ascii="Calibri Light" w:hAnsi="Calibri Light"/>
        </w:rPr>
      </w:pPr>
      <w:r w:rsidRPr="004275D2">
        <w:rPr>
          <w:rFonts w:ascii="Calibri Light" w:hAnsi="Calibri Light"/>
        </w:rPr>
        <w:t xml:space="preserve">At samle alle de otte forskellige MRSA-retningslinjer til én og samme MRSA-retningslinje, som findes </w:t>
      </w:r>
      <w:r w:rsidRPr="004275D2">
        <w:rPr>
          <w:rFonts w:ascii="Calibri Light" w:hAnsi="Calibri Light" w:cs="Times New Roman"/>
        </w:rPr>
        <w:t>lettilgængelig på et og samme stede for sundhedspersonalet</w:t>
      </w:r>
    </w:p>
    <w:p w14:paraId="625240E6" w14:textId="77777777" w:rsidR="004275D2" w:rsidRPr="004275D2" w:rsidRDefault="004275D2" w:rsidP="004275D2">
      <w:pPr>
        <w:spacing w:line="360" w:lineRule="auto"/>
        <w:jc w:val="both"/>
        <w:rPr>
          <w:rFonts w:ascii="Calibri Light" w:hAnsi="Calibri Light"/>
        </w:rPr>
      </w:pPr>
    </w:p>
    <w:p w14:paraId="08909E0F" w14:textId="77777777" w:rsidR="004275D2" w:rsidRPr="004275D2" w:rsidRDefault="004275D2" w:rsidP="004275D2">
      <w:pPr>
        <w:pStyle w:val="Liststycke"/>
        <w:numPr>
          <w:ilvl w:val="0"/>
          <w:numId w:val="5"/>
        </w:numPr>
        <w:spacing w:line="360" w:lineRule="auto"/>
        <w:jc w:val="both"/>
        <w:rPr>
          <w:rFonts w:ascii="Calibri Light" w:hAnsi="Calibri Light"/>
        </w:rPr>
      </w:pPr>
      <w:r w:rsidRPr="004275D2">
        <w:rPr>
          <w:rFonts w:ascii="Calibri Light" w:hAnsi="Calibri Light"/>
        </w:rPr>
        <w:t>At udarbejde informationsmateriale til indlagte MRSA-positive om MRSA og isolation.</w:t>
      </w:r>
    </w:p>
    <w:p w14:paraId="2F0C6B82" w14:textId="77777777" w:rsidR="004275D2" w:rsidRPr="004275D2" w:rsidRDefault="004275D2" w:rsidP="004275D2">
      <w:pPr>
        <w:spacing w:line="360" w:lineRule="auto"/>
        <w:jc w:val="both"/>
        <w:rPr>
          <w:rFonts w:ascii="Calibri Light" w:hAnsi="Calibri Light"/>
        </w:rPr>
      </w:pPr>
    </w:p>
    <w:p w14:paraId="0A852DB3" w14:textId="77777777" w:rsidR="00325022" w:rsidRDefault="004275D2" w:rsidP="00325022">
      <w:pPr>
        <w:spacing w:line="360" w:lineRule="auto"/>
        <w:jc w:val="both"/>
        <w:rPr>
          <w:rFonts w:ascii="Calibri Light" w:hAnsi="Calibri Light"/>
        </w:rPr>
      </w:pPr>
      <w:r w:rsidRPr="004275D2">
        <w:rPr>
          <w:rFonts w:ascii="Calibri Light" w:hAnsi="Calibri Light"/>
        </w:rPr>
        <w:t>Ovenstående sundhedsfremmende forandringsforslag ville give en mere gennemskuelig retningslinje, ud i fra et bruger- og patient-perspektiv og give en langt større signalværdi af tryghed og vil eksplicitere information og viden hos personalet og hos de MRSA-positive, hvilket vil bidrage til, at patienterne føler sig mindre diskriminerede og utrygge under indlæggelse og dermed bidrage til at mindske risikoen for stigmatisering. Behandlingskvaliteten ville højnes gennem en større ensartethed og gennemskuelighed i plejen. Via viden, åbenhed og fokus på at det eksisterer en forskelsbehandling mellem de, der er isoleret og dem som ikke er det, er der behov for nærmere undersøgelse heraf hen mod mindre forskelsbehandling og en rettidig behandling som den nationale vejledning på området dikterer.</w:t>
      </w:r>
    </w:p>
    <w:p w14:paraId="3236ECD7" w14:textId="77777777" w:rsidR="004275D2" w:rsidRPr="004275D2" w:rsidRDefault="004275D2" w:rsidP="00325022">
      <w:pPr>
        <w:spacing w:line="360" w:lineRule="auto"/>
        <w:jc w:val="both"/>
        <w:rPr>
          <w:rFonts w:ascii="Calibri Light" w:hAnsi="Calibri Light"/>
        </w:rPr>
      </w:pPr>
    </w:p>
    <w:p w14:paraId="0028D285" w14:textId="77777777" w:rsidR="000033F5" w:rsidRPr="000033F5" w:rsidRDefault="000033F5" w:rsidP="003E7CBB">
      <w:pPr>
        <w:pStyle w:val="Rubrik1"/>
        <w:spacing w:line="360" w:lineRule="auto"/>
      </w:pPr>
      <w:bookmarkStart w:id="58" w:name="_Toc326399446"/>
      <w:r w:rsidRPr="000033F5">
        <w:lastRenderedPageBreak/>
        <w:t>10.0 Konklusion</w:t>
      </w:r>
      <w:bookmarkEnd w:id="58"/>
    </w:p>
    <w:p w14:paraId="3920E6B3" w14:textId="77777777" w:rsidR="000033F5" w:rsidRPr="00002EBA" w:rsidRDefault="000033F5" w:rsidP="000033F5">
      <w:pPr>
        <w:spacing w:line="360" w:lineRule="auto"/>
        <w:jc w:val="both"/>
        <w:rPr>
          <w:rFonts w:ascii="Calibri Light" w:hAnsi="Calibri Light"/>
        </w:rPr>
      </w:pPr>
      <w:r w:rsidRPr="00002EBA">
        <w:rPr>
          <w:rFonts w:ascii="Calibri Light" w:hAnsi="Calibri Light"/>
        </w:rPr>
        <w:t>I følgende afsnit konkluderes der på de fund der er gjort i forbindelse med besvarelsen af specialets problemformulering:</w:t>
      </w:r>
    </w:p>
    <w:p w14:paraId="3E3F2537" w14:textId="77777777" w:rsidR="000033F5" w:rsidRPr="00002EBA" w:rsidRDefault="000033F5" w:rsidP="000033F5">
      <w:pPr>
        <w:spacing w:line="360" w:lineRule="auto"/>
        <w:jc w:val="both"/>
        <w:rPr>
          <w:rFonts w:ascii="Calibri Light" w:hAnsi="Calibri Light"/>
        </w:rPr>
      </w:pPr>
    </w:p>
    <w:p w14:paraId="17837C16" w14:textId="77777777" w:rsidR="000033F5" w:rsidRPr="00002EBA" w:rsidRDefault="000033F5" w:rsidP="000033F5">
      <w:pPr>
        <w:spacing w:line="360" w:lineRule="auto"/>
        <w:jc w:val="both"/>
        <w:rPr>
          <w:rFonts w:ascii="Calibri Light" w:hAnsi="Calibri Light"/>
        </w:rPr>
      </w:pPr>
      <w:r w:rsidRPr="00002EBA">
        <w:rPr>
          <w:rFonts w:ascii="Calibri Light" w:hAnsi="Calibri Light"/>
        </w:rPr>
        <w:t xml:space="preserve">”Hvordan oplever MRSA-positive mødet med sundhedsvæsenet ved indlæggelse på hospital”? </w:t>
      </w:r>
    </w:p>
    <w:p w14:paraId="2A3C07F3" w14:textId="77777777" w:rsidR="000033F5" w:rsidRPr="00002EBA" w:rsidRDefault="000033F5" w:rsidP="000033F5">
      <w:pPr>
        <w:spacing w:line="360" w:lineRule="auto"/>
        <w:jc w:val="both"/>
        <w:rPr>
          <w:rFonts w:ascii="Calibri Light" w:hAnsi="Calibri Light"/>
        </w:rPr>
      </w:pPr>
    </w:p>
    <w:p w14:paraId="5C09B258" w14:textId="77777777" w:rsidR="000033F5" w:rsidRPr="00002EBA" w:rsidRDefault="000033F5" w:rsidP="000033F5">
      <w:pPr>
        <w:spacing w:line="360" w:lineRule="auto"/>
        <w:jc w:val="both"/>
        <w:rPr>
          <w:rFonts w:ascii="Calibri Light" w:hAnsi="Calibri Light"/>
        </w:rPr>
      </w:pPr>
      <w:r w:rsidRPr="00002EBA">
        <w:rPr>
          <w:rFonts w:ascii="Calibri Light" w:hAnsi="Calibri Light"/>
        </w:rPr>
        <w:t xml:space="preserve">Gennem det semi-strukturerede interview, hvor hensigten var at opnå en forståelse for de MRSA-positives oplevelser ved indlæggelse blev der udført i alt ni interview, med fire MRSA-positive med erfaringer fra indlæggelse på hospital, fire sundhedspersonaler fra Aalborg Universitetshospital og en ekspert fra Rådgivningslinjen vedrørende husdyr-MRSA under SSI. </w:t>
      </w:r>
    </w:p>
    <w:p w14:paraId="7B0BB53A" w14:textId="77777777" w:rsidR="000033F5" w:rsidRPr="00002EBA" w:rsidRDefault="000033F5" w:rsidP="000033F5">
      <w:pPr>
        <w:spacing w:line="360" w:lineRule="auto"/>
        <w:jc w:val="both"/>
        <w:rPr>
          <w:rFonts w:ascii="Calibri Light" w:hAnsi="Calibri Light"/>
        </w:rPr>
      </w:pPr>
    </w:p>
    <w:p w14:paraId="0B347B6B" w14:textId="77777777" w:rsidR="000033F5" w:rsidRPr="00002EBA" w:rsidRDefault="000033F5" w:rsidP="000033F5">
      <w:pPr>
        <w:spacing w:line="360" w:lineRule="auto"/>
        <w:jc w:val="both"/>
        <w:rPr>
          <w:rFonts w:ascii="Calibri Light" w:hAnsi="Calibri Light"/>
        </w:rPr>
      </w:pPr>
      <w:r w:rsidRPr="00002EBA">
        <w:rPr>
          <w:rFonts w:ascii="Calibri Light" w:hAnsi="Calibri Light"/>
        </w:rPr>
        <w:t>I henhold til specialets analyse og diskussion konkluderes det, at informanternes oplever:   at de som isolationspatienter får et dårligere behandlingsforløb med længere ventetid, færre tilsyn fra personalet og manglende information om det at have MRSA. Patienterne oplevede også overvejende at de blev behandlet uprofessionelt, De følte sig utrygge, når personalet agerede forskelligt især når det kom til manglende konsekvens i anvendelsen af værnemidler.</w:t>
      </w:r>
    </w:p>
    <w:p w14:paraId="776F6965" w14:textId="77777777" w:rsidR="000033F5" w:rsidRPr="00002EBA" w:rsidRDefault="000033F5" w:rsidP="000033F5">
      <w:pPr>
        <w:spacing w:line="360" w:lineRule="auto"/>
        <w:jc w:val="both"/>
        <w:rPr>
          <w:rFonts w:ascii="Calibri Light" w:hAnsi="Calibri Light"/>
        </w:rPr>
      </w:pPr>
    </w:p>
    <w:p w14:paraId="082B4A5F" w14:textId="77777777" w:rsidR="000033F5" w:rsidRPr="00002EBA" w:rsidRDefault="000033F5" w:rsidP="000033F5">
      <w:pPr>
        <w:spacing w:line="360" w:lineRule="auto"/>
        <w:jc w:val="both"/>
        <w:rPr>
          <w:rFonts w:ascii="Calibri Light" w:hAnsi="Calibri Light"/>
        </w:rPr>
      </w:pPr>
      <w:r w:rsidRPr="00002EBA">
        <w:rPr>
          <w:rFonts w:ascii="Calibri Light" w:hAnsi="Calibri Light"/>
        </w:rPr>
        <w:t xml:space="preserve">På baggrund af analyse og diskussion fremgik det at de MRSA positive under deres indlæggelsesforløb oplevede alle 5 elementer, indbefattet i Link og Phelans definition på Stigmatisering. Det virker dog som stigmatisering kommer til udtryk på baggrund af flere faktorer, dels gennem personalet ageren, men restriktionerne på baggrund af de regionale retningsliner om isolation for MRSA, såsom isolation og de længere ventetider, indgik også som en medvirkende faktor der bidrog til stigmatisering. </w:t>
      </w:r>
    </w:p>
    <w:p w14:paraId="7FD0C998" w14:textId="77777777" w:rsidR="000033F5" w:rsidRPr="00002EBA" w:rsidRDefault="000033F5" w:rsidP="000033F5">
      <w:pPr>
        <w:spacing w:line="360" w:lineRule="auto"/>
        <w:jc w:val="both"/>
        <w:rPr>
          <w:rFonts w:ascii="Calibri Light" w:hAnsi="Calibri Light"/>
        </w:rPr>
      </w:pPr>
    </w:p>
    <w:p w14:paraId="07D2B712" w14:textId="77777777" w:rsidR="000033F5" w:rsidRPr="00002EBA" w:rsidRDefault="000033F5" w:rsidP="000033F5">
      <w:pPr>
        <w:spacing w:line="360" w:lineRule="auto"/>
        <w:jc w:val="both"/>
        <w:rPr>
          <w:rFonts w:ascii="Calibri Light" w:hAnsi="Calibri Light"/>
        </w:rPr>
      </w:pPr>
      <w:r w:rsidRPr="00002EBA">
        <w:rPr>
          <w:rFonts w:ascii="Calibri Light" w:hAnsi="Calibri Light"/>
        </w:rPr>
        <w:t xml:space="preserve">Gennem interviewerne konstateredes der forskellige oplevelser af mangel på information og usikkerhed om det at være MRSA-positiv på hospital og hvorledes sundhedspersonalet skulle agere. Hovedparten af informanterne vil gerne have, mere viden om MRSA og mere eksplicitte retningslinjer. </w:t>
      </w:r>
    </w:p>
    <w:p w14:paraId="39C5E1EA" w14:textId="77777777" w:rsidR="000033F5" w:rsidRPr="00002EBA" w:rsidRDefault="000033F5" w:rsidP="000033F5">
      <w:pPr>
        <w:spacing w:line="360" w:lineRule="auto"/>
        <w:jc w:val="both"/>
        <w:rPr>
          <w:rFonts w:ascii="Calibri Light" w:hAnsi="Calibri Light"/>
        </w:rPr>
      </w:pPr>
    </w:p>
    <w:p w14:paraId="7778A692" w14:textId="77777777" w:rsidR="000033F5" w:rsidRPr="00002EBA" w:rsidRDefault="000033F5" w:rsidP="000033F5">
      <w:pPr>
        <w:spacing w:line="360" w:lineRule="auto"/>
        <w:jc w:val="both"/>
        <w:rPr>
          <w:rFonts w:ascii="Calibri Light" w:hAnsi="Calibri Light"/>
        </w:rPr>
      </w:pPr>
      <w:r w:rsidRPr="00002EBA">
        <w:rPr>
          <w:rFonts w:ascii="Calibri Light" w:hAnsi="Calibri Light"/>
        </w:rPr>
        <w:lastRenderedPageBreak/>
        <w:t xml:space="preserve">Interviewerne afspejler at de regionale retningslinjer, omhandlende MRSA, er skrevet mindre anvendeligt og forståeligt for sundhedspersonalet. Med et sprog som ikke er tilpasset brugerne. Det er kompliceret for personalet, at det findes otte forskellige retningslinjer omhandlende MRSA, og at information om en anvisning skal søges flere forskellige steder i teksten under forskellige afsnit. </w:t>
      </w:r>
    </w:p>
    <w:p w14:paraId="6A9B23B3" w14:textId="77777777" w:rsidR="000033F5" w:rsidRPr="00002EBA" w:rsidRDefault="000033F5" w:rsidP="000033F5">
      <w:pPr>
        <w:spacing w:line="360" w:lineRule="auto"/>
        <w:jc w:val="both"/>
        <w:rPr>
          <w:rFonts w:ascii="Calibri Light" w:hAnsi="Calibri Light"/>
        </w:rPr>
      </w:pPr>
    </w:p>
    <w:p w14:paraId="5CB5832F" w14:textId="77777777" w:rsidR="003501BB" w:rsidRPr="003E7CBB" w:rsidRDefault="003501BB" w:rsidP="003E7CBB">
      <w:pPr>
        <w:pStyle w:val="Rubrik1"/>
        <w:spacing w:line="360" w:lineRule="auto"/>
      </w:pPr>
      <w:bookmarkStart w:id="59" w:name="_Toc326399447"/>
      <w:r w:rsidRPr="003E7CBB">
        <w:t>11.0 Perspektivering</w:t>
      </w:r>
      <w:bookmarkEnd w:id="59"/>
    </w:p>
    <w:p w14:paraId="3A769743" w14:textId="77777777" w:rsidR="003501BB" w:rsidRPr="00002EBA" w:rsidRDefault="003501BB" w:rsidP="003501BB">
      <w:pPr>
        <w:spacing w:line="360" w:lineRule="auto"/>
        <w:jc w:val="both"/>
        <w:rPr>
          <w:rFonts w:ascii="Calibri Light" w:hAnsi="Calibri Light" w:cs="Helvetica"/>
        </w:rPr>
      </w:pPr>
      <w:r w:rsidRPr="00002EBA">
        <w:rPr>
          <w:rFonts w:ascii="Calibri Light" w:hAnsi="Calibri Light" w:cs="Helvetica"/>
        </w:rPr>
        <w:t>I indeværende afsnit reflekteres der over relaterede tiltag, som med fordel kan udforskes i relation til MRSA positive patienters oplevelse af indlæggelse på hospital. Der funderes også over tiltag, der kunne minimere varigheden af den tid en MRSA-positiv er isoleret ved screening.</w:t>
      </w:r>
    </w:p>
    <w:p w14:paraId="7295C279" w14:textId="77777777" w:rsidR="003501BB" w:rsidRPr="00002EBA" w:rsidRDefault="003501BB" w:rsidP="003501BB">
      <w:pPr>
        <w:spacing w:line="360" w:lineRule="auto"/>
        <w:jc w:val="both"/>
        <w:rPr>
          <w:rFonts w:ascii="Calibri Light" w:hAnsi="Calibri Light" w:cs="Times New Roman"/>
        </w:rPr>
      </w:pPr>
      <w:r w:rsidRPr="00002EBA">
        <w:rPr>
          <w:rFonts w:ascii="Calibri Light" w:hAnsi="Calibri Light" w:cs="Times New Roman"/>
        </w:rPr>
        <w:t xml:space="preserve">På baggrund af analyse af diskussion er det tydeligt, at information og viden om MRSA, isolation og MRSA-retningslinjer har betydning for den MRSA-positive og sundhedspersonalets holdninger, erfaringer og oplevelser. Det er en information og viden, som tilsyneladende virker så logisk, at det ikke er dokumenteret, hvor stor indflydelse, information og viden egentligt har. Både sundhedspersonale og MRSA-positive påpeger, at der er flere aspekter ved hospitalisering af de MRSA-positive, som kunne gøres anderledes. Følgende afsnit har til formål at belyse de perspektiver, som informanter og sundhedspersonale nævner som ønskværdige for fremtiden. </w:t>
      </w:r>
    </w:p>
    <w:p w14:paraId="765293B1" w14:textId="77777777" w:rsidR="003501BB" w:rsidRPr="00002EBA" w:rsidRDefault="003501BB" w:rsidP="003501BB">
      <w:pPr>
        <w:spacing w:line="360" w:lineRule="auto"/>
        <w:jc w:val="both"/>
        <w:rPr>
          <w:rFonts w:ascii="Calibri Light" w:hAnsi="Calibri Light" w:cs="Times New Roman"/>
        </w:rPr>
      </w:pPr>
    </w:p>
    <w:p w14:paraId="58F8D154" w14:textId="77777777" w:rsidR="003501BB" w:rsidRPr="003E7CBB" w:rsidRDefault="003501BB" w:rsidP="003E7CBB">
      <w:pPr>
        <w:pStyle w:val="Rubrik2"/>
      </w:pPr>
      <w:bookmarkStart w:id="60" w:name="_Toc326399448"/>
      <w:r w:rsidRPr="003E7CBB">
        <w:t>11.1 Optimering af behandlingsforløb</w:t>
      </w:r>
      <w:bookmarkEnd w:id="60"/>
    </w:p>
    <w:p w14:paraId="5C83703C" w14:textId="77777777" w:rsidR="003501BB" w:rsidRPr="00002EBA" w:rsidRDefault="003501BB" w:rsidP="003501BB">
      <w:pPr>
        <w:spacing w:line="360" w:lineRule="auto"/>
        <w:jc w:val="both"/>
        <w:rPr>
          <w:rFonts w:ascii="Calibri Light" w:hAnsi="Calibri Light"/>
        </w:rPr>
      </w:pPr>
      <w:r w:rsidRPr="00002EBA">
        <w:rPr>
          <w:rFonts w:ascii="Calibri Light" w:hAnsi="Calibri Light" w:cs="Times New Roman"/>
        </w:rPr>
        <w:t xml:space="preserve">På baggrund af de MRSA-positive informanter og de interviewede sundhedspersonalers udsagn, udledes det, at det, at være isoleret, overvejende er forbundet med en negativ oplevelse i form af en psykisk belastning, indeholdende elementer af stigmatisering blandt andet i form af diskriminering og stereotypisering samt følelsen af at være underlagt forhold, man ikke selv har indflydelse på – magt. Der var også en opfattelse af et ringere behandlingstilbud samt forlænget eller udskudt behandlingstid. Dette understøttes i en undersøgelse af Barratt, </w:t>
      </w:r>
      <w:r w:rsidRPr="00002EBA">
        <w:rPr>
          <w:rFonts w:ascii="Calibri Light" w:hAnsi="Calibri Light"/>
        </w:rPr>
        <w:t xml:space="preserve">som viser, at isolation påvirker kvaliteten af pleje </w:t>
      </w:r>
      <w:r w:rsidRPr="00002EBA">
        <w:rPr>
          <w:rFonts w:ascii="Calibri Light" w:hAnsi="Calibri Light"/>
        </w:rPr>
        <w:fldChar w:fldCharType="begin" w:fldLock="1"/>
      </w:r>
      <w:r w:rsidR="003A63AD">
        <w:rPr>
          <w:rFonts w:ascii="Calibri Light" w:hAnsi="Calibri Light"/>
        </w:rPr>
        <w:instrText>ADDIN CSL_CITATION { "citationItems" : [ { "id" : "ITEM-1", "itemData" : { "author" : [ { "dropping-particle" : "", "family" : "Barratt", "given" : "Ruth", "non-dropping-particle" : "", "parse-names" : false, "suffix" : "" }, { "dropping-particle" : "", "family" : "Shaban", "given" : "R", "non-dropping-particle" : "", "parse-names" : false, "suffix" : "" }, { "dropping-particle" : "", "family" : "Moyle", "given" : "W", "non-dropping-particle" : "", "parse-names" : false, "suffix" : "" } ], "container-title" : "Australian Journal of \u2026", "id" : "ITEM-1", "issue" : "2", "issued" : { "date-parts" : [ [ "2011" ] ] }, "page" : "53-60", "title" : "Behind Barriers: Patients' Perceptions of Source Isolation for Methicillin-resistant'Staphylococcus aureus'(MRSA)", "type" : "article-journal", "volume" : "28" }, "uris" : [ "http://www.mendeley.com/documents/?uuid=ea27e93a-9cfa-4a09-bf46-745cbdd1c7e2" ] } ], "mendeley" : { "formattedCitation" : "(Barratt et al. 2011)", "plainTextFormattedCitation" : "(Barratt et al. 2011)", "previouslyFormattedCitation" : "(Barratt et al. 2011)" }, "properties" : { "noteIndex" : 0 }, "schema" : "https://github.com/citation-style-language/schema/raw/master/csl-citation.json" }</w:instrText>
      </w:r>
      <w:r w:rsidRPr="00002EBA">
        <w:rPr>
          <w:rFonts w:ascii="Calibri Light" w:hAnsi="Calibri Light"/>
        </w:rPr>
        <w:fldChar w:fldCharType="separate"/>
      </w:r>
      <w:r w:rsidR="003A63AD" w:rsidRPr="003A63AD">
        <w:rPr>
          <w:rFonts w:ascii="Calibri Light" w:hAnsi="Calibri Light"/>
          <w:noProof/>
        </w:rPr>
        <w:t>(Barratt et al. 2011)</w:t>
      </w:r>
      <w:r w:rsidRPr="00002EBA">
        <w:rPr>
          <w:rFonts w:ascii="Calibri Light" w:hAnsi="Calibri Light"/>
        </w:rPr>
        <w:fldChar w:fldCharType="end"/>
      </w:r>
      <w:r w:rsidRPr="00002EBA">
        <w:rPr>
          <w:rFonts w:ascii="Calibri Light" w:hAnsi="Calibri Light"/>
        </w:rPr>
        <w:t xml:space="preserve">. </w:t>
      </w:r>
      <w:r w:rsidRPr="00002EBA">
        <w:rPr>
          <w:rFonts w:ascii="Calibri Light" w:hAnsi="Calibri Light" w:cs="Times New Roman"/>
        </w:rPr>
        <w:t xml:space="preserve">De MRSA-positive giver udtryk for, at det var hårdt, at være isoleret og personalet supplerede med, at et forløb, hvor en patient var isoleret, tog længere tid end et såkaldt almindeligt forløb. Argumenterne for de forlængede og udskudte behandlingsforløb var sparsomme, rengøring blev flere gange nævnt som en væsentlig årsag, både i forbindelse med udskydelse af behandling og aflysning af undersøgelser og </w:t>
      </w:r>
      <w:r w:rsidRPr="00002EBA">
        <w:rPr>
          <w:rFonts w:ascii="Calibri Light" w:hAnsi="Calibri Light" w:cs="Times New Roman"/>
        </w:rPr>
        <w:lastRenderedPageBreak/>
        <w:t xml:space="preserve">operation. </w:t>
      </w:r>
      <w:r w:rsidRPr="00002EBA">
        <w:rPr>
          <w:rFonts w:ascii="Calibri Light" w:hAnsi="Calibri Light"/>
        </w:rPr>
        <w:t xml:space="preserve">Som tidligere nævnt i specialet indikerer eksisterende forskning på området, at isolationstiden skal være så kort som muligt, for at minimere følelsen af at være indespærret </w:t>
      </w:r>
      <w:r w:rsidRPr="00002EBA">
        <w:rPr>
          <w:rFonts w:ascii="Calibri Light" w:hAnsi="Calibri Light"/>
        </w:rPr>
        <w:fldChar w:fldCharType="begin" w:fldLock="1"/>
      </w:r>
      <w:r w:rsidR="003A63AD">
        <w:rPr>
          <w:rFonts w:ascii="Calibri Light" w:hAnsi="Calibri Light"/>
        </w:rPr>
        <w:instrText>ADDIN CSL_CITATION { "citationItems" : [ { "id" : "ITEM-1", "itemData" : { "DOI" : "10.1111/j.1471-6712.2009.00692.x", "ISBN" : "0283-9318 1471-6712", "ISSN" : "02839318", "PMID" : "20070592", "abstract" : "BACKGROUND: Patients infected with methicillin-resistant Staphylococcus aureus (MRSA) during a large outbreak of E-MRSA 16 between 1997 and 2001 at Sahlgrenska University Hospital, Sweden, were moved from their speciality ward to the Clinic of Infectious Diseases for care in source isolation as long as the patient needed hospital care. AIM: To get knowledge regarding patients' experiences who contracted MRSA at the hospital and subsequently source isolated at the Clinic of Infectious Diseases. METHOD: The interviews were designed according to qualitative research. Six patients, aged 35-76 years, who contracted MRSA at Sahlgrenska hospital and subsequently source isolated for at least 1 week were interviewed. The interviews were tape-recorded and an inter-subjective analysis was accomplished. FINDINGS: The study found that the patients felt violated for having contracted MRSA at the hospital and the isolation was described as traumatic, albeit accepted because they took responsibility for not spreading MRSA. The patients felt that they did not receive rehabilitation on the same conditions as other patients and lacked information about MRSA. They felt vulnerable due to negative reactions from the nursing staff, family members and other patient's surroundings. CONCLUSION: Patients who contract MRSA need information about what the MRSA contagion involves. There is a great need for an elevated knowledge of MRSA among staff members. An increased awareness of how the contagion spreads will allay fears of MRSA among staff and patients. The source isolation should be as short as possible to minimise the feeling of confinement.", "author" : [ { "dropping-particle" : "", "family" : "Skyman", "given" : "Eva", "non-dropping-particle" : "", "parse-names" : false, "suffix" : "" }, { "dropping-particle" : "", "family" : "Sj\u00f6str\u00f6m", "given" : "Harrieth Thunberg", "non-dropping-particle" : "", "parse-names" : false, "suffix" : "" }, { "dropping-particle" : "", "family" : "Hellstr\u00f6m", "given" : "Lisbeth", "non-dropping-particle" : "", "parse-names" : false, "suffix" : "" } ], "container-title" : "Scandinavian Journal of Caring Sciences", "id" : "ITEM-1", "issue" : "1", "issued" : { "date-parts" : [ [ "2010" ] ] }, "page" : "101-107", "title" : "Patients' experiences of being infected with MRSA at a hospital and subsequently source isolated", "type" : "article-journal", "volume" : "24" }, "uris" : [ "http://www.mendeley.com/documents/?uuid=ac620f72-e5b0-4b14-afe4-832113cb2924" ] } ], "mendeley" : { "formattedCitation" : "(Skyman et al. 2010)", "plainTextFormattedCitation" : "(Skyman et al. 2010)", "previouslyFormattedCitation" : "(Skyman et al. 2010)" }, "properties" : { "noteIndex" : 0 }, "schema" : "https://github.com/citation-style-language/schema/raw/master/csl-citation.json" }</w:instrText>
      </w:r>
      <w:r w:rsidRPr="00002EBA">
        <w:rPr>
          <w:rFonts w:ascii="Calibri Light" w:hAnsi="Calibri Light"/>
        </w:rPr>
        <w:fldChar w:fldCharType="separate"/>
      </w:r>
      <w:r w:rsidR="003A63AD" w:rsidRPr="003A63AD">
        <w:rPr>
          <w:rFonts w:ascii="Calibri Light" w:hAnsi="Calibri Light"/>
          <w:noProof/>
        </w:rPr>
        <w:t>(Skyman et al. 2010)</w:t>
      </w:r>
      <w:r w:rsidRPr="00002EBA">
        <w:rPr>
          <w:rFonts w:ascii="Calibri Light" w:hAnsi="Calibri Light"/>
        </w:rPr>
        <w:fldChar w:fldCharType="end"/>
      </w:r>
      <w:r w:rsidRPr="00002EBA">
        <w:rPr>
          <w:rFonts w:ascii="Calibri Light" w:hAnsi="Calibri Light"/>
        </w:rPr>
        <w:t>. Der er brug for mere forskning på området til at redegøre for, om der rent faktisk sker en diskriminering af de på hospitalet isolerede patienter i form at forlængede forløb og ventetider. Ligesom der er brug for mere viden om, hvad der ligger til grund for et nedsat behandlingsflow hos disse patienter og alle andre isolerede patienter, en tendens der er stærkt voksende.</w:t>
      </w:r>
    </w:p>
    <w:p w14:paraId="39759D24" w14:textId="77777777" w:rsidR="003501BB" w:rsidRPr="00002EBA" w:rsidRDefault="003501BB" w:rsidP="003501BB">
      <w:pPr>
        <w:spacing w:line="360" w:lineRule="auto"/>
        <w:jc w:val="both"/>
        <w:rPr>
          <w:rFonts w:ascii="Calibri Light" w:hAnsi="Calibri Light"/>
        </w:rPr>
      </w:pPr>
      <w:r w:rsidRPr="00002EBA">
        <w:rPr>
          <w:rFonts w:ascii="Calibri Light" w:hAnsi="Calibri Light"/>
        </w:rPr>
        <w:t xml:space="preserve">Her må man antage, at det også findes en tredje part i form af samfundet, som også er interesseret i et kortere og mere omkostningseffektivt forløb. Idet det er veldokumenteret, at et isolationsdøgn på hospital er dyrere end et ”almindeligt” sengedøgn </w:t>
      </w:r>
      <w:r w:rsidRPr="00002EBA">
        <w:rPr>
          <w:rFonts w:ascii="Calibri Light" w:hAnsi="Calibri Light"/>
        </w:rPr>
        <w:fldChar w:fldCharType="begin" w:fldLock="1"/>
      </w:r>
      <w:r w:rsidR="003A63AD">
        <w:rPr>
          <w:rFonts w:ascii="Calibri Light" w:hAnsi="Calibri Light"/>
        </w:rPr>
        <w:instrText>ADDIN CSL_CITATION { "citationItems" : [ { "id" : "ITEM-1", "itemData" : { "ISBN" : "9788775099351", "abstract" : "De seneste ti \u00e5r er antallet af tilf\u00e6lde, hvor mennesker er smittet med bakterien husdyr-MRSA, vokset voldsomt og koster nu sundhedsv\u00e6senet omkring 43 millioner kroner hvert \u00e5r. Den \u00f8konomiske byrde kan blive v\u00e6sentligt h\u00f8jere de kommende \u00e5r, hvis smittespredningen ikke holdes under kontrol.", "author" : [ { "dropping-particle" : "", "family" : "Jakobsen", "given" : "Marie", "non-dropping-particle" : "", "parse-names" : false, "suffix" : "" }, { "dropping-particle" : "", "family" : "Skovgaard", "given" : "Christine Marie B\u00e6k\u00f8", "non-dropping-particle" : "", "parse-names" : false, "suffix" : "" }, { "dropping-particle" : "", "family" : "Jensen", "given" : "Mette Lundsby", "non-dropping-particle" : "", "parse-names" : false, "suffix" : "" }, { "dropping-particle" : "", "family" : "Wolf", "given" : "Rasmus Trap", "non-dropping-particle" : "", "parse-names" : false, "suffix" : "" }, { "dropping-particle" : "", "family" : "Rasmussen", "given" : "Susanne Reindahl", "non-dropping-particle" : "", "parse-names" : false, "suffix" : "" } ], "id" : "ITEM-1", "issued" : { "date-parts" : [ [ "2015" ] ] }, "number-of-pages" : "64", "title" : "Omkostninger ved husdyr-MRSA for sundhedsv\u00e6senet i Danmark", "type" : "report" }, "uris" : [ "http://www.mendeley.com/documents/?uuid=568137d2-447a-41bd-a08a-4fd2b0bbb7dc" ] } ], "mendeley" : { "formattedCitation" : "(Jakobsen et al. 2015)", "plainTextFormattedCitation" : "(Jakobsen et al. 2015)", "previouslyFormattedCitation" : "(Jakobsen et al. 2015)" }, "properties" : { "noteIndex" : 0 }, "schema" : "https://github.com/citation-style-language/schema/raw/master/csl-citation.json" }</w:instrText>
      </w:r>
      <w:r w:rsidRPr="00002EBA">
        <w:rPr>
          <w:rFonts w:ascii="Calibri Light" w:hAnsi="Calibri Light"/>
        </w:rPr>
        <w:fldChar w:fldCharType="separate"/>
      </w:r>
      <w:r w:rsidR="003A63AD" w:rsidRPr="003A63AD">
        <w:rPr>
          <w:rFonts w:ascii="Calibri Light" w:hAnsi="Calibri Light"/>
          <w:noProof/>
        </w:rPr>
        <w:t>(Jakobsen et al. 2015)</w:t>
      </w:r>
      <w:r w:rsidRPr="00002EBA">
        <w:rPr>
          <w:rFonts w:ascii="Calibri Light" w:hAnsi="Calibri Light"/>
        </w:rPr>
        <w:fldChar w:fldCharType="end"/>
      </w:r>
      <w:r w:rsidRPr="00002EBA">
        <w:rPr>
          <w:rFonts w:ascii="Calibri Light" w:hAnsi="Calibri Light"/>
        </w:rPr>
        <w:t>.</w:t>
      </w:r>
    </w:p>
    <w:p w14:paraId="701A44C4" w14:textId="77777777" w:rsidR="003501BB" w:rsidRPr="00002EBA" w:rsidRDefault="003501BB" w:rsidP="003501BB">
      <w:pPr>
        <w:spacing w:line="360" w:lineRule="auto"/>
        <w:jc w:val="both"/>
        <w:rPr>
          <w:rFonts w:ascii="Calibri Light" w:hAnsi="Calibri Light"/>
        </w:rPr>
      </w:pPr>
    </w:p>
    <w:p w14:paraId="3ACD197A" w14:textId="77777777" w:rsidR="003501BB" w:rsidRPr="00002EBA" w:rsidRDefault="003501BB" w:rsidP="003501BB">
      <w:pPr>
        <w:spacing w:line="360" w:lineRule="auto"/>
        <w:jc w:val="both"/>
        <w:rPr>
          <w:rFonts w:ascii="Calibri Light" w:hAnsi="Calibri Light" w:cs="Times New Roman"/>
        </w:rPr>
      </w:pPr>
      <w:r w:rsidRPr="00002EBA">
        <w:rPr>
          <w:rFonts w:ascii="Calibri Light" w:hAnsi="Calibri Light" w:cs="Times New Roman"/>
        </w:rPr>
        <w:t>Er man MRSA-positiv ved indlæggelse, tager det som minimum 4 uger, inden man kan ophæve isolationen ved et accelereret forløb med månedlige opfølgninger i et ½ år og 8 måneder for et helt standard behandlingsforløb, forudsat at patienterne responderer på første behandling, hvilket ikke altid er tilfældet. De hospitalsforløb, hvor patienten indlægges som MRSA-positiv, vil som følge heraf komme til at foregå under isolation, men alle de patienter, der indlægges som tilhørende en risikogruppe og som skal screenes og i mellem tiden være isoleret, kan få færre isolationsdage end det for nuværende er tilfældet på baggrund af de diagnosticerings-muligheder, der findes i dag. Der findes i dag hurtig test, så patienter, isoleret på baggrund af mistanke om MRSA, vil kunne diagnosticeres inden for et døgn. Metoden er dog dyrere end den almindelige dyrkning, hvorfor den ikke benyttes som førstevalg i Region Nordjylland, hvor informanterne i interviewet kommer fra. Metoden anvendt i RN tager mellem 2-5 dage afhængigt af udfaldet og hvilken ugedag, du undersøges på, idet disse prøver ikke aflæses i weekenden. Det vil således være muligt at afkorte isolationstiden med flere dage, såfremt det økonomisk prioriteredes. Psykisk velbefindende for patienterne eller følelsen af ubehag er dog sjældent et vægtigt argument i de økonomiske prioriteringer i et presset sundhedsvæsen.</w:t>
      </w:r>
    </w:p>
    <w:p w14:paraId="695723FA" w14:textId="77777777" w:rsidR="003501BB" w:rsidRPr="00002EBA" w:rsidRDefault="003501BB" w:rsidP="003501BB">
      <w:pPr>
        <w:spacing w:line="360" w:lineRule="auto"/>
        <w:jc w:val="both"/>
        <w:rPr>
          <w:rFonts w:ascii="Calibri Light" w:hAnsi="Calibri Light" w:cs="Times New Roman"/>
        </w:rPr>
      </w:pPr>
    </w:p>
    <w:p w14:paraId="4F0C12AC" w14:textId="77777777" w:rsidR="003501BB" w:rsidRPr="003E7CBB" w:rsidRDefault="003501BB" w:rsidP="003E7CBB">
      <w:pPr>
        <w:pStyle w:val="Rubrik2"/>
      </w:pPr>
      <w:bookmarkStart w:id="61" w:name="_Toc326399449"/>
      <w:r w:rsidRPr="003E7CBB">
        <w:t>11.2 Et ønske om mindre variation i plejen</w:t>
      </w:r>
      <w:bookmarkEnd w:id="61"/>
      <w:r w:rsidRPr="003E7CBB">
        <w:t xml:space="preserve"> </w:t>
      </w:r>
    </w:p>
    <w:p w14:paraId="1D353D0F" w14:textId="77777777" w:rsidR="003501BB" w:rsidRPr="00002EBA" w:rsidRDefault="003501BB" w:rsidP="003501BB">
      <w:pPr>
        <w:spacing w:line="360" w:lineRule="auto"/>
        <w:jc w:val="both"/>
        <w:rPr>
          <w:rFonts w:ascii="Calibri Light" w:hAnsi="Calibri Light"/>
        </w:rPr>
      </w:pPr>
      <w:r w:rsidRPr="00002EBA">
        <w:rPr>
          <w:rFonts w:ascii="Calibri Light" w:hAnsi="Calibri Light"/>
        </w:rPr>
        <w:t xml:space="preserve">De MRSA-positive informanter i studiet beretter om manglende viden hos personalet og mangel på ensartethed i holdninger fra personalet i anvendelsen af værnemidler. Det, at personalet håndterede deres situation forskelligt, blev betragtet som et af de største irritationsmomenter </w:t>
      </w:r>
      <w:r w:rsidRPr="00002EBA">
        <w:rPr>
          <w:rFonts w:ascii="Calibri Light" w:hAnsi="Calibri Light"/>
        </w:rPr>
        <w:lastRenderedPageBreak/>
        <w:t xml:space="preserve">hos patienterne. Uensartethed i anvendelsen af værnemidler blandt behandlende personale, opfattes som negativt af informanterne og gør dem forvirrede og utrygge. </w:t>
      </w:r>
    </w:p>
    <w:p w14:paraId="1E74237F" w14:textId="77777777" w:rsidR="003501BB" w:rsidRPr="00002EBA" w:rsidRDefault="003501BB" w:rsidP="003501BB">
      <w:pPr>
        <w:spacing w:line="360" w:lineRule="auto"/>
        <w:jc w:val="both"/>
        <w:rPr>
          <w:rFonts w:ascii="Calibri Light" w:hAnsi="Calibri Light" w:cs="Times New Roman"/>
        </w:rPr>
      </w:pPr>
      <w:r w:rsidRPr="00002EBA">
        <w:rPr>
          <w:rFonts w:ascii="Calibri Light" w:hAnsi="Calibri Light"/>
        </w:rPr>
        <w:t>Personalet begrunder i overensstemmelse med både de nationale og regionale retningslinjer, at anvendelsen af værnemidler i høj grad er situationsafhængig. Her er der tydeligt et behov for enten en ensartethed i retningslinjerne, hvilket kunne overskueliggøre behovet for anvendelse hos personalet og give patienterne en tryghed, ved  signalværdien i ensartetheden. Alle gør det ens og ved, hvad de skal. Eller gennem et tydeligere informationsmateriale til de MRSA-positive ved indlæggelse på hospital.</w:t>
      </w:r>
      <w:r w:rsidRPr="00002EBA">
        <w:rPr>
          <w:rFonts w:ascii="Calibri Light" w:hAnsi="Calibri Light" w:cs="Times New Roman"/>
        </w:rPr>
        <w:t xml:space="preserve"> </w:t>
      </w:r>
      <w:r w:rsidRPr="00002EBA">
        <w:rPr>
          <w:rFonts w:ascii="Calibri Light" w:hAnsi="Calibri Light"/>
        </w:rPr>
        <w:t>Da det er den grundlæggende viden og forståelse hos sundhedspersonalet og informanterne omhandlende MRSA, som afgør, om personalets adfærd opfattes som korrekt eller forkert. Med en mere fyldestgørende viden vil de MRSA-positive i højere gad få en forståelse for personalets ageren.</w:t>
      </w:r>
    </w:p>
    <w:p w14:paraId="688277B5" w14:textId="77777777" w:rsidR="003501BB" w:rsidRPr="00002EBA" w:rsidRDefault="003501BB" w:rsidP="003501BB">
      <w:pPr>
        <w:spacing w:line="360" w:lineRule="auto"/>
        <w:jc w:val="both"/>
        <w:rPr>
          <w:rFonts w:ascii="Calibri Light" w:hAnsi="Calibri Light" w:cs="Times New Roman"/>
        </w:rPr>
      </w:pPr>
    </w:p>
    <w:p w14:paraId="703739E9" w14:textId="77777777" w:rsidR="003501BB" w:rsidRPr="003E7CBB" w:rsidRDefault="003501BB" w:rsidP="003E7CBB">
      <w:pPr>
        <w:pStyle w:val="Rubrik2"/>
      </w:pPr>
      <w:bookmarkStart w:id="62" w:name="_Toc326399450"/>
      <w:r w:rsidRPr="003E7CBB">
        <w:t>11.3 Patientens psykiske habitus</w:t>
      </w:r>
      <w:bookmarkEnd w:id="62"/>
    </w:p>
    <w:p w14:paraId="11B593B6" w14:textId="77777777" w:rsidR="003501BB" w:rsidRPr="00002EBA" w:rsidRDefault="003501BB" w:rsidP="003501BB">
      <w:pPr>
        <w:spacing w:line="360" w:lineRule="auto"/>
        <w:jc w:val="both"/>
        <w:rPr>
          <w:rFonts w:ascii="Calibri Light" w:hAnsi="Calibri Light"/>
          <w:color w:val="000000" w:themeColor="text1"/>
        </w:rPr>
      </w:pPr>
      <w:r w:rsidRPr="00002EBA">
        <w:rPr>
          <w:rFonts w:ascii="Calibri Light" w:hAnsi="Calibri Light" w:cs="Times New Roman"/>
        </w:rPr>
        <w:t xml:space="preserve">Et andet perspektiv i specialet, som ikke har været berørt, er de </w:t>
      </w:r>
      <w:r w:rsidRPr="00002EBA">
        <w:rPr>
          <w:rFonts w:ascii="Calibri Light" w:hAnsi="Calibri Light" w:cs="Times New Roman"/>
          <w:color w:val="000000" w:themeColor="text1"/>
        </w:rPr>
        <w:t xml:space="preserve">MRSA-positives psykiske habitus ved indlæggelse som isolationspatient. </w:t>
      </w:r>
      <w:r w:rsidRPr="00002EBA">
        <w:rPr>
          <w:rFonts w:ascii="Calibri Light" w:hAnsi="Calibri Light"/>
          <w:color w:val="000000" w:themeColor="text1"/>
        </w:rPr>
        <w:t>Kunne man forestille sig, at selve det at skulle isoleres, at personale optræder i værnemidler omkring dig, at der skal gøres ekstra rent, måske kan få dig til at føle dig stigmatiseret og sårbar. Måske er det ikke personalets adfærd eller evt. afstandstagen, der gør det. Men den adfærd de er underlagt via pligten til at følge retningslinjerne.</w:t>
      </w:r>
    </w:p>
    <w:p w14:paraId="7DF06E87" w14:textId="77777777" w:rsidR="003501BB" w:rsidRDefault="003501BB" w:rsidP="003501BB">
      <w:pPr>
        <w:spacing w:line="360" w:lineRule="auto"/>
        <w:jc w:val="both"/>
        <w:rPr>
          <w:rFonts w:ascii="Calibri Light" w:eastAsiaTheme="minorHAnsi" w:hAnsi="Calibri Light" w:cs="Helvetica"/>
          <w:lang w:eastAsia="en-US"/>
        </w:rPr>
      </w:pPr>
      <w:r w:rsidRPr="00002EBA">
        <w:rPr>
          <w:rFonts w:ascii="Calibri Light" w:hAnsi="Calibri Light" w:cs="Times New Roman"/>
          <w:color w:val="000000" w:themeColor="text1"/>
        </w:rPr>
        <w:t xml:space="preserve">Informanterne er muligvis sensitive, grundet deres status som smittebærere, i mødet med alle restriktionerne og opfatter måske på baggrund af dette, personalets handlinger og diverse forebyggende foranstaltninger som grænseoverskridende? Det kræver meget information og støtte at være indlagt som isolationspatient. Noget der måske ikke bliver opfyldt, set i relation til at disse patienter angiveligt får færre besøg af personalet, end de ville have fået, hvis de var ”almindelige” patienter. Der er behov for øget fokus på denne gruppe og fokus på, om der er behov for øgede ressourcer til at løfte denne opgave. I ovenstående må der viseligt tages højde for, at studiet er et rent nordjysk studie og personalets ageren kun kan henledes til de regionale retningslinjer og derfor ikke kan tolkes som værende repræsentativt for hele landet. Studiet </w:t>
      </w:r>
      <w:r w:rsidRPr="00002EBA">
        <w:rPr>
          <w:rFonts w:ascii="Calibri Light" w:eastAsiaTheme="minorHAnsi" w:hAnsi="Calibri Light" w:cs="Helvetica"/>
          <w:lang w:eastAsia="en-US"/>
        </w:rPr>
        <w:t xml:space="preserve">kan dog illustrere nogle tendenser, eftersom de regionale retningslinjer bygger på de nationale retningslinjer på området. </w:t>
      </w:r>
    </w:p>
    <w:p w14:paraId="0BCD20D7" w14:textId="77777777" w:rsidR="003A63AD" w:rsidRDefault="003A63AD" w:rsidP="003501BB">
      <w:pPr>
        <w:spacing w:line="360" w:lineRule="auto"/>
        <w:jc w:val="both"/>
        <w:rPr>
          <w:rFonts w:ascii="Calibri Light" w:eastAsiaTheme="minorHAnsi" w:hAnsi="Calibri Light" w:cs="Helvetica"/>
          <w:lang w:eastAsia="en-US"/>
        </w:rPr>
      </w:pPr>
    </w:p>
    <w:p w14:paraId="57718BE1" w14:textId="158C2E3D" w:rsidR="003A63AD" w:rsidRDefault="00E26D55" w:rsidP="00E26D55">
      <w:pPr>
        <w:pStyle w:val="Rubrik2"/>
        <w:rPr>
          <w:lang w:eastAsia="en-US"/>
        </w:rPr>
      </w:pPr>
      <w:bookmarkStart w:id="63" w:name="_Toc326399451"/>
      <w:r>
        <w:rPr>
          <w:lang w:eastAsia="en-US"/>
        </w:rPr>
        <w:lastRenderedPageBreak/>
        <w:t>Referencer</w:t>
      </w:r>
      <w:bookmarkEnd w:id="63"/>
    </w:p>
    <w:p w14:paraId="3A102449" w14:textId="77777777" w:rsidR="003A63AD" w:rsidRPr="003A63AD" w:rsidRDefault="003A63AD" w:rsidP="003A63AD">
      <w:pPr>
        <w:widowControl w:val="0"/>
        <w:autoSpaceDE w:val="0"/>
        <w:autoSpaceDN w:val="0"/>
        <w:adjustRightInd w:val="0"/>
        <w:ind w:left="480" w:hanging="480"/>
        <w:rPr>
          <w:rFonts w:ascii="Calibri" w:hAnsi="Calibri"/>
          <w:noProof/>
        </w:rPr>
      </w:pPr>
      <w:r>
        <w:fldChar w:fldCharType="begin" w:fldLock="1"/>
      </w:r>
      <w:r>
        <w:instrText xml:space="preserve">ADDIN Mendeley Bibliography CSL_BIBLIOGRAPHY </w:instrText>
      </w:r>
      <w:r>
        <w:fldChar w:fldCharType="separate"/>
      </w:r>
      <w:r w:rsidRPr="003A63AD">
        <w:rPr>
          <w:rFonts w:ascii="Calibri" w:hAnsi="Calibri"/>
          <w:noProof/>
        </w:rPr>
        <w:t xml:space="preserve">Andersson, H., Lindholm, C. &amp; Fossum, B., 2011. MRSA – global threat and personal disaster : patients ’ experiences RN , P h D. </w:t>
      </w:r>
      <w:r w:rsidRPr="003A63AD">
        <w:rPr>
          <w:rFonts w:ascii="Calibri" w:hAnsi="Calibri"/>
          <w:i/>
          <w:iCs/>
          <w:noProof/>
        </w:rPr>
        <w:t>International Nursing Review</w:t>
      </w:r>
      <w:r w:rsidRPr="003A63AD">
        <w:rPr>
          <w:rFonts w:ascii="Calibri" w:hAnsi="Calibri"/>
          <w:noProof/>
        </w:rPr>
        <w:t>, 58(1), pp.47–54. Available at: http://web.a.ebscohost.com/ehost/pdfviewer/pdfviewer?sid=55625f4b-b65a-4c59-990e-30e9d8dd26a3@sessionmgr4001&amp;vid=17&amp;hid=4214.</w:t>
      </w:r>
    </w:p>
    <w:p w14:paraId="184CCD6D"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Bager, F. (National F.I. et al., 2014. </w:t>
      </w:r>
      <w:r w:rsidRPr="003A63AD">
        <w:rPr>
          <w:rFonts w:ascii="Calibri" w:hAnsi="Calibri"/>
          <w:i/>
          <w:iCs/>
          <w:noProof/>
        </w:rPr>
        <w:t>DANMAP 2014 - Use of antimicrobial agents and occurrence of antimicrobial resistance in bacteria from food animals, food and humans in Denmark</w:t>
      </w:r>
      <w:r w:rsidRPr="003A63AD">
        <w:rPr>
          <w:rFonts w:ascii="Calibri" w:hAnsi="Calibri"/>
          <w:noProof/>
        </w:rPr>
        <w:t xml:space="preserve"> B. (bibo@food. dtu. dk. Borck Høg et al., eds., Copenhagen. Available at: http://www.danmap.org/Downloads/Reports.aspx.</w:t>
      </w:r>
    </w:p>
    <w:p w14:paraId="55719E52"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Barratt, R., Shaban, R. &amp; Moyle, W., 2011. Behind Barriers: Patients’ Perceptions of Source Isolation for Methicillin-resistant'Staphylococcus aureus'(MRSA). </w:t>
      </w:r>
      <w:r w:rsidRPr="003A63AD">
        <w:rPr>
          <w:rFonts w:ascii="Calibri" w:hAnsi="Calibri"/>
          <w:i/>
          <w:iCs/>
          <w:noProof/>
        </w:rPr>
        <w:t>Australian Journal of …</w:t>
      </w:r>
      <w:r w:rsidRPr="003A63AD">
        <w:rPr>
          <w:rFonts w:ascii="Calibri" w:hAnsi="Calibri"/>
          <w:noProof/>
        </w:rPr>
        <w:t>, 28(2), pp.53–60. Available at: http://search.informit.com.au/documentSummary;dn=053117896481014;res=IELHEA.</w:t>
      </w:r>
    </w:p>
    <w:p w14:paraId="02D393D3"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Bayer, R., 2010. Stigma and the ethics of public health redux: A response to Bell et al. </w:t>
      </w:r>
      <w:r w:rsidRPr="003A63AD">
        <w:rPr>
          <w:rFonts w:ascii="Calibri" w:hAnsi="Calibri"/>
          <w:i/>
          <w:iCs/>
          <w:noProof/>
        </w:rPr>
        <w:t>Social Science and Medicine</w:t>
      </w:r>
      <w:r w:rsidRPr="003A63AD">
        <w:rPr>
          <w:rFonts w:ascii="Calibri" w:hAnsi="Calibri"/>
          <w:noProof/>
        </w:rPr>
        <w:t>, 70(6), pp.800–801. Available at: http://dx.doi.org/10.1016/j.socscimed.2009.09.061.</w:t>
      </w:r>
    </w:p>
    <w:p w14:paraId="09DAA593"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Birkler, J., 2013. </w:t>
      </w:r>
      <w:r w:rsidRPr="003A63AD">
        <w:rPr>
          <w:rFonts w:ascii="Calibri" w:hAnsi="Calibri"/>
          <w:i/>
          <w:iCs/>
          <w:noProof/>
        </w:rPr>
        <w:t>Etik i sundhedsvæsenet</w:t>
      </w:r>
      <w:r w:rsidRPr="003A63AD">
        <w:rPr>
          <w:rFonts w:ascii="Calibri" w:hAnsi="Calibri"/>
          <w:noProof/>
        </w:rPr>
        <w:t xml:space="preserve"> 1. udgave,., København 2006: Munksgaard.</w:t>
      </w:r>
    </w:p>
    <w:p w14:paraId="240EBA6B"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Birkler, J., 2005. </w:t>
      </w:r>
      <w:r w:rsidRPr="003A63AD">
        <w:rPr>
          <w:rFonts w:ascii="Calibri" w:hAnsi="Calibri"/>
          <w:i/>
          <w:iCs/>
          <w:noProof/>
        </w:rPr>
        <w:t>Videnskabsteori</w:t>
      </w:r>
      <w:r w:rsidRPr="003A63AD">
        <w:rPr>
          <w:rFonts w:ascii="Calibri" w:hAnsi="Calibri"/>
          <w:noProof/>
        </w:rPr>
        <w:t xml:space="preserve"> 1. udgave,., København: Munksgaard Danmark.</w:t>
      </w:r>
    </w:p>
    <w:p w14:paraId="64126650"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Breinholdt, M., 2008. </w:t>
      </w:r>
      <w:r w:rsidRPr="003A63AD">
        <w:rPr>
          <w:rFonts w:ascii="Calibri" w:hAnsi="Calibri"/>
          <w:i/>
          <w:iCs/>
          <w:noProof/>
        </w:rPr>
        <w:t>Stigmatisering - debatoplæg om et dilemma i forebyggelsen</w:t>
      </w:r>
      <w:r w:rsidRPr="003A63AD">
        <w:rPr>
          <w:rFonts w:ascii="Calibri" w:hAnsi="Calibri"/>
          <w:noProof/>
        </w:rPr>
        <w:t>, København.</w:t>
      </w:r>
    </w:p>
    <w:p w14:paraId="30EBF8A5"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Brinkmann, S. &amp; Tanggaard, L., 2015. </w:t>
      </w:r>
      <w:r w:rsidRPr="003A63AD">
        <w:rPr>
          <w:rFonts w:ascii="Calibri" w:hAnsi="Calibri"/>
          <w:i/>
          <w:iCs/>
          <w:noProof/>
        </w:rPr>
        <w:t>Kvalitative metoder: en grundbog</w:t>
      </w:r>
      <w:r w:rsidRPr="003A63AD">
        <w:rPr>
          <w:rFonts w:ascii="Calibri" w:hAnsi="Calibri"/>
          <w:noProof/>
        </w:rPr>
        <w:t xml:space="preserve"> 2. udgave., København: Hans Reitzel.</w:t>
      </w:r>
    </w:p>
    <w:p w14:paraId="67AEB18C"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CEI, 2016. Organisering, Central Enhed for Infektionshygiejne. Available at: http://www.ssi.dk/Smitteberedskab/Infektionshygiejne/Organisering.aspx [Accessed May 28, 2016].</w:t>
      </w:r>
    </w:p>
    <w:p w14:paraId="33DE3F5F"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Coppola, V. &amp; Camus, O., 2007. Preventing without stigmatizing: The complex stakes of information on AIDS. </w:t>
      </w:r>
      <w:r w:rsidRPr="003A63AD">
        <w:rPr>
          <w:rFonts w:ascii="Calibri" w:hAnsi="Calibri"/>
          <w:i/>
          <w:iCs/>
          <w:noProof/>
        </w:rPr>
        <w:t>Patient Education and Counseling</w:t>
      </w:r>
      <w:r w:rsidRPr="003A63AD">
        <w:rPr>
          <w:rFonts w:ascii="Calibri" w:hAnsi="Calibri"/>
          <w:noProof/>
        </w:rPr>
        <w:t>, 67(3 SPEC. ISS.), pp.255–260.</w:t>
      </w:r>
    </w:p>
    <w:p w14:paraId="7031EE7C"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Crocker, J. &amp; Major, B., 1989. Social stigma and self-esteem: The self-protective properties of stigma. </w:t>
      </w:r>
      <w:r w:rsidRPr="003A63AD">
        <w:rPr>
          <w:rFonts w:ascii="Calibri" w:hAnsi="Calibri"/>
          <w:i/>
          <w:iCs/>
          <w:noProof/>
        </w:rPr>
        <w:t>Psychological Review</w:t>
      </w:r>
      <w:r w:rsidRPr="003A63AD">
        <w:rPr>
          <w:rFonts w:ascii="Calibri" w:hAnsi="Calibri"/>
          <w:noProof/>
        </w:rPr>
        <w:t>, 96(4), pp.608–630.</w:t>
      </w:r>
    </w:p>
    <w:p w14:paraId="4696F61F"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Dean, R., 2014. Stigmatization and denormalization as public health policis : some kantian thoughts. , 28(8), pp.414–419.</w:t>
      </w:r>
    </w:p>
    <w:p w14:paraId="286CCC78"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DER, 2014. Det Etiske Råds udtalelse vedrørende anvendelsen af antibiotika. </w:t>
      </w:r>
      <w:r w:rsidRPr="003A63AD">
        <w:rPr>
          <w:rFonts w:ascii="Calibri" w:hAnsi="Calibri"/>
          <w:i/>
          <w:iCs/>
          <w:noProof/>
        </w:rPr>
        <w:t>www.etiskraad.dk</w:t>
      </w:r>
      <w:r w:rsidRPr="003A63AD">
        <w:rPr>
          <w:rFonts w:ascii="Calibri" w:hAnsi="Calibri"/>
          <w:noProof/>
        </w:rPr>
        <w:t>. Available at: http://www.etiskraad.dk/~/media/Etisk-Raad/Etiske-Temaer/Sundhedsvaesenet/Publikationer/2014-DER-Udtalelse-vedr-anvendelsen-af-antibiotika.pdf.</w:t>
      </w:r>
    </w:p>
    <w:p w14:paraId="70ECDCD3"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Dinesen, L., 2015. Patienter smittet med farlig bakterie på fynsk hospital. </w:t>
      </w:r>
      <w:r w:rsidRPr="003A63AD">
        <w:rPr>
          <w:rFonts w:ascii="Calibri" w:hAnsi="Calibri"/>
          <w:i/>
          <w:iCs/>
          <w:noProof/>
        </w:rPr>
        <w:t>Metroexpress</w:t>
      </w:r>
      <w:r w:rsidRPr="003A63AD">
        <w:rPr>
          <w:rFonts w:ascii="Calibri" w:hAnsi="Calibri"/>
          <w:noProof/>
        </w:rPr>
        <w:t>. Available at: http://www.mx.dk/nyheder/danmark/story/19124264.</w:t>
      </w:r>
    </w:p>
    <w:p w14:paraId="49E0848F"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DK. Domstole, 2016. </w:t>
      </w:r>
      <w:r w:rsidRPr="003A63AD">
        <w:rPr>
          <w:rFonts w:ascii="Calibri" w:hAnsi="Calibri"/>
          <w:i/>
          <w:iCs/>
          <w:noProof/>
        </w:rPr>
        <w:t>Højesterets kendelse, sag 74/2015</w:t>
      </w:r>
      <w:r w:rsidRPr="003A63AD">
        <w:rPr>
          <w:rFonts w:ascii="Calibri" w:hAnsi="Calibri"/>
          <w:noProof/>
        </w:rPr>
        <w:t>, Available at: http://www.hoejesteret.dk/hoejesteret/nyheder/Afgorelser/Documents/74-75-2015.pdf.</w:t>
      </w:r>
    </w:p>
    <w:p w14:paraId="454A502B"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ECDC, 2015. ecdc.europa.eu/antibiotics/Pages/facts. </w:t>
      </w:r>
      <w:r w:rsidRPr="003A63AD">
        <w:rPr>
          <w:rFonts w:ascii="Calibri" w:hAnsi="Calibri"/>
          <w:i/>
          <w:iCs/>
          <w:noProof/>
        </w:rPr>
        <w:t>www.ecdc.eu</w:t>
      </w:r>
      <w:r w:rsidRPr="003A63AD">
        <w:rPr>
          <w:rFonts w:ascii="Calibri" w:hAnsi="Calibri"/>
          <w:noProof/>
        </w:rPr>
        <w:t>. Available at: http://ecdc.europa.eu/da/eaad/Pages/Home.aspx [Accessed February 15, 2016].</w:t>
      </w:r>
    </w:p>
    <w:p w14:paraId="4EF262E1"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ECDC, EFSA &amp; EMA, 2015. ECDC / EFSA / EMA first joint report on the integrated analysis of the consumption of antimicrobial agents and occurrence of antimicrobial resistance in bacteria from humans and food-producing animals 1 Joint Interagency Antimicrobial Consumption and Resi. </w:t>
      </w:r>
      <w:r w:rsidRPr="003A63AD">
        <w:rPr>
          <w:rFonts w:ascii="Calibri" w:hAnsi="Calibri"/>
          <w:i/>
          <w:iCs/>
          <w:noProof/>
        </w:rPr>
        <w:t>EFSA Journal</w:t>
      </w:r>
      <w:r w:rsidRPr="003A63AD">
        <w:rPr>
          <w:rFonts w:ascii="Calibri" w:hAnsi="Calibri"/>
          <w:noProof/>
        </w:rPr>
        <w:t>, 13(January), pp.1–114.</w:t>
      </w:r>
    </w:p>
    <w:p w14:paraId="43C822BC"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EDC/EMEA, 2009. </w:t>
      </w:r>
      <w:r w:rsidRPr="003A63AD">
        <w:rPr>
          <w:rFonts w:ascii="Calibri" w:hAnsi="Calibri"/>
          <w:i/>
          <w:iCs/>
          <w:noProof/>
        </w:rPr>
        <w:t>The bacterial challenge : time to react</w:t>
      </w:r>
      <w:r w:rsidRPr="003A63AD">
        <w:rPr>
          <w:rFonts w:ascii="Calibri" w:hAnsi="Calibri"/>
          <w:noProof/>
        </w:rPr>
        <w:t xml:space="preserve">, Available at: </w:t>
      </w:r>
      <w:r w:rsidRPr="003A63AD">
        <w:rPr>
          <w:rFonts w:ascii="Calibri" w:hAnsi="Calibri"/>
          <w:noProof/>
        </w:rPr>
        <w:lastRenderedPageBreak/>
        <w:t>http://ecdc.europa.eu/en/publications/Publications/0909_TER_The_Bacterial_Challenge_Time_to_React.pdf.</w:t>
      </w:r>
    </w:p>
    <w:p w14:paraId="6FE96DB2"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Effektivt-Landbrug, 2014. MRSA-smittet: Sygehus kan lære af svineproducenter. </w:t>
      </w:r>
      <w:r w:rsidRPr="003A63AD">
        <w:rPr>
          <w:rFonts w:ascii="Calibri" w:hAnsi="Calibri"/>
          <w:i/>
          <w:iCs/>
          <w:noProof/>
        </w:rPr>
        <w:t>www.landbrugnet.dk</w:t>
      </w:r>
      <w:r w:rsidRPr="003A63AD">
        <w:rPr>
          <w:rFonts w:ascii="Calibri" w:hAnsi="Calibri"/>
          <w:noProof/>
        </w:rPr>
        <w:t>. Available at: http://www.landbrugnet.dk/Artikler/32268/mrsa-smittet-sygehus-kan-laere-af-svineproducenter [Accessed February 19, 2016].</w:t>
      </w:r>
    </w:p>
    <w:p w14:paraId="692238FA"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Gammon, J., 1999. The psychological consequences of source isolation: a review of the literature. </w:t>
      </w:r>
      <w:r w:rsidRPr="003A63AD">
        <w:rPr>
          <w:rFonts w:ascii="Calibri" w:hAnsi="Calibri"/>
          <w:i/>
          <w:iCs/>
          <w:noProof/>
        </w:rPr>
        <w:t>Journal of Clinical Nursing</w:t>
      </w:r>
      <w:r w:rsidRPr="003A63AD">
        <w:rPr>
          <w:rFonts w:ascii="Calibri" w:hAnsi="Calibri"/>
          <w:noProof/>
        </w:rPr>
        <w:t>, 8(1), pp.13–21. Available at: http://europepmc.org/abstract/med/10214165.</w:t>
      </w:r>
    </w:p>
    <w:p w14:paraId="60F0BDA3"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Gill, J. et al., 2006. Methicillin-resistant Staphylococcus aureus: Awareness and perceptions. </w:t>
      </w:r>
      <w:r w:rsidRPr="003A63AD">
        <w:rPr>
          <w:rFonts w:ascii="Calibri" w:hAnsi="Calibri"/>
          <w:i/>
          <w:iCs/>
          <w:noProof/>
        </w:rPr>
        <w:t>Journal of Hospital Infection</w:t>
      </w:r>
      <w:r w:rsidRPr="003A63AD">
        <w:rPr>
          <w:rFonts w:ascii="Calibri" w:hAnsi="Calibri"/>
          <w:noProof/>
        </w:rPr>
        <w:t>, 62(3), pp.333–337.</w:t>
      </w:r>
    </w:p>
    <w:p w14:paraId="0EA808DC"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Goffman, E., 1963. </w:t>
      </w:r>
      <w:r w:rsidRPr="003A63AD">
        <w:rPr>
          <w:rFonts w:ascii="Calibri" w:hAnsi="Calibri"/>
          <w:i/>
          <w:iCs/>
          <w:noProof/>
        </w:rPr>
        <w:t>Stigma: notes on the management of spoiled identity</w:t>
      </w:r>
      <w:r w:rsidRPr="003A63AD">
        <w:rPr>
          <w:rFonts w:ascii="Calibri" w:hAnsi="Calibri"/>
          <w:noProof/>
        </w:rPr>
        <w:t>, New York: Simon &amp; Schuster.</w:t>
      </w:r>
    </w:p>
    <w:p w14:paraId="5F688FF3"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Grundmann, H. et al., 2006. Emergence and resurgence of meticillin-resistant Staphylococcus aureus as a public-health threat. </w:t>
      </w:r>
      <w:r w:rsidRPr="003A63AD">
        <w:rPr>
          <w:rFonts w:ascii="Calibri" w:hAnsi="Calibri"/>
          <w:i/>
          <w:iCs/>
          <w:noProof/>
        </w:rPr>
        <w:t>Lancet</w:t>
      </w:r>
      <w:r w:rsidRPr="003A63AD">
        <w:rPr>
          <w:rFonts w:ascii="Calibri" w:hAnsi="Calibri"/>
          <w:noProof/>
        </w:rPr>
        <w:t>, 368(9538), pp.874–885. Available at: http://dx.doi.org/10.1016/S0140-6736(06)68853-3.</w:t>
      </w:r>
    </w:p>
    <w:p w14:paraId="496747AD"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Gøttler, K., 2014. Tre døde af dræberbakterie fra svin. </w:t>
      </w:r>
      <w:r w:rsidRPr="003A63AD">
        <w:rPr>
          <w:rFonts w:ascii="Calibri" w:hAnsi="Calibri"/>
          <w:i/>
          <w:iCs/>
          <w:noProof/>
        </w:rPr>
        <w:t>Ekstrabladet</w:t>
      </w:r>
      <w:r w:rsidRPr="003A63AD">
        <w:rPr>
          <w:rFonts w:ascii="Calibri" w:hAnsi="Calibri"/>
          <w:noProof/>
        </w:rPr>
        <w:t>. Available at: http://ekstrabladet.dk/112/article4705673.ece.</w:t>
      </w:r>
    </w:p>
    <w:p w14:paraId="1A358EFE"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Haley, R. W. · Quade, D. · Freeman, H. E. · Bennett, J. V., 1980. The SENIC Project. Study on the efficacy of nosocomial infection control (SENIC Project). Summary of study design. </w:t>
      </w:r>
      <w:r w:rsidRPr="003A63AD">
        <w:rPr>
          <w:rFonts w:ascii="Calibri" w:hAnsi="Calibri"/>
          <w:i/>
          <w:iCs/>
          <w:noProof/>
        </w:rPr>
        <w:t>American journal of epidemiology</w:t>
      </w:r>
      <w:r w:rsidRPr="003A63AD">
        <w:rPr>
          <w:rFonts w:ascii="Calibri" w:hAnsi="Calibri"/>
          <w:noProof/>
        </w:rPr>
        <w:t>, Vol. 111(Iss. 5), pp.p. 472–485.</w:t>
      </w:r>
    </w:p>
    <w:p w14:paraId="13BB6345"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Hansen, K., 2016. Højesteret sætter L&amp;F på plads i MRSA-sagen. </w:t>
      </w:r>
      <w:r w:rsidRPr="003A63AD">
        <w:rPr>
          <w:rFonts w:ascii="Calibri" w:hAnsi="Calibri"/>
          <w:i/>
          <w:iCs/>
          <w:noProof/>
        </w:rPr>
        <w:t>Gylle.dk</w:t>
      </w:r>
      <w:r w:rsidRPr="003A63AD">
        <w:rPr>
          <w:rFonts w:ascii="Calibri" w:hAnsi="Calibri"/>
          <w:noProof/>
        </w:rPr>
        <w:t>. Available at: http://gylle.dk/hoejesteret-saetter-lf-paa-plads-i-mrsa-sagen/ [Accessed May 25, 2016].</w:t>
      </w:r>
    </w:p>
    <w:p w14:paraId="16DBFC00"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Jakobsen, M. et al., 2015. </w:t>
      </w:r>
      <w:r w:rsidRPr="003A63AD">
        <w:rPr>
          <w:rFonts w:ascii="Calibri" w:hAnsi="Calibri"/>
          <w:i/>
          <w:iCs/>
          <w:noProof/>
        </w:rPr>
        <w:t>Omkostninger ved husdyr-MRSA for sundhedsvæsenet i Danmark</w:t>
      </w:r>
      <w:r w:rsidRPr="003A63AD">
        <w:rPr>
          <w:rFonts w:ascii="Calibri" w:hAnsi="Calibri"/>
          <w:noProof/>
        </w:rPr>
        <w:t>,</w:t>
      </w:r>
    </w:p>
    <w:p w14:paraId="105F4CBE"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Jensen, K., 2002. </w:t>
      </w:r>
      <w:r w:rsidRPr="003A63AD">
        <w:rPr>
          <w:rFonts w:ascii="Calibri" w:hAnsi="Calibri"/>
          <w:i/>
          <w:iCs/>
          <w:noProof/>
        </w:rPr>
        <w:t>Bekæmpelse af infektionssygdomme. Statens Serum Institut 1902-2002</w:t>
      </w:r>
      <w:r w:rsidRPr="003A63AD">
        <w:rPr>
          <w:rFonts w:ascii="Calibri" w:hAnsi="Calibri"/>
          <w:noProof/>
        </w:rPr>
        <w:t>, København: Nyt Nordisk Forlag. Available at: http://www.ssi.dk/~/media/Indhold/DK - dansk/Om SSI/jubilæumsbog.ashx.</w:t>
      </w:r>
    </w:p>
    <w:p w14:paraId="330FC61A"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Jensen, T.K., Jensen, L.U. &amp; Kim, W.C., 1990. </w:t>
      </w:r>
      <w:r w:rsidRPr="003A63AD">
        <w:rPr>
          <w:rFonts w:ascii="Calibri" w:hAnsi="Calibri"/>
          <w:i/>
          <w:iCs/>
          <w:noProof/>
        </w:rPr>
        <w:t>Grundlagsproblemer i sygeplejen - Etik, videnskabsteori, ledelse &amp; Samfund</w:t>
      </w:r>
      <w:r w:rsidRPr="003A63AD">
        <w:rPr>
          <w:rFonts w:ascii="Calibri" w:hAnsi="Calibri"/>
          <w:noProof/>
        </w:rPr>
        <w:t xml:space="preserve"> 1. udgave,., Århus: Forlaget Philosophia.</w:t>
      </w:r>
    </w:p>
    <w:p w14:paraId="7F2FAC4F"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Justitsministeriet, 2012. Bekendtgørelse om undantagelse fra pligten til amneldelse af visse behandlinger, som foretages for en privat dataansvarlig. </w:t>
      </w:r>
      <w:r w:rsidRPr="003A63AD">
        <w:rPr>
          <w:rFonts w:ascii="Calibri" w:hAnsi="Calibri"/>
          <w:i/>
          <w:iCs/>
          <w:noProof/>
        </w:rPr>
        <w:t>www.retsinformation.dk</w:t>
      </w:r>
      <w:r w:rsidRPr="003A63AD">
        <w:rPr>
          <w:rFonts w:ascii="Calibri" w:hAnsi="Calibri"/>
          <w:noProof/>
        </w:rPr>
        <w:t>. Available at: https://www.retsinformation.dk/Forms/R0710.aspx?id=141758 [Accessed March 16, 2016].</w:t>
      </w:r>
    </w:p>
    <w:p w14:paraId="62F23CDF"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Jørgensen, A., 2008. “Hermeneutik, fænomenologi og interaktionisme - tre sider af samme sag?” In </w:t>
      </w:r>
      <w:r w:rsidRPr="003A63AD">
        <w:rPr>
          <w:rFonts w:ascii="Calibri" w:hAnsi="Calibri"/>
          <w:i/>
          <w:iCs/>
          <w:noProof/>
        </w:rPr>
        <w:t>At forstå det sociale</w:t>
      </w:r>
      <w:r w:rsidRPr="003A63AD">
        <w:rPr>
          <w:rFonts w:ascii="Calibri" w:hAnsi="Calibri"/>
          <w:noProof/>
        </w:rPr>
        <w:t>. København: Akademisk Forlag.</w:t>
      </w:r>
    </w:p>
    <w:p w14:paraId="02161FB1"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Jørgensen, O., 2016. MRSA: Retssag må ikke forsinke aktindsigt. </w:t>
      </w:r>
      <w:r w:rsidRPr="003A63AD">
        <w:rPr>
          <w:rFonts w:ascii="Calibri" w:hAnsi="Calibri"/>
          <w:i/>
          <w:iCs/>
          <w:noProof/>
        </w:rPr>
        <w:t>www.aabenhedstinget.dk</w:t>
      </w:r>
      <w:r w:rsidRPr="003A63AD">
        <w:rPr>
          <w:rFonts w:ascii="Calibri" w:hAnsi="Calibri"/>
          <w:noProof/>
        </w:rPr>
        <w:t>. Available at: http://www.aabenhedstinget.dk/nyside/mrsa-retssag-suspenderer-ikke-afgoerelse-om-aktindsigt/ [Accessed May 25, 2016].</w:t>
      </w:r>
    </w:p>
    <w:p w14:paraId="25CA7343"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Kolmos, H., 2013. Svinemethicillinresistent staphylococcus aureus: Stop smitten nu. </w:t>
      </w:r>
      <w:r w:rsidRPr="003A63AD">
        <w:rPr>
          <w:rFonts w:ascii="Calibri" w:hAnsi="Calibri"/>
          <w:i/>
          <w:iCs/>
          <w:noProof/>
        </w:rPr>
        <w:t>Ugeskrift for Læger</w:t>
      </w:r>
      <w:r w:rsidRPr="003A63AD">
        <w:rPr>
          <w:rFonts w:ascii="Calibri" w:hAnsi="Calibri"/>
          <w:noProof/>
        </w:rPr>
        <w:t>, Sep 23;175(39), pp.2243–2246.</w:t>
      </w:r>
    </w:p>
    <w:p w14:paraId="62B4A064"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Kvale, S. &amp; Brinkmann, S., 2010. </w:t>
      </w:r>
      <w:r w:rsidRPr="003A63AD">
        <w:rPr>
          <w:rFonts w:ascii="Calibri" w:hAnsi="Calibri"/>
          <w:i/>
          <w:iCs/>
          <w:noProof/>
        </w:rPr>
        <w:t>Det kvalitative forskningsintervju</w:t>
      </w:r>
      <w:r w:rsidRPr="003A63AD">
        <w:rPr>
          <w:rFonts w:ascii="Calibri" w:hAnsi="Calibri"/>
          <w:noProof/>
        </w:rPr>
        <w:t xml:space="preserve"> 2. udgave,., Oslo: Gyldendal Norsk Forlag AS, Norge.</w:t>
      </w:r>
    </w:p>
    <w:p w14:paraId="4679FF02"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Kvale, S. &amp; Brinkmann, S., 2015. </w:t>
      </w:r>
      <w:r w:rsidRPr="003A63AD">
        <w:rPr>
          <w:rFonts w:ascii="Calibri" w:hAnsi="Calibri"/>
          <w:i/>
          <w:iCs/>
          <w:noProof/>
        </w:rPr>
        <w:t>Interview. Det kvalitative forskningsinterview som håndværk</w:t>
      </w:r>
      <w:r w:rsidRPr="003A63AD">
        <w:rPr>
          <w:rFonts w:ascii="Calibri" w:hAnsi="Calibri"/>
          <w:noProof/>
        </w:rPr>
        <w:t xml:space="preserve"> 3. udgave,., København: Hans Reitzels forlag.</w:t>
      </w:r>
    </w:p>
    <w:p w14:paraId="5138D208"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Köck, R. et al., 2010. Methicillin-resistant Staphylococcus aureus (MRSA): burden of disease and control challenges in Europe. </w:t>
      </w:r>
      <w:r w:rsidRPr="003A63AD">
        <w:rPr>
          <w:rFonts w:ascii="Calibri" w:hAnsi="Calibri"/>
          <w:i/>
          <w:iCs/>
          <w:noProof/>
        </w:rPr>
        <w:t>Euro surveillance : bulletin européen sur les maladies transmissibles = European communicable disease bulletin</w:t>
      </w:r>
      <w:r w:rsidRPr="003A63AD">
        <w:rPr>
          <w:rFonts w:ascii="Calibri" w:hAnsi="Calibri"/>
          <w:noProof/>
        </w:rPr>
        <w:t>, 15(41), p.19688.</w:t>
      </w:r>
    </w:p>
    <w:p w14:paraId="0BDE62BD"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lastRenderedPageBreak/>
        <w:t xml:space="preserve">Lindberg, M. et al., 2009. Suffering from meticillin-resistant Staphylococcus aureus: experiences and understandings of colonisation. </w:t>
      </w:r>
      <w:r w:rsidRPr="003A63AD">
        <w:rPr>
          <w:rFonts w:ascii="Calibri" w:hAnsi="Calibri"/>
          <w:i/>
          <w:iCs/>
          <w:noProof/>
        </w:rPr>
        <w:t>Journal of Hospital Infection</w:t>
      </w:r>
      <w:r w:rsidRPr="003A63AD">
        <w:rPr>
          <w:rFonts w:ascii="Calibri" w:hAnsi="Calibri"/>
          <w:noProof/>
        </w:rPr>
        <w:t>, 73(3), pp.271–277.</w:t>
      </w:r>
    </w:p>
    <w:p w14:paraId="6D7E9A5D"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Lindberg, M., Carlsson, M. &amp; Skytt, B., 2014. MRSA-colonized persons’ and healthcare personnel's experiences of patient-professional interactions in and responsibilities for infection prevention in Sweden. </w:t>
      </w:r>
      <w:r w:rsidRPr="003A63AD">
        <w:rPr>
          <w:rFonts w:ascii="Calibri" w:hAnsi="Calibri"/>
          <w:i/>
          <w:iCs/>
          <w:noProof/>
        </w:rPr>
        <w:t>Journal of Infection and Public Health</w:t>
      </w:r>
      <w:r w:rsidRPr="003A63AD">
        <w:rPr>
          <w:rFonts w:ascii="Calibri" w:hAnsi="Calibri"/>
          <w:noProof/>
        </w:rPr>
        <w:t>, 7(5), pp.427–435. Available at: http://dx.doi.org/10.1016/j.jiph.2014.02.004.</w:t>
      </w:r>
    </w:p>
    <w:p w14:paraId="2CF4DA59"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Link, B.G. &amp; Phelan, J.C., 2001. Conceptualizing Stigma. </w:t>
      </w:r>
      <w:r w:rsidRPr="003A63AD">
        <w:rPr>
          <w:rFonts w:ascii="Calibri" w:hAnsi="Calibri"/>
          <w:i/>
          <w:iCs/>
          <w:noProof/>
        </w:rPr>
        <w:t>Annual Review of Sociology</w:t>
      </w:r>
      <w:r w:rsidRPr="003A63AD">
        <w:rPr>
          <w:rFonts w:ascii="Calibri" w:hAnsi="Calibri"/>
          <w:noProof/>
        </w:rPr>
        <w:t>, 27(2001), pp.363–385.</w:t>
      </w:r>
    </w:p>
    <w:p w14:paraId="486945D9"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Norström Weile, B., 2015. Professor: Alt for sent fokus på MRSA - nu har vi en ægte bakterieepidemi. </w:t>
      </w:r>
      <w:r w:rsidRPr="003A63AD">
        <w:rPr>
          <w:rFonts w:ascii="Calibri" w:hAnsi="Calibri"/>
          <w:i/>
          <w:iCs/>
          <w:noProof/>
        </w:rPr>
        <w:t>Metroxpress</w:t>
      </w:r>
      <w:r w:rsidRPr="003A63AD">
        <w:rPr>
          <w:rFonts w:ascii="Calibri" w:hAnsi="Calibri"/>
          <w:noProof/>
        </w:rPr>
        <w:t>. Available at: http://www.mx.dk/nyheder/danmark/story/16331309.</w:t>
      </w:r>
    </w:p>
    <w:p w14:paraId="09A9748C"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O’Neill, J., 2016. TACKLING DRUG-RESISTANT INFECTIONS GLOBALLY: FINAL REPORT AND RECOMMENDATIONS THE REVIEW ON ANTIMICROBAL RESISTANCE. , (May).</w:t>
      </w:r>
    </w:p>
    <w:p w14:paraId="44E8C2C0"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Pedro, A.L., Sousa-Uva, A. &amp; Pina, E., 2014. Endemic methicillin-resistant Staphylococcus aureus: Nurses’ risk perceptions and attitudes. </w:t>
      </w:r>
      <w:r w:rsidRPr="003A63AD">
        <w:rPr>
          <w:rFonts w:ascii="Calibri" w:hAnsi="Calibri"/>
          <w:i/>
          <w:iCs/>
          <w:noProof/>
        </w:rPr>
        <w:t>American Journal of Infection Control</w:t>
      </w:r>
      <w:r w:rsidRPr="003A63AD">
        <w:rPr>
          <w:rFonts w:ascii="Calibri" w:hAnsi="Calibri"/>
          <w:noProof/>
        </w:rPr>
        <w:t>, 42(10), pp.1118–1120. Available at: http://dx.doi.org/10.1016/j.ajic.2014.07.013.</w:t>
      </w:r>
    </w:p>
    <w:p w14:paraId="308419D1"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Ploug, T., Holm, S. &amp; Gjerris, M., 2015. The stigmatization dilemma in public health policy--the case of MRSA in Denmark. </w:t>
      </w:r>
      <w:r w:rsidRPr="003A63AD">
        <w:rPr>
          <w:rFonts w:ascii="Calibri" w:hAnsi="Calibri"/>
          <w:i/>
          <w:iCs/>
          <w:noProof/>
        </w:rPr>
        <w:t>BMC public health</w:t>
      </w:r>
      <w:r w:rsidRPr="003A63AD">
        <w:rPr>
          <w:rFonts w:ascii="Calibri" w:hAnsi="Calibri"/>
          <w:noProof/>
        </w:rPr>
        <w:t>, 15(1), p.640. Available at: http://www.biomedcentral.com.ep.fjernadgang.kb.dk/1471-2458/15/640.</w:t>
      </w:r>
    </w:p>
    <w:p w14:paraId="56DF2723"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RN, 2013. Hygiejnepolitik og Hygiejneorganisation. </w:t>
      </w:r>
      <w:r w:rsidRPr="003A63AD">
        <w:rPr>
          <w:rFonts w:ascii="Calibri" w:hAnsi="Calibri"/>
          <w:i/>
          <w:iCs/>
          <w:noProof/>
        </w:rPr>
        <w:t>PRI</w:t>
      </w:r>
      <w:r w:rsidRPr="003A63AD">
        <w:rPr>
          <w:rFonts w:ascii="Calibri" w:hAnsi="Calibri"/>
          <w:noProof/>
        </w:rPr>
        <w:t>. Available at: https://pri.rn.dk/Sider/12249.aspx [Accessed May 25, 2016].</w:t>
      </w:r>
    </w:p>
    <w:p w14:paraId="49ED5D1B"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RN, 2015. Infektionshygiejniske retningslinjer for MRSA. </w:t>
      </w:r>
      <w:r w:rsidRPr="003A63AD">
        <w:rPr>
          <w:rFonts w:ascii="Calibri" w:hAnsi="Calibri"/>
          <w:i/>
          <w:iCs/>
          <w:noProof/>
        </w:rPr>
        <w:t>PRI</w:t>
      </w:r>
      <w:r w:rsidRPr="003A63AD">
        <w:rPr>
          <w:rFonts w:ascii="Calibri" w:hAnsi="Calibri"/>
          <w:noProof/>
        </w:rPr>
        <w:t>. Available at: https://pri.rn.dk/Sider/simpel.aspx?k=MRSA&amp;fa2cfe&amp;fa2cfe8c9_d53a_42c7_9e49_51ebde83f655=(owstaxIdDokumentniveau%3A%23d12c0578-aaaa-4bc7-b648-e864afbfb0fd) [Accessed May 25, 2016].</w:t>
      </w:r>
    </w:p>
    <w:p w14:paraId="3219A429"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Seibert, D.J. et al., 2014. Preventing transmission of MRSA: A qualitative study of health care workers’ attitudes and suggestions. </w:t>
      </w:r>
      <w:r w:rsidRPr="003A63AD">
        <w:rPr>
          <w:rFonts w:ascii="Calibri" w:hAnsi="Calibri"/>
          <w:i/>
          <w:iCs/>
          <w:noProof/>
        </w:rPr>
        <w:t>American Journal of Infection Control</w:t>
      </w:r>
      <w:r w:rsidRPr="003A63AD">
        <w:rPr>
          <w:rFonts w:ascii="Calibri" w:hAnsi="Calibri"/>
          <w:noProof/>
        </w:rPr>
        <w:t>, 42(4), pp.405–411. Available at: http://dx.doi.org/10.1016/j.ajic.2013.10.008.</w:t>
      </w:r>
    </w:p>
    <w:p w14:paraId="1CBB7A16"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Sjøgren, K., 2011. Sådan kommer vi af med de multiresistente bakterier. , (november).</w:t>
      </w:r>
    </w:p>
    <w:p w14:paraId="5F475284"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Skyman, E., Sjöström, H.T. &amp; Hellström, L., 2010. Patients’ experiences of being infected with MRSA at a hospital and subsequently source isolated. </w:t>
      </w:r>
      <w:r w:rsidRPr="003A63AD">
        <w:rPr>
          <w:rFonts w:ascii="Calibri" w:hAnsi="Calibri"/>
          <w:i/>
          <w:iCs/>
          <w:noProof/>
        </w:rPr>
        <w:t>Scandinavian Journal of Caring Sciences</w:t>
      </w:r>
      <w:r w:rsidRPr="003A63AD">
        <w:rPr>
          <w:rFonts w:ascii="Calibri" w:hAnsi="Calibri"/>
          <w:noProof/>
        </w:rPr>
        <w:t>, 24(1), pp.101–107.</w:t>
      </w:r>
    </w:p>
    <w:p w14:paraId="4E357874"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SSI, 2016a. EPI-Nyt, Overvågning og forebyggelse af smitsomme sygdomme. Available at: http://us6.campaign-archive2.com/?u=1e594c00ace1e260cd560ef48&amp;id=d02f91c3b3&amp;e=8d9e8ca7fe [Accessed May 25, 2016].</w:t>
      </w:r>
    </w:p>
    <w:p w14:paraId="745AE68F"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SSI, 2014. Fakta om MRSA og MRSA 398. Available at: http://www.ssi.dk/aktuelt/nyheder/2014/2014_05_fakta om mrsa og mrsa 398.aspx.</w:t>
      </w:r>
    </w:p>
    <w:p w14:paraId="5E4BF5C8"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SSI, 2015. </w:t>
      </w:r>
      <w:r w:rsidRPr="003A63AD">
        <w:rPr>
          <w:rFonts w:ascii="Calibri" w:hAnsi="Calibri"/>
          <w:i/>
          <w:iCs/>
          <w:noProof/>
        </w:rPr>
        <w:t>Myndigheder</w:t>
      </w:r>
      <w:r w:rsidRPr="003A63AD">
        <w:rPr>
          <w:rFonts w:ascii="Calibri" w:hAnsi="Calibri"/>
          <w:noProof/>
        </w:rPr>
        <w:t>,</w:t>
      </w:r>
    </w:p>
    <w:p w14:paraId="2320E0FC"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SSI, 2016b. Statens Serum Institut, Antal tilfælde af MRSA 2007-2016. Available at: http://www.ssi.dk/Smitteberedskab/Sygdomsovervaagning/Sygdomsdata.aspx?sygdomskode=MRSA&amp;xaxis=Aar&amp;show=&amp;datatype=Laboratory&amp;extendedfilters=False - HeaderText [Accessed May 25, 2016].</w:t>
      </w:r>
    </w:p>
    <w:p w14:paraId="3F63E988"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SSI, 2016c. Statens Serum Institut, grafer og tal. </w:t>
      </w:r>
      <w:r w:rsidRPr="003A63AD">
        <w:rPr>
          <w:rFonts w:ascii="Calibri" w:hAnsi="Calibri"/>
          <w:i/>
          <w:iCs/>
          <w:noProof/>
        </w:rPr>
        <w:t>www.ssi.dk</w:t>
      </w:r>
      <w:r w:rsidRPr="003A63AD">
        <w:rPr>
          <w:rFonts w:ascii="Calibri" w:hAnsi="Calibri"/>
          <w:noProof/>
        </w:rPr>
        <w:t xml:space="preserve">. Available at: http://www.ssi.dk/Smitteberedskab/Sygdomsovervaagning/Sygdomsdata.aspx?sygdomskode=MRSA&amp;xaxis=Aar&amp;show=&amp;datatype=Laboratory&amp;extendedfilters=False#HeaderText </w:t>
      </w:r>
      <w:r w:rsidRPr="003A63AD">
        <w:rPr>
          <w:rFonts w:ascii="Calibri" w:hAnsi="Calibri"/>
          <w:noProof/>
        </w:rPr>
        <w:lastRenderedPageBreak/>
        <w:t>[Accessed May 30, 2016].</w:t>
      </w:r>
    </w:p>
    <w:p w14:paraId="7702D2E8"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SSI, 2016d. Sygehusene/regionerne. Available at: http://www.ssi.dk/Smitteberedskab/Infektionshygiejne/Organisering/Sygehusene-regionerne.aspx [Accessed May 28, 2016].</w:t>
      </w:r>
    </w:p>
    <w:p w14:paraId="4261F994"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Sundhedsstyrelsen, 2013. Infektionshygiejniske Retningslinjer. </w:t>
      </w:r>
      <w:r w:rsidRPr="003A63AD">
        <w:rPr>
          <w:rFonts w:ascii="Calibri" w:hAnsi="Calibri"/>
          <w:i/>
          <w:iCs/>
          <w:noProof/>
        </w:rPr>
        <w:t>Central Enhed for Infektionshygiejne (CEI)</w:t>
      </w:r>
      <w:r w:rsidRPr="003A63AD">
        <w:rPr>
          <w:rFonts w:ascii="Calibri" w:hAnsi="Calibri"/>
          <w:noProof/>
        </w:rPr>
        <w:t>, pp.1–12. Available at: http://www.ssi.dk/~/media/Indhold/DK - dansk/Smitteberedskab/Infektionshygiejne/NIR/NIR Haandhygiejne.ashx.</w:t>
      </w:r>
    </w:p>
    <w:p w14:paraId="43B080CD"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Sundhedsstyrelsen, 2012. </w:t>
      </w:r>
      <w:r w:rsidRPr="003A63AD">
        <w:rPr>
          <w:rFonts w:ascii="Calibri" w:hAnsi="Calibri"/>
          <w:i/>
          <w:iCs/>
          <w:noProof/>
        </w:rPr>
        <w:t>Vejledning om forebyggelse af spredning af MRSA</w:t>
      </w:r>
      <w:r w:rsidRPr="003A63AD">
        <w:rPr>
          <w:rFonts w:ascii="Calibri" w:hAnsi="Calibri"/>
          <w:noProof/>
        </w:rPr>
        <w:t xml:space="preserve"> 2. udgave., København S. Available at: http://www.sst.dk.</w:t>
      </w:r>
    </w:p>
    <w:p w14:paraId="654A10BC"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Sundhedsstyrelsens enhed for medicinsk teknologivurdering, 2007. </w:t>
      </w:r>
      <w:r w:rsidRPr="003A63AD">
        <w:rPr>
          <w:rFonts w:ascii="Calibri" w:hAnsi="Calibri"/>
          <w:i/>
          <w:iCs/>
          <w:noProof/>
        </w:rPr>
        <w:t>Metodehåndbog for Medicinsk Teknologivurdering</w:t>
      </w:r>
      <w:r w:rsidRPr="003A63AD">
        <w:rPr>
          <w:rFonts w:ascii="Calibri" w:hAnsi="Calibri"/>
          <w:noProof/>
        </w:rPr>
        <w:t>,</w:t>
      </w:r>
    </w:p>
    <w:p w14:paraId="6570FB73"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Sørensen, L.. &amp; Lundby Møller, S., 2014. Fødevarestyrelsen ved ikke hvordan farlig svinebakterie bliver spredt. </w:t>
      </w:r>
      <w:r w:rsidRPr="003A63AD">
        <w:rPr>
          <w:rFonts w:ascii="Calibri" w:hAnsi="Calibri"/>
          <w:i/>
          <w:iCs/>
          <w:noProof/>
        </w:rPr>
        <w:t>DR.dk</w:t>
      </w:r>
      <w:r w:rsidRPr="003A63AD">
        <w:rPr>
          <w:rFonts w:ascii="Calibri" w:hAnsi="Calibri"/>
          <w:noProof/>
        </w:rPr>
        <w:t>. Available at: http://www.dr.dk/nyheder/indland/foedevarestyrelsen-ved-ikke-hvordan-farlig-svinebakterie-bliver-spredt [Accessed May 25, 2016].</w:t>
      </w:r>
    </w:p>
    <w:p w14:paraId="3A6B4DFC"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Thomsen, S., 2014a. Kenneth blev smittet med svine-MRSA: “Folk reagerade som om, jeg havde pest.” </w:t>
      </w:r>
      <w:r w:rsidRPr="003A63AD">
        <w:rPr>
          <w:rFonts w:ascii="Calibri" w:hAnsi="Calibri"/>
          <w:i/>
          <w:iCs/>
          <w:noProof/>
        </w:rPr>
        <w:t>www.politiken.dk</w:t>
      </w:r>
      <w:r w:rsidRPr="003A63AD">
        <w:rPr>
          <w:rFonts w:ascii="Calibri" w:hAnsi="Calibri"/>
          <w:noProof/>
        </w:rPr>
        <w:t>. Available at: http://politiken.dk/forbrugogliv/sundhedogmotion/sygdom/ECE2390156/kenneth-blev-smittet-med-svine-mrsa-folk-reagerede-som-om-jeg-havde-pest/.</w:t>
      </w:r>
    </w:p>
    <w:p w14:paraId="419B82E8"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Thomsen, S., 2014b. Smittede med svine-MRSA føler sig som spedalske. </w:t>
      </w:r>
      <w:r w:rsidRPr="003A63AD">
        <w:rPr>
          <w:rFonts w:ascii="Calibri" w:hAnsi="Calibri"/>
          <w:i/>
          <w:iCs/>
          <w:noProof/>
        </w:rPr>
        <w:t>www.politiken.dk</w:t>
      </w:r>
      <w:r w:rsidRPr="003A63AD">
        <w:rPr>
          <w:rFonts w:ascii="Calibri" w:hAnsi="Calibri"/>
          <w:noProof/>
        </w:rPr>
        <w:t>. Available at: http://politiken.dk/forbrugogliv/sundhedogmotion/sygdom/ECE2389734/smittede-med-svine-mrsa-foeler-sig-som-spedalske/.</w:t>
      </w:r>
    </w:p>
    <w:p w14:paraId="05F9C744"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Vallgårda, S., Diderichsen, F. &amp; Jørgensen, T., 2014. </w:t>
      </w:r>
      <w:r w:rsidRPr="003A63AD">
        <w:rPr>
          <w:rFonts w:ascii="Calibri" w:hAnsi="Calibri"/>
          <w:i/>
          <w:iCs/>
          <w:noProof/>
        </w:rPr>
        <w:t>Sygdomsforebyggelse</w:t>
      </w:r>
      <w:r w:rsidRPr="003A63AD">
        <w:rPr>
          <w:rFonts w:ascii="Calibri" w:hAnsi="Calibri"/>
          <w:noProof/>
        </w:rPr>
        <w:t xml:space="preserve"> 1. udgave,., København: Munksgaard.</w:t>
      </w:r>
    </w:p>
    <w:p w14:paraId="5A5E2C08"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Vallgårda, S. &amp; Koch, L., 2013. </w:t>
      </w:r>
      <w:r w:rsidRPr="003A63AD">
        <w:rPr>
          <w:rFonts w:ascii="Calibri" w:hAnsi="Calibri"/>
          <w:i/>
          <w:iCs/>
          <w:noProof/>
        </w:rPr>
        <w:t>Forskningsmetoder i folkesundhedsvidenskab</w:t>
      </w:r>
      <w:r w:rsidRPr="003A63AD">
        <w:rPr>
          <w:rFonts w:ascii="Calibri" w:hAnsi="Calibri"/>
          <w:noProof/>
        </w:rPr>
        <w:t xml:space="preserve"> 4. udgave,., København: Munksgaard.</w:t>
      </w:r>
    </w:p>
    <w:p w14:paraId="69CC0ED0"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Wagner, B.M., Compas, B.E. &amp; Howell, D.C., 1988. Daily and major life events: A test of an integrative model of psychosocial stress. </w:t>
      </w:r>
      <w:r w:rsidRPr="003A63AD">
        <w:rPr>
          <w:rFonts w:ascii="Calibri" w:hAnsi="Calibri"/>
          <w:i/>
          <w:iCs/>
          <w:noProof/>
        </w:rPr>
        <w:t>American Journal of Community Psychology</w:t>
      </w:r>
      <w:r w:rsidRPr="003A63AD">
        <w:rPr>
          <w:rFonts w:ascii="Calibri" w:hAnsi="Calibri"/>
          <w:noProof/>
        </w:rPr>
        <w:t>, 16(2), pp.189–205.</w:t>
      </w:r>
    </w:p>
    <w:p w14:paraId="54612E95"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 xml:space="preserve">WHO, 2014. </w:t>
      </w:r>
      <w:r w:rsidRPr="003A63AD">
        <w:rPr>
          <w:rFonts w:ascii="Calibri" w:hAnsi="Calibri"/>
          <w:i/>
          <w:iCs/>
          <w:noProof/>
        </w:rPr>
        <w:t>Antimicrobial resistance, global report on surveillance</w:t>
      </w:r>
      <w:r w:rsidRPr="003A63AD">
        <w:rPr>
          <w:rFonts w:ascii="Calibri" w:hAnsi="Calibri"/>
          <w:noProof/>
        </w:rPr>
        <w:t>, Available at: http://apps.who.int/iris/bitstream/10665/112642/1/9789241564748_eng.pdf?ua=1.</w:t>
      </w:r>
    </w:p>
    <w:p w14:paraId="2F44EEFC" w14:textId="77777777" w:rsidR="003A63AD" w:rsidRPr="003A63AD" w:rsidRDefault="003A63AD" w:rsidP="003A63AD">
      <w:pPr>
        <w:widowControl w:val="0"/>
        <w:autoSpaceDE w:val="0"/>
        <w:autoSpaceDN w:val="0"/>
        <w:adjustRightInd w:val="0"/>
        <w:ind w:left="480" w:hanging="480"/>
        <w:rPr>
          <w:rFonts w:ascii="Calibri" w:hAnsi="Calibri"/>
          <w:noProof/>
        </w:rPr>
      </w:pPr>
      <w:r w:rsidRPr="003A63AD">
        <w:rPr>
          <w:rFonts w:ascii="Calibri" w:hAnsi="Calibri"/>
          <w:noProof/>
        </w:rPr>
        <w:t>WHO, 2015. Ebola diaries: Changing health worker culture. Available at: http://www.who.int/features/2015/ebola-diaries-vallenas/en/.</w:t>
      </w:r>
    </w:p>
    <w:p w14:paraId="0290FFC2" w14:textId="77777777" w:rsidR="003A63AD" w:rsidRPr="00002EBA" w:rsidRDefault="003A63AD" w:rsidP="003A63AD">
      <w:pPr>
        <w:spacing w:line="360" w:lineRule="auto"/>
        <w:jc w:val="both"/>
        <w:rPr>
          <w:rFonts w:ascii="Calibri Light" w:eastAsiaTheme="minorHAnsi" w:hAnsi="Calibri Light" w:cs="Helvetica"/>
          <w:lang w:eastAsia="en-US"/>
        </w:rPr>
      </w:pPr>
      <w:r>
        <w:fldChar w:fldCharType="end"/>
      </w:r>
    </w:p>
    <w:p w14:paraId="0FB07086" w14:textId="77777777" w:rsidR="005B2598" w:rsidRPr="00002EBA" w:rsidRDefault="005B2598" w:rsidP="00E1371D">
      <w:pPr>
        <w:spacing w:line="360" w:lineRule="auto"/>
        <w:jc w:val="both"/>
        <w:rPr>
          <w:rFonts w:ascii="Calibri Light" w:eastAsiaTheme="minorHAnsi" w:hAnsi="Calibri Light" w:cs="Helvetica"/>
          <w:lang w:eastAsia="en-US"/>
        </w:rPr>
      </w:pPr>
    </w:p>
    <w:sectPr w:rsidR="005B2598" w:rsidRPr="00002EBA" w:rsidSect="00A86C49">
      <w:footerReference w:type="even" r:id="rId20"/>
      <w:footerReference w:type="default" r:id="rId21"/>
      <w:pgSz w:w="11900" w:h="16840"/>
      <w:pgMar w:top="1701" w:right="1134" w:bottom="1531"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1C065" w14:textId="77777777" w:rsidR="00914615" w:rsidRDefault="00914615" w:rsidP="00A86C49">
      <w:r>
        <w:separator/>
      </w:r>
    </w:p>
  </w:endnote>
  <w:endnote w:type="continuationSeparator" w:id="0">
    <w:p w14:paraId="1177A26D" w14:textId="77777777" w:rsidR="00914615" w:rsidRDefault="00914615" w:rsidP="00A8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Munged-eCJYArGlR6">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Yu Mincho">
    <w:panose1 w:val="00000000000000000000"/>
    <w:charset w:val="00"/>
    <w:family w:val="roman"/>
    <w:notTrueType/>
    <w:pitch w:val="default"/>
  </w:font>
  <w:font w:name="Yu Gothic Light">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lrightSansLT-Regular">
    <w:altName w:val="Calibri"/>
    <w:panose1 w:val="00000000000000000000"/>
    <w:charset w:val="00"/>
    <w:family w:val="auto"/>
    <w:notTrueType/>
    <w:pitch w:val="default"/>
    <w:sig w:usb0="00000003" w:usb1="00000000" w:usb2="00000000" w:usb3="00000000" w:csb0="00000001" w:csb1="00000000"/>
  </w:font>
  <w:font w:name="ArialMT">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ingLiU">
    <w:charset w:val="88"/>
    <w:family w:val="auto"/>
    <w:pitch w:val="variable"/>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 w:name="Gibson-SemiBold">
    <w:altName w:val="Calibri"/>
    <w:panose1 w:val="00000000000000000000"/>
    <w:charset w:val="00"/>
    <w:family w:val="auto"/>
    <w:notTrueType/>
    <w:pitch w:val="default"/>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0B900" w14:textId="77777777" w:rsidR="00F3653E" w:rsidRDefault="00F3653E" w:rsidP="00F24E63">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F061A99" w14:textId="77777777" w:rsidR="00F3653E" w:rsidRDefault="00F3653E" w:rsidP="00A86C49">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2DF97" w14:textId="77777777" w:rsidR="00F3653E" w:rsidRDefault="00F3653E" w:rsidP="00F24E63">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14615">
      <w:rPr>
        <w:rStyle w:val="Sidnummer"/>
      </w:rPr>
      <w:t>33</w:t>
    </w:r>
    <w:r>
      <w:rPr>
        <w:rStyle w:val="Sidnummer"/>
      </w:rPr>
      <w:fldChar w:fldCharType="end"/>
    </w:r>
  </w:p>
  <w:p w14:paraId="61E88D81" w14:textId="77777777" w:rsidR="00F3653E" w:rsidRDefault="00F3653E" w:rsidP="00A86C49">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1D498" w14:textId="77777777" w:rsidR="00914615" w:rsidRDefault="00914615" w:rsidP="00A86C49">
      <w:r>
        <w:separator/>
      </w:r>
    </w:p>
  </w:footnote>
  <w:footnote w:type="continuationSeparator" w:id="0">
    <w:p w14:paraId="03042147" w14:textId="77777777" w:rsidR="00914615" w:rsidRDefault="00914615" w:rsidP="00A86C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E604BD"/>
    <w:multiLevelType w:val="hybridMultilevel"/>
    <w:tmpl w:val="7F92A8E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9A45EC4"/>
    <w:multiLevelType w:val="hybridMultilevel"/>
    <w:tmpl w:val="DD302A34"/>
    <w:lvl w:ilvl="0" w:tplc="3940DAF8">
      <w:start w:val="300"/>
      <w:numFmt w:val="bullet"/>
      <w:lvlText w:val="-"/>
      <w:lvlJc w:val="left"/>
      <w:pPr>
        <w:ind w:left="720" w:hanging="360"/>
      </w:pPr>
      <w:rPr>
        <w:rFonts w:ascii="Calibri Light" w:eastAsiaTheme="minorHAnsi" w:hAnsi="Calibri Light" w:cs="Munged-eCJYArGlR6"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CA05C50"/>
    <w:multiLevelType w:val="hybridMultilevel"/>
    <w:tmpl w:val="4B206C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24E178E"/>
    <w:multiLevelType w:val="hybridMultilevel"/>
    <w:tmpl w:val="4C7800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23"/>
    <w:rsid w:val="00002EBA"/>
    <w:rsid w:val="000033F5"/>
    <w:rsid w:val="000118E4"/>
    <w:rsid w:val="00013298"/>
    <w:rsid w:val="00017618"/>
    <w:rsid w:val="00017CFF"/>
    <w:rsid w:val="00024FB6"/>
    <w:rsid w:val="00025CFD"/>
    <w:rsid w:val="00036E1B"/>
    <w:rsid w:val="000418C5"/>
    <w:rsid w:val="00045735"/>
    <w:rsid w:val="000560FD"/>
    <w:rsid w:val="000605E7"/>
    <w:rsid w:val="000640EC"/>
    <w:rsid w:val="000670BC"/>
    <w:rsid w:val="00071AE5"/>
    <w:rsid w:val="000954B1"/>
    <w:rsid w:val="000A34EF"/>
    <w:rsid w:val="000B0E90"/>
    <w:rsid w:val="000B1F4E"/>
    <w:rsid w:val="000B7E85"/>
    <w:rsid w:val="000C4461"/>
    <w:rsid w:val="000D5EDC"/>
    <w:rsid w:val="000D5F33"/>
    <w:rsid w:val="00100E5C"/>
    <w:rsid w:val="00101795"/>
    <w:rsid w:val="001060A1"/>
    <w:rsid w:val="00106C48"/>
    <w:rsid w:val="00131504"/>
    <w:rsid w:val="00140778"/>
    <w:rsid w:val="00145EE9"/>
    <w:rsid w:val="00147600"/>
    <w:rsid w:val="00150404"/>
    <w:rsid w:val="001708B1"/>
    <w:rsid w:val="0017219E"/>
    <w:rsid w:val="001727D7"/>
    <w:rsid w:val="001738DA"/>
    <w:rsid w:val="001823E4"/>
    <w:rsid w:val="00185157"/>
    <w:rsid w:val="001959E3"/>
    <w:rsid w:val="00195B3E"/>
    <w:rsid w:val="001A189A"/>
    <w:rsid w:val="001A43C5"/>
    <w:rsid w:val="001B0AF1"/>
    <w:rsid w:val="001B6F22"/>
    <w:rsid w:val="001C490B"/>
    <w:rsid w:val="001C69FE"/>
    <w:rsid w:val="001E49DE"/>
    <w:rsid w:val="0020418F"/>
    <w:rsid w:val="00210CF3"/>
    <w:rsid w:val="00210F95"/>
    <w:rsid w:val="002231AF"/>
    <w:rsid w:val="002311B0"/>
    <w:rsid w:val="00236253"/>
    <w:rsid w:val="00237787"/>
    <w:rsid w:val="00244B79"/>
    <w:rsid w:val="00244BEA"/>
    <w:rsid w:val="00251AD6"/>
    <w:rsid w:val="002647A8"/>
    <w:rsid w:val="00277C87"/>
    <w:rsid w:val="00292674"/>
    <w:rsid w:val="002A2194"/>
    <w:rsid w:val="002A37E8"/>
    <w:rsid w:val="002B190C"/>
    <w:rsid w:val="002B5FE8"/>
    <w:rsid w:val="002C5017"/>
    <w:rsid w:val="002C7EA6"/>
    <w:rsid w:val="002F072F"/>
    <w:rsid w:val="003017FB"/>
    <w:rsid w:val="003031D7"/>
    <w:rsid w:val="003034C7"/>
    <w:rsid w:val="00306323"/>
    <w:rsid w:val="00311441"/>
    <w:rsid w:val="00312209"/>
    <w:rsid w:val="0031294D"/>
    <w:rsid w:val="003214FC"/>
    <w:rsid w:val="00325022"/>
    <w:rsid w:val="003321C2"/>
    <w:rsid w:val="003501BB"/>
    <w:rsid w:val="0035786E"/>
    <w:rsid w:val="0036303C"/>
    <w:rsid w:val="0036410B"/>
    <w:rsid w:val="003678F5"/>
    <w:rsid w:val="00385708"/>
    <w:rsid w:val="003869FF"/>
    <w:rsid w:val="003A44D9"/>
    <w:rsid w:val="003A63AD"/>
    <w:rsid w:val="003B049D"/>
    <w:rsid w:val="003C2383"/>
    <w:rsid w:val="003C735B"/>
    <w:rsid w:val="003D4A08"/>
    <w:rsid w:val="003E7CBB"/>
    <w:rsid w:val="003F03FE"/>
    <w:rsid w:val="00401989"/>
    <w:rsid w:val="0040679A"/>
    <w:rsid w:val="00410AA8"/>
    <w:rsid w:val="00413300"/>
    <w:rsid w:val="004275D2"/>
    <w:rsid w:val="00456706"/>
    <w:rsid w:val="0046029C"/>
    <w:rsid w:val="004651FD"/>
    <w:rsid w:val="0047190F"/>
    <w:rsid w:val="0049069B"/>
    <w:rsid w:val="004A7BE0"/>
    <w:rsid w:val="004B3058"/>
    <w:rsid w:val="004B774A"/>
    <w:rsid w:val="004C0511"/>
    <w:rsid w:val="004D0722"/>
    <w:rsid w:val="004F0658"/>
    <w:rsid w:val="00500293"/>
    <w:rsid w:val="005012F1"/>
    <w:rsid w:val="00501B44"/>
    <w:rsid w:val="0052098E"/>
    <w:rsid w:val="005343FB"/>
    <w:rsid w:val="005358A0"/>
    <w:rsid w:val="005425D0"/>
    <w:rsid w:val="00554856"/>
    <w:rsid w:val="0056072E"/>
    <w:rsid w:val="00563B46"/>
    <w:rsid w:val="00573ADD"/>
    <w:rsid w:val="00580560"/>
    <w:rsid w:val="00585F8D"/>
    <w:rsid w:val="00585FAD"/>
    <w:rsid w:val="005873CC"/>
    <w:rsid w:val="00592F53"/>
    <w:rsid w:val="00596266"/>
    <w:rsid w:val="00596FFE"/>
    <w:rsid w:val="005A1E9E"/>
    <w:rsid w:val="005A2743"/>
    <w:rsid w:val="005A3E04"/>
    <w:rsid w:val="005B2598"/>
    <w:rsid w:val="005B3E1A"/>
    <w:rsid w:val="005B5746"/>
    <w:rsid w:val="005B5E5D"/>
    <w:rsid w:val="005B6767"/>
    <w:rsid w:val="005C16C1"/>
    <w:rsid w:val="005C40E5"/>
    <w:rsid w:val="005C7279"/>
    <w:rsid w:val="005D2D89"/>
    <w:rsid w:val="005D651E"/>
    <w:rsid w:val="005E1048"/>
    <w:rsid w:val="005E6E85"/>
    <w:rsid w:val="005F2D4C"/>
    <w:rsid w:val="00603B5E"/>
    <w:rsid w:val="00634830"/>
    <w:rsid w:val="006363C7"/>
    <w:rsid w:val="00650553"/>
    <w:rsid w:val="0065274F"/>
    <w:rsid w:val="00655A6F"/>
    <w:rsid w:val="00680B09"/>
    <w:rsid w:val="00686648"/>
    <w:rsid w:val="00691341"/>
    <w:rsid w:val="00696E87"/>
    <w:rsid w:val="006C0424"/>
    <w:rsid w:val="006C4D57"/>
    <w:rsid w:val="006D4C04"/>
    <w:rsid w:val="006D63A1"/>
    <w:rsid w:val="006E16B6"/>
    <w:rsid w:val="006F3828"/>
    <w:rsid w:val="006F7D85"/>
    <w:rsid w:val="00707654"/>
    <w:rsid w:val="007142FE"/>
    <w:rsid w:val="00714B6B"/>
    <w:rsid w:val="007154B3"/>
    <w:rsid w:val="00731EB8"/>
    <w:rsid w:val="007344B1"/>
    <w:rsid w:val="00743BC8"/>
    <w:rsid w:val="00746E11"/>
    <w:rsid w:val="00756455"/>
    <w:rsid w:val="0077421F"/>
    <w:rsid w:val="00774266"/>
    <w:rsid w:val="0077498E"/>
    <w:rsid w:val="00775B93"/>
    <w:rsid w:val="00776C43"/>
    <w:rsid w:val="00777EDE"/>
    <w:rsid w:val="00790D16"/>
    <w:rsid w:val="007A3603"/>
    <w:rsid w:val="007C066A"/>
    <w:rsid w:val="007D1E50"/>
    <w:rsid w:val="007D40B3"/>
    <w:rsid w:val="007E090B"/>
    <w:rsid w:val="007E39D8"/>
    <w:rsid w:val="007F09B4"/>
    <w:rsid w:val="007F5D8A"/>
    <w:rsid w:val="007F6D4A"/>
    <w:rsid w:val="008007C6"/>
    <w:rsid w:val="0080318C"/>
    <w:rsid w:val="00827EC0"/>
    <w:rsid w:val="00850A88"/>
    <w:rsid w:val="00855B37"/>
    <w:rsid w:val="00861707"/>
    <w:rsid w:val="00864182"/>
    <w:rsid w:val="00864922"/>
    <w:rsid w:val="00865479"/>
    <w:rsid w:val="00873292"/>
    <w:rsid w:val="00874A98"/>
    <w:rsid w:val="008773FD"/>
    <w:rsid w:val="00877858"/>
    <w:rsid w:val="00884DAB"/>
    <w:rsid w:val="00885E23"/>
    <w:rsid w:val="00890C26"/>
    <w:rsid w:val="00896DCD"/>
    <w:rsid w:val="008D0976"/>
    <w:rsid w:val="008D38AE"/>
    <w:rsid w:val="008D722F"/>
    <w:rsid w:val="008E40CC"/>
    <w:rsid w:val="008F2360"/>
    <w:rsid w:val="008F367B"/>
    <w:rsid w:val="008F660E"/>
    <w:rsid w:val="008F7D57"/>
    <w:rsid w:val="00901AC1"/>
    <w:rsid w:val="00914615"/>
    <w:rsid w:val="009152EA"/>
    <w:rsid w:val="00917DE9"/>
    <w:rsid w:val="00923950"/>
    <w:rsid w:val="00924B3F"/>
    <w:rsid w:val="00925193"/>
    <w:rsid w:val="00925365"/>
    <w:rsid w:val="009330C9"/>
    <w:rsid w:val="009358E9"/>
    <w:rsid w:val="009401B4"/>
    <w:rsid w:val="009401C0"/>
    <w:rsid w:val="00945F05"/>
    <w:rsid w:val="00951E62"/>
    <w:rsid w:val="00952128"/>
    <w:rsid w:val="00953AEB"/>
    <w:rsid w:val="00967359"/>
    <w:rsid w:val="00967889"/>
    <w:rsid w:val="00977138"/>
    <w:rsid w:val="00981B39"/>
    <w:rsid w:val="00981FE5"/>
    <w:rsid w:val="00986613"/>
    <w:rsid w:val="0099069F"/>
    <w:rsid w:val="009C6B09"/>
    <w:rsid w:val="009D1D07"/>
    <w:rsid w:val="009E13C5"/>
    <w:rsid w:val="009E2467"/>
    <w:rsid w:val="009F04B0"/>
    <w:rsid w:val="009F2CF3"/>
    <w:rsid w:val="00A024CF"/>
    <w:rsid w:val="00A0735A"/>
    <w:rsid w:val="00A137C3"/>
    <w:rsid w:val="00A13AA9"/>
    <w:rsid w:val="00A13C37"/>
    <w:rsid w:val="00A25341"/>
    <w:rsid w:val="00A568E3"/>
    <w:rsid w:val="00A5733C"/>
    <w:rsid w:val="00A659AC"/>
    <w:rsid w:val="00A74AED"/>
    <w:rsid w:val="00A83F98"/>
    <w:rsid w:val="00A86C49"/>
    <w:rsid w:val="00A94DAC"/>
    <w:rsid w:val="00AA48D5"/>
    <w:rsid w:val="00AA65D5"/>
    <w:rsid w:val="00AC0107"/>
    <w:rsid w:val="00AC7431"/>
    <w:rsid w:val="00AC79D4"/>
    <w:rsid w:val="00AE0383"/>
    <w:rsid w:val="00AE1D80"/>
    <w:rsid w:val="00AE6D99"/>
    <w:rsid w:val="00AF2476"/>
    <w:rsid w:val="00B02BB0"/>
    <w:rsid w:val="00B03B98"/>
    <w:rsid w:val="00B03BCF"/>
    <w:rsid w:val="00B06106"/>
    <w:rsid w:val="00B24591"/>
    <w:rsid w:val="00B266DB"/>
    <w:rsid w:val="00B26D98"/>
    <w:rsid w:val="00B33C88"/>
    <w:rsid w:val="00B34652"/>
    <w:rsid w:val="00B40BC4"/>
    <w:rsid w:val="00B40F64"/>
    <w:rsid w:val="00B4145F"/>
    <w:rsid w:val="00B50CB1"/>
    <w:rsid w:val="00B5138F"/>
    <w:rsid w:val="00B55C36"/>
    <w:rsid w:val="00B5634D"/>
    <w:rsid w:val="00B61178"/>
    <w:rsid w:val="00B667EA"/>
    <w:rsid w:val="00B70FEF"/>
    <w:rsid w:val="00B81B2B"/>
    <w:rsid w:val="00B848EE"/>
    <w:rsid w:val="00B9407B"/>
    <w:rsid w:val="00BA2423"/>
    <w:rsid w:val="00BC52DC"/>
    <w:rsid w:val="00BD0D2E"/>
    <w:rsid w:val="00BE1C2A"/>
    <w:rsid w:val="00BE1CD1"/>
    <w:rsid w:val="00BF033A"/>
    <w:rsid w:val="00BF162F"/>
    <w:rsid w:val="00BF3E93"/>
    <w:rsid w:val="00BF4531"/>
    <w:rsid w:val="00BF6078"/>
    <w:rsid w:val="00C000F5"/>
    <w:rsid w:val="00C048BD"/>
    <w:rsid w:val="00C25544"/>
    <w:rsid w:val="00C25FB4"/>
    <w:rsid w:val="00C33614"/>
    <w:rsid w:val="00C61A04"/>
    <w:rsid w:val="00C748F1"/>
    <w:rsid w:val="00C75C4A"/>
    <w:rsid w:val="00C841DB"/>
    <w:rsid w:val="00CC6655"/>
    <w:rsid w:val="00CC78B4"/>
    <w:rsid w:val="00CE0616"/>
    <w:rsid w:val="00CF3ECC"/>
    <w:rsid w:val="00CF52D9"/>
    <w:rsid w:val="00D04310"/>
    <w:rsid w:val="00D046DA"/>
    <w:rsid w:val="00D232A7"/>
    <w:rsid w:val="00D360BA"/>
    <w:rsid w:val="00D36FDF"/>
    <w:rsid w:val="00D41652"/>
    <w:rsid w:val="00D517B3"/>
    <w:rsid w:val="00D56124"/>
    <w:rsid w:val="00D578DC"/>
    <w:rsid w:val="00D61B11"/>
    <w:rsid w:val="00D640E3"/>
    <w:rsid w:val="00D83237"/>
    <w:rsid w:val="00D86824"/>
    <w:rsid w:val="00DB31D3"/>
    <w:rsid w:val="00DB4160"/>
    <w:rsid w:val="00DC6F34"/>
    <w:rsid w:val="00DD1801"/>
    <w:rsid w:val="00DD72EB"/>
    <w:rsid w:val="00DE2D19"/>
    <w:rsid w:val="00DF704C"/>
    <w:rsid w:val="00E02354"/>
    <w:rsid w:val="00E02921"/>
    <w:rsid w:val="00E1371D"/>
    <w:rsid w:val="00E20169"/>
    <w:rsid w:val="00E25559"/>
    <w:rsid w:val="00E26D55"/>
    <w:rsid w:val="00E33563"/>
    <w:rsid w:val="00E33CF9"/>
    <w:rsid w:val="00E37379"/>
    <w:rsid w:val="00E577B4"/>
    <w:rsid w:val="00E64CBC"/>
    <w:rsid w:val="00E65E2B"/>
    <w:rsid w:val="00E838A0"/>
    <w:rsid w:val="00E95461"/>
    <w:rsid w:val="00EA5F98"/>
    <w:rsid w:val="00EB0756"/>
    <w:rsid w:val="00EB0DA7"/>
    <w:rsid w:val="00EC1402"/>
    <w:rsid w:val="00EC2618"/>
    <w:rsid w:val="00EC2FC2"/>
    <w:rsid w:val="00ED0F71"/>
    <w:rsid w:val="00EE10B2"/>
    <w:rsid w:val="00EE359B"/>
    <w:rsid w:val="00EF230C"/>
    <w:rsid w:val="00EF2BB6"/>
    <w:rsid w:val="00F06DDA"/>
    <w:rsid w:val="00F11740"/>
    <w:rsid w:val="00F23870"/>
    <w:rsid w:val="00F24E63"/>
    <w:rsid w:val="00F3653E"/>
    <w:rsid w:val="00F51016"/>
    <w:rsid w:val="00F5491F"/>
    <w:rsid w:val="00F5563C"/>
    <w:rsid w:val="00F57AB2"/>
    <w:rsid w:val="00F620AC"/>
    <w:rsid w:val="00F635DA"/>
    <w:rsid w:val="00F6704E"/>
    <w:rsid w:val="00F67763"/>
    <w:rsid w:val="00F7761C"/>
    <w:rsid w:val="00F8120C"/>
    <w:rsid w:val="00F832DF"/>
    <w:rsid w:val="00F83C5C"/>
    <w:rsid w:val="00F842CA"/>
    <w:rsid w:val="00F84FBF"/>
    <w:rsid w:val="00F93E0A"/>
    <w:rsid w:val="00FB0B8D"/>
    <w:rsid w:val="00FB3966"/>
    <w:rsid w:val="00FB55DA"/>
    <w:rsid w:val="00FB5EE0"/>
    <w:rsid w:val="00FC65EE"/>
    <w:rsid w:val="00FD13A1"/>
    <w:rsid w:val="00FD221C"/>
    <w:rsid w:val="00FE0081"/>
    <w:rsid w:val="00FE57F7"/>
    <w:rsid w:val="00FE5FAD"/>
    <w:rsid w:val="00FE79B8"/>
    <w:rsid w:val="00FF7F2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C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23"/>
    <w:rPr>
      <w:rFonts w:eastAsiaTheme="minorEastAsia"/>
      <w:lang w:eastAsia="sv-SE"/>
    </w:rPr>
  </w:style>
  <w:style w:type="paragraph" w:styleId="Rubrik1">
    <w:name w:val="heading 1"/>
    <w:basedOn w:val="Normal"/>
    <w:next w:val="Normal"/>
    <w:link w:val="Rubrik1Char"/>
    <w:uiPriority w:val="9"/>
    <w:qFormat/>
    <w:rsid w:val="003063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B266DB"/>
    <w:pPr>
      <w:keepNext/>
      <w:keepLines/>
      <w:spacing w:before="40" w:line="360" w:lineRule="auto"/>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B266DB"/>
    <w:pPr>
      <w:keepNext/>
      <w:keepLines/>
      <w:spacing w:before="40" w:line="360" w:lineRule="auto"/>
      <w:outlineLvl w:val="2"/>
    </w:pPr>
    <w:rPr>
      <w:rFonts w:ascii="Calibri Light" w:eastAsiaTheme="majorEastAsia" w:hAnsi="Calibri Light" w:cstheme="majorBidi"/>
      <w:b/>
      <w:color w:val="2E74B5" w:themeColor="accent1" w:themeShade="BF"/>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306323"/>
    <w:rPr>
      <w:rFonts w:asciiTheme="majorHAnsi" w:eastAsiaTheme="majorEastAsia" w:hAnsiTheme="majorHAnsi" w:cstheme="majorBidi"/>
      <w:color w:val="2E74B5" w:themeColor="accent1" w:themeShade="BF"/>
      <w:sz w:val="32"/>
      <w:szCs w:val="32"/>
      <w:lang w:val="nb-NO" w:eastAsia="sv-SE"/>
    </w:rPr>
  </w:style>
  <w:style w:type="character" w:customStyle="1" w:styleId="Rubrik2Char">
    <w:name w:val="Rubrik 2 Char"/>
    <w:basedOn w:val="Standardstycketypsnitt"/>
    <w:link w:val="Rubrik2"/>
    <w:uiPriority w:val="9"/>
    <w:rsid w:val="00B266DB"/>
    <w:rPr>
      <w:rFonts w:asciiTheme="majorHAnsi" w:eastAsiaTheme="majorEastAsia" w:hAnsiTheme="majorHAnsi" w:cstheme="majorBidi"/>
      <w:color w:val="2E74B5" w:themeColor="accent1" w:themeShade="BF"/>
      <w:sz w:val="26"/>
      <w:szCs w:val="26"/>
      <w:lang w:eastAsia="sv-SE"/>
    </w:rPr>
  </w:style>
  <w:style w:type="character" w:styleId="Kommentarsreferens">
    <w:name w:val="annotation reference"/>
    <w:basedOn w:val="Standardstycketypsnitt"/>
    <w:uiPriority w:val="99"/>
    <w:semiHidden/>
    <w:unhideWhenUsed/>
    <w:rsid w:val="00F83C5C"/>
    <w:rPr>
      <w:sz w:val="16"/>
      <w:szCs w:val="16"/>
    </w:rPr>
  </w:style>
  <w:style w:type="paragraph" w:styleId="Kommentarer">
    <w:name w:val="annotation text"/>
    <w:basedOn w:val="Normal"/>
    <w:link w:val="KommentarerChar"/>
    <w:uiPriority w:val="99"/>
    <w:semiHidden/>
    <w:unhideWhenUsed/>
    <w:rsid w:val="00F83C5C"/>
    <w:rPr>
      <w:sz w:val="20"/>
      <w:szCs w:val="20"/>
    </w:rPr>
  </w:style>
  <w:style w:type="character" w:customStyle="1" w:styleId="KommentarerChar">
    <w:name w:val="Kommentarer Char"/>
    <w:basedOn w:val="Standardstycketypsnitt"/>
    <w:link w:val="Kommentarer"/>
    <w:uiPriority w:val="99"/>
    <w:semiHidden/>
    <w:rsid w:val="00F83C5C"/>
    <w:rPr>
      <w:rFonts w:eastAsiaTheme="minorEastAsia"/>
      <w:sz w:val="20"/>
      <w:szCs w:val="20"/>
      <w:lang w:val="nb-NO" w:eastAsia="sv-SE"/>
    </w:rPr>
  </w:style>
  <w:style w:type="paragraph" w:styleId="Bubbeltext">
    <w:name w:val="Balloon Text"/>
    <w:basedOn w:val="Normal"/>
    <w:link w:val="BubbeltextChar"/>
    <w:uiPriority w:val="99"/>
    <w:semiHidden/>
    <w:unhideWhenUsed/>
    <w:rsid w:val="00F83C5C"/>
    <w:rPr>
      <w:rFonts w:ascii="Times New Roman" w:hAnsi="Times New Roman" w:cs="Times New Roman"/>
      <w:sz w:val="18"/>
      <w:szCs w:val="18"/>
    </w:rPr>
  </w:style>
  <w:style w:type="character" w:customStyle="1" w:styleId="BubbeltextChar">
    <w:name w:val="Bubbeltext Char"/>
    <w:basedOn w:val="Standardstycketypsnitt"/>
    <w:link w:val="Bubbeltext"/>
    <w:uiPriority w:val="99"/>
    <w:semiHidden/>
    <w:rsid w:val="00F83C5C"/>
    <w:rPr>
      <w:rFonts w:ascii="Times New Roman" w:eastAsiaTheme="minorEastAsia" w:hAnsi="Times New Roman" w:cs="Times New Roman"/>
      <w:sz w:val="18"/>
      <w:szCs w:val="18"/>
      <w:lang w:val="nb-NO" w:eastAsia="sv-SE"/>
    </w:rPr>
  </w:style>
  <w:style w:type="character" w:styleId="Hyperlnk">
    <w:name w:val="Hyperlink"/>
    <w:basedOn w:val="Standardstycketypsnitt"/>
    <w:uiPriority w:val="99"/>
    <w:unhideWhenUsed/>
    <w:rsid w:val="00150404"/>
    <w:rPr>
      <w:color w:val="0563C1" w:themeColor="hyperlink"/>
      <w:u w:val="single"/>
    </w:rPr>
  </w:style>
  <w:style w:type="paragraph" w:styleId="Normalwebb">
    <w:name w:val="Normal (Web)"/>
    <w:basedOn w:val="Normal"/>
    <w:uiPriority w:val="99"/>
    <w:unhideWhenUsed/>
    <w:rsid w:val="005873CC"/>
    <w:pPr>
      <w:spacing w:before="100" w:beforeAutospacing="1" w:after="100" w:afterAutospacing="1"/>
    </w:pPr>
    <w:rPr>
      <w:rFonts w:ascii="Times New Roman" w:hAnsi="Times New Roman" w:cs="Times New Roman"/>
      <w:lang w:eastAsia="da-DK"/>
    </w:rPr>
  </w:style>
  <w:style w:type="character" w:customStyle="1" w:styleId="Rubrik3Char">
    <w:name w:val="Rubrik 3 Char"/>
    <w:basedOn w:val="Standardstycketypsnitt"/>
    <w:link w:val="Rubrik3"/>
    <w:uiPriority w:val="9"/>
    <w:rsid w:val="00B266DB"/>
    <w:rPr>
      <w:rFonts w:ascii="Calibri Light" w:eastAsiaTheme="majorEastAsia" w:hAnsi="Calibri Light" w:cstheme="majorBidi"/>
      <w:b/>
      <w:color w:val="2E74B5" w:themeColor="accent1" w:themeShade="BF"/>
      <w:lang w:eastAsia="sv-SE"/>
    </w:rPr>
  </w:style>
  <w:style w:type="character" w:styleId="AnvndHyperlnk">
    <w:name w:val="FollowedHyperlink"/>
    <w:basedOn w:val="Standardstycketypsnitt"/>
    <w:uiPriority w:val="99"/>
    <w:semiHidden/>
    <w:unhideWhenUsed/>
    <w:rsid w:val="00777EDE"/>
    <w:rPr>
      <w:color w:val="954F72" w:themeColor="followedHyperlink"/>
      <w:u w:val="single"/>
    </w:rPr>
  </w:style>
  <w:style w:type="paragraph" w:styleId="Liststycke">
    <w:name w:val="List Paragraph"/>
    <w:basedOn w:val="Normal"/>
    <w:uiPriority w:val="34"/>
    <w:qFormat/>
    <w:rsid w:val="009F04B0"/>
    <w:pPr>
      <w:ind w:left="720"/>
      <w:contextualSpacing/>
    </w:pPr>
  </w:style>
  <w:style w:type="paragraph" w:styleId="Rubrik">
    <w:name w:val="Title"/>
    <w:basedOn w:val="Normal"/>
    <w:next w:val="Normal"/>
    <w:link w:val="RubrikChar"/>
    <w:qFormat/>
    <w:rsid w:val="001A43C5"/>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ypsnitt"/>
    <w:link w:val="Rubrik"/>
    <w:rsid w:val="001A43C5"/>
    <w:rPr>
      <w:rFonts w:asciiTheme="majorHAnsi" w:eastAsiaTheme="majorEastAsia" w:hAnsiTheme="majorHAnsi" w:cstheme="majorBidi"/>
      <w:spacing w:val="-10"/>
      <w:kern w:val="28"/>
      <w:sz w:val="56"/>
      <w:szCs w:val="56"/>
      <w:lang w:val="nb-NO" w:eastAsia="sv-SE"/>
    </w:rPr>
  </w:style>
  <w:style w:type="paragraph" w:styleId="Sidfot">
    <w:name w:val="footer"/>
    <w:basedOn w:val="Normal"/>
    <w:link w:val="SidfotChar"/>
    <w:uiPriority w:val="99"/>
    <w:unhideWhenUsed/>
    <w:rsid w:val="00A86C49"/>
    <w:pPr>
      <w:tabs>
        <w:tab w:val="center" w:pos="4819"/>
        <w:tab w:val="right" w:pos="9638"/>
      </w:tabs>
    </w:pPr>
  </w:style>
  <w:style w:type="character" w:customStyle="1" w:styleId="SidfotChar">
    <w:name w:val="Sidfot Char"/>
    <w:basedOn w:val="Standardstycketypsnitt"/>
    <w:link w:val="Sidfot"/>
    <w:uiPriority w:val="99"/>
    <w:rsid w:val="00A86C49"/>
    <w:rPr>
      <w:rFonts w:eastAsiaTheme="minorEastAsia"/>
      <w:lang w:val="nb-NO" w:eastAsia="sv-SE"/>
    </w:rPr>
  </w:style>
  <w:style w:type="character" w:styleId="Sidnummer">
    <w:name w:val="page number"/>
    <w:basedOn w:val="Standardstycketypsnitt"/>
    <w:uiPriority w:val="99"/>
    <w:semiHidden/>
    <w:unhideWhenUsed/>
    <w:rsid w:val="00A86C49"/>
  </w:style>
  <w:style w:type="paragraph" w:styleId="Innehllsfrteckningsrubrik">
    <w:name w:val="TOC Heading"/>
    <w:basedOn w:val="Rubrik1"/>
    <w:next w:val="Normal"/>
    <w:uiPriority w:val="39"/>
    <w:unhideWhenUsed/>
    <w:qFormat/>
    <w:rsid w:val="00F3653E"/>
    <w:pPr>
      <w:spacing w:before="480" w:line="276" w:lineRule="auto"/>
      <w:outlineLvl w:val="9"/>
    </w:pPr>
    <w:rPr>
      <w:b/>
      <w:bCs/>
      <w:sz w:val="28"/>
      <w:szCs w:val="28"/>
      <w:lang w:eastAsia="da-DK"/>
    </w:rPr>
  </w:style>
  <w:style w:type="paragraph" w:styleId="Innehll1">
    <w:name w:val="toc 1"/>
    <w:basedOn w:val="Normal"/>
    <w:next w:val="Normal"/>
    <w:autoRedefine/>
    <w:uiPriority w:val="39"/>
    <w:unhideWhenUsed/>
    <w:rsid w:val="00F3653E"/>
    <w:pPr>
      <w:spacing w:before="240" w:after="120"/>
    </w:pPr>
    <w:rPr>
      <w:b/>
      <w:bCs/>
      <w:caps/>
      <w:sz w:val="22"/>
      <w:szCs w:val="22"/>
      <w:u w:val="single"/>
    </w:rPr>
  </w:style>
  <w:style w:type="paragraph" w:styleId="Innehll2">
    <w:name w:val="toc 2"/>
    <w:basedOn w:val="Normal"/>
    <w:next w:val="Normal"/>
    <w:autoRedefine/>
    <w:uiPriority w:val="39"/>
    <w:unhideWhenUsed/>
    <w:rsid w:val="00F3653E"/>
    <w:rPr>
      <w:b/>
      <w:bCs/>
      <w:smallCaps/>
      <w:sz w:val="22"/>
      <w:szCs w:val="22"/>
    </w:rPr>
  </w:style>
  <w:style w:type="paragraph" w:styleId="Innehll3">
    <w:name w:val="toc 3"/>
    <w:basedOn w:val="Normal"/>
    <w:next w:val="Normal"/>
    <w:autoRedefine/>
    <w:uiPriority w:val="39"/>
    <w:unhideWhenUsed/>
    <w:rsid w:val="00F3653E"/>
    <w:rPr>
      <w:smallCaps/>
      <w:sz w:val="22"/>
      <w:szCs w:val="22"/>
    </w:rPr>
  </w:style>
  <w:style w:type="paragraph" w:styleId="Innehll4">
    <w:name w:val="toc 4"/>
    <w:basedOn w:val="Normal"/>
    <w:next w:val="Normal"/>
    <w:autoRedefine/>
    <w:uiPriority w:val="39"/>
    <w:semiHidden/>
    <w:unhideWhenUsed/>
    <w:rsid w:val="00F3653E"/>
    <w:rPr>
      <w:sz w:val="22"/>
      <w:szCs w:val="22"/>
    </w:rPr>
  </w:style>
  <w:style w:type="paragraph" w:styleId="Innehll5">
    <w:name w:val="toc 5"/>
    <w:basedOn w:val="Normal"/>
    <w:next w:val="Normal"/>
    <w:autoRedefine/>
    <w:uiPriority w:val="39"/>
    <w:semiHidden/>
    <w:unhideWhenUsed/>
    <w:rsid w:val="00F3653E"/>
    <w:rPr>
      <w:sz w:val="22"/>
      <w:szCs w:val="22"/>
    </w:rPr>
  </w:style>
  <w:style w:type="paragraph" w:styleId="Innehll6">
    <w:name w:val="toc 6"/>
    <w:basedOn w:val="Normal"/>
    <w:next w:val="Normal"/>
    <w:autoRedefine/>
    <w:uiPriority w:val="39"/>
    <w:semiHidden/>
    <w:unhideWhenUsed/>
    <w:rsid w:val="00F3653E"/>
    <w:rPr>
      <w:sz w:val="22"/>
      <w:szCs w:val="22"/>
    </w:rPr>
  </w:style>
  <w:style w:type="paragraph" w:styleId="Innehll7">
    <w:name w:val="toc 7"/>
    <w:basedOn w:val="Normal"/>
    <w:next w:val="Normal"/>
    <w:autoRedefine/>
    <w:uiPriority w:val="39"/>
    <w:semiHidden/>
    <w:unhideWhenUsed/>
    <w:rsid w:val="00F3653E"/>
    <w:rPr>
      <w:sz w:val="22"/>
      <w:szCs w:val="22"/>
    </w:rPr>
  </w:style>
  <w:style w:type="paragraph" w:styleId="Innehll8">
    <w:name w:val="toc 8"/>
    <w:basedOn w:val="Normal"/>
    <w:next w:val="Normal"/>
    <w:autoRedefine/>
    <w:uiPriority w:val="39"/>
    <w:semiHidden/>
    <w:unhideWhenUsed/>
    <w:rsid w:val="00F3653E"/>
    <w:rPr>
      <w:sz w:val="22"/>
      <w:szCs w:val="22"/>
    </w:rPr>
  </w:style>
  <w:style w:type="paragraph" w:styleId="Innehll9">
    <w:name w:val="toc 9"/>
    <w:basedOn w:val="Normal"/>
    <w:next w:val="Normal"/>
    <w:autoRedefine/>
    <w:uiPriority w:val="39"/>
    <w:semiHidden/>
    <w:unhideWhenUsed/>
    <w:rsid w:val="00F3653E"/>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23"/>
    <w:rPr>
      <w:rFonts w:eastAsiaTheme="minorEastAsia"/>
      <w:lang w:eastAsia="sv-SE"/>
    </w:rPr>
  </w:style>
  <w:style w:type="paragraph" w:styleId="Rubrik1">
    <w:name w:val="heading 1"/>
    <w:basedOn w:val="Normal"/>
    <w:next w:val="Normal"/>
    <w:link w:val="Rubrik1Char"/>
    <w:uiPriority w:val="9"/>
    <w:qFormat/>
    <w:rsid w:val="003063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B266DB"/>
    <w:pPr>
      <w:keepNext/>
      <w:keepLines/>
      <w:spacing w:before="40" w:line="360" w:lineRule="auto"/>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B266DB"/>
    <w:pPr>
      <w:keepNext/>
      <w:keepLines/>
      <w:spacing w:before="40" w:line="360" w:lineRule="auto"/>
      <w:outlineLvl w:val="2"/>
    </w:pPr>
    <w:rPr>
      <w:rFonts w:ascii="Calibri Light" w:eastAsiaTheme="majorEastAsia" w:hAnsi="Calibri Light" w:cstheme="majorBidi"/>
      <w:b/>
      <w:color w:val="2E74B5" w:themeColor="accent1" w:themeShade="BF"/>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306323"/>
    <w:rPr>
      <w:rFonts w:asciiTheme="majorHAnsi" w:eastAsiaTheme="majorEastAsia" w:hAnsiTheme="majorHAnsi" w:cstheme="majorBidi"/>
      <w:color w:val="2E74B5" w:themeColor="accent1" w:themeShade="BF"/>
      <w:sz w:val="32"/>
      <w:szCs w:val="32"/>
      <w:lang w:val="nb-NO" w:eastAsia="sv-SE"/>
    </w:rPr>
  </w:style>
  <w:style w:type="character" w:customStyle="1" w:styleId="Rubrik2Char">
    <w:name w:val="Rubrik 2 Char"/>
    <w:basedOn w:val="Standardstycketypsnitt"/>
    <w:link w:val="Rubrik2"/>
    <w:uiPriority w:val="9"/>
    <w:rsid w:val="00B266DB"/>
    <w:rPr>
      <w:rFonts w:asciiTheme="majorHAnsi" w:eastAsiaTheme="majorEastAsia" w:hAnsiTheme="majorHAnsi" w:cstheme="majorBidi"/>
      <w:color w:val="2E74B5" w:themeColor="accent1" w:themeShade="BF"/>
      <w:sz w:val="26"/>
      <w:szCs w:val="26"/>
      <w:lang w:eastAsia="sv-SE"/>
    </w:rPr>
  </w:style>
  <w:style w:type="character" w:styleId="Kommentarsreferens">
    <w:name w:val="annotation reference"/>
    <w:basedOn w:val="Standardstycketypsnitt"/>
    <w:uiPriority w:val="99"/>
    <w:semiHidden/>
    <w:unhideWhenUsed/>
    <w:rsid w:val="00F83C5C"/>
    <w:rPr>
      <w:sz w:val="16"/>
      <w:szCs w:val="16"/>
    </w:rPr>
  </w:style>
  <w:style w:type="paragraph" w:styleId="Kommentarer">
    <w:name w:val="annotation text"/>
    <w:basedOn w:val="Normal"/>
    <w:link w:val="KommentarerChar"/>
    <w:uiPriority w:val="99"/>
    <w:semiHidden/>
    <w:unhideWhenUsed/>
    <w:rsid w:val="00F83C5C"/>
    <w:rPr>
      <w:sz w:val="20"/>
      <w:szCs w:val="20"/>
    </w:rPr>
  </w:style>
  <w:style w:type="character" w:customStyle="1" w:styleId="KommentarerChar">
    <w:name w:val="Kommentarer Char"/>
    <w:basedOn w:val="Standardstycketypsnitt"/>
    <w:link w:val="Kommentarer"/>
    <w:uiPriority w:val="99"/>
    <w:semiHidden/>
    <w:rsid w:val="00F83C5C"/>
    <w:rPr>
      <w:rFonts w:eastAsiaTheme="minorEastAsia"/>
      <w:sz w:val="20"/>
      <w:szCs w:val="20"/>
      <w:lang w:val="nb-NO" w:eastAsia="sv-SE"/>
    </w:rPr>
  </w:style>
  <w:style w:type="paragraph" w:styleId="Bubbeltext">
    <w:name w:val="Balloon Text"/>
    <w:basedOn w:val="Normal"/>
    <w:link w:val="BubbeltextChar"/>
    <w:uiPriority w:val="99"/>
    <w:semiHidden/>
    <w:unhideWhenUsed/>
    <w:rsid w:val="00F83C5C"/>
    <w:rPr>
      <w:rFonts w:ascii="Times New Roman" w:hAnsi="Times New Roman" w:cs="Times New Roman"/>
      <w:sz w:val="18"/>
      <w:szCs w:val="18"/>
    </w:rPr>
  </w:style>
  <w:style w:type="character" w:customStyle="1" w:styleId="BubbeltextChar">
    <w:name w:val="Bubbeltext Char"/>
    <w:basedOn w:val="Standardstycketypsnitt"/>
    <w:link w:val="Bubbeltext"/>
    <w:uiPriority w:val="99"/>
    <w:semiHidden/>
    <w:rsid w:val="00F83C5C"/>
    <w:rPr>
      <w:rFonts w:ascii="Times New Roman" w:eastAsiaTheme="minorEastAsia" w:hAnsi="Times New Roman" w:cs="Times New Roman"/>
      <w:sz w:val="18"/>
      <w:szCs w:val="18"/>
      <w:lang w:val="nb-NO" w:eastAsia="sv-SE"/>
    </w:rPr>
  </w:style>
  <w:style w:type="character" w:styleId="Hyperlnk">
    <w:name w:val="Hyperlink"/>
    <w:basedOn w:val="Standardstycketypsnitt"/>
    <w:uiPriority w:val="99"/>
    <w:unhideWhenUsed/>
    <w:rsid w:val="00150404"/>
    <w:rPr>
      <w:color w:val="0563C1" w:themeColor="hyperlink"/>
      <w:u w:val="single"/>
    </w:rPr>
  </w:style>
  <w:style w:type="paragraph" w:styleId="Normalwebb">
    <w:name w:val="Normal (Web)"/>
    <w:basedOn w:val="Normal"/>
    <w:uiPriority w:val="99"/>
    <w:unhideWhenUsed/>
    <w:rsid w:val="005873CC"/>
    <w:pPr>
      <w:spacing w:before="100" w:beforeAutospacing="1" w:after="100" w:afterAutospacing="1"/>
    </w:pPr>
    <w:rPr>
      <w:rFonts w:ascii="Times New Roman" w:hAnsi="Times New Roman" w:cs="Times New Roman"/>
      <w:lang w:eastAsia="da-DK"/>
    </w:rPr>
  </w:style>
  <w:style w:type="character" w:customStyle="1" w:styleId="Rubrik3Char">
    <w:name w:val="Rubrik 3 Char"/>
    <w:basedOn w:val="Standardstycketypsnitt"/>
    <w:link w:val="Rubrik3"/>
    <w:uiPriority w:val="9"/>
    <w:rsid w:val="00B266DB"/>
    <w:rPr>
      <w:rFonts w:ascii="Calibri Light" w:eastAsiaTheme="majorEastAsia" w:hAnsi="Calibri Light" w:cstheme="majorBidi"/>
      <w:b/>
      <w:color w:val="2E74B5" w:themeColor="accent1" w:themeShade="BF"/>
      <w:lang w:eastAsia="sv-SE"/>
    </w:rPr>
  </w:style>
  <w:style w:type="character" w:styleId="AnvndHyperlnk">
    <w:name w:val="FollowedHyperlink"/>
    <w:basedOn w:val="Standardstycketypsnitt"/>
    <w:uiPriority w:val="99"/>
    <w:semiHidden/>
    <w:unhideWhenUsed/>
    <w:rsid w:val="00777EDE"/>
    <w:rPr>
      <w:color w:val="954F72" w:themeColor="followedHyperlink"/>
      <w:u w:val="single"/>
    </w:rPr>
  </w:style>
  <w:style w:type="paragraph" w:styleId="Liststycke">
    <w:name w:val="List Paragraph"/>
    <w:basedOn w:val="Normal"/>
    <w:uiPriority w:val="34"/>
    <w:qFormat/>
    <w:rsid w:val="009F04B0"/>
    <w:pPr>
      <w:ind w:left="720"/>
      <w:contextualSpacing/>
    </w:pPr>
  </w:style>
  <w:style w:type="paragraph" w:styleId="Rubrik">
    <w:name w:val="Title"/>
    <w:basedOn w:val="Normal"/>
    <w:next w:val="Normal"/>
    <w:link w:val="RubrikChar"/>
    <w:qFormat/>
    <w:rsid w:val="001A43C5"/>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ypsnitt"/>
    <w:link w:val="Rubrik"/>
    <w:rsid w:val="001A43C5"/>
    <w:rPr>
      <w:rFonts w:asciiTheme="majorHAnsi" w:eastAsiaTheme="majorEastAsia" w:hAnsiTheme="majorHAnsi" w:cstheme="majorBidi"/>
      <w:spacing w:val="-10"/>
      <w:kern w:val="28"/>
      <w:sz w:val="56"/>
      <w:szCs w:val="56"/>
      <w:lang w:val="nb-NO" w:eastAsia="sv-SE"/>
    </w:rPr>
  </w:style>
  <w:style w:type="paragraph" w:styleId="Sidfot">
    <w:name w:val="footer"/>
    <w:basedOn w:val="Normal"/>
    <w:link w:val="SidfotChar"/>
    <w:uiPriority w:val="99"/>
    <w:unhideWhenUsed/>
    <w:rsid w:val="00A86C49"/>
    <w:pPr>
      <w:tabs>
        <w:tab w:val="center" w:pos="4819"/>
        <w:tab w:val="right" w:pos="9638"/>
      </w:tabs>
    </w:pPr>
  </w:style>
  <w:style w:type="character" w:customStyle="1" w:styleId="SidfotChar">
    <w:name w:val="Sidfot Char"/>
    <w:basedOn w:val="Standardstycketypsnitt"/>
    <w:link w:val="Sidfot"/>
    <w:uiPriority w:val="99"/>
    <w:rsid w:val="00A86C49"/>
    <w:rPr>
      <w:rFonts w:eastAsiaTheme="minorEastAsia"/>
      <w:lang w:val="nb-NO" w:eastAsia="sv-SE"/>
    </w:rPr>
  </w:style>
  <w:style w:type="character" w:styleId="Sidnummer">
    <w:name w:val="page number"/>
    <w:basedOn w:val="Standardstycketypsnitt"/>
    <w:uiPriority w:val="99"/>
    <w:semiHidden/>
    <w:unhideWhenUsed/>
    <w:rsid w:val="00A86C49"/>
  </w:style>
  <w:style w:type="paragraph" w:styleId="Innehllsfrteckningsrubrik">
    <w:name w:val="TOC Heading"/>
    <w:basedOn w:val="Rubrik1"/>
    <w:next w:val="Normal"/>
    <w:uiPriority w:val="39"/>
    <w:unhideWhenUsed/>
    <w:qFormat/>
    <w:rsid w:val="00F3653E"/>
    <w:pPr>
      <w:spacing w:before="480" w:line="276" w:lineRule="auto"/>
      <w:outlineLvl w:val="9"/>
    </w:pPr>
    <w:rPr>
      <w:b/>
      <w:bCs/>
      <w:sz w:val="28"/>
      <w:szCs w:val="28"/>
      <w:lang w:eastAsia="da-DK"/>
    </w:rPr>
  </w:style>
  <w:style w:type="paragraph" w:styleId="Innehll1">
    <w:name w:val="toc 1"/>
    <w:basedOn w:val="Normal"/>
    <w:next w:val="Normal"/>
    <w:autoRedefine/>
    <w:uiPriority w:val="39"/>
    <w:unhideWhenUsed/>
    <w:rsid w:val="00F3653E"/>
    <w:pPr>
      <w:spacing w:before="240" w:after="120"/>
    </w:pPr>
    <w:rPr>
      <w:b/>
      <w:bCs/>
      <w:caps/>
      <w:sz w:val="22"/>
      <w:szCs w:val="22"/>
      <w:u w:val="single"/>
    </w:rPr>
  </w:style>
  <w:style w:type="paragraph" w:styleId="Innehll2">
    <w:name w:val="toc 2"/>
    <w:basedOn w:val="Normal"/>
    <w:next w:val="Normal"/>
    <w:autoRedefine/>
    <w:uiPriority w:val="39"/>
    <w:unhideWhenUsed/>
    <w:rsid w:val="00F3653E"/>
    <w:rPr>
      <w:b/>
      <w:bCs/>
      <w:smallCaps/>
      <w:sz w:val="22"/>
      <w:szCs w:val="22"/>
    </w:rPr>
  </w:style>
  <w:style w:type="paragraph" w:styleId="Innehll3">
    <w:name w:val="toc 3"/>
    <w:basedOn w:val="Normal"/>
    <w:next w:val="Normal"/>
    <w:autoRedefine/>
    <w:uiPriority w:val="39"/>
    <w:unhideWhenUsed/>
    <w:rsid w:val="00F3653E"/>
    <w:rPr>
      <w:smallCaps/>
      <w:sz w:val="22"/>
      <w:szCs w:val="22"/>
    </w:rPr>
  </w:style>
  <w:style w:type="paragraph" w:styleId="Innehll4">
    <w:name w:val="toc 4"/>
    <w:basedOn w:val="Normal"/>
    <w:next w:val="Normal"/>
    <w:autoRedefine/>
    <w:uiPriority w:val="39"/>
    <w:semiHidden/>
    <w:unhideWhenUsed/>
    <w:rsid w:val="00F3653E"/>
    <w:rPr>
      <w:sz w:val="22"/>
      <w:szCs w:val="22"/>
    </w:rPr>
  </w:style>
  <w:style w:type="paragraph" w:styleId="Innehll5">
    <w:name w:val="toc 5"/>
    <w:basedOn w:val="Normal"/>
    <w:next w:val="Normal"/>
    <w:autoRedefine/>
    <w:uiPriority w:val="39"/>
    <w:semiHidden/>
    <w:unhideWhenUsed/>
    <w:rsid w:val="00F3653E"/>
    <w:rPr>
      <w:sz w:val="22"/>
      <w:szCs w:val="22"/>
    </w:rPr>
  </w:style>
  <w:style w:type="paragraph" w:styleId="Innehll6">
    <w:name w:val="toc 6"/>
    <w:basedOn w:val="Normal"/>
    <w:next w:val="Normal"/>
    <w:autoRedefine/>
    <w:uiPriority w:val="39"/>
    <w:semiHidden/>
    <w:unhideWhenUsed/>
    <w:rsid w:val="00F3653E"/>
    <w:rPr>
      <w:sz w:val="22"/>
      <w:szCs w:val="22"/>
    </w:rPr>
  </w:style>
  <w:style w:type="paragraph" w:styleId="Innehll7">
    <w:name w:val="toc 7"/>
    <w:basedOn w:val="Normal"/>
    <w:next w:val="Normal"/>
    <w:autoRedefine/>
    <w:uiPriority w:val="39"/>
    <w:semiHidden/>
    <w:unhideWhenUsed/>
    <w:rsid w:val="00F3653E"/>
    <w:rPr>
      <w:sz w:val="22"/>
      <w:szCs w:val="22"/>
    </w:rPr>
  </w:style>
  <w:style w:type="paragraph" w:styleId="Innehll8">
    <w:name w:val="toc 8"/>
    <w:basedOn w:val="Normal"/>
    <w:next w:val="Normal"/>
    <w:autoRedefine/>
    <w:uiPriority w:val="39"/>
    <w:semiHidden/>
    <w:unhideWhenUsed/>
    <w:rsid w:val="00F3653E"/>
    <w:rPr>
      <w:sz w:val="22"/>
      <w:szCs w:val="22"/>
    </w:rPr>
  </w:style>
  <w:style w:type="paragraph" w:styleId="Innehll9">
    <w:name w:val="toc 9"/>
    <w:basedOn w:val="Normal"/>
    <w:next w:val="Normal"/>
    <w:autoRedefine/>
    <w:uiPriority w:val="39"/>
    <w:semiHidden/>
    <w:unhideWhenUsed/>
    <w:rsid w:val="00F3653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1228">
      <w:bodyDiv w:val="1"/>
      <w:marLeft w:val="0"/>
      <w:marRight w:val="0"/>
      <w:marTop w:val="0"/>
      <w:marBottom w:val="0"/>
      <w:divBdr>
        <w:top w:val="none" w:sz="0" w:space="0" w:color="auto"/>
        <w:left w:val="none" w:sz="0" w:space="0" w:color="auto"/>
        <w:bottom w:val="none" w:sz="0" w:space="0" w:color="auto"/>
        <w:right w:val="none" w:sz="0" w:space="0" w:color="auto"/>
      </w:divBdr>
      <w:divsChild>
        <w:div w:id="1478451504">
          <w:marLeft w:val="0"/>
          <w:marRight w:val="0"/>
          <w:marTop w:val="0"/>
          <w:marBottom w:val="0"/>
          <w:divBdr>
            <w:top w:val="none" w:sz="0" w:space="0" w:color="auto"/>
            <w:left w:val="none" w:sz="0" w:space="0" w:color="auto"/>
            <w:bottom w:val="none" w:sz="0" w:space="0" w:color="auto"/>
            <w:right w:val="none" w:sz="0" w:space="0" w:color="auto"/>
          </w:divBdr>
          <w:divsChild>
            <w:div w:id="487137131">
              <w:marLeft w:val="0"/>
              <w:marRight w:val="0"/>
              <w:marTop w:val="0"/>
              <w:marBottom w:val="0"/>
              <w:divBdr>
                <w:top w:val="none" w:sz="0" w:space="0" w:color="auto"/>
                <w:left w:val="none" w:sz="0" w:space="0" w:color="auto"/>
                <w:bottom w:val="none" w:sz="0" w:space="0" w:color="auto"/>
                <w:right w:val="none" w:sz="0" w:space="0" w:color="auto"/>
              </w:divBdr>
              <w:divsChild>
                <w:div w:id="13513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diagramData" Target="diagrams/data2.xml"/><Relationship Id="rId16" Type="http://schemas.openxmlformats.org/officeDocument/2006/relationships/diagramLayout" Target="diagrams/layout2.xml"/><Relationship Id="rId17" Type="http://schemas.openxmlformats.org/officeDocument/2006/relationships/diagramQuickStyle" Target="diagrams/quickStyle2.xml"/><Relationship Id="rId18" Type="http://schemas.openxmlformats.org/officeDocument/2006/relationships/diagramColors" Target="diagrams/colors2.xml"/><Relationship Id="rId19" Type="http://schemas.microsoft.com/office/2007/relationships/diagramDrawing" Target="diagrams/drawing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9E3F21-7793-0F41-8AE1-D4A1FB03B502}" type="doc">
      <dgm:prSet loTypeId="urn:microsoft.com/office/officeart/2005/8/layout/cycle4" loCatId="" qsTypeId="urn:microsoft.com/office/officeart/2005/8/quickstyle/simple4" qsCatId="simple" csTypeId="urn:microsoft.com/office/officeart/2005/8/colors/accent1_2" csCatId="accent1" phldr="1"/>
      <dgm:spPr/>
      <dgm:t>
        <a:bodyPr/>
        <a:lstStyle/>
        <a:p>
          <a:endParaRPr lang="sv-SE"/>
        </a:p>
      </dgm:t>
    </dgm:pt>
    <dgm:pt modelId="{1261274D-9CB2-2847-B7A9-08699940248B}">
      <dgm:prSet phldrT="[Text]"/>
      <dgm:spPr/>
      <dgm:t>
        <a:bodyPr/>
        <a:lstStyle/>
        <a:p>
          <a:r>
            <a:rPr lang="sv-SE" dirty="0" err="1" smtClean="0"/>
            <a:t>Mødet</a:t>
          </a:r>
          <a:r>
            <a:rPr lang="sv-SE" dirty="0" smtClean="0"/>
            <a:t> med </a:t>
          </a:r>
          <a:r>
            <a:rPr lang="sv-SE" dirty="0" err="1" smtClean="0"/>
            <a:t>personalet</a:t>
          </a:r>
          <a:endParaRPr lang="sv-SE" dirty="0" smtClean="0"/>
        </a:p>
        <a:p>
          <a:endParaRPr lang="sv-SE" dirty="0"/>
        </a:p>
      </dgm:t>
    </dgm:pt>
    <dgm:pt modelId="{08EC9987-A49F-1145-B95D-74D765A84744}" type="parTrans" cxnId="{E09A7420-7844-6244-A6F0-CE7AB41EDAC5}">
      <dgm:prSet/>
      <dgm:spPr/>
      <dgm:t>
        <a:bodyPr/>
        <a:lstStyle/>
        <a:p>
          <a:endParaRPr lang="sv-SE"/>
        </a:p>
      </dgm:t>
    </dgm:pt>
    <dgm:pt modelId="{79C4C97E-71B0-804A-87FC-EE172342BB00}" type="sibTrans" cxnId="{E09A7420-7844-6244-A6F0-CE7AB41EDAC5}">
      <dgm:prSet/>
      <dgm:spPr/>
      <dgm:t>
        <a:bodyPr/>
        <a:lstStyle/>
        <a:p>
          <a:endParaRPr lang="sv-SE"/>
        </a:p>
      </dgm:t>
    </dgm:pt>
    <dgm:pt modelId="{96ED1BE8-8A98-CF4B-81E8-3E154091CEAE}">
      <dgm:prSet phldrT="[Text]" custT="1"/>
      <dgm:spPr/>
      <dgm:t>
        <a:bodyPr/>
        <a:lstStyle/>
        <a:p>
          <a:r>
            <a:rPr lang="sv-SE" sz="1100" dirty="0" err="1" smtClean="0"/>
            <a:t>Manglende</a:t>
          </a:r>
          <a:r>
            <a:rPr lang="sv-SE" sz="1100" dirty="0" smtClean="0"/>
            <a:t> information</a:t>
          </a:r>
          <a:endParaRPr lang="sv-SE" sz="1100" dirty="0"/>
        </a:p>
      </dgm:t>
    </dgm:pt>
    <dgm:pt modelId="{5E52EC36-A414-8B4E-8B8E-79C4B7243F7E}" type="parTrans" cxnId="{4CA4AB24-525A-7743-BC92-666F84B3C7F6}">
      <dgm:prSet/>
      <dgm:spPr/>
      <dgm:t>
        <a:bodyPr/>
        <a:lstStyle/>
        <a:p>
          <a:endParaRPr lang="sv-SE"/>
        </a:p>
      </dgm:t>
    </dgm:pt>
    <dgm:pt modelId="{A331A09C-D40F-8B49-95BA-FF9C1D68C29D}" type="sibTrans" cxnId="{4CA4AB24-525A-7743-BC92-666F84B3C7F6}">
      <dgm:prSet/>
      <dgm:spPr/>
      <dgm:t>
        <a:bodyPr/>
        <a:lstStyle/>
        <a:p>
          <a:endParaRPr lang="sv-SE"/>
        </a:p>
      </dgm:t>
    </dgm:pt>
    <dgm:pt modelId="{52A75784-15FD-7440-BF3A-B416F1F23795}">
      <dgm:prSet phldrT="[Text]"/>
      <dgm:spPr/>
      <dgm:t>
        <a:bodyPr/>
        <a:lstStyle/>
        <a:p>
          <a:r>
            <a:rPr lang="sv-SE" dirty="0" smtClean="0"/>
            <a:t>At </a:t>
          </a:r>
          <a:r>
            <a:rPr lang="sv-SE" dirty="0" err="1" smtClean="0"/>
            <a:t>føle</a:t>
          </a:r>
          <a:r>
            <a:rPr lang="sv-SE" dirty="0" smtClean="0"/>
            <a:t> sig </a:t>
          </a:r>
          <a:r>
            <a:rPr lang="sv-SE" dirty="0" err="1" smtClean="0"/>
            <a:t>dårligt</a:t>
          </a:r>
          <a:r>
            <a:rPr lang="sv-SE" dirty="0" smtClean="0"/>
            <a:t> </a:t>
          </a:r>
          <a:r>
            <a:rPr lang="sv-SE" dirty="0" err="1" smtClean="0"/>
            <a:t>behandlet</a:t>
          </a:r>
          <a:endParaRPr lang="sv-SE" dirty="0"/>
        </a:p>
      </dgm:t>
    </dgm:pt>
    <dgm:pt modelId="{C3BB5A6F-D165-C542-BE93-59A409B6D80B}" type="parTrans" cxnId="{02EB9CC4-6571-364C-8423-FC99D6F1E2EE}">
      <dgm:prSet/>
      <dgm:spPr/>
      <dgm:t>
        <a:bodyPr/>
        <a:lstStyle/>
        <a:p>
          <a:endParaRPr lang="sv-SE"/>
        </a:p>
      </dgm:t>
    </dgm:pt>
    <dgm:pt modelId="{8D41324B-3F7C-8344-97C9-73C36BA2FE0E}" type="sibTrans" cxnId="{02EB9CC4-6571-364C-8423-FC99D6F1E2EE}">
      <dgm:prSet/>
      <dgm:spPr/>
      <dgm:t>
        <a:bodyPr/>
        <a:lstStyle/>
        <a:p>
          <a:endParaRPr lang="sv-SE"/>
        </a:p>
      </dgm:t>
    </dgm:pt>
    <dgm:pt modelId="{6C72E90E-8E16-2D4A-9779-B7819EF6CF2A}">
      <dgm:prSet phldrT="[Text]" custT="1"/>
      <dgm:spPr/>
      <dgm:t>
        <a:bodyPr/>
        <a:lstStyle/>
        <a:p>
          <a:r>
            <a:rPr lang="sv-SE" sz="1100" dirty="0" err="1" smtClean="0"/>
            <a:t>Dårligt</a:t>
          </a:r>
          <a:r>
            <a:rPr lang="sv-SE" sz="1100" dirty="0" smtClean="0"/>
            <a:t> </a:t>
          </a:r>
          <a:r>
            <a:rPr lang="sv-SE" sz="1100" dirty="0" err="1" smtClean="0"/>
            <a:t>behandlet</a:t>
          </a:r>
          <a:endParaRPr lang="sv-SE" sz="1100" dirty="0"/>
        </a:p>
      </dgm:t>
    </dgm:pt>
    <dgm:pt modelId="{AFBBF952-71F4-9742-8A0D-405A527D4C8B}" type="parTrans" cxnId="{78F3E82C-AB5A-2049-9205-E880C38D6726}">
      <dgm:prSet/>
      <dgm:spPr/>
      <dgm:t>
        <a:bodyPr/>
        <a:lstStyle/>
        <a:p>
          <a:endParaRPr lang="sv-SE"/>
        </a:p>
      </dgm:t>
    </dgm:pt>
    <dgm:pt modelId="{C2F4D80D-C744-AB4A-834A-6C632558A9FD}" type="sibTrans" cxnId="{78F3E82C-AB5A-2049-9205-E880C38D6726}">
      <dgm:prSet/>
      <dgm:spPr/>
      <dgm:t>
        <a:bodyPr/>
        <a:lstStyle/>
        <a:p>
          <a:endParaRPr lang="sv-SE"/>
        </a:p>
      </dgm:t>
    </dgm:pt>
    <dgm:pt modelId="{D0178DE3-5373-234A-891A-C9149C3FF0E1}">
      <dgm:prSet phldrT="[Text]"/>
      <dgm:spPr/>
      <dgm:t>
        <a:bodyPr/>
        <a:lstStyle/>
        <a:p>
          <a:r>
            <a:rPr lang="sv-SE" dirty="0" smtClean="0"/>
            <a:t>At </a:t>
          </a:r>
          <a:r>
            <a:rPr lang="sv-SE" dirty="0" err="1" smtClean="0"/>
            <a:t>føle</a:t>
          </a:r>
          <a:r>
            <a:rPr lang="sv-SE" dirty="0" smtClean="0"/>
            <a:t> sig </a:t>
          </a:r>
          <a:r>
            <a:rPr lang="sv-SE" dirty="0" err="1" smtClean="0"/>
            <a:t>smittefarlig</a:t>
          </a:r>
          <a:endParaRPr lang="sv-SE" dirty="0"/>
        </a:p>
      </dgm:t>
    </dgm:pt>
    <dgm:pt modelId="{15B9FA98-E520-1840-8CD6-BC9B3F4B8525}" type="parTrans" cxnId="{F0B9AE47-F5D2-3F43-8899-1DC969C7F080}">
      <dgm:prSet/>
      <dgm:spPr/>
      <dgm:t>
        <a:bodyPr/>
        <a:lstStyle/>
        <a:p>
          <a:endParaRPr lang="sv-SE"/>
        </a:p>
      </dgm:t>
    </dgm:pt>
    <dgm:pt modelId="{F7DEE65B-2F6C-5E4E-9FB0-70A055AC9452}" type="sibTrans" cxnId="{F0B9AE47-F5D2-3F43-8899-1DC969C7F080}">
      <dgm:prSet/>
      <dgm:spPr/>
      <dgm:t>
        <a:bodyPr/>
        <a:lstStyle/>
        <a:p>
          <a:endParaRPr lang="sv-SE"/>
        </a:p>
      </dgm:t>
    </dgm:pt>
    <dgm:pt modelId="{4BE8499F-7BB7-1A4F-9060-6E8121787CF7}">
      <dgm:prSet phldrT="[Text]" custT="1"/>
      <dgm:spPr/>
      <dgm:t>
        <a:bodyPr/>
        <a:lstStyle/>
        <a:p>
          <a:pPr algn="l"/>
          <a:r>
            <a:rPr lang="sv-SE" sz="1100" dirty="0" err="1" smtClean="0"/>
            <a:t>Smittefarlig</a:t>
          </a:r>
          <a:endParaRPr lang="sv-SE" sz="1100" dirty="0"/>
        </a:p>
      </dgm:t>
    </dgm:pt>
    <dgm:pt modelId="{D6419768-67AE-3942-A9EF-79EDE7360669}" type="parTrans" cxnId="{24A05B41-5941-1B41-9407-8EAEB53EA746}">
      <dgm:prSet/>
      <dgm:spPr/>
      <dgm:t>
        <a:bodyPr/>
        <a:lstStyle/>
        <a:p>
          <a:endParaRPr lang="sv-SE"/>
        </a:p>
      </dgm:t>
    </dgm:pt>
    <dgm:pt modelId="{9973FF4C-840A-5F40-9669-497A415F202F}" type="sibTrans" cxnId="{24A05B41-5941-1B41-9407-8EAEB53EA746}">
      <dgm:prSet/>
      <dgm:spPr/>
      <dgm:t>
        <a:bodyPr/>
        <a:lstStyle/>
        <a:p>
          <a:endParaRPr lang="sv-SE"/>
        </a:p>
      </dgm:t>
    </dgm:pt>
    <dgm:pt modelId="{586BEEAD-AFE8-9A46-A4D7-BB3358C94FA7}">
      <dgm:prSet phldrT="[Text]"/>
      <dgm:spPr/>
      <dgm:t>
        <a:bodyPr/>
        <a:lstStyle/>
        <a:p>
          <a:r>
            <a:rPr lang="sv-SE" dirty="0" err="1" smtClean="0"/>
            <a:t>Behandlingsforløb </a:t>
          </a:r>
        </a:p>
      </dgm:t>
    </dgm:pt>
    <dgm:pt modelId="{325E938F-B7A4-D249-BB36-84BA17FAC466}" type="parTrans" cxnId="{DA33677E-DDB0-B44E-940B-955949DA5008}">
      <dgm:prSet/>
      <dgm:spPr/>
      <dgm:t>
        <a:bodyPr/>
        <a:lstStyle/>
        <a:p>
          <a:endParaRPr lang="sv-SE"/>
        </a:p>
      </dgm:t>
    </dgm:pt>
    <dgm:pt modelId="{8A15A5BD-0237-5A4A-9E7D-B2A0E445B038}" type="sibTrans" cxnId="{DA33677E-DDB0-B44E-940B-955949DA5008}">
      <dgm:prSet/>
      <dgm:spPr/>
      <dgm:t>
        <a:bodyPr/>
        <a:lstStyle/>
        <a:p>
          <a:endParaRPr lang="sv-SE"/>
        </a:p>
      </dgm:t>
    </dgm:pt>
    <dgm:pt modelId="{F29946EB-84C0-5243-A891-126A9E3BB745}">
      <dgm:prSet phldrT="[Text]" custT="1"/>
      <dgm:spPr/>
      <dgm:t>
        <a:bodyPr/>
        <a:lstStyle/>
        <a:p>
          <a:r>
            <a:rPr lang="sv-SE" sz="1100" dirty="0" err="1" smtClean="0"/>
            <a:t>Behandlingsforløb</a:t>
          </a:r>
          <a:endParaRPr lang="sv-SE" sz="1100" dirty="0"/>
        </a:p>
      </dgm:t>
    </dgm:pt>
    <dgm:pt modelId="{2B238EAA-4B3F-CE49-94DA-113865B4E0EA}" type="parTrans" cxnId="{1AB3F054-3A5F-3349-9ED3-65D468D2DB8F}">
      <dgm:prSet/>
      <dgm:spPr/>
      <dgm:t>
        <a:bodyPr/>
        <a:lstStyle/>
        <a:p>
          <a:endParaRPr lang="sv-SE"/>
        </a:p>
      </dgm:t>
    </dgm:pt>
    <dgm:pt modelId="{CA1D9A80-21A8-CF45-B913-8C18CBA9C487}" type="sibTrans" cxnId="{1AB3F054-3A5F-3349-9ED3-65D468D2DB8F}">
      <dgm:prSet/>
      <dgm:spPr/>
      <dgm:t>
        <a:bodyPr/>
        <a:lstStyle/>
        <a:p>
          <a:endParaRPr lang="sv-SE"/>
        </a:p>
      </dgm:t>
    </dgm:pt>
    <dgm:pt modelId="{2F221026-7C83-4A40-808A-0B44DE1B3670}">
      <dgm:prSet phldrT="[Text]" custT="1"/>
      <dgm:spPr/>
      <dgm:t>
        <a:bodyPr/>
        <a:lstStyle/>
        <a:p>
          <a:r>
            <a:rPr lang="sv-SE" sz="1100" dirty="0" err="1" smtClean="0"/>
            <a:t>Utryghed</a:t>
          </a:r>
          <a:endParaRPr lang="sv-SE" sz="1100" dirty="0"/>
        </a:p>
      </dgm:t>
    </dgm:pt>
    <dgm:pt modelId="{C28065B1-47CF-D24A-A98D-76B99DCFA87B}" type="parTrans" cxnId="{BD3F8E1E-403D-1A40-959F-1C0900C1B13A}">
      <dgm:prSet/>
      <dgm:spPr/>
      <dgm:t>
        <a:bodyPr/>
        <a:lstStyle/>
        <a:p>
          <a:endParaRPr lang="sv-SE"/>
        </a:p>
      </dgm:t>
    </dgm:pt>
    <dgm:pt modelId="{5721A9E3-BA4C-C34F-B916-7337FC858310}" type="sibTrans" cxnId="{BD3F8E1E-403D-1A40-959F-1C0900C1B13A}">
      <dgm:prSet/>
      <dgm:spPr/>
      <dgm:t>
        <a:bodyPr/>
        <a:lstStyle/>
        <a:p>
          <a:endParaRPr lang="sv-SE"/>
        </a:p>
      </dgm:t>
    </dgm:pt>
    <dgm:pt modelId="{752D25F4-FA4F-F94F-B318-8598155006B5}">
      <dgm:prSet phldrT="[Text]"/>
      <dgm:spPr/>
      <dgm:t>
        <a:bodyPr/>
        <a:lstStyle/>
        <a:p>
          <a:endParaRPr lang="sv-SE" sz="1000" dirty="0"/>
        </a:p>
      </dgm:t>
    </dgm:pt>
    <dgm:pt modelId="{D8EB2664-2B48-6343-90A2-8EC135C8DA04}" type="parTrans" cxnId="{8D519215-A61A-0445-B472-57736C2F94E9}">
      <dgm:prSet/>
      <dgm:spPr/>
      <dgm:t>
        <a:bodyPr/>
        <a:lstStyle/>
        <a:p>
          <a:endParaRPr lang="sv-SE"/>
        </a:p>
      </dgm:t>
    </dgm:pt>
    <dgm:pt modelId="{5B303CED-F34F-E343-8FBE-2EFCEC888C8D}" type="sibTrans" cxnId="{8D519215-A61A-0445-B472-57736C2F94E9}">
      <dgm:prSet/>
      <dgm:spPr/>
      <dgm:t>
        <a:bodyPr/>
        <a:lstStyle/>
        <a:p>
          <a:endParaRPr lang="sv-SE"/>
        </a:p>
      </dgm:t>
    </dgm:pt>
    <dgm:pt modelId="{CB6EE4F6-6071-0848-A562-495214D8E426}">
      <dgm:prSet phldrT="[Text]" custT="1"/>
      <dgm:spPr/>
      <dgm:t>
        <a:bodyPr/>
        <a:lstStyle/>
        <a:p>
          <a:r>
            <a:rPr lang="sv-SE" sz="1100" dirty="0" err="1" smtClean="0">
              <a:solidFill>
                <a:schemeClr val="tx1"/>
              </a:solidFill>
            </a:rPr>
            <a:t>Holdninger</a:t>
          </a:r>
          <a:r>
            <a:rPr lang="sv-SE" sz="1100" dirty="0" smtClean="0"/>
            <a:t> </a:t>
          </a:r>
          <a:r>
            <a:rPr lang="sv-SE" sz="1100" dirty="0" err="1" smtClean="0"/>
            <a:t>blandt</a:t>
          </a:r>
          <a:r>
            <a:rPr lang="sv-SE" sz="1100" dirty="0" smtClean="0"/>
            <a:t> </a:t>
          </a:r>
          <a:r>
            <a:rPr lang="sv-SE" sz="1100" dirty="0" err="1" smtClean="0"/>
            <a:t>personale</a:t>
          </a:r>
          <a:endParaRPr lang="sv-SE" sz="1100" dirty="0"/>
        </a:p>
      </dgm:t>
    </dgm:pt>
    <dgm:pt modelId="{7AF322C1-1675-3E4D-AEE2-347617B260EA}" type="parTrans" cxnId="{BA96AFDA-03DE-3843-B3DB-B22EB99F77B3}">
      <dgm:prSet/>
      <dgm:spPr/>
      <dgm:t>
        <a:bodyPr/>
        <a:lstStyle/>
        <a:p>
          <a:endParaRPr lang="sv-SE"/>
        </a:p>
      </dgm:t>
    </dgm:pt>
    <dgm:pt modelId="{B6397828-7B11-6049-924C-6025B073D3B8}" type="sibTrans" cxnId="{BA96AFDA-03DE-3843-B3DB-B22EB99F77B3}">
      <dgm:prSet/>
      <dgm:spPr/>
      <dgm:t>
        <a:bodyPr/>
        <a:lstStyle/>
        <a:p>
          <a:endParaRPr lang="sv-SE"/>
        </a:p>
      </dgm:t>
    </dgm:pt>
    <dgm:pt modelId="{B54F5D39-464E-FC4B-A6F9-B3AF32F66D1D}">
      <dgm:prSet phldrT="[Text]" custT="1"/>
      <dgm:spPr/>
      <dgm:t>
        <a:bodyPr/>
        <a:lstStyle/>
        <a:p>
          <a:r>
            <a:rPr lang="sv-SE" sz="1100" dirty="0" err="1" smtClean="0"/>
            <a:t>Manglende ensartethed</a:t>
          </a:r>
          <a:endParaRPr lang="sv-SE" sz="1100" dirty="0"/>
        </a:p>
      </dgm:t>
    </dgm:pt>
    <dgm:pt modelId="{4655CA8A-CF81-D640-8E3A-1E08149EEBB9}" type="parTrans" cxnId="{53F9C333-E116-2E4D-BD28-C007C2A21A6D}">
      <dgm:prSet/>
      <dgm:spPr/>
      <dgm:t>
        <a:bodyPr/>
        <a:lstStyle/>
        <a:p>
          <a:endParaRPr lang="sv-SE"/>
        </a:p>
      </dgm:t>
    </dgm:pt>
    <dgm:pt modelId="{11995FC7-3865-F745-94C4-CAC99D322E0E}" type="sibTrans" cxnId="{53F9C333-E116-2E4D-BD28-C007C2A21A6D}">
      <dgm:prSet/>
      <dgm:spPr/>
      <dgm:t>
        <a:bodyPr/>
        <a:lstStyle/>
        <a:p>
          <a:endParaRPr lang="sv-SE"/>
        </a:p>
      </dgm:t>
    </dgm:pt>
    <dgm:pt modelId="{38A99C4E-D6AF-CF4E-9DA2-E7BD1FDC49F8}">
      <dgm:prSet phldrT="[Text]" custT="1"/>
      <dgm:spPr/>
      <dgm:t>
        <a:bodyPr/>
        <a:lstStyle/>
        <a:p>
          <a:r>
            <a:rPr lang="sv-SE" sz="1100" dirty="0" err="1" smtClean="0"/>
            <a:t>Forvirring</a:t>
          </a:r>
          <a:endParaRPr lang="sv-SE" sz="1100" dirty="0"/>
        </a:p>
      </dgm:t>
    </dgm:pt>
    <dgm:pt modelId="{668BBB42-0EF8-CD47-8FDA-C7CBC4396429}" type="parTrans" cxnId="{15AAE53A-6E17-074B-98AD-80BBC50EBACC}">
      <dgm:prSet/>
      <dgm:spPr/>
      <dgm:t>
        <a:bodyPr/>
        <a:lstStyle/>
        <a:p>
          <a:endParaRPr lang="sv-SE"/>
        </a:p>
      </dgm:t>
    </dgm:pt>
    <dgm:pt modelId="{A46C1D39-958D-A744-88DC-3766634B7E13}" type="sibTrans" cxnId="{15AAE53A-6E17-074B-98AD-80BBC50EBACC}">
      <dgm:prSet/>
      <dgm:spPr/>
      <dgm:t>
        <a:bodyPr/>
        <a:lstStyle/>
        <a:p>
          <a:endParaRPr lang="sv-SE"/>
        </a:p>
      </dgm:t>
    </dgm:pt>
    <dgm:pt modelId="{5A5AF534-1244-4E43-B202-38CFDE2EC18B}">
      <dgm:prSet phldrT="[Text]" custT="1"/>
      <dgm:spPr/>
      <dgm:t>
        <a:bodyPr/>
        <a:lstStyle/>
        <a:p>
          <a:r>
            <a:rPr lang="sv-SE" sz="1100" dirty="0" err="1" smtClean="0"/>
            <a:t>Irritation</a:t>
          </a:r>
          <a:endParaRPr lang="sv-SE" sz="1100" dirty="0"/>
        </a:p>
      </dgm:t>
    </dgm:pt>
    <dgm:pt modelId="{46ED7370-4CB3-2A49-A863-B5E66A770909}" type="parTrans" cxnId="{D2E650AF-5C87-624B-A23F-7E2F7883C2A7}">
      <dgm:prSet/>
      <dgm:spPr/>
      <dgm:t>
        <a:bodyPr/>
        <a:lstStyle/>
        <a:p>
          <a:endParaRPr lang="sv-SE"/>
        </a:p>
      </dgm:t>
    </dgm:pt>
    <dgm:pt modelId="{D9773193-651F-984F-9484-CD126D9682A1}" type="sibTrans" cxnId="{D2E650AF-5C87-624B-A23F-7E2F7883C2A7}">
      <dgm:prSet/>
      <dgm:spPr/>
      <dgm:t>
        <a:bodyPr/>
        <a:lstStyle/>
        <a:p>
          <a:endParaRPr lang="sv-SE"/>
        </a:p>
      </dgm:t>
    </dgm:pt>
    <dgm:pt modelId="{43DB1FC2-AE36-3945-97ED-DE9DD741C4E8}">
      <dgm:prSet phldrT="[Text]" custT="1"/>
      <dgm:spPr/>
      <dgm:t>
        <a:bodyPr/>
        <a:lstStyle/>
        <a:p>
          <a:r>
            <a:rPr lang="sv-SE" sz="1100" dirty="0" err="1" smtClean="0"/>
            <a:t>Grænseoverskridende</a:t>
          </a:r>
          <a:endParaRPr lang="sv-SE" sz="1100" dirty="0"/>
        </a:p>
      </dgm:t>
    </dgm:pt>
    <dgm:pt modelId="{CDA715C0-B0EC-B941-8600-5FD453BC2799}" type="parTrans" cxnId="{5A055992-7A65-1349-848F-F9D7BEC1C6D1}">
      <dgm:prSet/>
      <dgm:spPr/>
      <dgm:t>
        <a:bodyPr/>
        <a:lstStyle/>
        <a:p>
          <a:endParaRPr lang="sv-SE"/>
        </a:p>
      </dgm:t>
    </dgm:pt>
    <dgm:pt modelId="{6D4F4D94-B37E-1342-8037-82648E13A761}" type="sibTrans" cxnId="{5A055992-7A65-1349-848F-F9D7BEC1C6D1}">
      <dgm:prSet/>
      <dgm:spPr/>
      <dgm:t>
        <a:bodyPr/>
        <a:lstStyle/>
        <a:p>
          <a:endParaRPr lang="sv-SE"/>
        </a:p>
      </dgm:t>
    </dgm:pt>
    <dgm:pt modelId="{FF898989-F2CD-634B-A094-77EA6B8679BE}">
      <dgm:prSet phldrT="[Text]" custT="1"/>
      <dgm:spPr/>
      <dgm:t>
        <a:bodyPr/>
        <a:lstStyle/>
        <a:p>
          <a:r>
            <a:rPr lang="sv-SE" sz="1100" dirty="0" err="1" smtClean="0"/>
            <a:t>Stemplet</a:t>
          </a:r>
          <a:endParaRPr lang="sv-SE" sz="1100" dirty="0"/>
        </a:p>
      </dgm:t>
    </dgm:pt>
    <dgm:pt modelId="{91C49ACF-8EDE-7A4A-A30C-F3617B0BB004}" type="parTrans" cxnId="{B5E78D50-1A4B-A947-898E-232E87CD93F7}">
      <dgm:prSet/>
      <dgm:spPr/>
      <dgm:t>
        <a:bodyPr/>
        <a:lstStyle/>
        <a:p>
          <a:endParaRPr lang="sv-SE"/>
        </a:p>
      </dgm:t>
    </dgm:pt>
    <dgm:pt modelId="{C07214CF-8368-254B-AE7F-9CE8C0495BD9}" type="sibTrans" cxnId="{B5E78D50-1A4B-A947-898E-232E87CD93F7}">
      <dgm:prSet/>
      <dgm:spPr/>
      <dgm:t>
        <a:bodyPr/>
        <a:lstStyle/>
        <a:p>
          <a:endParaRPr lang="sv-SE"/>
        </a:p>
      </dgm:t>
    </dgm:pt>
    <dgm:pt modelId="{74EAD624-0C4A-F147-B023-A67BA8AB35D7}">
      <dgm:prSet phldrT="[Text]" custT="1"/>
      <dgm:spPr/>
      <dgm:t>
        <a:bodyPr/>
        <a:lstStyle/>
        <a:p>
          <a:pPr algn="l"/>
          <a:r>
            <a:rPr lang="sv-SE" sz="1100" dirty="0" err="1" smtClean="0"/>
            <a:t>Trussel</a:t>
          </a:r>
          <a:r>
            <a:rPr lang="sv-SE" sz="1100" dirty="0" smtClean="0"/>
            <a:t> mod andres </a:t>
          </a:r>
          <a:r>
            <a:rPr lang="sv-SE" sz="1100" dirty="0" err="1" smtClean="0"/>
            <a:t>sundhed</a:t>
          </a:r>
        </a:p>
      </dgm:t>
    </dgm:pt>
    <dgm:pt modelId="{6A87DD35-5544-2D4B-93DE-F88248FF9C94}" type="parTrans" cxnId="{376C7781-3A04-0140-89D0-045DE27FC238}">
      <dgm:prSet/>
      <dgm:spPr/>
      <dgm:t>
        <a:bodyPr/>
        <a:lstStyle/>
        <a:p>
          <a:endParaRPr lang="sv-SE"/>
        </a:p>
      </dgm:t>
    </dgm:pt>
    <dgm:pt modelId="{8385402A-F5CD-B848-A999-7A206C655093}" type="sibTrans" cxnId="{376C7781-3A04-0140-89D0-045DE27FC238}">
      <dgm:prSet/>
      <dgm:spPr/>
      <dgm:t>
        <a:bodyPr/>
        <a:lstStyle/>
        <a:p>
          <a:endParaRPr lang="sv-SE"/>
        </a:p>
      </dgm:t>
    </dgm:pt>
    <dgm:pt modelId="{B3046197-0413-1D40-BB97-D8AD4FAB9488}">
      <dgm:prSet phldrT="[Text]" custT="1"/>
      <dgm:spPr/>
      <dgm:t>
        <a:bodyPr/>
        <a:lstStyle/>
        <a:p>
          <a:pPr algn="l"/>
          <a:r>
            <a:rPr lang="sv-SE" sz="1100" dirty="0" err="1" smtClean="0"/>
            <a:t>Særlige</a:t>
          </a:r>
          <a:r>
            <a:rPr lang="sv-SE" sz="1100" dirty="0" smtClean="0"/>
            <a:t> retningslinjer</a:t>
          </a:r>
          <a:endParaRPr lang="sv-SE" sz="1100" dirty="0"/>
        </a:p>
      </dgm:t>
    </dgm:pt>
    <dgm:pt modelId="{FF93325C-2CC1-8540-8E3E-5BF3E63C2A6A}" type="parTrans" cxnId="{E44B7CBC-FBA4-8F42-85DD-C18A1DE461E8}">
      <dgm:prSet/>
      <dgm:spPr/>
      <dgm:t>
        <a:bodyPr/>
        <a:lstStyle/>
        <a:p>
          <a:endParaRPr lang="sv-SE"/>
        </a:p>
      </dgm:t>
    </dgm:pt>
    <dgm:pt modelId="{59D2AB14-E7AB-B44D-89A5-CCE206E2E2B6}" type="sibTrans" cxnId="{E44B7CBC-FBA4-8F42-85DD-C18A1DE461E8}">
      <dgm:prSet/>
      <dgm:spPr/>
      <dgm:t>
        <a:bodyPr/>
        <a:lstStyle/>
        <a:p>
          <a:endParaRPr lang="sv-SE"/>
        </a:p>
      </dgm:t>
    </dgm:pt>
    <dgm:pt modelId="{0FD8544E-2035-A340-859B-52988EE5CD82}">
      <dgm:prSet phldrT="[Text]" custT="1"/>
      <dgm:spPr/>
      <dgm:t>
        <a:bodyPr/>
        <a:lstStyle/>
        <a:p>
          <a:r>
            <a:rPr lang="sv-SE" sz="1100" dirty="0" err="1" smtClean="0"/>
            <a:t>Isolation</a:t>
          </a:r>
          <a:endParaRPr lang="sv-SE" sz="1100" dirty="0"/>
        </a:p>
      </dgm:t>
    </dgm:pt>
    <dgm:pt modelId="{3B73E389-D2E8-144E-AAB0-DC52B58358FA}" type="parTrans" cxnId="{E4A9427F-FC01-6F41-B2C8-5A815D12DDCC}">
      <dgm:prSet/>
      <dgm:spPr/>
      <dgm:t>
        <a:bodyPr/>
        <a:lstStyle/>
        <a:p>
          <a:endParaRPr lang="sv-SE"/>
        </a:p>
      </dgm:t>
    </dgm:pt>
    <dgm:pt modelId="{607A4D2F-22C7-9E44-9F9E-1A703E8E5472}" type="sibTrans" cxnId="{E4A9427F-FC01-6F41-B2C8-5A815D12DDCC}">
      <dgm:prSet/>
      <dgm:spPr/>
      <dgm:t>
        <a:bodyPr/>
        <a:lstStyle/>
        <a:p>
          <a:endParaRPr lang="sv-SE"/>
        </a:p>
      </dgm:t>
    </dgm:pt>
    <dgm:pt modelId="{FCD4DF30-4BCE-9D48-A546-A345AA4ABC1A}">
      <dgm:prSet phldrT="[Text]" custT="1"/>
      <dgm:spPr/>
      <dgm:t>
        <a:bodyPr/>
        <a:lstStyle/>
        <a:p>
          <a:r>
            <a:rPr lang="sv-SE" sz="1100" dirty="0" err="1" smtClean="0"/>
            <a:t>Særlige</a:t>
          </a:r>
          <a:r>
            <a:rPr lang="sv-SE" sz="1100" dirty="0" smtClean="0"/>
            <a:t> retningslinjer</a:t>
          </a:r>
          <a:endParaRPr lang="sv-SE" sz="1100" dirty="0"/>
        </a:p>
      </dgm:t>
    </dgm:pt>
    <dgm:pt modelId="{321B3E15-967B-8B40-9B16-7494D01F7CF2}" type="parTrans" cxnId="{0C06C58B-9A96-2948-ACC8-441E09567B21}">
      <dgm:prSet/>
      <dgm:spPr/>
      <dgm:t>
        <a:bodyPr/>
        <a:lstStyle/>
        <a:p>
          <a:endParaRPr lang="sv-SE"/>
        </a:p>
      </dgm:t>
    </dgm:pt>
    <dgm:pt modelId="{899E5D56-5249-B443-BD3E-26E5E0DF6AB0}" type="sibTrans" cxnId="{0C06C58B-9A96-2948-ACC8-441E09567B21}">
      <dgm:prSet/>
      <dgm:spPr/>
      <dgm:t>
        <a:bodyPr/>
        <a:lstStyle/>
        <a:p>
          <a:endParaRPr lang="sv-SE"/>
        </a:p>
      </dgm:t>
    </dgm:pt>
    <dgm:pt modelId="{E5E2EB84-4770-6A4E-A9F9-0E4B7F5398D3}">
      <dgm:prSet phldrT="[Text]" custT="1"/>
      <dgm:spPr/>
      <dgm:t>
        <a:bodyPr/>
        <a:lstStyle/>
        <a:p>
          <a:r>
            <a:rPr lang="sv-SE" sz="1100" dirty="0" err="1" smtClean="0"/>
            <a:t>Særlige</a:t>
          </a:r>
          <a:r>
            <a:rPr lang="sv-SE" sz="1100" dirty="0" smtClean="0"/>
            <a:t> retningslinjer</a:t>
          </a:r>
          <a:endParaRPr lang="sv-SE" sz="1100" dirty="0"/>
        </a:p>
      </dgm:t>
    </dgm:pt>
    <dgm:pt modelId="{4F64EA43-48F9-6F44-A6FA-29B04D7A246E}" type="parTrans" cxnId="{85F0929A-D198-4D4E-A4ED-C1F514512FC2}">
      <dgm:prSet/>
      <dgm:spPr/>
      <dgm:t>
        <a:bodyPr/>
        <a:lstStyle/>
        <a:p>
          <a:endParaRPr lang="sv-SE"/>
        </a:p>
      </dgm:t>
    </dgm:pt>
    <dgm:pt modelId="{1B702FE2-E1F4-4643-92BB-066223E3AD36}" type="sibTrans" cxnId="{85F0929A-D198-4D4E-A4ED-C1F514512FC2}">
      <dgm:prSet/>
      <dgm:spPr/>
      <dgm:t>
        <a:bodyPr/>
        <a:lstStyle/>
        <a:p>
          <a:endParaRPr lang="sv-SE"/>
        </a:p>
      </dgm:t>
    </dgm:pt>
    <dgm:pt modelId="{70FC6A2E-F149-144E-9ABD-F562D25D25B5}">
      <dgm:prSet phldrT="[Text]" custT="1"/>
      <dgm:spPr/>
      <dgm:t>
        <a:bodyPr/>
        <a:lstStyle/>
        <a:p>
          <a:r>
            <a:rPr lang="sv-SE" sz="1100" dirty="0" err="1" smtClean="0"/>
            <a:t>Særlige</a:t>
          </a:r>
          <a:r>
            <a:rPr lang="sv-SE" sz="1100" dirty="0" smtClean="0"/>
            <a:t> retningslinjer</a:t>
          </a:r>
          <a:endParaRPr lang="sv-SE" sz="1100" dirty="0"/>
        </a:p>
      </dgm:t>
    </dgm:pt>
    <dgm:pt modelId="{4FD7440B-B3B4-DF42-A74E-96DE5578A776}" type="parTrans" cxnId="{37022826-608F-A141-85CE-7ABCBA7F2B75}">
      <dgm:prSet/>
      <dgm:spPr/>
      <dgm:t>
        <a:bodyPr/>
        <a:lstStyle/>
        <a:p>
          <a:endParaRPr lang="sv-SE"/>
        </a:p>
      </dgm:t>
    </dgm:pt>
    <dgm:pt modelId="{7CAEF3C3-34E7-7E41-BA87-6BEAE2BE2795}" type="sibTrans" cxnId="{37022826-608F-A141-85CE-7ABCBA7F2B75}">
      <dgm:prSet/>
      <dgm:spPr/>
      <dgm:t>
        <a:bodyPr/>
        <a:lstStyle/>
        <a:p>
          <a:endParaRPr lang="sv-SE"/>
        </a:p>
      </dgm:t>
    </dgm:pt>
    <dgm:pt modelId="{20EFF05E-EC22-8A4D-B47E-0C4F2B0F7D96}">
      <dgm:prSet phldrT="[Text]" custT="1"/>
      <dgm:spPr/>
      <dgm:t>
        <a:bodyPr/>
        <a:lstStyle/>
        <a:p>
          <a:r>
            <a:rPr lang="sv-SE" sz="1100" dirty="0" err="1" smtClean="0"/>
            <a:t>Uproffesionel</a:t>
          </a:r>
          <a:r>
            <a:rPr lang="sv-SE" sz="1100" dirty="0" smtClean="0"/>
            <a:t> behandling</a:t>
          </a:r>
          <a:endParaRPr lang="sv-SE" sz="1100" dirty="0"/>
        </a:p>
      </dgm:t>
    </dgm:pt>
    <dgm:pt modelId="{F7B2B3D5-E79B-804C-B803-83B729134D17}" type="parTrans" cxnId="{18EE95F2-7E9A-6F4D-9335-099210332B2A}">
      <dgm:prSet/>
      <dgm:spPr/>
      <dgm:t>
        <a:bodyPr/>
        <a:lstStyle/>
        <a:p>
          <a:endParaRPr lang="sv-SE"/>
        </a:p>
      </dgm:t>
    </dgm:pt>
    <dgm:pt modelId="{9B05FF9C-A380-994C-B16A-73DEC9861073}" type="sibTrans" cxnId="{18EE95F2-7E9A-6F4D-9335-099210332B2A}">
      <dgm:prSet/>
      <dgm:spPr/>
      <dgm:t>
        <a:bodyPr/>
        <a:lstStyle/>
        <a:p>
          <a:endParaRPr lang="sv-SE"/>
        </a:p>
      </dgm:t>
    </dgm:pt>
    <dgm:pt modelId="{C4C3CF37-EC3F-CD42-8387-156FC6602FC4}" type="pres">
      <dgm:prSet presAssocID="{A69E3F21-7793-0F41-8AE1-D4A1FB03B502}" presName="cycleMatrixDiagram" presStyleCnt="0">
        <dgm:presLayoutVars>
          <dgm:chMax val="1"/>
          <dgm:dir/>
          <dgm:animLvl val="lvl"/>
          <dgm:resizeHandles val="exact"/>
        </dgm:presLayoutVars>
      </dgm:prSet>
      <dgm:spPr/>
      <dgm:t>
        <a:bodyPr/>
        <a:lstStyle/>
        <a:p>
          <a:endParaRPr lang="sv-SE"/>
        </a:p>
      </dgm:t>
    </dgm:pt>
    <dgm:pt modelId="{41534EA5-F7CE-A541-9D3E-A9B771075E92}" type="pres">
      <dgm:prSet presAssocID="{A69E3F21-7793-0F41-8AE1-D4A1FB03B502}" presName="children" presStyleCnt="0"/>
      <dgm:spPr/>
    </dgm:pt>
    <dgm:pt modelId="{DD9DD2A4-EE95-AF46-B7A8-7999816457F1}" type="pres">
      <dgm:prSet presAssocID="{A69E3F21-7793-0F41-8AE1-D4A1FB03B502}" presName="child1group" presStyleCnt="0"/>
      <dgm:spPr/>
    </dgm:pt>
    <dgm:pt modelId="{DC2C9E88-BAEE-9F44-AE19-92069AC7BB36}" type="pres">
      <dgm:prSet presAssocID="{A69E3F21-7793-0F41-8AE1-D4A1FB03B502}" presName="child1" presStyleLbl="bgAcc1" presStyleIdx="0" presStyleCnt="4" custScaleX="113817" custScaleY="180590" custLinFactNeighborX="-29929" custLinFactNeighborY="34798"/>
      <dgm:spPr/>
      <dgm:t>
        <a:bodyPr/>
        <a:lstStyle/>
        <a:p>
          <a:endParaRPr lang="sv-SE"/>
        </a:p>
      </dgm:t>
    </dgm:pt>
    <dgm:pt modelId="{DBDB7DF6-525B-234C-B7E4-6A06AAB81E41}" type="pres">
      <dgm:prSet presAssocID="{A69E3F21-7793-0F41-8AE1-D4A1FB03B502}" presName="child1Text" presStyleLbl="bgAcc1" presStyleIdx="0" presStyleCnt="4">
        <dgm:presLayoutVars>
          <dgm:bulletEnabled val="1"/>
        </dgm:presLayoutVars>
      </dgm:prSet>
      <dgm:spPr/>
      <dgm:t>
        <a:bodyPr/>
        <a:lstStyle/>
        <a:p>
          <a:endParaRPr lang="sv-SE"/>
        </a:p>
      </dgm:t>
    </dgm:pt>
    <dgm:pt modelId="{93931B3F-A1E4-1F49-973A-66548C789FA6}" type="pres">
      <dgm:prSet presAssocID="{A69E3F21-7793-0F41-8AE1-D4A1FB03B502}" presName="child2group" presStyleCnt="0"/>
      <dgm:spPr/>
    </dgm:pt>
    <dgm:pt modelId="{93270821-2EEE-744B-8231-221A3FF33EA2}" type="pres">
      <dgm:prSet presAssocID="{A69E3F21-7793-0F41-8AE1-D4A1FB03B502}" presName="child2" presStyleLbl="bgAcc1" presStyleIdx="1" presStyleCnt="4" custScaleX="132473" custScaleY="141733" custLinFactNeighborX="24661" custLinFactNeighborY="20261"/>
      <dgm:spPr/>
      <dgm:t>
        <a:bodyPr/>
        <a:lstStyle/>
        <a:p>
          <a:endParaRPr lang="sv-SE"/>
        </a:p>
      </dgm:t>
    </dgm:pt>
    <dgm:pt modelId="{47CAEBC2-F5AF-C84B-A9F2-0ABF63F33142}" type="pres">
      <dgm:prSet presAssocID="{A69E3F21-7793-0F41-8AE1-D4A1FB03B502}" presName="child2Text" presStyleLbl="bgAcc1" presStyleIdx="1" presStyleCnt="4">
        <dgm:presLayoutVars>
          <dgm:bulletEnabled val="1"/>
        </dgm:presLayoutVars>
      </dgm:prSet>
      <dgm:spPr/>
      <dgm:t>
        <a:bodyPr/>
        <a:lstStyle/>
        <a:p>
          <a:endParaRPr lang="sv-SE"/>
        </a:p>
      </dgm:t>
    </dgm:pt>
    <dgm:pt modelId="{93AF85B5-FD47-7E41-84A1-191D9A9DC7B1}" type="pres">
      <dgm:prSet presAssocID="{A69E3F21-7793-0F41-8AE1-D4A1FB03B502}" presName="child3group" presStyleCnt="0"/>
      <dgm:spPr/>
    </dgm:pt>
    <dgm:pt modelId="{DB110F3C-B00A-3D4D-9CA8-7A70DEB1425C}" type="pres">
      <dgm:prSet presAssocID="{A69E3F21-7793-0F41-8AE1-D4A1FB03B502}" presName="child3" presStyleLbl="bgAcc1" presStyleIdx="2" presStyleCnt="4" custScaleY="137225" custLinFactNeighborX="49094" custLinFactNeighborY="-18472"/>
      <dgm:spPr/>
      <dgm:t>
        <a:bodyPr/>
        <a:lstStyle/>
        <a:p>
          <a:endParaRPr lang="sv-SE"/>
        </a:p>
      </dgm:t>
    </dgm:pt>
    <dgm:pt modelId="{DF708C0B-08CD-C242-AF7E-9F5B79CEC56E}" type="pres">
      <dgm:prSet presAssocID="{A69E3F21-7793-0F41-8AE1-D4A1FB03B502}" presName="child3Text" presStyleLbl="bgAcc1" presStyleIdx="2" presStyleCnt="4">
        <dgm:presLayoutVars>
          <dgm:bulletEnabled val="1"/>
        </dgm:presLayoutVars>
      </dgm:prSet>
      <dgm:spPr/>
      <dgm:t>
        <a:bodyPr/>
        <a:lstStyle/>
        <a:p>
          <a:endParaRPr lang="sv-SE"/>
        </a:p>
      </dgm:t>
    </dgm:pt>
    <dgm:pt modelId="{B7CB2591-02C6-1D48-9FF9-D17B82DAE6CF}" type="pres">
      <dgm:prSet presAssocID="{A69E3F21-7793-0F41-8AE1-D4A1FB03B502}" presName="child4group" presStyleCnt="0"/>
      <dgm:spPr/>
    </dgm:pt>
    <dgm:pt modelId="{CAA9DE33-2DEA-EE4D-85D3-F49FEA37D8C7}" type="pres">
      <dgm:prSet presAssocID="{A69E3F21-7793-0F41-8AE1-D4A1FB03B502}" presName="child4" presStyleLbl="bgAcc1" presStyleIdx="3" presStyleCnt="4" custScaleX="129598" custScaleY="126103" custLinFactNeighborX="-22807" custLinFactNeighborY="-18646"/>
      <dgm:spPr/>
      <dgm:t>
        <a:bodyPr/>
        <a:lstStyle/>
        <a:p>
          <a:endParaRPr lang="sv-SE"/>
        </a:p>
      </dgm:t>
    </dgm:pt>
    <dgm:pt modelId="{8C8C7164-030B-2547-B9C4-2695ED6BF09F}" type="pres">
      <dgm:prSet presAssocID="{A69E3F21-7793-0F41-8AE1-D4A1FB03B502}" presName="child4Text" presStyleLbl="bgAcc1" presStyleIdx="3" presStyleCnt="4">
        <dgm:presLayoutVars>
          <dgm:bulletEnabled val="1"/>
        </dgm:presLayoutVars>
      </dgm:prSet>
      <dgm:spPr/>
      <dgm:t>
        <a:bodyPr/>
        <a:lstStyle/>
        <a:p>
          <a:endParaRPr lang="sv-SE"/>
        </a:p>
      </dgm:t>
    </dgm:pt>
    <dgm:pt modelId="{18D962AD-8ABB-054F-93D0-CD75EBC84217}" type="pres">
      <dgm:prSet presAssocID="{A69E3F21-7793-0F41-8AE1-D4A1FB03B502}" presName="childPlaceholder" presStyleCnt="0"/>
      <dgm:spPr/>
    </dgm:pt>
    <dgm:pt modelId="{A4B10675-A4D4-724E-9D21-CBED607779A4}" type="pres">
      <dgm:prSet presAssocID="{A69E3F21-7793-0F41-8AE1-D4A1FB03B502}" presName="circle" presStyleCnt="0"/>
      <dgm:spPr/>
    </dgm:pt>
    <dgm:pt modelId="{54AE36DE-77EC-C343-BEAC-47F15D292772}" type="pres">
      <dgm:prSet presAssocID="{A69E3F21-7793-0F41-8AE1-D4A1FB03B502}" presName="quadrant1" presStyleLbl="node1" presStyleIdx="0" presStyleCnt="4">
        <dgm:presLayoutVars>
          <dgm:chMax val="1"/>
          <dgm:bulletEnabled val="1"/>
        </dgm:presLayoutVars>
      </dgm:prSet>
      <dgm:spPr/>
      <dgm:t>
        <a:bodyPr/>
        <a:lstStyle/>
        <a:p>
          <a:endParaRPr lang="sv-SE"/>
        </a:p>
      </dgm:t>
    </dgm:pt>
    <dgm:pt modelId="{9907D5CC-38D3-EB40-BF59-30FBC91AF7D2}" type="pres">
      <dgm:prSet presAssocID="{A69E3F21-7793-0F41-8AE1-D4A1FB03B502}" presName="quadrant2" presStyleLbl="node1" presStyleIdx="1" presStyleCnt="4">
        <dgm:presLayoutVars>
          <dgm:chMax val="1"/>
          <dgm:bulletEnabled val="1"/>
        </dgm:presLayoutVars>
      </dgm:prSet>
      <dgm:spPr/>
      <dgm:t>
        <a:bodyPr/>
        <a:lstStyle/>
        <a:p>
          <a:endParaRPr lang="sv-SE"/>
        </a:p>
      </dgm:t>
    </dgm:pt>
    <dgm:pt modelId="{B6915D95-7E77-7140-8721-F376222217F6}" type="pres">
      <dgm:prSet presAssocID="{A69E3F21-7793-0F41-8AE1-D4A1FB03B502}" presName="quadrant3" presStyleLbl="node1" presStyleIdx="2" presStyleCnt="4">
        <dgm:presLayoutVars>
          <dgm:chMax val="1"/>
          <dgm:bulletEnabled val="1"/>
        </dgm:presLayoutVars>
      </dgm:prSet>
      <dgm:spPr/>
      <dgm:t>
        <a:bodyPr/>
        <a:lstStyle/>
        <a:p>
          <a:endParaRPr lang="sv-SE"/>
        </a:p>
      </dgm:t>
    </dgm:pt>
    <dgm:pt modelId="{0543EA60-9561-D04E-BE51-43EA8F4A7B95}" type="pres">
      <dgm:prSet presAssocID="{A69E3F21-7793-0F41-8AE1-D4A1FB03B502}" presName="quadrant4" presStyleLbl="node1" presStyleIdx="3" presStyleCnt="4">
        <dgm:presLayoutVars>
          <dgm:chMax val="1"/>
          <dgm:bulletEnabled val="1"/>
        </dgm:presLayoutVars>
      </dgm:prSet>
      <dgm:spPr/>
      <dgm:t>
        <a:bodyPr/>
        <a:lstStyle/>
        <a:p>
          <a:endParaRPr lang="sv-SE"/>
        </a:p>
      </dgm:t>
    </dgm:pt>
    <dgm:pt modelId="{4A37749B-61DD-9D4E-9B8B-31432E79BD8C}" type="pres">
      <dgm:prSet presAssocID="{A69E3F21-7793-0F41-8AE1-D4A1FB03B502}" presName="quadrantPlaceholder" presStyleCnt="0"/>
      <dgm:spPr/>
    </dgm:pt>
    <dgm:pt modelId="{A795159B-599E-6842-96EE-44EB961CE57F}" type="pres">
      <dgm:prSet presAssocID="{A69E3F21-7793-0F41-8AE1-D4A1FB03B502}" presName="center1" presStyleLbl="fgShp" presStyleIdx="0" presStyleCnt="2"/>
      <dgm:spPr/>
    </dgm:pt>
    <dgm:pt modelId="{77517415-6797-3C4E-801A-FA44162A0C1D}" type="pres">
      <dgm:prSet presAssocID="{A69E3F21-7793-0F41-8AE1-D4A1FB03B502}" presName="center2" presStyleLbl="fgShp" presStyleIdx="1" presStyleCnt="2"/>
      <dgm:spPr/>
    </dgm:pt>
  </dgm:ptLst>
  <dgm:cxnLst>
    <dgm:cxn modelId="{54189AFB-7FC8-4145-8465-481A495DD58A}" type="presOf" srcId="{74EAD624-0C4A-F147-B023-A67BA8AB35D7}" destId="{DF708C0B-08CD-C242-AF7E-9F5B79CEC56E}" srcOrd="1" destOrd="1" presId="urn:microsoft.com/office/officeart/2005/8/layout/cycle4"/>
    <dgm:cxn modelId="{DA74EE3D-8841-034C-89BA-847FC2E8132E}" type="presOf" srcId="{43DB1FC2-AE36-3945-97ED-DE9DD741C4E8}" destId="{47CAEBC2-F5AF-C84B-A9F2-0ABF63F33142}" srcOrd="1" destOrd="1" presId="urn:microsoft.com/office/officeart/2005/8/layout/cycle4"/>
    <dgm:cxn modelId="{376C7781-3A04-0140-89D0-045DE27FC238}" srcId="{D0178DE3-5373-234A-891A-C9149C3FF0E1}" destId="{74EAD624-0C4A-F147-B023-A67BA8AB35D7}" srcOrd="1" destOrd="0" parTransId="{6A87DD35-5544-2D4B-93DE-F88248FF9C94}" sibTransId="{8385402A-F5CD-B848-A999-7A206C655093}"/>
    <dgm:cxn modelId="{DA33677E-DDB0-B44E-940B-955949DA5008}" srcId="{A69E3F21-7793-0F41-8AE1-D4A1FB03B502}" destId="{586BEEAD-AFE8-9A46-A4D7-BB3358C94FA7}" srcOrd="3" destOrd="0" parTransId="{325E938F-B7A4-D249-BB36-84BA17FAC466}" sibTransId="{8A15A5BD-0237-5A4A-9E7D-B2A0E445B038}"/>
    <dgm:cxn modelId="{964ABF99-96EF-AB48-87EF-151FB445D915}" type="presOf" srcId="{CB6EE4F6-6071-0848-A562-495214D8E426}" destId="{DC2C9E88-BAEE-9F44-AE19-92069AC7BB36}" srcOrd="0" destOrd="2" presId="urn:microsoft.com/office/officeart/2005/8/layout/cycle4"/>
    <dgm:cxn modelId="{1D485AC3-F52C-264F-8BC1-55ADB35953A6}" type="presOf" srcId="{586BEEAD-AFE8-9A46-A4D7-BB3358C94FA7}" destId="{0543EA60-9561-D04E-BE51-43EA8F4A7B95}" srcOrd="0" destOrd="0" presId="urn:microsoft.com/office/officeart/2005/8/layout/cycle4"/>
    <dgm:cxn modelId="{85F0929A-D198-4D4E-A4ED-C1F514512FC2}" srcId="{1261274D-9CB2-2847-B7A9-08699940248B}" destId="{E5E2EB84-4770-6A4E-A9F9-0E4B7F5398D3}" srcOrd="6" destOrd="0" parTransId="{4F64EA43-48F9-6F44-A6FA-29B04D7A246E}" sibTransId="{1B702FE2-E1F4-4643-92BB-066223E3AD36}"/>
    <dgm:cxn modelId="{612E230B-E323-AA45-A9D7-6EE510418EBC}" type="presOf" srcId="{FCD4DF30-4BCE-9D48-A546-A345AA4ABC1A}" destId="{8C8C7164-030B-2547-B9C4-2695ED6BF09F}" srcOrd="1" destOrd="2" presId="urn:microsoft.com/office/officeart/2005/8/layout/cycle4"/>
    <dgm:cxn modelId="{CE9D3307-9C9D-AD45-B7F5-D5AB4DB9C3C1}" type="presOf" srcId="{D0178DE3-5373-234A-891A-C9149C3FF0E1}" destId="{B6915D95-7E77-7140-8721-F376222217F6}" srcOrd="0" destOrd="0" presId="urn:microsoft.com/office/officeart/2005/8/layout/cycle4"/>
    <dgm:cxn modelId="{02EB9CC4-6571-364C-8423-FC99D6F1E2EE}" srcId="{A69E3F21-7793-0F41-8AE1-D4A1FB03B502}" destId="{52A75784-15FD-7440-BF3A-B416F1F23795}" srcOrd="1" destOrd="0" parTransId="{C3BB5A6F-D165-C542-BE93-59A409B6D80B}" sibTransId="{8D41324B-3F7C-8344-97C9-73C36BA2FE0E}"/>
    <dgm:cxn modelId="{BA96AFDA-03DE-3843-B3DB-B22EB99F77B3}" srcId="{1261274D-9CB2-2847-B7A9-08699940248B}" destId="{CB6EE4F6-6071-0848-A562-495214D8E426}" srcOrd="2" destOrd="0" parTransId="{7AF322C1-1675-3E4D-AEE2-347617B260EA}" sibTransId="{B6397828-7B11-6049-924C-6025B073D3B8}"/>
    <dgm:cxn modelId="{CDE7B38B-6BD5-0F47-8F3E-9DCB592B1C76}" type="presOf" srcId="{70FC6A2E-F149-144E-9ABD-F562D25D25B5}" destId="{93270821-2EEE-744B-8231-221A3FF33EA2}" srcOrd="0" destOrd="4" presId="urn:microsoft.com/office/officeart/2005/8/layout/cycle4"/>
    <dgm:cxn modelId="{53F9C333-E116-2E4D-BD28-C007C2A21A6D}" srcId="{1261274D-9CB2-2847-B7A9-08699940248B}" destId="{B54F5D39-464E-FC4B-A6F9-B3AF32F66D1D}" srcOrd="3" destOrd="0" parTransId="{4655CA8A-CF81-D640-8E3A-1E08149EEBB9}" sibTransId="{11995FC7-3865-F745-94C4-CAC99D322E0E}"/>
    <dgm:cxn modelId="{D2E650AF-5C87-624B-A23F-7E2F7883C2A7}" srcId="{1261274D-9CB2-2847-B7A9-08699940248B}" destId="{5A5AF534-1244-4E43-B202-38CFDE2EC18B}" srcOrd="5" destOrd="0" parTransId="{46ED7370-4CB3-2A49-A863-B5E66A770909}" sibTransId="{D9773193-651F-984F-9484-CD126D9682A1}"/>
    <dgm:cxn modelId="{129B7033-59D7-B146-AB0F-7ADB24D3736A}" type="presOf" srcId="{96ED1BE8-8A98-CF4B-81E8-3E154091CEAE}" destId="{DC2C9E88-BAEE-9F44-AE19-92069AC7BB36}" srcOrd="0" destOrd="0" presId="urn:microsoft.com/office/officeart/2005/8/layout/cycle4"/>
    <dgm:cxn modelId="{AE0B9CDB-0186-9446-9C06-9485BC8449A0}" type="presOf" srcId="{52A75784-15FD-7440-BF3A-B416F1F23795}" destId="{9907D5CC-38D3-EB40-BF59-30FBC91AF7D2}" srcOrd="0" destOrd="0" presId="urn:microsoft.com/office/officeart/2005/8/layout/cycle4"/>
    <dgm:cxn modelId="{5FBB7376-C210-2644-B4F1-04B3A770782F}" type="presOf" srcId="{4BE8499F-7BB7-1A4F-9060-6E8121787CF7}" destId="{DF708C0B-08CD-C242-AF7E-9F5B79CEC56E}" srcOrd="1" destOrd="0" presId="urn:microsoft.com/office/officeart/2005/8/layout/cycle4"/>
    <dgm:cxn modelId="{B7D84E90-E06D-E541-8BDF-8CEFF6674A1D}" type="presOf" srcId="{B54F5D39-464E-FC4B-A6F9-B3AF32F66D1D}" destId="{DBDB7DF6-525B-234C-B7E4-6A06AAB81E41}" srcOrd="1" destOrd="3" presId="urn:microsoft.com/office/officeart/2005/8/layout/cycle4"/>
    <dgm:cxn modelId="{B7150B9F-D83E-F143-9757-C0D0ABB1ED43}" type="presOf" srcId="{E5E2EB84-4770-6A4E-A9F9-0E4B7F5398D3}" destId="{DBDB7DF6-525B-234C-B7E4-6A06AAB81E41}" srcOrd="1" destOrd="6" presId="urn:microsoft.com/office/officeart/2005/8/layout/cycle4"/>
    <dgm:cxn modelId="{18EE95F2-7E9A-6F4D-9335-099210332B2A}" srcId="{52A75784-15FD-7440-BF3A-B416F1F23795}" destId="{20EFF05E-EC22-8A4D-B47E-0C4F2B0F7D96}" srcOrd="3" destOrd="0" parTransId="{F7B2B3D5-E79B-804C-B803-83B729134D17}" sibTransId="{9B05FF9C-A380-994C-B16A-73DEC9861073}"/>
    <dgm:cxn modelId="{023A4E49-97E8-C342-BAE1-375B0728B1F4}" type="presOf" srcId="{6C72E90E-8E16-2D4A-9779-B7819EF6CF2A}" destId="{47CAEBC2-F5AF-C84B-A9F2-0ABF63F33142}" srcOrd="1" destOrd="0" presId="urn:microsoft.com/office/officeart/2005/8/layout/cycle4"/>
    <dgm:cxn modelId="{D024CA6C-7FC6-9448-B218-1793F4526147}" type="presOf" srcId="{752D25F4-FA4F-F94F-B318-8598155006B5}" destId="{DBDB7DF6-525B-234C-B7E4-6A06AAB81E41}" srcOrd="1" destOrd="7" presId="urn:microsoft.com/office/officeart/2005/8/layout/cycle4"/>
    <dgm:cxn modelId="{0E00206E-ADA3-E642-92F6-05339AF87D11}" type="presOf" srcId="{38A99C4E-D6AF-CF4E-9DA2-E7BD1FDC49F8}" destId="{DC2C9E88-BAEE-9F44-AE19-92069AC7BB36}" srcOrd="0" destOrd="4" presId="urn:microsoft.com/office/officeart/2005/8/layout/cycle4"/>
    <dgm:cxn modelId="{332F942F-65F4-E448-841C-32410CC872C7}" type="presOf" srcId="{FF898989-F2CD-634B-A094-77EA6B8679BE}" destId="{47CAEBC2-F5AF-C84B-A9F2-0ABF63F33142}" srcOrd="1" destOrd="2" presId="urn:microsoft.com/office/officeart/2005/8/layout/cycle4"/>
    <dgm:cxn modelId="{BD3F8E1E-403D-1A40-959F-1C0900C1B13A}" srcId="{1261274D-9CB2-2847-B7A9-08699940248B}" destId="{2F221026-7C83-4A40-808A-0B44DE1B3670}" srcOrd="1" destOrd="0" parTransId="{C28065B1-47CF-D24A-A98D-76B99DCFA87B}" sibTransId="{5721A9E3-BA4C-C34F-B916-7337FC858310}"/>
    <dgm:cxn modelId="{42DEC142-EAD0-BB4C-AADD-1F97C890D8FB}" type="presOf" srcId="{0FD8544E-2035-A340-859B-52988EE5CD82}" destId="{8C8C7164-030B-2547-B9C4-2695ED6BF09F}" srcOrd="1" destOrd="1" presId="urn:microsoft.com/office/officeart/2005/8/layout/cycle4"/>
    <dgm:cxn modelId="{4CA4AB24-525A-7743-BC92-666F84B3C7F6}" srcId="{1261274D-9CB2-2847-B7A9-08699940248B}" destId="{96ED1BE8-8A98-CF4B-81E8-3E154091CEAE}" srcOrd="0" destOrd="0" parTransId="{5E52EC36-A414-8B4E-8B8E-79C4B7243F7E}" sibTransId="{A331A09C-D40F-8B49-95BA-FF9C1D68C29D}"/>
    <dgm:cxn modelId="{FE69D58E-E299-2444-9CC1-E4E69B7F0F9E}" type="presOf" srcId="{FCD4DF30-4BCE-9D48-A546-A345AA4ABC1A}" destId="{CAA9DE33-2DEA-EE4D-85D3-F49FEA37D8C7}" srcOrd="0" destOrd="2" presId="urn:microsoft.com/office/officeart/2005/8/layout/cycle4"/>
    <dgm:cxn modelId="{FFFA1E8B-7237-0848-8CD7-E88F6C1522B1}" type="presOf" srcId="{752D25F4-FA4F-F94F-B318-8598155006B5}" destId="{DC2C9E88-BAEE-9F44-AE19-92069AC7BB36}" srcOrd="0" destOrd="7" presId="urn:microsoft.com/office/officeart/2005/8/layout/cycle4"/>
    <dgm:cxn modelId="{F3B65761-D57B-164C-B29B-9F7B1069E90C}" type="presOf" srcId="{2F221026-7C83-4A40-808A-0B44DE1B3670}" destId="{DC2C9E88-BAEE-9F44-AE19-92069AC7BB36}" srcOrd="0" destOrd="1" presId="urn:microsoft.com/office/officeart/2005/8/layout/cycle4"/>
    <dgm:cxn modelId="{694F92AA-6735-264A-89A6-F3B2F5234F7B}" type="presOf" srcId="{4BE8499F-7BB7-1A4F-9060-6E8121787CF7}" destId="{DB110F3C-B00A-3D4D-9CA8-7A70DEB1425C}" srcOrd="0" destOrd="0" presId="urn:microsoft.com/office/officeart/2005/8/layout/cycle4"/>
    <dgm:cxn modelId="{0C06C58B-9A96-2948-ACC8-441E09567B21}" srcId="{586BEEAD-AFE8-9A46-A4D7-BB3358C94FA7}" destId="{FCD4DF30-4BCE-9D48-A546-A345AA4ABC1A}" srcOrd="2" destOrd="0" parTransId="{321B3E15-967B-8B40-9B16-7494D01F7CF2}" sibTransId="{899E5D56-5249-B443-BD3E-26E5E0DF6AB0}"/>
    <dgm:cxn modelId="{9E9A59B9-C935-9646-8333-80B51709D998}" type="presOf" srcId="{A69E3F21-7793-0F41-8AE1-D4A1FB03B502}" destId="{C4C3CF37-EC3F-CD42-8387-156FC6602FC4}" srcOrd="0" destOrd="0" presId="urn:microsoft.com/office/officeart/2005/8/layout/cycle4"/>
    <dgm:cxn modelId="{5C018500-1196-6C4F-AC9C-CA407614CE29}" type="presOf" srcId="{6C72E90E-8E16-2D4A-9779-B7819EF6CF2A}" destId="{93270821-2EEE-744B-8231-221A3FF33EA2}" srcOrd="0" destOrd="0" presId="urn:microsoft.com/office/officeart/2005/8/layout/cycle4"/>
    <dgm:cxn modelId="{F0B9AE47-F5D2-3F43-8899-1DC969C7F080}" srcId="{A69E3F21-7793-0F41-8AE1-D4A1FB03B502}" destId="{D0178DE3-5373-234A-891A-C9149C3FF0E1}" srcOrd="2" destOrd="0" parTransId="{15B9FA98-E520-1840-8CD6-BC9B3F4B8525}" sibTransId="{F7DEE65B-2F6C-5E4E-9FB0-70A055AC9452}"/>
    <dgm:cxn modelId="{460A12C7-234E-F549-B99E-EE0A91BAEBC6}" type="presOf" srcId="{20EFF05E-EC22-8A4D-B47E-0C4F2B0F7D96}" destId="{93270821-2EEE-744B-8231-221A3FF33EA2}" srcOrd="0" destOrd="3" presId="urn:microsoft.com/office/officeart/2005/8/layout/cycle4"/>
    <dgm:cxn modelId="{5B597D60-CDE6-B548-9665-EC053B493AB4}" type="presOf" srcId="{38A99C4E-D6AF-CF4E-9DA2-E7BD1FDC49F8}" destId="{DBDB7DF6-525B-234C-B7E4-6A06AAB81E41}" srcOrd="1" destOrd="4" presId="urn:microsoft.com/office/officeart/2005/8/layout/cycle4"/>
    <dgm:cxn modelId="{9049E06D-55AD-6445-9D17-D1E671384934}" type="presOf" srcId="{E5E2EB84-4770-6A4E-A9F9-0E4B7F5398D3}" destId="{DC2C9E88-BAEE-9F44-AE19-92069AC7BB36}" srcOrd="0" destOrd="6" presId="urn:microsoft.com/office/officeart/2005/8/layout/cycle4"/>
    <dgm:cxn modelId="{B3024996-0DF3-1A4E-9E79-04685E16FB3E}" type="presOf" srcId="{70FC6A2E-F149-144E-9ABD-F562D25D25B5}" destId="{47CAEBC2-F5AF-C84B-A9F2-0ABF63F33142}" srcOrd="1" destOrd="4" presId="urn:microsoft.com/office/officeart/2005/8/layout/cycle4"/>
    <dgm:cxn modelId="{E44B7CBC-FBA4-8F42-85DD-C18A1DE461E8}" srcId="{D0178DE3-5373-234A-891A-C9149C3FF0E1}" destId="{B3046197-0413-1D40-BB97-D8AD4FAB9488}" srcOrd="2" destOrd="0" parTransId="{FF93325C-2CC1-8540-8E3E-5BF3E63C2A6A}" sibTransId="{59D2AB14-E7AB-B44D-89A5-CCE206E2E2B6}"/>
    <dgm:cxn modelId="{B5CE0DD6-6DCE-C64A-85D2-8B7F4BB8FBBD}" type="presOf" srcId="{43DB1FC2-AE36-3945-97ED-DE9DD741C4E8}" destId="{93270821-2EEE-744B-8231-221A3FF33EA2}" srcOrd="0" destOrd="1" presId="urn:microsoft.com/office/officeart/2005/8/layout/cycle4"/>
    <dgm:cxn modelId="{37022826-608F-A141-85CE-7ABCBA7F2B75}" srcId="{52A75784-15FD-7440-BF3A-B416F1F23795}" destId="{70FC6A2E-F149-144E-9ABD-F562D25D25B5}" srcOrd="4" destOrd="0" parTransId="{4FD7440B-B3B4-DF42-A74E-96DE5578A776}" sibTransId="{7CAEF3C3-34E7-7E41-BA87-6BEAE2BE2795}"/>
    <dgm:cxn modelId="{1AB3F054-3A5F-3349-9ED3-65D468D2DB8F}" srcId="{586BEEAD-AFE8-9A46-A4D7-BB3358C94FA7}" destId="{F29946EB-84C0-5243-A891-126A9E3BB745}" srcOrd="0" destOrd="0" parTransId="{2B238EAA-4B3F-CE49-94DA-113865B4E0EA}" sibTransId="{CA1D9A80-21A8-CF45-B913-8C18CBA9C487}"/>
    <dgm:cxn modelId="{6D8FB9BA-B7DA-264E-AF48-FB83653B9248}" type="presOf" srcId="{5A5AF534-1244-4E43-B202-38CFDE2EC18B}" destId="{DBDB7DF6-525B-234C-B7E4-6A06AAB81E41}" srcOrd="1" destOrd="5" presId="urn:microsoft.com/office/officeart/2005/8/layout/cycle4"/>
    <dgm:cxn modelId="{15AAE53A-6E17-074B-98AD-80BBC50EBACC}" srcId="{1261274D-9CB2-2847-B7A9-08699940248B}" destId="{38A99C4E-D6AF-CF4E-9DA2-E7BD1FDC49F8}" srcOrd="4" destOrd="0" parTransId="{668BBB42-0EF8-CD47-8FDA-C7CBC4396429}" sibTransId="{A46C1D39-958D-A744-88DC-3766634B7E13}"/>
    <dgm:cxn modelId="{5E6BA588-C35D-344B-BAC1-9041376738F4}" type="presOf" srcId="{96ED1BE8-8A98-CF4B-81E8-3E154091CEAE}" destId="{DBDB7DF6-525B-234C-B7E4-6A06AAB81E41}" srcOrd="1" destOrd="0" presId="urn:microsoft.com/office/officeart/2005/8/layout/cycle4"/>
    <dgm:cxn modelId="{80F7B13E-4FCC-BC4C-B8F4-2CC14B770391}" type="presOf" srcId="{B3046197-0413-1D40-BB97-D8AD4FAB9488}" destId="{DF708C0B-08CD-C242-AF7E-9F5B79CEC56E}" srcOrd="1" destOrd="2" presId="urn:microsoft.com/office/officeart/2005/8/layout/cycle4"/>
    <dgm:cxn modelId="{5A055992-7A65-1349-848F-F9D7BEC1C6D1}" srcId="{52A75784-15FD-7440-BF3A-B416F1F23795}" destId="{43DB1FC2-AE36-3945-97ED-DE9DD741C4E8}" srcOrd="1" destOrd="0" parTransId="{CDA715C0-B0EC-B941-8600-5FD453BC2799}" sibTransId="{6D4F4D94-B37E-1342-8037-82648E13A761}"/>
    <dgm:cxn modelId="{B5E78D50-1A4B-A947-898E-232E87CD93F7}" srcId="{52A75784-15FD-7440-BF3A-B416F1F23795}" destId="{FF898989-F2CD-634B-A094-77EA6B8679BE}" srcOrd="2" destOrd="0" parTransId="{91C49ACF-8EDE-7A4A-A30C-F3617B0BB004}" sibTransId="{C07214CF-8368-254B-AE7F-9CE8C0495BD9}"/>
    <dgm:cxn modelId="{E09A7420-7844-6244-A6F0-CE7AB41EDAC5}" srcId="{A69E3F21-7793-0F41-8AE1-D4A1FB03B502}" destId="{1261274D-9CB2-2847-B7A9-08699940248B}" srcOrd="0" destOrd="0" parTransId="{08EC9987-A49F-1145-B95D-74D765A84744}" sibTransId="{79C4C97E-71B0-804A-87FC-EE172342BB00}"/>
    <dgm:cxn modelId="{6A7F2351-383C-DE49-9A94-DAD20A1E2A52}" type="presOf" srcId="{FF898989-F2CD-634B-A094-77EA6B8679BE}" destId="{93270821-2EEE-744B-8231-221A3FF33EA2}" srcOrd="0" destOrd="2" presId="urn:microsoft.com/office/officeart/2005/8/layout/cycle4"/>
    <dgm:cxn modelId="{D98FC9EB-BB6A-3342-934B-60E491504C87}" type="presOf" srcId="{B54F5D39-464E-FC4B-A6F9-B3AF32F66D1D}" destId="{DC2C9E88-BAEE-9F44-AE19-92069AC7BB36}" srcOrd="0" destOrd="3" presId="urn:microsoft.com/office/officeart/2005/8/layout/cycle4"/>
    <dgm:cxn modelId="{6B976054-D25A-924D-934E-31E67ADAA6D3}" type="presOf" srcId="{5A5AF534-1244-4E43-B202-38CFDE2EC18B}" destId="{DC2C9E88-BAEE-9F44-AE19-92069AC7BB36}" srcOrd="0" destOrd="5" presId="urn:microsoft.com/office/officeart/2005/8/layout/cycle4"/>
    <dgm:cxn modelId="{8D519215-A61A-0445-B472-57736C2F94E9}" srcId="{1261274D-9CB2-2847-B7A9-08699940248B}" destId="{752D25F4-FA4F-F94F-B318-8598155006B5}" srcOrd="7" destOrd="0" parTransId="{D8EB2664-2B48-6343-90A2-8EC135C8DA04}" sibTransId="{5B303CED-F34F-E343-8FBE-2EFCEC888C8D}"/>
    <dgm:cxn modelId="{98C467B4-1F8E-A742-BB47-AC3A067F4517}" type="presOf" srcId="{20EFF05E-EC22-8A4D-B47E-0C4F2B0F7D96}" destId="{47CAEBC2-F5AF-C84B-A9F2-0ABF63F33142}" srcOrd="1" destOrd="3" presId="urn:microsoft.com/office/officeart/2005/8/layout/cycle4"/>
    <dgm:cxn modelId="{0828674C-5643-0E43-9A09-D9ED8C55BE4A}" type="presOf" srcId="{F29946EB-84C0-5243-A891-126A9E3BB745}" destId="{8C8C7164-030B-2547-B9C4-2695ED6BF09F}" srcOrd="1" destOrd="0" presId="urn:microsoft.com/office/officeart/2005/8/layout/cycle4"/>
    <dgm:cxn modelId="{5D4CDA78-09DF-BA45-B7B2-940C9FC24D6B}" type="presOf" srcId="{F29946EB-84C0-5243-A891-126A9E3BB745}" destId="{CAA9DE33-2DEA-EE4D-85D3-F49FEA37D8C7}" srcOrd="0" destOrd="0" presId="urn:microsoft.com/office/officeart/2005/8/layout/cycle4"/>
    <dgm:cxn modelId="{E418B81A-852B-1D43-934C-028D94A9AE0C}" type="presOf" srcId="{B3046197-0413-1D40-BB97-D8AD4FAB9488}" destId="{DB110F3C-B00A-3D4D-9CA8-7A70DEB1425C}" srcOrd="0" destOrd="2" presId="urn:microsoft.com/office/officeart/2005/8/layout/cycle4"/>
    <dgm:cxn modelId="{24A05B41-5941-1B41-9407-8EAEB53EA746}" srcId="{D0178DE3-5373-234A-891A-C9149C3FF0E1}" destId="{4BE8499F-7BB7-1A4F-9060-6E8121787CF7}" srcOrd="0" destOrd="0" parTransId="{D6419768-67AE-3942-A9EF-79EDE7360669}" sibTransId="{9973FF4C-840A-5F40-9669-497A415F202F}"/>
    <dgm:cxn modelId="{771B3BB5-76B0-F941-BCCA-856629DCC276}" type="presOf" srcId="{2F221026-7C83-4A40-808A-0B44DE1B3670}" destId="{DBDB7DF6-525B-234C-B7E4-6A06AAB81E41}" srcOrd="1" destOrd="1" presId="urn:microsoft.com/office/officeart/2005/8/layout/cycle4"/>
    <dgm:cxn modelId="{78F3E82C-AB5A-2049-9205-E880C38D6726}" srcId="{52A75784-15FD-7440-BF3A-B416F1F23795}" destId="{6C72E90E-8E16-2D4A-9779-B7819EF6CF2A}" srcOrd="0" destOrd="0" parTransId="{AFBBF952-71F4-9742-8A0D-405A527D4C8B}" sibTransId="{C2F4D80D-C744-AB4A-834A-6C632558A9FD}"/>
    <dgm:cxn modelId="{11E6FD5C-F6E3-964D-939F-F43CEBE20D1C}" type="presOf" srcId="{1261274D-9CB2-2847-B7A9-08699940248B}" destId="{54AE36DE-77EC-C343-BEAC-47F15D292772}" srcOrd="0" destOrd="0" presId="urn:microsoft.com/office/officeart/2005/8/layout/cycle4"/>
    <dgm:cxn modelId="{42A9C37A-658D-0147-8DA1-7C2F2E98FB78}" type="presOf" srcId="{74EAD624-0C4A-F147-B023-A67BA8AB35D7}" destId="{DB110F3C-B00A-3D4D-9CA8-7A70DEB1425C}" srcOrd="0" destOrd="1" presId="urn:microsoft.com/office/officeart/2005/8/layout/cycle4"/>
    <dgm:cxn modelId="{5AA705C5-4D81-134B-A987-4E61A1115F13}" type="presOf" srcId="{CB6EE4F6-6071-0848-A562-495214D8E426}" destId="{DBDB7DF6-525B-234C-B7E4-6A06AAB81E41}" srcOrd="1" destOrd="2" presId="urn:microsoft.com/office/officeart/2005/8/layout/cycle4"/>
    <dgm:cxn modelId="{E4A9427F-FC01-6F41-B2C8-5A815D12DDCC}" srcId="{586BEEAD-AFE8-9A46-A4D7-BB3358C94FA7}" destId="{0FD8544E-2035-A340-859B-52988EE5CD82}" srcOrd="1" destOrd="0" parTransId="{3B73E389-D2E8-144E-AAB0-DC52B58358FA}" sibTransId="{607A4D2F-22C7-9E44-9F9E-1A703E8E5472}"/>
    <dgm:cxn modelId="{2B2074EE-C93D-9749-A073-97240413AA86}" type="presOf" srcId="{0FD8544E-2035-A340-859B-52988EE5CD82}" destId="{CAA9DE33-2DEA-EE4D-85D3-F49FEA37D8C7}" srcOrd="0" destOrd="1" presId="urn:microsoft.com/office/officeart/2005/8/layout/cycle4"/>
    <dgm:cxn modelId="{72C9976F-504D-D044-8D22-F97B7B38E0E6}" type="presParOf" srcId="{C4C3CF37-EC3F-CD42-8387-156FC6602FC4}" destId="{41534EA5-F7CE-A541-9D3E-A9B771075E92}" srcOrd="0" destOrd="0" presId="urn:microsoft.com/office/officeart/2005/8/layout/cycle4"/>
    <dgm:cxn modelId="{20417275-FAC3-6E4D-B2C3-23545443F553}" type="presParOf" srcId="{41534EA5-F7CE-A541-9D3E-A9B771075E92}" destId="{DD9DD2A4-EE95-AF46-B7A8-7999816457F1}" srcOrd="0" destOrd="0" presId="urn:microsoft.com/office/officeart/2005/8/layout/cycle4"/>
    <dgm:cxn modelId="{7ED2BEB0-3A34-1C4D-B2A0-FC5041E9EF69}" type="presParOf" srcId="{DD9DD2A4-EE95-AF46-B7A8-7999816457F1}" destId="{DC2C9E88-BAEE-9F44-AE19-92069AC7BB36}" srcOrd="0" destOrd="0" presId="urn:microsoft.com/office/officeart/2005/8/layout/cycle4"/>
    <dgm:cxn modelId="{3E950F74-CB79-2B4E-AA42-FD04B43B32B8}" type="presParOf" srcId="{DD9DD2A4-EE95-AF46-B7A8-7999816457F1}" destId="{DBDB7DF6-525B-234C-B7E4-6A06AAB81E41}" srcOrd="1" destOrd="0" presId="urn:microsoft.com/office/officeart/2005/8/layout/cycle4"/>
    <dgm:cxn modelId="{346423F6-A8BF-9847-9675-CB2B7CDE8A24}" type="presParOf" srcId="{41534EA5-F7CE-A541-9D3E-A9B771075E92}" destId="{93931B3F-A1E4-1F49-973A-66548C789FA6}" srcOrd="1" destOrd="0" presId="urn:microsoft.com/office/officeart/2005/8/layout/cycle4"/>
    <dgm:cxn modelId="{4E63524D-25AB-3243-96F5-FEC035599DD2}" type="presParOf" srcId="{93931B3F-A1E4-1F49-973A-66548C789FA6}" destId="{93270821-2EEE-744B-8231-221A3FF33EA2}" srcOrd="0" destOrd="0" presId="urn:microsoft.com/office/officeart/2005/8/layout/cycle4"/>
    <dgm:cxn modelId="{46BE9343-59D4-1348-8176-EA4CD2D1E7A6}" type="presParOf" srcId="{93931B3F-A1E4-1F49-973A-66548C789FA6}" destId="{47CAEBC2-F5AF-C84B-A9F2-0ABF63F33142}" srcOrd="1" destOrd="0" presId="urn:microsoft.com/office/officeart/2005/8/layout/cycle4"/>
    <dgm:cxn modelId="{F7DD0A01-DF42-0340-866D-65BC4FF5D89D}" type="presParOf" srcId="{41534EA5-F7CE-A541-9D3E-A9B771075E92}" destId="{93AF85B5-FD47-7E41-84A1-191D9A9DC7B1}" srcOrd="2" destOrd="0" presId="urn:microsoft.com/office/officeart/2005/8/layout/cycle4"/>
    <dgm:cxn modelId="{867A7BB2-80E2-DC43-8C0E-8CCA5AC5BD4B}" type="presParOf" srcId="{93AF85B5-FD47-7E41-84A1-191D9A9DC7B1}" destId="{DB110F3C-B00A-3D4D-9CA8-7A70DEB1425C}" srcOrd="0" destOrd="0" presId="urn:microsoft.com/office/officeart/2005/8/layout/cycle4"/>
    <dgm:cxn modelId="{DB1DF75D-5BC4-9740-87DF-14A3362D27D6}" type="presParOf" srcId="{93AF85B5-FD47-7E41-84A1-191D9A9DC7B1}" destId="{DF708C0B-08CD-C242-AF7E-9F5B79CEC56E}" srcOrd="1" destOrd="0" presId="urn:microsoft.com/office/officeart/2005/8/layout/cycle4"/>
    <dgm:cxn modelId="{404BDE0D-A270-2C4D-AA05-504DA9026588}" type="presParOf" srcId="{41534EA5-F7CE-A541-9D3E-A9B771075E92}" destId="{B7CB2591-02C6-1D48-9FF9-D17B82DAE6CF}" srcOrd="3" destOrd="0" presId="urn:microsoft.com/office/officeart/2005/8/layout/cycle4"/>
    <dgm:cxn modelId="{64381CD5-9E9C-0444-A643-FAEE6C2E35F5}" type="presParOf" srcId="{B7CB2591-02C6-1D48-9FF9-D17B82DAE6CF}" destId="{CAA9DE33-2DEA-EE4D-85D3-F49FEA37D8C7}" srcOrd="0" destOrd="0" presId="urn:microsoft.com/office/officeart/2005/8/layout/cycle4"/>
    <dgm:cxn modelId="{0D6F522E-6CAA-3943-8C42-C037FDFFB346}" type="presParOf" srcId="{B7CB2591-02C6-1D48-9FF9-D17B82DAE6CF}" destId="{8C8C7164-030B-2547-B9C4-2695ED6BF09F}" srcOrd="1" destOrd="0" presId="urn:microsoft.com/office/officeart/2005/8/layout/cycle4"/>
    <dgm:cxn modelId="{F73C7677-3D13-C74F-86F0-61B028945C68}" type="presParOf" srcId="{41534EA5-F7CE-A541-9D3E-A9B771075E92}" destId="{18D962AD-8ABB-054F-93D0-CD75EBC84217}" srcOrd="4" destOrd="0" presId="urn:microsoft.com/office/officeart/2005/8/layout/cycle4"/>
    <dgm:cxn modelId="{BB3D3902-C331-3B45-91DC-800DC5A5F95E}" type="presParOf" srcId="{C4C3CF37-EC3F-CD42-8387-156FC6602FC4}" destId="{A4B10675-A4D4-724E-9D21-CBED607779A4}" srcOrd="1" destOrd="0" presId="urn:microsoft.com/office/officeart/2005/8/layout/cycle4"/>
    <dgm:cxn modelId="{C674A0E6-A72B-E243-A55E-B1E2BE9F129C}" type="presParOf" srcId="{A4B10675-A4D4-724E-9D21-CBED607779A4}" destId="{54AE36DE-77EC-C343-BEAC-47F15D292772}" srcOrd="0" destOrd="0" presId="urn:microsoft.com/office/officeart/2005/8/layout/cycle4"/>
    <dgm:cxn modelId="{87FE13E5-EE6A-F34A-8135-B7399523D6BB}" type="presParOf" srcId="{A4B10675-A4D4-724E-9D21-CBED607779A4}" destId="{9907D5CC-38D3-EB40-BF59-30FBC91AF7D2}" srcOrd="1" destOrd="0" presId="urn:microsoft.com/office/officeart/2005/8/layout/cycle4"/>
    <dgm:cxn modelId="{731BFAB8-B2CD-CE42-A214-DC12A0637957}" type="presParOf" srcId="{A4B10675-A4D4-724E-9D21-CBED607779A4}" destId="{B6915D95-7E77-7140-8721-F376222217F6}" srcOrd="2" destOrd="0" presId="urn:microsoft.com/office/officeart/2005/8/layout/cycle4"/>
    <dgm:cxn modelId="{A87F4A35-F540-384D-BE63-D3EC9D2DD70B}" type="presParOf" srcId="{A4B10675-A4D4-724E-9D21-CBED607779A4}" destId="{0543EA60-9561-D04E-BE51-43EA8F4A7B95}" srcOrd="3" destOrd="0" presId="urn:microsoft.com/office/officeart/2005/8/layout/cycle4"/>
    <dgm:cxn modelId="{468CC7CF-86A2-D14B-8BD7-DE80478CF6DF}" type="presParOf" srcId="{A4B10675-A4D4-724E-9D21-CBED607779A4}" destId="{4A37749B-61DD-9D4E-9B8B-31432E79BD8C}" srcOrd="4" destOrd="0" presId="urn:microsoft.com/office/officeart/2005/8/layout/cycle4"/>
    <dgm:cxn modelId="{B2C2651E-EEDB-904E-ADAF-C1E0173BB16A}" type="presParOf" srcId="{C4C3CF37-EC3F-CD42-8387-156FC6602FC4}" destId="{A795159B-599E-6842-96EE-44EB961CE57F}" srcOrd="2" destOrd="0" presId="urn:microsoft.com/office/officeart/2005/8/layout/cycle4"/>
    <dgm:cxn modelId="{60F1FE76-2768-0E49-8C6C-8F60A81ED55F}" type="presParOf" srcId="{C4C3CF37-EC3F-CD42-8387-156FC6602FC4}" destId="{77517415-6797-3C4E-801A-FA44162A0C1D}" srcOrd="3" destOrd="0" presId="urn:microsoft.com/office/officeart/2005/8/layout/cycle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67C325-3A99-5C4F-A7CE-1CAA2EDDB0CF}" type="doc">
      <dgm:prSet loTypeId="urn:microsoft.com/office/officeart/2005/8/layout/radial6" loCatId="" qsTypeId="urn:microsoft.com/office/officeart/2005/8/quickstyle/3D3" qsCatId="3D" csTypeId="urn:microsoft.com/office/officeart/2005/8/colors/accent1_2" csCatId="accent1" phldr="1"/>
      <dgm:spPr/>
      <dgm:t>
        <a:bodyPr/>
        <a:lstStyle/>
        <a:p>
          <a:endParaRPr lang="sv-SE"/>
        </a:p>
      </dgm:t>
    </dgm:pt>
    <dgm:pt modelId="{ACD1BB40-E44A-FD42-A5C8-9F5717BEA42D}">
      <dgm:prSet phldrT="[Text]"/>
      <dgm:spPr/>
      <dgm:t>
        <a:bodyPr/>
        <a:lstStyle/>
        <a:p>
          <a:r>
            <a:rPr lang="sv-SE"/>
            <a:t>MRSA-retningslinjer</a:t>
          </a:r>
        </a:p>
      </dgm:t>
    </dgm:pt>
    <dgm:pt modelId="{1568C6E7-06FA-684A-8BBD-99CA3D0B87B3}" type="parTrans" cxnId="{D0954747-3561-364B-A487-B1A84BC5D135}">
      <dgm:prSet/>
      <dgm:spPr/>
      <dgm:t>
        <a:bodyPr/>
        <a:lstStyle/>
        <a:p>
          <a:endParaRPr lang="sv-SE"/>
        </a:p>
      </dgm:t>
    </dgm:pt>
    <dgm:pt modelId="{8AD4FED8-AC4F-2E4F-A664-CE3C4A1416B7}" type="sibTrans" cxnId="{D0954747-3561-364B-A487-B1A84BC5D135}">
      <dgm:prSet/>
      <dgm:spPr/>
      <dgm:t>
        <a:bodyPr/>
        <a:lstStyle/>
        <a:p>
          <a:endParaRPr lang="sv-SE"/>
        </a:p>
      </dgm:t>
    </dgm:pt>
    <dgm:pt modelId="{25148C28-2A3A-034F-BFD3-E1E1F45E4CAD}">
      <dgm:prSet phldrT="[Text]" custT="1"/>
      <dgm:spPr/>
      <dgm:t>
        <a:bodyPr/>
        <a:lstStyle/>
        <a:p>
          <a:r>
            <a:rPr lang="sv-SE" sz="1200"/>
            <a:t>Smittefarlig</a:t>
          </a:r>
        </a:p>
      </dgm:t>
    </dgm:pt>
    <dgm:pt modelId="{1C908569-EF1F-6841-92C3-85B9290079C5}" type="parTrans" cxnId="{A021776D-F171-0541-AA65-894ECCF4D443}">
      <dgm:prSet/>
      <dgm:spPr/>
      <dgm:t>
        <a:bodyPr/>
        <a:lstStyle/>
        <a:p>
          <a:endParaRPr lang="sv-SE"/>
        </a:p>
      </dgm:t>
    </dgm:pt>
    <dgm:pt modelId="{70366188-C55A-3043-B074-10503B06D704}" type="sibTrans" cxnId="{A021776D-F171-0541-AA65-894ECCF4D443}">
      <dgm:prSet/>
      <dgm:spPr/>
      <dgm:t>
        <a:bodyPr/>
        <a:lstStyle/>
        <a:p>
          <a:endParaRPr lang="sv-SE"/>
        </a:p>
      </dgm:t>
    </dgm:pt>
    <dgm:pt modelId="{C3952966-BB5C-F046-A6B8-6A6344F257AA}">
      <dgm:prSet phldrT="[Text]" custT="1"/>
      <dgm:spPr/>
      <dgm:t>
        <a:bodyPr/>
        <a:lstStyle/>
        <a:p>
          <a:r>
            <a:rPr lang="sv-SE" sz="1200"/>
            <a:t>Behandlings</a:t>
          </a:r>
          <a:r>
            <a:rPr lang="sv-SE" sz="900"/>
            <a:t> </a:t>
          </a:r>
          <a:r>
            <a:rPr lang="sv-SE" sz="1200"/>
            <a:t>forløb</a:t>
          </a:r>
        </a:p>
      </dgm:t>
    </dgm:pt>
    <dgm:pt modelId="{DC20AEF3-AD30-5242-AB3F-6090269F3178}" type="parTrans" cxnId="{C5EF6532-F140-6241-B762-89B8FFBFE68B}">
      <dgm:prSet/>
      <dgm:spPr/>
      <dgm:t>
        <a:bodyPr/>
        <a:lstStyle/>
        <a:p>
          <a:endParaRPr lang="sv-SE"/>
        </a:p>
      </dgm:t>
    </dgm:pt>
    <dgm:pt modelId="{CC141446-B08E-7643-A15C-5EED6B0B4359}" type="sibTrans" cxnId="{C5EF6532-F140-6241-B762-89B8FFBFE68B}">
      <dgm:prSet/>
      <dgm:spPr/>
      <dgm:t>
        <a:bodyPr/>
        <a:lstStyle/>
        <a:p>
          <a:endParaRPr lang="sv-SE"/>
        </a:p>
      </dgm:t>
    </dgm:pt>
    <dgm:pt modelId="{DFDDCFD8-C2FF-354E-AED8-B124617F46AC}">
      <dgm:prSet phldrT="[Text]"/>
      <dgm:spPr/>
      <dgm:t>
        <a:bodyPr/>
        <a:lstStyle/>
        <a:p>
          <a:r>
            <a:rPr lang="sv-SE"/>
            <a:t>At føle sig dårligt behandlet</a:t>
          </a:r>
        </a:p>
      </dgm:t>
    </dgm:pt>
    <dgm:pt modelId="{89D4F076-9F5B-2746-A5A6-DB62A096DB8B}" type="parTrans" cxnId="{B7BB6391-EB1C-FB4D-879A-6702AFE99E8F}">
      <dgm:prSet/>
      <dgm:spPr/>
      <dgm:t>
        <a:bodyPr/>
        <a:lstStyle/>
        <a:p>
          <a:endParaRPr lang="sv-SE"/>
        </a:p>
      </dgm:t>
    </dgm:pt>
    <dgm:pt modelId="{B302BC4D-96D1-5340-AAFF-894EDCC6E371}" type="sibTrans" cxnId="{B7BB6391-EB1C-FB4D-879A-6702AFE99E8F}">
      <dgm:prSet/>
      <dgm:spPr/>
      <dgm:t>
        <a:bodyPr/>
        <a:lstStyle/>
        <a:p>
          <a:endParaRPr lang="sv-SE"/>
        </a:p>
      </dgm:t>
    </dgm:pt>
    <dgm:pt modelId="{ECFEA1F0-C5F1-7F43-8126-50C279E5BB2D}">
      <dgm:prSet phldrT="[Text]" custT="1"/>
      <dgm:spPr/>
      <dgm:t>
        <a:bodyPr/>
        <a:lstStyle/>
        <a:p>
          <a:r>
            <a:rPr lang="sv-SE" sz="1200"/>
            <a:t>Personale</a:t>
          </a:r>
          <a:r>
            <a:rPr lang="sv-SE" sz="1000"/>
            <a:t>, </a:t>
          </a:r>
          <a:r>
            <a:rPr lang="sv-SE" sz="1200"/>
            <a:t>pårørende</a:t>
          </a:r>
          <a:r>
            <a:rPr lang="sv-SE" sz="1000"/>
            <a:t>, </a:t>
          </a:r>
          <a:r>
            <a:rPr lang="sv-SE" sz="1200"/>
            <a:t>holdninger</a:t>
          </a:r>
          <a:r>
            <a:rPr lang="sv-SE" sz="1000"/>
            <a:t>, </a:t>
          </a:r>
          <a:r>
            <a:rPr lang="sv-SE" sz="1200"/>
            <a:t>attituder</a:t>
          </a:r>
        </a:p>
      </dgm:t>
    </dgm:pt>
    <dgm:pt modelId="{1854E442-0CF0-FC4D-BBF7-BFED9A260504}" type="parTrans" cxnId="{D6C60B24-F1B9-C947-9417-47B42AE711D0}">
      <dgm:prSet/>
      <dgm:spPr/>
      <dgm:t>
        <a:bodyPr/>
        <a:lstStyle/>
        <a:p>
          <a:endParaRPr lang="sv-SE"/>
        </a:p>
      </dgm:t>
    </dgm:pt>
    <dgm:pt modelId="{5EC405B6-D9C3-AB4F-B7F0-942AD7E92BB2}" type="sibTrans" cxnId="{D6C60B24-F1B9-C947-9417-47B42AE711D0}">
      <dgm:prSet/>
      <dgm:spPr/>
      <dgm:t>
        <a:bodyPr/>
        <a:lstStyle/>
        <a:p>
          <a:endParaRPr lang="sv-SE"/>
        </a:p>
      </dgm:t>
    </dgm:pt>
    <dgm:pt modelId="{540E5330-73FE-9B43-9FF1-A88D6FBCD7C2}" type="pres">
      <dgm:prSet presAssocID="{E067C325-3A99-5C4F-A7CE-1CAA2EDDB0CF}" presName="Name0" presStyleCnt="0">
        <dgm:presLayoutVars>
          <dgm:chMax val="1"/>
          <dgm:dir/>
          <dgm:animLvl val="ctr"/>
          <dgm:resizeHandles val="exact"/>
        </dgm:presLayoutVars>
      </dgm:prSet>
      <dgm:spPr/>
      <dgm:t>
        <a:bodyPr/>
        <a:lstStyle/>
        <a:p>
          <a:endParaRPr lang="sv-SE"/>
        </a:p>
      </dgm:t>
    </dgm:pt>
    <dgm:pt modelId="{F4767FDF-2C63-AD42-BE88-7DD8D83BCCF7}" type="pres">
      <dgm:prSet presAssocID="{ACD1BB40-E44A-FD42-A5C8-9F5717BEA42D}" presName="centerShape" presStyleLbl="node0" presStyleIdx="0" presStyleCnt="1"/>
      <dgm:spPr/>
      <dgm:t>
        <a:bodyPr/>
        <a:lstStyle/>
        <a:p>
          <a:endParaRPr lang="sv-SE"/>
        </a:p>
      </dgm:t>
    </dgm:pt>
    <dgm:pt modelId="{90B470B0-249D-C34A-8870-5B8D6D53D122}" type="pres">
      <dgm:prSet presAssocID="{25148C28-2A3A-034F-BFD3-E1E1F45E4CAD}" presName="node" presStyleLbl="node1" presStyleIdx="0" presStyleCnt="4" custScaleX="136810" custRadScaleRad="99098">
        <dgm:presLayoutVars>
          <dgm:bulletEnabled val="1"/>
        </dgm:presLayoutVars>
      </dgm:prSet>
      <dgm:spPr/>
      <dgm:t>
        <a:bodyPr/>
        <a:lstStyle/>
        <a:p>
          <a:endParaRPr lang="sv-SE"/>
        </a:p>
      </dgm:t>
    </dgm:pt>
    <dgm:pt modelId="{3C2B3582-4855-8A47-A666-CF1FB15449F8}" type="pres">
      <dgm:prSet presAssocID="{25148C28-2A3A-034F-BFD3-E1E1F45E4CAD}" presName="dummy" presStyleCnt="0"/>
      <dgm:spPr/>
    </dgm:pt>
    <dgm:pt modelId="{B061BA5D-EB5C-6E4E-ACC5-E4059629031F}" type="pres">
      <dgm:prSet presAssocID="{70366188-C55A-3043-B074-10503B06D704}" presName="sibTrans" presStyleLbl="sibTrans2D1" presStyleIdx="0" presStyleCnt="4"/>
      <dgm:spPr/>
      <dgm:t>
        <a:bodyPr/>
        <a:lstStyle/>
        <a:p>
          <a:endParaRPr lang="sv-SE"/>
        </a:p>
      </dgm:t>
    </dgm:pt>
    <dgm:pt modelId="{91FCD7FA-CDD5-4A42-BDD4-D17B1477C014}" type="pres">
      <dgm:prSet presAssocID="{C3952966-BB5C-F046-A6B8-6A6344F257AA}" presName="node" presStyleLbl="node1" presStyleIdx="1" presStyleCnt="4" custScaleX="139528" custScaleY="104888">
        <dgm:presLayoutVars>
          <dgm:bulletEnabled val="1"/>
        </dgm:presLayoutVars>
      </dgm:prSet>
      <dgm:spPr/>
      <dgm:t>
        <a:bodyPr/>
        <a:lstStyle/>
        <a:p>
          <a:endParaRPr lang="sv-SE"/>
        </a:p>
      </dgm:t>
    </dgm:pt>
    <dgm:pt modelId="{E5973378-6FF2-5842-98DE-58B33C5B035B}" type="pres">
      <dgm:prSet presAssocID="{C3952966-BB5C-F046-A6B8-6A6344F257AA}" presName="dummy" presStyleCnt="0"/>
      <dgm:spPr/>
    </dgm:pt>
    <dgm:pt modelId="{57AC7C4D-4F47-F04D-8541-EDA2EAA6AF73}" type="pres">
      <dgm:prSet presAssocID="{CC141446-B08E-7643-A15C-5EED6B0B4359}" presName="sibTrans" presStyleLbl="sibTrans2D1" presStyleIdx="1" presStyleCnt="4"/>
      <dgm:spPr/>
      <dgm:t>
        <a:bodyPr/>
        <a:lstStyle/>
        <a:p>
          <a:endParaRPr lang="sv-SE"/>
        </a:p>
      </dgm:t>
    </dgm:pt>
    <dgm:pt modelId="{4B04C8B9-499C-074E-AAC4-969B159FF430}" type="pres">
      <dgm:prSet presAssocID="{DFDDCFD8-C2FF-354E-AED8-B124617F46AC}" presName="node" presStyleLbl="node1" presStyleIdx="2" presStyleCnt="4" custScaleX="111269">
        <dgm:presLayoutVars>
          <dgm:bulletEnabled val="1"/>
        </dgm:presLayoutVars>
      </dgm:prSet>
      <dgm:spPr/>
      <dgm:t>
        <a:bodyPr/>
        <a:lstStyle/>
        <a:p>
          <a:endParaRPr lang="sv-SE"/>
        </a:p>
      </dgm:t>
    </dgm:pt>
    <dgm:pt modelId="{C378E185-54C0-F244-BE28-C42B03C8D0AD}" type="pres">
      <dgm:prSet presAssocID="{DFDDCFD8-C2FF-354E-AED8-B124617F46AC}" presName="dummy" presStyleCnt="0"/>
      <dgm:spPr/>
    </dgm:pt>
    <dgm:pt modelId="{38D38298-F239-7E43-90C4-3A1FCA9E8697}" type="pres">
      <dgm:prSet presAssocID="{B302BC4D-96D1-5340-AAFF-894EDCC6E371}" presName="sibTrans" presStyleLbl="sibTrans2D1" presStyleIdx="2" presStyleCnt="4"/>
      <dgm:spPr/>
      <dgm:t>
        <a:bodyPr/>
        <a:lstStyle/>
        <a:p>
          <a:endParaRPr lang="sv-SE"/>
        </a:p>
      </dgm:t>
    </dgm:pt>
    <dgm:pt modelId="{BCD52687-F797-BC47-9006-1E89BCFCBA7A}" type="pres">
      <dgm:prSet presAssocID="{ECFEA1F0-C5F1-7F43-8126-50C279E5BB2D}" presName="node" presStyleLbl="node1" presStyleIdx="3" presStyleCnt="4" custScaleX="128829" custRadScaleRad="101805">
        <dgm:presLayoutVars>
          <dgm:bulletEnabled val="1"/>
        </dgm:presLayoutVars>
      </dgm:prSet>
      <dgm:spPr/>
      <dgm:t>
        <a:bodyPr/>
        <a:lstStyle/>
        <a:p>
          <a:endParaRPr lang="sv-SE"/>
        </a:p>
      </dgm:t>
    </dgm:pt>
    <dgm:pt modelId="{E294B2B7-767D-314F-8ADA-1435B9A55E7C}" type="pres">
      <dgm:prSet presAssocID="{ECFEA1F0-C5F1-7F43-8126-50C279E5BB2D}" presName="dummy" presStyleCnt="0"/>
      <dgm:spPr/>
    </dgm:pt>
    <dgm:pt modelId="{4A5E17AA-1F63-404A-B12C-580588B40006}" type="pres">
      <dgm:prSet presAssocID="{5EC405B6-D9C3-AB4F-B7F0-942AD7E92BB2}" presName="sibTrans" presStyleLbl="sibTrans2D1" presStyleIdx="3" presStyleCnt="4"/>
      <dgm:spPr/>
      <dgm:t>
        <a:bodyPr/>
        <a:lstStyle/>
        <a:p>
          <a:endParaRPr lang="sv-SE"/>
        </a:p>
      </dgm:t>
    </dgm:pt>
  </dgm:ptLst>
  <dgm:cxnLst>
    <dgm:cxn modelId="{C5EF6532-F140-6241-B762-89B8FFBFE68B}" srcId="{ACD1BB40-E44A-FD42-A5C8-9F5717BEA42D}" destId="{C3952966-BB5C-F046-A6B8-6A6344F257AA}" srcOrd="1" destOrd="0" parTransId="{DC20AEF3-AD30-5242-AB3F-6090269F3178}" sibTransId="{CC141446-B08E-7643-A15C-5EED6B0B4359}"/>
    <dgm:cxn modelId="{875FD60D-C4F9-514C-AAE8-186F4A5F6F41}" type="presOf" srcId="{ECFEA1F0-C5F1-7F43-8126-50C279E5BB2D}" destId="{BCD52687-F797-BC47-9006-1E89BCFCBA7A}" srcOrd="0" destOrd="0" presId="urn:microsoft.com/office/officeart/2005/8/layout/radial6"/>
    <dgm:cxn modelId="{B7BB6391-EB1C-FB4D-879A-6702AFE99E8F}" srcId="{ACD1BB40-E44A-FD42-A5C8-9F5717BEA42D}" destId="{DFDDCFD8-C2FF-354E-AED8-B124617F46AC}" srcOrd="2" destOrd="0" parTransId="{89D4F076-9F5B-2746-A5A6-DB62A096DB8B}" sibTransId="{B302BC4D-96D1-5340-AAFF-894EDCC6E371}"/>
    <dgm:cxn modelId="{A021776D-F171-0541-AA65-894ECCF4D443}" srcId="{ACD1BB40-E44A-FD42-A5C8-9F5717BEA42D}" destId="{25148C28-2A3A-034F-BFD3-E1E1F45E4CAD}" srcOrd="0" destOrd="0" parTransId="{1C908569-EF1F-6841-92C3-85B9290079C5}" sibTransId="{70366188-C55A-3043-B074-10503B06D704}"/>
    <dgm:cxn modelId="{D2826AB7-ABDE-A44E-BBB4-E7EC2B401B6A}" type="presOf" srcId="{ACD1BB40-E44A-FD42-A5C8-9F5717BEA42D}" destId="{F4767FDF-2C63-AD42-BE88-7DD8D83BCCF7}" srcOrd="0" destOrd="0" presId="urn:microsoft.com/office/officeart/2005/8/layout/radial6"/>
    <dgm:cxn modelId="{504398B2-B21D-BF41-9213-B820914FDDAC}" type="presOf" srcId="{C3952966-BB5C-F046-A6B8-6A6344F257AA}" destId="{91FCD7FA-CDD5-4A42-BDD4-D17B1477C014}" srcOrd="0" destOrd="0" presId="urn:microsoft.com/office/officeart/2005/8/layout/radial6"/>
    <dgm:cxn modelId="{D0954747-3561-364B-A487-B1A84BC5D135}" srcId="{E067C325-3A99-5C4F-A7CE-1CAA2EDDB0CF}" destId="{ACD1BB40-E44A-FD42-A5C8-9F5717BEA42D}" srcOrd="0" destOrd="0" parTransId="{1568C6E7-06FA-684A-8BBD-99CA3D0B87B3}" sibTransId="{8AD4FED8-AC4F-2E4F-A664-CE3C4A1416B7}"/>
    <dgm:cxn modelId="{A4CBBBD0-677D-AE40-8E66-708B56A7CF72}" type="presOf" srcId="{B302BC4D-96D1-5340-AAFF-894EDCC6E371}" destId="{38D38298-F239-7E43-90C4-3A1FCA9E8697}" srcOrd="0" destOrd="0" presId="urn:microsoft.com/office/officeart/2005/8/layout/radial6"/>
    <dgm:cxn modelId="{D03F29E3-8D92-1A4D-891B-88257A6C84B0}" type="presOf" srcId="{5EC405B6-D9C3-AB4F-B7F0-942AD7E92BB2}" destId="{4A5E17AA-1F63-404A-B12C-580588B40006}" srcOrd="0" destOrd="0" presId="urn:microsoft.com/office/officeart/2005/8/layout/radial6"/>
    <dgm:cxn modelId="{F27C9658-247F-A04B-B692-C132DF0F38BE}" type="presOf" srcId="{E067C325-3A99-5C4F-A7CE-1CAA2EDDB0CF}" destId="{540E5330-73FE-9B43-9FF1-A88D6FBCD7C2}" srcOrd="0" destOrd="0" presId="urn:microsoft.com/office/officeart/2005/8/layout/radial6"/>
    <dgm:cxn modelId="{7A1716E0-EF79-0E45-8599-FA5C41D4AF54}" type="presOf" srcId="{25148C28-2A3A-034F-BFD3-E1E1F45E4CAD}" destId="{90B470B0-249D-C34A-8870-5B8D6D53D122}" srcOrd="0" destOrd="0" presId="urn:microsoft.com/office/officeart/2005/8/layout/radial6"/>
    <dgm:cxn modelId="{4D2F77DE-CCC5-3F4E-BC70-A2D22E82187F}" type="presOf" srcId="{DFDDCFD8-C2FF-354E-AED8-B124617F46AC}" destId="{4B04C8B9-499C-074E-AAC4-969B159FF430}" srcOrd="0" destOrd="0" presId="urn:microsoft.com/office/officeart/2005/8/layout/radial6"/>
    <dgm:cxn modelId="{D88E702B-ADBC-F64E-9285-1119DCFC3898}" type="presOf" srcId="{70366188-C55A-3043-B074-10503B06D704}" destId="{B061BA5D-EB5C-6E4E-ACC5-E4059629031F}" srcOrd="0" destOrd="0" presId="urn:microsoft.com/office/officeart/2005/8/layout/radial6"/>
    <dgm:cxn modelId="{4CD3026B-007A-C441-8666-FAEED49E115F}" type="presOf" srcId="{CC141446-B08E-7643-A15C-5EED6B0B4359}" destId="{57AC7C4D-4F47-F04D-8541-EDA2EAA6AF73}" srcOrd="0" destOrd="0" presId="urn:microsoft.com/office/officeart/2005/8/layout/radial6"/>
    <dgm:cxn modelId="{D6C60B24-F1B9-C947-9417-47B42AE711D0}" srcId="{ACD1BB40-E44A-FD42-A5C8-9F5717BEA42D}" destId="{ECFEA1F0-C5F1-7F43-8126-50C279E5BB2D}" srcOrd="3" destOrd="0" parTransId="{1854E442-0CF0-FC4D-BBF7-BFED9A260504}" sibTransId="{5EC405B6-D9C3-AB4F-B7F0-942AD7E92BB2}"/>
    <dgm:cxn modelId="{19ACB4B7-C045-7A49-AE06-994D55B8AF1C}" type="presParOf" srcId="{540E5330-73FE-9B43-9FF1-A88D6FBCD7C2}" destId="{F4767FDF-2C63-AD42-BE88-7DD8D83BCCF7}" srcOrd="0" destOrd="0" presId="urn:microsoft.com/office/officeart/2005/8/layout/radial6"/>
    <dgm:cxn modelId="{B42845AC-74C8-D34F-B158-0A50AB77EE41}" type="presParOf" srcId="{540E5330-73FE-9B43-9FF1-A88D6FBCD7C2}" destId="{90B470B0-249D-C34A-8870-5B8D6D53D122}" srcOrd="1" destOrd="0" presId="urn:microsoft.com/office/officeart/2005/8/layout/radial6"/>
    <dgm:cxn modelId="{5D3A532F-F8FB-1240-8B35-9AB507B16F3F}" type="presParOf" srcId="{540E5330-73FE-9B43-9FF1-A88D6FBCD7C2}" destId="{3C2B3582-4855-8A47-A666-CF1FB15449F8}" srcOrd="2" destOrd="0" presId="urn:microsoft.com/office/officeart/2005/8/layout/radial6"/>
    <dgm:cxn modelId="{B5F9255C-CABD-734B-922F-AB0E679649C9}" type="presParOf" srcId="{540E5330-73FE-9B43-9FF1-A88D6FBCD7C2}" destId="{B061BA5D-EB5C-6E4E-ACC5-E4059629031F}" srcOrd="3" destOrd="0" presId="urn:microsoft.com/office/officeart/2005/8/layout/radial6"/>
    <dgm:cxn modelId="{1A08CDD7-760C-0842-8629-EA1C9E40246E}" type="presParOf" srcId="{540E5330-73FE-9B43-9FF1-A88D6FBCD7C2}" destId="{91FCD7FA-CDD5-4A42-BDD4-D17B1477C014}" srcOrd="4" destOrd="0" presId="urn:microsoft.com/office/officeart/2005/8/layout/radial6"/>
    <dgm:cxn modelId="{86FFA012-8384-714F-B126-C22B8A3746A3}" type="presParOf" srcId="{540E5330-73FE-9B43-9FF1-A88D6FBCD7C2}" destId="{E5973378-6FF2-5842-98DE-58B33C5B035B}" srcOrd="5" destOrd="0" presId="urn:microsoft.com/office/officeart/2005/8/layout/radial6"/>
    <dgm:cxn modelId="{24A3DA58-33C6-8A46-8FE0-F83544C941DF}" type="presParOf" srcId="{540E5330-73FE-9B43-9FF1-A88D6FBCD7C2}" destId="{57AC7C4D-4F47-F04D-8541-EDA2EAA6AF73}" srcOrd="6" destOrd="0" presId="urn:microsoft.com/office/officeart/2005/8/layout/radial6"/>
    <dgm:cxn modelId="{50E894E2-8BFC-2144-BF8C-3D8D6079FA83}" type="presParOf" srcId="{540E5330-73FE-9B43-9FF1-A88D6FBCD7C2}" destId="{4B04C8B9-499C-074E-AAC4-969B159FF430}" srcOrd="7" destOrd="0" presId="urn:microsoft.com/office/officeart/2005/8/layout/radial6"/>
    <dgm:cxn modelId="{DD23E00D-1884-4049-973F-3BEF4BA51002}" type="presParOf" srcId="{540E5330-73FE-9B43-9FF1-A88D6FBCD7C2}" destId="{C378E185-54C0-F244-BE28-C42B03C8D0AD}" srcOrd="8" destOrd="0" presId="urn:microsoft.com/office/officeart/2005/8/layout/radial6"/>
    <dgm:cxn modelId="{B5CFB3B7-2E5B-614E-87D8-C68AF3B4047E}" type="presParOf" srcId="{540E5330-73FE-9B43-9FF1-A88D6FBCD7C2}" destId="{38D38298-F239-7E43-90C4-3A1FCA9E8697}" srcOrd="9" destOrd="0" presId="urn:microsoft.com/office/officeart/2005/8/layout/radial6"/>
    <dgm:cxn modelId="{1D6E62A0-8EC1-4841-ACCD-73CD24A28BFB}" type="presParOf" srcId="{540E5330-73FE-9B43-9FF1-A88D6FBCD7C2}" destId="{BCD52687-F797-BC47-9006-1E89BCFCBA7A}" srcOrd="10" destOrd="0" presId="urn:microsoft.com/office/officeart/2005/8/layout/radial6"/>
    <dgm:cxn modelId="{8CF74DA7-598A-B84F-BCAA-F8D7770FF778}" type="presParOf" srcId="{540E5330-73FE-9B43-9FF1-A88D6FBCD7C2}" destId="{E294B2B7-767D-314F-8ADA-1435B9A55E7C}" srcOrd="11" destOrd="0" presId="urn:microsoft.com/office/officeart/2005/8/layout/radial6"/>
    <dgm:cxn modelId="{C587CF73-A74D-5D48-83BD-969A2624C877}" type="presParOf" srcId="{540E5330-73FE-9B43-9FF1-A88D6FBCD7C2}" destId="{4A5E17AA-1F63-404A-B12C-580588B40006}" srcOrd="12" destOrd="0" presId="urn:microsoft.com/office/officeart/2005/8/layout/radial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10F3C-B00A-3D4D-9CA8-7A70DEB1425C}">
      <dsp:nvSpPr>
        <dsp:cNvPr id="0" name=""/>
        <dsp:cNvSpPr/>
      </dsp:nvSpPr>
      <dsp:spPr>
        <a:xfrm>
          <a:off x="4064116" y="2101830"/>
          <a:ext cx="1692793" cy="150473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sv-SE" sz="1100" kern="1200" dirty="0" err="1" smtClean="0"/>
            <a:t>Smittefarlig</a:t>
          </a:r>
          <a:endParaRPr lang="sv-SE" sz="1100" kern="1200" dirty="0"/>
        </a:p>
        <a:p>
          <a:pPr marL="57150" lvl="1" indent="-57150" algn="l" defTabSz="488950">
            <a:lnSpc>
              <a:spcPct val="90000"/>
            </a:lnSpc>
            <a:spcBef>
              <a:spcPct val="0"/>
            </a:spcBef>
            <a:spcAft>
              <a:spcPct val="15000"/>
            </a:spcAft>
            <a:buChar char="••"/>
          </a:pPr>
          <a:r>
            <a:rPr lang="sv-SE" sz="1100" kern="1200" dirty="0" err="1" smtClean="0"/>
            <a:t>Trussel</a:t>
          </a:r>
          <a:r>
            <a:rPr lang="sv-SE" sz="1100" kern="1200" dirty="0" smtClean="0"/>
            <a:t> mod andres </a:t>
          </a:r>
          <a:r>
            <a:rPr lang="sv-SE" sz="1100" kern="1200" dirty="0" err="1" smtClean="0"/>
            <a:t>sundhed</a:t>
          </a:r>
        </a:p>
        <a:p>
          <a:pPr marL="57150" lvl="1" indent="-57150" algn="l" defTabSz="488950">
            <a:lnSpc>
              <a:spcPct val="90000"/>
            </a:lnSpc>
            <a:spcBef>
              <a:spcPct val="0"/>
            </a:spcBef>
            <a:spcAft>
              <a:spcPct val="15000"/>
            </a:spcAft>
            <a:buChar char="••"/>
          </a:pPr>
          <a:r>
            <a:rPr lang="sv-SE" sz="1100" kern="1200" dirty="0" err="1" smtClean="0"/>
            <a:t>Særlige</a:t>
          </a:r>
          <a:r>
            <a:rPr lang="sv-SE" sz="1100" kern="1200" dirty="0" smtClean="0"/>
            <a:t> retningslinjer</a:t>
          </a:r>
          <a:endParaRPr lang="sv-SE" sz="1100" kern="1200" dirty="0"/>
        </a:p>
      </dsp:txBody>
      <dsp:txXfrm>
        <a:off x="4605008" y="2511068"/>
        <a:ext cx="1118847" cy="1062443"/>
      </dsp:txXfrm>
    </dsp:sp>
    <dsp:sp modelId="{CAA9DE33-2DEA-EE4D-85D3-F49FEA37D8C7}">
      <dsp:nvSpPr>
        <dsp:cNvPr id="0" name=""/>
        <dsp:cNvSpPr/>
      </dsp:nvSpPr>
      <dsp:spPr>
        <a:xfrm>
          <a:off x="2336" y="2160901"/>
          <a:ext cx="2193826" cy="1382777"/>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sv-SE" sz="1100" kern="1200" dirty="0" err="1" smtClean="0"/>
            <a:t>Behandlingsforløb</a:t>
          </a:r>
          <a:endParaRPr lang="sv-SE" sz="1100" kern="1200" dirty="0"/>
        </a:p>
        <a:p>
          <a:pPr marL="57150" lvl="1" indent="-57150" algn="l" defTabSz="488950">
            <a:lnSpc>
              <a:spcPct val="90000"/>
            </a:lnSpc>
            <a:spcBef>
              <a:spcPct val="0"/>
            </a:spcBef>
            <a:spcAft>
              <a:spcPct val="15000"/>
            </a:spcAft>
            <a:buChar char="••"/>
          </a:pPr>
          <a:r>
            <a:rPr lang="sv-SE" sz="1100" kern="1200" dirty="0" err="1" smtClean="0"/>
            <a:t>Isolation</a:t>
          </a:r>
          <a:endParaRPr lang="sv-SE" sz="1100" kern="1200" dirty="0"/>
        </a:p>
        <a:p>
          <a:pPr marL="57150" lvl="1" indent="-57150" algn="l" defTabSz="488950">
            <a:lnSpc>
              <a:spcPct val="90000"/>
            </a:lnSpc>
            <a:spcBef>
              <a:spcPct val="0"/>
            </a:spcBef>
            <a:spcAft>
              <a:spcPct val="15000"/>
            </a:spcAft>
            <a:buChar char="••"/>
          </a:pPr>
          <a:r>
            <a:rPr lang="sv-SE" sz="1100" kern="1200" dirty="0" err="1" smtClean="0"/>
            <a:t>Særlige</a:t>
          </a:r>
          <a:r>
            <a:rPr lang="sv-SE" sz="1100" kern="1200" dirty="0" smtClean="0"/>
            <a:t> retningslinjer</a:t>
          </a:r>
          <a:endParaRPr lang="sv-SE" sz="1100" kern="1200" dirty="0"/>
        </a:p>
      </dsp:txBody>
      <dsp:txXfrm>
        <a:off x="32711" y="2536971"/>
        <a:ext cx="1474928" cy="976333"/>
      </dsp:txXfrm>
    </dsp:sp>
    <dsp:sp modelId="{93270821-2EEE-744B-8231-221A3FF33EA2}">
      <dsp:nvSpPr>
        <dsp:cNvPr id="0" name=""/>
        <dsp:cNvSpPr/>
      </dsp:nvSpPr>
      <dsp:spPr>
        <a:xfrm>
          <a:off x="3514416" y="171679"/>
          <a:ext cx="2242493" cy="1554167"/>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sv-SE" sz="1100" kern="1200" dirty="0" err="1" smtClean="0"/>
            <a:t>Dårligt</a:t>
          </a:r>
          <a:r>
            <a:rPr lang="sv-SE" sz="1100" kern="1200" dirty="0" smtClean="0"/>
            <a:t> </a:t>
          </a:r>
          <a:r>
            <a:rPr lang="sv-SE" sz="1100" kern="1200" dirty="0" err="1" smtClean="0"/>
            <a:t>behandlet</a:t>
          </a:r>
          <a:endParaRPr lang="sv-SE" sz="1100" kern="1200" dirty="0"/>
        </a:p>
        <a:p>
          <a:pPr marL="57150" lvl="1" indent="-57150" algn="l" defTabSz="488950">
            <a:lnSpc>
              <a:spcPct val="90000"/>
            </a:lnSpc>
            <a:spcBef>
              <a:spcPct val="0"/>
            </a:spcBef>
            <a:spcAft>
              <a:spcPct val="15000"/>
            </a:spcAft>
            <a:buChar char="••"/>
          </a:pPr>
          <a:r>
            <a:rPr lang="sv-SE" sz="1100" kern="1200" dirty="0" err="1" smtClean="0"/>
            <a:t>Grænseoverskridende</a:t>
          </a:r>
          <a:endParaRPr lang="sv-SE" sz="1100" kern="1200" dirty="0"/>
        </a:p>
        <a:p>
          <a:pPr marL="57150" lvl="1" indent="-57150" algn="l" defTabSz="488950">
            <a:lnSpc>
              <a:spcPct val="90000"/>
            </a:lnSpc>
            <a:spcBef>
              <a:spcPct val="0"/>
            </a:spcBef>
            <a:spcAft>
              <a:spcPct val="15000"/>
            </a:spcAft>
            <a:buChar char="••"/>
          </a:pPr>
          <a:r>
            <a:rPr lang="sv-SE" sz="1100" kern="1200" dirty="0" err="1" smtClean="0"/>
            <a:t>Stemplet</a:t>
          </a:r>
          <a:endParaRPr lang="sv-SE" sz="1100" kern="1200" dirty="0"/>
        </a:p>
        <a:p>
          <a:pPr marL="57150" lvl="1" indent="-57150" algn="l" defTabSz="488950">
            <a:lnSpc>
              <a:spcPct val="90000"/>
            </a:lnSpc>
            <a:spcBef>
              <a:spcPct val="0"/>
            </a:spcBef>
            <a:spcAft>
              <a:spcPct val="15000"/>
            </a:spcAft>
            <a:buChar char="••"/>
          </a:pPr>
          <a:r>
            <a:rPr lang="sv-SE" sz="1100" kern="1200" dirty="0" err="1" smtClean="0"/>
            <a:t>Uproffesionel</a:t>
          </a:r>
          <a:r>
            <a:rPr lang="sv-SE" sz="1100" kern="1200" dirty="0" smtClean="0"/>
            <a:t> behandling</a:t>
          </a:r>
          <a:endParaRPr lang="sv-SE" sz="1100" kern="1200" dirty="0"/>
        </a:p>
        <a:p>
          <a:pPr marL="57150" lvl="1" indent="-57150" algn="l" defTabSz="488950">
            <a:lnSpc>
              <a:spcPct val="90000"/>
            </a:lnSpc>
            <a:spcBef>
              <a:spcPct val="0"/>
            </a:spcBef>
            <a:spcAft>
              <a:spcPct val="15000"/>
            </a:spcAft>
            <a:buChar char="••"/>
          </a:pPr>
          <a:r>
            <a:rPr lang="sv-SE" sz="1100" kern="1200" dirty="0" err="1" smtClean="0"/>
            <a:t>Særlige</a:t>
          </a:r>
          <a:r>
            <a:rPr lang="sv-SE" sz="1100" kern="1200" dirty="0" smtClean="0"/>
            <a:t> retningslinjer</a:t>
          </a:r>
          <a:endParaRPr lang="sv-SE" sz="1100" kern="1200" dirty="0"/>
        </a:p>
      </dsp:txBody>
      <dsp:txXfrm>
        <a:off x="4221304" y="205819"/>
        <a:ext cx="1501465" cy="1097345"/>
      </dsp:txXfrm>
    </dsp:sp>
    <dsp:sp modelId="{DC2C9E88-BAEE-9F44-AE19-92069AC7BB36}">
      <dsp:nvSpPr>
        <dsp:cNvPr id="0" name=""/>
        <dsp:cNvSpPr/>
      </dsp:nvSpPr>
      <dsp:spPr>
        <a:xfrm>
          <a:off x="15346" y="118041"/>
          <a:ext cx="1926686" cy="198025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sv-SE" sz="1100" kern="1200" dirty="0" err="1" smtClean="0"/>
            <a:t>Manglende</a:t>
          </a:r>
          <a:r>
            <a:rPr lang="sv-SE" sz="1100" kern="1200" dirty="0" smtClean="0"/>
            <a:t> information</a:t>
          </a:r>
          <a:endParaRPr lang="sv-SE" sz="1100" kern="1200" dirty="0"/>
        </a:p>
        <a:p>
          <a:pPr marL="57150" lvl="1" indent="-57150" algn="l" defTabSz="488950">
            <a:lnSpc>
              <a:spcPct val="90000"/>
            </a:lnSpc>
            <a:spcBef>
              <a:spcPct val="0"/>
            </a:spcBef>
            <a:spcAft>
              <a:spcPct val="15000"/>
            </a:spcAft>
            <a:buChar char="••"/>
          </a:pPr>
          <a:r>
            <a:rPr lang="sv-SE" sz="1100" kern="1200" dirty="0" err="1" smtClean="0"/>
            <a:t>Utryghed</a:t>
          </a:r>
          <a:endParaRPr lang="sv-SE" sz="1100" kern="1200" dirty="0"/>
        </a:p>
        <a:p>
          <a:pPr marL="57150" lvl="1" indent="-57150" algn="l" defTabSz="488950">
            <a:lnSpc>
              <a:spcPct val="90000"/>
            </a:lnSpc>
            <a:spcBef>
              <a:spcPct val="0"/>
            </a:spcBef>
            <a:spcAft>
              <a:spcPct val="15000"/>
            </a:spcAft>
            <a:buChar char="••"/>
          </a:pPr>
          <a:r>
            <a:rPr lang="sv-SE" sz="1100" kern="1200" dirty="0" err="1" smtClean="0">
              <a:solidFill>
                <a:schemeClr val="tx1"/>
              </a:solidFill>
            </a:rPr>
            <a:t>Holdninger</a:t>
          </a:r>
          <a:r>
            <a:rPr lang="sv-SE" sz="1100" kern="1200" dirty="0" smtClean="0"/>
            <a:t> </a:t>
          </a:r>
          <a:r>
            <a:rPr lang="sv-SE" sz="1100" kern="1200" dirty="0" err="1" smtClean="0"/>
            <a:t>blandt</a:t>
          </a:r>
          <a:r>
            <a:rPr lang="sv-SE" sz="1100" kern="1200" dirty="0" smtClean="0"/>
            <a:t> </a:t>
          </a:r>
          <a:r>
            <a:rPr lang="sv-SE" sz="1100" kern="1200" dirty="0" err="1" smtClean="0"/>
            <a:t>personale</a:t>
          </a:r>
          <a:endParaRPr lang="sv-SE" sz="1100" kern="1200" dirty="0"/>
        </a:p>
        <a:p>
          <a:pPr marL="57150" lvl="1" indent="-57150" algn="l" defTabSz="488950">
            <a:lnSpc>
              <a:spcPct val="90000"/>
            </a:lnSpc>
            <a:spcBef>
              <a:spcPct val="0"/>
            </a:spcBef>
            <a:spcAft>
              <a:spcPct val="15000"/>
            </a:spcAft>
            <a:buChar char="••"/>
          </a:pPr>
          <a:r>
            <a:rPr lang="sv-SE" sz="1100" kern="1200" dirty="0" err="1" smtClean="0"/>
            <a:t>Manglende ensartethed</a:t>
          </a:r>
          <a:endParaRPr lang="sv-SE" sz="1100" kern="1200" dirty="0"/>
        </a:p>
        <a:p>
          <a:pPr marL="57150" lvl="1" indent="-57150" algn="l" defTabSz="488950">
            <a:lnSpc>
              <a:spcPct val="90000"/>
            </a:lnSpc>
            <a:spcBef>
              <a:spcPct val="0"/>
            </a:spcBef>
            <a:spcAft>
              <a:spcPct val="15000"/>
            </a:spcAft>
            <a:buChar char="••"/>
          </a:pPr>
          <a:r>
            <a:rPr lang="sv-SE" sz="1100" kern="1200" dirty="0" err="1" smtClean="0"/>
            <a:t>Forvirring</a:t>
          </a:r>
          <a:endParaRPr lang="sv-SE" sz="1100" kern="1200" dirty="0"/>
        </a:p>
        <a:p>
          <a:pPr marL="57150" lvl="1" indent="-57150" algn="l" defTabSz="488950">
            <a:lnSpc>
              <a:spcPct val="90000"/>
            </a:lnSpc>
            <a:spcBef>
              <a:spcPct val="0"/>
            </a:spcBef>
            <a:spcAft>
              <a:spcPct val="15000"/>
            </a:spcAft>
            <a:buChar char="••"/>
          </a:pPr>
          <a:r>
            <a:rPr lang="sv-SE" sz="1100" kern="1200" dirty="0" err="1" smtClean="0"/>
            <a:t>Irritation</a:t>
          </a:r>
          <a:endParaRPr lang="sv-SE" sz="1100" kern="1200" dirty="0"/>
        </a:p>
        <a:p>
          <a:pPr marL="57150" lvl="1" indent="-57150" algn="l" defTabSz="488950">
            <a:lnSpc>
              <a:spcPct val="90000"/>
            </a:lnSpc>
            <a:spcBef>
              <a:spcPct val="0"/>
            </a:spcBef>
            <a:spcAft>
              <a:spcPct val="15000"/>
            </a:spcAft>
            <a:buChar char="••"/>
          </a:pPr>
          <a:r>
            <a:rPr lang="sv-SE" sz="1100" kern="1200" dirty="0" err="1" smtClean="0"/>
            <a:t>Særlige</a:t>
          </a:r>
          <a:r>
            <a:rPr lang="sv-SE" sz="1100" kern="1200" dirty="0" smtClean="0"/>
            <a:t> retningslinjer</a:t>
          </a:r>
          <a:endParaRPr lang="sv-SE" sz="1100" kern="1200" dirty="0"/>
        </a:p>
        <a:p>
          <a:pPr marL="57150" lvl="1" indent="-57150" algn="l" defTabSz="444500">
            <a:lnSpc>
              <a:spcPct val="90000"/>
            </a:lnSpc>
            <a:spcBef>
              <a:spcPct val="0"/>
            </a:spcBef>
            <a:spcAft>
              <a:spcPct val="15000"/>
            </a:spcAft>
            <a:buChar char="••"/>
          </a:pPr>
          <a:endParaRPr lang="sv-SE" sz="1000" kern="1200" dirty="0"/>
        </a:p>
      </dsp:txBody>
      <dsp:txXfrm>
        <a:off x="54847" y="157542"/>
        <a:ext cx="1269678" cy="1406187"/>
      </dsp:txXfrm>
    </dsp:sp>
    <dsp:sp modelId="{54AE36DE-77EC-C343-BEAC-47F15D292772}">
      <dsp:nvSpPr>
        <dsp:cNvPr id="0" name=""/>
        <dsp:cNvSpPr/>
      </dsp:nvSpPr>
      <dsp:spPr>
        <a:xfrm>
          <a:off x="1360423" y="254761"/>
          <a:ext cx="1483763" cy="1483763"/>
        </a:xfrm>
        <a:prstGeom prst="pieWedg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sv-SE" sz="900" kern="1200" dirty="0" err="1" smtClean="0"/>
            <a:t>Mødet</a:t>
          </a:r>
          <a:r>
            <a:rPr lang="sv-SE" sz="900" kern="1200" dirty="0" smtClean="0"/>
            <a:t> med </a:t>
          </a:r>
          <a:r>
            <a:rPr lang="sv-SE" sz="900" kern="1200" dirty="0" err="1" smtClean="0"/>
            <a:t>personalet</a:t>
          </a:r>
          <a:endParaRPr lang="sv-SE" sz="900" kern="1200" dirty="0" smtClean="0"/>
        </a:p>
        <a:p>
          <a:pPr lvl="0" algn="ctr" defTabSz="400050">
            <a:lnSpc>
              <a:spcPct val="90000"/>
            </a:lnSpc>
            <a:spcBef>
              <a:spcPct val="0"/>
            </a:spcBef>
            <a:spcAft>
              <a:spcPct val="35000"/>
            </a:spcAft>
          </a:pPr>
          <a:endParaRPr lang="sv-SE" sz="900" kern="1200" dirty="0"/>
        </a:p>
      </dsp:txBody>
      <dsp:txXfrm>
        <a:off x="1795007" y="689345"/>
        <a:ext cx="1049179" cy="1049179"/>
      </dsp:txXfrm>
    </dsp:sp>
    <dsp:sp modelId="{9907D5CC-38D3-EB40-BF59-30FBC91AF7D2}">
      <dsp:nvSpPr>
        <dsp:cNvPr id="0" name=""/>
        <dsp:cNvSpPr/>
      </dsp:nvSpPr>
      <dsp:spPr>
        <a:xfrm rot="5400000">
          <a:off x="2912722" y="254761"/>
          <a:ext cx="1483763" cy="1483763"/>
        </a:xfrm>
        <a:prstGeom prst="pieWedg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sv-SE" sz="900" kern="1200" dirty="0" smtClean="0"/>
            <a:t>At </a:t>
          </a:r>
          <a:r>
            <a:rPr lang="sv-SE" sz="900" kern="1200" dirty="0" err="1" smtClean="0"/>
            <a:t>føle</a:t>
          </a:r>
          <a:r>
            <a:rPr lang="sv-SE" sz="900" kern="1200" dirty="0" smtClean="0"/>
            <a:t> sig </a:t>
          </a:r>
          <a:r>
            <a:rPr lang="sv-SE" sz="900" kern="1200" dirty="0" err="1" smtClean="0"/>
            <a:t>dårligt</a:t>
          </a:r>
          <a:r>
            <a:rPr lang="sv-SE" sz="900" kern="1200" dirty="0" smtClean="0"/>
            <a:t> </a:t>
          </a:r>
          <a:r>
            <a:rPr lang="sv-SE" sz="900" kern="1200" dirty="0" err="1" smtClean="0"/>
            <a:t>behandlet</a:t>
          </a:r>
          <a:endParaRPr lang="sv-SE" sz="900" kern="1200" dirty="0"/>
        </a:p>
      </dsp:txBody>
      <dsp:txXfrm rot="-5400000">
        <a:off x="2912722" y="689345"/>
        <a:ext cx="1049179" cy="1049179"/>
      </dsp:txXfrm>
    </dsp:sp>
    <dsp:sp modelId="{B6915D95-7E77-7140-8721-F376222217F6}">
      <dsp:nvSpPr>
        <dsp:cNvPr id="0" name=""/>
        <dsp:cNvSpPr/>
      </dsp:nvSpPr>
      <dsp:spPr>
        <a:xfrm rot="10800000">
          <a:off x="2912722" y="1807060"/>
          <a:ext cx="1483763" cy="1483763"/>
        </a:xfrm>
        <a:prstGeom prst="pieWedg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sv-SE" sz="900" kern="1200" dirty="0" smtClean="0"/>
            <a:t>At </a:t>
          </a:r>
          <a:r>
            <a:rPr lang="sv-SE" sz="900" kern="1200" dirty="0" err="1" smtClean="0"/>
            <a:t>føle</a:t>
          </a:r>
          <a:r>
            <a:rPr lang="sv-SE" sz="900" kern="1200" dirty="0" smtClean="0"/>
            <a:t> sig </a:t>
          </a:r>
          <a:r>
            <a:rPr lang="sv-SE" sz="900" kern="1200" dirty="0" err="1" smtClean="0"/>
            <a:t>smittefarlig</a:t>
          </a:r>
          <a:endParaRPr lang="sv-SE" sz="900" kern="1200" dirty="0"/>
        </a:p>
      </dsp:txBody>
      <dsp:txXfrm rot="10800000">
        <a:off x="2912722" y="1807060"/>
        <a:ext cx="1049179" cy="1049179"/>
      </dsp:txXfrm>
    </dsp:sp>
    <dsp:sp modelId="{0543EA60-9561-D04E-BE51-43EA8F4A7B95}">
      <dsp:nvSpPr>
        <dsp:cNvPr id="0" name=""/>
        <dsp:cNvSpPr/>
      </dsp:nvSpPr>
      <dsp:spPr>
        <a:xfrm rot="16200000">
          <a:off x="1360423" y="1807060"/>
          <a:ext cx="1483763" cy="1483763"/>
        </a:xfrm>
        <a:prstGeom prst="pieWedg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sv-SE" sz="900" kern="1200" dirty="0" err="1" smtClean="0"/>
            <a:t>Behandlingsforløb </a:t>
          </a:r>
        </a:p>
      </dsp:txBody>
      <dsp:txXfrm rot="5400000">
        <a:off x="1795007" y="1807060"/>
        <a:ext cx="1049179" cy="1049179"/>
      </dsp:txXfrm>
    </dsp:sp>
    <dsp:sp modelId="{A795159B-599E-6842-96EE-44EB961CE57F}">
      <dsp:nvSpPr>
        <dsp:cNvPr id="0" name=""/>
        <dsp:cNvSpPr/>
      </dsp:nvSpPr>
      <dsp:spPr>
        <a:xfrm>
          <a:off x="2622308" y="1464389"/>
          <a:ext cx="512292" cy="445471"/>
        </a:xfrm>
        <a:prstGeom prst="circularArrow">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dsp:style>
    </dsp:sp>
    <dsp:sp modelId="{77517415-6797-3C4E-801A-FA44162A0C1D}">
      <dsp:nvSpPr>
        <dsp:cNvPr id="0" name=""/>
        <dsp:cNvSpPr/>
      </dsp:nvSpPr>
      <dsp:spPr>
        <a:xfrm rot="10800000">
          <a:off x="2622308" y="1635724"/>
          <a:ext cx="512292" cy="445471"/>
        </a:xfrm>
        <a:prstGeom prst="circularArrow">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5E17AA-1F63-404A-B12C-580588B40006}">
      <dsp:nvSpPr>
        <dsp:cNvPr id="0" name=""/>
        <dsp:cNvSpPr/>
      </dsp:nvSpPr>
      <dsp:spPr>
        <a:xfrm>
          <a:off x="1194756" y="444734"/>
          <a:ext cx="2881961" cy="2881961"/>
        </a:xfrm>
        <a:prstGeom prst="blockArc">
          <a:avLst>
            <a:gd name="adj1" fmla="val 10830446"/>
            <a:gd name="adj2" fmla="val 16262190"/>
            <a:gd name="adj3" fmla="val 4642"/>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38D38298-F239-7E43-90C4-3A1FCA9E8697}">
      <dsp:nvSpPr>
        <dsp:cNvPr id="0" name=""/>
        <dsp:cNvSpPr/>
      </dsp:nvSpPr>
      <dsp:spPr>
        <a:xfrm>
          <a:off x="1194812" y="432498"/>
          <a:ext cx="2881961" cy="2881961"/>
        </a:xfrm>
        <a:prstGeom prst="blockArc">
          <a:avLst>
            <a:gd name="adj1" fmla="val 5337945"/>
            <a:gd name="adj2" fmla="val 10800560"/>
            <a:gd name="adj3" fmla="val 4642"/>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57AC7C4D-4F47-F04D-8541-EDA2EAA6AF73}">
      <dsp:nvSpPr>
        <dsp:cNvPr id="0" name=""/>
        <dsp:cNvSpPr/>
      </dsp:nvSpPr>
      <dsp:spPr>
        <a:xfrm>
          <a:off x="1220218" y="432269"/>
          <a:ext cx="2881961" cy="2881961"/>
        </a:xfrm>
        <a:prstGeom prst="blockArc">
          <a:avLst>
            <a:gd name="adj1" fmla="val 0"/>
            <a:gd name="adj2" fmla="val 5400000"/>
            <a:gd name="adj3" fmla="val 4642"/>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B061BA5D-EB5C-6E4E-ACC5-E4059629031F}">
      <dsp:nvSpPr>
        <dsp:cNvPr id="0" name=""/>
        <dsp:cNvSpPr/>
      </dsp:nvSpPr>
      <dsp:spPr>
        <a:xfrm>
          <a:off x="1220275" y="444965"/>
          <a:ext cx="2881961" cy="2881961"/>
        </a:xfrm>
        <a:prstGeom prst="blockArc">
          <a:avLst>
            <a:gd name="adj1" fmla="val 16199860"/>
            <a:gd name="adj2" fmla="val 21568991"/>
            <a:gd name="adj3" fmla="val 4642"/>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F4767FDF-2C63-AD42-BE88-7DD8D83BCCF7}">
      <dsp:nvSpPr>
        <dsp:cNvPr id="0" name=""/>
        <dsp:cNvSpPr/>
      </dsp:nvSpPr>
      <dsp:spPr>
        <a:xfrm>
          <a:off x="1997555" y="1209606"/>
          <a:ext cx="1327286" cy="1327286"/>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sv-SE" sz="1300" kern="1200"/>
            <a:t>MRSA-retningslinjer</a:t>
          </a:r>
        </a:p>
      </dsp:txBody>
      <dsp:txXfrm>
        <a:off x="2191932" y="1403983"/>
        <a:ext cx="938532" cy="938532"/>
      </dsp:txXfrm>
    </dsp:sp>
    <dsp:sp modelId="{90B470B0-249D-C34A-8870-5B8D6D53D122}">
      <dsp:nvSpPr>
        <dsp:cNvPr id="0" name=""/>
        <dsp:cNvSpPr/>
      </dsp:nvSpPr>
      <dsp:spPr>
        <a:xfrm>
          <a:off x="2025647" y="13862"/>
          <a:ext cx="1271102" cy="929100"/>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sv-SE" sz="1200" kern="1200"/>
            <a:t>Smittefarlig</a:t>
          </a:r>
        </a:p>
      </dsp:txBody>
      <dsp:txXfrm>
        <a:off x="2211796" y="149926"/>
        <a:ext cx="898804" cy="656972"/>
      </dsp:txXfrm>
    </dsp:sp>
    <dsp:sp modelId="{91FCD7FA-CDD5-4A42-BDD4-D17B1477C014}">
      <dsp:nvSpPr>
        <dsp:cNvPr id="0" name=""/>
        <dsp:cNvSpPr/>
      </dsp:nvSpPr>
      <dsp:spPr>
        <a:xfrm>
          <a:off x="3420554" y="1385992"/>
          <a:ext cx="1296355" cy="974514"/>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sv-SE" sz="1200" kern="1200"/>
            <a:t>Behandlings</a:t>
          </a:r>
          <a:r>
            <a:rPr lang="sv-SE" sz="900" kern="1200"/>
            <a:t> </a:t>
          </a:r>
          <a:r>
            <a:rPr lang="sv-SE" sz="1200" kern="1200"/>
            <a:t>forløb</a:t>
          </a:r>
        </a:p>
      </dsp:txBody>
      <dsp:txXfrm>
        <a:off x="3610401" y="1528706"/>
        <a:ext cx="916661" cy="689086"/>
      </dsp:txXfrm>
    </dsp:sp>
    <dsp:sp modelId="{4B04C8B9-499C-074E-AAC4-969B159FF430}">
      <dsp:nvSpPr>
        <dsp:cNvPr id="0" name=""/>
        <dsp:cNvSpPr/>
      </dsp:nvSpPr>
      <dsp:spPr>
        <a:xfrm>
          <a:off x="2144298" y="2816233"/>
          <a:ext cx="1033800" cy="929100"/>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sv-SE" sz="1300" kern="1200"/>
            <a:t>At føle sig dårligt behandlet</a:t>
          </a:r>
        </a:p>
      </dsp:txBody>
      <dsp:txXfrm>
        <a:off x="2295695" y="2952297"/>
        <a:ext cx="731006" cy="656972"/>
      </dsp:txXfrm>
    </dsp:sp>
    <dsp:sp modelId="{BCD52687-F797-BC47-9006-1E89BCFCBA7A}">
      <dsp:nvSpPr>
        <dsp:cNvPr id="0" name=""/>
        <dsp:cNvSpPr/>
      </dsp:nvSpPr>
      <dsp:spPr>
        <a:xfrm>
          <a:off x="629784" y="1408699"/>
          <a:ext cx="1196950" cy="929100"/>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sv-SE" sz="1200" kern="1200"/>
            <a:t>Personale</a:t>
          </a:r>
          <a:r>
            <a:rPr lang="sv-SE" sz="1000" kern="1200"/>
            <a:t>, </a:t>
          </a:r>
          <a:r>
            <a:rPr lang="sv-SE" sz="1200" kern="1200"/>
            <a:t>pårørende</a:t>
          </a:r>
          <a:r>
            <a:rPr lang="sv-SE" sz="1000" kern="1200"/>
            <a:t>, </a:t>
          </a:r>
          <a:r>
            <a:rPr lang="sv-SE" sz="1200" kern="1200"/>
            <a:t>holdninger</a:t>
          </a:r>
          <a:r>
            <a:rPr lang="sv-SE" sz="1000" kern="1200"/>
            <a:t>, </a:t>
          </a:r>
          <a:r>
            <a:rPr lang="sv-SE" sz="1200" kern="1200"/>
            <a:t>attituder</a:t>
          </a:r>
        </a:p>
      </dsp:txBody>
      <dsp:txXfrm>
        <a:off x="805073" y="1544763"/>
        <a:ext cx="846372" cy="656972"/>
      </dsp:txXfrm>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D8DFB1-A45B-1A4C-915B-51484902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66305</Words>
  <Characters>351419</Characters>
  <Application>Microsoft Macintosh Word</Application>
  <DocSecurity>0</DocSecurity>
  <Lines>2928</Lines>
  <Paragraphs>833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Ripadal</dc:creator>
  <cp:keywords/>
  <dc:description/>
  <cp:lastModifiedBy>Kim Kong</cp:lastModifiedBy>
  <cp:revision>2</cp:revision>
  <dcterms:created xsi:type="dcterms:W3CDTF">2016-06-01T09:21:00Z</dcterms:created>
  <dcterms:modified xsi:type="dcterms:W3CDTF">2016-06-01T09:21:00Z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k.ripadal@rn.dk@www.mendeley.com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