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Default Extension="jpeg" ContentType="image/jpe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C6432" w:rsidRDefault="003C6432" w:rsidP="003C6432">
      <w:pPr>
        <w:spacing w:after="0" w:line="360" w:lineRule="auto"/>
        <w:outlineLvl w:val="0"/>
        <w:rPr>
          <w:b/>
          <w:sz w:val="28"/>
        </w:rPr>
      </w:pPr>
      <w:r w:rsidRPr="003C6432">
        <w:rPr>
          <w:b/>
          <w:sz w:val="28"/>
        </w:rPr>
        <w:drawing>
          <wp:inline distT="0" distB="0" distL="0" distR="0">
            <wp:extent cx="5811520" cy="8219440"/>
            <wp:effectExtent l="25400" t="0" r="5080" b="0"/>
            <wp:docPr id="3" name="Picture 2" descr=":CAS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F.jpeg"/>
                    <pic:cNvPicPr>
                      <a:picLocks noChangeAspect="1" noChangeArrowheads="1"/>
                    </pic:cNvPicPr>
                  </pic:nvPicPr>
                  <pic:blipFill>
                    <a:blip r:embed="rId6"/>
                    <a:srcRect/>
                    <a:stretch>
                      <a:fillRect/>
                    </a:stretch>
                  </pic:blipFill>
                  <pic:spPr bwMode="auto">
                    <a:xfrm>
                      <a:off x="0" y="0"/>
                      <a:ext cx="5811520" cy="8219440"/>
                    </a:xfrm>
                    <a:prstGeom prst="rect">
                      <a:avLst/>
                    </a:prstGeom>
                    <a:noFill/>
                    <a:ln w="9525">
                      <a:noFill/>
                      <a:miter lim="800000"/>
                      <a:headEnd/>
                      <a:tailEnd/>
                    </a:ln>
                  </pic:spPr>
                </pic:pic>
              </a:graphicData>
            </a:graphic>
          </wp:inline>
        </w:drawing>
      </w:r>
    </w:p>
    <w:p w:rsidR="003C6432" w:rsidRDefault="003C6432" w:rsidP="003C6432">
      <w:pPr>
        <w:spacing w:after="0" w:line="360" w:lineRule="auto"/>
        <w:outlineLvl w:val="0"/>
        <w:rPr>
          <w:b/>
          <w:sz w:val="28"/>
        </w:rPr>
      </w:pPr>
    </w:p>
    <w:p w:rsidR="003C6432" w:rsidRDefault="003C6432" w:rsidP="00A5617F">
      <w:pPr>
        <w:spacing w:after="0" w:line="360" w:lineRule="auto"/>
        <w:jc w:val="center"/>
        <w:outlineLvl w:val="0"/>
        <w:rPr>
          <w:b/>
          <w:sz w:val="28"/>
        </w:rPr>
      </w:pPr>
      <w:r>
        <w:rPr>
          <w:b/>
          <w:noProof/>
          <w:sz w:val="28"/>
        </w:rPr>
        <w:drawing>
          <wp:inline distT="0" distB="0" distL="0" distR="0">
            <wp:extent cx="5892800" cy="7620000"/>
            <wp:effectExtent l="25400" t="0" r="0" b="0"/>
            <wp:docPr id="1" name="Picture 1" descr=":InternshipCertific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shipCertificate.pdf"/>
                    <pic:cNvPicPr>
                      <a:picLocks noChangeAspect="1" noChangeArrowheads="1"/>
                    </pic:cNvPicPr>
                  </pic:nvPicPr>
                  <pic:blipFill>
                    <a:blip r:embed="rId7"/>
                    <a:srcRect/>
                    <a:stretch>
                      <a:fillRect/>
                    </a:stretch>
                  </pic:blipFill>
                  <pic:spPr bwMode="auto">
                    <a:xfrm>
                      <a:off x="0" y="0"/>
                      <a:ext cx="5892800" cy="7620000"/>
                    </a:xfrm>
                    <a:prstGeom prst="rect">
                      <a:avLst/>
                    </a:prstGeom>
                    <a:noFill/>
                    <a:ln w="9525">
                      <a:noFill/>
                      <a:miter lim="800000"/>
                      <a:headEnd/>
                      <a:tailEnd/>
                    </a:ln>
                  </pic:spPr>
                </pic:pic>
              </a:graphicData>
            </a:graphic>
          </wp:inline>
        </w:drawing>
      </w:r>
    </w:p>
    <w:p w:rsidR="003C6432" w:rsidRDefault="003C6432" w:rsidP="00A5617F">
      <w:pPr>
        <w:spacing w:after="0" w:line="360" w:lineRule="auto"/>
        <w:jc w:val="center"/>
        <w:outlineLvl w:val="0"/>
        <w:rPr>
          <w:b/>
          <w:sz w:val="28"/>
        </w:rPr>
      </w:pPr>
    </w:p>
    <w:p w:rsidR="00E738D5" w:rsidRPr="00E738D5" w:rsidRDefault="00E738D5" w:rsidP="00A5617F">
      <w:pPr>
        <w:spacing w:after="0" w:line="360" w:lineRule="auto"/>
        <w:jc w:val="center"/>
        <w:outlineLvl w:val="0"/>
        <w:rPr>
          <w:b/>
          <w:sz w:val="28"/>
        </w:rPr>
      </w:pPr>
      <w:r w:rsidRPr="00E738D5">
        <w:rPr>
          <w:b/>
          <w:sz w:val="28"/>
        </w:rPr>
        <w:t>Aalborg University, Copenhagen</w:t>
      </w:r>
    </w:p>
    <w:p w:rsidR="00E738D5" w:rsidRPr="00E738D5" w:rsidRDefault="00E738D5" w:rsidP="00A5617F">
      <w:pPr>
        <w:spacing w:after="0" w:line="360" w:lineRule="auto"/>
        <w:jc w:val="center"/>
        <w:outlineLvl w:val="0"/>
        <w:rPr>
          <w:b/>
          <w:sz w:val="28"/>
        </w:rPr>
      </w:pPr>
      <w:r w:rsidRPr="00E738D5">
        <w:rPr>
          <w:b/>
          <w:sz w:val="28"/>
        </w:rPr>
        <w:t>Global Refugee Studies</w:t>
      </w:r>
    </w:p>
    <w:p w:rsidR="00E738D5" w:rsidRDefault="00E738D5" w:rsidP="00F67E25">
      <w:pPr>
        <w:spacing w:line="360" w:lineRule="auto"/>
        <w:rPr>
          <w:b/>
        </w:rPr>
      </w:pPr>
    </w:p>
    <w:p w:rsidR="005416CD" w:rsidRDefault="005416CD" w:rsidP="00F67E25">
      <w:pPr>
        <w:spacing w:line="360" w:lineRule="auto"/>
        <w:rPr>
          <w:b/>
        </w:rPr>
      </w:pPr>
    </w:p>
    <w:p w:rsidR="00E738D5" w:rsidRDefault="00E738D5" w:rsidP="00F67E25">
      <w:pPr>
        <w:spacing w:line="360" w:lineRule="auto"/>
        <w:rPr>
          <w:b/>
        </w:rPr>
      </w:pPr>
    </w:p>
    <w:p w:rsidR="005416CD" w:rsidRPr="005416CD" w:rsidRDefault="009D336C" w:rsidP="00A5617F">
      <w:pPr>
        <w:spacing w:after="0" w:line="360" w:lineRule="auto"/>
        <w:jc w:val="center"/>
        <w:outlineLvl w:val="0"/>
        <w:rPr>
          <w:b/>
          <w:sz w:val="40"/>
        </w:rPr>
      </w:pPr>
      <w:r w:rsidRPr="005416CD">
        <w:rPr>
          <w:b/>
          <w:sz w:val="40"/>
        </w:rPr>
        <w:t>Cambodian Art’s and Scholarship Foundation</w:t>
      </w:r>
    </w:p>
    <w:p w:rsidR="009D336C" w:rsidRPr="005416CD" w:rsidRDefault="005416CD" w:rsidP="005416CD">
      <w:pPr>
        <w:spacing w:after="0" w:line="360" w:lineRule="auto"/>
        <w:jc w:val="center"/>
        <w:rPr>
          <w:b/>
          <w:sz w:val="32"/>
        </w:rPr>
      </w:pPr>
      <w:r w:rsidRPr="005416CD">
        <w:rPr>
          <w:b/>
          <w:sz w:val="32"/>
        </w:rPr>
        <w:t>Investing in Girls’ Education</w:t>
      </w:r>
    </w:p>
    <w:p w:rsidR="009D336C" w:rsidRDefault="009D336C" w:rsidP="009D336C">
      <w:pPr>
        <w:spacing w:after="0" w:line="360" w:lineRule="auto"/>
        <w:jc w:val="center"/>
        <w:rPr>
          <w:b/>
        </w:rPr>
      </w:pPr>
      <w:r w:rsidRPr="009D336C">
        <w:rPr>
          <w:b/>
        </w:rPr>
        <w:t>Phnom Penh, Cambodia</w:t>
      </w:r>
    </w:p>
    <w:p w:rsidR="00E738D5" w:rsidRPr="009D336C" w:rsidRDefault="009D336C" w:rsidP="009D336C">
      <w:pPr>
        <w:spacing w:after="0" w:line="360" w:lineRule="auto"/>
        <w:jc w:val="center"/>
        <w:rPr>
          <w:b/>
          <w:sz w:val="22"/>
        </w:rPr>
      </w:pPr>
      <w:r w:rsidRPr="009D336C">
        <w:rPr>
          <w:b/>
          <w:sz w:val="22"/>
        </w:rPr>
        <w:t>January 10, 2016</w:t>
      </w:r>
    </w:p>
    <w:p w:rsidR="00E738D5" w:rsidRDefault="00E738D5" w:rsidP="00F67E25">
      <w:pPr>
        <w:spacing w:line="360" w:lineRule="auto"/>
        <w:rPr>
          <w:b/>
        </w:rPr>
      </w:pPr>
    </w:p>
    <w:p w:rsidR="00E738D5" w:rsidRDefault="00E738D5" w:rsidP="00F67E25">
      <w:pPr>
        <w:spacing w:line="360" w:lineRule="auto"/>
        <w:rPr>
          <w:b/>
        </w:rPr>
      </w:pPr>
    </w:p>
    <w:p w:rsidR="00E738D5" w:rsidRDefault="00E738D5" w:rsidP="00F67E25">
      <w:pPr>
        <w:spacing w:line="360" w:lineRule="auto"/>
        <w:rPr>
          <w:b/>
        </w:rPr>
      </w:pPr>
    </w:p>
    <w:p w:rsidR="00E738D5" w:rsidRDefault="00E738D5" w:rsidP="00F67E25">
      <w:pPr>
        <w:spacing w:line="360" w:lineRule="auto"/>
        <w:rPr>
          <w:b/>
        </w:rPr>
      </w:pPr>
    </w:p>
    <w:p w:rsidR="00E738D5" w:rsidRDefault="00E738D5" w:rsidP="00F67E25">
      <w:pPr>
        <w:spacing w:line="360" w:lineRule="auto"/>
        <w:rPr>
          <w:b/>
        </w:rPr>
      </w:pPr>
    </w:p>
    <w:p w:rsidR="00E738D5" w:rsidRDefault="00E738D5" w:rsidP="00F67E25">
      <w:pPr>
        <w:spacing w:line="360" w:lineRule="auto"/>
        <w:rPr>
          <w:b/>
        </w:rPr>
      </w:pPr>
    </w:p>
    <w:p w:rsidR="00E738D5" w:rsidRDefault="00E738D5" w:rsidP="00F67E25">
      <w:pPr>
        <w:spacing w:line="360" w:lineRule="auto"/>
        <w:rPr>
          <w:b/>
        </w:rPr>
      </w:pPr>
    </w:p>
    <w:p w:rsidR="00E738D5" w:rsidRDefault="00E738D5" w:rsidP="00F67E25">
      <w:pPr>
        <w:spacing w:line="360" w:lineRule="auto"/>
        <w:rPr>
          <w:b/>
        </w:rPr>
      </w:pPr>
    </w:p>
    <w:p w:rsidR="00E738D5" w:rsidRDefault="00E738D5" w:rsidP="00F67E25">
      <w:pPr>
        <w:spacing w:line="360" w:lineRule="auto"/>
        <w:rPr>
          <w:b/>
        </w:rPr>
      </w:pPr>
    </w:p>
    <w:p w:rsidR="00E738D5" w:rsidRDefault="009D336C" w:rsidP="00A5617F">
      <w:pPr>
        <w:spacing w:line="360" w:lineRule="auto"/>
        <w:jc w:val="center"/>
        <w:outlineLvl w:val="0"/>
        <w:rPr>
          <w:b/>
        </w:rPr>
      </w:pPr>
      <w:r>
        <w:rPr>
          <w:b/>
        </w:rPr>
        <w:t>Elizabeth d’Amboise</w:t>
      </w:r>
    </w:p>
    <w:p w:rsidR="00E738D5" w:rsidRDefault="00E738D5" w:rsidP="00F67E25">
      <w:pPr>
        <w:spacing w:line="360" w:lineRule="auto"/>
        <w:rPr>
          <w:b/>
        </w:rPr>
      </w:pPr>
    </w:p>
    <w:p w:rsidR="00236848" w:rsidRDefault="00236848" w:rsidP="00F67E25">
      <w:pPr>
        <w:spacing w:line="360" w:lineRule="auto"/>
        <w:rPr>
          <w:b/>
        </w:rPr>
      </w:pPr>
    </w:p>
    <w:p w:rsidR="005416CD" w:rsidRDefault="005416CD" w:rsidP="00CE2C86">
      <w:pPr>
        <w:spacing w:line="360" w:lineRule="auto"/>
        <w:jc w:val="center"/>
        <w:outlineLvl w:val="0"/>
        <w:rPr>
          <w:b/>
          <w:sz w:val="28"/>
        </w:rPr>
      </w:pPr>
    </w:p>
    <w:p w:rsidR="00CE2C86" w:rsidRDefault="00E76E65" w:rsidP="00CE2C86">
      <w:pPr>
        <w:spacing w:line="360" w:lineRule="auto"/>
        <w:jc w:val="center"/>
        <w:outlineLvl w:val="0"/>
        <w:rPr>
          <w:b/>
          <w:sz w:val="28"/>
        </w:rPr>
      </w:pPr>
      <w:r w:rsidRPr="00E274FB">
        <w:rPr>
          <w:b/>
          <w:sz w:val="28"/>
        </w:rPr>
        <w:t>Table of Content</w:t>
      </w:r>
      <w:r w:rsidR="00A5617F">
        <w:rPr>
          <w:b/>
          <w:sz w:val="28"/>
        </w:rPr>
        <w:t>s</w:t>
      </w:r>
    </w:p>
    <w:p w:rsidR="003C6432" w:rsidRDefault="003C6432" w:rsidP="00A5617F">
      <w:pPr>
        <w:rPr>
          <w:b/>
        </w:rPr>
      </w:pPr>
    </w:p>
    <w:p w:rsidR="003C6432" w:rsidRDefault="003C6432" w:rsidP="00A5617F">
      <w:pPr>
        <w:rPr>
          <w:b/>
        </w:rPr>
      </w:pPr>
    </w:p>
    <w:p w:rsidR="00F27E00" w:rsidRPr="005416CD" w:rsidRDefault="00A5617F" w:rsidP="00A5617F">
      <w:pPr>
        <w:rPr>
          <w:b/>
        </w:rPr>
      </w:pPr>
      <w:r w:rsidRPr="00A5617F">
        <w:rPr>
          <w:b/>
        </w:rPr>
        <w:t>Introduction</w:t>
      </w:r>
      <w:r w:rsidR="00F27E00">
        <w:rPr>
          <w:b/>
        </w:rPr>
        <w:tab/>
      </w:r>
      <w:r w:rsidR="00F27E00">
        <w:rPr>
          <w:b/>
        </w:rPr>
        <w:tab/>
      </w:r>
      <w:r w:rsidR="00F27E00">
        <w:rPr>
          <w:b/>
        </w:rPr>
        <w:tab/>
      </w:r>
      <w:r w:rsidR="00F27E00">
        <w:rPr>
          <w:b/>
        </w:rPr>
        <w:tab/>
      </w:r>
      <w:r w:rsidR="00F27E00">
        <w:rPr>
          <w:b/>
        </w:rPr>
        <w:tab/>
      </w:r>
      <w:r w:rsidR="00F27E00">
        <w:rPr>
          <w:b/>
        </w:rPr>
        <w:tab/>
      </w:r>
      <w:r w:rsidR="00F27E00">
        <w:rPr>
          <w:b/>
        </w:rPr>
        <w:tab/>
      </w:r>
      <w:r w:rsidR="00F27E00">
        <w:rPr>
          <w:b/>
        </w:rPr>
        <w:tab/>
      </w:r>
      <w:r w:rsidR="00F27E00">
        <w:rPr>
          <w:b/>
        </w:rPr>
        <w:tab/>
      </w:r>
      <w:r w:rsidR="00F27E00">
        <w:rPr>
          <w:b/>
        </w:rPr>
        <w:tab/>
      </w:r>
      <w:r w:rsidR="00CE2C86">
        <w:rPr>
          <w:b/>
        </w:rPr>
        <w:tab/>
      </w:r>
      <w:r w:rsidR="003C6432">
        <w:rPr>
          <w:b/>
        </w:rPr>
        <w:t>5</w:t>
      </w:r>
    </w:p>
    <w:p w:rsidR="00F27E00" w:rsidRPr="00F27E00" w:rsidRDefault="00F27E00" w:rsidP="00F27E00">
      <w:pPr>
        <w:spacing w:line="360" w:lineRule="auto"/>
        <w:ind w:left="288"/>
        <w:outlineLvl w:val="0"/>
      </w:pPr>
      <w:r w:rsidRPr="00F27E00">
        <w:t>Organization Description</w:t>
      </w:r>
      <w:r>
        <w:tab/>
      </w:r>
      <w:r>
        <w:tab/>
      </w:r>
      <w:r>
        <w:tab/>
      </w:r>
      <w:r>
        <w:tab/>
      </w:r>
      <w:r>
        <w:tab/>
      </w:r>
      <w:r>
        <w:tab/>
      </w:r>
      <w:r>
        <w:tab/>
      </w:r>
      <w:r>
        <w:tab/>
      </w:r>
      <w:r w:rsidR="00CE2C86">
        <w:tab/>
      </w:r>
      <w:r w:rsidR="003C6432">
        <w:t>5</w:t>
      </w:r>
    </w:p>
    <w:p w:rsidR="00F27E00" w:rsidRDefault="00F27E00" w:rsidP="00F27E00">
      <w:pPr>
        <w:spacing w:line="360" w:lineRule="auto"/>
        <w:ind w:left="288"/>
        <w:outlineLvl w:val="0"/>
        <w:rPr>
          <w:rFonts w:ascii="Times New Roman" w:hAnsi="Times New Roman"/>
        </w:rPr>
      </w:pPr>
      <w:r w:rsidRPr="00F27E00">
        <w:rPr>
          <w:rFonts w:ascii="Times New Roman" w:hAnsi="Times New Roman"/>
        </w:rPr>
        <w:t>Internship Activity Report: Roles and Responsibilities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E2C86">
        <w:rPr>
          <w:rFonts w:ascii="Times New Roman" w:hAnsi="Times New Roman"/>
        </w:rPr>
        <w:tab/>
      </w:r>
      <w:r w:rsidR="003C6432">
        <w:rPr>
          <w:rFonts w:ascii="Times New Roman" w:hAnsi="Times New Roman"/>
        </w:rPr>
        <w:t>6</w:t>
      </w:r>
    </w:p>
    <w:p w:rsidR="00F27E00" w:rsidRPr="00F27E00" w:rsidRDefault="00F27E00" w:rsidP="00F27E00">
      <w:pPr>
        <w:spacing w:line="360" w:lineRule="auto"/>
        <w:ind w:left="288"/>
        <w:outlineLvl w:val="0"/>
        <w:rPr>
          <w:rFonts w:ascii="Times New Roman" w:hAnsi="Times New Roman" w:cs="Times New Roman"/>
          <w:szCs w:val="22"/>
        </w:rPr>
      </w:pPr>
      <w:r w:rsidRPr="00F27E00">
        <w:rPr>
          <w:rFonts w:ascii="Times New Roman" w:hAnsi="Times New Roman" w:cs="Times New Roman"/>
          <w:szCs w:val="22"/>
        </w:rPr>
        <w:t>Insights Gained Through Working with CASF</w:t>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CE2C86">
        <w:rPr>
          <w:rFonts w:ascii="Times New Roman" w:hAnsi="Times New Roman" w:cs="Times New Roman"/>
          <w:szCs w:val="22"/>
        </w:rPr>
        <w:tab/>
      </w:r>
      <w:r w:rsidR="003C6432">
        <w:rPr>
          <w:rFonts w:ascii="Times New Roman" w:hAnsi="Times New Roman" w:cs="Times New Roman"/>
          <w:szCs w:val="22"/>
        </w:rPr>
        <w:t>8</w:t>
      </w:r>
    </w:p>
    <w:p w:rsidR="00F27E00" w:rsidRPr="005416CD" w:rsidRDefault="00F27E00" w:rsidP="00F27E00">
      <w:pPr>
        <w:spacing w:line="360" w:lineRule="auto"/>
        <w:outlineLvl w:val="0"/>
        <w:rPr>
          <w:rFonts w:ascii="Times New Roman" w:hAnsi="Times New Roman"/>
          <w:b/>
        </w:rPr>
      </w:pPr>
      <w:r w:rsidRPr="00F27E00">
        <w:rPr>
          <w:rFonts w:ascii="Times New Roman" w:hAnsi="Times New Roman"/>
          <w:b/>
        </w:rPr>
        <w:t>Research Question</w:t>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3C6432">
        <w:rPr>
          <w:rFonts w:ascii="Times New Roman" w:hAnsi="Times New Roman"/>
          <w:b/>
        </w:rPr>
        <w:tab/>
        <w:t>9</w:t>
      </w:r>
    </w:p>
    <w:p w:rsidR="00F27E00" w:rsidRPr="005416CD" w:rsidRDefault="00F27E00" w:rsidP="00F27E00">
      <w:pPr>
        <w:spacing w:line="360" w:lineRule="auto"/>
        <w:outlineLvl w:val="0"/>
        <w:rPr>
          <w:rFonts w:ascii="Times New Roman" w:hAnsi="Times New Roman"/>
          <w:b/>
        </w:rPr>
      </w:pPr>
      <w:r>
        <w:rPr>
          <w:rFonts w:ascii="Times New Roman" w:hAnsi="Times New Roman"/>
          <w:b/>
        </w:rPr>
        <w:t>Analysis</w:t>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3C6432">
        <w:rPr>
          <w:rFonts w:ascii="Times New Roman" w:hAnsi="Times New Roman"/>
          <w:b/>
        </w:rPr>
        <w:t>10</w:t>
      </w:r>
    </w:p>
    <w:p w:rsidR="00F27E00" w:rsidRPr="00F27E00" w:rsidRDefault="00F27E00" w:rsidP="00F27E00">
      <w:pPr>
        <w:spacing w:line="360" w:lineRule="auto"/>
        <w:ind w:left="288"/>
        <w:outlineLvl w:val="0"/>
        <w:rPr>
          <w:rFonts w:ascii="Times New Roman" w:hAnsi="Times New Roman"/>
        </w:rPr>
      </w:pPr>
      <w:r w:rsidRPr="00F27E00">
        <w:rPr>
          <w:rFonts w:ascii="Times New Roman" w:hAnsi="Times New Roman"/>
        </w:rPr>
        <w:t>Barriers Girls Face in Getting an Education</w:t>
      </w:r>
      <w:r w:rsidR="003C6432">
        <w:rPr>
          <w:rFonts w:ascii="Times New Roman" w:hAnsi="Times New Roman"/>
        </w:rPr>
        <w:tab/>
      </w:r>
      <w:r w:rsidR="003C6432">
        <w:rPr>
          <w:rFonts w:ascii="Times New Roman" w:hAnsi="Times New Roman"/>
        </w:rPr>
        <w:tab/>
      </w:r>
      <w:r w:rsidR="003C6432">
        <w:rPr>
          <w:rFonts w:ascii="Times New Roman" w:hAnsi="Times New Roman"/>
        </w:rPr>
        <w:tab/>
      </w:r>
      <w:r w:rsidR="003C6432">
        <w:rPr>
          <w:rFonts w:ascii="Times New Roman" w:hAnsi="Times New Roman"/>
        </w:rPr>
        <w:tab/>
      </w:r>
      <w:r w:rsidR="003C6432">
        <w:rPr>
          <w:rFonts w:ascii="Times New Roman" w:hAnsi="Times New Roman"/>
        </w:rPr>
        <w:tab/>
      </w:r>
      <w:r w:rsidR="003C6432">
        <w:rPr>
          <w:rFonts w:ascii="Times New Roman" w:hAnsi="Times New Roman"/>
        </w:rPr>
        <w:tab/>
        <w:t>10</w:t>
      </w:r>
    </w:p>
    <w:p w:rsidR="00A5617F" w:rsidRPr="00F27E00" w:rsidRDefault="00F27E00" w:rsidP="00F27E00">
      <w:pPr>
        <w:spacing w:line="360" w:lineRule="auto"/>
        <w:ind w:left="288"/>
        <w:outlineLvl w:val="0"/>
        <w:rPr>
          <w:rFonts w:ascii="Times New Roman" w:hAnsi="Times New Roman"/>
        </w:rPr>
      </w:pPr>
      <w:r w:rsidRPr="00F27E00">
        <w:rPr>
          <w:rFonts w:ascii="Times New Roman" w:hAnsi="Times New Roman"/>
        </w:rPr>
        <w:t>Girls vs. Boys</w:t>
      </w:r>
      <w:r w:rsidR="003C6432">
        <w:rPr>
          <w:rFonts w:ascii="Times New Roman" w:hAnsi="Times New Roman"/>
        </w:rPr>
        <w:tab/>
      </w:r>
      <w:r w:rsidR="003C6432">
        <w:rPr>
          <w:rFonts w:ascii="Times New Roman" w:hAnsi="Times New Roman"/>
        </w:rPr>
        <w:tab/>
      </w:r>
      <w:r w:rsidR="003C6432">
        <w:rPr>
          <w:rFonts w:ascii="Times New Roman" w:hAnsi="Times New Roman"/>
        </w:rPr>
        <w:tab/>
      </w:r>
      <w:r w:rsidR="003C6432">
        <w:rPr>
          <w:rFonts w:ascii="Times New Roman" w:hAnsi="Times New Roman"/>
        </w:rPr>
        <w:tab/>
      </w:r>
      <w:r w:rsidR="003C6432">
        <w:rPr>
          <w:rFonts w:ascii="Times New Roman" w:hAnsi="Times New Roman"/>
        </w:rPr>
        <w:tab/>
      </w:r>
      <w:r w:rsidR="003C6432">
        <w:rPr>
          <w:rFonts w:ascii="Times New Roman" w:hAnsi="Times New Roman"/>
        </w:rPr>
        <w:tab/>
      </w:r>
      <w:r w:rsidR="003C6432">
        <w:rPr>
          <w:rFonts w:ascii="Times New Roman" w:hAnsi="Times New Roman"/>
        </w:rPr>
        <w:tab/>
      </w:r>
      <w:r w:rsidR="003C6432">
        <w:rPr>
          <w:rFonts w:ascii="Times New Roman" w:hAnsi="Times New Roman"/>
        </w:rPr>
        <w:tab/>
      </w:r>
      <w:r w:rsidR="003C6432">
        <w:rPr>
          <w:rFonts w:ascii="Times New Roman" w:hAnsi="Times New Roman"/>
        </w:rPr>
        <w:tab/>
      </w:r>
      <w:r w:rsidR="003C6432">
        <w:rPr>
          <w:rFonts w:ascii="Times New Roman" w:hAnsi="Times New Roman"/>
        </w:rPr>
        <w:tab/>
        <w:t>11</w:t>
      </w:r>
    </w:p>
    <w:p w:rsidR="00F27E00" w:rsidRPr="00F27E00" w:rsidRDefault="00F27E00" w:rsidP="00F27E00">
      <w:pPr>
        <w:spacing w:line="360" w:lineRule="auto"/>
        <w:ind w:left="288"/>
        <w:outlineLvl w:val="0"/>
        <w:rPr>
          <w:rFonts w:ascii="Times New Roman" w:hAnsi="Times New Roman"/>
        </w:rPr>
      </w:pPr>
      <w:r w:rsidRPr="00F27E00">
        <w:rPr>
          <w:rFonts w:ascii="Times New Roman" w:hAnsi="Times New Roman"/>
        </w:rPr>
        <w:t>Investing in Girls’ Education</w:t>
      </w:r>
      <w:r w:rsidR="003C6432">
        <w:rPr>
          <w:rFonts w:ascii="Times New Roman" w:hAnsi="Times New Roman"/>
        </w:rPr>
        <w:tab/>
      </w:r>
      <w:r w:rsidR="003C6432">
        <w:rPr>
          <w:rFonts w:ascii="Times New Roman" w:hAnsi="Times New Roman"/>
        </w:rPr>
        <w:tab/>
      </w:r>
      <w:r w:rsidR="003C6432">
        <w:rPr>
          <w:rFonts w:ascii="Times New Roman" w:hAnsi="Times New Roman"/>
        </w:rPr>
        <w:tab/>
      </w:r>
      <w:r w:rsidR="003C6432">
        <w:rPr>
          <w:rFonts w:ascii="Times New Roman" w:hAnsi="Times New Roman"/>
        </w:rPr>
        <w:tab/>
      </w:r>
      <w:r w:rsidR="003C6432">
        <w:rPr>
          <w:rFonts w:ascii="Times New Roman" w:hAnsi="Times New Roman"/>
        </w:rPr>
        <w:tab/>
      </w:r>
      <w:r w:rsidR="003C6432">
        <w:rPr>
          <w:rFonts w:ascii="Times New Roman" w:hAnsi="Times New Roman"/>
        </w:rPr>
        <w:tab/>
      </w:r>
      <w:r w:rsidR="003C6432">
        <w:rPr>
          <w:rFonts w:ascii="Times New Roman" w:hAnsi="Times New Roman"/>
        </w:rPr>
        <w:tab/>
      </w:r>
      <w:r w:rsidR="003C6432">
        <w:rPr>
          <w:rFonts w:ascii="Times New Roman" w:hAnsi="Times New Roman"/>
        </w:rPr>
        <w:tab/>
        <w:t>13</w:t>
      </w:r>
    </w:p>
    <w:p w:rsidR="00372931" w:rsidRPr="005416CD" w:rsidRDefault="00F27E00" w:rsidP="00F27E00">
      <w:pPr>
        <w:spacing w:line="360" w:lineRule="auto"/>
        <w:outlineLvl w:val="0"/>
        <w:rPr>
          <w:rFonts w:ascii="Times New Roman" w:hAnsi="Times New Roman"/>
          <w:b/>
        </w:rPr>
      </w:pPr>
      <w:r w:rsidRPr="00F27E00">
        <w:rPr>
          <w:rFonts w:ascii="Times New Roman" w:hAnsi="Times New Roman"/>
          <w:b/>
        </w:rPr>
        <w:t>Conclusion</w:t>
      </w:r>
      <w:r w:rsidR="00CE2C86">
        <w:rPr>
          <w:rFonts w:ascii="Times New Roman" w:hAnsi="Times New Roman"/>
          <w:b/>
        </w:rPr>
        <w:tab/>
      </w:r>
      <w:r w:rsidR="00CE2C86">
        <w:rPr>
          <w:rFonts w:ascii="Times New Roman" w:hAnsi="Times New Roman"/>
          <w:b/>
        </w:rPr>
        <w:tab/>
      </w:r>
      <w:r w:rsidR="00CE2C86">
        <w:rPr>
          <w:rFonts w:ascii="Times New Roman" w:hAnsi="Times New Roman"/>
          <w:b/>
        </w:rPr>
        <w:tab/>
      </w:r>
      <w:r w:rsidR="00CE2C86" w:rsidRPr="00372931">
        <w:rPr>
          <w:rFonts w:ascii="Times New Roman" w:hAnsi="Times New Roman"/>
          <w:b/>
        </w:rPr>
        <w:tab/>
      </w:r>
      <w:r w:rsidR="00CE2C86" w:rsidRPr="00372931">
        <w:rPr>
          <w:rFonts w:ascii="Times New Roman" w:hAnsi="Times New Roman"/>
          <w:b/>
        </w:rPr>
        <w:tab/>
      </w:r>
      <w:r w:rsidR="00CE2C86" w:rsidRPr="00372931">
        <w:rPr>
          <w:rFonts w:ascii="Times New Roman" w:hAnsi="Times New Roman"/>
          <w:b/>
        </w:rPr>
        <w:tab/>
      </w:r>
      <w:r w:rsidR="00CE2C86" w:rsidRPr="00372931">
        <w:rPr>
          <w:rFonts w:ascii="Times New Roman" w:hAnsi="Times New Roman"/>
          <w:b/>
        </w:rPr>
        <w:tab/>
      </w:r>
      <w:r w:rsidR="00CE2C86" w:rsidRPr="00372931">
        <w:rPr>
          <w:rFonts w:ascii="Times New Roman" w:hAnsi="Times New Roman"/>
          <w:b/>
        </w:rPr>
        <w:tab/>
      </w:r>
      <w:r w:rsidR="00CE2C86" w:rsidRPr="00372931">
        <w:rPr>
          <w:rFonts w:ascii="Times New Roman" w:hAnsi="Times New Roman"/>
          <w:b/>
        </w:rPr>
        <w:tab/>
      </w:r>
      <w:r w:rsidR="00CE2C86" w:rsidRPr="00372931">
        <w:rPr>
          <w:rFonts w:ascii="Times New Roman" w:hAnsi="Times New Roman"/>
          <w:b/>
        </w:rPr>
        <w:tab/>
      </w:r>
      <w:r w:rsidR="00CE2C86" w:rsidRPr="00372931">
        <w:rPr>
          <w:rFonts w:ascii="Times New Roman" w:hAnsi="Times New Roman"/>
          <w:b/>
        </w:rPr>
        <w:tab/>
      </w:r>
      <w:r w:rsidR="003C6432">
        <w:rPr>
          <w:rFonts w:ascii="Times New Roman" w:hAnsi="Times New Roman"/>
          <w:b/>
        </w:rPr>
        <w:t>15</w:t>
      </w:r>
    </w:p>
    <w:p w:rsidR="00F27E00" w:rsidRPr="005416CD" w:rsidRDefault="003C6432" w:rsidP="00F27E00">
      <w:pPr>
        <w:spacing w:line="360" w:lineRule="auto"/>
        <w:outlineLvl w:val="0"/>
        <w:rPr>
          <w:rFonts w:ascii="Times New Roman" w:hAnsi="Times New Roman"/>
          <w:b/>
        </w:rPr>
      </w:pPr>
      <w:r>
        <w:rPr>
          <w:rFonts w:ascii="Times New Roman" w:hAnsi="Times New Roman"/>
          <w:b/>
        </w:rPr>
        <w:t>Bibliography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116</w:t>
      </w:r>
    </w:p>
    <w:p w:rsidR="00F27E00" w:rsidRPr="00587593" w:rsidRDefault="00F27E00" w:rsidP="00F27E00">
      <w:pPr>
        <w:spacing w:line="360" w:lineRule="auto"/>
        <w:outlineLvl w:val="0"/>
        <w:rPr>
          <w:rFonts w:ascii="Times New Roman" w:hAnsi="Times New Roman"/>
          <w:b/>
        </w:rPr>
      </w:pPr>
    </w:p>
    <w:p w:rsidR="00E76E65" w:rsidRPr="00A5617F" w:rsidRDefault="00E76E65" w:rsidP="00A5617F">
      <w:pPr>
        <w:rPr>
          <w:b/>
        </w:rPr>
      </w:pPr>
    </w:p>
    <w:p w:rsidR="00E76E65" w:rsidRDefault="00E76E65" w:rsidP="00F67E25">
      <w:pPr>
        <w:spacing w:line="360" w:lineRule="auto"/>
        <w:rPr>
          <w:b/>
        </w:rPr>
      </w:pPr>
    </w:p>
    <w:p w:rsidR="00E76E65" w:rsidRDefault="00E76E65" w:rsidP="00F67E25">
      <w:pPr>
        <w:spacing w:line="360" w:lineRule="auto"/>
        <w:rPr>
          <w:b/>
        </w:rPr>
      </w:pPr>
    </w:p>
    <w:p w:rsidR="00E76E65" w:rsidRDefault="00E76E65" w:rsidP="00F67E25">
      <w:pPr>
        <w:spacing w:line="360" w:lineRule="auto"/>
        <w:rPr>
          <w:b/>
        </w:rPr>
      </w:pPr>
    </w:p>
    <w:p w:rsidR="00E76E65" w:rsidRDefault="00E76E65" w:rsidP="00F67E25">
      <w:pPr>
        <w:spacing w:line="360" w:lineRule="auto"/>
        <w:rPr>
          <w:b/>
        </w:rPr>
      </w:pPr>
    </w:p>
    <w:p w:rsidR="003C6432" w:rsidRDefault="003C6432" w:rsidP="00A5617F">
      <w:pPr>
        <w:spacing w:line="360" w:lineRule="auto"/>
        <w:outlineLvl w:val="0"/>
        <w:rPr>
          <w:b/>
        </w:rPr>
      </w:pPr>
    </w:p>
    <w:p w:rsidR="00A5617F" w:rsidRDefault="00F45423" w:rsidP="00A5617F">
      <w:pPr>
        <w:spacing w:line="360" w:lineRule="auto"/>
        <w:outlineLvl w:val="0"/>
        <w:rPr>
          <w:b/>
        </w:rPr>
      </w:pPr>
      <w:r>
        <w:rPr>
          <w:b/>
        </w:rPr>
        <w:t>Introduction</w:t>
      </w:r>
    </w:p>
    <w:p w:rsidR="00F45423" w:rsidRPr="00F45423" w:rsidRDefault="00265D62" w:rsidP="00F67E25">
      <w:pPr>
        <w:spacing w:line="360" w:lineRule="auto"/>
      </w:pPr>
      <w:r>
        <w:t>This internship report is based on my 9</w:t>
      </w:r>
      <w:r w:rsidRPr="00265D62">
        <w:rPr>
          <w:vertAlign w:val="superscript"/>
        </w:rPr>
        <w:t>th</w:t>
      </w:r>
      <w:r>
        <w:t xml:space="preserve"> semester Master’s program in Global Refugee Studies at Aalborg University</w:t>
      </w:r>
      <w:r w:rsidR="00F45423">
        <w:t xml:space="preserve">. I participated in a nine-month internship with an organization called </w:t>
      </w:r>
      <w:r w:rsidR="00F45423" w:rsidRPr="0038622D">
        <w:rPr>
          <w:i/>
        </w:rPr>
        <w:t>Cambodian Arts and Scholarship Foundation</w:t>
      </w:r>
      <w:r w:rsidR="00F45423">
        <w:t xml:space="preserve"> starting on June 1</w:t>
      </w:r>
      <w:r w:rsidR="00F45423" w:rsidRPr="00F45423">
        <w:rPr>
          <w:vertAlign w:val="superscript"/>
        </w:rPr>
        <w:t>st</w:t>
      </w:r>
      <w:r w:rsidR="00F45423">
        <w:t xml:space="preserve">, 2015 and ending on February 29, 2016. My position was the in-country Program Coordinator </w:t>
      </w:r>
      <w:r w:rsidR="0038622D">
        <w:t xml:space="preserve">located </w:t>
      </w:r>
      <w:r w:rsidR="00F45423">
        <w:t>in Phnom Penh, Cambodia.</w:t>
      </w:r>
    </w:p>
    <w:p w:rsidR="00136374" w:rsidRPr="009435CE" w:rsidRDefault="00F45423" w:rsidP="00A5617F">
      <w:pPr>
        <w:spacing w:line="360" w:lineRule="auto"/>
        <w:outlineLvl w:val="0"/>
        <w:rPr>
          <w:b/>
        </w:rPr>
      </w:pPr>
      <w:r>
        <w:rPr>
          <w:b/>
        </w:rPr>
        <w:t>Organization Description</w:t>
      </w:r>
    </w:p>
    <w:p w:rsidR="00EF553F" w:rsidRDefault="0038622D" w:rsidP="00F67E25">
      <w:pPr>
        <w:spacing w:line="360" w:lineRule="auto"/>
        <w:rPr>
          <w:rFonts w:ascii="Times New Roman" w:hAnsi="Times New Roman"/>
        </w:rPr>
      </w:pPr>
      <w:r>
        <w:rPr>
          <w:rFonts w:ascii="Times New Roman" w:hAnsi="Times New Roman"/>
        </w:rPr>
        <w:t xml:space="preserve">The </w:t>
      </w:r>
      <w:r w:rsidR="00136374">
        <w:rPr>
          <w:rFonts w:ascii="Times New Roman" w:hAnsi="Times New Roman"/>
        </w:rPr>
        <w:t>Cambodian Arts and Sch</w:t>
      </w:r>
      <w:r w:rsidR="003E487B">
        <w:rPr>
          <w:rFonts w:ascii="Times New Roman" w:hAnsi="Times New Roman"/>
        </w:rPr>
        <w:t>olarship Foundation (CASF) is a non-profit</w:t>
      </w:r>
      <w:r w:rsidR="00136374">
        <w:rPr>
          <w:rFonts w:ascii="Times New Roman" w:hAnsi="Times New Roman"/>
        </w:rPr>
        <w:t xml:space="preserve"> organization that is committed to improving the lives of children in Cambodia through education. CASF focuses on working with poor, at-risk girls who, for a number of reasons, are denied equal access to education. </w:t>
      </w:r>
      <w:r w:rsidR="009A08B7">
        <w:rPr>
          <w:rFonts w:ascii="Times New Roman" w:hAnsi="Times New Roman"/>
        </w:rPr>
        <w:t xml:space="preserve">CASF provides and empowers students through financial, emotional, and medial support for as long as the student </w:t>
      </w:r>
      <w:r w:rsidR="00A6034E">
        <w:rPr>
          <w:rFonts w:ascii="Times New Roman" w:hAnsi="Times New Roman"/>
        </w:rPr>
        <w:t>wants</w:t>
      </w:r>
      <w:r w:rsidR="009A08B7">
        <w:rPr>
          <w:rFonts w:ascii="Times New Roman" w:hAnsi="Times New Roman"/>
        </w:rPr>
        <w:t xml:space="preserve"> to</w:t>
      </w:r>
      <w:r w:rsidR="00EF553F">
        <w:rPr>
          <w:rFonts w:ascii="Times New Roman" w:hAnsi="Times New Roman"/>
        </w:rPr>
        <w:t xml:space="preserve"> continue</w:t>
      </w:r>
      <w:r w:rsidR="009A08B7">
        <w:rPr>
          <w:rFonts w:ascii="Times New Roman" w:hAnsi="Times New Roman"/>
        </w:rPr>
        <w:t xml:space="preserve"> learn</w:t>
      </w:r>
      <w:r w:rsidR="00EF553F">
        <w:rPr>
          <w:rFonts w:ascii="Times New Roman" w:hAnsi="Times New Roman"/>
        </w:rPr>
        <w:t>ing. CASF is based in Phnom Penh, C</w:t>
      </w:r>
      <w:r w:rsidR="003E487B">
        <w:rPr>
          <w:rFonts w:ascii="Times New Roman" w:hAnsi="Times New Roman"/>
        </w:rPr>
        <w:t xml:space="preserve">ambodia and </w:t>
      </w:r>
      <w:r>
        <w:rPr>
          <w:rFonts w:ascii="Times New Roman" w:hAnsi="Times New Roman"/>
        </w:rPr>
        <w:t xml:space="preserve">in </w:t>
      </w:r>
      <w:r w:rsidR="003E487B">
        <w:rPr>
          <w:rFonts w:ascii="Times New Roman" w:hAnsi="Times New Roman"/>
        </w:rPr>
        <w:t>Portland, Maine,</w:t>
      </w:r>
      <w:r w:rsidR="00EF553F">
        <w:rPr>
          <w:rFonts w:ascii="Times New Roman" w:hAnsi="Times New Roman"/>
        </w:rPr>
        <w:t xml:space="preserve"> United States.</w:t>
      </w:r>
    </w:p>
    <w:p w:rsidR="00050E1C" w:rsidRDefault="00EF553F" w:rsidP="00F67E25">
      <w:pPr>
        <w:spacing w:line="360" w:lineRule="auto"/>
        <w:rPr>
          <w:rFonts w:ascii="Times New Roman" w:hAnsi="Times New Roman"/>
        </w:rPr>
      </w:pPr>
      <w:r>
        <w:rPr>
          <w:rFonts w:ascii="Times New Roman" w:hAnsi="Times New Roman"/>
        </w:rPr>
        <w:t>CASF is overseen by a</w:t>
      </w:r>
      <w:r w:rsidR="00616C55">
        <w:rPr>
          <w:rFonts w:ascii="Times New Roman" w:hAnsi="Times New Roman"/>
        </w:rPr>
        <w:t>n</w:t>
      </w:r>
      <w:r>
        <w:rPr>
          <w:rFonts w:ascii="Times New Roman" w:hAnsi="Times New Roman"/>
        </w:rPr>
        <w:t xml:space="preserve"> </w:t>
      </w:r>
      <w:r w:rsidR="00616C55">
        <w:rPr>
          <w:rFonts w:ascii="Times New Roman" w:hAnsi="Times New Roman"/>
        </w:rPr>
        <w:t>all-</w:t>
      </w:r>
      <w:r>
        <w:rPr>
          <w:rFonts w:ascii="Times New Roman" w:hAnsi="Times New Roman"/>
        </w:rPr>
        <w:t xml:space="preserve">volunteer Board of Directors </w:t>
      </w:r>
      <w:r w:rsidR="00616C55">
        <w:rPr>
          <w:rFonts w:ascii="Times New Roman" w:hAnsi="Times New Roman"/>
        </w:rPr>
        <w:t xml:space="preserve">based </w:t>
      </w:r>
      <w:r>
        <w:rPr>
          <w:rFonts w:ascii="Times New Roman" w:hAnsi="Times New Roman"/>
        </w:rPr>
        <w:t xml:space="preserve">in </w:t>
      </w:r>
      <w:r w:rsidR="00F67967">
        <w:rPr>
          <w:rFonts w:ascii="Times New Roman" w:hAnsi="Times New Roman"/>
        </w:rPr>
        <w:t>Portland</w:t>
      </w:r>
      <w:r>
        <w:rPr>
          <w:rFonts w:ascii="Times New Roman" w:hAnsi="Times New Roman"/>
        </w:rPr>
        <w:t>, Maine and a Program Coordinator</w:t>
      </w:r>
      <w:r w:rsidR="00F67967">
        <w:rPr>
          <w:rFonts w:ascii="Times New Roman" w:hAnsi="Times New Roman"/>
        </w:rPr>
        <w:t xml:space="preserve">, based in Phnom Penh, Cambodia. </w:t>
      </w:r>
      <w:r w:rsidR="007F7030">
        <w:rPr>
          <w:rFonts w:ascii="Times New Roman" w:hAnsi="Times New Roman"/>
        </w:rPr>
        <w:t xml:space="preserve">CASF operates </w:t>
      </w:r>
      <w:r w:rsidR="00825847">
        <w:rPr>
          <w:rFonts w:ascii="Times New Roman" w:hAnsi="Times New Roman"/>
        </w:rPr>
        <w:t xml:space="preserve">in </w:t>
      </w:r>
      <w:r w:rsidR="003E487B">
        <w:rPr>
          <w:rFonts w:ascii="Times New Roman" w:hAnsi="Times New Roman"/>
        </w:rPr>
        <w:t>the countrysid</w:t>
      </w:r>
      <w:r w:rsidR="00825847">
        <w:rPr>
          <w:rFonts w:ascii="Times New Roman" w:hAnsi="Times New Roman"/>
        </w:rPr>
        <w:t xml:space="preserve">e of Cambodia in </w:t>
      </w:r>
      <w:proofErr w:type="spellStart"/>
      <w:r w:rsidR="003E487B">
        <w:rPr>
          <w:rFonts w:ascii="Times New Roman" w:hAnsi="Times New Roman"/>
        </w:rPr>
        <w:t>Kandal</w:t>
      </w:r>
      <w:proofErr w:type="spellEnd"/>
      <w:r w:rsidR="003E487B">
        <w:rPr>
          <w:rFonts w:ascii="Times New Roman" w:hAnsi="Times New Roman"/>
        </w:rPr>
        <w:t xml:space="preserve">, </w:t>
      </w:r>
      <w:proofErr w:type="spellStart"/>
      <w:r w:rsidR="003E487B">
        <w:rPr>
          <w:rFonts w:ascii="Times New Roman" w:hAnsi="Times New Roman"/>
        </w:rPr>
        <w:t>Svay</w:t>
      </w:r>
      <w:proofErr w:type="spellEnd"/>
      <w:r w:rsidR="003E487B">
        <w:rPr>
          <w:rFonts w:ascii="Times New Roman" w:hAnsi="Times New Roman"/>
        </w:rPr>
        <w:t xml:space="preserve"> </w:t>
      </w:r>
      <w:proofErr w:type="spellStart"/>
      <w:r w:rsidR="003E487B">
        <w:rPr>
          <w:rFonts w:ascii="Times New Roman" w:hAnsi="Times New Roman"/>
        </w:rPr>
        <w:t>Rieng</w:t>
      </w:r>
      <w:proofErr w:type="spellEnd"/>
      <w:r w:rsidR="003E487B">
        <w:rPr>
          <w:rFonts w:ascii="Times New Roman" w:hAnsi="Times New Roman"/>
        </w:rPr>
        <w:t xml:space="preserve">, and </w:t>
      </w:r>
      <w:proofErr w:type="spellStart"/>
      <w:r w:rsidR="003E487B">
        <w:rPr>
          <w:rFonts w:ascii="Times New Roman" w:hAnsi="Times New Roman"/>
        </w:rPr>
        <w:t>Kompong</w:t>
      </w:r>
      <w:proofErr w:type="spellEnd"/>
      <w:r w:rsidR="003E487B">
        <w:rPr>
          <w:rFonts w:ascii="Times New Roman" w:hAnsi="Times New Roman"/>
        </w:rPr>
        <w:t xml:space="preserve"> Cham provinces</w:t>
      </w:r>
      <w:r w:rsidR="00825847">
        <w:rPr>
          <w:rFonts w:ascii="Times New Roman" w:hAnsi="Times New Roman"/>
        </w:rPr>
        <w:t>,</w:t>
      </w:r>
      <w:r w:rsidR="003E487B">
        <w:rPr>
          <w:rFonts w:ascii="Times New Roman" w:hAnsi="Times New Roman"/>
        </w:rPr>
        <w:t xml:space="preserve"> </w:t>
      </w:r>
      <w:r w:rsidR="007F7030">
        <w:rPr>
          <w:rFonts w:ascii="Times New Roman" w:hAnsi="Times New Roman"/>
        </w:rPr>
        <w:t>as well as</w:t>
      </w:r>
      <w:r w:rsidR="00E738D5">
        <w:rPr>
          <w:rFonts w:ascii="Times New Roman" w:hAnsi="Times New Roman"/>
        </w:rPr>
        <w:t xml:space="preserve"> in the capital of</w:t>
      </w:r>
      <w:r w:rsidR="003E487B">
        <w:rPr>
          <w:rFonts w:ascii="Times New Roman" w:hAnsi="Times New Roman"/>
        </w:rPr>
        <w:t xml:space="preserve"> Phnom Penh. </w:t>
      </w:r>
      <w:r w:rsidR="00553010">
        <w:rPr>
          <w:rFonts w:ascii="Times New Roman" w:hAnsi="Times New Roman"/>
        </w:rPr>
        <w:t xml:space="preserve">CASF supports girls in grades 6-12 in the provinces by providing economic, social, medical, and emotional support for </w:t>
      </w:r>
      <w:r w:rsidR="00BE316D">
        <w:rPr>
          <w:rFonts w:ascii="Times New Roman" w:hAnsi="Times New Roman"/>
        </w:rPr>
        <w:t>students</w:t>
      </w:r>
      <w:r w:rsidR="00553010">
        <w:rPr>
          <w:rFonts w:ascii="Times New Roman" w:hAnsi="Times New Roman"/>
        </w:rPr>
        <w:t xml:space="preserve"> to stay in school and continue their studies. </w:t>
      </w:r>
      <w:r w:rsidR="005C1D87">
        <w:rPr>
          <w:rFonts w:ascii="Times New Roman" w:hAnsi="Times New Roman"/>
        </w:rPr>
        <w:t xml:space="preserve">Once provincial students reach grade 12 and pass the National Exam, allowing them to continue onto university, they </w:t>
      </w:r>
      <w:r w:rsidR="007F7030">
        <w:rPr>
          <w:rFonts w:ascii="Times New Roman" w:hAnsi="Times New Roman"/>
        </w:rPr>
        <w:t xml:space="preserve">move to Phnom Penh to study a subject of their choice at </w:t>
      </w:r>
      <w:r w:rsidR="007D7A70">
        <w:rPr>
          <w:rFonts w:ascii="Times New Roman" w:hAnsi="Times New Roman"/>
        </w:rPr>
        <w:t xml:space="preserve">a </w:t>
      </w:r>
      <w:r w:rsidR="007F7030">
        <w:rPr>
          <w:rFonts w:ascii="Times New Roman" w:hAnsi="Times New Roman"/>
        </w:rPr>
        <w:t>university</w:t>
      </w:r>
      <w:r w:rsidR="007D7A70">
        <w:rPr>
          <w:rFonts w:ascii="Times New Roman" w:hAnsi="Times New Roman"/>
        </w:rPr>
        <w:t xml:space="preserve"> of their choice</w:t>
      </w:r>
      <w:r w:rsidR="005C1D87">
        <w:rPr>
          <w:rFonts w:ascii="Times New Roman" w:hAnsi="Times New Roman"/>
        </w:rPr>
        <w:t>.</w:t>
      </w:r>
      <w:r w:rsidR="007D7A70">
        <w:rPr>
          <w:rFonts w:ascii="Times New Roman" w:hAnsi="Times New Roman"/>
        </w:rPr>
        <w:t xml:space="preserve"> The students who move to Phnom Penh for university all live together in an all women’s CASF dorm with a native English teacher, whom they are required to take daily English courses with.</w:t>
      </w:r>
      <w:r w:rsidR="005C1D87">
        <w:rPr>
          <w:rFonts w:ascii="Times New Roman" w:hAnsi="Times New Roman"/>
        </w:rPr>
        <w:t xml:space="preserve"> While living and attending university in the capital, CASF continues to provide all expenses paid for each student to continue </w:t>
      </w:r>
      <w:r w:rsidR="00825847">
        <w:rPr>
          <w:rFonts w:ascii="Times New Roman" w:hAnsi="Times New Roman"/>
        </w:rPr>
        <w:t>their</w:t>
      </w:r>
      <w:r w:rsidR="005C1D87">
        <w:rPr>
          <w:rFonts w:ascii="Times New Roman" w:hAnsi="Times New Roman"/>
        </w:rPr>
        <w:t xml:space="preserve"> education: </w:t>
      </w:r>
      <w:r w:rsidR="00825847">
        <w:rPr>
          <w:rFonts w:ascii="Times New Roman" w:hAnsi="Times New Roman"/>
        </w:rPr>
        <w:t xml:space="preserve">which includes </w:t>
      </w:r>
      <w:r w:rsidR="005C1D87">
        <w:rPr>
          <w:rFonts w:ascii="Times New Roman" w:hAnsi="Times New Roman"/>
        </w:rPr>
        <w:t>housing, medical, school fees,</w:t>
      </w:r>
      <w:r w:rsidR="0038622D">
        <w:rPr>
          <w:rFonts w:ascii="Times New Roman" w:hAnsi="Times New Roman"/>
        </w:rPr>
        <w:t xml:space="preserve"> living costs in the form of a monthly stipend,</w:t>
      </w:r>
      <w:r w:rsidR="005C1D87">
        <w:rPr>
          <w:rFonts w:ascii="Times New Roman" w:hAnsi="Times New Roman"/>
        </w:rPr>
        <w:t xml:space="preserve"> school documents, transport</w:t>
      </w:r>
      <w:r w:rsidR="0038622D">
        <w:rPr>
          <w:rFonts w:ascii="Times New Roman" w:hAnsi="Times New Roman"/>
        </w:rPr>
        <w:t>ation</w:t>
      </w:r>
      <w:r w:rsidR="005C1D87">
        <w:rPr>
          <w:rFonts w:ascii="Times New Roman" w:hAnsi="Times New Roman"/>
        </w:rPr>
        <w:t xml:space="preserve"> and so on.</w:t>
      </w:r>
    </w:p>
    <w:p w:rsidR="003C6432" w:rsidRDefault="0091066F" w:rsidP="003C6432">
      <w:pPr>
        <w:spacing w:line="360" w:lineRule="auto"/>
        <w:rPr>
          <w:rFonts w:ascii="Times New Roman" w:hAnsi="Times New Roman"/>
        </w:rPr>
      </w:pPr>
      <w:r>
        <w:rPr>
          <w:rFonts w:ascii="Times New Roman" w:hAnsi="Times New Roman"/>
        </w:rPr>
        <w:t>There are currently 35</w:t>
      </w:r>
      <w:r w:rsidR="00050E1C">
        <w:rPr>
          <w:rFonts w:ascii="Times New Roman" w:hAnsi="Times New Roman"/>
        </w:rPr>
        <w:t xml:space="preserve"> students in the CASF provincial program</w:t>
      </w:r>
      <w:proofErr w:type="gramStart"/>
      <w:r w:rsidR="00050E1C">
        <w:rPr>
          <w:rFonts w:ascii="Times New Roman" w:hAnsi="Times New Roman"/>
        </w:rPr>
        <w:t>;</w:t>
      </w:r>
      <w:proofErr w:type="gramEnd"/>
      <w:r w:rsidR="00050E1C">
        <w:rPr>
          <w:rFonts w:ascii="Times New Roman" w:hAnsi="Times New Roman"/>
        </w:rPr>
        <w:t xml:space="preserve"> </w:t>
      </w:r>
      <w:proofErr w:type="spellStart"/>
      <w:r w:rsidR="00050E1C">
        <w:rPr>
          <w:rFonts w:ascii="Times New Roman" w:hAnsi="Times New Roman"/>
        </w:rPr>
        <w:t>Kandal</w:t>
      </w:r>
      <w:proofErr w:type="spellEnd"/>
      <w:r w:rsidR="00050E1C">
        <w:rPr>
          <w:rFonts w:ascii="Times New Roman" w:hAnsi="Times New Roman"/>
        </w:rPr>
        <w:t xml:space="preserve"> province (12 st</w:t>
      </w:r>
      <w:r>
        <w:rPr>
          <w:rFonts w:ascii="Times New Roman" w:hAnsi="Times New Roman"/>
        </w:rPr>
        <w:t xml:space="preserve">udents), </w:t>
      </w:r>
      <w:proofErr w:type="spellStart"/>
      <w:r>
        <w:rPr>
          <w:rFonts w:ascii="Times New Roman" w:hAnsi="Times New Roman"/>
        </w:rPr>
        <w:t>Svay</w:t>
      </w:r>
      <w:proofErr w:type="spellEnd"/>
      <w:r>
        <w:rPr>
          <w:rFonts w:ascii="Times New Roman" w:hAnsi="Times New Roman"/>
        </w:rPr>
        <w:t xml:space="preserve"> </w:t>
      </w:r>
      <w:proofErr w:type="spellStart"/>
      <w:r>
        <w:rPr>
          <w:rFonts w:ascii="Times New Roman" w:hAnsi="Times New Roman"/>
        </w:rPr>
        <w:t>Rieng</w:t>
      </w:r>
      <w:proofErr w:type="spellEnd"/>
      <w:r>
        <w:rPr>
          <w:rFonts w:ascii="Times New Roman" w:hAnsi="Times New Roman"/>
        </w:rPr>
        <w:t xml:space="preserve"> province (22</w:t>
      </w:r>
      <w:r w:rsidR="00050E1C">
        <w:rPr>
          <w:rFonts w:ascii="Times New Roman" w:hAnsi="Times New Roman"/>
        </w:rPr>
        <w:t xml:space="preserve"> students), and </w:t>
      </w:r>
      <w:proofErr w:type="spellStart"/>
      <w:r w:rsidR="00050E1C">
        <w:rPr>
          <w:rFonts w:ascii="Times New Roman" w:hAnsi="Times New Roman"/>
        </w:rPr>
        <w:t>Kompong</w:t>
      </w:r>
      <w:proofErr w:type="spellEnd"/>
      <w:r w:rsidR="00050E1C">
        <w:rPr>
          <w:rFonts w:ascii="Times New Roman" w:hAnsi="Times New Roman"/>
        </w:rPr>
        <w:t xml:space="preserve"> Cham </w:t>
      </w:r>
      <w:r>
        <w:rPr>
          <w:rFonts w:ascii="Times New Roman" w:hAnsi="Times New Roman"/>
        </w:rPr>
        <w:t>province</w:t>
      </w:r>
      <w:r w:rsidR="00050E1C">
        <w:rPr>
          <w:rFonts w:ascii="Times New Roman" w:hAnsi="Times New Roman"/>
        </w:rPr>
        <w:t xml:space="preserve"> (1 student), and </w:t>
      </w:r>
      <w:r>
        <w:rPr>
          <w:rFonts w:ascii="Times New Roman" w:hAnsi="Times New Roman"/>
        </w:rPr>
        <w:t xml:space="preserve">20 students in the university program in Phnom Penh, with one student working towards a Master’s degree. </w:t>
      </w:r>
    </w:p>
    <w:p w:rsidR="003E5CCD" w:rsidRPr="003C6432" w:rsidRDefault="00825847" w:rsidP="003C6432">
      <w:pPr>
        <w:spacing w:line="360" w:lineRule="auto"/>
        <w:rPr>
          <w:rFonts w:ascii="Times New Roman" w:hAnsi="Times New Roman"/>
        </w:rPr>
      </w:pPr>
      <w:r>
        <w:rPr>
          <w:rFonts w:ascii="Times New Roman" w:hAnsi="Times New Roman"/>
          <w:b/>
        </w:rPr>
        <w:t xml:space="preserve">Internship Activity Report: </w:t>
      </w:r>
      <w:r w:rsidR="00E738D5" w:rsidRPr="00E738D5">
        <w:rPr>
          <w:rFonts w:ascii="Times New Roman" w:hAnsi="Times New Roman"/>
          <w:b/>
        </w:rPr>
        <w:t>Role</w:t>
      </w:r>
      <w:r w:rsidR="00B623CA">
        <w:rPr>
          <w:rFonts w:ascii="Times New Roman" w:hAnsi="Times New Roman"/>
          <w:b/>
        </w:rPr>
        <w:t>s</w:t>
      </w:r>
      <w:r w:rsidR="00E738D5" w:rsidRPr="00E738D5">
        <w:rPr>
          <w:rFonts w:ascii="Times New Roman" w:hAnsi="Times New Roman"/>
          <w:b/>
        </w:rPr>
        <w:t xml:space="preserve"> and Responsibilities</w:t>
      </w:r>
    </w:p>
    <w:p w:rsidR="00495785" w:rsidRDefault="003E5CCD" w:rsidP="00F67E25">
      <w:pPr>
        <w:spacing w:line="360" w:lineRule="auto"/>
        <w:rPr>
          <w:rFonts w:ascii="Times New Roman" w:hAnsi="Times New Roman"/>
        </w:rPr>
      </w:pPr>
      <w:r>
        <w:rPr>
          <w:rFonts w:ascii="Times New Roman" w:hAnsi="Times New Roman"/>
        </w:rPr>
        <w:t>As the in-country program coordinator fo</w:t>
      </w:r>
      <w:r w:rsidR="0038622D">
        <w:rPr>
          <w:rFonts w:ascii="Times New Roman" w:hAnsi="Times New Roman"/>
        </w:rPr>
        <w:t>r Cambodian Arts &amp; Scholarship F</w:t>
      </w:r>
      <w:r>
        <w:rPr>
          <w:rFonts w:ascii="Times New Roman" w:hAnsi="Times New Roman"/>
        </w:rPr>
        <w:t xml:space="preserve">oundation, I was responsible of developing and overseeing the educational program </w:t>
      </w:r>
      <w:r w:rsidR="0033705B">
        <w:rPr>
          <w:rFonts w:ascii="Times New Roman" w:hAnsi="Times New Roman"/>
        </w:rPr>
        <w:t xml:space="preserve">in Cambodia for all CASF scholarship students. </w:t>
      </w:r>
      <w:r w:rsidR="00024517">
        <w:rPr>
          <w:rFonts w:ascii="Times New Roman" w:hAnsi="Times New Roman"/>
        </w:rPr>
        <w:t xml:space="preserve">I worked closely with the </w:t>
      </w:r>
      <w:r w:rsidR="00553010">
        <w:rPr>
          <w:rFonts w:ascii="Times New Roman" w:hAnsi="Times New Roman"/>
        </w:rPr>
        <w:t>Educational Coordinators in each</w:t>
      </w:r>
      <w:r w:rsidR="00024517">
        <w:rPr>
          <w:rFonts w:ascii="Times New Roman" w:hAnsi="Times New Roman"/>
        </w:rPr>
        <w:t xml:space="preserve"> </w:t>
      </w:r>
      <w:r w:rsidR="00D25B2C">
        <w:rPr>
          <w:rFonts w:ascii="Times New Roman" w:hAnsi="Times New Roman"/>
        </w:rPr>
        <w:t>province</w:t>
      </w:r>
      <w:r w:rsidR="00024517">
        <w:rPr>
          <w:rFonts w:ascii="Times New Roman" w:hAnsi="Times New Roman"/>
        </w:rPr>
        <w:t xml:space="preserve"> to ensure educational, social, </w:t>
      </w:r>
      <w:r w:rsidR="00797F78">
        <w:rPr>
          <w:rFonts w:ascii="Times New Roman" w:hAnsi="Times New Roman"/>
        </w:rPr>
        <w:t>medical, and economic support for all CASF students to successfully complete their studies. As the Program Coordinator, I also monitored all student progress, filed reports to the Executive Director, managed all expenditures in Cambodia, and carried out new initiatives</w:t>
      </w:r>
      <w:r w:rsidR="00825847">
        <w:rPr>
          <w:rFonts w:ascii="Times New Roman" w:hAnsi="Times New Roman"/>
        </w:rPr>
        <w:t xml:space="preserve"> and protocols</w:t>
      </w:r>
      <w:r w:rsidR="00797F78">
        <w:rPr>
          <w:rFonts w:ascii="Times New Roman" w:hAnsi="Times New Roman"/>
        </w:rPr>
        <w:t xml:space="preserve"> as approved by the CASF Board.</w:t>
      </w:r>
    </w:p>
    <w:p w:rsidR="0038622D" w:rsidRDefault="00797F78" w:rsidP="0038622D">
      <w:pPr>
        <w:pStyle w:val="Default"/>
        <w:spacing w:line="360" w:lineRule="auto"/>
        <w:rPr>
          <w:rFonts w:ascii="Times New Roman" w:hAnsi="Times New Roman" w:cs="Times New Roman"/>
          <w:szCs w:val="22"/>
        </w:rPr>
      </w:pPr>
      <w:r w:rsidRPr="00797F78">
        <w:rPr>
          <w:rFonts w:ascii="Times New Roman" w:hAnsi="Times New Roman" w:cs="Times New Roman"/>
          <w:szCs w:val="22"/>
        </w:rPr>
        <w:t>Some of my general duties included overseeing all finances related to CASF in Cambodia</w:t>
      </w:r>
      <w:r>
        <w:rPr>
          <w:rFonts w:ascii="Times New Roman" w:hAnsi="Times New Roman" w:cs="Times New Roman"/>
          <w:szCs w:val="22"/>
        </w:rPr>
        <w:t xml:space="preserve">, including submitting monthly reports and budgets to the Executive Director, Board President and Accountant, </w:t>
      </w:r>
      <w:r w:rsidR="0038622D">
        <w:rPr>
          <w:rFonts w:ascii="Times New Roman" w:hAnsi="Times New Roman" w:cs="Times New Roman"/>
          <w:szCs w:val="22"/>
        </w:rPr>
        <w:t xml:space="preserve">who </w:t>
      </w:r>
      <w:r w:rsidR="00825847">
        <w:rPr>
          <w:rFonts w:ascii="Times New Roman" w:hAnsi="Times New Roman" w:cs="Times New Roman"/>
          <w:szCs w:val="22"/>
        </w:rPr>
        <w:t xml:space="preserve">are </w:t>
      </w:r>
      <w:r>
        <w:rPr>
          <w:rFonts w:ascii="Times New Roman" w:hAnsi="Times New Roman" w:cs="Times New Roman"/>
          <w:szCs w:val="22"/>
        </w:rPr>
        <w:t xml:space="preserve">all </w:t>
      </w:r>
      <w:r w:rsidR="00825847">
        <w:rPr>
          <w:rFonts w:ascii="Times New Roman" w:hAnsi="Times New Roman" w:cs="Times New Roman"/>
          <w:szCs w:val="22"/>
        </w:rPr>
        <w:t>located</w:t>
      </w:r>
      <w:r w:rsidR="0038622D">
        <w:rPr>
          <w:rFonts w:ascii="Times New Roman" w:hAnsi="Times New Roman" w:cs="Times New Roman"/>
          <w:szCs w:val="22"/>
        </w:rPr>
        <w:t xml:space="preserve"> </w:t>
      </w:r>
      <w:r>
        <w:rPr>
          <w:rFonts w:ascii="Times New Roman" w:hAnsi="Times New Roman" w:cs="Times New Roman"/>
          <w:szCs w:val="22"/>
        </w:rPr>
        <w:t xml:space="preserve">in the United States. I also reported weekly to the Executive Director in the United States via </w:t>
      </w:r>
      <w:proofErr w:type="spellStart"/>
      <w:r>
        <w:rPr>
          <w:rFonts w:ascii="Times New Roman" w:hAnsi="Times New Roman" w:cs="Times New Roman"/>
          <w:szCs w:val="22"/>
        </w:rPr>
        <w:t>Skype</w:t>
      </w:r>
      <w:proofErr w:type="spellEnd"/>
      <w:r>
        <w:rPr>
          <w:rFonts w:ascii="Times New Roman" w:hAnsi="Times New Roman" w:cs="Times New Roman"/>
          <w:szCs w:val="22"/>
        </w:rPr>
        <w:t>. I was r</w:t>
      </w:r>
      <w:r w:rsidR="00D25B2C">
        <w:rPr>
          <w:rFonts w:ascii="Times New Roman" w:hAnsi="Times New Roman" w:cs="Times New Roman"/>
          <w:szCs w:val="22"/>
        </w:rPr>
        <w:t>esponsible for supervising the Dorm A</w:t>
      </w:r>
      <w:r>
        <w:rPr>
          <w:rFonts w:ascii="Times New Roman" w:hAnsi="Times New Roman" w:cs="Times New Roman"/>
          <w:szCs w:val="22"/>
        </w:rPr>
        <w:t>ssistant</w:t>
      </w:r>
      <w:r w:rsidR="00353490">
        <w:rPr>
          <w:rFonts w:ascii="Times New Roman" w:hAnsi="Times New Roman" w:cs="Times New Roman"/>
          <w:szCs w:val="22"/>
        </w:rPr>
        <w:t xml:space="preserve"> (a fourth ye</w:t>
      </w:r>
      <w:r w:rsidR="007D7A70">
        <w:rPr>
          <w:rFonts w:ascii="Times New Roman" w:hAnsi="Times New Roman" w:cs="Times New Roman"/>
          <w:szCs w:val="22"/>
        </w:rPr>
        <w:t xml:space="preserve">ar university student with high </w:t>
      </w:r>
      <w:r w:rsidR="00353490">
        <w:rPr>
          <w:rFonts w:ascii="Times New Roman" w:hAnsi="Times New Roman" w:cs="Times New Roman"/>
          <w:szCs w:val="22"/>
        </w:rPr>
        <w:t>English proficiency</w:t>
      </w:r>
      <w:r w:rsidR="007D7A70">
        <w:rPr>
          <w:rFonts w:ascii="Times New Roman" w:hAnsi="Times New Roman" w:cs="Times New Roman"/>
          <w:szCs w:val="22"/>
        </w:rPr>
        <w:t xml:space="preserve"> and leadership skills</w:t>
      </w:r>
      <w:r w:rsidR="00353490">
        <w:rPr>
          <w:rFonts w:ascii="Times New Roman" w:hAnsi="Times New Roman" w:cs="Times New Roman"/>
          <w:szCs w:val="22"/>
        </w:rPr>
        <w:t>)</w:t>
      </w:r>
      <w:r>
        <w:rPr>
          <w:rFonts w:ascii="Times New Roman" w:hAnsi="Times New Roman" w:cs="Times New Roman"/>
          <w:szCs w:val="22"/>
        </w:rPr>
        <w:t xml:space="preserve"> and English teacher</w:t>
      </w:r>
      <w:r w:rsidR="007D7A70">
        <w:rPr>
          <w:rFonts w:ascii="Times New Roman" w:hAnsi="Times New Roman" w:cs="Times New Roman"/>
          <w:szCs w:val="22"/>
        </w:rPr>
        <w:t xml:space="preserve"> (a native English speaker (female) from the United States who lives in the CASF dorm)</w:t>
      </w:r>
      <w:r w:rsidR="00553010">
        <w:rPr>
          <w:rFonts w:ascii="Times New Roman" w:hAnsi="Times New Roman" w:cs="Times New Roman"/>
          <w:szCs w:val="22"/>
        </w:rPr>
        <w:t xml:space="preserve"> in Phnom Penh. </w:t>
      </w:r>
      <w:r w:rsidR="00D25B2C">
        <w:rPr>
          <w:rFonts w:ascii="Times New Roman" w:hAnsi="Times New Roman" w:cs="Times New Roman"/>
          <w:szCs w:val="22"/>
        </w:rPr>
        <w:t>I also provide</w:t>
      </w:r>
      <w:r w:rsidR="00A214E8">
        <w:rPr>
          <w:rFonts w:ascii="Times New Roman" w:hAnsi="Times New Roman" w:cs="Times New Roman"/>
          <w:szCs w:val="22"/>
        </w:rPr>
        <w:t>d</w:t>
      </w:r>
      <w:r w:rsidR="00D25B2C">
        <w:rPr>
          <w:rFonts w:ascii="Times New Roman" w:hAnsi="Times New Roman" w:cs="Times New Roman"/>
          <w:szCs w:val="22"/>
        </w:rPr>
        <w:t xml:space="preserve"> support and logistics to all CASF representatives or board members who visit</w:t>
      </w:r>
      <w:r w:rsidR="00A214E8">
        <w:rPr>
          <w:rFonts w:ascii="Times New Roman" w:hAnsi="Times New Roman" w:cs="Times New Roman"/>
          <w:szCs w:val="22"/>
        </w:rPr>
        <w:t>ed</w:t>
      </w:r>
      <w:r w:rsidR="00D25B2C">
        <w:rPr>
          <w:rFonts w:ascii="Times New Roman" w:hAnsi="Times New Roman" w:cs="Times New Roman"/>
          <w:szCs w:val="22"/>
        </w:rPr>
        <w:t xml:space="preserve"> Cambodia</w:t>
      </w:r>
      <w:r w:rsidR="00A33016">
        <w:rPr>
          <w:rFonts w:ascii="Times New Roman" w:hAnsi="Times New Roman" w:cs="Times New Roman"/>
          <w:szCs w:val="22"/>
        </w:rPr>
        <w:t xml:space="preserve"> on quarterly oversight visits</w:t>
      </w:r>
      <w:r w:rsidR="00D25B2C">
        <w:rPr>
          <w:rFonts w:ascii="Times New Roman" w:hAnsi="Times New Roman" w:cs="Times New Roman"/>
          <w:szCs w:val="22"/>
        </w:rPr>
        <w:t xml:space="preserve">. </w:t>
      </w:r>
      <w:r w:rsidR="00825847">
        <w:rPr>
          <w:rFonts w:ascii="Times New Roman" w:hAnsi="Times New Roman" w:cs="Times New Roman"/>
          <w:szCs w:val="22"/>
        </w:rPr>
        <w:t xml:space="preserve">Such support </w:t>
      </w:r>
      <w:r w:rsidR="00353490">
        <w:rPr>
          <w:rFonts w:ascii="Times New Roman" w:hAnsi="Times New Roman" w:cs="Times New Roman"/>
          <w:szCs w:val="22"/>
        </w:rPr>
        <w:t xml:space="preserve">for oversight visits </w:t>
      </w:r>
      <w:r w:rsidR="00825847">
        <w:rPr>
          <w:rFonts w:ascii="Times New Roman" w:hAnsi="Times New Roman" w:cs="Times New Roman"/>
          <w:szCs w:val="22"/>
        </w:rPr>
        <w:t xml:space="preserve">would include booking transportation for </w:t>
      </w:r>
      <w:r w:rsidR="00353490">
        <w:rPr>
          <w:rFonts w:ascii="Times New Roman" w:hAnsi="Times New Roman" w:cs="Times New Roman"/>
          <w:szCs w:val="22"/>
        </w:rPr>
        <w:t xml:space="preserve">village visits to the three villages CASF operates in </w:t>
      </w:r>
      <w:proofErr w:type="spellStart"/>
      <w:r w:rsidR="00353490">
        <w:rPr>
          <w:rFonts w:ascii="Times New Roman" w:hAnsi="Times New Roman" w:cs="Times New Roman"/>
          <w:szCs w:val="22"/>
        </w:rPr>
        <w:t>in</w:t>
      </w:r>
      <w:proofErr w:type="spellEnd"/>
      <w:r w:rsidR="00353490">
        <w:rPr>
          <w:rFonts w:ascii="Times New Roman" w:hAnsi="Times New Roman" w:cs="Times New Roman"/>
          <w:szCs w:val="22"/>
        </w:rPr>
        <w:t xml:space="preserve"> the countryside</w:t>
      </w:r>
      <w:r w:rsidR="00825847">
        <w:rPr>
          <w:rFonts w:ascii="Times New Roman" w:hAnsi="Times New Roman" w:cs="Times New Roman"/>
          <w:szCs w:val="22"/>
        </w:rPr>
        <w:t>,</w:t>
      </w:r>
      <w:r w:rsidR="00353490">
        <w:rPr>
          <w:rFonts w:ascii="Times New Roman" w:hAnsi="Times New Roman" w:cs="Times New Roman"/>
          <w:szCs w:val="22"/>
        </w:rPr>
        <w:t xml:space="preserve"> or</w:t>
      </w:r>
      <w:r w:rsidR="00825847">
        <w:rPr>
          <w:rFonts w:ascii="Times New Roman" w:hAnsi="Times New Roman" w:cs="Times New Roman"/>
          <w:szCs w:val="22"/>
        </w:rPr>
        <w:t xml:space="preserve"> making reservations</w:t>
      </w:r>
      <w:r w:rsidR="00353490">
        <w:rPr>
          <w:rFonts w:ascii="Times New Roman" w:hAnsi="Times New Roman" w:cs="Times New Roman"/>
          <w:szCs w:val="22"/>
        </w:rPr>
        <w:t xml:space="preserve"> and plans for any CASF activities, meetings, and appointments that take place while the board is visiting Cambodia.</w:t>
      </w:r>
      <w:r w:rsidR="00825847">
        <w:rPr>
          <w:rFonts w:ascii="Times New Roman" w:hAnsi="Times New Roman" w:cs="Times New Roman"/>
          <w:szCs w:val="22"/>
        </w:rPr>
        <w:t xml:space="preserve"> </w:t>
      </w:r>
      <w:r w:rsidR="00A214E8">
        <w:rPr>
          <w:rFonts w:ascii="Times New Roman" w:hAnsi="Times New Roman" w:cs="Times New Roman"/>
          <w:szCs w:val="22"/>
        </w:rPr>
        <w:t>I was</w:t>
      </w:r>
      <w:r w:rsidR="00353490">
        <w:rPr>
          <w:rFonts w:ascii="Times New Roman" w:hAnsi="Times New Roman" w:cs="Times New Roman"/>
          <w:szCs w:val="22"/>
        </w:rPr>
        <w:t xml:space="preserve"> also</w:t>
      </w:r>
      <w:r w:rsidR="00A33016">
        <w:rPr>
          <w:rFonts w:ascii="Times New Roman" w:hAnsi="Times New Roman" w:cs="Times New Roman"/>
          <w:szCs w:val="22"/>
        </w:rPr>
        <w:t xml:space="preserve"> responsible of providing immediate medical reports on medical needs, results, and treatments to the CASF health board members via e-mail. I attend all medical visits with students </w:t>
      </w:r>
      <w:r w:rsidR="00A22B2B">
        <w:rPr>
          <w:rFonts w:ascii="Times New Roman" w:hAnsi="Times New Roman" w:cs="Times New Roman"/>
          <w:szCs w:val="22"/>
        </w:rPr>
        <w:t>as</w:t>
      </w:r>
      <w:r w:rsidR="00A33016">
        <w:rPr>
          <w:rFonts w:ascii="Times New Roman" w:hAnsi="Times New Roman" w:cs="Times New Roman"/>
          <w:szCs w:val="22"/>
        </w:rPr>
        <w:t xml:space="preserve"> needed.</w:t>
      </w:r>
      <w:r w:rsidR="00A214E8">
        <w:rPr>
          <w:rFonts w:ascii="Times New Roman" w:hAnsi="Times New Roman" w:cs="Times New Roman"/>
          <w:szCs w:val="22"/>
        </w:rPr>
        <w:t xml:space="preserve"> And l</w:t>
      </w:r>
      <w:r w:rsidR="00A22B2B">
        <w:rPr>
          <w:rFonts w:ascii="Times New Roman" w:hAnsi="Times New Roman" w:cs="Times New Roman"/>
          <w:szCs w:val="22"/>
        </w:rPr>
        <w:t>astly I maintain</w:t>
      </w:r>
      <w:r w:rsidR="00A214E8">
        <w:rPr>
          <w:rFonts w:ascii="Times New Roman" w:hAnsi="Times New Roman" w:cs="Times New Roman"/>
          <w:szCs w:val="22"/>
        </w:rPr>
        <w:t>ed</w:t>
      </w:r>
      <w:r w:rsidR="00A22B2B">
        <w:rPr>
          <w:rFonts w:ascii="Times New Roman" w:hAnsi="Times New Roman" w:cs="Times New Roman"/>
          <w:szCs w:val="22"/>
        </w:rPr>
        <w:t xml:space="preserve"> </w:t>
      </w:r>
      <w:r w:rsidR="00A214E8">
        <w:rPr>
          <w:rFonts w:ascii="Times New Roman" w:hAnsi="Times New Roman" w:cs="Times New Roman"/>
          <w:szCs w:val="22"/>
        </w:rPr>
        <w:t>an excel database of all students:</w:t>
      </w:r>
      <w:r w:rsidR="00A22B2B">
        <w:rPr>
          <w:rFonts w:ascii="Times New Roman" w:hAnsi="Times New Roman" w:cs="Times New Roman"/>
          <w:szCs w:val="22"/>
        </w:rPr>
        <w:t xml:space="preserve"> tracking attendance, grades, </w:t>
      </w:r>
      <w:r w:rsidR="00A214E8">
        <w:rPr>
          <w:rFonts w:ascii="Times New Roman" w:hAnsi="Times New Roman" w:cs="Times New Roman"/>
          <w:szCs w:val="22"/>
        </w:rPr>
        <w:t xml:space="preserve">medical issues, </w:t>
      </w:r>
      <w:r w:rsidR="00A22B2B">
        <w:rPr>
          <w:rFonts w:ascii="Times New Roman" w:hAnsi="Times New Roman" w:cs="Times New Roman"/>
          <w:szCs w:val="22"/>
        </w:rPr>
        <w:t xml:space="preserve">contact info, and </w:t>
      </w:r>
      <w:r w:rsidR="00A214E8">
        <w:rPr>
          <w:rFonts w:ascii="Times New Roman" w:hAnsi="Times New Roman" w:cs="Times New Roman"/>
          <w:szCs w:val="22"/>
        </w:rPr>
        <w:t>any</w:t>
      </w:r>
      <w:r w:rsidR="0038622D">
        <w:rPr>
          <w:rFonts w:ascii="Times New Roman" w:hAnsi="Times New Roman" w:cs="Times New Roman"/>
          <w:szCs w:val="22"/>
        </w:rPr>
        <w:t xml:space="preserve"> other</w:t>
      </w:r>
      <w:r w:rsidR="00A214E8">
        <w:rPr>
          <w:rFonts w:ascii="Times New Roman" w:hAnsi="Times New Roman" w:cs="Times New Roman"/>
          <w:szCs w:val="22"/>
        </w:rPr>
        <w:t xml:space="preserve"> </w:t>
      </w:r>
      <w:r w:rsidR="00A22B2B">
        <w:rPr>
          <w:rFonts w:ascii="Times New Roman" w:hAnsi="Times New Roman" w:cs="Times New Roman"/>
          <w:szCs w:val="22"/>
        </w:rPr>
        <w:t>relevant notes.</w:t>
      </w:r>
    </w:p>
    <w:p w:rsidR="00A6034E" w:rsidRPr="0038622D" w:rsidRDefault="00A6034E" w:rsidP="0038622D">
      <w:pPr>
        <w:pStyle w:val="Default"/>
        <w:spacing w:line="360" w:lineRule="auto"/>
        <w:rPr>
          <w:rFonts w:ascii="Times New Roman" w:hAnsi="Times New Roman" w:cs="Times New Roman"/>
          <w:szCs w:val="22"/>
        </w:rPr>
      </w:pPr>
    </w:p>
    <w:p w:rsidR="006E591A" w:rsidRDefault="00495785" w:rsidP="00F67E25">
      <w:pPr>
        <w:spacing w:line="360" w:lineRule="auto"/>
        <w:rPr>
          <w:rFonts w:ascii="Times New Roman" w:hAnsi="Times New Roman" w:cs="Times New Roman"/>
          <w:szCs w:val="22"/>
        </w:rPr>
      </w:pPr>
      <w:r>
        <w:rPr>
          <w:rFonts w:ascii="Times New Roman" w:hAnsi="Times New Roman" w:cs="Times New Roman"/>
          <w:szCs w:val="22"/>
        </w:rPr>
        <w:t>For university students duties I collaborated with the CASF Dorm Committee to implement CASF policies, as well as attend</w:t>
      </w:r>
      <w:r w:rsidR="00A214E8">
        <w:rPr>
          <w:rFonts w:ascii="Times New Roman" w:hAnsi="Times New Roman" w:cs="Times New Roman"/>
          <w:szCs w:val="22"/>
        </w:rPr>
        <w:t>ed</w:t>
      </w:r>
      <w:r>
        <w:rPr>
          <w:rFonts w:ascii="Times New Roman" w:hAnsi="Times New Roman" w:cs="Times New Roman"/>
          <w:szCs w:val="22"/>
        </w:rPr>
        <w:t xml:space="preserve"> Dorm Committee meetings (via Skye) whenever necessary. </w:t>
      </w:r>
      <w:r w:rsidR="005A6ED4">
        <w:rPr>
          <w:rFonts w:ascii="Times New Roman" w:hAnsi="Times New Roman" w:cs="Times New Roman"/>
          <w:szCs w:val="22"/>
        </w:rPr>
        <w:t xml:space="preserve">If needed, I </w:t>
      </w:r>
      <w:r w:rsidR="00A214E8">
        <w:rPr>
          <w:rFonts w:ascii="Times New Roman" w:hAnsi="Times New Roman" w:cs="Times New Roman"/>
          <w:szCs w:val="22"/>
        </w:rPr>
        <w:t>sought</w:t>
      </w:r>
      <w:r w:rsidR="005A6ED4">
        <w:rPr>
          <w:rFonts w:ascii="Times New Roman" w:hAnsi="Times New Roman" w:cs="Times New Roman"/>
          <w:szCs w:val="22"/>
        </w:rPr>
        <w:t xml:space="preserve"> advice from the Dorm Assistant and/or English teacher on issues pertaining to CASF policies, programs, and support and communicate</w:t>
      </w:r>
      <w:r w:rsidR="00A214E8">
        <w:rPr>
          <w:rFonts w:ascii="Times New Roman" w:hAnsi="Times New Roman" w:cs="Times New Roman"/>
          <w:szCs w:val="22"/>
        </w:rPr>
        <w:t>d</w:t>
      </w:r>
      <w:r w:rsidR="005A6ED4">
        <w:rPr>
          <w:rFonts w:ascii="Times New Roman" w:hAnsi="Times New Roman" w:cs="Times New Roman"/>
          <w:szCs w:val="22"/>
        </w:rPr>
        <w:t xml:space="preserve"> these with the Dorm Committee and Executive Director</w:t>
      </w:r>
      <w:r w:rsidR="00A214E8">
        <w:rPr>
          <w:rFonts w:ascii="Times New Roman" w:hAnsi="Times New Roman" w:cs="Times New Roman"/>
          <w:szCs w:val="22"/>
        </w:rPr>
        <w:t xml:space="preserve"> as needed</w:t>
      </w:r>
      <w:r w:rsidR="005A6ED4">
        <w:rPr>
          <w:rFonts w:ascii="Times New Roman" w:hAnsi="Times New Roman" w:cs="Times New Roman"/>
          <w:szCs w:val="22"/>
        </w:rPr>
        <w:t>. As the Program Coordinator, I also monitor</w:t>
      </w:r>
      <w:r w:rsidR="00A214E8">
        <w:rPr>
          <w:rFonts w:ascii="Times New Roman" w:hAnsi="Times New Roman" w:cs="Times New Roman"/>
          <w:szCs w:val="22"/>
        </w:rPr>
        <w:t>ed</w:t>
      </w:r>
      <w:r w:rsidR="005A6ED4">
        <w:rPr>
          <w:rFonts w:ascii="Times New Roman" w:hAnsi="Times New Roman" w:cs="Times New Roman"/>
          <w:szCs w:val="22"/>
        </w:rPr>
        <w:t xml:space="preserve"> all policies and deal</w:t>
      </w:r>
      <w:r w:rsidR="00A214E8">
        <w:rPr>
          <w:rFonts w:ascii="Times New Roman" w:hAnsi="Times New Roman" w:cs="Times New Roman"/>
          <w:szCs w:val="22"/>
        </w:rPr>
        <w:t>t</w:t>
      </w:r>
      <w:r w:rsidR="005A6ED4">
        <w:rPr>
          <w:rFonts w:ascii="Times New Roman" w:hAnsi="Times New Roman" w:cs="Times New Roman"/>
          <w:szCs w:val="22"/>
        </w:rPr>
        <w:t xml:space="preserve"> with any disciplinary </w:t>
      </w:r>
      <w:r w:rsidR="00A214E8">
        <w:rPr>
          <w:rFonts w:ascii="Times New Roman" w:hAnsi="Times New Roman" w:cs="Times New Roman"/>
          <w:szCs w:val="22"/>
        </w:rPr>
        <w:t>issues that arose</w:t>
      </w:r>
      <w:r w:rsidR="005A6ED4">
        <w:rPr>
          <w:rFonts w:ascii="Times New Roman" w:hAnsi="Times New Roman" w:cs="Times New Roman"/>
          <w:szCs w:val="22"/>
        </w:rPr>
        <w:t xml:space="preserve">. If I </w:t>
      </w:r>
      <w:r w:rsidR="00A214E8">
        <w:rPr>
          <w:rFonts w:ascii="Times New Roman" w:hAnsi="Times New Roman" w:cs="Times New Roman"/>
          <w:szCs w:val="22"/>
        </w:rPr>
        <w:t>could not</w:t>
      </w:r>
      <w:r w:rsidR="005A6ED4">
        <w:rPr>
          <w:rFonts w:ascii="Times New Roman" w:hAnsi="Times New Roman" w:cs="Times New Roman"/>
          <w:szCs w:val="22"/>
        </w:rPr>
        <w:t xml:space="preserve"> settle </w:t>
      </w:r>
      <w:r w:rsidR="0038622D">
        <w:rPr>
          <w:rFonts w:ascii="Times New Roman" w:hAnsi="Times New Roman" w:cs="Times New Roman"/>
          <w:szCs w:val="22"/>
        </w:rPr>
        <w:t>an</w:t>
      </w:r>
      <w:r w:rsidR="005A6ED4">
        <w:rPr>
          <w:rFonts w:ascii="Times New Roman" w:hAnsi="Times New Roman" w:cs="Times New Roman"/>
          <w:szCs w:val="22"/>
        </w:rPr>
        <w:t xml:space="preserve"> issue myself, I forward</w:t>
      </w:r>
      <w:r w:rsidR="00A214E8">
        <w:rPr>
          <w:rFonts w:ascii="Times New Roman" w:hAnsi="Times New Roman" w:cs="Times New Roman"/>
          <w:szCs w:val="22"/>
        </w:rPr>
        <w:t>ed</w:t>
      </w:r>
      <w:r w:rsidR="005A6ED4">
        <w:rPr>
          <w:rFonts w:ascii="Times New Roman" w:hAnsi="Times New Roman" w:cs="Times New Roman"/>
          <w:szCs w:val="22"/>
        </w:rPr>
        <w:t xml:space="preserve"> the issue onto the Dorm Committee and Executive Director in the United States for </w:t>
      </w:r>
      <w:r w:rsidR="000D24C8">
        <w:rPr>
          <w:rFonts w:ascii="Times New Roman" w:hAnsi="Times New Roman" w:cs="Times New Roman"/>
          <w:szCs w:val="22"/>
        </w:rPr>
        <w:t>collaboration</w:t>
      </w:r>
      <w:r w:rsidR="0038622D">
        <w:rPr>
          <w:rFonts w:ascii="Times New Roman" w:hAnsi="Times New Roman" w:cs="Times New Roman"/>
          <w:szCs w:val="22"/>
        </w:rPr>
        <w:t xml:space="preserve"> and </w:t>
      </w:r>
      <w:r w:rsidR="000D24C8">
        <w:rPr>
          <w:rFonts w:ascii="Times New Roman" w:hAnsi="Times New Roman" w:cs="Times New Roman"/>
          <w:szCs w:val="22"/>
        </w:rPr>
        <w:t>intervention if necessary</w:t>
      </w:r>
      <w:r w:rsidR="005A6ED4">
        <w:rPr>
          <w:rFonts w:ascii="Times New Roman" w:hAnsi="Times New Roman" w:cs="Times New Roman"/>
          <w:szCs w:val="22"/>
        </w:rPr>
        <w:t xml:space="preserve">. </w:t>
      </w:r>
      <w:r w:rsidR="00A214E8">
        <w:rPr>
          <w:rFonts w:ascii="Times New Roman" w:hAnsi="Times New Roman" w:cs="Times New Roman"/>
          <w:szCs w:val="22"/>
        </w:rPr>
        <w:t xml:space="preserve">I </w:t>
      </w:r>
      <w:r w:rsidR="00B3652F">
        <w:rPr>
          <w:rFonts w:ascii="Times New Roman" w:hAnsi="Times New Roman" w:cs="Times New Roman"/>
          <w:szCs w:val="22"/>
        </w:rPr>
        <w:t>over sought</w:t>
      </w:r>
      <w:r w:rsidR="00A214E8">
        <w:rPr>
          <w:rFonts w:ascii="Times New Roman" w:hAnsi="Times New Roman" w:cs="Times New Roman"/>
          <w:szCs w:val="22"/>
        </w:rPr>
        <w:t xml:space="preserve"> all grade reporting</w:t>
      </w:r>
      <w:r w:rsidR="00B3652F">
        <w:rPr>
          <w:rFonts w:ascii="Times New Roman" w:hAnsi="Times New Roman" w:cs="Times New Roman"/>
          <w:szCs w:val="22"/>
        </w:rPr>
        <w:t xml:space="preserve"> </w:t>
      </w:r>
      <w:r w:rsidR="00521753">
        <w:rPr>
          <w:rFonts w:ascii="Times New Roman" w:hAnsi="Times New Roman" w:cs="Times New Roman"/>
          <w:szCs w:val="22"/>
        </w:rPr>
        <w:t>of</w:t>
      </w:r>
      <w:r w:rsidR="00B3652F">
        <w:rPr>
          <w:rFonts w:ascii="Times New Roman" w:hAnsi="Times New Roman" w:cs="Times New Roman"/>
          <w:szCs w:val="22"/>
        </w:rPr>
        <w:t xml:space="preserve"> each student: mid-term,</w:t>
      </w:r>
      <w:r w:rsidR="00A214E8">
        <w:rPr>
          <w:rFonts w:ascii="Times New Roman" w:hAnsi="Times New Roman" w:cs="Times New Roman"/>
          <w:szCs w:val="22"/>
        </w:rPr>
        <w:t xml:space="preserve"> final results and </w:t>
      </w:r>
      <w:r w:rsidR="00B3652F">
        <w:rPr>
          <w:rFonts w:ascii="Times New Roman" w:hAnsi="Times New Roman" w:cs="Times New Roman"/>
          <w:szCs w:val="22"/>
        </w:rPr>
        <w:t>transcripts</w:t>
      </w:r>
      <w:r w:rsidR="00521753">
        <w:rPr>
          <w:rFonts w:ascii="Times New Roman" w:hAnsi="Times New Roman" w:cs="Times New Roman"/>
          <w:szCs w:val="22"/>
        </w:rPr>
        <w:t xml:space="preserve">, as well as all tuition fee payments and due dates of payments. If a student </w:t>
      </w:r>
      <w:r w:rsidR="0038622D">
        <w:rPr>
          <w:rFonts w:ascii="Times New Roman" w:hAnsi="Times New Roman" w:cs="Times New Roman"/>
          <w:szCs w:val="22"/>
        </w:rPr>
        <w:t>was struggling academically</w:t>
      </w:r>
      <w:r w:rsidR="00521753">
        <w:rPr>
          <w:rFonts w:ascii="Times New Roman" w:hAnsi="Times New Roman" w:cs="Times New Roman"/>
          <w:szCs w:val="22"/>
        </w:rPr>
        <w:t>, I report</w:t>
      </w:r>
      <w:r w:rsidR="00F33FB0">
        <w:rPr>
          <w:rFonts w:ascii="Times New Roman" w:hAnsi="Times New Roman" w:cs="Times New Roman"/>
          <w:szCs w:val="22"/>
        </w:rPr>
        <w:t>ed</w:t>
      </w:r>
      <w:r w:rsidR="00521753">
        <w:rPr>
          <w:rFonts w:ascii="Times New Roman" w:hAnsi="Times New Roman" w:cs="Times New Roman"/>
          <w:szCs w:val="22"/>
        </w:rPr>
        <w:t xml:space="preserve"> this to the Executive Director, </w:t>
      </w:r>
      <w:r w:rsidR="00F33FB0">
        <w:rPr>
          <w:rFonts w:ascii="Times New Roman" w:hAnsi="Times New Roman" w:cs="Times New Roman"/>
          <w:szCs w:val="22"/>
        </w:rPr>
        <w:t>while taking</w:t>
      </w:r>
      <w:r w:rsidR="00521753">
        <w:rPr>
          <w:rFonts w:ascii="Times New Roman" w:hAnsi="Times New Roman" w:cs="Times New Roman"/>
          <w:szCs w:val="22"/>
        </w:rPr>
        <w:t xml:space="preserve"> action of </w:t>
      </w:r>
      <w:r w:rsidR="0038622D">
        <w:rPr>
          <w:rFonts w:ascii="Times New Roman" w:hAnsi="Times New Roman" w:cs="Times New Roman"/>
          <w:szCs w:val="22"/>
        </w:rPr>
        <w:t xml:space="preserve">assisting </w:t>
      </w:r>
      <w:r w:rsidR="00F33FB0">
        <w:rPr>
          <w:rFonts w:ascii="Times New Roman" w:hAnsi="Times New Roman" w:cs="Times New Roman"/>
          <w:szCs w:val="22"/>
        </w:rPr>
        <w:t>the</w:t>
      </w:r>
      <w:r w:rsidR="0038622D">
        <w:rPr>
          <w:rFonts w:ascii="Times New Roman" w:hAnsi="Times New Roman" w:cs="Times New Roman"/>
          <w:szCs w:val="22"/>
        </w:rPr>
        <w:t xml:space="preserve"> student </w:t>
      </w:r>
      <w:r w:rsidR="00F33FB0">
        <w:rPr>
          <w:rFonts w:ascii="Times New Roman" w:hAnsi="Times New Roman" w:cs="Times New Roman"/>
          <w:szCs w:val="22"/>
        </w:rPr>
        <w:t>by</w:t>
      </w:r>
      <w:r w:rsidR="0038622D">
        <w:rPr>
          <w:rFonts w:ascii="Times New Roman" w:hAnsi="Times New Roman" w:cs="Times New Roman"/>
          <w:szCs w:val="22"/>
        </w:rPr>
        <w:t xml:space="preserve"> finding a</w:t>
      </w:r>
      <w:r w:rsidR="00521753">
        <w:rPr>
          <w:rFonts w:ascii="Times New Roman" w:hAnsi="Times New Roman" w:cs="Times New Roman"/>
          <w:szCs w:val="22"/>
        </w:rPr>
        <w:t xml:space="preserve"> tutor</w:t>
      </w:r>
      <w:r w:rsidR="00F33FB0">
        <w:rPr>
          <w:rFonts w:ascii="Times New Roman" w:hAnsi="Times New Roman" w:cs="Times New Roman"/>
          <w:szCs w:val="22"/>
        </w:rPr>
        <w:t xml:space="preserve"> or mentor</w:t>
      </w:r>
      <w:r w:rsidR="00521753">
        <w:rPr>
          <w:rFonts w:ascii="Times New Roman" w:hAnsi="Times New Roman" w:cs="Times New Roman"/>
          <w:szCs w:val="22"/>
        </w:rPr>
        <w:t xml:space="preserve"> to get her grades up</w:t>
      </w:r>
      <w:r w:rsidR="00F33FB0">
        <w:rPr>
          <w:rFonts w:ascii="Times New Roman" w:hAnsi="Times New Roman" w:cs="Times New Roman"/>
          <w:szCs w:val="22"/>
        </w:rPr>
        <w:t xml:space="preserve"> or provide extra support</w:t>
      </w:r>
      <w:r w:rsidR="00521753">
        <w:rPr>
          <w:rFonts w:ascii="Times New Roman" w:hAnsi="Times New Roman" w:cs="Times New Roman"/>
          <w:szCs w:val="22"/>
        </w:rPr>
        <w:t xml:space="preserve">. </w:t>
      </w:r>
      <w:r w:rsidR="00701F70">
        <w:rPr>
          <w:rFonts w:ascii="Times New Roman" w:hAnsi="Times New Roman" w:cs="Times New Roman"/>
          <w:szCs w:val="22"/>
        </w:rPr>
        <w:t xml:space="preserve">I visited the student dormitory every Sunday, but also at </w:t>
      </w:r>
      <w:r w:rsidR="00F33FB0">
        <w:rPr>
          <w:rFonts w:ascii="Times New Roman" w:hAnsi="Times New Roman" w:cs="Times New Roman"/>
          <w:szCs w:val="22"/>
        </w:rPr>
        <w:t>various</w:t>
      </w:r>
      <w:r w:rsidR="00701F70">
        <w:rPr>
          <w:rFonts w:ascii="Times New Roman" w:hAnsi="Times New Roman" w:cs="Times New Roman"/>
          <w:szCs w:val="22"/>
        </w:rPr>
        <w:t xml:space="preserve"> times throughout the week to check-in on the students and ensure the progress of their studies, health, and social wellbeing. I</w:t>
      </w:r>
      <w:r w:rsidR="006E591A">
        <w:rPr>
          <w:rFonts w:ascii="Times New Roman" w:hAnsi="Times New Roman" w:cs="Times New Roman"/>
          <w:szCs w:val="22"/>
        </w:rPr>
        <w:t>nformally, I</w:t>
      </w:r>
      <w:r w:rsidR="00701F70">
        <w:rPr>
          <w:rFonts w:ascii="Times New Roman" w:hAnsi="Times New Roman" w:cs="Times New Roman"/>
          <w:szCs w:val="22"/>
        </w:rPr>
        <w:t xml:space="preserve"> coached </w:t>
      </w:r>
      <w:r w:rsidR="004A4C81">
        <w:rPr>
          <w:rFonts w:ascii="Times New Roman" w:hAnsi="Times New Roman" w:cs="Times New Roman"/>
          <w:szCs w:val="22"/>
        </w:rPr>
        <w:t>students</w:t>
      </w:r>
      <w:r w:rsidR="00701F70">
        <w:rPr>
          <w:rFonts w:ascii="Times New Roman" w:hAnsi="Times New Roman" w:cs="Times New Roman"/>
          <w:szCs w:val="22"/>
        </w:rPr>
        <w:t xml:space="preserve"> on an individual (or group) level </w:t>
      </w:r>
      <w:r w:rsidR="00F33FB0">
        <w:rPr>
          <w:rFonts w:ascii="Times New Roman" w:hAnsi="Times New Roman" w:cs="Times New Roman"/>
          <w:szCs w:val="22"/>
        </w:rPr>
        <w:t xml:space="preserve">basis </w:t>
      </w:r>
      <w:r w:rsidR="00701F70">
        <w:rPr>
          <w:rFonts w:ascii="Times New Roman" w:hAnsi="Times New Roman" w:cs="Times New Roman"/>
          <w:szCs w:val="22"/>
        </w:rPr>
        <w:t xml:space="preserve">on </w:t>
      </w:r>
      <w:r w:rsidR="004A4C81">
        <w:rPr>
          <w:rFonts w:ascii="Times New Roman" w:hAnsi="Times New Roman" w:cs="Times New Roman"/>
          <w:szCs w:val="22"/>
        </w:rPr>
        <w:t>various life and career skills. Lastly, I arranged for new students (ones who passed the grade 12 National Exam) to move to Phnom Penh. I worked closely with the Higher Education Committee to research and provide the best guidance for our new students in regards to their choice of study and school. I helped each new student move and settle into the CASF dormitory from her perspective province/village. I helped each student register at university, register for computer courses, obtain new dorm materials (bike, desk, chair)</w:t>
      </w:r>
      <w:r w:rsidR="006E591A">
        <w:rPr>
          <w:rFonts w:ascii="Times New Roman" w:hAnsi="Times New Roman" w:cs="Times New Roman"/>
          <w:szCs w:val="22"/>
        </w:rPr>
        <w:t>, arranged for individual medical check-ups upon their arrival to Phnom Penh,</w:t>
      </w:r>
      <w:r w:rsidR="004A4C81">
        <w:rPr>
          <w:rFonts w:ascii="Times New Roman" w:hAnsi="Times New Roman" w:cs="Times New Roman"/>
          <w:szCs w:val="22"/>
        </w:rPr>
        <w:t xml:space="preserve"> and over sought the </w:t>
      </w:r>
      <w:r w:rsidR="006E591A">
        <w:rPr>
          <w:rFonts w:ascii="Times New Roman" w:hAnsi="Times New Roman" w:cs="Times New Roman"/>
          <w:szCs w:val="22"/>
        </w:rPr>
        <w:t>start of CASF English classes provided by the CASF dorm English teacher.</w:t>
      </w:r>
    </w:p>
    <w:p w:rsidR="00DC2507" w:rsidRDefault="001019D0" w:rsidP="00DC2507">
      <w:pPr>
        <w:spacing w:line="360" w:lineRule="auto"/>
        <w:rPr>
          <w:rFonts w:ascii="Times New Roman" w:hAnsi="Times New Roman" w:cs="Times New Roman"/>
          <w:szCs w:val="22"/>
        </w:rPr>
      </w:pPr>
      <w:r>
        <w:rPr>
          <w:rFonts w:ascii="Times New Roman" w:hAnsi="Times New Roman" w:cs="Times New Roman"/>
          <w:szCs w:val="22"/>
        </w:rPr>
        <w:t xml:space="preserve">My duties pertaining to </w:t>
      </w:r>
      <w:proofErr w:type="spellStart"/>
      <w:r>
        <w:rPr>
          <w:rFonts w:ascii="Times New Roman" w:hAnsi="Times New Roman" w:cs="Times New Roman"/>
          <w:szCs w:val="22"/>
        </w:rPr>
        <w:t>CASF’s</w:t>
      </w:r>
      <w:proofErr w:type="spellEnd"/>
      <w:r>
        <w:rPr>
          <w:rFonts w:ascii="Times New Roman" w:hAnsi="Times New Roman" w:cs="Times New Roman"/>
          <w:szCs w:val="22"/>
        </w:rPr>
        <w:t xml:space="preserve"> provincial students included overseeing the work of the Educational Coordinators in each province.</w:t>
      </w:r>
      <w:r w:rsidR="00CA0327">
        <w:rPr>
          <w:rFonts w:ascii="Times New Roman" w:hAnsi="Times New Roman" w:cs="Times New Roman"/>
          <w:szCs w:val="22"/>
        </w:rPr>
        <w:t xml:space="preserve"> There are three </w:t>
      </w:r>
      <w:r w:rsidR="007C2257">
        <w:rPr>
          <w:rFonts w:ascii="Times New Roman" w:hAnsi="Times New Roman" w:cs="Times New Roman"/>
          <w:szCs w:val="22"/>
        </w:rPr>
        <w:t>CASF Educational Coordinators</w:t>
      </w:r>
      <w:r w:rsidR="00CA0327">
        <w:rPr>
          <w:rFonts w:ascii="Times New Roman" w:hAnsi="Times New Roman" w:cs="Times New Roman"/>
          <w:szCs w:val="22"/>
        </w:rPr>
        <w:t>, one in each village we operate</w:t>
      </w:r>
      <w:r w:rsidR="007C2257">
        <w:rPr>
          <w:rFonts w:ascii="Times New Roman" w:hAnsi="Times New Roman" w:cs="Times New Roman"/>
          <w:szCs w:val="22"/>
        </w:rPr>
        <w:t xml:space="preserve"> in. </w:t>
      </w:r>
      <w:r>
        <w:rPr>
          <w:rFonts w:ascii="Times New Roman" w:hAnsi="Times New Roman" w:cs="Times New Roman"/>
          <w:szCs w:val="22"/>
        </w:rPr>
        <w:t>I arranged for monthly stipend payments to the Educational Coordinators and all students in provinces. I took quarterly oversight visits (every 3 months) to visit the provinces and hand out monthly stipends in person.</w:t>
      </w:r>
      <w:r w:rsidR="007C2257" w:rsidRPr="007C2257">
        <w:rPr>
          <w:rFonts w:ascii="Times New Roman" w:hAnsi="Times New Roman" w:cs="Times New Roman"/>
          <w:szCs w:val="22"/>
        </w:rPr>
        <w:t xml:space="preserve"> </w:t>
      </w:r>
      <w:r w:rsidR="007C2257">
        <w:rPr>
          <w:rFonts w:ascii="Times New Roman" w:hAnsi="Times New Roman" w:cs="Times New Roman"/>
          <w:szCs w:val="22"/>
        </w:rPr>
        <w:t>The Educational Coordinators were responsible for handing out monthly stipends when I was not present to do so.</w:t>
      </w:r>
      <w:r>
        <w:rPr>
          <w:rFonts w:ascii="Times New Roman" w:hAnsi="Times New Roman" w:cs="Times New Roman"/>
          <w:szCs w:val="22"/>
        </w:rPr>
        <w:t xml:space="preserve"> If needed, and by recommendation of the Educational Coordinator, I interviewed potential new students for the CASF program</w:t>
      </w:r>
      <w:r w:rsidR="007C2257">
        <w:rPr>
          <w:rFonts w:ascii="Times New Roman" w:hAnsi="Times New Roman" w:cs="Times New Roman"/>
          <w:szCs w:val="22"/>
        </w:rPr>
        <w:t>,</w:t>
      </w:r>
      <w:r>
        <w:rPr>
          <w:rFonts w:ascii="Times New Roman" w:hAnsi="Times New Roman" w:cs="Times New Roman"/>
          <w:szCs w:val="22"/>
        </w:rPr>
        <w:t xml:space="preserve"> and upon doing so, </w:t>
      </w:r>
      <w:r w:rsidR="007C2257">
        <w:rPr>
          <w:rFonts w:ascii="Times New Roman" w:hAnsi="Times New Roman" w:cs="Times New Roman"/>
          <w:szCs w:val="22"/>
        </w:rPr>
        <w:t xml:space="preserve">I </w:t>
      </w:r>
      <w:r>
        <w:rPr>
          <w:rFonts w:ascii="Times New Roman" w:hAnsi="Times New Roman" w:cs="Times New Roman"/>
          <w:szCs w:val="22"/>
        </w:rPr>
        <w:t xml:space="preserve">provided notes/recommendations on each potential students to the CASF board for final review. I also </w:t>
      </w:r>
      <w:r w:rsidR="003260F1">
        <w:rPr>
          <w:rFonts w:ascii="Times New Roman" w:hAnsi="Times New Roman" w:cs="Times New Roman"/>
          <w:szCs w:val="22"/>
        </w:rPr>
        <w:t>coordinated</w:t>
      </w:r>
      <w:r>
        <w:rPr>
          <w:rFonts w:ascii="Times New Roman" w:hAnsi="Times New Roman" w:cs="Times New Roman"/>
          <w:szCs w:val="22"/>
        </w:rPr>
        <w:t xml:space="preserve"> career counseling workshops </w:t>
      </w:r>
      <w:r w:rsidR="007C2257">
        <w:rPr>
          <w:rFonts w:ascii="Times New Roman" w:hAnsi="Times New Roman" w:cs="Times New Roman"/>
          <w:szCs w:val="22"/>
        </w:rPr>
        <w:t>conducted</w:t>
      </w:r>
      <w:r>
        <w:rPr>
          <w:rFonts w:ascii="Times New Roman" w:hAnsi="Times New Roman" w:cs="Times New Roman"/>
          <w:szCs w:val="22"/>
        </w:rPr>
        <w:t xml:space="preserve"> by CASF university students to provide guidance to </w:t>
      </w:r>
      <w:r w:rsidR="003260F1">
        <w:rPr>
          <w:rFonts w:ascii="Times New Roman" w:hAnsi="Times New Roman" w:cs="Times New Roman"/>
          <w:szCs w:val="22"/>
        </w:rPr>
        <w:t xml:space="preserve">all provincial students, </w:t>
      </w:r>
      <w:r w:rsidR="007F34C7">
        <w:rPr>
          <w:rFonts w:ascii="Times New Roman" w:hAnsi="Times New Roman" w:cs="Times New Roman"/>
          <w:szCs w:val="22"/>
        </w:rPr>
        <w:t>especially grade</w:t>
      </w:r>
      <w:r w:rsidR="007C2257">
        <w:rPr>
          <w:rFonts w:ascii="Times New Roman" w:hAnsi="Times New Roman" w:cs="Times New Roman"/>
          <w:szCs w:val="22"/>
        </w:rPr>
        <w:t xml:space="preserve"> 11</w:t>
      </w:r>
      <w:r w:rsidR="003260F1">
        <w:rPr>
          <w:rFonts w:ascii="Times New Roman" w:hAnsi="Times New Roman" w:cs="Times New Roman"/>
          <w:szCs w:val="22"/>
        </w:rPr>
        <w:t>-12</w:t>
      </w:r>
      <w:r w:rsidR="007F34C7">
        <w:rPr>
          <w:rFonts w:ascii="Times New Roman" w:hAnsi="Times New Roman" w:cs="Times New Roman"/>
          <w:szCs w:val="22"/>
        </w:rPr>
        <w:t xml:space="preserve"> students</w:t>
      </w:r>
      <w:r w:rsidR="003260F1">
        <w:rPr>
          <w:rFonts w:ascii="Times New Roman" w:hAnsi="Times New Roman" w:cs="Times New Roman"/>
          <w:szCs w:val="22"/>
        </w:rPr>
        <w:t xml:space="preserve">. </w:t>
      </w:r>
      <w:r w:rsidR="00AD76B0">
        <w:rPr>
          <w:rFonts w:ascii="Times New Roman" w:hAnsi="Times New Roman" w:cs="Times New Roman"/>
          <w:szCs w:val="22"/>
        </w:rPr>
        <w:t>Lastly,</w:t>
      </w:r>
      <w:r w:rsidR="007C2257">
        <w:rPr>
          <w:rFonts w:ascii="Times New Roman" w:hAnsi="Times New Roman" w:cs="Times New Roman"/>
          <w:szCs w:val="22"/>
        </w:rPr>
        <w:t xml:space="preserve"> and with the help of the Educational Coordinators,</w:t>
      </w:r>
      <w:r w:rsidR="00AD76B0">
        <w:rPr>
          <w:rFonts w:ascii="Times New Roman" w:hAnsi="Times New Roman" w:cs="Times New Roman"/>
          <w:szCs w:val="22"/>
        </w:rPr>
        <w:t xml:space="preserve"> I maintained and kept records of all students in the provincial program by tracking their progress, attendance, grades and contact details.</w:t>
      </w:r>
    </w:p>
    <w:p w:rsidR="00F27E00" w:rsidRPr="00DC2507" w:rsidRDefault="00DC2507" w:rsidP="00DC2507">
      <w:pPr>
        <w:spacing w:line="360" w:lineRule="auto"/>
        <w:rPr>
          <w:rFonts w:ascii="Times New Roman" w:hAnsi="Times New Roman" w:cs="Times New Roman"/>
          <w:szCs w:val="22"/>
        </w:rPr>
      </w:pPr>
      <w:r>
        <w:rPr>
          <w:rFonts w:ascii="Times New Roman" w:hAnsi="Times New Roman" w:cs="Times New Roman"/>
          <w:szCs w:val="22"/>
        </w:rPr>
        <w:t>This job required me to pay special attention to detail, as I was responsible of the oversight of over 50 students in the program. It was very hands on position and required constant communication and collaboration with the students in the program and the Board in the United State.</w:t>
      </w:r>
    </w:p>
    <w:p w:rsidR="006A6960" w:rsidRPr="009435CE" w:rsidRDefault="00BC6865" w:rsidP="00A5617F">
      <w:pPr>
        <w:spacing w:line="360" w:lineRule="auto"/>
        <w:outlineLvl w:val="0"/>
        <w:rPr>
          <w:rFonts w:ascii="Times New Roman" w:hAnsi="Times New Roman" w:cs="Times New Roman"/>
          <w:b/>
          <w:szCs w:val="22"/>
        </w:rPr>
      </w:pPr>
      <w:r>
        <w:rPr>
          <w:rFonts w:ascii="Times New Roman" w:hAnsi="Times New Roman" w:cs="Times New Roman"/>
          <w:b/>
          <w:szCs w:val="22"/>
        </w:rPr>
        <w:t>Insights Gained Through Working with CASF</w:t>
      </w:r>
    </w:p>
    <w:p w:rsidR="00131A11" w:rsidRDefault="006A6960" w:rsidP="000E3853">
      <w:pPr>
        <w:spacing w:line="360" w:lineRule="auto"/>
        <w:rPr>
          <w:rFonts w:ascii="Times New Roman" w:hAnsi="Times New Roman"/>
        </w:rPr>
      </w:pPr>
      <w:r>
        <w:rPr>
          <w:rFonts w:ascii="Times New Roman" w:hAnsi="Times New Roman"/>
        </w:rPr>
        <w:t xml:space="preserve">My time working with CASF has been a great opportunity. Not only was it a fulfilling role, </w:t>
      </w:r>
      <w:r w:rsidR="00EA019F">
        <w:rPr>
          <w:rFonts w:ascii="Times New Roman" w:hAnsi="Times New Roman"/>
        </w:rPr>
        <w:t>but also</w:t>
      </w:r>
      <w:r>
        <w:rPr>
          <w:rFonts w:ascii="Times New Roman" w:hAnsi="Times New Roman"/>
        </w:rPr>
        <w:t xml:space="preserve"> I’ve been able to gain first-hand experience of the intricacies of working for an NGO. I was able to gain a better understanding of how a small but meaningful organization </w:t>
      </w:r>
      <w:r w:rsidR="0005487D">
        <w:rPr>
          <w:rFonts w:ascii="Times New Roman" w:hAnsi="Times New Roman"/>
        </w:rPr>
        <w:t>functions</w:t>
      </w:r>
      <w:r w:rsidR="0038622D">
        <w:rPr>
          <w:rFonts w:ascii="Times New Roman" w:hAnsi="Times New Roman"/>
        </w:rPr>
        <w:t xml:space="preserve"> and operates</w:t>
      </w:r>
      <w:r w:rsidR="00EA019F">
        <w:rPr>
          <w:rFonts w:ascii="Times New Roman" w:hAnsi="Times New Roman"/>
        </w:rPr>
        <w:t xml:space="preserve"> </w:t>
      </w:r>
      <w:r w:rsidR="0038622D">
        <w:rPr>
          <w:rFonts w:ascii="Times New Roman" w:hAnsi="Times New Roman"/>
        </w:rPr>
        <w:t xml:space="preserve">from </w:t>
      </w:r>
      <w:r w:rsidR="00131A11">
        <w:rPr>
          <w:rFonts w:ascii="Times New Roman" w:hAnsi="Times New Roman"/>
        </w:rPr>
        <w:t xml:space="preserve">an </w:t>
      </w:r>
      <w:r w:rsidR="00EA019F">
        <w:rPr>
          <w:rFonts w:ascii="Times New Roman" w:hAnsi="Times New Roman"/>
        </w:rPr>
        <w:t>inside</w:t>
      </w:r>
      <w:r w:rsidR="0038622D">
        <w:rPr>
          <w:rFonts w:ascii="Times New Roman" w:hAnsi="Times New Roman"/>
        </w:rPr>
        <w:t xml:space="preserve"> perspective</w:t>
      </w:r>
      <w:r w:rsidR="00EA019F">
        <w:rPr>
          <w:rFonts w:ascii="Times New Roman" w:hAnsi="Times New Roman"/>
        </w:rPr>
        <w:t xml:space="preserve">. The best part about working with CASF was the meaningful relationships made with CASF students. The </w:t>
      </w:r>
      <w:r w:rsidR="00A77DB5">
        <w:rPr>
          <w:rFonts w:ascii="Times New Roman" w:hAnsi="Times New Roman"/>
        </w:rPr>
        <w:t>students</w:t>
      </w:r>
      <w:r w:rsidR="00EA019F">
        <w:rPr>
          <w:rFonts w:ascii="Times New Roman" w:hAnsi="Times New Roman"/>
        </w:rPr>
        <w:t xml:space="preserve"> are incre</w:t>
      </w:r>
      <w:r w:rsidR="0038622D">
        <w:rPr>
          <w:rFonts w:ascii="Times New Roman" w:hAnsi="Times New Roman"/>
        </w:rPr>
        <w:t xml:space="preserve">dible motivated, positive girls, who </w:t>
      </w:r>
      <w:r w:rsidR="00BC6865">
        <w:rPr>
          <w:rFonts w:ascii="Times New Roman" w:hAnsi="Times New Roman"/>
        </w:rPr>
        <w:t>made my job</w:t>
      </w:r>
      <w:r w:rsidR="00A77DB5">
        <w:rPr>
          <w:rFonts w:ascii="Times New Roman" w:hAnsi="Times New Roman"/>
        </w:rPr>
        <w:t xml:space="preserve"> </w:t>
      </w:r>
      <w:r w:rsidR="0038622D">
        <w:rPr>
          <w:rFonts w:ascii="Times New Roman" w:hAnsi="Times New Roman"/>
        </w:rPr>
        <w:t xml:space="preserve">beyond </w:t>
      </w:r>
      <w:r w:rsidR="00A77DB5">
        <w:rPr>
          <w:rFonts w:ascii="Times New Roman" w:hAnsi="Times New Roman"/>
        </w:rPr>
        <w:t xml:space="preserve">fulfilling </w:t>
      </w:r>
      <w:r w:rsidR="0038622D">
        <w:rPr>
          <w:rFonts w:ascii="Times New Roman" w:hAnsi="Times New Roman"/>
        </w:rPr>
        <w:t xml:space="preserve">and </w:t>
      </w:r>
      <w:r w:rsidR="00BC6865">
        <w:rPr>
          <w:rFonts w:ascii="Times New Roman" w:hAnsi="Times New Roman"/>
        </w:rPr>
        <w:t>worthwhile</w:t>
      </w:r>
      <w:r w:rsidR="0038622D">
        <w:rPr>
          <w:rFonts w:ascii="Times New Roman" w:hAnsi="Times New Roman"/>
        </w:rPr>
        <w:t xml:space="preserve">; </w:t>
      </w:r>
      <w:r w:rsidR="00BC6865">
        <w:rPr>
          <w:rFonts w:ascii="Times New Roman" w:hAnsi="Times New Roman"/>
        </w:rPr>
        <w:t xml:space="preserve">on a daily basis, </w:t>
      </w:r>
      <w:r w:rsidR="0038622D">
        <w:rPr>
          <w:rFonts w:ascii="Times New Roman" w:hAnsi="Times New Roman"/>
        </w:rPr>
        <w:t xml:space="preserve">they </w:t>
      </w:r>
      <w:r w:rsidR="00BC6865">
        <w:rPr>
          <w:rFonts w:ascii="Times New Roman" w:hAnsi="Times New Roman"/>
        </w:rPr>
        <w:t xml:space="preserve">specifically </w:t>
      </w:r>
      <w:r w:rsidR="0038622D">
        <w:rPr>
          <w:rFonts w:ascii="Times New Roman" w:hAnsi="Times New Roman"/>
        </w:rPr>
        <w:t>shed</w:t>
      </w:r>
      <w:r w:rsidR="00A77DB5">
        <w:rPr>
          <w:rFonts w:ascii="Times New Roman" w:hAnsi="Times New Roman"/>
        </w:rPr>
        <w:t xml:space="preserve"> perspective on </w:t>
      </w:r>
      <w:r w:rsidR="0038622D">
        <w:rPr>
          <w:rFonts w:ascii="Times New Roman" w:hAnsi="Times New Roman"/>
        </w:rPr>
        <w:t>the importance of giving every child an education</w:t>
      </w:r>
      <w:r w:rsidR="00A77DB5">
        <w:rPr>
          <w:rFonts w:ascii="Times New Roman" w:hAnsi="Times New Roman"/>
        </w:rPr>
        <w:t xml:space="preserve">. They are incredibly hard working, grateful and </w:t>
      </w:r>
      <w:r w:rsidR="00BC6865">
        <w:rPr>
          <w:rFonts w:ascii="Times New Roman" w:hAnsi="Times New Roman"/>
        </w:rPr>
        <w:t>caring individuals</w:t>
      </w:r>
      <w:r w:rsidR="00A77DB5">
        <w:rPr>
          <w:rFonts w:ascii="Times New Roman" w:hAnsi="Times New Roman"/>
        </w:rPr>
        <w:t>. D</w:t>
      </w:r>
      <w:r w:rsidR="00EA019F">
        <w:rPr>
          <w:rFonts w:ascii="Times New Roman" w:hAnsi="Times New Roman"/>
        </w:rPr>
        <w:t xml:space="preserve">espite coming from </w:t>
      </w:r>
      <w:r w:rsidR="00BC6865">
        <w:rPr>
          <w:rFonts w:ascii="Times New Roman" w:hAnsi="Times New Roman"/>
        </w:rPr>
        <w:t>extremely</w:t>
      </w:r>
      <w:r w:rsidR="00EA019F">
        <w:rPr>
          <w:rFonts w:ascii="Times New Roman" w:hAnsi="Times New Roman"/>
        </w:rPr>
        <w:t xml:space="preserve"> disadvantaged</w:t>
      </w:r>
      <w:r w:rsidR="00A77DB5">
        <w:rPr>
          <w:rFonts w:ascii="Times New Roman" w:hAnsi="Times New Roman"/>
        </w:rPr>
        <w:t xml:space="preserve"> and marginalized backgrounds, these girls radiate with hope and prosperity when given the chance to </w:t>
      </w:r>
      <w:r w:rsidR="00BC6865">
        <w:rPr>
          <w:rFonts w:ascii="Times New Roman" w:hAnsi="Times New Roman"/>
        </w:rPr>
        <w:t xml:space="preserve">grow, learn and </w:t>
      </w:r>
      <w:r w:rsidR="00A77DB5">
        <w:rPr>
          <w:rFonts w:ascii="Times New Roman" w:hAnsi="Times New Roman"/>
        </w:rPr>
        <w:t>go to school.</w:t>
      </w:r>
    </w:p>
    <w:p w:rsidR="003422C5" w:rsidRDefault="00131A11" w:rsidP="000E3853">
      <w:pPr>
        <w:shd w:val="clear" w:color="auto" w:fill="FFFFFF"/>
        <w:spacing w:after="0" w:line="360" w:lineRule="auto"/>
        <w:rPr>
          <w:rFonts w:ascii="Times New Roman" w:hAnsi="Times New Roman"/>
        </w:rPr>
      </w:pPr>
      <w:r>
        <w:rPr>
          <w:rFonts w:ascii="Times New Roman" w:hAnsi="Times New Roman"/>
        </w:rPr>
        <w:t xml:space="preserve">One of the most challenging aspects of the job was the cultural barrier. </w:t>
      </w:r>
      <w:r w:rsidR="008D32E8">
        <w:rPr>
          <w:rFonts w:ascii="Times New Roman" w:hAnsi="Times New Roman"/>
        </w:rPr>
        <w:t xml:space="preserve">I’ve lived in Cambodia and </w:t>
      </w:r>
      <w:r>
        <w:rPr>
          <w:rFonts w:ascii="Times New Roman" w:hAnsi="Times New Roman"/>
        </w:rPr>
        <w:t xml:space="preserve">worked with this organization </w:t>
      </w:r>
      <w:r w:rsidR="008D32E8">
        <w:rPr>
          <w:rFonts w:ascii="Times New Roman" w:hAnsi="Times New Roman"/>
        </w:rPr>
        <w:t>before</w:t>
      </w:r>
      <w:r>
        <w:rPr>
          <w:rFonts w:ascii="Times New Roman" w:hAnsi="Times New Roman"/>
        </w:rPr>
        <w:t xml:space="preserve"> starting graduate school, </w:t>
      </w:r>
      <w:r w:rsidR="008D32E8">
        <w:rPr>
          <w:rFonts w:ascii="Times New Roman" w:hAnsi="Times New Roman"/>
        </w:rPr>
        <w:t>so</w:t>
      </w:r>
      <w:r>
        <w:rPr>
          <w:rFonts w:ascii="Times New Roman" w:hAnsi="Times New Roman"/>
        </w:rPr>
        <w:t xml:space="preserve"> because I already knew</w:t>
      </w:r>
      <w:r w:rsidR="008D32E8">
        <w:rPr>
          <w:rFonts w:ascii="Times New Roman" w:hAnsi="Times New Roman"/>
        </w:rPr>
        <w:t xml:space="preserve"> and worked with</w:t>
      </w:r>
      <w:r>
        <w:rPr>
          <w:rFonts w:ascii="Times New Roman" w:hAnsi="Times New Roman"/>
        </w:rPr>
        <w:t xml:space="preserve"> </w:t>
      </w:r>
      <w:r w:rsidR="008D32E8">
        <w:rPr>
          <w:rFonts w:ascii="Times New Roman" w:hAnsi="Times New Roman"/>
        </w:rPr>
        <w:t>the majority of the</w:t>
      </w:r>
      <w:r>
        <w:rPr>
          <w:rFonts w:ascii="Times New Roman" w:hAnsi="Times New Roman"/>
        </w:rPr>
        <w:t xml:space="preserve"> students, there was already a strong level </w:t>
      </w:r>
      <w:r w:rsidR="00BC6865">
        <w:rPr>
          <w:rFonts w:ascii="Times New Roman" w:hAnsi="Times New Roman"/>
        </w:rPr>
        <w:t xml:space="preserve">of </w:t>
      </w:r>
      <w:r>
        <w:rPr>
          <w:rFonts w:ascii="Times New Roman" w:hAnsi="Times New Roman"/>
        </w:rPr>
        <w:t xml:space="preserve">foundational trust formed between us. Unless otherwise familiar with Cambodia culture and norms, it can be a challenge to work with Cambodian students, especially girls. In Cambodian schools and society, there is very little in the way critical thinking and </w:t>
      </w:r>
      <w:r w:rsidR="00234EAB">
        <w:rPr>
          <w:rFonts w:ascii="Times New Roman" w:hAnsi="Times New Roman"/>
        </w:rPr>
        <w:t xml:space="preserve">voicing </w:t>
      </w:r>
      <w:r>
        <w:rPr>
          <w:rFonts w:ascii="Times New Roman" w:hAnsi="Times New Roman"/>
        </w:rPr>
        <w:t xml:space="preserve">individual </w:t>
      </w:r>
      <w:r w:rsidR="00234EAB">
        <w:rPr>
          <w:rFonts w:ascii="Times New Roman" w:hAnsi="Times New Roman"/>
        </w:rPr>
        <w:t xml:space="preserve">opinions, especially for girls who culturally are more submissive to the male population. Students in schools are taught to generate very specific ‘right’ answers to questions with little room for interpretation. </w:t>
      </w:r>
      <w:r w:rsidR="00854233">
        <w:rPr>
          <w:rFonts w:ascii="Times New Roman" w:hAnsi="Times New Roman"/>
        </w:rPr>
        <w:t>An example of how this proved challenging to me was</w:t>
      </w:r>
      <w:r w:rsidR="00234EAB">
        <w:rPr>
          <w:rFonts w:ascii="Times New Roman" w:hAnsi="Times New Roman"/>
        </w:rPr>
        <w:t xml:space="preserve"> when I was trying to give our university stud</w:t>
      </w:r>
      <w:r w:rsidR="00B1173D">
        <w:rPr>
          <w:rFonts w:ascii="Times New Roman" w:hAnsi="Times New Roman"/>
        </w:rPr>
        <w:t>ents a survey. The survey was created by the CASF ‘dorm committee’ and myself</w:t>
      </w:r>
      <w:r w:rsidR="008D32E8">
        <w:rPr>
          <w:rFonts w:ascii="Times New Roman" w:hAnsi="Times New Roman"/>
        </w:rPr>
        <w:t>;</w:t>
      </w:r>
      <w:r w:rsidR="00B1173D">
        <w:rPr>
          <w:rFonts w:ascii="Times New Roman" w:hAnsi="Times New Roman"/>
        </w:rPr>
        <w:t xml:space="preserve"> and the purpose was to get a better understanding of how CASF can help the students meet their needs for when they graduate, enter the job market</w:t>
      </w:r>
      <w:r w:rsidR="008D32E8">
        <w:rPr>
          <w:rFonts w:ascii="Times New Roman" w:hAnsi="Times New Roman"/>
        </w:rPr>
        <w:t>,</w:t>
      </w:r>
      <w:r w:rsidR="00B1173D">
        <w:rPr>
          <w:rFonts w:ascii="Times New Roman" w:hAnsi="Times New Roman"/>
        </w:rPr>
        <w:t xml:space="preserve"> and move out of the </w:t>
      </w:r>
      <w:r w:rsidR="008D32E8">
        <w:rPr>
          <w:rFonts w:ascii="Times New Roman" w:hAnsi="Times New Roman"/>
        </w:rPr>
        <w:t>dorm. The questions were simple</w:t>
      </w:r>
      <w:r w:rsidR="00B1173D">
        <w:rPr>
          <w:rFonts w:ascii="Times New Roman" w:hAnsi="Times New Roman"/>
        </w:rPr>
        <w:t xml:space="preserve"> open-ended questions like</w:t>
      </w:r>
      <w:r w:rsidR="00B1173D" w:rsidRPr="00B1173D">
        <w:rPr>
          <w:rFonts w:ascii="Times New Roman" w:hAnsi="Times New Roman"/>
        </w:rPr>
        <w:t>:</w:t>
      </w:r>
      <w:r w:rsidR="00B1173D">
        <w:rPr>
          <w:rFonts w:ascii="Times New Roman" w:hAnsi="Times New Roman"/>
        </w:rPr>
        <w:t xml:space="preserve"> </w:t>
      </w:r>
      <w:r w:rsidR="00854233">
        <w:rPr>
          <w:rFonts w:ascii="Times New Roman" w:hAnsi="Times New Roman"/>
        </w:rPr>
        <w:t>‘</w:t>
      </w:r>
      <w:r w:rsidR="00B1173D">
        <w:rPr>
          <w:rFonts w:ascii="Times New Roman" w:hAnsi="Times New Roman"/>
        </w:rPr>
        <w:t xml:space="preserve">list important skills needed to prepare you for getting a professional job when you graduate, what skills or support do you now receive from CASF, and what skills or support would you like to receive that you do not receive </w:t>
      </w:r>
      <w:r w:rsidR="008D32E8">
        <w:rPr>
          <w:rFonts w:ascii="Times New Roman" w:hAnsi="Times New Roman"/>
        </w:rPr>
        <w:t xml:space="preserve">now </w:t>
      </w:r>
      <w:r w:rsidR="00B1173D">
        <w:rPr>
          <w:rFonts w:ascii="Times New Roman" w:hAnsi="Times New Roman"/>
        </w:rPr>
        <w:t>from CASF.</w:t>
      </w:r>
      <w:r w:rsidR="00854233">
        <w:rPr>
          <w:rFonts w:ascii="Times New Roman" w:hAnsi="Times New Roman"/>
        </w:rPr>
        <w:t xml:space="preserve">’ The survey </w:t>
      </w:r>
      <w:r w:rsidR="00AC1004">
        <w:rPr>
          <w:rFonts w:ascii="Times New Roman" w:hAnsi="Times New Roman"/>
        </w:rPr>
        <w:t xml:space="preserve">proved to be a </w:t>
      </w:r>
      <w:r w:rsidR="00854233">
        <w:rPr>
          <w:rFonts w:ascii="Times New Roman" w:hAnsi="Times New Roman"/>
        </w:rPr>
        <w:t xml:space="preserve">challenge </w:t>
      </w:r>
      <w:r w:rsidR="00AC1004">
        <w:rPr>
          <w:rFonts w:ascii="Times New Roman" w:hAnsi="Times New Roman"/>
        </w:rPr>
        <w:t>and</w:t>
      </w:r>
      <w:r w:rsidR="00854233">
        <w:rPr>
          <w:rFonts w:ascii="Times New Roman" w:hAnsi="Times New Roman"/>
        </w:rPr>
        <w:t xml:space="preserve"> the girls</w:t>
      </w:r>
      <w:r w:rsidR="00AC1004">
        <w:rPr>
          <w:rFonts w:ascii="Times New Roman" w:hAnsi="Times New Roman"/>
        </w:rPr>
        <w:t xml:space="preserve"> had difficulty</w:t>
      </w:r>
      <w:r w:rsidR="00854233">
        <w:rPr>
          <w:rFonts w:ascii="Times New Roman" w:hAnsi="Times New Roman"/>
        </w:rPr>
        <w:t xml:space="preserve"> </w:t>
      </w:r>
      <w:r w:rsidR="00AC1004">
        <w:rPr>
          <w:rFonts w:ascii="Times New Roman" w:hAnsi="Times New Roman"/>
        </w:rPr>
        <w:t>answering the questions</w:t>
      </w:r>
      <w:r w:rsidR="00854233">
        <w:rPr>
          <w:rFonts w:ascii="Times New Roman" w:hAnsi="Times New Roman"/>
        </w:rPr>
        <w:t xml:space="preserve"> on their own. The girls are used to being told w</w:t>
      </w:r>
      <w:r w:rsidR="003422C5">
        <w:rPr>
          <w:rFonts w:ascii="Times New Roman" w:hAnsi="Times New Roman"/>
        </w:rPr>
        <w:t>hat the right answer</w:t>
      </w:r>
      <w:r w:rsidR="00AC1004">
        <w:rPr>
          <w:rFonts w:ascii="Times New Roman" w:hAnsi="Times New Roman"/>
        </w:rPr>
        <w:t xml:space="preserve"> is</w:t>
      </w:r>
      <w:r w:rsidR="003422C5">
        <w:rPr>
          <w:rFonts w:ascii="Times New Roman" w:hAnsi="Times New Roman"/>
        </w:rPr>
        <w:t xml:space="preserve"> in preparation for an exam. They did not know how to answer these questions because they are so often concerned with telling the questioner what they want to hear. So instead of telling me what they think, they will tell me what they think I want to hear, </w:t>
      </w:r>
      <w:r w:rsidR="00AC1004">
        <w:rPr>
          <w:rFonts w:ascii="Times New Roman" w:hAnsi="Times New Roman"/>
        </w:rPr>
        <w:t>and if they don’t know what I want to hear,</w:t>
      </w:r>
      <w:r w:rsidR="003422C5">
        <w:rPr>
          <w:rFonts w:ascii="Times New Roman" w:hAnsi="Times New Roman"/>
        </w:rPr>
        <w:t xml:space="preserve"> they will</w:t>
      </w:r>
      <w:r w:rsidR="00AC1004">
        <w:rPr>
          <w:rFonts w:ascii="Times New Roman" w:hAnsi="Times New Roman"/>
        </w:rPr>
        <w:t xml:space="preserve"> simply</w:t>
      </w:r>
      <w:r w:rsidR="003422C5">
        <w:rPr>
          <w:rFonts w:ascii="Times New Roman" w:hAnsi="Times New Roman"/>
        </w:rPr>
        <w:t xml:space="preserve"> go silent and not answer all together. Overall the survey was successful because I have</w:t>
      </w:r>
      <w:r w:rsidR="00CE1F5F">
        <w:rPr>
          <w:rFonts w:ascii="Times New Roman" w:hAnsi="Times New Roman"/>
        </w:rPr>
        <w:t xml:space="preserve"> gained</w:t>
      </w:r>
      <w:r w:rsidR="003422C5">
        <w:rPr>
          <w:rFonts w:ascii="Times New Roman" w:hAnsi="Times New Roman"/>
        </w:rPr>
        <w:t xml:space="preserve"> a level of trust and understanding with them</w:t>
      </w:r>
      <w:r w:rsidR="00CE1F5F">
        <w:rPr>
          <w:rFonts w:ascii="Times New Roman" w:hAnsi="Times New Roman"/>
        </w:rPr>
        <w:t xml:space="preserve"> over the past few years </w:t>
      </w:r>
      <w:r w:rsidR="003422C5">
        <w:rPr>
          <w:rFonts w:ascii="Times New Roman" w:hAnsi="Times New Roman"/>
        </w:rPr>
        <w:t xml:space="preserve">that </w:t>
      </w:r>
      <w:r w:rsidR="00CE1F5F">
        <w:rPr>
          <w:rFonts w:ascii="Times New Roman" w:hAnsi="Times New Roman"/>
        </w:rPr>
        <w:t>has allowed</w:t>
      </w:r>
      <w:r w:rsidR="003422C5">
        <w:rPr>
          <w:rFonts w:ascii="Times New Roman" w:hAnsi="Times New Roman"/>
        </w:rPr>
        <w:t xml:space="preserve"> me to break down the cultur</w:t>
      </w:r>
      <w:r w:rsidR="00CE1F5F">
        <w:rPr>
          <w:rFonts w:ascii="Times New Roman" w:hAnsi="Times New Roman"/>
        </w:rPr>
        <w:t>al barrier. However, i</w:t>
      </w:r>
      <w:r w:rsidR="003422C5">
        <w:rPr>
          <w:rFonts w:ascii="Times New Roman" w:hAnsi="Times New Roman"/>
        </w:rPr>
        <w:t>t takes some probing and a clear understanding of the cultural norms and barriers.</w:t>
      </w:r>
      <w:r w:rsidR="00CE1F5F">
        <w:rPr>
          <w:rFonts w:ascii="Times New Roman" w:hAnsi="Times New Roman"/>
        </w:rPr>
        <w:t xml:space="preserve"> When I first started working with these girls back in 2013, this specific challenge was significant, but over time and with gained trust, the barrier has broken down. </w:t>
      </w:r>
    </w:p>
    <w:p w:rsidR="00131A11" w:rsidRDefault="00131A11" w:rsidP="000E3853">
      <w:pPr>
        <w:shd w:val="clear" w:color="auto" w:fill="FFFFFF"/>
        <w:spacing w:after="0" w:line="360" w:lineRule="auto"/>
        <w:rPr>
          <w:rFonts w:ascii="Times New Roman" w:hAnsi="Times New Roman"/>
        </w:rPr>
      </w:pPr>
    </w:p>
    <w:p w:rsidR="00FD04C4" w:rsidRDefault="00A77DB5" w:rsidP="000E3853">
      <w:pPr>
        <w:spacing w:line="360" w:lineRule="auto"/>
        <w:rPr>
          <w:rFonts w:ascii="Times New Roman" w:hAnsi="Times New Roman"/>
        </w:rPr>
      </w:pPr>
      <w:r>
        <w:rPr>
          <w:rFonts w:ascii="Times New Roman" w:hAnsi="Times New Roman"/>
        </w:rPr>
        <w:t xml:space="preserve">One common question I found myself </w:t>
      </w:r>
      <w:r w:rsidR="00364E43">
        <w:rPr>
          <w:rFonts w:ascii="Times New Roman" w:hAnsi="Times New Roman"/>
        </w:rPr>
        <w:t>trying to answer</w:t>
      </w:r>
      <w:r>
        <w:rPr>
          <w:rFonts w:ascii="Times New Roman" w:hAnsi="Times New Roman"/>
        </w:rPr>
        <w:t xml:space="preserve"> from locals in various parts of Cambodia </w:t>
      </w:r>
      <w:r w:rsidR="00364E43">
        <w:rPr>
          <w:rFonts w:ascii="Times New Roman" w:hAnsi="Times New Roman"/>
        </w:rPr>
        <w:t>after</w:t>
      </w:r>
      <w:r>
        <w:rPr>
          <w:rFonts w:ascii="Times New Roman" w:hAnsi="Times New Roman"/>
        </w:rPr>
        <w:t xml:space="preserve"> explaining my work and CASF, was “why only girls?” People would often ask me why we didn’t accept equally poor, disadvantaged boys into our program. This </w:t>
      </w:r>
      <w:r w:rsidR="00BD374F">
        <w:rPr>
          <w:rFonts w:ascii="Times New Roman" w:hAnsi="Times New Roman"/>
        </w:rPr>
        <w:t>inquiry</w:t>
      </w:r>
      <w:r>
        <w:rPr>
          <w:rFonts w:ascii="Times New Roman" w:hAnsi="Times New Roman"/>
        </w:rPr>
        <w:t xml:space="preserve"> has led me to </w:t>
      </w:r>
      <w:r w:rsidR="00FD04C4">
        <w:rPr>
          <w:rFonts w:ascii="Times New Roman" w:hAnsi="Times New Roman"/>
        </w:rPr>
        <w:t xml:space="preserve">reflect further on the importance </w:t>
      </w:r>
      <w:r w:rsidR="00BD374F">
        <w:rPr>
          <w:rFonts w:ascii="Times New Roman" w:hAnsi="Times New Roman"/>
        </w:rPr>
        <w:t xml:space="preserve">and value </w:t>
      </w:r>
      <w:r w:rsidR="00FD04C4">
        <w:rPr>
          <w:rFonts w:ascii="Times New Roman" w:hAnsi="Times New Roman"/>
        </w:rPr>
        <w:t>of educatin</w:t>
      </w:r>
      <w:r w:rsidR="00BD374F">
        <w:rPr>
          <w:rFonts w:ascii="Times New Roman" w:hAnsi="Times New Roman"/>
        </w:rPr>
        <w:t>g girls in developing countries (keeping in mind that boys too should have access to education).</w:t>
      </w:r>
    </w:p>
    <w:p w:rsidR="00BD374F" w:rsidRDefault="00FA1D53" w:rsidP="000E3853">
      <w:pPr>
        <w:spacing w:line="360" w:lineRule="auto"/>
        <w:rPr>
          <w:rFonts w:ascii="Times New Roman" w:hAnsi="Times New Roman"/>
        </w:rPr>
      </w:pPr>
      <w:r>
        <w:rPr>
          <w:rFonts w:ascii="Times New Roman" w:hAnsi="Times New Roman"/>
        </w:rPr>
        <w:t xml:space="preserve">In many developing countries, </w:t>
      </w:r>
      <w:r w:rsidR="006B38C6">
        <w:rPr>
          <w:rFonts w:ascii="Times New Roman" w:hAnsi="Times New Roman"/>
        </w:rPr>
        <w:t xml:space="preserve">getting an education </w:t>
      </w:r>
      <w:r w:rsidR="00BD374F">
        <w:rPr>
          <w:rFonts w:ascii="Times New Roman" w:hAnsi="Times New Roman"/>
        </w:rPr>
        <w:t xml:space="preserve">for girls </w:t>
      </w:r>
      <w:r w:rsidR="006B38C6">
        <w:rPr>
          <w:rFonts w:ascii="Times New Roman" w:hAnsi="Times New Roman"/>
        </w:rPr>
        <w:t xml:space="preserve">is not a right, but a privilege. </w:t>
      </w:r>
      <w:r w:rsidR="00BD374F">
        <w:rPr>
          <w:rFonts w:ascii="Times New Roman" w:hAnsi="Times New Roman"/>
        </w:rPr>
        <w:t>If girls</w:t>
      </w:r>
      <w:r w:rsidR="009B6DF6">
        <w:rPr>
          <w:rFonts w:ascii="Times New Roman" w:hAnsi="Times New Roman"/>
        </w:rPr>
        <w:t xml:space="preserve"> wish to get an education they must overcome many obstacles in order to go to school. Poverty, while not the only barrier to getting an education, is a root cause to why millions of girls around the world are denied equal access to education.</w:t>
      </w:r>
      <w:r w:rsidR="00A014FB">
        <w:rPr>
          <w:rFonts w:ascii="Times New Roman" w:hAnsi="Times New Roman"/>
        </w:rPr>
        <w:t xml:space="preserve"> Another leading reason is gender-based discrimination and cultural social </w:t>
      </w:r>
      <w:r w:rsidR="00F67E25">
        <w:rPr>
          <w:rFonts w:ascii="Times New Roman" w:hAnsi="Times New Roman"/>
        </w:rPr>
        <w:t>norms, which</w:t>
      </w:r>
      <w:r w:rsidR="0038622D">
        <w:rPr>
          <w:rFonts w:ascii="Times New Roman" w:hAnsi="Times New Roman"/>
        </w:rPr>
        <w:t xml:space="preserve"> largely favor men and boys over</w:t>
      </w:r>
      <w:r w:rsidR="00A014FB">
        <w:rPr>
          <w:rFonts w:ascii="Times New Roman" w:hAnsi="Times New Roman"/>
        </w:rPr>
        <w:t xml:space="preserve"> women and girls</w:t>
      </w:r>
    </w:p>
    <w:p w:rsidR="00BD374F" w:rsidRPr="004806BF" w:rsidRDefault="00BD374F" w:rsidP="00F67E25">
      <w:pPr>
        <w:spacing w:line="360" w:lineRule="auto"/>
        <w:rPr>
          <w:rFonts w:ascii="Times New Roman" w:hAnsi="Times New Roman"/>
          <w:i/>
        </w:rPr>
      </w:pPr>
      <w:r w:rsidRPr="004806BF">
        <w:rPr>
          <w:rFonts w:ascii="Times New Roman" w:hAnsi="Times New Roman"/>
          <w:i/>
        </w:rPr>
        <w:t>Research Question:</w:t>
      </w:r>
    </w:p>
    <w:p w:rsidR="007C34C9" w:rsidRDefault="00BD374F" w:rsidP="00F67E25">
      <w:pPr>
        <w:spacing w:line="360" w:lineRule="auto"/>
        <w:rPr>
          <w:rFonts w:ascii="Times New Roman" w:hAnsi="Times New Roman"/>
          <w:i/>
        </w:rPr>
      </w:pPr>
      <w:r w:rsidRPr="004806BF">
        <w:rPr>
          <w:rFonts w:ascii="Times New Roman" w:hAnsi="Times New Roman"/>
          <w:i/>
        </w:rPr>
        <w:t>What is the value of educating girls in developing countries and why is it</w:t>
      </w:r>
      <w:r w:rsidR="009F5E50">
        <w:rPr>
          <w:rFonts w:ascii="Times New Roman" w:hAnsi="Times New Roman"/>
          <w:i/>
        </w:rPr>
        <w:t xml:space="preserve"> </w:t>
      </w:r>
      <w:r w:rsidR="00CF2548">
        <w:rPr>
          <w:rFonts w:ascii="Times New Roman" w:hAnsi="Times New Roman"/>
          <w:i/>
        </w:rPr>
        <w:t xml:space="preserve">such </w:t>
      </w:r>
      <w:r w:rsidRPr="004806BF">
        <w:rPr>
          <w:rFonts w:ascii="Times New Roman" w:hAnsi="Times New Roman"/>
          <w:i/>
        </w:rPr>
        <w:t xml:space="preserve">a great investment </w:t>
      </w:r>
      <w:r w:rsidR="004806BF" w:rsidRPr="004806BF">
        <w:rPr>
          <w:rFonts w:ascii="Times New Roman" w:hAnsi="Times New Roman"/>
          <w:i/>
        </w:rPr>
        <w:t xml:space="preserve">with high return rates </w:t>
      </w:r>
      <w:r w:rsidR="00CD527F">
        <w:rPr>
          <w:rFonts w:ascii="Times New Roman" w:hAnsi="Times New Roman"/>
          <w:i/>
        </w:rPr>
        <w:t>for developing countries</w:t>
      </w:r>
      <w:r w:rsidR="004806BF" w:rsidRPr="004806BF">
        <w:rPr>
          <w:rFonts w:ascii="Times New Roman" w:hAnsi="Times New Roman"/>
          <w:i/>
        </w:rPr>
        <w:t>?</w:t>
      </w:r>
    </w:p>
    <w:p w:rsidR="00F27E00" w:rsidRPr="003F5510" w:rsidRDefault="007C34C9" w:rsidP="003F5510">
      <w:pPr>
        <w:spacing w:line="360" w:lineRule="auto"/>
        <w:rPr>
          <w:rFonts w:ascii="Times New Roman" w:hAnsi="Times New Roman"/>
        </w:rPr>
      </w:pPr>
      <w:r>
        <w:rPr>
          <w:rFonts w:ascii="Times New Roman" w:hAnsi="Times New Roman"/>
        </w:rPr>
        <w:t xml:space="preserve">Education is </w:t>
      </w:r>
      <w:r w:rsidR="00A87FC8">
        <w:rPr>
          <w:rFonts w:ascii="Times New Roman" w:hAnsi="Times New Roman"/>
        </w:rPr>
        <w:t xml:space="preserve">recognized as </w:t>
      </w:r>
      <w:r>
        <w:rPr>
          <w:rFonts w:ascii="Times New Roman" w:hAnsi="Times New Roman"/>
        </w:rPr>
        <w:t>a fundamental human right, according to</w:t>
      </w:r>
      <w:r w:rsidR="00CF2548">
        <w:rPr>
          <w:rFonts w:ascii="Times New Roman" w:hAnsi="Times New Roman"/>
        </w:rPr>
        <w:t xml:space="preserve"> UNESCO, a branch development</w:t>
      </w:r>
      <w:r w:rsidR="00A87FC8">
        <w:rPr>
          <w:rFonts w:ascii="Times New Roman" w:hAnsi="Times New Roman"/>
        </w:rPr>
        <w:t xml:space="preserve"> agency of the United Nations. </w:t>
      </w:r>
      <w:r w:rsidR="000E4D05">
        <w:rPr>
          <w:rFonts w:ascii="Times New Roman" w:hAnsi="Times New Roman"/>
        </w:rPr>
        <w:t>It is also</w:t>
      </w:r>
      <w:r w:rsidR="00A87FC8">
        <w:rPr>
          <w:rFonts w:ascii="Times New Roman" w:hAnsi="Times New Roman"/>
        </w:rPr>
        <w:t xml:space="preserve"> is a key factor in promoting development and eradicating poverty worldwide, </w:t>
      </w:r>
      <w:r w:rsidR="000E4D05">
        <w:rPr>
          <w:rFonts w:ascii="Times New Roman" w:hAnsi="Times New Roman"/>
        </w:rPr>
        <w:t>and</w:t>
      </w:r>
      <w:r w:rsidR="00A87FC8">
        <w:rPr>
          <w:rFonts w:ascii="Times New Roman" w:hAnsi="Times New Roman"/>
        </w:rPr>
        <w:t xml:space="preserve"> yet </w:t>
      </w:r>
      <w:r w:rsidR="00C044E4">
        <w:rPr>
          <w:rFonts w:ascii="Times New Roman" w:hAnsi="Times New Roman"/>
        </w:rPr>
        <w:t>education</w:t>
      </w:r>
      <w:r w:rsidR="00A87FC8">
        <w:rPr>
          <w:rFonts w:ascii="Times New Roman" w:hAnsi="Times New Roman"/>
        </w:rPr>
        <w:t xml:space="preserve"> still remains a leading challenge and the world is far from achieving global quality education for all, especially girls.</w:t>
      </w:r>
    </w:p>
    <w:p w:rsidR="00A87FC8" w:rsidRPr="003228F6" w:rsidRDefault="003228F6" w:rsidP="00A5617F">
      <w:pPr>
        <w:spacing w:line="360" w:lineRule="auto"/>
        <w:outlineLvl w:val="0"/>
        <w:rPr>
          <w:rFonts w:ascii="Times New Roman" w:hAnsi="Times New Roman"/>
          <w:b/>
        </w:rPr>
      </w:pPr>
      <w:r w:rsidRPr="003228F6">
        <w:rPr>
          <w:rFonts w:ascii="Times New Roman" w:hAnsi="Times New Roman"/>
          <w:b/>
        </w:rPr>
        <w:t>Ba</w:t>
      </w:r>
      <w:r>
        <w:rPr>
          <w:rFonts w:ascii="Times New Roman" w:hAnsi="Times New Roman"/>
          <w:b/>
        </w:rPr>
        <w:t>rriers Girls Face in Getting an</w:t>
      </w:r>
      <w:r w:rsidRPr="003228F6">
        <w:rPr>
          <w:rFonts w:ascii="Times New Roman" w:hAnsi="Times New Roman"/>
          <w:b/>
        </w:rPr>
        <w:t xml:space="preserve"> Education</w:t>
      </w:r>
    </w:p>
    <w:p w:rsidR="009D06C0" w:rsidRDefault="007C34C9" w:rsidP="00F67E25">
      <w:pPr>
        <w:spacing w:line="360" w:lineRule="auto"/>
        <w:rPr>
          <w:rFonts w:ascii="Times New Roman" w:hAnsi="Times New Roman"/>
        </w:rPr>
      </w:pPr>
      <w:r>
        <w:rPr>
          <w:rFonts w:ascii="Times New Roman" w:hAnsi="Times New Roman"/>
        </w:rPr>
        <w:t xml:space="preserve">For various reasons, girls in developing countries face far </w:t>
      </w:r>
      <w:r w:rsidR="000E4D05">
        <w:rPr>
          <w:rFonts w:ascii="Times New Roman" w:hAnsi="Times New Roman"/>
        </w:rPr>
        <w:t>greater</w:t>
      </w:r>
      <w:r>
        <w:rPr>
          <w:rFonts w:ascii="Times New Roman" w:hAnsi="Times New Roman"/>
        </w:rPr>
        <w:t xml:space="preserve"> hurdles than boys when it comes to going to school and getting an education.  </w:t>
      </w:r>
      <w:r w:rsidR="009D06C0">
        <w:rPr>
          <w:rFonts w:ascii="Times New Roman" w:hAnsi="Times New Roman"/>
        </w:rPr>
        <w:t xml:space="preserve">According to Plan, an international development agency that works towards improving the lives of children worldwide, there are six main barriers preventing girls from </w:t>
      </w:r>
      <w:r w:rsidR="00587593">
        <w:rPr>
          <w:rFonts w:ascii="Times New Roman" w:hAnsi="Times New Roman"/>
        </w:rPr>
        <w:t>obtaining</w:t>
      </w:r>
      <w:r w:rsidR="009D06C0">
        <w:rPr>
          <w:rFonts w:ascii="Times New Roman" w:hAnsi="Times New Roman"/>
        </w:rPr>
        <w:t xml:space="preserve"> an education: economic costs, distance from school, violence at school, gender norms, poverty, and early </w:t>
      </w:r>
      <w:r w:rsidR="00587593">
        <w:rPr>
          <w:rFonts w:ascii="Times New Roman" w:hAnsi="Times New Roman"/>
        </w:rPr>
        <w:t>child marriages and pregnancies (Plan International, 2016).</w:t>
      </w:r>
    </w:p>
    <w:p w:rsidR="006D2EAB" w:rsidRDefault="000E4D05" w:rsidP="00F67E25">
      <w:pPr>
        <w:spacing w:line="360" w:lineRule="auto"/>
        <w:rPr>
          <w:rFonts w:ascii="Times New Roman" w:hAnsi="Times New Roman"/>
        </w:rPr>
      </w:pPr>
      <w:r>
        <w:rPr>
          <w:rFonts w:ascii="Times New Roman" w:hAnsi="Times New Roman"/>
        </w:rPr>
        <w:t>In many developing countries, girls face</w:t>
      </w:r>
      <w:r w:rsidR="006D2EAB">
        <w:rPr>
          <w:rFonts w:ascii="Times New Roman" w:hAnsi="Times New Roman"/>
        </w:rPr>
        <w:t xml:space="preserve"> far</w:t>
      </w:r>
      <w:r>
        <w:rPr>
          <w:rFonts w:ascii="Times New Roman" w:hAnsi="Times New Roman"/>
        </w:rPr>
        <w:t xml:space="preserve"> more inequities</w:t>
      </w:r>
      <w:r w:rsidR="006D2EAB">
        <w:rPr>
          <w:rFonts w:ascii="Times New Roman" w:hAnsi="Times New Roman"/>
        </w:rPr>
        <w:t xml:space="preserve"> and discrimination</w:t>
      </w:r>
      <w:r>
        <w:rPr>
          <w:rFonts w:ascii="Times New Roman" w:hAnsi="Times New Roman"/>
        </w:rPr>
        <w:t xml:space="preserve"> than boys; for example</w:t>
      </w:r>
      <w:r w:rsidR="00C044E4">
        <w:rPr>
          <w:rFonts w:ascii="Times New Roman" w:hAnsi="Times New Roman"/>
        </w:rPr>
        <w:t>,</w:t>
      </w:r>
      <w:r>
        <w:rPr>
          <w:rFonts w:ascii="Times New Roman" w:hAnsi="Times New Roman"/>
        </w:rPr>
        <w:t xml:space="preserve"> it is not uncommon that boys are favored over girls when a poor family can only afford to send one child to school. And while education should be free for all, there are a number of hidden costs that prevent poor families from sending </w:t>
      </w:r>
      <w:r w:rsidR="00C044E4">
        <w:rPr>
          <w:rFonts w:ascii="Times New Roman" w:hAnsi="Times New Roman"/>
        </w:rPr>
        <w:t xml:space="preserve">all their children, especially </w:t>
      </w:r>
      <w:r>
        <w:rPr>
          <w:rFonts w:ascii="Times New Roman" w:hAnsi="Times New Roman"/>
        </w:rPr>
        <w:t xml:space="preserve">their </w:t>
      </w:r>
      <w:r w:rsidR="00E94C51">
        <w:rPr>
          <w:rFonts w:ascii="Times New Roman" w:hAnsi="Times New Roman"/>
        </w:rPr>
        <w:t>daughters to school:</w:t>
      </w:r>
      <w:r>
        <w:rPr>
          <w:rFonts w:ascii="Times New Roman" w:hAnsi="Times New Roman"/>
        </w:rPr>
        <w:t xml:space="preserve"> such as school uniforms, books, pencils, or transportation fees. </w:t>
      </w:r>
      <w:r w:rsidR="00962D6E">
        <w:rPr>
          <w:rFonts w:ascii="Times New Roman" w:hAnsi="Times New Roman"/>
        </w:rPr>
        <w:t>(Plan International, 2016)</w:t>
      </w:r>
    </w:p>
    <w:p w:rsidR="006D2EAB" w:rsidRDefault="000E4D05" w:rsidP="00F67E25">
      <w:pPr>
        <w:spacing w:line="360" w:lineRule="auto"/>
        <w:rPr>
          <w:rFonts w:ascii="Times New Roman" w:hAnsi="Times New Roman"/>
        </w:rPr>
      </w:pPr>
      <w:r>
        <w:rPr>
          <w:rFonts w:ascii="Times New Roman" w:hAnsi="Times New Roman"/>
        </w:rPr>
        <w:t xml:space="preserve">Another </w:t>
      </w:r>
      <w:r w:rsidR="002B0B44">
        <w:rPr>
          <w:rFonts w:ascii="Times New Roman" w:hAnsi="Times New Roman"/>
        </w:rPr>
        <w:t>obstacle</w:t>
      </w:r>
      <w:r>
        <w:rPr>
          <w:rFonts w:ascii="Times New Roman" w:hAnsi="Times New Roman"/>
        </w:rPr>
        <w:t xml:space="preserve"> girls face is the distance to and from school. Many poor families live in rural and </w:t>
      </w:r>
      <w:r w:rsidR="002B0B44">
        <w:rPr>
          <w:rFonts w:ascii="Times New Roman" w:hAnsi="Times New Roman"/>
        </w:rPr>
        <w:t>remote</w:t>
      </w:r>
      <w:r w:rsidR="006D2EAB">
        <w:rPr>
          <w:rFonts w:ascii="Times New Roman" w:hAnsi="Times New Roman"/>
        </w:rPr>
        <w:t xml:space="preserve"> regions, far from schools, </w:t>
      </w:r>
      <w:r>
        <w:rPr>
          <w:rFonts w:ascii="Times New Roman" w:hAnsi="Times New Roman"/>
        </w:rPr>
        <w:t>ho</w:t>
      </w:r>
      <w:r w:rsidR="00C044E4">
        <w:rPr>
          <w:rFonts w:ascii="Times New Roman" w:hAnsi="Times New Roman"/>
        </w:rPr>
        <w:t>spitals</w:t>
      </w:r>
      <w:r w:rsidR="006D2EAB">
        <w:rPr>
          <w:rFonts w:ascii="Times New Roman" w:hAnsi="Times New Roman"/>
        </w:rPr>
        <w:t xml:space="preserve"> roads and infrastructure</w:t>
      </w:r>
      <w:r w:rsidR="00C044E4">
        <w:rPr>
          <w:rFonts w:ascii="Times New Roman" w:hAnsi="Times New Roman"/>
        </w:rPr>
        <w:t xml:space="preserve">. Depending on the route, </w:t>
      </w:r>
      <w:r>
        <w:rPr>
          <w:rFonts w:ascii="Times New Roman" w:hAnsi="Times New Roman"/>
        </w:rPr>
        <w:t>distance,</w:t>
      </w:r>
      <w:r w:rsidR="00C044E4">
        <w:rPr>
          <w:rFonts w:ascii="Times New Roman" w:hAnsi="Times New Roman"/>
        </w:rPr>
        <w:t xml:space="preserve"> and available transportation,</w:t>
      </w:r>
      <w:r>
        <w:rPr>
          <w:rFonts w:ascii="Times New Roman" w:hAnsi="Times New Roman"/>
        </w:rPr>
        <w:t xml:space="preserve"> many parents </w:t>
      </w:r>
      <w:r w:rsidR="002B0B44">
        <w:rPr>
          <w:rFonts w:ascii="Times New Roman" w:hAnsi="Times New Roman"/>
        </w:rPr>
        <w:t xml:space="preserve">choose to </w:t>
      </w:r>
      <w:r>
        <w:rPr>
          <w:rFonts w:ascii="Times New Roman" w:hAnsi="Times New Roman"/>
        </w:rPr>
        <w:t xml:space="preserve">keep </w:t>
      </w:r>
      <w:r w:rsidR="002B0B44">
        <w:rPr>
          <w:rFonts w:ascii="Times New Roman" w:hAnsi="Times New Roman"/>
        </w:rPr>
        <w:t>their daughters</w:t>
      </w:r>
      <w:r>
        <w:rPr>
          <w:rFonts w:ascii="Times New Roman" w:hAnsi="Times New Roman"/>
        </w:rPr>
        <w:t xml:space="preserve"> home </w:t>
      </w:r>
      <w:r w:rsidR="002B0B44">
        <w:rPr>
          <w:rFonts w:ascii="Times New Roman" w:hAnsi="Times New Roman"/>
        </w:rPr>
        <w:t>as a means of</w:t>
      </w:r>
      <w:r>
        <w:rPr>
          <w:rFonts w:ascii="Times New Roman" w:hAnsi="Times New Roman"/>
        </w:rPr>
        <w:t xml:space="preserve"> prevent</w:t>
      </w:r>
      <w:r w:rsidR="0079053F">
        <w:rPr>
          <w:rFonts w:ascii="Times New Roman" w:hAnsi="Times New Roman"/>
        </w:rPr>
        <w:t>ing</w:t>
      </w:r>
      <w:r>
        <w:rPr>
          <w:rFonts w:ascii="Times New Roman" w:hAnsi="Times New Roman"/>
        </w:rPr>
        <w:t xml:space="preserve"> them from </w:t>
      </w:r>
      <w:r w:rsidR="002B0B44">
        <w:rPr>
          <w:rFonts w:ascii="Times New Roman" w:hAnsi="Times New Roman"/>
        </w:rPr>
        <w:t xml:space="preserve">the </w:t>
      </w:r>
      <w:r>
        <w:rPr>
          <w:rFonts w:ascii="Times New Roman" w:hAnsi="Times New Roman"/>
        </w:rPr>
        <w:t xml:space="preserve">all too common </w:t>
      </w:r>
      <w:r w:rsidR="002B0B44">
        <w:rPr>
          <w:rFonts w:ascii="Times New Roman" w:hAnsi="Times New Roman"/>
        </w:rPr>
        <w:t xml:space="preserve">prevalence of violence against </w:t>
      </w:r>
      <w:r w:rsidR="0079053F">
        <w:rPr>
          <w:rFonts w:ascii="Times New Roman" w:hAnsi="Times New Roman"/>
        </w:rPr>
        <w:t>girls/</w:t>
      </w:r>
      <w:r w:rsidR="006D2EAB">
        <w:rPr>
          <w:rFonts w:ascii="Times New Roman" w:hAnsi="Times New Roman"/>
        </w:rPr>
        <w:t>women; such as</w:t>
      </w:r>
      <w:r w:rsidR="002B0B44">
        <w:rPr>
          <w:rFonts w:ascii="Times New Roman" w:hAnsi="Times New Roman"/>
        </w:rPr>
        <w:t xml:space="preserve"> rape, harassment, and </w:t>
      </w:r>
      <w:r w:rsidR="006D2EAB">
        <w:rPr>
          <w:rFonts w:ascii="Times New Roman" w:hAnsi="Times New Roman"/>
        </w:rPr>
        <w:t>aggression</w:t>
      </w:r>
      <w:r w:rsidR="002B0B44">
        <w:rPr>
          <w:rFonts w:ascii="Times New Roman" w:hAnsi="Times New Roman"/>
        </w:rPr>
        <w:t xml:space="preserve"> on her </w:t>
      </w:r>
      <w:r w:rsidR="00C044E4">
        <w:rPr>
          <w:rFonts w:ascii="Times New Roman" w:hAnsi="Times New Roman"/>
        </w:rPr>
        <w:t>route</w:t>
      </w:r>
      <w:r w:rsidR="002B0B44">
        <w:rPr>
          <w:rFonts w:ascii="Times New Roman" w:hAnsi="Times New Roman"/>
        </w:rPr>
        <w:t xml:space="preserve"> to school.</w:t>
      </w:r>
      <w:r w:rsidR="00D33376">
        <w:rPr>
          <w:rFonts w:ascii="Times New Roman" w:hAnsi="Times New Roman"/>
        </w:rPr>
        <w:t xml:space="preserve"> Once girls do reach school however, her troubles are not over, she is also a subject of violence at the expense o</w:t>
      </w:r>
      <w:r w:rsidR="0016044A">
        <w:rPr>
          <w:rFonts w:ascii="Times New Roman" w:hAnsi="Times New Roman"/>
        </w:rPr>
        <w:t>f her teachers, peers and other school affiliates</w:t>
      </w:r>
      <w:r w:rsidR="00D33376">
        <w:rPr>
          <w:rFonts w:ascii="Times New Roman" w:hAnsi="Times New Roman"/>
        </w:rPr>
        <w:t xml:space="preserve"> while in school and on school grounds.</w:t>
      </w:r>
      <w:r w:rsidR="0079053F">
        <w:rPr>
          <w:rFonts w:ascii="Times New Roman" w:hAnsi="Times New Roman"/>
        </w:rPr>
        <w:t xml:space="preserve"> </w:t>
      </w:r>
      <w:r w:rsidR="00962D6E">
        <w:rPr>
          <w:rFonts w:ascii="Times New Roman" w:hAnsi="Times New Roman"/>
        </w:rPr>
        <w:t>(Plan International, 2016)</w:t>
      </w:r>
      <w:r w:rsidR="006359C4">
        <w:rPr>
          <w:rFonts w:ascii="Times New Roman" w:hAnsi="Times New Roman"/>
        </w:rPr>
        <w:t xml:space="preserve"> What is more, is that</w:t>
      </w:r>
      <w:r w:rsidR="0079053F">
        <w:rPr>
          <w:rFonts w:ascii="Times New Roman" w:hAnsi="Times New Roman"/>
        </w:rPr>
        <w:t xml:space="preserve"> many schools </w:t>
      </w:r>
      <w:r w:rsidR="0016044A">
        <w:rPr>
          <w:rFonts w:ascii="Times New Roman" w:hAnsi="Times New Roman"/>
        </w:rPr>
        <w:t xml:space="preserve">in developing countries, but especially in rural areas, </w:t>
      </w:r>
      <w:r w:rsidR="0079053F">
        <w:rPr>
          <w:rFonts w:ascii="Times New Roman" w:hAnsi="Times New Roman"/>
        </w:rPr>
        <w:t xml:space="preserve">often lack </w:t>
      </w:r>
      <w:r w:rsidR="006359C4">
        <w:rPr>
          <w:rFonts w:ascii="Times New Roman" w:hAnsi="Times New Roman"/>
        </w:rPr>
        <w:t>infrastructure or facilities</w:t>
      </w:r>
      <w:r w:rsidR="0079053F">
        <w:rPr>
          <w:rFonts w:ascii="Times New Roman" w:hAnsi="Times New Roman"/>
        </w:rPr>
        <w:t xml:space="preserve"> </w:t>
      </w:r>
      <w:r w:rsidR="0016044A">
        <w:rPr>
          <w:rFonts w:ascii="Times New Roman" w:hAnsi="Times New Roman"/>
        </w:rPr>
        <w:t>such as</w:t>
      </w:r>
      <w:r w:rsidR="006359C4">
        <w:rPr>
          <w:rFonts w:ascii="Times New Roman" w:hAnsi="Times New Roman"/>
        </w:rPr>
        <w:t xml:space="preserve"> toilets,</w:t>
      </w:r>
      <w:r w:rsidR="0079053F">
        <w:rPr>
          <w:rFonts w:ascii="Times New Roman" w:hAnsi="Times New Roman"/>
        </w:rPr>
        <w:t xml:space="preserve"> outhouses</w:t>
      </w:r>
      <w:r w:rsidR="006359C4">
        <w:rPr>
          <w:rFonts w:ascii="Times New Roman" w:hAnsi="Times New Roman"/>
        </w:rPr>
        <w:t xml:space="preserve"> or clean water</w:t>
      </w:r>
      <w:r w:rsidR="0079053F">
        <w:rPr>
          <w:rFonts w:ascii="Times New Roman" w:hAnsi="Times New Roman"/>
        </w:rPr>
        <w:t xml:space="preserve"> where girls feel comfortable to go while on their menstrual cycle, </w:t>
      </w:r>
      <w:r w:rsidR="0016044A">
        <w:rPr>
          <w:rFonts w:ascii="Times New Roman" w:hAnsi="Times New Roman"/>
        </w:rPr>
        <w:t>which leads</w:t>
      </w:r>
      <w:r w:rsidR="0079053F">
        <w:rPr>
          <w:rFonts w:ascii="Times New Roman" w:hAnsi="Times New Roman"/>
        </w:rPr>
        <w:t xml:space="preserve"> girls to miss school during the time of month when she is on </w:t>
      </w:r>
      <w:r w:rsidR="0016044A">
        <w:rPr>
          <w:rFonts w:ascii="Times New Roman" w:hAnsi="Times New Roman"/>
        </w:rPr>
        <w:t>her</w:t>
      </w:r>
      <w:r w:rsidR="006359C4">
        <w:rPr>
          <w:rFonts w:ascii="Times New Roman" w:hAnsi="Times New Roman"/>
        </w:rPr>
        <w:t xml:space="preserve"> period. (</w:t>
      </w:r>
      <w:proofErr w:type="spellStart"/>
      <w:r w:rsidR="006359C4">
        <w:rPr>
          <w:rFonts w:ascii="Times New Roman" w:hAnsi="Times New Roman"/>
        </w:rPr>
        <w:t>Sperling</w:t>
      </w:r>
      <w:proofErr w:type="spellEnd"/>
      <w:r w:rsidR="006359C4">
        <w:rPr>
          <w:rFonts w:ascii="Times New Roman" w:hAnsi="Times New Roman"/>
        </w:rPr>
        <w:t xml:space="preserve">, Winthrop, and </w:t>
      </w:r>
      <w:proofErr w:type="spellStart"/>
      <w:r w:rsidR="006359C4">
        <w:rPr>
          <w:rFonts w:ascii="Times New Roman" w:hAnsi="Times New Roman"/>
        </w:rPr>
        <w:t>Kwauk</w:t>
      </w:r>
      <w:proofErr w:type="spellEnd"/>
      <w:r w:rsidR="006359C4">
        <w:rPr>
          <w:rFonts w:ascii="Times New Roman" w:hAnsi="Times New Roman"/>
        </w:rPr>
        <w:t>, 2015)</w:t>
      </w:r>
    </w:p>
    <w:p w:rsidR="006D2EAB" w:rsidRDefault="00C979D9" w:rsidP="00F67E25">
      <w:pPr>
        <w:spacing w:line="360" w:lineRule="auto"/>
        <w:rPr>
          <w:rFonts w:ascii="Times New Roman" w:hAnsi="Times New Roman"/>
        </w:rPr>
      </w:pPr>
      <w:r>
        <w:rPr>
          <w:rFonts w:ascii="Times New Roman" w:hAnsi="Times New Roman"/>
        </w:rPr>
        <w:t xml:space="preserve">Another great challenge girls face is cultural gender norms, </w:t>
      </w:r>
      <w:r w:rsidR="00DA64FC">
        <w:rPr>
          <w:rFonts w:ascii="Times New Roman" w:hAnsi="Times New Roman"/>
        </w:rPr>
        <w:t xml:space="preserve">which commonly </w:t>
      </w:r>
      <w:r>
        <w:rPr>
          <w:rFonts w:ascii="Times New Roman" w:hAnsi="Times New Roman"/>
        </w:rPr>
        <w:t>lock her in</w:t>
      </w:r>
      <w:r w:rsidR="006D2EAB">
        <w:rPr>
          <w:rFonts w:ascii="Times New Roman" w:hAnsi="Times New Roman"/>
        </w:rPr>
        <w:t xml:space="preserve">to her place in the household. In many developing nations, </w:t>
      </w:r>
      <w:r>
        <w:rPr>
          <w:rFonts w:ascii="Times New Roman" w:hAnsi="Times New Roman"/>
        </w:rPr>
        <w:t xml:space="preserve">girls are responsible for </w:t>
      </w:r>
      <w:r w:rsidR="00DA64FC">
        <w:rPr>
          <w:rFonts w:ascii="Times New Roman" w:hAnsi="Times New Roman"/>
        </w:rPr>
        <w:t>daily</w:t>
      </w:r>
      <w:r>
        <w:rPr>
          <w:rFonts w:ascii="Times New Roman" w:hAnsi="Times New Roman"/>
        </w:rPr>
        <w:t xml:space="preserve"> household chores</w:t>
      </w:r>
      <w:r w:rsidR="006D2EAB">
        <w:rPr>
          <w:rFonts w:ascii="Times New Roman" w:hAnsi="Times New Roman"/>
        </w:rPr>
        <w:t>;</w:t>
      </w:r>
      <w:r>
        <w:rPr>
          <w:rFonts w:ascii="Times New Roman" w:hAnsi="Times New Roman"/>
        </w:rPr>
        <w:t xml:space="preserve"> such as cooking, cleaning, fetching water, wood, child care and more, granting her little opportunity</w:t>
      </w:r>
      <w:r w:rsidR="005873F1">
        <w:rPr>
          <w:rFonts w:ascii="Times New Roman" w:hAnsi="Times New Roman"/>
        </w:rPr>
        <w:t xml:space="preserve"> or time</w:t>
      </w:r>
      <w:r>
        <w:rPr>
          <w:rFonts w:ascii="Times New Roman" w:hAnsi="Times New Roman"/>
        </w:rPr>
        <w:t xml:space="preserve"> to go to school because her value</w:t>
      </w:r>
      <w:r w:rsidR="006D2EAB">
        <w:rPr>
          <w:rFonts w:ascii="Times New Roman" w:hAnsi="Times New Roman"/>
        </w:rPr>
        <w:t xml:space="preserve"> and place</w:t>
      </w:r>
      <w:r>
        <w:rPr>
          <w:rFonts w:ascii="Times New Roman" w:hAnsi="Times New Roman"/>
        </w:rPr>
        <w:t xml:space="preserve"> in the house</w:t>
      </w:r>
      <w:r w:rsidR="005873F1">
        <w:rPr>
          <w:rFonts w:ascii="Times New Roman" w:hAnsi="Times New Roman"/>
        </w:rPr>
        <w:t>hold</w:t>
      </w:r>
      <w:r>
        <w:rPr>
          <w:rFonts w:ascii="Times New Roman" w:hAnsi="Times New Roman"/>
        </w:rPr>
        <w:t xml:space="preserve"> is regarded as</w:t>
      </w:r>
      <w:r w:rsidR="006D2EAB">
        <w:rPr>
          <w:rFonts w:ascii="Times New Roman" w:hAnsi="Times New Roman"/>
        </w:rPr>
        <w:t xml:space="preserve"> greater and</w:t>
      </w:r>
      <w:r>
        <w:rPr>
          <w:rFonts w:ascii="Times New Roman" w:hAnsi="Times New Roman"/>
        </w:rPr>
        <w:t xml:space="preserve"> essential </w:t>
      </w:r>
      <w:r w:rsidR="006D2EAB">
        <w:rPr>
          <w:rFonts w:ascii="Times New Roman" w:hAnsi="Times New Roman"/>
        </w:rPr>
        <w:t>by family members, and cultural societal norms</w:t>
      </w:r>
      <w:r>
        <w:rPr>
          <w:rFonts w:ascii="Times New Roman" w:hAnsi="Times New Roman"/>
        </w:rPr>
        <w:t xml:space="preserve">. </w:t>
      </w:r>
    </w:p>
    <w:p w:rsidR="00DC4C2F" w:rsidRDefault="006D2EAB" w:rsidP="00F67E25">
      <w:pPr>
        <w:spacing w:line="360" w:lineRule="auto"/>
        <w:rPr>
          <w:rFonts w:ascii="Times New Roman" w:hAnsi="Times New Roman"/>
        </w:rPr>
      </w:pPr>
      <w:r>
        <w:rPr>
          <w:rFonts w:ascii="Times New Roman" w:hAnsi="Times New Roman"/>
        </w:rPr>
        <w:t xml:space="preserve">Early child marriages and pregnancies are </w:t>
      </w:r>
      <w:r w:rsidR="009354D2">
        <w:rPr>
          <w:rFonts w:ascii="Times New Roman" w:hAnsi="Times New Roman"/>
        </w:rPr>
        <w:t>all too common cause</w:t>
      </w:r>
      <w:r>
        <w:rPr>
          <w:rFonts w:ascii="Times New Roman" w:hAnsi="Times New Roman"/>
        </w:rPr>
        <w:t>s</w:t>
      </w:r>
      <w:r w:rsidR="009354D2">
        <w:rPr>
          <w:rFonts w:ascii="Times New Roman" w:hAnsi="Times New Roman"/>
        </w:rPr>
        <w:t xml:space="preserve"> preventin</w:t>
      </w:r>
      <w:r>
        <w:rPr>
          <w:rFonts w:ascii="Times New Roman" w:hAnsi="Times New Roman"/>
        </w:rPr>
        <w:t>g girls from attending school</w:t>
      </w:r>
      <w:r w:rsidR="00AC3991">
        <w:rPr>
          <w:rFonts w:ascii="Times New Roman" w:hAnsi="Times New Roman"/>
        </w:rPr>
        <w:t xml:space="preserve"> in developing nations</w:t>
      </w:r>
      <w:r w:rsidR="009354D2">
        <w:rPr>
          <w:rFonts w:ascii="Times New Roman" w:hAnsi="Times New Roman"/>
        </w:rPr>
        <w:t>. In many developing countries girls are married off at a young age, well before she has had a chance to fully develop.</w:t>
      </w:r>
      <w:r w:rsidR="00AC3991">
        <w:rPr>
          <w:rFonts w:ascii="Times New Roman" w:hAnsi="Times New Roman"/>
        </w:rPr>
        <w:t xml:space="preserve"> According to UNESCO, one is eight girls is married off by the age of 15 in Sub-Saharan Africa, and South and West Asia, and one in seven has given birth by the age of 17 (UNESCO, 2013).</w:t>
      </w:r>
      <w:r w:rsidR="009354D2">
        <w:rPr>
          <w:rFonts w:ascii="Times New Roman" w:hAnsi="Times New Roman"/>
        </w:rPr>
        <w:t xml:space="preserve"> If a girl is married off</w:t>
      </w:r>
      <w:r w:rsidR="00AC3991">
        <w:rPr>
          <w:rFonts w:ascii="Times New Roman" w:hAnsi="Times New Roman"/>
        </w:rPr>
        <w:t xml:space="preserve"> or becomes pregnant before she has had the chance to fully develop, </w:t>
      </w:r>
      <w:r w:rsidR="009354D2">
        <w:rPr>
          <w:rFonts w:ascii="Times New Roman" w:hAnsi="Times New Roman"/>
        </w:rPr>
        <w:t xml:space="preserve">she is </w:t>
      </w:r>
      <w:r w:rsidR="00AC3991">
        <w:rPr>
          <w:rFonts w:ascii="Times New Roman" w:hAnsi="Times New Roman"/>
        </w:rPr>
        <w:t xml:space="preserve">far </w:t>
      </w:r>
      <w:r w:rsidR="009354D2">
        <w:rPr>
          <w:rFonts w:ascii="Times New Roman" w:hAnsi="Times New Roman"/>
        </w:rPr>
        <w:t>mo</w:t>
      </w:r>
      <w:r w:rsidR="00DC4C2F">
        <w:rPr>
          <w:rFonts w:ascii="Times New Roman" w:hAnsi="Times New Roman"/>
        </w:rPr>
        <w:t xml:space="preserve">re likely to drop out of school to </w:t>
      </w:r>
      <w:r w:rsidR="00AC3991">
        <w:rPr>
          <w:rFonts w:ascii="Times New Roman" w:hAnsi="Times New Roman"/>
        </w:rPr>
        <w:t xml:space="preserve">care for health, </w:t>
      </w:r>
      <w:r w:rsidR="00DC4C2F">
        <w:rPr>
          <w:rFonts w:ascii="Times New Roman" w:hAnsi="Times New Roman"/>
        </w:rPr>
        <w:t>care for her child’s health, due to the stigma, to tend to her husbands needs or for other cultural norms. If all girls received a primary education, there would be 14 percent fewer child marriages, and two-thirds fewer child marriages if all girls received a secondary education, according to UNESCO (UESCO, 2013).</w:t>
      </w:r>
    </w:p>
    <w:p w:rsidR="003228F6" w:rsidRDefault="009354D2" w:rsidP="00F67E25">
      <w:pPr>
        <w:spacing w:line="360" w:lineRule="auto"/>
        <w:rPr>
          <w:rFonts w:ascii="Times New Roman" w:hAnsi="Times New Roman"/>
        </w:rPr>
      </w:pPr>
      <w:r>
        <w:rPr>
          <w:rFonts w:ascii="Times New Roman" w:hAnsi="Times New Roman"/>
        </w:rPr>
        <w:t>Health is a</w:t>
      </w:r>
      <w:r w:rsidR="005873F1">
        <w:rPr>
          <w:rFonts w:ascii="Times New Roman" w:hAnsi="Times New Roman"/>
        </w:rPr>
        <w:t>nother</w:t>
      </w:r>
      <w:r>
        <w:rPr>
          <w:rFonts w:ascii="Times New Roman" w:hAnsi="Times New Roman"/>
        </w:rPr>
        <w:t xml:space="preserve"> common</w:t>
      </w:r>
      <w:r w:rsidR="00E94C51">
        <w:rPr>
          <w:rFonts w:ascii="Times New Roman" w:hAnsi="Times New Roman"/>
        </w:rPr>
        <w:t xml:space="preserve"> factor contributing to many children staying out of school. Children of poor families often lack adequate nutrition and clean water to keep them healthy and nourished, which is </w:t>
      </w:r>
      <w:r w:rsidR="005873F1">
        <w:rPr>
          <w:rFonts w:ascii="Times New Roman" w:hAnsi="Times New Roman"/>
        </w:rPr>
        <w:t>essential</w:t>
      </w:r>
      <w:r w:rsidR="00E94C51">
        <w:rPr>
          <w:rFonts w:ascii="Times New Roman" w:hAnsi="Times New Roman"/>
        </w:rPr>
        <w:t xml:space="preserve"> for growth and</w:t>
      </w:r>
      <w:r w:rsidR="005873F1">
        <w:rPr>
          <w:rFonts w:ascii="Times New Roman" w:hAnsi="Times New Roman"/>
        </w:rPr>
        <w:t xml:space="preserve"> a positive</w:t>
      </w:r>
      <w:r w:rsidR="00E94C51">
        <w:rPr>
          <w:rFonts w:ascii="Times New Roman" w:hAnsi="Times New Roman"/>
        </w:rPr>
        <w:t xml:space="preserve"> learning</w:t>
      </w:r>
      <w:r w:rsidR="005873F1">
        <w:rPr>
          <w:rFonts w:ascii="Times New Roman" w:hAnsi="Times New Roman"/>
        </w:rPr>
        <w:t xml:space="preserve"> experience</w:t>
      </w:r>
      <w:r w:rsidR="00E94C51">
        <w:rPr>
          <w:rFonts w:ascii="Times New Roman" w:hAnsi="Times New Roman"/>
        </w:rPr>
        <w:t>.</w:t>
      </w:r>
      <w:r w:rsidR="005873F1">
        <w:rPr>
          <w:rFonts w:ascii="Times New Roman" w:hAnsi="Times New Roman"/>
        </w:rPr>
        <w:t xml:space="preserve"> If a child is barely surviving by not getting adequate food and clean water, they will be underdeveloped and learning will be a great challenge for them. </w:t>
      </w:r>
      <w:r w:rsidR="00E94C51">
        <w:rPr>
          <w:rFonts w:ascii="Times New Roman" w:hAnsi="Times New Roman"/>
        </w:rPr>
        <w:t xml:space="preserve">Due to poverty, many children face stunting and malnutrition, another </w:t>
      </w:r>
      <w:r w:rsidR="005873F1">
        <w:rPr>
          <w:rFonts w:ascii="Times New Roman" w:hAnsi="Times New Roman"/>
        </w:rPr>
        <w:t>barrier</w:t>
      </w:r>
      <w:r w:rsidR="00E94C51">
        <w:rPr>
          <w:rFonts w:ascii="Times New Roman" w:hAnsi="Times New Roman"/>
        </w:rPr>
        <w:t xml:space="preserve"> keeping children out of school. </w:t>
      </w:r>
      <w:proofErr w:type="gramStart"/>
      <w:r w:rsidR="00587593">
        <w:rPr>
          <w:rFonts w:ascii="Times New Roman" w:hAnsi="Times New Roman"/>
        </w:rPr>
        <w:t>(Plan International, 2016).</w:t>
      </w:r>
      <w:proofErr w:type="gramEnd"/>
      <w:r w:rsidR="00587593">
        <w:rPr>
          <w:rFonts w:ascii="Times New Roman" w:hAnsi="Times New Roman"/>
        </w:rPr>
        <w:t xml:space="preserve"> </w:t>
      </w:r>
    </w:p>
    <w:p w:rsidR="009F5E50" w:rsidRPr="003228F6" w:rsidRDefault="003228F6" w:rsidP="00A5617F">
      <w:pPr>
        <w:spacing w:line="360" w:lineRule="auto"/>
        <w:outlineLvl w:val="0"/>
        <w:rPr>
          <w:rFonts w:ascii="Times New Roman" w:hAnsi="Times New Roman"/>
          <w:b/>
        </w:rPr>
      </w:pPr>
      <w:r w:rsidRPr="003228F6">
        <w:rPr>
          <w:rFonts w:ascii="Times New Roman" w:hAnsi="Times New Roman"/>
          <w:b/>
        </w:rPr>
        <w:t>Girls vs. Boys</w:t>
      </w:r>
    </w:p>
    <w:p w:rsidR="00D854F2" w:rsidRDefault="00D854F2" w:rsidP="00F67E25">
      <w:pPr>
        <w:spacing w:line="360" w:lineRule="auto"/>
        <w:rPr>
          <w:rFonts w:ascii="Times New Roman" w:hAnsi="Times New Roman"/>
        </w:rPr>
      </w:pPr>
      <w:r>
        <w:rPr>
          <w:rFonts w:ascii="Times New Roman" w:hAnsi="Times New Roman"/>
        </w:rPr>
        <w:t>There are currently</w:t>
      </w:r>
      <w:r w:rsidR="004338C6">
        <w:rPr>
          <w:rFonts w:ascii="Times New Roman" w:hAnsi="Times New Roman"/>
        </w:rPr>
        <w:t xml:space="preserve"> 31 million girls</w:t>
      </w:r>
      <w:r>
        <w:rPr>
          <w:rFonts w:ascii="Times New Roman" w:hAnsi="Times New Roman"/>
        </w:rPr>
        <w:t xml:space="preserve"> of primary school age</w:t>
      </w:r>
      <w:r w:rsidR="004338C6">
        <w:rPr>
          <w:rFonts w:ascii="Times New Roman" w:hAnsi="Times New Roman"/>
        </w:rPr>
        <w:t xml:space="preserve"> out of school</w:t>
      </w:r>
      <w:r>
        <w:rPr>
          <w:rFonts w:ascii="Times New Roman" w:hAnsi="Times New Roman"/>
        </w:rPr>
        <w:t xml:space="preserve"> and of these, 17 million are expected to never receive an education. There are 4 million fewer boys out of school than girls. For female adolescents, there are 34 million out of school. (UNESCO</w:t>
      </w:r>
      <w:r w:rsidR="00EB1F22">
        <w:rPr>
          <w:rFonts w:ascii="Times New Roman" w:hAnsi="Times New Roman"/>
        </w:rPr>
        <w:t>,</w:t>
      </w:r>
      <w:r w:rsidR="00F549E7">
        <w:rPr>
          <w:rFonts w:ascii="Times New Roman" w:hAnsi="Times New Roman"/>
        </w:rPr>
        <w:t xml:space="preserve"> 2013</w:t>
      </w:r>
      <w:r>
        <w:rPr>
          <w:rFonts w:ascii="Times New Roman" w:hAnsi="Times New Roman"/>
        </w:rPr>
        <w:t>) The effects of these statistics are staggering and have severs consequences. About a quarter of young women aged 15-24 in developing nations have never completed primary school (116 million)</w:t>
      </w:r>
      <w:r w:rsidR="00B93FE9">
        <w:rPr>
          <w:rFonts w:ascii="Times New Roman" w:hAnsi="Times New Roman"/>
        </w:rPr>
        <w:t>, which makes up 58% of young children not completing primary school (UNESCO</w:t>
      </w:r>
      <w:r w:rsidR="00EB1F22">
        <w:rPr>
          <w:rFonts w:ascii="Times New Roman" w:hAnsi="Times New Roman"/>
        </w:rPr>
        <w:t>,</w:t>
      </w:r>
      <w:r w:rsidR="00236848">
        <w:rPr>
          <w:rFonts w:ascii="Times New Roman" w:hAnsi="Times New Roman"/>
        </w:rPr>
        <w:t xml:space="preserve"> 2013</w:t>
      </w:r>
      <w:r w:rsidR="00B93FE9">
        <w:rPr>
          <w:rFonts w:ascii="Times New Roman" w:hAnsi="Times New Roman"/>
        </w:rPr>
        <w:t xml:space="preserve">). By not completing primary school, </w:t>
      </w:r>
      <w:proofErr w:type="gramStart"/>
      <w:r w:rsidR="00B93FE9">
        <w:rPr>
          <w:rFonts w:ascii="Times New Roman" w:hAnsi="Times New Roman"/>
        </w:rPr>
        <w:t>t</w:t>
      </w:r>
      <w:r>
        <w:rPr>
          <w:rFonts w:ascii="Times New Roman" w:hAnsi="Times New Roman"/>
        </w:rPr>
        <w:t xml:space="preserve">hese </w:t>
      </w:r>
      <w:r w:rsidR="00F533B0">
        <w:rPr>
          <w:rFonts w:ascii="Times New Roman" w:hAnsi="Times New Roman"/>
        </w:rPr>
        <w:t>girls/</w:t>
      </w:r>
      <w:r>
        <w:rPr>
          <w:rFonts w:ascii="Times New Roman" w:hAnsi="Times New Roman"/>
        </w:rPr>
        <w:t>women lack</w:t>
      </w:r>
      <w:proofErr w:type="gramEnd"/>
      <w:r>
        <w:rPr>
          <w:rFonts w:ascii="Times New Roman" w:hAnsi="Times New Roman"/>
        </w:rPr>
        <w:t xml:space="preserve"> the necessary skills </w:t>
      </w:r>
      <w:r w:rsidR="00F67E25">
        <w:rPr>
          <w:rFonts w:ascii="Times New Roman" w:hAnsi="Times New Roman"/>
        </w:rPr>
        <w:t>needed to ent</w:t>
      </w:r>
      <w:r w:rsidR="00236848">
        <w:rPr>
          <w:rFonts w:ascii="Times New Roman" w:hAnsi="Times New Roman"/>
        </w:rPr>
        <w:t xml:space="preserve">er the job market. </w:t>
      </w:r>
    </w:p>
    <w:p w:rsidR="008A14ED" w:rsidRDefault="00B93FE9" w:rsidP="00F67E25">
      <w:pPr>
        <w:spacing w:line="360" w:lineRule="auto"/>
        <w:rPr>
          <w:rFonts w:ascii="Times New Roman" w:hAnsi="Times New Roman"/>
        </w:rPr>
      </w:pPr>
      <w:r>
        <w:rPr>
          <w:rFonts w:ascii="Times New Roman" w:hAnsi="Times New Roman"/>
        </w:rPr>
        <w:t xml:space="preserve">What is more is that </w:t>
      </w:r>
      <w:r w:rsidR="004338C6">
        <w:rPr>
          <w:rFonts w:ascii="Times New Roman" w:hAnsi="Times New Roman"/>
        </w:rPr>
        <w:t xml:space="preserve">4 million </w:t>
      </w:r>
      <w:r>
        <w:rPr>
          <w:rFonts w:ascii="Times New Roman" w:hAnsi="Times New Roman"/>
        </w:rPr>
        <w:t xml:space="preserve">women go </w:t>
      </w:r>
      <w:r w:rsidR="004338C6">
        <w:rPr>
          <w:rFonts w:ascii="Times New Roman" w:hAnsi="Times New Roman"/>
        </w:rPr>
        <w:t>‘missing’ annually (</w:t>
      </w:r>
      <w:r>
        <w:rPr>
          <w:rFonts w:ascii="Times New Roman" w:hAnsi="Times New Roman"/>
        </w:rPr>
        <w:t>missing meaning the</w:t>
      </w:r>
      <w:r w:rsidR="00F533B0">
        <w:rPr>
          <w:rFonts w:ascii="Times New Roman" w:hAnsi="Times New Roman"/>
        </w:rPr>
        <w:t xml:space="preserve"> number of women in low/</w:t>
      </w:r>
      <w:r w:rsidR="004338C6">
        <w:rPr>
          <w:rFonts w:ascii="Times New Roman" w:hAnsi="Times New Roman"/>
        </w:rPr>
        <w:t>middle income countries who die relative to their counterparts in develo</w:t>
      </w:r>
      <w:r w:rsidR="00F67E25">
        <w:rPr>
          <w:rFonts w:ascii="Times New Roman" w:hAnsi="Times New Roman"/>
        </w:rPr>
        <w:t>ped countries) (The World Bank</w:t>
      </w:r>
      <w:r w:rsidR="00F533B0">
        <w:rPr>
          <w:rFonts w:ascii="Times New Roman" w:hAnsi="Times New Roman"/>
        </w:rPr>
        <w:t>,</w:t>
      </w:r>
      <w:r w:rsidR="00F67E25">
        <w:rPr>
          <w:rFonts w:ascii="Times New Roman" w:hAnsi="Times New Roman"/>
        </w:rPr>
        <w:t xml:space="preserve"> 2014).</w:t>
      </w:r>
      <w:r w:rsidR="004338C6">
        <w:rPr>
          <w:rFonts w:ascii="Times New Roman" w:hAnsi="Times New Roman"/>
        </w:rPr>
        <w:t xml:space="preserve"> </w:t>
      </w:r>
      <w:r>
        <w:rPr>
          <w:rFonts w:ascii="Times New Roman" w:hAnsi="Times New Roman"/>
        </w:rPr>
        <w:t xml:space="preserve">The </w:t>
      </w:r>
      <w:r w:rsidR="00397708">
        <w:rPr>
          <w:rFonts w:ascii="Times New Roman" w:hAnsi="Times New Roman"/>
        </w:rPr>
        <w:t>exclusion of girls and women in school and the labor force translates into a ‘less educated workforce, inefficient allocation of labor, lost productivity, and consequently diminished progress in economic development’ (The World Bank</w:t>
      </w:r>
      <w:r w:rsidR="00EB1F22">
        <w:rPr>
          <w:rFonts w:ascii="Times New Roman" w:hAnsi="Times New Roman"/>
        </w:rPr>
        <w:t>,</w:t>
      </w:r>
      <w:r w:rsidR="00F67E25">
        <w:rPr>
          <w:rFonts w:ascii="Times New Roman" w:hAnsi="Times New Roman"/>
        </w:rPr>
        <w:t xml:space="preserve"> 2014</w:t>
      </w:r>
      <w:r w:rsidR="00397708">
        <w:rPr>
          <w:rFonts w:ascii="Times New Roman" w:hAnsi="Times New Roman"/>
        </w:rPr>
        <w:t xml:space="preserve">). </w:t>
      </w:r>
    </w:p>
    <w:p w:rsidR="007D3AD5" w:rsidRDefault="00533B3D" w:rsidP="00F67E25">
      <w:pPr>
        <w:spacing w:line="360" w:lineRule="auto"/>
        <w:rPr>
          <w:rFonts w:ascii="Times New Roman" w:hAnsi="Times New Roman"/>
        </w:rPr>
      </w:pPr>
      <w:r>
        <w:rPr>
          <w:rFonts w:ascii="Times New Roman" w:hAnsi="Times New Roman"/>
        </w:rPr>
        <w:t>On a global scale, girls are being educated at lower rates than boys. They are also complet</w:t>
      </w:r>
      <w:r w:rsidR="00013F2F">
        <w:rPr>
          <w:rFonts w:ascii="Times New Roman" w:hAnsi="Times New Roman"/>
        </w:rPr>
        <w:t xml:space="preserve">ing less education than boys and so </w:t>
      </w:r>
      <w:r>
        <w:rPr>
          <w:rFonts w:ascii="Times New Roman" w:hAnsi="Times New Roman"/>
        </w:rPr>
        <w:t xml:space="preserve">the </w:t>
      </w:r>
      <w:r w:rsidR="00013F2F">
        <w:rPr>
          <w:rFonts w:ascii="Times New Roman" w:hAnsi="Times New Roman"/>
        </w:rPr>
        <w:t>implications for educating girls are</w:t>
      </w:r>
      <w:r>
        <w:rPr>
          <w:rFonts w:ascii="Times New Roman" w:hAnsi="Times New Roman"/>
        </w:rPr>
        <w:t xml:space="preserve"> greater because the gap is larger and the problem is </w:t>
      </w:r>
      <w:r w:rsidR="00F533B0">
        <w:rPr>
          <w:rFonts w:ascii="Times New Roman" w:hAnsi="Times New Roman"/>
        </w:rPr>
        <w:t>greater</w:t>
      </w:r>
      <w:r>
        <w:rPr>
          <w:rFonts w:ascii="Times New Roman" w:hAnsi="Times New Roman"/>
        </w:rPr>
        <w:t xml:space="preserve"> for girls. </w:t>
      </w:r>
      <w:r w:rsidR="007D3AD5">
        <w:rPr>
          <w:rFonts w:ascii="Times New Roman" w:hAnsi="Times New Roman"/>
        </w:rPr>
        <w:t xml:space="preserve">Parents of poor families around the world cannot afford to send all their children to school. </w:t>
      </w:r>
      <w:r w:rsidR="00B92363">
        <w:rPr>
          <w:rFonts w:ascii="Times New Roman" w:hAnsi="Times New Roman"/>
        </w:rPr>
        <w:t>When parents are faced with the</w:t>
      </w:r>
      <w:r w:rsidR="007D3AD5">
        <w:rPr>
          <w:rFonts w:ascii="Times New Roman" w:hAnsi="Times New Roman"/>
        </w:rPr>
        <w:t xml:space="preserve"> choice </w:t>
      </w:r>
      <w:r w:rsidR="00B92363">
        <w:rPr>
          <w:rFonts w:ascii="Times New Roman" w:hAnsi="Times New Roman"/>
        </w:rPr>
        <w:t xml:space="preserve">of </w:t>
      </w:r>
      <w:r w:rsidR="007D3AD5">
        <w:rPr>
          <w:rFonts w:ascii="Times New Roman" w:hAnsi="Times New Roman"/>
        </w:rPr>
        <w:t>sending</w:t>
      </w:r>
      <w:r w:rsidR="00B92363">
        <w:rPr>
          <w:rFonts w:ascii="Times New Roman" w:hAnsi="Times New Roman"/>
        </w:rPr>
        <w:t xml:space="preserve"> either</w:t>
      </w:r>
      <w:r w:rsidR="007D3AD5">
        <w:rPr>
          <w:rFonts w:ascii="Times New Roman" w:hAnsi="Times New Roman"/>
        </w:rPr>
        <w:t xml:space="preserve"> a daughter or son to school, it is </w:t>
      </w:r>
      <w:r w:rsidR="00B92363">
        <w:rPr>
          <w:rFonts w:ascii="Times New Roman" w:hAnsi="Times New Roman"/>
        </w:rPr>
        <w:t xml:space="preserve">oftentimes </w:t>
      </w:r>
      <w:r w:rsidR="007D3AD5">
        <w:rPr>
          <w:rFonts w:ascii="Times New Roman" w:hAnsi="Times New Roman"/>
        </w:rPr>
        <w:t xml:space="preserve">the boys who are chosen to </w:t>
      </w:r>
      <w:r w:rsidR="00013F2F">
        <w:rPr>
          <w:rFonts w:ascii="Times New Roman" w:hAnsi="Times New Roman"/>
        </w:rPr>
        <w:t>receive</w:t>
      </w:r>
      <w:r w:rsidR="007D3AD5">
        <w:rPr>
          <w:rFonts w:ascii="Times New Roman" w:hAnsi="Times New Roman"/>
        </w:rPr>
        <w:t xml:space="preserve"> an education</w:t>
      </w:r>
      <w:r w:rsidR="007B2A38">
        <w:rPr>
          <w:rFonts w:ascii="Times New Roman" w:hAnsi="Times New Roman"/>
        </w:rPr>
        <w:t xml:space="preserve"> over the girls</w:t>
      </w:r>
      <w:r w:rsidR="00EB1F22">
        <w:rPr>
          <w:rFonts w:ascii="Times New Roman" w:hAnsi="Times New Roman"/>
        </w:rPr>
        <w:t xml:space="preserve"> (</w:t>
      </w:r>
      <w:proofErr w:type="spellStart"/>
      <w:r w:rsidR="00EB1F22">
        <w:rPr>
          <w:rFonts w:ascii="Times New Roman" w:hAnsi="Times New Roman"/>
        </w:rPr>
        <w:t>Sperling</w:t>
      </w:r>
      <w:proofErr w:type="spellEnd"/>
      <w:r w:rsidR="00EB1F22">
        <w:rPr>
          <w:rFonts w:ascii="Times New Roman" w:hAnsi="Times New Roman"/>
        </w:rPr>
        <w:t>,</w:t>
      </w:r>
      <w:r w:rsidR="007D3AD5">
        <w:rPr>
          <w:rFonts w:ascii="Times New Roman" w:hAnsi="Times New Roman"/>
        </w:rPr>
        <w:t xml:space="preserve"> W</w:t>
      </w:r>
      <w:r w:rsidR="00EB1F22">
        <w:rPr>
          <w:rFonts w:ascii="Times New Roman" w:hAnsi="Times New Roman"/>
        </w:rPr>
        <w:t xml:space="preserve">inthrop and </w:t>
      </w:r>
      <w:proofErr w:type="spellStart"/>
      <w:r w:rsidR="00EB1F22">
        <w:rPr>
          <w:rFonts w:ascii="Times New Roman" w:hAnsi="Times New Roman"/>
        </w:rPr>
        <w:t>Kwauk</w:t>
      </w:r>
      <w:proofErr w:type="spellEnd"/>
      <w:r w:rsidR="00EB1F22">
        <w:rPr>
          <w:rFonts w:ascii="Times New Roman" w:hAnsi="Times New Roman"/>
        </w:rPr>
        <w:t>:</w:t>
      </w:r>
      <w:r w:rsidR="007D3AD5">
        <w:rPr>
          <w:rFonts w:ascii="Times New Roman" w:hAnsi="Times New Roman"/>
        </w:rPr>
        <w:t xml:space="preserve"> pg. 7). </w:t>
      </w:r>
      <w:r w:rsidR="00F533B0">
        <w:rPr>
          <w:rFonts w:ascii="Times New Roman" w:hAnsi="Times New Roman"/>
        </w:rPr>
        <w:t>This has lead to more girls out of the classroom than boys.</w:t>
      </w:r>
    </w:p>
    <w:p w:rsidR="00B92363" w:rsidRDefault="00F533B0" w:rsidP="00F67E25">
      <w:pPr>
        <w:spacing w:line="360" w:lineRule="auto"/>
        <w:rPr>
          <w:rFonts w:ascii="Times New Roman" w:hAnsi="Times New Roman"/>
        </w:rPr>
      </w:pPr>
      <w:r>
        <w:rPr>
          <w:rFonts w:ascii="Times New Roman" w:hAnsi="Times New Roman"/>
        </w:rPr>
        <w:t>It should be noted that</w:t>
      </w:r>
      <w:r w:rsidR="007D3AD5">
        <w:rPr>
          <w:rFonts w:ascii="Times New Roman" w:hAnsi="Times New Roman"/>
        </w:rPr>
        <w:t xml:space="preserve"> while promoting a greater investment in girls’ education in developing nations should not </w:t>
      </w:r>
      <w:r>
        <w:rPr>
          <w:rFonts w:ascii="Times New Roman" w:hAnsi="Times New Roman"/>
        </w:rPr>
        <w:t>lead one to believe</w:t>
      </w:r>
      <w:r w:rsidR="007D3AD5">
        <w:rPr>
          <w:rFonts w:ascii="Times New Roman" w:hAnsi="Times New Roman"/>
        </w:rPr>
        <w:t xml:space="preserve"> that the crisis of education in poor nations is</w:t>
      </w:r>
      <w:r w:rsidR="00EB1F22">
        <w:rPr>
          <w:rFonts w:ascii="Times New Roman" w:hAnsi="Times New Roman"/>
        </w:rPr>
        <w:t xml:space="preserve"> just a girls’ issue (</w:t>
      </w:r>
      <w:proofErr w:type="spellStart"/>
      <w:r w:rsidR="00EB1F22">
        <w:rPr>
          <w:rFonts w:ascii="Times New Roman" w:hAnsi="Times New Roman"/>
        </w:rPr>
        <w:t>Sperling</w:t>
      </w:r>
      <w:proofErr w:type="spellEnd"/>
      <w:r w:rsidR="00EB1F22">
        <w:rPr>
          <w:rFonts w:ascii="Times New Roman" w:hAnsi="Times New Roman"/>
        </w:rPr>
        <w:t xml:space="preserve">, </w:t>
      </w:r>
      <w:r w:rsidR="007D3AD5">
        <w:rPr>
          <w:rFonts w:ascii="Times New Roman" w:hAnsi="Times New Roman"/>
        </w:rPr>
        <w:t>Winthrop,</w:t>
      </w:r>
      <w:r w:rsidR="00EB1F22">
        <w:rPr>
          <w:rFonts w:ascii="Times New Roman" w:hAnsi="Times New Roman"/>
        </w:rPr>
        <w:t xml:space="preserve"> and </w:t>
      </w:r>
      <w:proofErr w:type="spellStart"/>
      <w:r w:rsidR="00EB1F22">
        <w:rPr>
          <w:rFonts w:ascii="Times New Roman" w:hAnsi="Times New Roman"/>
        </w:rPr>
        <w:t>Kwauk</w:t>
      </w:r>
      <w:proofErr w:type="spellEnd"/>
      <w:r w:rsidR="00EB1F22">
        <w:rPr>
          <w:rFonts w:ascii="Times New Roman" w:hAnsi="Times New Roman"/>
        </w:rPr>
        <w:t>:</w:t>
      </w:r>
      <w:r w:rsidR="007D3AD5">
        <w:rPr>
          <w:rFonts w:ascii="Times New Roman" w:hAnsi="Times New Roman"/>
        </w:rPr>
        <w:t xml:space="preserve"> pg.</w:t>
      </w:r>
      <w:r w:rsidR="00F67E25">
        <w:rPr>
          <w:rFonts w:ascii="Times New Roman" w:hAnsi="Times New Roman"/>
        </w:rPr>
        <w:t xml:space="preserve"> </w:t>
      </w:r>
      <w:r w:rsidR="007D3AD5">
        <w:rPr>
          <w:rFonts w:ascii="Times New Roman" w:hAnsi="Times New Roman"/>
        </w:rPr>
        <w:t>4). This is to say that boys’ education is just as important as girls’, however the percentage of boys completing a high-quality secondary degree program in many developing nations is usually higher than girls. It is still low however, but in comparison to girls it is higher.</w:t>
      </w:r>
    </w:p>
    <w:p w:rsidR="00A96BF3" w:rsidRDefault="000F417D" w:rsidP="00F67E25">
      <w:pPr>
        <w:spacing w:line="360" w:lineRule="auto"/>
        <w:rPr>
          <w:rFonts w:ascii="Times New Roman" w:hAnsi="Times New Roman"/>
        </w:rPr>
      </w:pPr>
      <w:r>
        <w:rPr>
          <w:rFonts w:ascii="Times New Roman" w:hAnsi="Times New Roman"/>
        </w:rPr>
        <w:t xml:space="preserve">This fact holds true </w:t>
      </w:r>
      <w:r w:rsidR="00F533B0">
        <w:rPr>
          <w:rFonts w:ascii="Times New Roman" w:hAnsi="Times New Roman"/>
        </w:rPr>
        <w:t>in Cambodia, where I was working to support and promote girls’ empowerment through education</w:t>
      </w:r>
      <w:r w:rsidR="00A96BF3">
        <w:rPr>
          <w:rFonts w:ascii="Times New Roman" w:hAnsi="Times New Roman"/>
        </w:rPr>
        <w:t>.</w:t>
      </w:r>
      <w:r w:rsidR="00F533B0">
        <w:rPr>
          <w:rFonts w:ascii="Times New Roman" w:hAnsi="Times New Roman"/>
        </w:rPr>
        <w:t xml:space="preserve"> In</w:t>
      </w:r>
      <w:r w:rsidR="00A96BF3">
        <w:rPr>
          <w:rFonts w:ascii="Times New Roman" w:hAnsi="Times New Roman"/>
        </w:rPr>
        <w:t xml:space="preserve"> </w:t>
      </w:r>
      <w:r w:rsidR="00B92363">
        <w:rPr>
          <w:rFonts w:ascii="Times New Roman" w:hAnsi="Times New Roman"/>
        </w:rPr>
        <w:t xml:space="preserve">Cambodia for example, according to UNESCO’s Education For All Global Monitoring Report, </w:t>
      </w:r>
      <w:r>
        <w:rPr>
          <w:rFonts w:ascii="Times New Roman" w:hAnsi="Times New Roman"/>
        </w:rPr>
        <w:t>28% of females complete lower secondary school compared to 32% of males (</w:t>
      </w:r>
      <w:r w:rsidR="00A96BF3">
        <w:rPr>
          <w:rFonts w:ascii="Times New Roman" w:hAnsi="Times New Roman"/>
        </w:rPr>
        <w:t>WIDE</w:t>
      </w:r>
      <w:r w:rsidR="00EB1F22">
        <w:rPr>
          <w:rFonts w:ascii="Times New Roman" w:hAnsi="Times New Roman"/>
        </w:rPr>
        <w:t>,</w:t>
      </w:r>
      <w:r>
        <w:rPr>
          <w:rFonts w:ascii="Times New Roman" w:hAnsi="Times New Roman"/>
        </w:rPr>
        <w:t xml:space="preserve"> 2010).</w:t>
      </w:r>
      <w:r w:rsidR="00A96BF3">
        <w:rPr>
          <w:rFonts w:ascii="Times New Roman" w:hAnsi="Times New Roman"/>
        </w:rPr>
        <w:t xml:space="preserve"> While 11% of females complete upper secondary school </w:t>
      </w:r>
      <w:r w:rsidR="00F67E25">
        <w:rPr>
          <w:rFonts w:ascii="Times New Roman" w:hAnsi="Times New Roman"/>
        </w:rPr>
        <w:t>compared to 14% of males (WIDE</w:t>
      </w:r>
      <w:r w:rsidR="00EB1F22">
        <w:rPr>
          <w:rFonts w:ascii="Times New Roman" w:hAnsi="Times New Roman"/>
        </w:rPr>
        <w:t>,</w:t>
      </w:r>
      <w:r w:rsidR="00F67E25">
        <w:rPr>
          <w:rFonts w:ascii="Times New Roman" w:hAnsi="Times New Roman"/>
        </w:rPr>
        <w:t xml:space="preserve"> </w:t>
      </w:r>
      <w:r w:rsidR="00A96BF3">
        <w:rPr>
          <w:rFonts w:ascii="Times New Roman" w:hAnsi="Times New Roman"/>
        </w:rPr>
        <w:t xml:space="preserve">2010). </w:t>
      </w:r>
    </w:p>
    <w:p w:rsidR="00CE2C86" w:rsidRPr="003F5510" w:rsidRDefault="00A96BF3" w:rsidP="003F5510">
      <w:pPr>
        <w:spacing w:line="360" w:lineRule="auto"/>
        <w:rPr>
          <w:rFonts w:ascii="Times New Roman" w:hAnsi="Times New Roman"/>
        </w:rPr>
      </w:pPr>
      <w:r>
        <w:rPr>
          <w:rFonts w:ascii="Times New Roman" w:hAnsi="Times New Roman"/>
        </w:rPr>
        <w:t>The NGO I was working</w:t>
      </w:r>
      <w:r w:rsidR="007B2A38">
        <w:rPr>
          <w:rFonts w:ascii="Times New Roman" w:hAnsi="Times New Roman"/>
        </w:rPr>
        <w:t xml:space="preserve"> for, Cambodian Arts and Scholarship Foundation, </w:t>
      </w:r>
      <w:r>
        <w:rPr>
          <w:rFonts w:ascii="Times New Roman" w:hAnsi="Times New Roman"/>
        </w:rPr>
        <w:t>firmly believes in educating girls for the reason that they deserve the same rights and opportunities as boys and that educating girl</w:t>
      </w:r>
      <w:r w:rsidR="007B2A38">
        <w:rPr>
          <w:rFonts w:ascii="Times New Roman" w:hAnsi="Times New Roman"/>
        </w:rPr>
        <w:t xml:space="preserve">s is the key to development and the </w:t>
      </w:r>
      <w:r>
        <w:rPr>
          <w:rFonts w:ascii="Times New Roman" w:hAnsi="Times New Roman"/>
        </w:rPr>
        <w:t>eradication of poverty.</w:t>
      </w:r>
      <w:r w:rsidR="00485143">
        <w:rPr>
          <w:rFonts w:ascii="Times New Roman" w:hAnsi="Times New Roman"/>
        </w:rPr>
        <w:t xml:space="preserve"> Girls should not be denied access to the basic right of an education because of </w:t>
      </w:r>
      <w:r w:rsidR="00F533B0">
        <w:rPr>
          <w:rFonts w:ascii="Times New Roman" w:hAnsi="Times New Roman"/>
        </w:rPr>
        <w:t>her</w:t>
      </w:r>
      <w:r w:rsidR="00485143">
        <w:rPr>
          <w:rFonts w:ascii="Times New Roman" w:hAnsi="Times New Roman"/>
        </w:rPr>
        <w:t xml:space="preserve"> gender. No child, boy or girl</w:t>
      </w:r>
      <w:r w:rsidR="00F533B0">
        <w:rPr>
          <w:rFonts w:ascii="Times New Roman" w:hAnsi="Times New Roman"/>
        </w:rPr>
        <w:t>,</w:t>
      </w:r>
      <w:r w:rsidR="00485143">
        <w:rPr>
          <w:rFonts w:ascii="Times New Roman" w:hAnsi="Times New Roman"/>
        </w:rPr>
        <w:t xml:space="preserve"> should be denied access to an education for that matter. </w:t>
      </w:r>
    </w:p>
    <w:p w:rsidR="00F031D0" w:rsidRDefault="00F031D0" w:rsidP="00A5617F">
      <w:pPr>
        <w:spacing w:line="360" w:lineRule="auto"/>
        <w:outlineLvl w:val="0"/>
        <w:rPr>
          <w:rFonts w:ascii="Times New Roman" w:hAnsi="Times New Roman"/>
          <w:b/>
        </w:rPr>
      </w:pPr>
    </w:p>
    <w:p w:rsidR="007D3AD5" w:rsidRPr="00587593" w:rsidRDefault="00587593" w:rsidP="00A5617F">
      <w:pPr>
        <w:spacing w:line="360" w:lineRule="auto"/>
        <w:outlineLvl w:val="0"/>
        <w:rPr>
          <w:rFonts w:ascii="Times New Roman" w:hAnsi="Times New Roman"/>
          <w:b/>
        </w:rPr>
      </w:pPr>
      <w:r>
        <w:rPr>
          <w:rFonts w:ascii="Times New Roman" w:hAnsi="Times New Roman"/>
          <w:b/>
        </w:rPr>
        <w:t>Investing</w:t>
      </w:r>
      <w:r w:rsidRPr="00587593">
        <w:rPr>
          <w:rFonts w:ascii="Times New Roman" w:hAnsi="Times New Roman"/>
          <w:b/>
        </w:rPr>
        <w:t xml:space="preserve"> in Girls’ Education</w:t>
      </w:r>
    </w:p>
    <w:p w:rsidR="007D3AD5" w:rsidRDefault="00BE606D" w:rsidP="00F67E25">
      <w:pPr>
        <w:spacing w:line="360" w:lineRule="auto"/>
        <w:rPr>
          <w:rFonts w:ascii="Times New Roman" w:hAnsi="Times New Roman"/>
        </w:rPr>
      </w:pPr>
      <w:r>
        <w:rPr>
          <w:rFonts w:ascii="Times New Roman" w:hAnsi="Times New Roman"/>
        </w:rPr>
        <w:t>What makes investing in girls’ education in developing nations worthwhile is not only the economic gains and growth it hold</w:t>
      </w:r>
      <w:r w:rsidR="00364E43">
        <w:rPr>
          <w:rFonts w:ascii="Times New Roman" w:hAnsi="Times New Roman"/>
        </w:rPr>
        <w:t>s</w:t>
      </w:r>
      <w:r>
        <w:rPr>
          <w:rFonts w:ascii="Times New Roman" w:hAnsi="Times New Roman"/>
        </w:rPr>
        <w:t xml:space="preserve">, but the </w:t>
      </w:r>
      <w:r w:rsidR="00364E43">
        <w:rPr>
          <w:rFonts w:ascii="Times New Roman" w:hAnsi="Times New Roman"/>
        </w:rPr>
        <w:t>number</w:t>
      </w:r>
      <w:r>
        <w:rPr>
          <w:rFonts w:ascii="Times New Roman" w:hAnsi="Times New Roman"/>
        </w:rPr>
        <w:t xml:space="preserve"> o</w:t>
      </w:r>
      <w:r w:rsidR="00364E43">
        <w:rPr>
          <w:rFonts w:ascii="Times New Roman" w:hAnsi="Times New Roman"/>
        </w:rPr>
        <w:t xml:space="preserve">f other positive impacts it has on these nations. For instance, investing in girls’ education </w:t>
      </w:r>
      <w:r w:rsidR="006F0B2D">
        <w:rPr>
          <w:rFonts w:ascii="Times New Roman" w:hAnsi="Times New Roman"/>
        </w:rPr>
        <w:t>lowers</w:t>
      </w:r>
      <w:r w:rsidR="00364E43">
        <w:rPr>
          <w:rFonts w:ascii="Times New Roman" w:hAnsi="Times New Roman"/>
        </w:rPr>
        <w:t xml:space="preserve"> </w:t>
      </w:r>
      <w:r w:rsidR="006F0B2D">
        <w:rPr>
          <w:rFonts w:ascii="Times New Roman" w:hAnsi="Times New Roman"/>
        </w:rPr>
        <w:t xml:space="preserve">maternal and </w:t>
      </w:r>
      <w:r w:rsidR="00364E43">
        <w:rPr>
          <w:rFonts w:ascii="Times New Roman" w:hAnsi="Times New Roman"/>
        </w:rPr>
        <w:t>infant mortality rate</w:t>
      </w:r>
      <w:r w:rsidR="007D7473">
        <w:rPr>
          <w:rFonts w:ascii="Times New Roman" w:hAnsi="Times New Roman"/>
        </w:rPr>
        <w:t>s</w:t>
      </w:r>
      <w:r w:rsidR="00364E43">
        <w:rPr>
          <w:rFonts w:ascii="Times New Roman" w:hAnsi="Times New Roman"/>
        </w:rPr>
        <w:t xml:space="preserve">, </w:t>
      </w:r>
      <w:r w:rsidR="006F0B2D">
        <w:rPr>
          <w:rFonts w:ascii="Times New Roman" w:hAnsi="Times New Roman"/>
        </w:rPr>
        <w:t xml:space="preserve">reduces fertility rates, </w:t>
      </w:r>
      <w:r w:rsidR="007D7473">
        <w:rPr>
          <w:rFonts w:ascii="Times New Roman" w:hAnsi="Times New Roman"/>
        </w:rPr>
        <w:t xml:space="preserve">reduces </w:t>
      </w:r>
      <w:r w:rsidR="00364E43">
        <w:rPr>
          <w:rFonts w:ascii="Times New Roman" w:hAnsi="Times New Roman"/>
        </w:rPr>
        <w:t>child marriage</w:t>
      </w:r>
      <w:r w:rsidR="007D7473">
        <w:rPr>
          <w:rFonts w:ascii="Times New Roman" w:hAnsi="Times New Roman"/>
        </w:rPr>
        <w:t xml:space="preserve"> rates</w:t>
      </w:r>
      <w:r w:rsidR="00364E43">
        <w:rPr>
          <w:rFonts w:ascii="Times New Roman" w:hAnsi="Times New Roman"/>
        </w:rPr>
        <w:t xml:space="preserve">, </w:t>
      </w:r>
      <w:r w:rsidR="007D7473">
        <w:rPr>
          <w:rFonts w:ascii="Times New Roman" w:hAnsi="Times New Roman"/>
        </w:rPr>
        <w:t>as well as incidents of HIV/AIDS and malaria rates. Investing in girls and women also has a positive impact on agricultural productivity, resilience to natural disasters and</w:t>
      </w:r>
      <w:r w:rsidR="00EB1F22">
        <w:rPr>
          <w:rFonts w:ascii="Times New Roman" w:hAnsi="Times New Roman"/>
        </w:rPr>
        <w:t xml:space="preserve"> </w:t>
      </w:r>
      <w:r w:rsidR="00F533B0">
        <w:rPr>
          <w:rFonts w:ascii="Times New Roman" w:hAnsi="Times New Roman"/>
        </w:rPr>
        <w:t xml:space="preserve">increases </w:t>
      </w:r>
      <w:r w:rsidR="00EB1F22">
        <w:rPr>
          <w:rFonts w:ascii="Times New Roman" w:hAnsi="Times New Roman"/>
        </w:rPr>
        <w:t>women’s empowerment (Winthrop,</w:t>
      </w:r>
      <w:r w:rsidR="007D7473">
        <w:rPr>
          <w:rFonts w:ascii="Times New Roman" w:hAnsi="Times New Roman"/>
        </w:rPr>
        <w:t xml:space="preserve"> </w:t>
      </w:r>
      <w:proofErr w:type="spellStart"/>
      <w:r w:rsidR="007D7473">
        <w:rPr>
          <w:rFonts w:ascii="Times New Roman" w:hAnsi="Times New Roman"/>
        </w:rPr>
        <w:t>Sperling</w:t>
      </w:r>
      <w:proofErr w:type="spellEnd"/>
      <w:r w:rsidR="007D7473">
        <w:rPr>
          <w:rFonts w:ascii="Times New Roman" w:hAnsi="Times New Roman"/>
        </w:rPr>
        <w:t>,</w:t>
      </w:r>
      <w:r w:rsidR="00EB1F22">
        <w:rPr>
          <w:rFonts w:ascii="Times New Roman" w:hAnsi="Times New Roman"/>
        </w:rPr>
        <w:t xml:space="preserve"> and </w:t>
      </w:r>
      <w:proofErr w:type="spellStart"/>
      <w:r w:rsidR="00EB1F22">
        <w:rPr>
          <w:rFonts w:ascii="Times New Roman" w:hAnsi="Times New Roman"/>
        </w:rPr>
        <w:t>Kwauk</w:t>
      </w:r>
      <w:proofErr w:type="spellEnd"/>
      <w:r w:rsidR="00EB1F22">
        <w:rPr>
          <w:rFonts w:ascii="Times New Roman" w:hAnsi="Times New Roman"/>
        </w:rPr>
        <w:t>:</w:t>
      </w:r>
      <w:r w:rsidR="007D7473">
        <w:rPr>
          <w:rFonts w:ascii="Times New Roman" w:hAnsi="Times New Roman"/>
        </w:rPr>
        <w:t xml:space="preserve"> pg. 4). For these reasons and more, investing in girls’ education has a strong ripple effect on not </w:t>
      </w:r>
      <w:r w:rsidR="00F00FF5">
        <w:rPr>
          <w:rFonts w:ascii="Times New Roman" w:hAnsi="Times New Roman"/>
        </w:rPr>
        <w:t xml:space="preserve">every level of society. </w:t>
      </w:r>
    </w:p>
    <w:p w:rsidR="00B03D7F" w:rsidRDefault="004E2F64" w:rsidP="00F67E25">
      <w:pPr>
        <w:spacing w:line="360" w:lineRule="auto"/>
        <w:rPr>
          <w:rFonts w:ascii="Times New Roman" w:hAnsi="Times New Roman"/>
        </w:rPr>
      </w:pPr>
      <w:r>
        <w:rPr>
          <w:rFonts w:ascii="Times New Roman" w:hAnsi="Times New Roman"/>
        </w:rPr>
        <w:t>Educating girls</w:t>
      </w:r>
      <w:r w:rsidR="00BC0364">
        <w:rPr>
          <w:rFonts w:ascii="Times New Roman" w:hAnsi="Times New Roman"/>
        </w:rPr>
        <w:t xml:space="preserve"> carries multifaceted benefits, not only for the girls themselves </w:t>
      </w:r>
      <w:proofErr w:type="gramStart"/>
      <w:r>
        <w:rPr>
          <w:rFonts w:ascii="Times New Roman" w:hAnsi="Times New Roman"/>
        </w:rPr>
        <w:t>but</w:t>
      </w:r>
      <w:proofErr w:type="gramEnd"/>
      <w:r>
        <w:rPr>
          <w:rFonts w:ascii="Times New Roman" w:hAnsi="Times New Roman"/>
        </w:rPr>
        <w:t xml:space="preserve"> </w:t>
      </w:r>
      <w:r w:rsidR="00BC0364">
        <w:rPr>
          <w:rFonts w:ascii="Times New Roman" w:hAnsi="Times New Roman"/>
        </w:rPr>
        <w:t>for their families, communit</w:t>
      </w:r>
      <w:r>
        <w:rPr>
          <w:rFonts w:ascii="Times New Roman" w:hAnsi="Times New Roman"/>
        </w:rPr>
        <w:t xml:space="preserve">ies’, and societies on a whole. There are wide ranging benefits that </w:t>
      </w:r>
      <w:r w:rsidR="004440BF">
        <w:rPr>
          <w:rFonts w:ascii="Times New Roman" w:hAnsi="Times New Roman"/>
        </w:rPr>
        <w:t>affect</w:t>
      </w:r>
      <w:r>
        <w:rPr>
          <w:rFonts w:ascii="Times New Roman" w:hAnsi="Times New Roman"/>
        </w:rPr>
        <w:t xml:space="preserve"> every level of society when developing countries decide to invest in girls. </w:t>
      </w:r>
    </w:p>
    <w:p w:rsidR="00A87FC8" w:rsidRDefault="00BC0364" w:rsidP="00A5617F">
      <w:pPr>
        <w:spacing w:line="360" w:lineRule="auto"/>
        <w:outlineLvl w:val="0"/>
        <w:rPr>
          <w:rFonts w:ascii="Times New Roman" w:hAnsi="Times New Roman"/>
        </w:rPr>
      </w:pPr>
      <w:r w:rsidRPr="0071066B">
        <w:rPr>
          <w:rFonts w:ascii="Times New Roman" w:hAnsi="Times New Roman"/>
          <w:b/>
        </w:rPr>
        <w:t>Investing in girls’ educ</w:t>
      </w:r>
      <w:r w:rsidR="004904D9" w:rsidRPr="0071066B">
        <w:rPr>
          <w:rFonts w:ascii="Times New Roman" w:hAnsi="Times New Roman"/>
          <w:b/>
        </w:rPr>
        <w:t>ation increases overall economic growth</w:t>
      </w:r>
    </w:p>
    <w:p w:rsidR="00236848" w:rsidRDefault="00A87FC8" w:rsidP="00F67E25">
      <w:pPr>
        <w:spacing w:line="360" w:lineRule="auto"/>
        <w:rPr>
          <w:rFonts w:ascii="Times New Roman" w:hAnsi="Times New Roman"/>
        </w:rPr>
      </w:pPr>
      <w:r>
        <w:rPr>
          <w:rFonts w:ascii="Times New Roman" w:hAnsi="Times New Roman"/>
        </w:rPr>
        <w:t xml:space="preserve">The most obvious reason for promoting girls’ education is that it contributes to overall economic development, growth, wages and upward mobility of any nation, developed or undeveloped. However, more than </w:t>
      </w:r>
      <w:r w:rsidR="00B03D7F">
        <w:rPr>
          <w:rFonts w:ascii="Times New Roman" w:hAnsi="Times New Roman"/>
        </w:rPr>
        <w:t>the</w:t>
      </w:r>
      <w:r>
        <w:rPr>
          <w:rFonts w:ascii="Times New Roman" w:hAnsi="Times New Roman"/>
        </w:rPr>
        <w:t xml:space="preserve"> large developmental return (economic), investing in girls’ education in develop</w:t>
      </w:r>
      <w:r w:rsidR="00B03D7F">
        <w:rPr>
          <w:rFonts w:ascii="Times New Roman" w:hAnsi="Times New Roman"/>
        </w:rPr>
        <w:t xml:space="preserve">ing nations has vast, wide </w:t>
      </w:r>
      <w:r>
        <w:rPr>
          <w:rFonts w:ascii="Times New Roman" w:hAnsi="Times New Roman"/>
        </w:rPr>
        <w:t>ranging returns such as reducing poverty and increasing development across sectors. Women represent a previously untapped source of human capital in developing nations and when such nations invest in gender equality in education, they can expect to reap high social and economic benefits (</w:t>
      </w:r>
      <w:proofErr w:type="spellStart"/>
      <w:r>
        <w:rPr>
          <w:rFonts w:ascii="Times New Roman" w:hAnsi="Times New Roman"/>
        </w:rPr>
        <w:t>Tembon</w:t>
      </w:r>
      <w:proofErr w:type="spellEnd"/>
      <w:r>
        <w:rPr>
          <w:rFonts w:ascii="Times New Roman" w:hAnsi="Times New Roman"/>
        </w:rPr>
        <w:t xml:space="preserve"> and Fort, 2008).</w:t>
      </w:r>
    </w:p>
    <w:p w:rsidR="00A82F2D" w:rsidRDefault="004904D9" w:rsidP="00F67E25">
      <w:pPr>
        <w:spacing w:line="360" w:lineRule="auto"/>
        <w:rPr>
          <w:rFonts w:ascii="Times New Roman" w:hAnsi="Times New Roman"/>
        </w:rPr>
      </w:pPr>
      <w:r w:rsidRPr="004904D9">
        <w:rPr>
          <w:rFonts w:ascii="Times New Roman" w:hAnsi="Times New Roman"/>
        </w:rPr>
        <w:t>In “What Works in Girls’ Education,” many statistics and studies are cited depicting the link between girls’ education and overall economic growth. One such study conducted in 146 nations from 1950 to 2010, found that ‘schooling has a significant positive effect on output, with the rate of return being a 5 to 12 percent increase in economic growth for each additional year of schooling in the average popula</w:t>
      </w:r>
      <w:r w:rsidR="00EB1F22">
        <w:rPr>
          <w:rFonts w:ascii="Times New Roman" w:hAnsi="Times New Roman"/>
        </w:rPr>
        <w:t xml:space="preserve">tion’ (Winthrop and </w:t>
      </w:r>
      <w:proofErr w:type="spellStart"/>
      <w:r w:rsidR="00EB1F22">
        <w:rPr>
          <w:rFonts w:ascii="Times New Roman" w:hAnsi="Times New Roman"/>
        </w:rPr>
        <w:t>Sperling</w:t>
      </w:r>
      <w:proofErr w:type="spellEnd"/>
      <w:r w:rsidRPr="004904D9">
        <w:rPr>
          <w:rFonts w:ascii="Times New Roman" w:hAnsi="Times New Roman"/>
        </w:rPr>
        <w:t>,</w:t>
      </w:r>
      <w:r w:rsidR="00EB1F22">
        <w:rPr>
          <w:rFonts w:ascii="Times New Roman" w:hAnsi="Times New Roman"/>
        </w:rPr>
        <w:t xml:space="preserve"> and </w:t>
      </w:r>
      <w:proofErr w:type="spellStart"/>
      <w:r w:rsidR="00EB1F22">
        <w:rPr>
          <w:rFonts w:ascii="Times New Roman" w:hAnsi="Times New Roman"/>
        </w:rPr>
        <w:t>Kwauk</w:t>
      </w:r>
      <w:proofErr w:type="spellEnd"/>
      <w:r w:rsidR="00EB1F22">
        <w:rPr>
          <w:rFonts w:ascii="Times New Roman" w:hAnsi="Times New Roman"/>
        </w:rPr>
        <w:t>:</w:t>
      </w:r>
      <w:r w:rsidRPr="004904D9">
        <w:rPr>
          <w:rFonts w:ascii="Times New Roman" w:hAnsi="Times New Roman"/>
        </w:rPr>
        <w:t xml:space="preserve"> pg. 20).</w:t>
      </w:r>
      <w:r w:rsidR="008A61EA">
        <w:rPr>
          <w:rFonts w:ascii="Times New Roman" w:hAnsi="Times New Roman"/>
        </w:rPr>
        <w:t xml:space="preserve"> </w:t>
      </w:r>
    </w:p>
    <w:p w:rsidR="00440836" w:rsidRDefault="00A82F2D" w:rsidP="00F67E25">
      <w:pPr>
        <w:spacing w:line="360" w:lineRule="auto"/>
        <w:rPr>
          <w:rFonts w:ascii="Times New Roman" w:hAnsi="Times New Roman"/>
        </w:rPr>
      </w:pPr>
      <w:r>
        <w:rPr>
          <w:rFonts w:ascii="Times New Roman" w:hAnsi="Times New Roman"/>
        </w:rPr>
        <w:t>In a Global Monitoring Repot by UNESCO, an analysis shows that an increase in the average educational attainment of a particular country’s population by just one year increases the annual per capita GDP</w:t>
      </w:r>
      <w:r w:rsidR="00EB1F22">
        <w:rPr>
          <w:rFonts w:ascii="Times New Roman" w:hAnsi="Times New Roman"/>
        </w:rPr>
        <w:t xml:space="preserve"> growth from 2% to 2.5% (UNESCO</w:t>
      </w:r>
      <w:r w:rsidR="009B6972">
        <w:rPr>
          <w:rFonts w:ascii="Times New Roman" w:hAnsi="Times New Roman"/>
        </w:rPr>
        <w:t xml:space="preserve"> 2013: pg. 154</w:t>
      </w:r>
      <w:r>
        <w:rPr>
          <w:rFonts w:ascii="Times New Roman" w:hAnsi="Times New Roman"/>
        </w:rPr>
        <w:t>).</w:t>
      </w:r>
      <w:r w:rsidR="00440836">
        <w:rPr>
          <w:rFonts w:ascii="Times New Roman" w:hAnsi="Times New Roman"/>
        </w:rPr>
        <w:t xml:space="preserve"> The report highlights that developing countries must invest in equitable education for all, poor and rich populations in order to achieve growth that will eradicate poverty. To this point, education alone and more time spent in schools is not enough </w:t>
      </w:r>
      <w:r w:rsidR="00B03D7F">
        <w:rPr>
          <w:rFonts w:ascii="Times New Roman" w:hAnsi="Times New Roman"/>
        </w:rPr>
        <w:t>however</w:t>
      </w:r>
      <w:r w:rsidR="00440836">
        <w:rPr>
          <w:rFonts w:ascii="Times New Roman" w:hAnsi="Times New Roman"/>
        </w:rPr>
        <w:t xml:space="preserve">; the quality of education must be a priority </w:t>
      </w:r>
      <w:r w:rsidR="00B03D7F">
        <w:rPr>
          <w:rFonts w:ascii="Times New Roman" w:hAnsi="Times New Roman"/>
        </w:rPr>
        <w:t xml:space="preserve">as well </w:t>
      </w:r>
      <w:r w:rsidR="00440836">
        <w:rPr>
          <w:rFonts w:ascii="Times New Roman" w:hAnsi="Times New Roman"/>
        </w:rPr>
        <w:t xml:space="preserve">(UNESCO </w:t>
      </w:r>
      <w:r w:rsidR="009B6972">
        <w:rPr>
          <w:rFonts w:ascii="Times New Roman" w:hAnsi="Times New Roman"/>
        </w:rPr>
        <w:t>2013: pg. 154</w:t>
      </w:r>
      <w:r w:rsidR="00440836">
        <w:rPr>
          <w:rFonts w:ascii="Times New Roman" w:hAnsi="Times New Roman"/>
        </w:rPr>
        <w:t xml:space="preserve">). </w:t>
      </w:r>
    </w:p>
    <w:p w:rsidR="00252303" w:rsidRPr="00440836" w:rsidRDefault="00440836" w:rsidP="00A5617F">
      <w:pPr>
        <w:spacing w:line="360" w:lineRule="auto"/>
        <w:outlineLvl w:val="0"/>
        <w:rPr>
          <w:rFonts w:ascii="Times New Roman" w:hAnsi="Times New Roman"/>
          <w:b/>
        </w:rPr>
      </w:pPr>
      <w:r>
        <w:rPr>
          <w:rFonts w:ascii="Times New Roman" w:hAnsi="Times New Roman"/>
          <w:b/>
        </w:rPr>
        <w:t>Investing in girls’ ed</w:t>
      </w:r>
      <w:r w:rsidR="00236848">
        <w:rPr>
          <w:rFonts w:ascii="Times New Roman" w:hAnsi="Times New Roman"/>
          <w:b/>
        </w:rPr>
        <w:t>ucation saves millions of lives.</w:t>
      </w:r>
    </w:p>
    <w:p w:rsidR="00B25A73" w:rsidRDefault="00D757B6" w:rsidP="00F67E25">
      <w:pPr>
        <w:spacing w:line="360" w:lineRule="auto"/>
        <w:rPr>
          <w:rFonts w:ascii="Times New Roman" w:hAnsi="Times New Roman"/>
        </w:rPr>
      </w:pPr>
      <w:r>
        <w:rPr>
          <w:rFonts w:ascii="Times New Roman" w:hAnsi="Times New Roman"/>
        </w:rPr>
        <w:t>According to UNESCO, in</w:t>
      </w:r>
      <w:r w:rsidR="0071066B">
        <w:rPr>
          <w:rFonts w:ascii="Times New Roman" w:hAnsi="Times New Roman"/>
        </w:rPr>
        <w:t>vesting in girls’ education saves the lives of millions of children and mothers</w:t>
      </w:r>
      <w:r>
        <w:rPr>
          <w:rFonts w:ascii="Times New Roman" w:hAnsi="Times New Roman"/>
        </w:rPr>
        <w:t xml:space="preserve"> worldwide</w:t>
      </w:r>
      <w:r w:rsidR="0071066B">
        <w:rPr>
          <w:rFonts w:ascii="Times New Roman" w:hAnsi="Times New Roman"/>
        </w:rPr>
        <w:t xml:space="preserve">. </w:t>
      </w:r>
      <w:r w:rsidR="00DE17F2">
        <w:rPr>
          <w:rFonts w:ascii="Times New Roman" w:hAnsi="Times New Roman"/>
        </w:rPr>
        <w:t>Increasing girls’ education increases the chances of child</w:t>
      </w:r>
      <w:r w:rsidR="000B5CCE">
        <w:rPr>
          <w:rFonts w:ascii="Times New Roman" w:hAnsi="Times New Roman"/>
        </w:rPr>
        <w:t xml:space="preserve"> and mother’s</w:t>
      </w:r>
      <w:r w:rsidR="00DE17F2">
        <w:rPr>
          <w:rFonts w:ascii="Times New Roman" w:hAnsi="Times New Roman"/>
        </w:rPr>
        <w:t xml:space="preserve"> survival rates. Both infant and maternal mortality are grave realities in many developing nations worldwide.  </w:t>
      </w:r>
      <w:r w:rsidR="0071066B">
        <w:rPr>
          <w:rFonts w:ascii="Times New Roman" w:hAnsi="Times New Roman"/>
        </w:rPr>
        <w:t xml:space="preserve">Women who are educated are less likely to die </w:t>
      </w:r>
      <w:r w:rsidR="00B03D7F">
        <w:rPr>
          <w:rFonts w:ascii="Times New Roman" w:hAnsi="Times New Roman"/>
        </w:rPr>
        <w:t>during</w:t>
      </w:r>
      <w:r w:rsidR="0071066B">
        <w:rPr>
          <w:rFonts w:ascii="Times New Roman" w:hAnsi="Times New Roman"/>
        </w:rPr>
        <w:t xml:space="preserve"> childbirth. </w:t>
      </w:r>
      <w:r>
        <w:rPr>
          <w:rFonts w:ascii="Times New Roman" w:hAnsi="Times New Roman"/>
        </w:rPr>
        <w:t>I</w:t>
      </w:r>
      <w:r w:rsidR="0071066B">
        <w:rPr>
          <w:rFonts w:ascii="Times New Roman" w:hAnsi="Times New Roman"/>
        </w:rPr>
        <w:t xml:space="preserve">f all </w:t>
      </w:r>
      <w:r w:rsidR="0000709E">
        <w:rPr>
          <w:rFonts w:ascii="Times New Roman" w:hAnsi="Times New Roman"/>
        </w:rPr>
        <w:t>women</w:t>
      </w:r>
      <w:r w:rsidR="0071066B">
        <w:rPr>
          <w:rFonts w:ascii="Times New Roman" w:hAnsi="Times New Roman"/>
        </w:rPr>
        <w:t xml:space="preserve"> received a primary education, then </w:t>
      </w:r>
      <w:proofErr w:type="gramStart"/>
      <w:r w:rsidR="0071066B">
        <w:rPr>
          <w:rFonts w:ascii="Times New Roman" w:hAnsi="Times New Roman"/>
        </w:rPr>
        <w:t>maternal deaths would be reduced by two-thirds</w:t>
      </w:r>
      <w:proofErr w:type="gramEnd"/>
      <w:r w:rsidR="0000709E">
        <w:rPr>
          <w:rFonts w:ascii="Times New Roman" w:hAnsi="Times New Roman"/>
        </w:rPr>
        <w:t xml:space="preserve"> globally</w:t>
      </w:r>
      <w:r w:rsidR="000B5CCE">
        <w:rPr>
          <w:rFonts w:ascii="Times New Roman" w:hAnsi="Times New Roman"/>
        </w:rPr>
        <w:t>, that’s 98,000 lives</w:t>
      </w:r>
      <w:r>
        <w:rPr>
          <w:rFonts w:ascii="Times New Roman" w:hAnsi="Times New Roman"/>
        </w:rPr>
        <w:t xml:space="preserve">. </w:t>
      </w:r>
      <w:r w:rsidR="0000709E">
        <w:rPr>
          <w:rFonts w:ascii="Times New Roman" w:hAnsi="Times New Roman"/>
        </w:rPr>
        <w:t xml:space="preserve">If all women received a primary education, then there would be 15 percent fewer child death, and if women received a secondary education, half of child deaths </w:t>
      </w:r>
      <w:r>
        <w:rPr>
          <w:rFonts w:ascii="Times New Roman" w:hAnsi="Times New Roman"/>
        </w:rPr>
        <w:t>would be prevented</w:t>
      </w:r>
      <w:r w:rsidR="000B5CCE">
        <w:rPr>
          <w:rFonts w:ascii="Times New Roman" w:hAnsi="Times New Roman"/>
        </w:rPr>
        <w:t>, saving 3 million lives</w:t>
      </w:r>
      <w:r w:rsidR="0000709E">
        <w:rPr>
          <w:rFonts w:ascii="Times New Roman" w:hAnsi="Times New Roman"/>
        </w:rPr>
        <w:t>.</w:t>
      </w:r>
      <w:r w:rsidR="00330EF1">
        <w:rPr>
          <w:rFonts w:ascii="Times New Roman" w:hAnsi="Times New Roman"/>
        </w:rPr>
        <w:t xml:space="preserve"> What is more is that when girls receive an education, their children are healthier and are less likely to be stunted from malnourishment</w:t>
      </w:r>
      <w:r>
        <w:rPr>
          <w:rFonts w:ascii="Times New Roman" w:hAnsi="Times New Roman"/>
        </w:rPr>
        <w:t>.  (UNESCO</w:t>
      </w:r>
      <w:r w:rsidR="009B6972">
        <w:rPr>
          <w:rFonts w:ascii="Times New Roman" w:hAnsi="Times New Roman"/>
        </w:rPr>
        <w:t>, 2013)</w:t>
      </w:r>
    </w:p>
    <w:p w:rsidR="00073B38" w:rsidRDefault="00B25A73" w:rsidP="00F67E25">
      <w:pPr>
        <w:spacing w:line="360" w:lineRule="auto"/>
        <w:rPr>
          <w:rFonts w:ascii="Times New Roman" w:hAnsi="Times New Roman"/>
        </w:rPr>
      </w:pPr>
      <w:r>
        <w:rPr>
          <w:rFonts w:ascii="Times New Roman" w:hAnsi="Times New Roman"/>
        </w:rPr>
        <w:t>Children’s health and wellbeing can be directly re</w:t>
      </w:r>
      <w:r w:rsidR="00285D25">
        <w:rPr>
          <w:rFonts w:ascii="Times New Roman" w:hAnsi="Times New Roman"/>
        </w:rPr>
        <w:t>lated to women’s education. One</w:t>
      </w:r>
      <w:r>
        <w:rPr>
          <w:rFonts w:ascii="Times New Roman" w:hAnsi="Times New Roman"/>
        </w:rPr>
        <w:t xml:space="preserve"> </w:t>
      </w:r>
      <w:r w:rsidR="00285D25">
        <w:rPr>
          <w:rFonts w:ascii="Times New Roman" w:hAnsi="Times New Roman"/>
        </w:rPr>
        <w:t>study</w:t>
      </w:r>
      <w:r>
        <w:rPr>
          <w:rFonts w:ascii="Times New Roman" w:hAnsi="Times New Roman"/>
        </w:rPr>
        <w:t xml:space="preserve"> carried out by the International Food Policy Research Institute, </w:t>
      </w:r>
      <w:r w:rsidR="00285D25">
        <w:rPr>
          <w:rFonts w:ascii="Times New Roman" w:hAnsi="Times New Roman"/>
        </w:rPr>
        <w:t xml:space="preserve">found that women’s education and women’s status (in comparison to men) plays a key role in a child’s </w:t>
      </w:r>
      <w:r w:rsidR="00D726D3">
        <w:rPr>
          <w:rFonts w:ascii="Times New Roman" w:hAnsi="Times New Roman"/>
        </w:rPr>
        <w:t>early development both cognitive</w:t>
      </w:r>
      <w:r w:rsidR="00285D25">
        <w:rPr>
          <w:rFonts w:ascii="Times New Roman" w:hAnsi="Times New Roman"/>
        </w:rPr>
        <w:t xml:space="preserve"> and socially. The report, </w:t>
      </w:r>
      <w:r w:rsidR="00285D25" w:rsidRPr="00D726D3">
        <w:rPr>
          <w:rFonts w:ascii="Times New Roman" w:hAnsi="Times New Roman"/>
          <w:i/>
        </w:rPr>
        <w:t>Ex</w:t>
      </w:r>
      <w:r w:rsidR="00D726D3" w:rsidRPr="00D726D3">
        <w:rPr>
          <w:rFonts w:ascii="Times New Roman" w:hAnsi="Times New Roman"/>
          <w:i/>
        </w:rPr>
        <w:t>plaining Child Malnutrition in D</w:t>
      </w:r>
      <w:r w:rsidR="00285D25" w:rsidRPr="00D726D3">
        <w:rPr>
          <w:rFonts w:ascii="Times New Roman" w:hAnsi="Times New Roman"/>
          <w:i/>
        </w:rPr>
        <w:t>eveloping Countries: A Cross-Country Analysis</w:t>
      </w:r>
      <w:r w:rsidR="00285D25">
        <w:rPr>
          <w:rFonts w:ascii="Times New Roman" w:hAnsi="Times New Roman"/>
        </w:rPr>
        <w:t>, by Lisa Smith and Lawrence Haddad, found that</w:t>
      </w:r>
      <w:r w:rsidR="00771242">
        <w:rPr>
          <w:rFonts w:ascii="Times New Roman" w:hAnsi="Times New Roman"/>
        </w:rPr>
        <w:t>:</w:t>
      </w:r>
      <w:r w:rsidR="00285D25">
        <w:rPr>
          <w:rFonts w:ascii="Times New Roman" w:hAnsi="Times New Roman"/>
        </w:rPr>
        <w:t xml:space="preserve"> ‘improvements in female secondary school enrollment rates are estimated to be responsible for 43 percent of the total 15.5 percent reduction in child underweight rate of developing countrie</w:t>
      </w:r>
      <w:r w:rsidR="00D726D3">
        <w:rPr>
          <w:rFonts w:ascii="Times New Roman" w:hAnsi="Times New Roman"/>
        </w:rPr>
        <w:t>s during the period of 1970-95</w:t>
      </w:r>
      <w:r w:rsidR="001362D2">
        <w:rPr>
          <w:rFonts w:ascii="Times New Roman" w:hAnsi="Times New Roman"/>
        </w:rPr>
        <w:t>’</w:t>
      </w:r>
      <w:r w:rsidR="00D726D3">
        <w:rPr>
          <w:rFonts w:ascii="Times New Roman" w:hAnsi="Times New Roman"/>
        </w:rPr>
        <w:t xml:space="preserve"> (Smith and Lawrence</w:t>
      </w:r>
      <w:r w:rsidR="009B6972">
        <w:rPr>
          <w:rFonts w:ascii="Times New Roman" w:hAnsi="Times New Roman"/>
        </w:rPr>
        <w:t>,</w:t>
      </w:r>
      <w:r w:rsidR="00D726D3">
        <w:rPr>
          <w:rFonts w:ascii="Times New Roman" w:hAnsi="Times New Roman"/>
        </w:rPr>
        <w:t xml:space="preserve"> 2000)</w:t>
      </w:r>
      <w:r w:rsidR="00976122">
        <w:rPr>
          <w:rFonts w:ascii="Times New Roman" w:hAnsi="Times New Roman"/>
        </w:rPr>
        <w:t>. According to this study, women play an important role in influencing a child’s nutritional status because they play</w:t>
      </w:r>
      <w:r w:rsidR="001362D2">
        <w:rPr>
          <w:rFonts w:ascii="Times New Roman" w:hAnsi="Times New Roman"/>
        </w:rPr>
        <w:t xml:space="preserve"> a crucial role</w:t>
      </w:r>
      <w:r w:rsidR="00976122">
        <w:rPr>
          <w:rFonts w:ascii="Times New Roman" w:hAnsi="Times New Roman"/>
        </w:rPr>
        <w:t xml:space="preserve"> in maintaining household food security and they are often the primary care givers of children</w:t>
      </w:r>
      <w:r w:rsidR="003D5AFB">
        <w:rPr>
          <w:rFonts w:ascii="Times New Roman" w:hAnsi="Times New Roman"/>
        </w:rPr>
        <w:t xml:space="preserve">; </w:t>
      </w:r>
      <w:r w:rsidR="005A6D9B">
        <w:rPr>
          <w:rFonts w:ascii="Times New Roman" w:hAnsi="Times New Roman"/>
        </w:rPr>
        <w:t>responsibilities often falling on women to feed, bathe</w:t>
      </w:r>
      <w:r w:rsidR="003D5AFB">
        <w:rPr>
          <w:rFonts w:ascii="Times New Roman" w:hAnsi="Times New Roman"/>
        </w:rPr>
        <w:t xml:space="preserve">, watch, and care for children. </w:t>
      </w:r>
      <w:r w:rsidR="0070614B">
        <w:rPr>
          <w:rFonts w:ascii="Times New Roman" w:hAnsi="Times New Roman"/>
        </w:rPr>
        <w:t xml:space="preserve">Due to these key roles of women in a child’s early life stages, a woman’s knowledge, ability, </w:t>
      </w:r>
      <w:r w:rsidR="00DE23DF">
        <w:rPr>
          <w:rFonts w:ascii="Times New Roman" w:hAnsi="Times New Roman"/>
        </w:rPr>
        <w:t>decision-making power and own physical well- being are all crucial elements to overall children’s</w:t>
      </w:r>
      <w:r w:rsidR="005A6D9B">
        <w:rPr>
          <w:rFonts w:ascii="Times New Roman" w:hAnsi="Times New Roman"/>
        </w:rPr>
        <w:t xml:space="preserve"> health and</w:t>
      </w:r>
      <w:r w:rsidR="00DE23DF">
        <w:rPr>
          <w:rFonts w:ascii="Times New Roman" w:hAnsi="Times New Roman"/>
        </w:rPr>
        <w:t xml:space="preserve"> </w:t>
      </w:r>
      <w:r w:rsidR="005A6D9B">
        <w:rPr>
          <w:rFonts w:ascii="Times New Roman" w:hAnsi="Times New Roman"/>
        </w:rPr>
        <w:t>well-being</w:t>
      </w:r>
      <w:r w:rsidR="00DE23DF">
        <w:rPr>
          <w:rFonts w:ascii="Times New Roman" w:hAnsi="Times New Roman"/>
        </w:rPr>
        <w:t xml:space="preserve"> (Smith and Lawrence</w:t>
      </w:r>
      <w:r w:rsidR="009B6972">
        <w:rPr>
          <w:rFonts w:ascii="Times New Roman" w:hAnsi="Times New Roman"/>
        </w:rPr>
        <w:t>,</w:t>
      </w:r>
      <w:r w:rsidR="00DE23DF">
        <w:rPr>
          <w:rFonts w:ascii="Times New Roman" w:hAnsi="Times New Roman"/>
        </w:rPr>
        <w:t xml:space="preserve"> 2000).</w:t>
      </w:r>
      <w:r w:rsidR="00851E29">
        <w:rPr>
          <w:rFonts w:ascii="Times New Roman" w:hAnsi="Times New Roman"/>
        </w:rPr>
        <w:t xml:space="preserve"> If all women completed primary school, the under-5 mortality rate would drop by 15% in low and lower middle-income countries (UNESCO</w:t>
      </w:r>
      <w:r w:rsidR="009B6972">
        <w:rPr>
          <w:rFonts w:ascii="Times New Roman" w:hAnsi="Times New Roman"/>
        </w:rPr>
        <w:t>,</w:t>
      </w:r>
      <w:r w:rsidR="00851E29">
        <w:rPr>
          <w:rFonts w:ascii="Times New Roman" w:hAnsi="Times New Roman"/>
        </w:rPr>
        <w:t xml:space="preserve"> 2014). </w:t>
      </w:r>
    </w:p>
    <w:p w:rsidR="003911E8" w:rsidRPr="00640590" w:rsidRDefault="00073B38" w:rsidP="00F67E25">
      <w:pPr>
        <w:spacing w:line="360" w:lineRule="auto"/>
        <w:rPr>
          <w:rFonts w:ascii="Times New Roman" w:hAnsi="Times New Roman"/>
        </w:rPr>
      </w:pPr>
      <w:r>
        <w:rPr>
          <w:rFonts w:ascii="Times New Roman" w:hAnsi="Times New Roman"/>
        </w:rPr>
        <w:t>By simply giving a girl an education, we can reduce the rates of child and maternal mortality rates</w:t>
      </w:r>
      <w:r w:rsidR="00771242">
        <w:rPr>
          <w:rFonts w:ascii="Times New Roman" w:hAnsi="Times New Roman"/>
        </w:rPr>
        <w:t xml:space="preserve"> across the globe</w:t>
      </w:r>
      <w:r>
        <w:rPr>
          <w:rFonts w:ascii="Times New Roman" w:hAnsi="Times New Roman"/>
        </w:rPr>
        <w:t>. For each additi</w:t>
      </w:r>
      <w:r w:rsidR="00771242">
        <w:rPr>
          <w:rFonts w:ascii="Times New Roman" w:hAnsi="Times New Roman"/>
        </w:rPr>
        <w:t>onal year a girl goes to school, her chances of her surviving childbirth and her child’s chances of surviving past the age of five i</w:t>
      </w:r>
      <w:r w:rsidR="009B6972">
        <w:rPr>
          <w:rFonts w:ascii="Times New Roman" w:hAnsi="Times New Roman"/>
        </w:rPr>
        <w:t xml:space="preserve">ncreases </w:t>
      </w:r>
      <w:r w:rsidR="009B6972" w:rsidRPr="00640590">
        <w:rPr>
          <w:rFonts w:ascii="Times New Roman" w:hAnsi="Times New Roman"/>
        </w:rPr>
        <w:t xml:space="preserve">dramatically (Winthrop, </w:t>
      </w:r>
      <w:proofErr w:type="spellStart"/>
      <w:r w:rsidR="009B6972" w:rsidRPr="00640590">
        <w:rPr>
          <w:rFonts w:ascii="Times New Roman" w:hAnsi="Times New Roman"/>
        </w:rPr>
        <w:t>Sperling</w:t>
      </w:r>
      <w:proofErr w:type="spellEnd"/>
      <w:r w:rsidR="009B6972" w:rsidRPr="00640590">
        <w:rPr>
          <w:rFonts w:ascii="Times New Roman" w:hAnsi="Times New Roman"/>
        </w:rPr>
        <w:t xml:space="preserve">, and </w:t>
      </w:r>
      <w:proofErr w:type="spellStart"/>
      <w:r w:rsidR="009B6972" w:rsidRPr="00640590">
        <w:rPr>
          <w:rFonts w:ascii="Times New Roman" w:hAnsi="Times New Roman"/>
        </w:rPr>
        <w:t>Kwauk</w:t>
      </w:r>
      <w:proofErr w:type="spellEnd"/>
      <w:r w:rsidR="009B6972" w:rsidRPr="00640590">
        <w:rPr>
          <w:rFonts w:ascii="Times New Roman" w:hAnsi="Times New Roman"/>
        </w:rPr>
        <w:t>,</w:t>
      </w:r>
      <w:r w:rsidR="00771242" w:rsidRPr="00640590">
        <w:rPr>
          <w:rFonts w:ascii="Times New Roman" w:hAnsi="Times New Roman"/>
        </w:rPr>
        <w:t xml:space="preserve"> 2015). </w:t>
      </w:r>
    </w:p>
    <w:p w:rsidR="00AD768E" w:rsidRDefault="003911E8" w:rsidP="00F67E25">
      <w:pPr>
        <w:spacing w:line="360" w:lineRule="auto"/>
        <w:rPr>
          <w:rFonts w:ascii="Times New Roman" w:hAnsi="Times New Roman"/>
        </w:rPr>
      </w:pPr>
      <w:r w:rsidRPr="00640590">
        <w:rPr>
          <w:rFonts w:ascii="Times New Roman" w:hAnsi="Times New Roman"/>
        </w:rPr>
        <w:t xml:space="preserve">Education is one of the best ways of improving people’s </w:t>
      </w:r>
      <w:r w:rsidR="00236848" w:rsidRPr="00640590">
        <w:rPr>
          <w:rFonts w:ascii="Times New Roman" w:hAnsi="Times New Roman"/>
        </w:rPr>
        <w:t xml:space="preserve">overall </w:t>
      </w:r>
      <w:r w:rsidRPr="00640590">
        <w:rPr>
          <w:rFonts w:ascii="Times New Roman" w:hAnsi="Times New Roman"/>
        </w:rPr>
        <w:t>health according to UNESCO</w:t>
      </w:r>
      <w:r w:rsidR="000A76F0" w:rsidRPr="00640590">
        <w:rPr>
          <w:rFonts w:ascii="Times New Roman" w:hAnsi="Times New Roman"/>
        </w:rPr>
        <w:t xml:space="preserve">. </w:t>
      </w:r>
      <w:r w:rsidR="00236848" w:rsidRPr="00640590">
        <w:rPr>
          <w:rFonts w:ascii="Times New Roman" w:hAnsi="Times New Roman"/>
        </w:rPr>
        <w:t>In addition to lowering</w:t>
      </w:r>
      <w:r w:rsidR="000A76F0" w:rsidRPr="00640590">
        <w:rPr>
          <w:rFonts w:ascii="Times New Roman" w:hAnsi="Times New Roman"/>
        </w:rPr>
        <w:t xml:space="preserve"> infan</w:t>
      </w:r>
      <w:r w:rsidR="00236848" w:rsidRPr="00640590">
        <w:rPr>
          <w:rFonts w:ascii="Times New Roman" w:hAnsi="Times New Roman"/>
        </w:rPr>
        <w:t xml:space="preserve">t and maternal mortality rates, and </w:t>
      </w:r>
      <w:r w:rsidR="000A76F0" w:rsidRPr="00640590">
        <w:rPr>
          <w:rFonts w:ascii="Times New Roman" w:hAnsi="Times New Roman"/>
        </w:rPr>
        <w:t>improving malnutrition rates, educating girls and mothers also decreases</w:t>
      </w:r>
      <w:r w:rsidR="00C50B5E" w:rsidRPr="00640590">
        <w:rPr>
          <w:rFonts w:ascii="Times New Roman" w:hAnsi="Times New Roman"/>
        </w:rPr>
        <w:t xml:space="preserve"> other preventable diseases</w:t>
      </w:r>
      <w:r w:rsidR="00236848" w:rsidRPr="00640590">
        <w:rPr>
          <w:rFonts w:ascii="Times New Roman" w:hAnsi="Times New Roman"/>
        </w:rPr>
        <w:t xml:space="preserve"> and disabilities</w:t>
      </w:r>
      <w:r w:rsidR="00C50B5E" w:rsidRPr="00640590">
        <w:rPr>
          <w:rFonts w:ascii="Times New Roman" w:hAnsi="Times New Roman"/>
        </w:rPr>
        <w:t xml:space="preserve"> such as </w:t>
      </w:r>
      <w:r w:rsidR="00236848" w:rsidRPr="00640590">
        <w:rPr>
          <w:rFonts w:ascii="Times New Roman" w:hAnsi="Times New Roman"/>
        </w:rPr>
        <w:t>HIV/</w:t>
      </w:r>
      <w:r w:rsidR="00C50B5E" w:rsidRPr="00640590">
        <w:rPr>
          <w:rFonts w:ascii="Times New Roman" w:hAnsi="Times New Roman"/>
        </w:rPr>
        <w:t xml:space="preserve">AIDS, malaria, diarrhea, </w:t>
      </w:r>
      <w:r w:rsidR="00236848" w:rsidRPr="00640590">
        <w:rPr>
          <w:rFonts w:ascii="Times New Roman" w:hAnsi="Times New Roman"/>
        </w:rPr>
        <w:t xml:space="preserve">and </w:t>
      </w:r>
      <w:r w:rsidR="00C50B5E" w:rsidRPr="00640590">
        <w:rPr>
          <w:rFonts w:ascii="Times New Roman" w:hAnsi="Times New Roman"/>
        </w:rPr>
        <w:t>phenomena.</w:t>
      </w:r>
      <w:r w:rsidR="00A15623" w:rsidRPr="00640590">
        <w:rPr>
          <w:rFonts w:ascii="Times New Roman" w:hAnsi="Times New Roman"/>
        </w:rPr>
        <w:t xml:space="preserve"> Educated people have more access to information and are </w:t>
      </w:r>
      <w:r w:rsidR="00640590" w:rsidRPr="00640590">
        <w:rPr>
          <w:rFonts w:ascii="Times New Roman" w:hAnsi="Times New Roman"/>
        </w:rPr>
        <w:t xml:space="preserve">therefore </w:t>
      </w:r>
      <w:r w:rsidR="00A15623" w:rsidRPr="00640590">
        <w:rPr>
          <w:rFonts w:ascii="Times New Roman" w:hAnsi="Times New Roman"/>
        </w:rPr>
        <w:t>more in</w:t>
      </w:r>
      <w:r w:rsidR="00640590" w:rsidRPr="00640590">
        <w:rPr>
          <w:rFonts w:ascii="Times New Roman" w:hAnsi="Times New Roman"/>
        </w:rPr>
        <w:t xml:space="preserve">formed about specific diseases, granting them the ability to </w:t>
      </w:r>
      <w:r w:rsidR="00A15623" w:rsidRPr="00640590">
        <w:rPr>
          <w:rFonts w:ascii="Times New Roman" w:hAnsi="Times New Roman"/>
        </w:rPr>
        <w:t>take more preventative measure</w:t>
      </w:r>
      <w:r w:rsidR="005A6D9B" w:rsidRPr="00640590">
        <w:rPr>
          <w:rFonts w:ascii="Times New Roman" w:hAnsi="Times New Roman"/>
        </w:rPr>
        <w:t>s</w:t>
      </w:r>
      <w:r w:rsidR="00A15623" w:rsidRPr="00640590">
        <w:rPr>
          <w:rFonts w:ascii="Times New Roman" w:hAnsi="Times New Roman"/>
        </w:rPr>
        <w:t xml:space="preserve"> in</w:t>
      </w:r>
      <w:r w:rsidR="00640590" w:rsidRPr="00640590">
        <w:rPr>
          <w:rFonts w:ascii="Times New Roman" w:hAnsi="Times New Roman"/>
        </w:rPr>
        <w:t xml:space="preserve"> prevention </w:t>
      </w:r>
      <w:r w:rsidR="00BD64F1" w:rsidRPr="00640590">
        <w:rPr>
          <w:rFonts w:ascii="Times New Roman" w:hAnsi="Times New Roman"/>
        </w:rPr>
        <w:t>(UNESCO 2014).</w:t>
      </w:r>
      <w:r w:rsidR="00A15623" w:rsidRPr="00640590">
        <w:rPr>
          <w:rFonts w:ascii="Times New Roman" w:hAnsi="Times New Roman"/>
        </w:rPr>
        <w:t xml:space="preserve"> </w:t>
      </w:r>
      <w:r w:rsidR="00C50B5E" w:rsidRPr="00640590">
        <w:rPr>
          <w:rFonts w:ascii="Times New Roman" w:hAnsi="Times New Roman"/>
        </w:rPr>
        <w:t xml:space="preserve"> </w:t>
      </w:r>
      <w:r w:rsidR="00236848" w:rsidRPr="00640590">
        <w:rPr>
          <w:rFonts w:ascii="Times New Roman" w:hAnsi="Times New Roman"/>
        </w:rPr>
        <w:t xml:space="preserve">Girls and </w:t>
      </w:r>
      <w:r w:rsidR="00C50B5E" w:rsidRPr="00640590">
        <w:rPr>
          <w:rFonts w:ascii="Times New Roman" w:hAnsi="Times New Roman"/>
        </w:rPr>
        <w:t xml:space="preserve">mothers </w:t>
      </w:r>
      <w:r w:rsidR="00BD64F1" w:rsidRPr="00640590">
        <w:rPr>
          <w:rFonts w:ascii="Times New Roman" w:hAnsi="Times New Roman"/>
        </w:rPr>
        <w:t xml:space="preserve">are no different; mothers </w:t>
      </w:r>
      <w:r w:rsidR="00C50B5E" w:rsidRPr="00640590">
        <w:rPr>
          <w:rFonts w:ascii="Times New Roman" w:hAnsi="Times New Roman"/>
        </w:rPr>
        <w:t>who are educated are</w:t>
      </w:r>
      <w:r w:rsidR="005A6D9B" w:rsidRPr="00640590">
        <w:rPr>
          <w:rFonts w:ascii="Times New Roman" w:hAnsi="Times New Roman"/>
        </w:rPr>
        <w:t xml:space="preserve"> more likely to take preventative</w:t>
      </w:r>
      <w:r w:rsidR="00C50B5E" w:rsidRPr="00640590">
        <w:rPr>
          <w:rFonts w:ascii="Times New Roman" w:hAnsi="Times New Roman"/>
        </w:rPr>
        <w:t xml:space="preserve"> measures </w:t>
      </w:r>
      <w:r w:rsidR="00640590" w:rsidRPr="00640590">
        <w:rPr>
          <w:rFonts w:ascii="Times New Roman" w:hAnsi="Times New Roman"/>
        </w:rPr>
        <w:t xml:space="preserve">in ensuring </w:t>
      </w:r>
      <w:r w:rsidR="00C50B5E" w:rsidRPr="00640590">
        <w:rPr>
          <w:rFonts w:ascii="Times New Roman" w:hAnsi="Times New Roman"/>
        </w:rPr>
        <w:t xml:space="preserve">the wellbeing of </w:t>
      </w:r>
      <w:r w:rsidR="005A6D9B" w:rsidRPr="00640590">
        <w:rPr>
          <w:rFonts w:ascii="Times New Roman" w:hAnsi="Times New Roman"/>
        </w:rPr>
        <w:t>her</w:t>
      </w:r>
      <w:r w:rsidR="00C50B5E" w:rsidRPr="00640590">
        <w:rPr>
          <w:rFonts w:ascii="Times New Roman" w:hAnsi="Times New Roman"/>
        </w:rPr>
        <w:t xml:space="preserve"> children</w:t>
      </w:r>
      <w:r w:rsidR="00BD64F1" w:rsidRPr="00640590">
        <w:rPr>
          <w:rFonts w:ascii="Times New Roman" w:hAnsi="Times New Roman"/>
        </w:rPr>
        <w:t xml:space="preserve"> because </w:t>
      </w:r>
      <w:r w:rsidR="005A6D9B" w:rsidRPr="00640590">
        <w:rPr>
          <w:rFonts w:ascii="Times New Roman" w:hAnsi="Times New Roman"/>
        </w:rPr>
        <w:t>she</w:t>
      </w:r>
      <w:r w:rsidR="00BD64F1" w:rsidRPr="00640590">
        <w:rPr>
          <w:rFonts w:ascii="Times New Roman" w:hAnsi="Times New Roman"/>
        </w:rPr>
        <w:t xml:space="preserve"> </w:t>
      </w:r>
      <w:r w:rsidR="00640590" w:rsidRPr="00640590">
        <w:rPr>
          <w:rFonts w:ascii="Times New Roman" w:hAnsi="Times New Roman"/>
        </w:rPr>
        <w:t>is equipped with the ability of</w:t>
      </w:r>
      <w:r w:rsidR="00BD64F1" w:rsidRPr="00640590">
        <w:rPr>
          <w:rFonts w:ascii="Times New Roman" w:hAnsi="Times New Roman"/>
        </w:rPr>
        <w:t xml:space="preserve"> recognize signs of illnesses earlier, seek</w:t>
      </w:r>
      <w:r w:rsidR="00640590" w:rsidRPr="00640590">
        <w:rPr>
          <w:rFonts w:ascii="Times New Roman" w:hAnsi="Times New Roman"/>
        </w:rPr>
        <w:t>ing</w:t>
      </w:r>
      <w:r w:rsidR="00BD64F1" w:rsidRPr="00640590">
        <w:rPr>
          <w:rFonts w:ascii="Times New Roman" w:hAnsi="Times New Roman"/>
        </w:rPr>
        <w:t xml:space="preserve"> advise and act</w:t>
      </w:r>
      <w:r w:rsidR="00640590" w:rsidRPr="00640590">
        <w:rPr>
          <w:rFonts w:ascii="Times New Roman" w:hAnsi="Times New Roman"/>
        </w:rPr>
        <w:t>ing</w:t>
      </w:r>
      <w:r w:rsidR="00BD64F1" w:rsidRPr="00640590">
        <w:rPr>
          <w:rFonts w:ascii="Times New Roman" w:hAnsi="Times New Roman"/>
        </w:rPr>
        <w:t xml:space="preserve"> on it. </w:t>
      </w:r>
    </w:p>
    <w:p w:rsidR="00D314B1" w:rsidRPr="00AD768E" w:rsidRDefault="00AD768E" w:rsidP="00A5617F">
      <w:pPr>
        <w:spacing w:line="360" w:lineRule="auto"/>
        <w:outlineLvl w:val="0"/>
        <w:rPr>
          <w:rFonts w:ascii="Times New Roman" w:hAnsi="Times New Roman"/>
          <w:b/>
        </w:rPr>
      </w:pPr>
      <w:r w:rsidRPr="00AD768E">
        <w:rPr>
          <w:rFonts w:ascii="Times New Roman" w:hAnsi="Times New Roman"/>
          <w:b/>
        </w:rPr>
        <w:t>Conclusion</w:t>
      </w:r>
    </w:p>
    <w:p w:rsidR="00407030" w:rsidRDefault="00D314B1" w:rsidP="00372931">
      <w:pPr>
        <w:spacing w:line="360" w:lineRule="auto"/>
        <w:rPr>
          <w:rFonts w:ascii="Times New Roman" w:hAnsi="Times New Roman"/>
        </w:rPr>
      </w:pPr>
      <w:r>
        <w:rPr>
          <w:rFonts w:ascii="Times New Roman" w:hAnsi="Times New Roman"/>
        </w:rPr>
        <w:t>The list of benefits that results from educating girls goes on and on; from boosting economies, reducing infant mortality rates, reducing maternal mortality rates, reducing population growth,</w:t>
      </w:r>
      <w:r w:rsidR="00624286">
        <w:rPr>
          <w:rFonts w:ascii="Times New Roman" w:hAnsi="Times New Roman"/>
        </w:rPr>
        <w:t xml:space="preserve"> promote smaller more sustainable families, </w:t>
      </w:r>
      <w:r>
        <w:rPr>
          <w:rFonts w:ascii="Times New Roman" w:hAnsi="Times New Roman"/>
        </w:rPr>
        <w:t>reducing child under 5 mortality rates, increasing child nutritio</w:t>
      </w:r>
      <w:r w:rsidR="00AD768E">
        <w:rPr>
          <w:rFonts w:ascii="Times New Roman" w:hAnsi="Times New Roman"/>
        </w:rPr>
        <w:t xml:space="preserve">n, increasing overall health of a society, increasing sustainability practices, increasing agricultural outputs, reducing a number of diseases, increasing women’s empowerment and so on and so forth. However the real benefit of investing in girls’ education is the generational cycle it creates; when a girl is educated she not only benefits </w:t>
      </w:r>
      <w:r w:rsidR="00624286">
        <w:rPr>
          <w:rFonts w:ascii="Times New Roman" w:hAnsi="Times New Roman"/>
        </w:rPr>
        <w:t>individually</w:t>
      </w:r>
      <w:r w:rsidR="00AD768E">
        <w:rPr>
          <w:rFonts w:ascii="Times New Roman" w:hAnsi="Times New Roman"/>
        </w:rPr>
        <w:t xml:space="preserve">, but her children, her family, community, and society directly benefit as well. </w:t>
      </w:r>
      <w:r w:rsidR="0049646C">
        <w:rPr>
          <w:rFonts w:ascii="Times New Roman" w:hAnsi="Times New Roman"/>
        </w:rPr>
        <w:t>When</w:t>
      </w:r>
      <w:r w:rsidR="00624286">
        <w:rPr>
          <w:rFonts w:ascii="Times New Roman" w:hAnsi="Times New Roman"/>
        </w:rPr>
        <w:t xml:space="preserve"> a girl is educated, </w:t>
      </w:r>
      <w:r w:rsidR="0049646C">
        <w:rPr>
          <w:rFonts w:ascii="Times New Roman" w:hAnsi="Times New Roman"/>
        </w:rPr>
        <w:t xml:space="preserve">she grows up to become an educated mother, a mother who invests in the health, wellbeing and education of her children. She understands the value of an education and the importance of empowering women; she passes this </w:t>
      </w:r>
      <w:r w:rsidR="000C71AA">
        <w:rPr>
          <w:rFonts w:ascii="Times New Roman" w:hAnsi="Times New Roman"/>
        </w:rPr>
        <w:t xml:space="preserve">value </w:t>
      </w:r>
      <w:r w:rsidR="0049646C">
        <w:rPr>
          <w:rFonts w:ascii="Times New Roman" w:hAnsi="Times New Roman"/>
        </w:rPr>
        <w:t>onto her daughter, who passes it onto</w:t>
      </w:r>
      <w:r w:rsidR="000C71AA">
        <w:rPr>
          <w:rFonts w:ascii="Times New Roman" w:hAnsi="Times New Roman"/>
        </w:rPr>
        <w:t xml:space="preserve"> her daughter, creating a positive cycle of change</w:t>
      </w:r>
      <w:r w:rsidR="00305F0E">
        <w:rPr>
          <w:rFonts w:ascii="Times New Roman" w:hAnsi="Times New Roman"/>
        </w:rPr>
        <w:t xml:space="preserve"> for the future</w:t>
      </w:r>
      <w:r w:rsidR="000C71AA">
        <w:rPr>
          <w:rFonts w:ascii="Times New Roman" w:hAnsi="Times New Roman"/>
        </w:rPr>
        <w:t xml:space="preserve">. </w:t>
      </w:r>
      <w:r w:rsidR="002E6FD5">
        <w:rPr>
          <w:rFonts w:ascii="Times New Roman" w:hAnsi="Times New Roman"/>
        </w:rPr>
        <w:t>A common African proverb illustrates the impact of investing in girls’ education best: “Educate a boy, and you educate an individual. Educate a girl, and you educate a community (nation).”</w:t>
      </w:r>
      <w:r w:rsidR="005F03DE">
        <w:rPr>
          <w:rFonts w:ascii="Times New Roman" w:hAnsi="Times New Roman"/>
        </w:rPr>
        <w:t xml:space="preserve"> Invest in women and girls and everyone around them prospers, but deny them an education and world suffers. </w:t>
      </w:r>
    </w:p>
    <w:p w:rsidR="009F5E50" w:rsidRPr="00372931" w:rsidRDefault="000B5CCE" w:rsidP="00372931">
      <w:pPr>
        <w:spacing w:line="360" w:lineRule="auto"/>
        <w:rPr>
          <w:rFonts w:ascii="Times New Roman" w:hAnsi="Times New Roman"/>
        </w:rPr>
      </w:pPr>
      <w:r>
        <w:rPr>
          <w:rFonts w:ascii="Times New Roman" w:hAnsi="Times New Roman"/>
          <w:b/>
        </w:rPr>
        <w:t>Bibliography</w:t>
      </w:r>
    </w:p>
    <w:p w:rsidR="003E6977" w:rsidRPr="00236374" w:rsidRDefault="003E6977" w:rsidP="00236374">
      <w:pPr>
        <w:pStyle w:val="ListParagraph"/>
        <w:rPr>
          <w:rFonts w:ascii="Times New Roman" w:hAnsi="Times New Roman"/>
        </w:rPr>
      </w:pPr>
    </w:p>
    <w:p w:rsidR="00236374" w:rsidRDefault="003E6977" w:rsidP="00236374">
      <w:pPr>
        <w:pStyle w:val="ListParagraph"/>
        <w:numPr>
          <w:ilvl w:val="0"/>
          <w:numId w:val="15"/>
        </w:numPr>
        <w:rPr>
          <w:rFonts w:ascii="Times New Roman" w:hAnsi="Times New Roman" w:cs="Times New Roman"/>
          <w:szCs w:val="22"/>
        </w:rPr>
      </w:pPr>
      <w:r>
        <w:rPr>
          <w:rFonts w:ascii="Times New Roman" w:hAnsi="Times New Roman" w:cs="Times New Roman"/>
          <w:szCs w:val="22"/>
        </w:rPr>
        <w:t xml:space="preserve">Fort, Lucia and </w:t>
      </w:r>
      <w:r w:rsidR="00720144">
        <w:rPr>
          <w:rFonts w:ascii="Times New Roman" w:hAnsi="Times New Roman" w:cs="Times New Roman"/>
          <w:szCs w:val="22"/>
        </w:rPr>
        <w:t xml:space="preserve">Mercy, </w:t>
      </w:r>
      <w:proofErr w:type="spellStart"/>
      <w:r w:rsidR="00720144">
        <w:rPr>
          <w:rFonts w:ascii="Times New Roman" w:hAnsi="Times New Roman" w:cs="Times New Roman"/>
          <w:szCs w:val="22"/>
        </w:rPr>
        <w:t>Tembon</w:t>
      </w:r>
      <w:proofErr w:type="spellEnd"/>
      <w:r w:rsidR="00720144">
        <w:rPr>
          <w:rFonts w:ascii="Times New Roman" w:hAnsi="Times New Roman" w:cs="Times New Roman"/>
          <w:szCs w:val="22"/>
        </w:rPr>
        <w:t xml:space="preserve"> (2008).</w:t>
      </w:r>
      <w:r>
        <w:rPr>
          <w:rFonts w:ascii="Times New Roman" w:hAnsi="Times New Roman" w:cs="Times New Roman"/>
          <w:szCs w:val="22"/>
        </w:rPr>
        <w:t xml:space="preserve"> Girls’ Education in the Twenty-First Century: Gender Equality, Empowerment, and Economic Growth. Washington </w:t>
      </w:r>
      <w:proofErr w:type="gramStart"/>
      <w:r>
        <w:rPr>
          <w:rFonts w:ascii="Times New Roman" w:hAnsi="Times New Roman" w:cs="Times New Roman"/>
          <w:szCs w:val="22"/>
        </w:rPr>
        <w:t>D.C.:</w:t>
      </w:r>
      <w:proofErr w:type="gramEnd"/>
      <w:r>
        <w:rPr>
          <w:rFonts w:ascii="Times New Roman" w:hAnsi="Times New Roman" w:cs="Times New Roman"/>
          <w:szCs w:val="22"/>
        </w:rPr>
        <w:t xml:space="preserve"> World Bank</w:t>
      </w:r>
    </w:p>
    <w:p w:rsidR="000B5CCE" w:rsidRDefault="000B5CCE" w:rsidP="00236374">
      <w:pPr>
        <w:pStyle w:val="ListParagraph"/>
        <w:rPr>
          <w:rFonts w:ascii="Times New Roman" w:hAnsi="Times New Roman" w:cs="Times New Roman"/>
          <w:szCs w:val="22"/>
        </w:rPr>
      </w:pPr>
    </w:p>
    <w:p w:rsidR="00236374" w:rsidRDefault="000B5CCE" w:rsidP="00236374">
      <w:pPr>
        <w:pStyle w:val="ListParagraph"/>
        <w:numPr>
          <w:ilvl w:val="0"/>
          <w:numId w:val="15"/>
        </w:numPr>
      </w:pPr>
      <w:r>
        <w:t xml:space="preserve">Plan International Canada (2016). Girls’ Education: 6 Things Keeping Girls Out of School and What Plan is Doing About it [Online] Available at: </w:t>
      </w:r>
      <w:hyperlink r:id="rId8" w:history="1">
        <w:r w:rsidRPr="00592F4E">
          <w:rPr>
            <w:rStyle w:val="Hyperlink"/>
          </w:rPr>
          <w:t>http://plancanada.ca/6-things-keeping-girls-out-of-school</w:t>
        </w:r>
      </w:hyperlink>
      <w:r>
        <w:t xml:space="preserve"> [Accessed 2 Jan. 2016]</w:t>
      </w:r>
    </w:p>
    <w:p w:rsidR="000B5CCE" w:rsidRPr="00236374" w:rsidRDefault="000B5CCE" w:rsidP="00236374"/>
    <w:p w:rsidR="00236374" w:rsidRPr="00112BE2" w:rsidRDefault="00236374" w:rsidP="00236374">
      <w:pPr>
        <w:pStyle w:val="ListParagraph"/>
        <w:numPr>
          <w:ilvl w:val="0"/>
          <w:numId w:val="15"/>
        </w:numPr>
        <w:rPr>
          <w:rFonts w:ascii="Times New Roman" w:hAnsi="Times New Roman"/>
        </w:rPr>
      </w:pPr>
      <w:r>
        <w:rPr>
          <w:rFonts w:ascii="Times New Roman" w:hAnsi="Times New Roman"/>
        </w:rPr>
        <w:t xml:space="preserve">Smith, Lisa and Haddad, Lawrence (2000). Explaining Child Malnutrition in developing Countries: A Cross-Country Analysis. [Online] International Food Policy Research Institute. Available at: </w:t>
      </w:r>
      <w:hyperlink r:id="rId9" w:history="1">
        <w:r w:rsidRPr="00592F4E">
          <w:rPr>
            <w:rStyle w:val="Hyperlink"/>
            <w:rFonts w:ascii="Times New Roman" w:hAnsi="Times New Roman"/>
          </w:rPr>
          <w:t>file:///Users/Elise/Downloads/43512.pdf</w:t>
        </w:r>
      </w:hyperlink>
      <w:r>
        <w:rPr>
          <w:rFonts w:ascii="Times New Roman" w:hAnsi="Times New Roman"/>
        </w:rPr>
        <w:t xml:space="preserve"> [Accessed 23 Dec. 2015]</w:t>
      </w:r>
    </w:p>
    <w:p w:rsidR="00112BE2" w:rsidRDefault="00112BE2" w:rsidP="00236374">
      <w:pPr>
        <w:pStyle w:val="ListParagraph"/>
        <w:rPr>
          <w:rFonts w:ascii="Times New Roman" w:hAnsi="Times New Roman" w:cs="Times New Roman"/>
          <w:szCs w:val="22"/>
        </w:rPr>
      </w:pPr>
    </w:p>
    <w:p w:rsidR="003E6977" w:rsidRDefault="003E6977" w:rsidP="00112BE2">
      <w:pPr>
        <w:pStyle w:val="ListParagraph"/>
        <w:rPr>
          <w:rFonts w:ascii="Times New Roman" w:hAnsi="Times New Roman" w:cs="Times New Roman"/>
          <w:szCs w:val="22"/>
        </w:rPr>
      </w:pPr>
    </w:p>
    <w:p w:rsidR="000B5CCE" w:rsidRDefault="003E6977" w:rsidP="00236374">
      <w:pPr>
        <w:pStyle w:val="ListParagraph"/>
        <w:numPr>
          <w:ilvl w:val="0"/>
          <w:numId w:val="15"/>
        </w:numPr>
        <w:rPr>
          <w:rFonts w:ascii="Times New Roman" w:hAnsi="Times New Roman" w:cs="Times New Roman"/>
          <w:szCs w:val="22"/>
        </w:rPr>
      </w:pPr>
      <w:proofErr w:type="spellStart"/>
      <w:r>
        <w:rPr>
          <w:rFonts w:ascii="Times New Roman" w:hAnsi="Times New Roman" w:cs="Times New Roman"/>
          <w:szCs w:val="22"/>
        </w:rPr>
        <w:t>Sperling</w:t>
      </w:r>
      <w:proofErr w:type="spellEnd"/>
      <w:r>
        <w:rPr>
          <w:rFonts w:ascii="Times New Roman" w:hAnsi="Times New Roman" w:cs="Times New Roman"/>
          <w:szCs w:val="22"/>
        </w:rPr>
        <w:t>, Gene B, Rebecca</w:t>
      </w:r>
      <w:r w:rsidR="00720144">
        <w:rPr>
          <w:rFonts w:ascii="Times New Roman" w:hAnsi="Times New Roman" w:cs="Times New Roman"/>
          <w:szCs w:val="22"/>
        </w:rPr>
        <w:t xml:space="preserve"> Winthrop, and Christina </w:t>
      </w:r>
      <w:proofErr w:type="spellStart"/>
      <w:r w:rsidR="00720144">
        <w:rPr>
          <w:rFonts w:ascii="Times New Roman" w:hAnsi="Times New Roman" w:cs="Times New Roman"/>
          <w:szCs w:val="22"/>
        </w:rPr>
        <w:t>Kwauk</w:t>
      </w:r>
      <w:proofErr w:type="spellEnd"/>
      <w:r>
        <w:rPr>
          <w:rFonts w:ascii="Times New Roman" w:hAnsi="Times New Roman" w:cs="Times New Roman"/>
          <w:szCs w:val="22"/>
        </w:rPr>
        <w:t xml:space="preserve"> </w:t>
      </w:r>
      <w:r w:rsidR="00720144">
        <w:rPr>
          <w:rFonts w:ascii="Times New Roman" w:hAnsi="Times New Roman" w:cs="Times New Roman"/>
          <w:szCs w:val="22"/>
        </w:rPr>
        <w:t>(</w:t>
      </w:r>
      <w:r>
        <w:rPr>
          <w:rFonts w:ascii="Times New Roman" w:hAnsi="Times New Roman" w:cs="Times New Roman"/>
          <w:szCs w:val="22"/>
        </w:rPr>
        <w:t>2015</w:t>
      </w:r>
      <w:r w:rsidR="00720144">
        <w:rPr>
          <w:rFonts w:ascii="Times New Roman" w:hAnsi="Times New Roman" w:cs="Times New Roman"/>
          <w:szCs w:val="22"/>
        </w:rPr>
        <w:t>).</w:t>
      </w:r>
      <w:r>
        <w:rPr>
          <w:rFonts w:ascii="Times New Roman" w:hAnsi="Times New Roman" w:cs="Times New Roman"/>
          <w:szCs w:val="22"/>
        </w:rPr>
        <w:t xml:space="preserve"> What Works in Girls’ Education: Evidence for the World’s Best Investment. Washington </w:t>
      </w:r>
      <w:proofErr w:type="gramStart"/>
      <w:r>
        <w:rPr>
          <w:rFonts w:ascii="Times New Roman" w:hAnsi="Times New Roman" w:cs="Times New Roman"/>
          <w:szCs w:val="22"/>
        </w:rPr>
        <w:t>D.C.:</w:t>
      </w:r>
      <w:proofErr w:type="gramEnd"/>
      <w:r>
        <w:rPr>
          <w:rFonts w:ascii="Times New Roman" w:hAnsi="Times New Roman" w:cs="Times New Roman"/>
          <w:szCs w:val="22"/>
        </w:rPr>
        <w:t xml:space="preserve"> Brookings Institute</w:t>
      </w:r>
    </w:p>
    <w:p w:rsidR="00112BE2" w:rsidRPr="000B5CCE" w:rsidRDefault="00112BE2" w:rsidP="000B5CCE">
      <w:pPr>
        <w:rPr>
          <w:rFonts w:ascii="Times New Roman" w:hAnsi="Times New Roman" w:cs="Times New Roman"/>
          <w:szCs w:val="22"/>
        </w:rPr>
      </w:pPr>
    </w:p>
    <w:p w:rsidR="00236374" w:rsidRDefault="00112BE2" w:rsidP="00236374">
      <w:pPr>
        <w:pStyle w:val="ListParagraph"/>
        <w:numPr>
          <w:ilvl w:val="0"/>
          <w:numId w:val="15"/>
        </w:numPr>
        <w:rPr>
          <w:rFonts w:ascii="Times New Roman" w:hAnsi="Times New Roman" w:cs="Times New Roman"/>
          <w:szCs w:val="22"/>
        </w:rPr>
      </w:pPr>
      <w:r>
        <w:rPr>
          <w:rFonts w:ascii="Times New Roman" w:hAnsi="Times New Roman" w:cs="Times New Roman"/>
          <w:szCs w:val="22"/>
        </w:rPr>
        <w:t xml:space="preserve">The World Bank (2014). Girls’ Education. [Online] Available at: </w:t>
      </w:r>
      <w:hyperlink r:id="rId10" w:history="1">
        <w:r w:rsidRPr="00592F4E">
          <w:rPr>
            <w:rStyle w:val="Hyperlink"/>
            <w:rFonts w:ascii="Times New Roman" w:hAnsi="Times New Roman" w:cs="Times New Roman"/>
            <w:szCs w:val="22"/>
          </w:rPr>
          <w:t>http://www.worldbank.org/en/topic/education/brief/girls-education</w:t>
        </w:r>
      </w:hyperlink>
      <w:r>
        <w:rPr>
          <w:rFonts w:ascii="Times New Roman" w:hAnsi="Times New Roman" w:cs="Times New Roman"/>
          <w:szCs w:val="22"/>
        </w:rPr>
        <w:t xml:space="preserve"> [Accessed 2 Dec. 2015]</w:t>
      </w:r>
    </w:p>
    <w:p w:rsidR="000B5CCE" w:rsidRDefault="000B5CCE" w:rsidP="00236374">
      <w:pPr>
        <w:pStyle w:val="ListParagraph"/>
        <w:rPr>
          <w:rFonts w:ascii="Times New Roman" w:hAnsi="Times New Roman" w:cs="Times New Roman"/>
          <w:szCs w:val="22"/>
        </w:rPr>
      </w:pPr>
    </w:p>
    <w:p w:rsidR="00112BE2" w:rsidRPr="000B5CCE" w:rsidRDefault="000B5CCE" w:rsidP="00236374">
      <w:pPr>
        <w:pStyle w:val="ListParagraph"/>
        <w:numPr>
          <w:ilvl w:val="0"/>
          <w:numId w:val="15"/>
        </w:numPr>
        <w:rPr>
          <w:rFonts w:ascii="Times New Roman" w:hAnsi="Times New Roman" w:cs="Times New Roman"/>
          <w:szCs w:val="22"/>
        </w:rPr>
      </w:pPr>
      <w:r>
        <w:rPr>
          <w:rFonts w:ascii="Times New Roman" w:hAnsi="Times New Roman" w:cs="Times New Roman"/>
          <w:szCs w:val="22"/>
        </w:rPr>
        <w:t>UNESCO (2014). Education for All Global Monitoring Report: Teaching and Learning: Achieving Quality for all. Paris</w:t>
      </w:r>
    </w:p>
    <w:p w:rsidR="00112BE2" w:rsidRDefault="00112BE2" w:rsidP="00112BE2">
      <w:pPr>
        <w:rPr>
          <w:rFonts w:ascii="Times New Roman" w:hAnsi="Times New Roman" w:cs="Times New Roman"/>
          <w:szCs w:val="22"/>
        </w:rPr>
      </w:pPr>
    </w:p>
    <w:p w:rsidR="00200138" w:rsidRDefault="00112BE2" w:rsidP="00236374">
      <w:pPr>
        <w:pStyle w:val="ListParagraph"/>
        <w:numPr>
          <w:ilvl w:val="0"/>
          <w:numId w:val="15"/>
        </w:numPr>
      </w:pPr>
      <w:r w:rsidRPr="00112BE2">
        <w:rPr>
          <w:rFonts w:ascii="Times New Roman" w:hAnsi="Times New Roman" w:cs="Times New Roman"/>
          <w:szCs w:val="22"/>
        </w:rPr>
        <w:t xml:space="preserve">UNESCO, Education for All Global Monitoring Report: World Inequality Database on Education, Cambodia. [Online] Available at: </w:t>
      </w:r>
      <w:hyperlink r:id="rId11" w:anchor="?dimension=sex&amp;group=|Female|Male&amp;year=latest" w:history="1">
        <w:r w:rsidRPr="00112BE2">
          <w:rPr>
            <w:rStyle w:val="Hyperlink"/>
            <w:rFonts w:ascii="Times New Roman" w:hAnsi="Times New Roman" w:cs="Times New Roman"/>
            <w:szCs w:val="22"/>
          </w:rPr>
          <w:t>http://www.education-inequalities.org/countries/cambodia#?dimension=sex&amp;group=|Female|Male&amp;year=latest</w:t>
        </w:r>
      </w:hyperlink>
      <w:r>
        <w:t xml:space="preserve"> [Accessed 6 Dec. 2015]</w:t>
      </w:r>
    </w:p>
    <w:p w:rsidR="00AC3991" w:rsidRDefault="00AC3991" w:rsidP="00236374">
      <w:pPr>
        <w:pStyle w:val="ListParagraph"/>
        <w:ind w:firstLine="60"/>
      </w:pPr>
    </w:p>
    <w:p w:rsidR="00236374" w:rsidRPr="009B6972" w:rsidRDefault="00236374" w:rsidP="00236374">
      <w:pPr>
        <w:pStyle w:val="ListParagraph"/>
        <w:numPr>
          <w:ilvl w:val="0"/>
          <w:numId w:val="15"/>
        </w:numPr>
        <w:rPr>
          <w:rFonts w:ascii="Times New Roman" w:hAnsi="Times New Roman"/>
        </w:rPr>
      </w:pPr>
      <w:r w:rsidRPr="000F417D">
        <w:rPr>
          <w:rFonts w:ascii="Times New Roman" w:hAnsi="Times New Roman"/>
        </w:rPr>
        <w:t>UNESCO</w:t>
      </w:r>
      <w:r>
        <w:rPr>
          <w:rFonts w:ascii="Times New Roman" w:hAnsi="Times New Roman"/>
        </w:rPr>
        <w:t xml:space="preserve"> (2013). </w:t>
      </w:r>
      <w:r w:rsidRPr="000F417D">
        <w:rPr>
          <w:rFonts w:ascii="Times New Roman" w:hAnsi="Times New Roman"/>
        </w:rPr>
        <w:t>Education f</w:t>
      </w:r>
      <w:r>
        <w:rPr>
          <w:rFonts w:ascii="Times New Roman" w:hAnsi="Times New Roman"/>
        </w:rPr>
        <w:t xml:space="preserve">or All Global Monitoring Report: Girls’ Education: The Facts. [Online] Available at: </w:t>
      </w:r>
      <w:hyperlink r:id="rId12" w:history="1">
        <w:r w:rsidRPr="00DF36E3">
          <w:rPr>
            <w:rStyle w:val="Hyperlink"/>
            <w:rFonts w:ascii="Times New Roman" w:hAnsi="Times New Roman"/>
          </w:rPr>
          <w:t>http://en.unesco.org/gem-report/sites/gem-report/files/girls-factsheet-en.pdf</w:t>
        </w:r>
      </w:hyperlink>
      <w:r>
        <w:t xml:space="preserve"> [Accessed Dec 20, 2015]</w:t>
      </w:r>
    </w:p>
    <w:p w:rsidR="00136374" w:rsidRPr="00112BE2" w:rsidRDefault="00136374" w:rsidP="00112BE2">
      <w:pPr>
        <w:rPr>
          <w:rFonts w:ascii="Times New Roman" w:hAnsi="Times New Roman" w:cs="Times New Roman"/>
          <w:szCs w:val="22"/>
        </w:rPr>
      </w:pPr>
    </w:p>
    <w:sectPr w:rsidR="00136374" w:rsidRPr="00112BE2" w:rsidSect="005B3C57">
      <w:footerReference w:type="even" r:id="rId13"/>
      <w:footerReference w:type="default" r:id="rId14"/>
      <w:pgSz w:w="12240" w:h="15840"/>
      <w:pgMar w:top="1440" w:right="1584" w:bottom="1440" w:left="1368" w:gutter="0"/>
      <w:pgNumType w:start="1"/>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16CD" w:rsidRDefault="00221263" w:rsidP="005B3C57">
    <w:pPr>
      <w:pStyle w:val="Footer"/>
      <w:framePr w:wrap="around" w:vAnchor="text" w:hAnchor="margin" w:xAlign="right" w:y="1"/>
      <w:rPr>
        <w:rStyle w:val="PageNumber"/>
      </w:rPr>
    </w:pPr>
    <w:r>
      <w:rPr>
        <w:rStyle w:val="PageNumber"/>
      </w:rPr>
      <w:fldChar w:fldCharType="begin"/>
    </w:r>
    <w:r w:rsidR="005416CD">
      <w:rPr>
        <w:rStyle w:val="PageNumber"/>
      </w:rPr>
      <w:instrText xml:space="preserve">PAGE  </w:instrText>
    </w:r>
    <w:r>
      <w:rPr>
        <w:rStyle w:val="PageNumber"/>
      </w:rPr>
      <w:fldChar w:fldCharType="separate"/>
    </w:r>
    <w:r w:rsidR="005416CD">
      <w:rPr>
        <w:rStyle w:val="PageNumber"/>
        <w:noProof/>
      </w:rPr>
      <w:t>1</w:t>
    </w:r>
    <w:r>
      <w:rPr>
        <w:rStyle w:val="PageNumber"/>
      </w:rPr>
      <w:fldChar w:fldCharType="end"/>
    </w:r>
  </w:p>
  <w:p w:rsidR="005416CD" w:rsidRDefault="005416CD" w:rsidP="00EA019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16CD" w:rsidRDefault="00221263" w:rsidP="005B3C57">
    <w:pPr>
      <w:pStyle w:val="Footer"/>
      <w:framePr w:wrap="around" w:vAnchor="text" w:hAnchor="margin" w:xAlign="right" w:y="1"/>
      <w:rPr>
        <w:rStyle w:val="PageNumber"/>
      </w:rPr>
    </w:pPr>
    <w:r>
      <w:rPr>
        <w:rStyle w:val="PageNumber"/>
      </w:rPr>
      <w:fldChar w:fldCharType="begin"/>
    </w:r>
    <w:r w:rsidR="005416CD">
      <w:rPr>
        <w:rStyle w:val="PageNumber"/>
      </w:rPr>
      <w:instrText xml:space="preserve">PAGE  </w:instrText>
    </w:r>
    <w:r>
      <w:rPr>
        <w:rStyle w:val="PageNumber"/>
      </w:rPr>
      <w:fldChar w:fldCharType="separate"/>
    </w:r>
    <w:r w:rsidR="003C6432">
      <w:rPr>
        <w:rStyle w:val="PageNumber"/>
        <w:noProof/>
      </w:rPr>
      <w:t>16</w:t>
    </w:r>
    <w:r>
      <w:rPr>
        <w:rStyle w:val="PageNumber"/>
      </w:rPr>
      <w:fldChar w:fldCharType="end"/>
    </w:r>
  </w:p>
  <w:p w:rsidR="005416CD" w:rsidRDefault="005416CD" w:rsidP="00EA019F">
    <w:pPr>
      <w:pStyle w:val="Footer"/>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3E6E11"/>
    <w:multiLevelType w:val="hybridMultilevel"/>
    <w:tmpl w:val="851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93B0F"/>
    <w:multiLevelType w:val="hybridMultilevel"/>
    <w:tmpl w:val="ED40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80F36"/>
    <w:multiLevelType w:val="hybridMultilevel"/>
    <w:tmpl w:val="93C44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C4161"/>
    <w:multiLevelType w:val="hybridMultilevel"/>
    <w:tmpl w:val="5ED0EF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D1B12"/>
    <w:multiLevelType w:val="hybridMultilevel"/>
    <w:tmpl w:val="6076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F2EBC"/>
    <w:multiLevelType w:val="hybridMultilevel"/>
    <w:tmpl w:val="2FE0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55D63"/>
    <w:multiLevelType w:val="hybridMultilevel"/>
    <w:tmpl w:val="BDFAA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A76BA7"/>
    <w:multiLevelType w:val="hybridMultilevel"/>
    <w:tmpl w:val="7DE6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EA1142"/>
    <w:multiLevelType w:val="hybridMultilevel"/>
    <w:tmpl w:val="82D8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C63774"/>
    <w:multiLevelType w:val="hybridMultilevel"/>
    <w:tmpl w:val="218E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D654D"/>
    <w:multiLevelType w:val="hybridMultilevel"/>
    <w:tmpl w:val="0E868C2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CE169B7"/>
    <w:multiLevelType w:val="hybridMultilevel"/>
    <w:tmpl w:val="AB6A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0147A"/>
    <w:multiLevelType w:val="hybridMultilevel"/>
    <w:tmpl w:val="6C04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452110"/>
    <w:multiLevelType w:val="hybridMultilevel"/>
    <w:tmpl w:val="22325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DB2954"/>
    <w:multiLevelType w:val="hybridMultilevel"/>
    <w:tmpl w:val="86CE0E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0"/>
  </w:num>
  <w:num w:numId="3">
    <w:abstractNumId w:val="1"/>
  </w:num>
  <w:num w:numId="4">
    <w:abstractNumId w:val="5"/>
  </w:num>
  <w:num w:numId="5">
    <w:abstractNumId w:val="0"/>
  </w:num>
  <w:num w:numId="6">
    <w:abstractNumId w:val="11"/>
  </w:num>
  <w:num w:numId="7">
    <w:abstractNumId w:val="4"/>
  </w:num>
  <w:num w:numId="8">
    <w:abstractNumId w:val="2"/>
  </w:num>
  <w:num w:numId="9">
    <w:abstractNumId w:val="6"/>
  </w:num>
  <w:num w:numId="10">
    <w:abstractNumId w:val="14"/>
  </w:num>
  <w:num w:numId="11">
    <w:abstractNumId w:val="7"/>
  </w:num>
  <w:num w:numId="12">
    <w:abstractNumId w:val="8"/>
  </w:num>
  <w:num w:numId="13">
    <w:abstractNumId w:val="3"/>
  </w:num>
  <w:num w:numId="14">
    <w:abstractNumId w:val="1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610C7"/>
    <w:rsid w:val="00002F89"/>
    <w:rsid w:val="000041A6"/>
    <w:rsid w:val="00006410"/>
    <w:rsid w:val="0000709E"/>
    <w:rsid w:val="0000793D"/>
    <w:rsid w:val="00013F2F"/>
    <w:rsid w:val="00024517"/>
    <w:rsid w:val="00033FBF"/>
    <w:rsid w:val="00037031"/>
    <w:rsid w:val="000411E5"/>
    <w:rsid w:val="00050E1C"/>
    <w:rsid w:val="0005487D"/>
    <w:rsid w:val="00060981"/>
    <w:rsid w:val="00063DD1"/>
    <w:rsid w:val="00073B38"/>
    <w:rsid w:val="00075169"/>
    <w:rsid w:val="000A76F0"/>
    <w:rsid w:val="000B0646"/>
    <w:rsid w:val="000B5CCE"/>
    <w:rsid w:val="000C71AA"/>
    <w:rsid w:val="000D24C8"/>
    <w:rsid w:val="000E3853"/>
    <w:rsid w:val="000E4D05"/>
    <w:rsid w:val="000F417D"/>
    <w:rsid w:val="001019D0"/>
    <w:rsid w:val="00112BE2"/>
    <w:rsid w:val="00113A8B"/>
    <w:rsid w:val="00131A11"/>
    <w:rsid w:val="001362D2"/>
    <w:rsid w:val="00136374"/>
    <w:rsid w:val="0016044A"/>
    <w:rsid w:val="001615DE"/>
    <w:rsid w:val="00164A24"/>
    <w:rsid w:val="001701B2"/>
    <w:rsid w:val="00200138"/>
    <w:rsid w:val="00203D20"/>
    <w:rsid w:val="00221263"/>
    <w:rsid w:val="00234EAB"/>
    <w:rsid w:val="00236374"/>
    <w:rsid w:val="00236848"/>
    <w:rsid w:val="0025033F"/>
    <w:rsid w:val="00252303"/>
    <w:rsid w:val="00262B3D"/>
    <w:rsid w:val="00265D62"/>
    <w:rsid w:val="00285D25"/>
    <w:rsid w:val="002B0B44"/>
    <w:rsid w:val="002D1643"/>
    <w:rsid w:val="002E6FD5"/>
    <w:rsid w:val="002F51BB"/>
    <w:rsid w:val="002F7C42"/>
    <w:rsid w:val="00305F0E"/>
    <w:rsid w:val="003228F6"/>
    <w:rsid w:val="003260F1"/>
    <w:rsid w:val="00330EF1"/>
    <w:rsid w:val="0033705B"/>
    <w:rsid w:val="003422C5"/>
    <w:rsid w:val="00345D06"/>
    <w:rsid w:val="00353490"/>
    <w:rsid w:val="00364E43"/>
    <w:rsid w:val="00371669"/>
    <w:rsid w:val="00372931"/>
    <w:rsid w:val="003779A5"/>
    <w:rsid w:val="0038622D"/>
    <w:rsid w:val="003911E8"/>
    <w:rsid w:val="00397708"/>
    <w:rsid w:val="003A6E7E"/>
    <w:rsid w:val="003B10BB"/>
    <w:rsid w:val="003C6432"/>
    <w:rsid w:val="003D5AFB"/>
    <w:rsid w:val="003E487B"/>
    <w:rsid w:val="003E5CCD"/>
    <w:rsid w:val="003E6977"/>
    <w:rsid w:val="003F5510"/>
    <w:rsid w:val="00407030"/>
    <w:rsid w:val="004338C6"/>
    <w:rsid w:val="00440836"/>
    <w:rsid w:val="004440BF"/>
    <w:rsid w:val="004806BF"/>
    <w:rsid w:val="00484C08"/>
    <w:rsid w:val="00485143"/>
    <w:rsid w:val="0048664F"/>
    <w:rsid w:val="004904D9"/>
    <w:rsid w:val="004919C8"/>
    <w:rsid w:val="00495785"/>
    <w:rsid w:val="0049646C"/>
    <w:rsid w:val="004A4C81"/>
    <w:rsid w:val="004B6FAF"/>
    <w:rsid w:val="004E2F64"/>
    <w:rsid w:val="00511E48"/>
    <w:rsid w:val="00521753"/>
    <w:rsid w:val="00533B3D"/>
    <w:rsid w:val="005416CD"/>
    <w:rsid w:val="00553010"/>
    <w:rsid w:val="005610C7"/>
    <w:rsid w:val="00565CF2"/>
    <w:rsid w:val="00567962"/>
    <w:rsid w:val="005873F1"/>
    <w:rsid w:val="00587593"/>
    <w:rsid w:val="00591A3F"/>
    <w:rsid w:val="005A6D9B"/>
    <w:rsid w:val="005A6ED4"/>
    <w:rsid w:val="005B3C57"/>
    <w:rsid w:val="005B4C78"/>
    <w:rsid w:val="005C1D87"/>
    <w:rsid w:val="005C4F85"/>
    <w:rsid w:val="005D6F12"/>
    <w:rsid w:val="005F03DE"/>
    <w:rsid w:val="0060047A"/>
    <w:rsid w:val="00605394"/>
    <w:rsid w:val="00616C55"/>
    <w:rsid w:val="00624286"/>
    <w:rsid w:val="00630075"/>
    <w:rsid w:val="00630E8D"/>
    <w:rsid w:val="00635887"/>
    <w:rsid w:val="006359C4"/>
    <w:rsid w:val="00640590"/>
    <w:rsid w:val="006610F7"/>
    <w:rsid w:val="006A6960"/>
    <w:rsid w:val="006B38C6"/>
    <w:rsid w:val="006D2EAB"/>
    <w:rsid w:val="006D7D36"/>
    <w:rsid w:val="006E591A"/>
    <w:rsid w:val="006F0B2D"/>
    <w:rsid w:val="00700562"/>
    <w:rsid w:val="00701F70"/>
    <w:rsid w:val="0070614B"/>
    <w:rsid w:val="0071066B"/>
    <w:rsid w:val="00712140"/>
    <w:rsid w:val="00714BFD"/>
    <w:rsid w:val="00720144"/>
    <w:rsid w:val="00743FF6"/>
    <w:rsid w:val="00771242"/>
    <w:rsid w:val="0079053F"/>
    <w:rsid w:val="00797F78"/>
    <w:rsid w:val="007B2A38"/>
    <w:rsid w:val="007C2257"/>
    <w:rsid w:val="007C34C9"/>
    <w:rsid w:val="007D3AD5"/>
    <w:rsid w:val="007D7473"/>
    <w:rsid w:val="007D7A70"/>
    <w:rsid w:val="007F34C7"/>
    <w:rsid w:val="007F7030"/>
    <w:rsid w:val="00825847"/>
    <w:rsid w:val="00851E29"/>
    <w:rsid w:val="00854233"/>
    <w:rsid w:val="0086748C"/>
    <w:rsid w:val="008A14ED"/>
    <w:rsid w:val="008A2474"/>
    <w:rsid w:val="008A61EA"/>
    <w:rsid w:val="008C70EA"/>
    <w:rsid w:val="008D32E8"/>
    <w:rsid w:val="008D4CF3"/>
    <w:rsid w:val="0091066F"/>
    <w:rsid w:val="0091251E"/>
    <w:rsid w:val="00917BAE"/>
    <w:rsid w:val="009354D2"/>
    <w:rsid w:val="009435CE"/>
    <w:rsid w:val="0094715E"/>
    <w:rsid w:val="00954F6D"/>
    <w:rsid w:val="00961262"/>
    <w:rsid w:val="00962D6E"/>
    <w:rsid w:val="00976122"/>
    <w:rsid w:val="009A042D"/>
    <w:rsid w:val="009A08B7"/>
    <w:rsid w:val="009B6972"/>
    <w:rsid w:val="009B6DF6"/>
    <w:rsid w:val="009D06C0"/>
    <w:rsid w:val="009D336C"/>
    <w:rsid w:val="009E5ECD"/>
    <w:rsid w:val="009F5E50"/>
    <w:rsid w:val="00A014FB"/>
    <w:rsid w:val="00A055F9"/>
    <w:rsid w:val="00A15623"/>
    <w:rsid w:val="00A15797"/>
    <w:rsid w:val="00A214E8"/>
    <w:rsid w:val="00A224ED"/>
    <w:rsid w:val="00A22B2B"/>
    <w:rsid w:val="00A33016"/>
    <w:rsid w:val="00A37C90"/>
    <w:rsid w:val="00A5617F"/>
    <w:rsid w:val="00A6034E"/>
    <w:rsid w:val="00A77DB5"/>
    <w:rsid w:val="00A82F2D"/>
    <w:rsid w:val="00A87FC8"/>
    <w:rsid w:val="00A92438"/>
    <w:rsid w:val="00A96BF3"/>
    <w:rsid w:val="00A96EBA"/>
    <w:rsid w:val="00AA7044"/>
    <w:rsid w:val="00AB374F"/>
    <w:rsid w:val="00AC1004"/>
    <w:rsid w:val="00AC3991"/>
    <w:rsid w:val="00AD768E"/>
    <w:rsid w:val="00AD76B0"/>
    <w:rsid w:val="00B03D7F"/>
    <w:rsid w:val="00B07E40"/>
    <w:rsid w:val="00B1173D"/>
    <w:rsid w:val="00B25A73"/>
    <w:rsid w:val="00B3652F"/>
    <w:rsid w:val="00B623CA"/>
    <w:rsid w:val="00B91833"/>
    <w:rsid w:val="00B92363"/>
    <w:rsid w:val="00B93FE9"/>
    <w:rsid w:val="00BB47D6"/>
    <w:rsid w:val="00BC0364"/>
    <w:rsid w:val="00BC6865"/>
    <w:rsid w:val="00BD2D8C"/>
    <w:rsid w:val="00BD374F"/>
    <w:rsid w:val="00BD64F1"/>
    <w:rsid w:val="00BE316D"/>
    <w:rsid w:val="00BE606D"/>
    <w:rsid w:val="00C044E4"/>
    <w:rsid w:val="00C17638"/>
    <w:rsid w:val="00C50B5E"/>
    <w:rsid w:val="00C81AF7"/>
    <w:rsid w:val="00C979D9"/>
    <w:rsid w:val="00CA0327"/>
    <w:rsid w:val="00CA508A"/>
    <w:rsid w:val="00CC1CEF"/>
    <w:rsid w:val="00CD527F"/>
    <w:rsid w:val="00CE1F5F"/>
    <w:rsid w:val="00CE2C86"/>
    <w:rsid w:val="00CF2548"/>
    <w:rsid w:val="00D03B9E"/>
    <w:rsid w:val="00D25B2C"/>
    <w:rsid w:val="00D314B1"/>
    <w:rsid w:val="00D31E6B"/>
    <w:rsid w:val="00D33376"/>
    <w:rsid w:val="00D5073B"/>
    <w:rsid w:val="00D726D3"/>
    <w:rsid w:val="00D757B6"/>
    <w:rsid w:val="00D854F2"/>
    <w:rsid w:val="00D86D6F"/>
    <w:rsid w:val="00DA64FC"/>
    <w:rsid w:val="00DC1B81"/>
    <w:rsid w:val="00DC2507"/>
    <w:rsid w:val="00DC4C2F"/>
    <w:rsid w:val="00DE17F2"/>
    <w:rsid w:val="00DE23DF"/>
    <w:rsid w:val="00E032FA"/>
    <w:rsid w:val="00E2022C"/>
    <w:rsid w:val="00E274FB"/>
    <w:rsid w:val="00E738D5"/>
    <w:rsid w:val="00E76E65"/>
    <w:rsid w:val="00E94C51"/>
    <w:rsid w:val="00EA019F"/>
    <w:rsid w:val="00EB1F22"/>
    <w:rsid w:val="00EC0D35"/>
    <w:rsid w:val="00ED49A9"/>
    <w:rsid w:val="00ED6319"/>
    <w:rsid w:val="00EF553F"/>
    <w:rsid w:val="00F00FF5"/>
    <w:rsid w:val="00F031D0"/>
    <w:rsid w:val="00F2285F"/>
    <w:rsid w:val="00F27E00"/>
    <w:rsid w:val="00F33FB0"/>
    <w:rsid w:val="00F44B1A"/>
    <w:rsid w:val="00F45423"/>
    <w:rsid w:val="00F533B0"/>
    <w:rsid w:val="00F549E7"/>
    <w:rsid w:val="00F67967"/>
    <w:rsid w:val="00F67E25"/>
    <w:rsid w:val="00F903E7"/>
    <w:rsid w:val="00FA1D53"/>
    <w:rsid w:val="00FA46D5"/>
    <w:rsid w:val="00FD04C4"/>
    <w:rsid w:val="00FD619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A7AF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5610C7"/>
    <w:pPr>
      <w:spacing w:before="100" w:beforeAutospacing="1" w:after="100" w:afterAutospacing="1"/>
    </w:pPr>
    <w:rPr>
      <w:rFonts w:ascii="Times New Roman" w:eastAsia="Times New Roman" w:hAnsi="Times New Roman" w:cs="Times New Roman"/>
      <w:lang w:val="da-DK" w:eastAsia="da-DK"/>
    </w:rPr>
  </w:style>
  <w:style w:type="character" w:customStyle="1" w:styleId="PlainTextChar">
    <w:name w:val="Plain Text Char"/>
    <w:link w:val="PlainText"/>
    <w:rsid w:val="005610C7"/>
    <w:rPr>
      <w:rFonts w:ascii="Arial" w:hAnsi="Arial"/>
    </w:rPr>
  </w:style>
  <w:style w:type="paragraph" w:styleId="PlainText">
    <w:name w:val="Plain Text"/>
    <w:basedOn w:val="Normal"/>
    <w:link w:val="PlainTextChar"/>
    <w:rsid w:val="005610C7"/>
    <w:pPr>
      <w:spacing w:after="0"/>
    </w:pPr>
    <w:rPr>
      <w:rFonts w:ascii="Arial" w:hAnsi="Arial"/>
    </w:rPr>
  </w:style>
  <w:style w:type="character" w:customStyle="1" w:styleId="PlainTextChar1">
    <w:name w:val="Plain Text Char1"/>
    <w:basedOn w:val="DefaultParagraphFont"/>
    <w:link w:val="PlainText"/>
    <w:uiPriority w:val="99"/>
    <w:semiHidden/>
    <w:rsid w:val="005610C7"/>
    <w:rPr>
      <w:rFonts w:ascii="Courier" w:hAnsi="Courier"/>
      <w:sz w:val="21"/>
      <w:szCs w:val="21"/>
    </w:rPr>
  </w:style>
  <w:style w:type="paragraph" w:styleId="ListParagraph">
    <w:name w:val="List Paragraph"/>
    <w:basedOn w:val="Normal"/>
    <w:uiPriority w:val="34"/>
    <w:qFormat/>
    <w:rsid w:val="00A6034E"/>
    <w:pPr>
      <w:spacing w:after="0"/>
      <w:ind w:left="720"/>
      <w:contextualSpacing/>
    </w:pPr>
    <w:rPr>
      <w:rFonts w:eastAsiaTheme="minorEastAsia"/>
    </w:rPr>
  </w:style>
  <w:style w:type="paragraph" w:customStyle="1" w:styleId="Default">
    <w:name w:val="Default"/>
    <w:rsid w:val="00A6034E"/>
    <w:pPr>
      <w:widowControl w:val="0"/>
      <w:autoSpaceDE w:val="0"/>
      <w:autoSpaceDN w:val="0"/>
      <w:adjustRightInd w:val="0"/>
      <w:spacing w:after="0"/>
    </w:pPr>
    <w:rPr>
      <w:rFonts w:ascii="Arial" w:eastAsia="Times New Roman" w:hAnsi="Arial" w:cs="Arial"/>
      <w:color w:val="000000"/>
    </w:rPr>
  </w:style>
  <w:style w:type="paragraph" w:styleId="Footer">
    <w:name w:val="footer"/>
    <w:basedOn w:val="Normal"/>
    <w:link w:val="FooterChar"/>
    <w:uiPriority w:val="99"/>
    <w:semiHidden/>
    <w:unhideWhenUsed/>
    <w:rsid w:val="00EA019F"/>
    <w:pPr>
      <w:tabs>
        <w:tab w:val="center" w:pos="4320"/>
        <w:tab w:val="right" w:pos="8640"/>
      </w:tabs>
      <w:spacing w:after="0"/>
    </w:pPr>
  </w:style>
  <w:style w:type="character" w:customStyle="1" w:styleId="FooterChar">
    <w:name w:val="Footer Char"/>
    <w:basedOn w:val="DefaultParagraphFont"/>
    <w:link w:val="Footer"/>
    <w:uiPriority w:val="99"/>
    <w:semiHidden/>
    <w:rsid w:val="00EA019F"/>
  </w:style>
  <w:style w:type="character" w:styleId="PageNumber">
    <w:name w:val="page number"/>
    <w:basedOn w:val="DefaultParagraphFont"/>
    <w:uiPriority w:val="99"/>
    <w:semiHidden/>
    <w:unhideWhenUsed/>
    <w:rsid w:val="00EA019F"/>
  </w:style>
  <w:style w:type="character" w:styleId="Hyperlink">
    <w:name w:val="Hyperlink"/>
    <w:basedOn w:val="DefaultParagraphFont"/>
    <w:uiPriority w:val="99"/>
    <w:semiHidden/>
    <w:unhideWhenUsed/>
    <w:rsid w:val="000F417D"/>
    <w:rPr>
      <w:color w:val="0000FF" w:themeColor="hyperlink"/>
      <w:u w:val="single"/>
    </w:rPr>
  </w:style>
  <w:style w:type="character" w:styleId="FollowedHyperlink">
    <w:name w:val="FollowedHyperlink"/>
    <w:basedOn w:val="DefaultParagraphFont"/>
    <w:uiPriority w:val="99"/>
    <w:semiHidden/>
    <w:unhideWhenUsed/>
    <w:rsid w:val="00345D06"/>
    <w:rPr>
      <w:color w:val="800080" w:themeColor="followedHyperlink"/>
      <w:u w:val="single"/>
    </w:rPr>
  </w:style>
  <w:style w:type="character" w:customStyle="1" w:styleId="apple-converted-space">
    <w:name w:val="apple-converted-space"/>
    <w:basedOn w:val="DefaultParagraphFont"/>
    <w:rsid w:val="00006410"/>
  </w:style>
  <w:style w:type="paragraph" w:styleId="TOC1">
    <w:name w:val="toc 1"/>
    <w:basedOn w:val="Normal"/>
    <w:next w:val="Normal"/>
    <w:autoRedefine/>
    <w:uiPriority w:val="39"/>
    <w:semiHidden/>
    <w:unhideWhenUsed/>
    <w:rsid w:val="005B3C57"/>
    <w:pPr>
      <w:spacing w:before="120" w:after="0"/>
    </w:pPr>
    <w:rPr>
      <w:rFonts w:asciiTheme="majorHAnsi" w:hAnsiTheme="majorHAnsi"/>
      <w:b/>
      <w:color w:val="548DD4"/>
    </w:rPr>
  </w:style>
  <w:style w:type="paragraph" w:styleId="TOC2">
    <w:name w:val="toc 2"/>
    <w:basedOn w:val="Normal"/>
    <w:next w:val="Normal"/>
    <w:autoRedefine/>
    <w:uiPriority w:val="39"/>
    <w:semiHidden/>
    <w:unhideWhenUsed/>
    <w:rsid w:val="005B3C57"/>
    <w:pPr>
      <w:spacing w:after="0"/>
    </w:pPr>
    <w:rPr>
      <w:sz w:val="22"/>
      <w:szCs w:val="22"/>
    </w:rPr>
  </w:style>
  <w:style w:type="paragraph" w:styleId="TOC3">
    <w:name w:val="toc 3"/>
    <w:basedOn w:val="Normal"/>
    <w:next w:val="Normal"/>
    <w:autoRedefine/>
    <w:uiPriority w:val="39"/>
    <w:semiHidden/>
    <w:unhideWhenUsed/>
    <w:rsid w:val="005B3C57"/>
    <w:pPr>
      <w:spacing w:after="0"/>
      <w:ind w:left="240"/>
    </w:pPr>
    <w:rPr>
      <w:i/>
      <w:sz w:val="22"/>
      <w:szCs w:val="22"/>
    </w:rPr>
  </w:style>
  <w:style w:type="paragraph" w:styleId="TOC4">
    <w:name w:val="toc 4"/>
    <w:basedOn w:val="Normal"/>
    <w:next w:val="Normal"/>
    <w:autoRedefine/>
    <w:uiPriority w:val="39"/>
    <w:semiHidden/>
    <w:unhideWhenUsed/>
    <w:rsid w:val="005B3C57"/>
    <w:pPr>
      <w:pBdr>
        <w:between w:val="double" w:sz="6" w:space="0" w:color="auto"/>
      </w:pBdr>
      <w:spacing w:after="0"/>
      <w:ind w:left="480"/>
    </w:pPr>
    <w:rPr>
      <w:sz w:val="20"/>
      <w:szCs w:val="20"/>
    </w:rPr>
  </w:style>
  <w:style w:type="paragraph" w:styleId="TOC5">
    <w:name w:val="toc 5"/>
    <w:basedOn w:val="Normal"/>
    <w:next w:val="Normal"/>
    <w:autoRedefine/>
    <w:uiPriority w:val="39"/>
    <w:semiHidden/>
    <w:unhideWhenUsed/>
    <w:rsid w:val="005B3C57"/>
    <w:pPr>
      <w:pBdr>
        <w:between w:val="double" w:sz="6" w:space="0" w:color="auto"/>
      </w:pBdr>
      <w:spacing w:after="0"/>
      <w:ind w:left="720"/>
    </w:pPr>
    <w:rPr>
      <w:sz w:val="20"/>
      <w:szCs w:val="20"/>
    </w:rPr>
  </w:style>
  <w:style w:type="paragraph" w:styleId="TOC6">
    <w:name w:val="toc 6"/>
    <w:basedOn w:val="Normal"/>
    <w:next w:val="Normal"/>
    <w:autoRedefine/>
    <w:uiPriority w:val="39"/>
    <w:semiHidden/>
    <w:unhideWhenUsed/>
    <w:rsid w:val="005B3C57"/>
    <w:pPr>
      <w:pBdr>
        <w:between w:val="double" w:sz="6" w:space="0" w:color="auto"/>
      </w:pBdr>
      <w:spacing w:after="0"/>
      <w:ind w:left="960"/>
    </w:pPr>
    <w:rPr>
      <w:sz w:val="20"/>
      <w:szCs w:val="20"/>
    </w:rPr>
  </w:style>
  <w:style w:type="paragraph" w:styleId="TOC7">
    <w:name w:val="toc 7"/>
    <w:basedOn w:val="Normal"/>
    <w:next w:val="Normal"/>
    <w:autoRedefine/>
    <w:uiPriority w:val="39"/>
    <w:semiHidden/>
    <w:unhideWhenUsed/>
    <w:rsid w:val="005B3C57"/>
    <w:pPr>
      <w:pBdr>
        <w:between w:val="double" w:sz="6" w:space="0" w:color="auto"/>
      </w:pBdr>
      <w:spacing w:after="0"/>
      <w:ind w:left="1200"/>
    </w:pPr>
    <w:rPr>
      <w:sz w:val="20"/>
      <w:szCs w:val="20"/>
    </w:rPr>
  </w:style>
  <w:style w:type="paragraph" w:styleId="TOC8">
    <w:name w:val="toc 8"/>
    <w:basedOn w:val="Normal"/>
    <w:next w:val="Normal"/>
    <w:autoRedefine/>
    <w:uiPriority w:val="39"/>
    <w:semiHidden/>
    <w:unhideWhenUsed/>
    <w:rsid w:val="005B3C57"/>
    <w:pPr>
      <w:pBdr>
        <w:between w:val="double" w:sz="6" w:space="0" w:color="auto"/>
      </w:pBdr>
      <w:spacing w:after="0"/>
      <w:ind w:left="1440"/>
    </w:pPr>
    <w:rPr>
      <w:sz w:val="20"/>
      <w:szCs w:val="20"/>
    </w:rPr>
  </w:style>
  <w:style w:type="paragraph" w:styleId="TOC9">
    <w:name w:val="toc 9"/>
    <w:basedOn w:val="Normal"/>
    <w:next w:val="Normal"/>
    <w:autoRedefine/>
    <w:uiPriority w:val="39"/>
    <w:semiHidden/>
    <w:unhideWhenUsed/>
    <w:rsid w:val="005B3C57"/>
    <w:pPr>
      <w:pBdr>
        <w:between w:val="double" w:sz="6" w:space="0" w:color="auto"/>
      </w:pBdr>
      <w:spacing w:after="0"/>
      <w:ind w:left="1680"/>
    </w:pPr>
    <w:rPr>
      <w:sz w:val="20"/>
      <w:szCs w:val="20"/>
    </w:rPr>
  </w:style>
  <w:style w:type="paragraph" w:styleId="Header">
    <w:name w:val="header"/>
    <w:basedOn w:val="Normal"/>
    <w:link w:val="HeaderChar"/>
    <w:rsid w:val="00A5617F"/>
    <w:pPr>
      <w:tabs>
        <w:tab w:val="center" w:pos="4320"/>
        <w:tab w:val="right" w:pos="8640"/>
      </w:tabs>
      <w:spacing w:after="0"/>
    </w:pPr>
  </w:style>
  <w:style w:type="character" w:customStyle="1" w:styleId="HeaderChar">
    <w:name w:val="Header Char"/>
    <w:basedOn w:val="DefaultParagraphFont"/>
    <w:link w:val="Header"/>
    <w:rsid w:val="00A5617F"/>
  </w:style>
  <w:style w:type="paragraph" w:styleId="DocumentMap">
    <w:name w:val="Document Map"/>
    <w:basedOn w:val="Normal"/>
    <w:link w:val="DocumentMapChar"/>
    <w:rsid w:val="00F27E00"/>
    <w:pPr>
      <w:spacing w:after="0"/>
    </w:pPr>
    <w:rPr>
      <w:rFonts w:ascii="Lucida Grande" w:hAnsi="Lucida Grande"/>
    </w:rPr>
  </w:style>
  <w:style w:type="character" w:customStyle="1" w:styleId="DocumentMapChar">
    <w:name w:val="Document Map Char"/>
    <w:basedOn w:val="DefaultParagraphFont"/>
    <w:link w:val="DocumentMap"/>
    <w:rsid w:val="00F27E00"/>
    <w:rPr>
      <w:rFonts w:ascii="Lucida Grande" w:hAnsi="Lucida Grande"/>
    </w:rPr>
  </w:style>
</w:styles>
</file>

<file path=word/webSettings.xml><?xml version="1.0" encoding="utf-8"?>
<w:webSettings xmlns:r="http://schemas.openxmlformats.org/officeDocument/2006/relationships" xmlns:w="http://schemas.openxmlformats.org/wordprocessingml/2006/main">
  <w:divs>
    <w:div w:id="1129974787">
      <w:bodyDiv w:val="1"/>
      <w:marLeft w:val="0"/>
      <w:marRight w:val="0"/>
      <w:marTop w:val="0"/>
      <w:marBottom w:val="0"/>
      <w:divBdr>
        <w:top w:val="none" w:sz="0" w:space="0" w:color="auto"/>
        <w:left w:val="none" w:sz="0" w:space="0" w:color="auto"/>
        <w:bottom w:val="none" w:sz="0" w:space="0" w:color="auto"/>
        <w:right w:val="none" w:sz="0" w:space="0" w:color="auto"/>
      </w:divBdr>
    </w:div>
    <w:div w:id="15133717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ucation-inequalities.org/countries/cambodia" TargetMode="External"/><Relationship Id="rId12" Type="http://schemas.openxmlformats.org/officeDocument/2006/relationships/hyperlink" Target="http://en.unesco.org/gem-report/sites/gem-report/files/girls-factsheet-en.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plancanada.ca/6-things-keeping-girls-out-of-school" TargetMode="External"/><Relationship Id="rId9" Type="http://schemas.openxmlformats.org/officeDocument/2006/relationships/hyperlink" Target="file:///Users/Elise/Downloads/43512.pdf" TargetMode="External"/><Relationship Id="rId10" Type="http://schemas.openxmlformats.org/officeDocument/2006/relationships/hyperlink" Target="http://www.worldbank.org/en/topic/education/brief/girl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5C8A-6A7A-BD48-AAF7-0E4B51AB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16</Pages>
  <Words>4289</Words>
  <Characters>24452</Characters>
  <Application>Microsoft Word 12.0.0</Application>
  <DocSecurity>0</DocSecurity>
  <Lines>203</Lines>
  <Paragraphs>48</Paragraphs>
  <ScaleCrop>false</ScaleCrop>
  <Company>SPHS</Company>
  <LinksUpToDate>false</LinksUpToDate>
  <CharactersWithSpaces>30028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dc:creator>
  <cp:keywords/>
  <cp:lastModifiedBy>Elise</cp:lastModifiedBy>
  <cp:revision>94</cp:revision>
  <dcterms:created xsi:type="dcterms:W3CDTF">2015-10-10T03:52:00Z</dcterms:created>
  <dcterms:modified xsi:type="dcterms:W3CDTF">2016-01-08T04:11:00Z</dcterms:modified>
</cp:coreProperties>
</file>