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jpeg" ContentType="image/jpeg"/>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D1FDD" w:rsidRPr="003D18C1" w:rsidRDefault="005D1FDD" w:rsidP="0069280A">
      <w:pPr>
        <w:pStyle w:val="Overskrift"/>
        <w:spacing w:before="0" w:line="360" w:lineRule="auto"/>
        <w:rPr>
          <w:rFonts w:ascii="Times New Roman" w:eastAsiaTheme="minorHAnsi" w:hAnsi="Times New Roman" w:cstheme="minorBidi"/>
          <w:b w:val="0"/>
          <w:bCs w:val="0"/>
          <w:color w:val="auto"/>
          <w:sz w:val="24"/>
          <w:szCs w:val="24"/>
          <w:lang w:eastAsia="en-US"/>
        </w:rPr>
      </w:pPr>
    </w:p>
    <w:sdt>
      <w:sdtPr>
        <w:rPr>
          <w:rFonts w:ascii="Times New Roman" w:eastAsiaTheme="minorHAnsi" w:hAnsi="Times New Roman" w:cstheme="minorBidi"/>
          <w:b w:val="0"/>
          <w:bCs w:val="0"/>
          <w:color w:val="auto"/>
          <w:sz w:val="24"/>
          <w:szCs w:val="24"/>
          <w:lang w:eastAsia="en-US"/>
        </w:rPr>
        <w:id w:val="38946226"/>
        <w:docPartObj>
          <w:docPartGallery w:val="Table of Contents"/>
          <w:docPartUnique/>
        </w:docPartObj>
      </w:sdtPr>
      <w:sdtContent>
        <w:p w:rsidR="00DA645D" w:rsidRPr="003D18C1" w:rsidRDefault="00DA645D" w:rsidP="0069280A">
          <w:pPr>
            <w:pStyle w:val="Overskrift"/>
            <w:spacing w:before="0" w:after="200" w:line="360" w:lineRule="auto"/>
            <w:rPr>
              <w:rFonts w:ascii="Times New Roman" w:hAnsi="Times New Roman"/>
            </w:rPr>
          </w:pPr>
          <w:r w:rsidRPr="003D18C1">
            <w:rPr>
              <w:rFonts w:ascii="Times New Roman" w:hAnsi="Times New Roman"/>
              <w:sz w:val="32"/>
            </w:rPr>
            <w:t>Indholdsfortegnelse</w:t>
          </w:r>
          <w:r w:rsidR="0078702B" w:rsidRPr="003D18C1">
            <w:rPr>
              <w:rFonts w:ascii="Times New Roman" w:hAnsi="Times New Roman"/>
              <w:sz w:val="32"/>
            </w:rPr>
            <w:t xml:space="preserve"> </w:t>
          </w:r>
        </w:p>
        <w:p w:rsidR="0069280A" w:rsidRDefault="003C0156" w:rsidP="0069280A">
          <w:pPr>
            <w:pStyle w:val="Indholdsfortegnelse1"/>
            <w:tabs>
              <w:tab w:val="left" w:pos="360"/>
              <w:tab w:val="right" w:leader="dot" w:pos="8771"/>
            </w:tabs>
            <w:spacing w:line="360" w:lineRule="auto"/>
            <w:rPr>
              <w:rFonts w:eastAsiaTheme="minorEastAsia"/>
              <w:b w:val="0"/>
              <w:noProof/>
              <w:lang w:eastAsia="da-DK"/>
            </w:rPr>
          </w:pPr>
          <w:r w:rsidRPr="003C0156">
            <w:rPr>
              <w:rFonts w:ascii="Times New Roman" w:hAnsi="Times New Roman"/>
            </w:rPr>
            <w:fldChar w:fldCharType="begin"/>
          </w:r>
          <w:r w:rsidR="00DA645D" w:rsidRPr="003D18C1">
            <w:rPr>
              <w:rFonts w:ascii="Times New Roman" w:hAnsi="Times New Roman"/>
            </w:rPr>
            <w:instrText xml:space="preserve"> TOC \o "1-3" \h \z \u </w:instrText>
          </w:r>
          <w:r w:rsidRPr="003C0156">
            <w:rPr>
              <w:rFonts w:ascii="Times New Roman" w:hAnsi="Times New Roman"/>
            </w:rPr>
            <w:fldChar w:fldCharType="separate"/>
          </w:r>
          <w:r w:rsidR="0069280A" w:rsidRPr="00E442F9">
            <w:rPr>
              <w:rFonts w:ascii="Times New Roman" w:hAnsi="Times New Roman"/>
              <w:noProof/>
            </w:rPr>
            <w:t>1</w:t>
          </w:r>
          <w:r w:rsidR="0069280A">
            <w:rPr>
              <w:rFonts w:eastAsiaTheme="minorEastAsia"/>
              <w:b w:val="0"/>
              <w:noProof/>
              <w:lang w:eastAsia="da-DK"/>
            </w:rPr>
            <w:tab/>
          </w:r>
          <w:r w:rsidR="0069280A" w:rsidRPr="00E442F9">
            <w:rPr>
              <w:rFonts w:ascii="Times New Roman" w:hAnsi="Times New Roman"/>
              <w:noProof/>
            </w:rPr>
            <w:t>Introduktion</w:t>
          </w:r>
          <w:r w:rsidR="0069280A">
            <w:rPr>
              <w:noProof/>
            </w:rPr>
            <w:tab/>
          </w:r>
          <w:r>
            <w:rPr>
              <w:noProof/>
            </w:rPr>
            <w:fldChar w:fldCharType="begin"/>
          </w:r>
          <w:r w:rsidR="0069280A">
            <w:rPr>
              <w:noProof/>
            </w:rPr>
            <w:instrText xml:space="preserve"> PAGEREF _Toc310586471 \h </w:instrText>
          </w:r>
          <w:r w:rsidR="00CC342B">
            <w:rPr>
              <w:noProof/>
            </w:rPr>
          </w:r>
          <w:r>
            <w:rPr>
              <w:noProof/>
            </w:rPr>
            <w:fldChar w:fldCharType="separate"/>
          </w:r>
          <w:r w:rsidR="0069280A">
            <w:rPr>
              <w:noProof/>
            </w:rPr>
            <w:t>2</w:t>
          </w:r>
          <w:r>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1.1</w:t>
          </w:r>
          <w:r>
            <w:rPr>
              <w:rFonts w:eastAsiaTheme="minorEastAsia"/>
              <w:b w:val="0"/>
              <w:noProof/>
              <w:sz w:val="24"/>
              <w:szCs w:val="24"/>
              <w:lang w:eastAsia="da-DK"/>
            </w:rPr>
            <w:tab/>
          </w:r>
          <w:r w:rsidRPr="00E442F9">
            <w:rPr>
              <w:rFonts w:ascii="Times New Roman" w:hAnsi="Times New Roman"/>
              <w:noProof/>
            </w:rPr>
            <w:t>Indledning</w:t>
          </w:r>
          <w:r>
            <w:rPr>
              <w:noProof/>
            </w:rPr>
            <w:tab/>
          </w:r>
          <w:r w:rsidR="003C0156">
            <w:rPr>
              <w:noProof/>
            </w:rPr>
            <w:fldChar w:fldCharType="begin"/>
          </w:r>
          <w:r>
            <w:rPr>
              <w:noProof/>
            </w:rPr>
            <w:instrText xml:space="preserve"> PAGEREF _Toc310586472 \h </w:instrText>
          </w:r>
          <w:r w:rsidR="00CC342B">
            <w:rPr>
              <w:noProof/>
            </w:rPr>
          </w:r>
          <w:r w:rsidR="003C0156">
            <w:rPr>
              <w:noProof/>
            </w:rPr>
            <w:fldChar w:fldCharType="separate"/>
          </w:r>
          <w:r>
            <w:rPr>
              <w:noProof/>
            </w:rPr>
            <w:t>2</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1.2</w:t>
          </w:r>
          <w:r>
            <w:rPr>
              <w:rFonts w:eastAsiaTheme="minorEastAsia"/>
              <w:b w:val="0"/>
              <w:noProof/>
              <w:sz w:val="24"/>
              <w:szCs w:val="24"/>
              <w:lang w:eastAsia="da-DK"/>
            </w:rPr>
            <w:tab/>
          </w:r>
          <w:r w:rsidRPr="00E442F9">
            <w:rPr>
              <w:rFonts w:ascii="Times New Roman" w:hAnsi="Times New Roman"/>
              <w:noProof/>
            </w:rPr>
            <w:t>Problemformulering</w:t>
          </w:r>
          <w:r>
            <w:rPr>
              <w:noProof/>
            </w:rPr>
            <w:tab/>
          </w:r>
          <w:r w:rsidR="003C0156">
            <w:rPr>
              <w:noProof/>
            </w:rPr>
            <w:fldChar w:fldCharType="begin"/>
          </w:r>
          <w:r>
            <w:rPr>
              <w:noProof/>
            </w:rPr>
            <w:instrText xml:space="preserve"> PAGEREF _Toc310586473 \h </w:instrText>
          </w:r>
          <w:r w:rsidR="00CC342B">
            <w:rPr>
              <w:noProof/>
            </w:rPr>
          </w:r>
          <w:r w:rsidR="003C0156">
            <w:rPr>
              <w:noProof/>
            </w:rPr>
            <w:fldChar w:fldCharType="separate"/>
          </w:r>
          <w:r>
            <w:rPr>
              <w:noProof/>
            </w:rPr>
            <w:t>3</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1.3</w:t>
          </w:r>
          <w:r>
            <w:rPr>
              <w:rFonts w:eastAsiaTheme="minorEastAsia"/>
              <w:b w:val="0"/>
              <w:noProof/>
              <w:sz w:val="24"/>
              <w:szCs w:val="24"/>
              <w:lang w:eastAsia="da-DK"/>
            </w:rPr>
            <w:tab/>
          </w:r>
          <w:r w:rsidRPr="00E442F9">
            <w:rPr>
              <w:rFonts w:ascii="Times New Roman" w:hAnsi="Times New Roman"/>
              <w:noProof/>
            </w:rPr>
            <w:t>Afgrænsning</w:t>
          </w:r>
          <w:r>
            <w:rPr>
              <w:noProof/>
            </w:rPr>
            <w:tab/>
          </w:r>
          <w:r w:rsidR="003C0156">
            <w:rPr>
              <w:noProof/>
            </w:rPr>
            <w:fldChar w:fldCharType="begin"/>
          </w:r>
          <w:r>
            <w:rPr>
              <w:noProof/>
            </w:rPr>
            <w:instrText xml:space="preserve"> PAGEREF _Toc310586474 \h </w:instrText>
          </w:r>
          <w:r w:rsidR="00CC342B">
            <w:rPr>
              <w:noProof/>
            </w:rPr>
          </w:r>
          <w:r w:rsidR="003C0156">
            <w:rPr>
              <w:noProof/>
            </w:rPr>
            <w:fldChar w:fldCharType="separate"/>
          </w:r>
          <w:r>
            <w:rPr>
              <w:noProof/>
            </w:rPr>
            <w:t>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1.3.1</w:t>
          </w:r>
          <w:r>
            <w:rPr>
              <w:rFonts w:eastAsiaTheme="minorEastAsia"/>
              <w:noProof/>
              <w:sz w:val="24"/>
              <w:szCs w:val="24"/>
              <w:lang w:eastAsia="da-DK"/>
            </w:rPr>
            <w:tab/>
          </w:r>
          <w:r w:rsidRPr="00E442F9">
            <w:rPr>
              <w:rFonts w:ascii="Times New Roman" w:hAnsi="Times New Roman"/>
              <w:noProof/>
            </w:rPr>
            <w:t>Lejelovgivning</w:t>
          </w:r>
          <w:r>
            <w:rPr>
              <w:noProof/>
            </w:rPr>
            <w:tab/>
          </w:r>
          <w:r w:rsidR="003C0156">
            <w:rPr>
              <w:noProof/>
            </w:rPr>
            <w:fldChar w:fldCharType="begin"/>
          </w:r>
          <w:r>
            <w:rPr>
              <w:noProof/>
            </w:rPr>
            <w:instrText xml:space="preserve"> PAGEREF _Toc310586475 \h </w:instrText>
          </w:r>
          <w:r w:rsidR="00CC342B">
            <w:rPr>
              <w:noProof/>
            </w:rPr>
          </w:r>
          <w:r w:rsidR="003C0156">
            <w:rPr>
              <w:noProof/>
            </w:rPr>
            <w:fldChar w:fldCharType="separate"/>
          </w:r>
          <w:r>
            <w:rPr>
              <w:noProof/>
            </w:rPr>
            <w:t>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1.3.2</w:t>
          </w:r>
          <w:r>
            <w:rPr>
              <w:rFonts w:eastAsiaTheme="minorEastAsia"/>
              <w:noProof/>
              <w:sz w:val="24"/>
              <w:szCs w:val="24"/>
              <w:lang w:eastAsia="da-DK"/>
            </w:rPr>
            <w:tab/>
          </w:r>
          <w:r w:rsidRPr="00E442F9">
            <w:rPr>
              <w:rFonts w:ascii="Times New Roman" w:hAnsi="Times New Roman"/>
              <w:noProof/>
            </w:rPr>
            <w:t>Lejeaftalen</w:t>
          </w:r>
          <w:r>
            <w:rPr>
              <w:noProof/>
            </w:rPr>
            <w:tab/>
          </w:r>
          <w:r w:rsidR="003C0156">
            <w:rPr>
              <w:noProof/>
            </w:rPr>
            <w:fldChar w:fldCharType="begin"/>
          </w:r>
          <w:r>
            <w:rPr>
              <w:noProof/>
            </w:rPr>
            <w:instrText xml:space="preserve"> PAGEREF _Toc310586476 \h </w:instrText>
          </w:r>
          <w:r w:rsidR="00CC342B">
            <w:rPr>
              <w:noProof/>
            </w:rPr>
          </w:r>
          <w:r w:rsidR="003C0156">
            <w:rPr>
              <w:noProof/>
            </w:rPr>
            <w:fldChar w:fldCharType="separate"/>
          </w:r>
          <w:r>
            <w:rPr>
              <w:noProof/>
            </w:rPr>
            <w:t>5</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1.4</w:t>
          </w:r>
          <w:r>
            <w:rPr>
              <w:rFonts w:eastAsiaTheme="minorEastAsia"/>
              <w:b w:val="0"/>
              <w:noProof/>
              <w:sz w:val="24"/>
              <w:szCs w:val="24"/>
              <w:lang w:eastAsia="da-DK"/>
            </w:rPr>
            <w:tab/>
          </w:r>
          <w:r w:rsidRPr="00E442F9">
            <w:rPr>
              <w:rFonts w:ascii="Times New Roman" w:hAnsi="Times New Roman"/>
              <w:noProof/>
            </w:rPr>
            <w:t>Metode</w:t>
          </w:r>
          <w:r>
            <w:rPr>
              <w:noProof/>
            </w:rPr>
            <w:tab/>
          </w:r>
          <w:r w:rsidR="003C0156">
            <w:rPr>
              <w:noProof/>
            </w:rPr>
            <w:fldChar w:fldCharType="begin"/>
          </w:r>
          <w:r>
            <w:rPr>
              <w:noProof/>
            </w:rPr>
            <w:instrText xml:space="preserve"> PAGEREF _Toc310586477 \h </w:instrText>
          </w:r>
          <w:r w:rsidR="00CC342B">
            <w:rPr>
              <w:noProof/>
            </w:rPr>
          </w:r>
          <w:r w:rsidR="003C0156">
            <w:rPr>
              <w:noProof/>
            </w:rPr>
            <w:fldChar w:fldCharType="separate"/>
          </w:r>
          <w:r>
            <w:rPr>
              <w:noProof/>
            </w:rPr>
            <w:t>5</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rPr>
            <w:t>2</w:t>
          </w:r>
          <w:r>
            <w:rPr>
              <w:rFonts w:eastAsiaTheme="minorEastAsia"/>
              <w:b w:val="0"/>
              <w:noProof/>
              <w:lang w:eastAsia="da-DK"/>
            </w:rPr>
            <w:tab/>
          </w:r>
          <w:r w:rsidRPr="00E442F9">
            <w:rPr>
              <w:rFonts w:ascii="Times New Roman" w:hAnsi="Times New Roman"/>
              <w:noProof/>
            </w:rPr>
            <w:t>Blanketreglen</w:t>
          </w:r>
          <w:r>
            <w:rPr>
              <w:noProof/>
            </w:rPr>
            <w:tab/>
          </w:r>
          <w:r w:rsidR="003C0156">
            <w:rPr>
              <w:noProof/>
            </w:rPr>
            <w:fldChar w:fldCharType="begin"/>
          </w:r>
          <w:r>
            <w:rPr>
              <w:noProof/>
            </w:rPr>
            <w:instrText xml:space="preserve"> PAGEREF _Toc310586478 \h </w:instrText>
          </w:r>
          <w:r w:rsidR="00CC342B">
            <w:rPr>
              <w:noProof/>
            </w:rPr>
          </w:r>
          <w:r w:rsidR="003C0156">
            <w:rPr>
              <w:noProof/>
            </w:rPr>
            <w:fldChar w:fldCharType="separate"/>
          </w:r>
          <w:r>
            <w:rPr>
              <w:noProof/>
            </w:rPr>
            <w:t>8</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2.1</w:t>
          </w:r>
          <w:r>
            <w:rPr>
              <w:rFonts w:eastAsiaTheme="minorEastAsia"/>
              <w:b w:val="0"/>
              <w:noProof/>
              <w:sz w:val="24"/>
              <w:szCs w:val="24"/>
              <w:lang w:eastAsia="da-DK"/>
            </w:rPr>
            <w:tab/>
          </w:r>
          <w:r w:rsidRPr="00E442F9">
            <w:rPr>
              <w:rFonts w:ascii="Times New Roman" w:hAnsi="Times New Roman"/>
              <w:noProof/>
            </w:rPr>
            <w:t>Indledning</w:t>
          </w:r>
          <w:r>
            <w:rPr>
              <w:noProof/>
            </w:rPr>
            <w:tab/>
          </w:r>
          <w:r w:rsidR="003C0156">
            <w:rPr>
              <w:noProof/>
            </w:rPr>
            <w:fldChar w:fldCharType="begin"/>
          </w:r>
          <w:r>
            <w:rPr>
              <w:noProof/>
            </w:rPr>
            <w:instrText xml:space="preserve"> PAGEREF _Toc310586479 \h </w:instrText>
          </w:r>
          <w:r w:rsidR="00CC342B">
            <w:rPr>
              <w:noProof/>
            </w:rPr>
          </w:r>
          <w:r w:rsidR="003C0156">
            <w:rPr>
              <w:noProof/>
            </w:rPr>
            <w:fldChar w:fldCharType="separate"/>
          </w:r>
          <w:r>
            <w:rPr>
              <w:noProof/>
            </w:rPr>
            <w:t>8</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2.2</w:t>
          </w:r>
          <w:r>
            <w:rPr>
              <w:rFonts w:eastAsiaTheme="minorEastAsia"/>
              <w:b w:val="0"/>
              <w:noProof/>
              <w:sz w:val="24"/>
              <w:szCs w:val="24"/>
              <w:lang w:eastAsia="da-DK"/>
            </w:rPr>
            <w:tab/>
          </w:r>
          <w:r w:rsidRPr="00E442F9">
            <w:rPr>
              <w:rFonts w:ascii="Times New Roman" w:hAnsi="Times New Roman"/>
              <w:noProof/>
            </w:rPr>
            <w:t>Formkrav ved lejeaftalens indgåelse på blanket</w:t>
          </w:r>
          <w:r>
            <w:rPr>
              <w:noProof/>
            </w:rPr>
            <w:tab/>
          </w:r>
          <w:r w:rsidR="003C0156">
            <w:rPr>
              <w:noProof/>
            </w:rPr>
            <w:fldChar w:fldCharType="begin"/>
          </w:r>
          <w:r>
            <w:rPr>
              <w:noProof/>
            </w:rPr>
            <w:instrText xml:space="preserve"> PAGEREF _Toc310586480 \h </w:instrText>
          </w:r>
          <w:r w:rsidR="00CC342B">
            <w:rPr>
              <w:noProof/>
            </w:rPr>
          </w:r>
          <w:r w:rsidR="003C0156">
            <w:rPr>
              <w:noProof/>
            </w:rPr>
            <w:fldChar w:fldCharType="separate"/>
          </w:r>
          <w:r>
            <w:rPr>
              <w:noProof/>
            </w:rPr>
            <w:t>9</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2.3</w:t>
          </w:r>
          <w:r>
            <w:rPr>
              <w:rFonts w:eastAsiaTheme="minorEastAsia"/>
              <w:b w:val="0"/>
              <w:noProof/>
              <w:sz w:val="24"/>
              <w:szCs w:val="24"/>
              <w:lang w:eastAsia="da-DK"/>
            </w:rPr>
            <w:tab/>
          </w:r>
          <w:r w:rsidRPr="00E442F9">
            <w:rPr>
              <w:rFonts w:ascii="Times New Roman" w:hAnsi="Times New Roman"/>
              <w:noProof/>
            </w:rPr>
            <w:t>Blanketreglens historik</w:t>
          </w:r>
          <w:r>
            <w:rPr>
              <w:noProof/>
            </w:rPr>
            <w:tab/>
          </w:r>
          <w:r w:rsidR="003C0156">
            <w:rPr>
              <w:noProof/>
            </w:rPr>
            <w:fldChar w:fldCharType="begin"/>
          </w:r>
          <w:r>
            <w:rPr>
              <w:noProof/>
            </w:rPr>
            <w:instrText xml:space="preserve"> PAGEREF _Toc310586481 \h </w:instrText>
          </w:r>
          <w:r w:rsidR="00CC342B">
            <w:rPr>
              <w:noProof/>
            </w:rPr>
          </w:r>
          <w:r w:rsidR="003C0156">
            <w:rPr>
              <w:noProof/>
            </w:rPr>
            <w:fldChar w:fldCharType="separate"/>
          </w:r>
          <w:r>
            <w:rPr>
              <w:noProof/>
            </w:rPr>
            <w:t>11</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rPr>
            <w:t>3</w:t>
          </w:r>
          <w:r>
            <w:rPr>
              <w:rFonts w:eastAsiaTheme="minorEastAsia"/>
              <w:b w:val="0"/>
              <w:noProof/>
              <w:lang w:eastAsia="da-DK"/>
            </w:rPr>
            <w:tab/>
          </w:r>
          <w:r w:rsidRPr="00E442F9">
            <w:rPr>
              <w:rFonts w:ascii="Times New Roman" w:hAnsi="Times New Roman"/>
              <w:noProof/>
            </w:rPr>
            <w:t>Typeformularer</w:t>
          </w:r>
          <w:r>
            <w:rPr>
              <w:noProof/>
            </w:rPr>
            <w:tab/>
          </w:r>
          <w:r w:rsidR="003C0156">
            <w:rPr>
              <w:noProof/>
            </w:rPr>
            <w:fldChar w:fldCharType="begin"/>
          </w:r>
          <w:r>
            <w:rPr>
              <w:noProof/>
            </w:rPr>
            <w:instrText xml:space="preserve"> PAGEREF _Toc310586482 \h </w:instrText>
          </w:r>
          <w:r w:rsidR="00CC342B">
            <w:rPr>
              <w:noProof/>
            </w:rPr>
          </w:r>
          <w:r w:rsidR="003C0156">
            <w:rPr>
              <w:noProof/>
            </w:rPr>
            <w:fldChar w:fldCharType="separate"/>
          </w:r>
          <w:r>
            <w:rPr>
              <w:noProof/>
            </w:rPr>
            <w:t>16</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3.1</w:t>
          </w:r>
          <w:r>
            <w:rPr>
              <w:rFonts w:eastAsiaTheme="minorEastAsia"/>
              <w:b w:val="0"/>
              <w:noProof/>
              <w:sz w:val="24"/>
              <w:szCs w:val="24"/>
              <w:lang w:eastAsia="da-DK"/>
            </w:rPr>
            <w:tab/>
          </w:r>
          <w:r w:rsidRPr="00E442F9">
            <w:rPr>
              <w:rFonts w:ascii="Times New Roman" w:hAnsi="Times New Roman"/>
              <w:noProof/>
            </w:rPr>
            <w:t>Indledning</w:t>
          </w:r>
          <w:r>
            <w:rPr>
              <w:noProof/>
            </w:rPr>
            <w:tab/>
          </w:r>
          <w:r w:rsidR="003C0156">
            <w:rPr>
              <w:noProof/>
            </w:rPr>
            <w:fldChar w:fldCharType="begin"/>
          </w:r>
          <w:r>
            <w:rPr>
              <w:noProof/>
            </w:rPr>
            <w:instrText xml:space="preserve"> PAGEREF _Toc310586483 \h </w:instrText>
          </w:r>
          <w:r w:rsidR="00CC342B">
            <w:rPr>
              <w:noProof/>
            </w:rPr>
          </w:r>
          <w:r w:rsidR="003C0156">
            <w:rPr>
              <w:noProof/>
            </w:rPr>
            <w:fldChar w:fldCharType="separate"/>
          </w:r>
          <w:r>
            <w:rPr>
              <w:noProof/>
            </w:rPr>
            <w:t>16</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3.2</w:t>
          </w:r>
          <w:r>
            <w:rPr>
              <w:rFonts w:eastAsiaTheme="minorEastAsia"/>
              <w:b w:val="0"/>
              <w:noProof/>
              <w:sz w:val="24"/>
              <w:szCs w:val="24"/>
              <w:lang w:eastAsia="da-DK"/>
            </w:rPr>
            <w:tab/>
          </w:r>
          <w:r w:rsidRPr="00E442F9">
            <w:rPr>
              <w:rFonts w:ascii="Times New Roman" w:hAnsi="Times New Roman"/>
              <w:noProof/>
            </w:rPr>
            <w:t>Sammenligning af typeformularer</w:t>
          </w:r>
          <w:r>
            <w:rPr>
              <w:noProof/>
            </w:rPr>
            <w:tab/>
          </w:r>
          <w:r w:rsidR="003C0156">
            <w:rPr>
              <w:noProof/>
            </w:rPr>
            <w:fldChar w:fldCharType="begin"/>
          </w:r>
          <w:r>
            <w:rPr>
              <w:noProof/>
            </w:rPr>
            <w:instrText xml:space="preserve"> PAGEREF _Toc310586484 \h </w:instrText>
          </w:r>
          <w:r w:rsidR="00CC342B">
            <w:rPr>
              <w:noProof/>
            </w:rPr>
          </w:r>
          <w:r w:rsidR="003C0156">
            <w:rPr>
              <w:noProof/>
            </w:rPr>
            <w:fldChar w:fldCharType="separate"/>
          </w:r>
          <w:r>
            <w:rPr>
              <w:noProof/>
            </w:rPr>
            <w:t>16</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rPr>
            <w:t>4</w:t>
          </w:r>
          <w:r>
            <w:rPr>
              <w:rFonts w:eastAsiaTheme="minorEastAsia"/>
              <w:b w:val="0"/>
              <w:noProof/>
              <w:lang w:eastAsia="da-DK"/>
            </w:rPr>
            <w:tab/>
          </w:r>
          <w:r w:rsidRPr="00E442F9">
            <w:rPr>
              <w:rFonts w:ascii="Times New Roman" w:hAnsi="Times New Roman"/>
              <w:noProof/>
            </w:rPr>
            <w:t>Det lejedes værdi og ændring af lejens størrelse</w:t>
          </w:r>
          <w:r>
            <w:rPr>
              <w:noProof/>
            </w:rPr>
            <w:tab/>
          </w:r>
          <w:r w:rsidR="003C0156">
            <w:rPr>
              <w:noProof/>
            </w:rPr>
            <w:fldChar w:fldCharType="begin"/>
          </w:r>
          <w:r>
            <w:rPr>
              <w:noProof/>
            </w:rPr>
            <w:instrText xml:space="preserve"> PAGEREF _Toc310586485 \h </w:instrText>
          </w:r>
          <w:r w:rsidR="00CC342B">
            <w:rPr>
              <w:noProof/>
            </w:rPr>
          </w:r>
          <w:r w:rsidR="003C0156">
            <w:rPr>
              <w:noProof/>
            </w:rPr>
            <w:fldChar w:fldCharType="separate"/>
          </w:r>
          <w:r>
            <w:rPr>
              <w:noProof/>
            </w:rPr>
            <w:t>21</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4.1</w:t>
          </w:r>
          <w:r>
            <w:rPr>
              <w:rFonts w:eastAsiaTheme="minorEastAsia"/>
              <w:b w:val="0"/>
              <w:noProof/>
              <w:sz w:val="24"/>
              <w:szCs w:val="24"/>
              <w:lang w:eastAsia="da-DK"/>
            </w:rPr>
            <w:tab/>
          </w:r>
          <w:r w:rsidRPr="00E442F9">
            <w:rPr>
              <w:rFonts w:ascii="Times New Roman" w:hAnsi="Times New Roman"/>
              <w:noProof/>
            </w:rPr>
            <w:t>Lovens udgangspunkt: det lejedes værdi</w:t>
          </w:r>
          <w:r>
            <w:rPr>
              <w:noProof/>
            </w:rPr>
            <w:tab/>
          </w:r>
          <w:r w:rsidR="003C0156">
            <w:rPr>
              <w:noProof/>
            </w:rPr>
            <w:fldChar w:fldCharType="begin"/>
          </w:r>
          <w:r>
            <w:rPr>
              <w:noProof/>
            </w:rPr>
            <w:instrText xml:space="preserve"> PAGEREF _Toc310586486 \h </w:instrText>
          </w:r>
          <w:r w:rsidR="00CC342B">
            <w:rPr>
              <w:noProof/>
            </w:rPr>
          </w:r>
          <w:r w:rsidR="003C0156">
            <w:rPr>
              <w:noProof/>
            </w:rPr>
            <w:fldChar w:fldCharType="separate"/>
          </w:r>
          <w:r>
            <w:rPr>
              <w:noProof/>
            </w:rPr>
            <w:t>21</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4.2</w:t>
          </w:r>
          <w:r>
            <w:rPr>
              <w:rFonts w:eastAsiaTheme="minorEastAsia"/>
              <w:b w:val="0"/>
              <w:noProof/>
              <w:sz w:val="24"/>
              <w:szCs w:val="24"/>
              <w:lang w:eastAsia="da-DK"/>
            </w:rPr>
            <w:tab/>
          </w:r>
          <w:r w:rsidRPr="00E442F9">
            <w:rPr>
              <w:rFonts w:ascii="Times New Roman" w:hAnsi="Times New Roman"/>
              <w:noProof/>
            </w:rPr>
            <w:t>Trappelejeklausuler jf. lejeloven af 2010</w:t>
          </w:r>
          <w:r>
            <w:rPr>
              <w:noProof/>
            </w:rPr>
            <w:tab/>
          </w:r>
          <w:r w:rsidR="003C0156">
            <w:rPr>
              <w:noProof/>
            </w:rPr>
            <w:fldChar w:fldCharType="begin"/>
          </w:r>
          <w:r>
            <w:rPr>
              <w:noProof/>
            </w:rPr>
            <w:instrText xml:space="preserve"> PAGEREF _Toc310586487 \h </w:instrText>
          </w:r>
          <w:r w:rsidR="00CC342B">
            <w:rPr>
              <w:noProof/>
            </w:rPr>
          </w:r>
          <w:r w:rsidR="003C0156">
            <w:rPr>
              <w:noProof/>
            </w:rPr>
            <w:fldChar w:fldCharType="separate"/>
          </w:r>
          <w:r>
            <w:rPr>
              <w:noProof/>
            </w:rPr>
            <w:t>22</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4.2.1</w:t>
          </w:r>
          <w:r>
            <w:rPr>
              <w:rFonts w:eastAsiaTheme="minorEastAsia"/>
              <w:noProof/>
              <w:sz w:val="24"/>
              <w:szCs w:val="24"/>
              <w:lang w:eastAsia="da-DK"/>
            </w:rPr>
            <w:tab/>
          </w:r>
          <w:r w:rsidRPr="00E442F9">
            <w:rPr>
              <w:rFonts w:ascii="Times New Roman" w:hAnsi="Times New Roman"/>
              <w:noProof/>
            </w:rPr>
            <w:t>Indholdskrav og praktiske eksempler</w:t>
          </w:r>
          <w:r>
            <w:rPr>
              <w:noProof/>
            </w:rPr>
            <w:tab/>
          </w:r>
          <w:r w:rsidR="003C0156">
            <w:rPr>
              <w:noProof/>
            </w:rPr>
            <w:fldChar w:fldCharType="begin"/>
          </w:r>
          <w:r>
            <w:rPr>
              <w:noProof/>
            </w:rPr>
            <w:instrText xml:space="preserve"> PAGEREF _Toc310586488 \h </w:instrText>
          </w:r>
          <w:r w:rsidR="00CC342B">
            <w:rPr>
              <w:noProof/>
            </w:rPr>
          </w:r>
          <w:r w:rsidR="003C0156">
            <w:rPr>
              <w:noProof/>
            </w:rPr>
            <w:fldChar w:fldCharType="separate"/>
          </w:r>
          <w:r>
            <w:rPr>
              <w:noProof/>
            </w:rPr>
            <w:t>23</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4.2.2</w:t>
          </w:r>
          <w:r>
            <w:rPr>
              <w:rFonts w:eastAsiaTheme="minorEastAsia"/>
              <w:noProof/>
              <w:sz w:val="24"/>
              <w:szCs w:val="24"/>
              <w:lang w:eastAsia="da-DK"/>
            </w:rPr>
            <w:tab/>
          </w:r>
          <w:r w:rsidRPr="00E442F9">
            <w:rPr>
              <w:rFonts w:ascii="Times New Roman" w:hAnsi="Times New Roman"/>
              <w:noProof/>
            </w:rPr>
            <w:t>Kombinationsklausuler</w:t>
          </w:r>
          <w:r>
            <w:rPr>
              <w:noProof/>
            </w:rPr>
            <w:tab/>
          </w:r>
          <w:r w:rsidR="003C0156">
            <w:rPr>
              <w:noProof/>
            </w:rPr>
            <w:fldChar w:fldCharType="begin"/>
          </w:r>
          <w:r>
            <w:rPr>
              <w:noProof/>
            </w:rPr>
            <w:instrText xml:space="preserve"> PAGEREF _Toc310586489 \h </w:instrText>
          </w:r>
          <w:r w:rsidR="00CC342B">
            <w:rPr>
              <w:noProof/>
            </w:rPr>
          </w:r>
          <w:r w:rsidR="003C0156">
            <w:rPr>
              <w:noProof/>
            </w:rPr>
            <w:fldChar w:fldCharType="separate"/>
          </w:r>
          <w:r>
            <w:rPr>
              <w:noProof/>
            </w:rPr>
            <w:t>27</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4.2.3</w:t>
          </w:r>
          <w:r>
            <w:rPr>
              <w:rFonts w:eastAsiaTheme="minorEastAsia"/>
              <w:noProof/>
              <w:sz w:val="24"/>
              <w:szCs w:val="24"/>
              <w:lang w:eastAsia="da-DK"/>
            </w:rPr>
            <w:tab/>
          </w:r>
          <w:r w:rsidRPr="00E442F9">
            <w:rPr>
              <w:rFonts w:ascii="Times New Roman" w:hAnsi="Times New Roman"/>
              <w:noProof/>
            </w:rPr>
            <w:t>Afskaffelse af trappelejeklausuler</w:t>
          </w:r>
          <w:r>
            <w:rPr>
              <w:noProof/>
            </w:rPr>
            <w:tab/>
          </w:r>
          <w:r w:rsidR="003C0156">
            <w:rPr>
              <w:noProof/>
            </w:rPr>
            <w:fldChar w:fldCharType="begin"/>
          </w:r>
          <w:r>
            <w:rPr>
              <w:noProof/>
            </w:rPr>
            <w:instrText xml:space="preserve"> PAGEREF _Toc310586490 \h </w:instrText>
          </w:r>
          <w:r w:rsidR="00CC342B">
            <w:rPr>
              <w:noProof/>
            </w:rPr>
          </w:r>
          <w:r w:rsidR="003C0156">
            <w:rPr>
              <w:noProof/>
            </w:rPr>
            <w:fldChar w:fldCharType="separate"/>
          </w:r>
          <w:r>
            <w:rPr>
              <w:noProof/>
            </w:rPr>
            <w:t>29</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4.3</w:t>
          </w:r>
          <w:r>
            <w:rPr>
              <w:rFonts w:eastAsiaTheme="minorEastAsia"/>
              <w:b w:val="0"/>
              <w:noProof/>
              <w:sz w:val="24"/>
              <w:szCs w:val="24"/>
              <w:lang w:eastAsia="da-DK"/>
            </w:rPr>
            <w:tab/>
          </w:r>
          <w:r w:rsidRPr="00E442F9">
            <w:rPr>
              <w:rFonts w:ascii="Times New Roman" w:hAnsi="Times New Roman"/>
              <w:noProof/>
            </w:rPr>
            <w:t>Nettoprisindeksregulering jf. lejeloven af 2015</w:t>
          </w:r>
          <w:r>
            <w:rPr>
              <w:noProof/>
            </w:rPr>
            <w:tab/>
          </w:r>
          <w:r w:rsidR="003C0156">
            <w:rPr>
              <w:noProof/>
            </w:rPr>
            <w:fldChar w:fldCharType="begin"/>
          </w:r>
          <w:r>
            <w:rPr>
              <w:noProof/>
            </w:rPr>
            <w:instrText xml:space="preserve"> PAGEREF _Toc310586491 \h </w:instrText>
          </w:r>
          <w:r w:rsidR="00CC342B">
            <w:rPr>
              <w:noProof/>
            </w:rPr>
          </w:r>
          <w:r w:rsidR="003C0156">
            <w:rPr>
              <w:noProof/>
            </w:rPr>
            <w:fldChar w:fldCharType="separate"/>
          </w:r>
          <w:r>
            <w:rPr>
              <w:noProof/>
            </w:rPr>
            <w:t>31</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4.4</w:t>
          </w:r>
          <w:r>
            <w:rPr>
              <w:rFonts w:eastAsiaTheme="minorEastAsia"/>
              <w:b w:val="0"/>
              <w:noProof/>
              <w:sz w:val="24"/>
              <w:szCs w:val="24"/>
              <w:lang w:eastAsia="da-DK"/>
            </w:rPr>
            <w:tab/>
          </w:r>
          <w:r w:rsidRPr="00E442F9">
            <w:rPr>
              <w:rFonts w:ascii="Times New Roman" w:hAnsi="Times New Roman"/>
              <w:noProof/>
            </w:rPr>
            <w:t>Aftaler om trappelejeklausuler sammenholdt med nettoprisindeksregulering</w:t>
          </w:r>
          <w:r>
            <w:rPr>
              <w:noProof/>
            </w:rPr>
            <w:tab/>
          </w:r>
          <w:r w:rsidR="003C0156">
            <w:rPr>
              <w:noProof/>
            </w:rPr>
            <w:fldChar w:fldCharType="begin"/>
          </w:r>
          <w:r>
            <w:rPr>
              <w:noProof/>
            </w:rPr>
            <w:instrText xml:space="preserve"> PAGEREF _Toc310586492 \h </w:instrText>
          </w:r>
          <w:r w:rsidR="00CC342B">
            <w:rPr>
              <w:noProof/>
            </w:rPr>
          </w:r>
          <w:r w:rsidR="003C0156">
            <w:rPr>
              <w:noProof/>
            </w:rPr>
            <w:fldChar w:fldCharType="separate"/>
          </w:r>
          <w:r>
            <w:rPr>
              <w:noProof/>
            </w:rPr>
            <w:t>32</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rPr>
            <w:t>5</w:t>
          </w:r>
          <w:r>
            <w:rPr>
              <w:rFonts w:eastAsiaTheme="minorEastAsia"/>
              <w:b w:val="0"/>
              <w:noProof/>
              <w:lang w:eastAsia="da-DK"/>
            </w:rPr>
            <w:tab/>
          </w:r>
          <w:r w:rsidRPr="00E442F9">
            <w:rPr>
              <w:rFonts w:ascii="Times New Roman" w:hAnsi="Times New Roman"/>
              <w:noProof/>
            </w:rPr>
            <w:t>Fordeling af vedligeholdelsesforpligtelsen</w:t>
          </w:r>
          <w:r>
            <w:rPr>
              <w:noProof/>
            </w:rPr>
            <w:tab/>
          </w:r>
          <w:r w:rsidR="003C0156">
            <w:rPr>
              <w:noProof/>
            </w:rPr>
            <w:fldChar w:fldCharType="begin"/>
          </w:r>
          <w:r>
            <w:rPr>
              <w:noProof/>
            </w:rPr>
            <w:instrText xml:space="preserve"> PAGEREF _Toc310586493 \h </w:instrText>
          </w:r>
          <w:r w:rsidR="00CC342B">
            <w:rPr>
              <w:noProof/>
            </w:rPr>
          </w:r>
          <w:r w:rsidR="003C0156">
            <w:rPr>
              <w:noProof/>
            </w:rPr>
            <w:fldChar w:fldCharType="separate"/>
          </w:r>
          <w:r>
            <w:rPr>
              <w:noProof/>
            </w:rPr>
            <w:t>34</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5.1</w:t>
          </w:r>
          <w:r>
            <w:rPr>
              <w:rFonts w:eastAsiaTheme="minorEastAsia"/>
              <w:b w:val="0"/>
              <w:noProof/>
              <w:sz w:val="24"/>
              <w:szCs w:val="24"/>
              <w:lang w:eastAsia="da-DK"/>
            </w:rPr>
            <w:tab/>
          </w:r>
          <w:r w:rsidRPr="00E442F9">
            <w:rPr>
              <w:rFonts w:ascii="Times New Roman" w:hAnsi="Times New Roman"/>
              <w:noProof/>
            </w:rPr>
            <w:t>Indledning</w:t>
          </w:r>
          <w:r>
            <w:rPr>
              <w:noProof/>
            </w:rPr>
            <w:tab/>
          </w:r>
          <w:r w:rsidR="003C0156">
            <w:rPr>
              <w:noProof/>
            </w:rPr>
            <w:fldChar w:fldCharType="begin"/>
          </w:r>
          <w:r>
            <w:rPr>
              <w:noProof/>
            </w:rPr>
            <w:instrText xml:space="preserve"> PAGEREF _Toc310586494 \h </w:instrText>
          </w:r>
          <w:r w:rsidR="00CC342B">
            <w:rPr>
              <w:noProof/>
            </w:rPr>
          </w:r>
          <w:r w:rsidR="003C0156">
            <w:rPr>
              <w:noProof/>
            </w:rPr>
            <w:fldChar w:fldCharType="separate"/>
          </w:r>
          <w:r>
            <w:rPr>
              <w:noProof/>
            </w:rPr>
            <w:t>34</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5.2</w:t>
          </w:r>
          <w:r>
            <w:rPr>
              <w:rFonts w:eastAsiaTheme="minorEastAsia"/>
              <w:b w:val="0"/>
              <w:noProof/>
              <w:sz w:val="24"/>
              <w:szCs w:val="24"/>
              <w:lang w:eastAsia="da-DK"/>
            </w:rPr>
            <w:tab/>
          </w:r>
          <w:r w:rsidRPr="00E442F9">
            <w:rPr>
              <w:rFonts w:ascii="Times New Roman" w:hAnsi="Times New Roman"/>
              <w:noProof/>
            </w:rPr>
            <w:t>Udlejerens vedligeholdelsesforpligtelse</w:t>
          </w:r>
          <w:r>
            <w:rPr>
              <w:noProof/>
            </w:rPr>
            <w:tab/>
          </w:r>
          <w:r w:rsidR="003C0156">
            <w:rPr>
              <w:noProof/>
            </w:rPr>
            <w:fldChar w:fldCharType="begin"/>
          </w:r>
          <w:r>
            <w:rPr>
              <w:noProof/>
            </w:rPr>
            <w:instrText xml:space="preserve"> PAGEREF _Toc310586495 \h </w:instrText>
          </w:r>
          <w:r w:rsidR="00CC342B">
            <w:rPr>
              <w:noProof/>
            </w:rPr>
          </w:r>
          <w:r w:rsidR="003C0156">
            <w:rPr>
              <w:noProof/>
            </w:rPr>
            <w:fldChar w:fldCharType="separate"/>
          </w:r>
          <w:r>
            <w:rPr>
              <w:noProof/>
            </w:rPr>
            <w:t>34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5.2.1</w:t>
          </w:r>
          <w:r>
            <w:rPr>
              <w:rFonts w:eastAsiaTheme="minorEastAsia"/>
              <w:noProof/>
              <w:sz w:val="24"/>
              <w:szCs w:val="24"/>
              <w:lang w:eastAsia="da-DK"/>
            </w:rPr>
            <w:tab/>
          </w:r>
          <w:r w:rsidRPr="00E442F9">
            <w:rPr>
              <w:rFonts w:ascii="Times New Roman" w:hAnsi="Times New Roman"/>
              <w:noProof/>
            </w:rPr>
            <w:t>Udvendig vedligeholdelse</w:t>
          </w:r>
          <w:r>
            <w:rPr>
              <w:noProof/>
            </w:rPr>
            <w:tab/>
          </w:r>
          <w:r w:rsidR="003C0156">
            <w:rPr>
              <w:noProof/>
            </w:rPr>
            <w:fldChar w:fldCharType="begin"/>
          </w:r>
          <w:r>
            <w:rPr>
              <w:noProof/>
            </w:rPr>
            <w:instrText xml:space="preserve"> PAGEREF _Toc310586496 \h </w:instrText>
          </w:r>
          <w:r w:rsidR="00CC342B">
            <w:rPr>
              <w:noProof/>
            </w:rPr>
          </w:r>
          <w:r w:rsidR="003C0156">
            <w:rPr>
              <w:noProof/>
            </w:rPr>
            <w:fldChar w:fldCharType="separate"/>
          </w:r>
          <w:r>
            <w:rPr>
              <w:noProof/>
            </w:rPr>
            <w:t>34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5.2.2</w:t>
          </w:r>
          <w:r>
            <w:rPr>
              <w:rFonts w:eastAsiaTheme="minorEastAsia"/>
              <w:noProof/>
              <w:sz w:val="24"/>
              <w:szCs w:val="24"/>
              <w:lang w:eastAsia="da-DK"/>
            </w:rPr>
            <w:tab/>
          </w:r>
          <w:r w:rsidRPr="00E442F9">
            <w:rPr>
              <w:rFonts w:ascii="Times New Roman" w:hAnsi="Times New Roman"/>
              <w:noProof/>
            </w:rPr>
            <w:t>Indvendig vedligeholdelse</w:t>
          </w:r>
          <w:r>
            <w:rPr>
              <w:noProof/>
            </w:rPr>
            <w:tab/>
          </w:r>
          <w:r w:rsidR="003C0156">
            <w:rPr>
              <w:noProof/>
            </w:rPr>
            <w:fldChar w:fldCharType="begin"/>
          </w:r>
          <w:r>
            <w:rPr>
              <w:noProof/>
            </w:rPr>
            <w:instrText xml:space="preserve"> PAGEREF _Toc310586497 \h </w:instrText>
          </w:r>
          <w:r w:rsidR="00CC342B">
            <w:rPr>
              <w:noProof/>
            </w:rPr>
          </w:r>
          <w:r w:rsidR="003C0156">
            <w:rPr>
              <w:noProof/>
            </w:rPr>
            <w:fldChar w:fldCharType="separate"/>
          </w:r>
          <w:r>
            <w:rPr>
              <w:noProof/>
            </w:rPr>
            <w:t>37</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5.3</w:t>
          </w:r>
          <w:r>
            <w:rPr>
              <w:rFonts w:eastAsiaTheme="minorEastAsia"/>
              <w:b w:val="0"/>
              <w:noProof/>
              <w:sz w:val="24"/>
              <w:szCs w:val="24"/>
              <w:lang w:eastAsia="da-DK"/>
            </w:rPr>
            <w:tab/>
          </w:r>
          <w:r w:rsidRPr="00E442F9">
            <w:rPr>
              <w:rFonts w:ascii="Times New Roman" w:hAnsi="Times New Roman"/>
              <w:noProof/>
            </w:rPr>
            <w:t>Lejerens vedligeholdelsesforpligtelse og praktiske eksempler</w:t>
          </w:r>
          <w:r>
            <w:rPr>
              <w:noProof/>
            </w:rPr>
            <w:tab/>
          </w:r>
          <w:r w:rsidR="003C0156">
            <w:rPr>
              <w:noProof/>
            </w:rPr>
            <w:fldChar w:fldCharType="begin"/>
          </w:r>
          <w:r>
            <w:rPr>
              <w:noProof/>
            </w:rPr>
            <w:instrText xml:space="preserve"> PAGEREF _Toc310586498 \h </w:instrText>
          </w:r>
          <w:r w:rsidR="00CC342B">
            <w:rPr>
              <w:noProof/>
            </w:rPr>
          </w:r>
          <w:r w:rsidR="003C0156">
            <w:rPr>
              <w:noProof/>
            </w:rPr>
            <w:fldChar w:fldCharType="separate"/>
          </w:r>
          <w:r>
            <w:rPr>
              <w:noProof/>
            </w:rPr>
            <w:t>40</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5.3.1</w:t>
          </w:r>
          <w:r>
            <w:rPr>
              <w:rFonts w:eastAsiaTheme="minorEastAsia"/>
              <w:noProof/>
              <w:sz w:val="24"/>
              <w:szCs w:val="24"/>
              <w:lang w:eastAsia="da-DK"/>
            </w:rPr>
            <w:tab/>
          </w:r>
          <w:r w:rsidRPr="00E442F9">
            <w:rPr>
              <w:rFonts w:ascii="Times New Roman" w:hAnsi="Times New Roman"/>
              <w:noProof/>
            </w:rPr>
            <w:t>Udvendig vedligeholdelse</w:t>
          </w:r>
          <w:r>
            <w:rPr>
              <w:noProof/>
            </w:rPr>
            <w:tab/>
          </w:r>
          <w:r w:rsidR="003C0156">
            <w:rPr>
              <w:noProof/>
            </w:rPr>
            <w:fldChar w:fldCharType="begin"/>
          </w:r>
          <w:r>
            <w:rPr>
              <w:noProof/>
            </w:rPr>
            <w:instrText xml:space="preserve"> PAGEREF _Toc310586499 \h </w:instrText>
          </w:r>
          <w:r w:rsidR="00CC342B">
            <w:rPr>
              <w:noProof/>
            </w:rPr>
          </w:r>
          <w:r w:rsidR="003C0156">
            <w:rPr>
              <w:noProof/>
            </w:rPr>
            <w:fldChar w:fldCharType="separate"/>
          </w:r>
          <w:r>
            <w:rPr>
              <w:noProof/>
            </w:rPr>
            <w:t>40</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5.3.2</w:t>
          </w:r>
          <w:r>
            <w:rPr>
              <w:rFonts w:eastAsiaTheme="minorEastAsia"/>
              <w:noProof/>
              <w:sz w:val="24"/>
              <w:szCs w:val="24"/>
              <w:lang w:eastAsia="da-DK"/>
            </w:rPr>
            <w:tab/>
          </w:r>
          <w:r w:rsidRPr="00E442F9">
            <w:rPr>
              <w:rFonts w:ascii="Times New Roman" w:hAnsi="Times New Roman"/>
              <w:noProof/>
            </w:rPr>
            <w:t>Indvendig vedligeholdelse og praktiske eksempler</w:t>
          </w:r>
          <w:r>
            <w:rPr>
              <w:noProof/>
            </w:rPr>
            <w:tab/>
          </w:r>
          <w:r w:rsidR="003C0156">
            <w:rPr>
              <w:noProof/>
            </w:rPr>
            <w:fldChar w:fldCharType="begin"/>
          </w:r>
          <w:r>
            <w:rPr>
              <w:noProof/>
            </w:rPr>
            <w:instrText xml:space="preserve"> PAGEREF _Toc310586500 \h </w:instrText>
          </w:r>
          <w:r w:rsidR="00CC342B">
            <w:rPr>
              <w:noProof/>
            </w:rPr>
          </w:r>
          <w:r w:rsidR="003C0156">
            <w:rPr>
              <w:noProof/>
            </w:rPr>
            <w:fldChar w:fldCharType="separate"/>
          </w:r>
          <w:r>
            <w:rPr>
              <w:noProof/>
            </w:rPr>
            <w:t>43</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rPr>
            <w:t>6</w:t>
          </w:r>
          <w:r>
            <w:rPr>
              <w:rFonts w:eastAsiaTheme="minorEastAsia"/>
              <w:b w:val="0"/>
              <w:noProof/>
              <w:lang w:eastAsia="da-DK"/>
            </w:rPr>
            <w:tab/>
          </w:r>
          <w:r w:rsidRPr="00E442F9">
            <w:rPr>
              <w:rFonts w:ascii="Times New Roman" w:hAnsi="Times New Roman"/>
              <w:noProof/>
            </w:rPr>
            <w:t>Konklusion</w:t>
          </w:r>
          <w:r>
            <w:rPr>
              <w:noProof/>
            </w:rPr>
            <w:tab/>
          </w:r>
          <w:r w:rsidR="003C0156">
            <w:rPr>
              <w:noProof/>
            </w:rPr>
            <w:fldChar w:fldCharType="begin"/>
          </w:r>
          <w:r>
            <w:rPr>
              <w:noProof/>
            </w:rPr>
            <w:instrText xml:space="preserve"> PAGEREF _Toc310586501 \h </w:instrText>
          </w:r>
          <w:r w:rsidR="00CC342B">
            <w:rPr>
              <w:noProof/>
            </w:rPr>
          </w:r>
          <w:r w:rsidR="003C0156">
            <w:rPr>
              <w:noProof/>
            </w:rPr>
            <w:fldChar w:fldCharType="separate"/>
          </w:r>
          <w:r>
            <w:rPr>
              <w:noProof/>
            </w:rPr>
            <w:t>54</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6.1</w:t>
          </w:r>
          <w:r>
            <w:rPr>
              <w:rFonts w:eastAsiaTheme="minorEastAsia"/>
              <w:b w:val="0"/>
              <w:noProof/>
              <w:sz w:val="24"/>
              <w:szCs w:val="24"/>
              <w:lang w:eastAsia="da-DK"/>
            </w:rPr>
            <w:tab/>
          </w:r>
          <w:r w:rsidRPr="00E442F9">
            <w:rPr>
              <w:rFonts w:ascii="Times New Roman" w:hAnsi="Times New Roman"/>
              <w:noProof/>
            </w:rPr>
            <w:t>Ændring af lejens størrelse</w:t>
          </w:r>
          <w:r>
            <w:rPr>
              <w:noProof/>
            </w:rPr>
            <w:tab/>
          </w:r>
          <w:r w:rsidR="003C0156">
            <w:rPr>
              <w:noProof/>
            </w:rPr>
            <w:fldChar w:fldCharType="begin"/>
          </w:r>
          <w:r>
            <w:rPr>
              <w:noProof/>
            </w:rPr>
            <w:instrText xml:space="preserve"> PAGEREF _Toc310586502 \h </w:instrText>
          </w:r>
          <w:r w:rsidR="00CC342B">
            <w:rPr>
              <w:noProof/>
            </w:rPr>
          </w:r>
          <w:r w:rsidR="003C0156">
            <w:rPr>
              <w:noProof/>
            </w:rPr>
            <w:fldChar w:fldCharType="separate"/>
          </w:r>
          <w:r>
            <w:rPr>
              <w:noProof/>
            </w:rPr>
            <w:t>54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6.1.1</w:t>
          </w:r>
          <w:r>
            <w:rPr>
              <w:rFonts w:eastAsiaTheme="minorEastAsia"/>
              <w:noProof/>
              <w:sz w:val="24"/>
              <w:szCs w:val="24"/>
              <w:lang w:eastAsia="da-DK"/>
            </w:rPr>
            <w:tab/>
          </w:r>
          <w:r w:rsidRPr="00E442F9">
            <w:rPr>
              <w:rFonts w:ascii="Times New Roman" w:hAnsi="Times New Roman"/>
              <w:noProof/>
            </w:rPr>
            <w:t>Trappelejeklausuler</w:t>
          </w:r>
          <w:r>
            <w:rPr>
              <w:noProof/>
            </w:rPr>
            <w:tab/>
          </w:r>
          <w:r w:rsidR="003C0156">
            <w:rPr>
              <w:noProof/>
            </w:rPr>
            <w:fldChar w:fldCharType="begin"/>
          </w:r>
          <w:r>
            <w:rPr>
              <w:noProof/>
            </w:rPr>
            <w:instrText xml:space="preserve"> PAGEREF _Toc310586503 \h </w:instrText>
          </w:r>
          <w:r w:rsidR="00CC342B">
            <w:rPr>
              <w:noProof/>
            </w:rPr>
          </w:r>
          <w:r w:rsidR="003C0156">
            <w:rPr>
              <w:noProof/>
            </w:rPr>
            <w:fldChar w:fldCharType="separate"/>
          </w:r>
          <w:r>
            <w:rPr>
              <w:noProof/>
            </w:rPr>
            <w:t>54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6.1.2</w:t>
          </w:r>
          <w:r>
            <w:rPr>
              <w:rFonts w:eastAsiaTheme="minorEastAsia"/>
              <w:noProof/>
              <w:sz w:val="24"/>
              <w:szCs w:val="24"/>
              <w:lang w:eastAsia="da-DK"/>
            </w:rPr>
            <w:tab/>
          </w:r>
          <w:r w:rsidRPr="00E442F9">
            <w:rPr>
              <w:rFonts w:ascii="Times New Roman" w:hAnsi="Times New Roman"/>
              <w:noProof/>
            </w:rPr>
            <w:t>Kombinationsklausuler</w:t>
          </w:r>
          <w:r>
            <w:rPr>
              <w:noProof/>
            </w:rPr>
            <w:tab/>
          </w:r>
          <w:r w:rsidR="003C0156">
            <w:rPr>
              <w:noProof/>
            </w:rPr>
            <w:fldChar w:fldCharType="begin"/>
          </w:r>
          <w:r>
            <w:rPr>
              <w:noProof/>
            </w:rPr>
            <w:instrText xml:space="preserve"> PAGEREF _Toc310586504 \h </w:instrText>
          </w:r>
          <w:r w:rsidR="00CC342B">
            <w:rPr>
              <w:noProof/>
            </w:rPr>
          </w:r>
          <w:r w:rsidR="003C0156">
            <w:rPr>
              <w:noProof/>
            </w:rPr>
            <w:fldChar w:fldCharType="separate"/>
          </w:r>
          <w:r>
            <w:rPr>
              <w:noProof/>
            </w:rPr>
            <w:t>55</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6.2</w:t>
          </w:r>
          <w:r>
            <w:rPr>
              <w:rFonts w:eastAsiaTheme="minorEastAsia"/>
              <w:b w:val="0"/>
              <w:noProof/>
              <w:sz w:val="24"/>
              <w:szCs w:val="24"/>
              <w:lang w:eastAsia="da-DK"/>
            </w:rPr>
            <w:tab/>
          </w:r>
          <w:r w:rsidRPr="00E442F9">
            <w:rPr>
              <w:rFonts w:ascii="Times New Roman" w:hAnsi="Times New Roman"/>
              <w:noProof/>
            </w:rPr>
            <w:t>Fordeling af vedligeholdelsesforpligtelsen</w:t>
          </w:r>
          <w:r>
            <w:rPr>
              <w:noProof/>
            </w:rPr>
            <w:tab/>
          </w:r>
          <w:r w:rsidR="003C0156">
            <w:rPr>
              <w:noProof/>
            </w:rPr>
            <w:fldChar w:fldCharType="begin"/>
          </w:r>
          <w:r>
            <w:rPr>
              <w:noProof/>
            </w:rPr>
            <w:instrText xml:space="preserve"> PAGEREF _Toc310586505 \h </w:instrText>
          </w:r>
          <w:r w:rsidR="00CC342B">
            <w:rPr>
              <w:noProof/>
            </w:rPr>
          </w:r>
          <w:r w:rsidR="003C0156">
            <w:rPr>
              <w:noProof/>
            </w:rPr>
            <w:fldChar w:fldCharType="separate"/>
          </w:r>
          <w:r>
            <w:rPr>
              <w:noProof/>
            </w:rPr>
            <w:t>56</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6.2.1</w:t>
          </w:r>
          <w:r>
            <w:rPr>
              <w:rFonts w:eastAsiaTheme="minorEastAsia"/>
              <w:noProof/>
              <w:sz w:val="24"/>
              <w:szCs w:val="24"/>
              <w:lang w:eastAsia="da-DK"/>
            </w:rPr>
            <w:tab/>
          </w:r>
          <w:r w:rsidRPr="00E442F9">
            <w:rPr>
              <w:rFonts w:ascii="Times New Roman" w:hAnsi="Times New Roman"/>
              <w:noProof/>
            </w:rPr>
            <w:t>Udlejerens vedligeholdelsesforpligtelse</w:t>
          </w:r>
          <w:r>
            <w:rPr>
              <w:noProof/>
            </w:rPr>
            <w:tab/>
          </w:r>
          <w:r w:rsidR="003C0156">
            <w:rPr>
              <w:noProof/>
            </w:rPr>
            <w:fldChar w:fldCharType="begin"/>
          </w:r>
          <w:r>
            <w:rPr>
              <w:noProof/>
            </w:rPr>
            <w:instrText xml:space="preserve"> PAGEREF _Toc310586506 \h </w:instrText>
          </w:r>
          <w:r w:rsidR="00CC342B">
            <w:rPr>
              <w:noProof/>
            </w:rPr>
          </w:r>
          <w:r w:rsidR="003C0156">
            <w:rPr>
              <w:noProof/>
            </w:rPr>
            <w:fldChar w:fldCharType="separate"/>
          </w:r>
          <w:r>
            <w:rPr>
              <w:noProof/>
            </w:rPr>
            <w:t>56</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6.2.2</w:t>
          </w:r>
          <w:r>
            <w:rPr>
              <w:rFonts w:eastAsiaTheme="minorEastAsia"/>
              <w:noProof/>
              <w:sz w:val="24"/>
              <w:szCs w:val="24"/>
              <w:lang w:eastAsia="da-DK"/>
            </w:rPr>
            <w:tab/>
          </w:r>
          <w:r w:rsidRPr="00E442F9">
            <w:rPr>
              <w:rFonts w:ascii="Times New Roman" w:hAnsi="Times New Roman"/>
              <w:noProof/>
            </w:rPr>
            <w:t>Lejerens vedligeholdelsesforpligtelse</w:t>
          </w:r>
          <w:r>
            <w:rPr>
              <w:noProof/>
            </w:rPr>
            <w:tab/>
          </w:r>
          <w:r w:rsidR="003C0156">
            <w:rPr>
              <w:noProof/>
            </w:rPr>
            <w:fldChar w:fldCharType="begin"/>
          </w:r>
          <w:r>
            <w:rPr>
              <w:noProof/>
            </w:rPr>
            <w:instrText xml:space="preserve"> PAGEREF _Toc310586507 \h </w:instrText>
          </w:r>
          <w:r w:rsidR="00CC342B">
            <w:rPr>
              <w:noProof/>
            </w:rPr>
          </w:r>
          <w:r w:rsidR="003C0156">
            <w:rPr>
              <w:noProof/>
            </w:rPr>
            <w:fldChar w:fldCharType="separate"/>
          </w:r>
          <w:r>
            <w:rPr>
              <w:noProof/>
            </w:rPr>
            <w:t>58</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lang w:val="en-GB"/>
            </w:rPr>
            <w:t>7</w:t>
          </w:r>
          <w:r>
            <w:rPr>
              <w:rFonts w:eastAsiaTheme="minorEastAsia"/>
              <w:b w:val="0"/>
              <w:noProof/>
              <w:lang w:eastAsia="da-DK"/>
            </w:rPr>
            <w:tab/>
          </w:r>
          <w:r w:rsidRPr="00E442F9">
            <w:rPr>
              <w:rFonts w:ascii="Times New Roman" w:hAnsi="Times New Roman"/>
              <w:noProof/>
              <w:lang w:val="en-GB"/>
            </w:rPr>
            <w:t>English summary</w:t>
          </w:r>
          <w:r>
            <w:rPr>
              <w:noProof/>
            </w:rPr>
            <w:tab/>
          </w:r>
          <w:r w:rsidR="003C0156">
            <w:rPr>
              <w:noProof/>
            </w:rPr>
            <w:fldChar w:fldCharType="begin"/>
          </w:r>
          <w:r>
            <w:rPr>
              <w:noProof/>
            </w:rPr>
            <w:instrText xml:space="preserve"> PAGEREF _Toc310586508 \h </w:instrText>
          </w:r>
          <w:r w:rsidR="00CC342B">
            <w:rPr>
              <w:noProof/>
            </w:rPr>
          </w:r>
          <w:r w:rsidR="003C0156">
            <w:rPr>
              <w:noProof/>
            </w:rPr>
            <w:fldChar w:fldCharType="separate"/>
          </w:r>
          <w:r>
            <w:rPr>
              <w:noProof/>
            </w:rPr>
            <w:t>61</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rPr>
            <w:t>8</w:t>
          </w:r>
          <w:r>
            <w:rPr>
              <w:rFonts w:eastAsiaTheme="minorEastAsia"/>
              <w:b w:val="0"/>
              <w:noProof/>
              <w:lang w:eastAsia="da-DK"/>
            </w:rPr>
            <w:tab/>
          </w:r>
          <w:r w:rsidRPr="00E442F9">
            <w:rPr>
              <w:rFonts w:ascii="Times New Roman" w:hAnsi="Times New Roman"/>
              <w:noProof/>
            </w:rPr>
            <w:t>Litteraturfortegnelse</w:t>
          </w:r>
          <w:r>
            <w:rPr>
              <w:noProof/>
            </w:rPr>
            <w:tab/>
          </w:r>
          <w:r w:rsidR="003C0156">
            <w:rPr>
              <w:noProof/>
            </w:rPr>
            <w:fldChar w:fldCharType="begin"/>
          </w:r>
          <w:r>
            <w:rPr>
              <w:noProof/>
            </w:rPr>
            <w:instrText xml:space="preserve"> PAGEREF _Toc310586509 \h </w:instrText>
          </w:r>
          <w:r w:rsidR="00CC342B">
            <w:rPr>
              <w:noProof/>
            </w:rPr>
          </w:r>
          <w:r w:rsidR="003C0156">
            <w:rPr>
              <w:noProof/>
            </w:rPr>
            <w:fldChar w:fldCharType="separate"/>
          </w:r>
          <w:r>
            <w:rPr>
              <w:noProof/>
            </w:rPr>
            <w:t>63</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8.1</w:t>
          </w:r>
          <w:r>
            <w:rPr>
              <w:rFonts w:eastAsiaTheme="minorEastAsia"/>
              <w:b w:val="0"/>
              <w:noProof/>
              <w:sz w:val="24"/>
              <w:szCs w:val="24"/>
              <w:lang w:eastAsia="da-DK"/>
            </w:rPr>
            <w:tab/>
          </w:r>
          <w:r w:rsidRPr="00E442F9">
            <w:rPr>
              <w:rFonts w:ascii="Times New Roman" w:hAnsi="Times New Roman"/>
              <w:noProof/>
            </w:rPr>
            <w:t>Primær litteratur</w:t>
          </w:r>
          <w:r>
            <w:rPr>
              <w:noProof/>
            </w:rPr>
            <w:tab/>
          </w:r>
          <w:r w:rsidR="003C0156">
            <w:rPr>
              <w:noProof/>
            </w:rPr>
            <w:fldChar w:fldCharType="begin"/>
          </w:r>
          <w:r>
            <w:rPr>
              <w:noProof/>
            </w:rPr>
            <w:instrText xml:space="preserve"> PAGEREF _Toc310586510 \h </w:instrText>
          </w:r>
          <w:r w:rsidR="00CC342B">
            <w:rPr>
              <w:noProof/>
            </w:rPr>
          </w:r>
          <w:r w:rsidR="003C0156">
            <w:rPr>
              <w:noProof/>
            </w:rPr>
            <w:fldChar w:fldCharType="separate"/>
          </w:r>
          <w:r>
            <w:rPr>
              <w:noProof/>
            </w:rPr>
            <w:t>63</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8.1.1</w:t>
          </w:r>
          <w:r>
            <w:rPr>
              <w:rFonts w:eastAsiaTheme="minorEastAsia"/>
              <w:noProof/>
              <w:sz w:val="24"/>
              <w:szCs w:val="24"/>
              <w:lang w:eastAsia="da-DK"/>
            </w:rPr>
            <w:tab/>
          </w:r>
          <w:r w:rsidRPr="00E442F9">
            <w:rPr>
              <w:rFonts w:ascii="Times New Roman" w:hAnsi="Times New Roman"/>
              <w:noProof/>
            </w:rPr>
            <w:t>Love</w:t>
          </w:r>
          <w:r>
            <w:rPr>
              <w:noProof/>
            </w:rPr>
            <w:tab/>
          </w:r>
          <w:r w:rsidR="003C0156">
            <w:rPr>
              <w:noProof/>
            </w:rPr>
            <w:fldChar w:fldCharType="begin"/>
          </w:r>
          <w:r>
            <w:rPr>
              <w:noProof/>
            </w:rPr>
            <w:instrText xml:space="preserve"> PAGEREF _Toc310586511 \h </w:instrText>
          </w:r>
          <w:r w:rsidR="00CC342B">
            <w:rPr>
              <w:noProof/>
            </w:rPr>
          </w:r>
          <w:r w:rsidR="003C0156">
            <w:rPr>
              <w:noProof/>
            </w:rPr>
            <w:fldChar w:fldCharType="separate"/>
          </w:r>
          <w:r>
            <w:rPr>
              <w:noProof/>
            </w:rPr>
            <w:t>63</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8.1.2</w:t>
          </w:r>
          <w:r>
            <w:rPr>
              <w:rFonts w:eastAsiaTheme="minorEastAsia"/>
              <w:noProof/>
              <w:sz w:val="24"/>
              <w:szCs w:val="24"/>
              <w:lang w:eastAsia="da-DK"/>
            </w:rPr>
            <w:tab/>
          </w:r>
          <w:r w:rsidRPr="00E442F9">
            <w:rPr>
              <w:rFonts w:ascii="Times New Roman" w:hAnsi="Times New Roman"/>
              <w:noProof/>
            </w:rPr>
            <w:t>Bekendtgørelser</w:t>
          </w:r>
          <w:r>
            <w:rPr>
              <w:noProof/>
            </w:rPr>
            <w:tab/>
          </w:r>
          <w:r w:rsidR="003C0156">
            <w:rPr>
              <w:noProof/>
            </w:rPr>
            <w:fldChar w:fldCharType="begin"/>
          </w:r>
          <w:r>
            <w:rPr>
              <w:noProof/>
            </w:rPr>
            <w:instrText xml:space="preserve"> PAGEREF _Toc310586512 \h </w:instrText>
          </w:r>
          <w:r w:rsidR="00CC342B">
            <w:rPr>
              <w:noProof/>
            </w:rPr>
          </w:r>
          <w:r w:rsidR="003C0156">
            <w:rPr>
              <w:noProof/>
            </w:rPr>
            <w:fldChar w:fldCharType="separate"/>
          </w:r>
          <w:r>
            <w:rPr>
              <w:noProof/>
            </w:rPr>
            <w:t>63</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8.1.3</w:t>
          </w:r>
          <w:r>
            <w:rPr>
              <w:rFonts w:eastAsiaTheme="minorEastAsia"/>
              <w:noProof/>
              <w:sz w:val="24"/>
              <w:szCs w:val="24"/>
              <w:lang w:eastAsia="da-DK"/>
            </w:rPr>
            <w:tab/>
          </w:r>
          <w:r w:rsidRPr="00E442F9">
            <w:rPr>
              <w:rFonts w:ascii="Times New Roman" w:hAnsi="Times New Roman"/>
              <w:noProof/>
            </w:rPr>
            <w:t>Cirkulærer</w:t>
          </w:r>
          <w:r>
            <w:rPr>
              <w:noProof/>
            </w:rPr>
            <w:tab/>
          </w:r>
          <w:r w:rsidR="003C0156">
            <w:rPr>
              <w:noProof/>
            </w:rPr>
            <w:fldChar w:fldCharType="begin"/>
          </w:r>
          <w:r>
            <w:rPr>
              <w:noProof/>
            </w:rPr>
            <w:instrText xml:space="preserve"> PAGEREF _Toc310586513 \h </w:instrText>
          </w:r>
          <w:r w:rsidR="00CC342B">
            <w:rPr>
              <w:noProof/>
            </w:rPr>
          </w:r>
          <w:r w:rsidR="003C0156">
            <w:rPr>
              <w:noProof/>
            </w:rPr>
            <w:fldChar w:fldCharType="separate"/>
          </w:r>
          <w:r>
            <w:rPr>
              <w:noProof/>
            </w:rPr>
            <w:t>63</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8.1.4</w:t>
          </w:r>
          <w:r>
            <w:rPr>
              <w:rFonts w:eastAsiaTheme="minorEastAsia"/>
              <w:noProof/>
              <w:sz w:val="24"/>
              <w:szCs w:val="24"/>
              <w:lang w:eastAsia="da-DK"/>
            </w:rPr>
            <w:tab/>
          </w:r>
          <w:r w:rsidRPr="00E442F9">
            <w:rPr>
              <w:rFonts w:ascii="Times New Roman" w:hAnsi="Times New Roman"/>
              <w:noProof/>
            </w:rPr>
            <w:t>Vejledninger</w:t>
          </w:r>
          <w:r>
            <w:rPr>
              <w:noProof/>
            </w:rPr>
            <w:tab/>
          </w:r>
          <w:r w:rsidR="003C0156">
            <w:rPr>
              <w:noProof/>
            </w:rPr>
            <w:fldChar w:fldCharType="begin"/>
          </w:r>
          <w:r>
            <w:rPr>
              <w:noProof/>
            </w:rPr>
            <w:instrText xml:space="preserve"> PAGEREF _Toc310586514 \h </w:instrText>
          </w:r>
          <w:r w:rsidR="00CC342B">
            <w:rPr>
              <w:noProof/>
            </w:rPr>
          </w:r>
          <w:r w:rsidR="003C0156">
            <w:rPr>
              <w:noProof/>
            </w:rPr>
            <w:fldChar w:fldCharType="separate"/>
          </w:r>
          <w:r>
            <w:rPr>
              <w:noProof/>
            </w:rPr>
            <w:t>63</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8.1.5</w:t>
          </w:r>
          <w:r>
            <w:rPr>
              <w:rFonts w:eastAsiaTheme="minorEastAsia"/>
              <w:noProof/>
              <w:sz w:val="24"/>
              <w:szCs w:val="24"/>
              <w:lang w:eastAsia="da-DK"/>
            </w:rPr>
            <w:tab/>
          </w:r>
          <w:r w:rsidRPr="00E442F9">
            <w:rPr>
              <w:rFonts w:ascii="Times New Roman" w:hAnsi="Times New Roman"/>
              <w:noProof/>
            </w:rPr>
            <w:t>Forarbejder</w:t>
          </w:r>
          <w:r>
            <w:rPr>
              <w:noProof/>
            </w:rPr>
            <w:tab/>
          </w:r>
          <w:r w:rsidR="003C0156">
            <w:rPr>
              <w:noProof/>
            </w:rPr>
            <w:fldChar w:fldCharType="begin"/>
          </w:r>
          <w:r>
            <w:rPr>
              <w:noProof/>
            </w:rPr>
            <w:instrText xml:space="preserve"> PAGEREF _Toc310586515 \h </w:instrText>
          </w:r>
          <w:r w:rsidR="00CC342B">
            <w:rPr>
              <w:noProof/>
            </w:rPr>
          </w:r>
          <w:r w:rsidR="003C0156">
            <w:rPr>
              <w:noProof/>
            </w:rPr>
            <w:fldChar w:fldCharType="separate"/>
          </w:r>
          <w:r>
            <w:rPr>
              <w:noProof/>
            </w:rPr>
            <w:t>64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8.1.6</w:t>
          </w:r>
          <w:r>
            <w:rPr>
              <w:rFonts w:eastAsiaTheme="minorEastAsia"/>
              <w:noProof/>
              <w:sz w:val="24"/>
              <w:szCs w:val="24"/>
              <w:lang w:eastAsia="da-DK"/>
            </w:rPr>
            <w:tab/>
          </w:r>
          <w:r w:rsidRPr="00E442F9">
            <w:rPr>
              <w:rFonts w:ascii="Times New Roman" w:hAnsi="Times New Roman"/>
              <w:noProof/>
            </w:rPr>
            <w:t>Bøger</w:t>
          </w:r>
          <w:r>
            <w:rPr>
              <w:noProof/>
            </w:rPr>
            <w:tab/>
          </w:r>
          <w:r w:rsidR="003C0156">
            <w:rPr>
              <w:noProof/>
            </w:rPr>
            <w:fldChar w:fldCharType="begin"/>
          </w:r>
          <w:r>
            <w:rPr>
              <w:noProof/>
            </w:rPr>
            <w:instrText xml:space="preserve"> PAGEREF _Toc310586516 \h </w:instrText>
          </w:r>
          <w:r w:rsidR="00CC342B">
            <w:rPr>
              <w:noProof/>
            </w:rPr>
          </w:r>
          <w:r w:rsidR="003C0156">
            <w:rPr>
              <w:noProof/>
            </w:rPr>
            <w:fldChar w:fldCharType="separate"/>
          </w:r>
          <w:r>
            <w:rPr>
              <w:noProof/>
            </w:rPr>
            <w:t>64</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8.1.7</w:t>
          </w:r>
          <w:r>
            <w:rPr>
              <w:rFonts w:eastAsiaTheme="minorEastAsia"/>
              <w:noProof/>
              <w:sz w:val="24"/>
              <w:szCs w:val="24"/>
              <w:lang w:eastAsia="da-DK"/>
            </w:rPr>
            <w:tab/>
          </w:r>
          <w:r w:rsidRPr="00E442F9">
            <w:rPr>
              <w:rFonts w:ascii="Times New Roman" w:hAnsi="Times New Roman"/>
              <w:noProof/>
            </w:rPr>
            <w:t>Høringssvar</w:t>
          </w:r>
          <w:r>
            <w:rPr>
              <w:noProof/>
            </w:rPr>
            <w:tab/>
          </w:r>
          <w:r w:rsidR="003C0156">
            <w:rPr>
              <w:noProof/>
            </w:rPr>
            <w:fldChar w:fldCharType="begin"/>
          </w:r>
          <w:r>
            <w:rPr>
              <w:noProof/>
            </w:rPr>
            <w:instrText xml:space="preserve"> PAGEREF _Toc310586517 \h </w:instrText>
          </w:r>
          <w:r w:rsidR="00CC342B">
            <w:rPr>
              <w:noProof/>
            </w:rPr>
          </w:r>
          <w:r w:rsidR="003C0156">
            <w:rPr>
              <w:noProof/>
            </w:rPr>
            <w:fldChar w:fldCharType="separate"/>
          </w:r>
          <w:r>
            <w:rPr>
              <w:noProof/>
            </w:rPr>
            <w:t>65</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8.1.8</w:t>
          </w:r>
          <w:r>
            <w:rPr>
              <w:rFonts w:eastAsiaTheme="minorEastAsia"/>
              <w:noProof/>
              <w:sz w:val="24"/>
              <w:szCs w:val="24"/>
              <w:lang w:eastAsia="da-DK"/>
            </w:rPr>
            <w:tab/>
          </w:r>
          <w:r w:rsidRPr="00E442F9">
            <w:rPr>
              <w:rFonts w:ascii="Times New Roman" w:hAnsi="Times New Roman"/>
              <w:noProof/>
            </w:rPr>
            <w:t>Skriftlige henvendelser</w:t>
          </w:r>
          <w:r>
            <w:rPr>
              <w:noProof/>
            </w:rPr>
            <w:tab/>
          </w:r>
          <w:r w:rsidR="003C0156">
            <w:rPr>
              <w:noProof/>
            </w:rPr>
            <w:fldChar w:fldCharType="begin"/>
          </w:r>
          <w:r>
            <w:rPr>
              <w:noProof/>
            </w:rPr>
            <w:instrText xml:space="preserve"> PAGEREF _Toc310586518 \h </w:instrText>
          </w:r>
          <w:r w:rsidR="00CC342B">
            <w:rPr>
              <w:noProof/>
            </w:rPr>
          </w:r>
          <w:r w:rsidR="003C0156">
            <w:rPr>
              <w:noProof/>
            </w:rPr>
            <w:fldChar w:fldCharType="separate"/>
          </w:r>
          <w:r>
            <w:rPr>
              <w:noProof/>
            </w:rPr>
            <w:t>65</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8.1.9</w:t>
          </w:r>
          <w:r>
            <w:rPr>
              <w:rFonts w:eastAsiaTheme="minorEastAsia"/>
              <w:noProof/>
              <w:sz w:val="24"/>
              <w:szCs w:val="24"/>
              <w:lang w:eastAsia="da-DK"/>
            </w:rPr>
            <w:tab/>
          </w:r>
          <w:r w:rsidRPr="00E442F9">
            <w:rPr>
              <w:rFonts w:ascii="Times New Roman" w:hAnsi="Times New Roman"/>
              <w:noProof/>
            </w:rPr>
            <w:t>Typeformularer</w:t>
          </w:r>
          <w:r>
            <w:rPr>
              <w:noProof/>
            </w:rPr>
            <w:tab/>
          </w:r>
          <w:r w:rsidR="003C0156">
            <w:rPr>
              <w:noProof/>
            </w:rPr>
            <w:fldChar w:fldCharType="begin"/>
          </w:r>
          <w:r>
            <w:rPr>
              <w:noProof/>
            </w:rPr>
            <w:instrText xml:space="preserve"> PAGEREF _Toc310586519 \h </w:instrText>
          </w:r>
          <w:r w:rsidR="00CC342B">
            <w:rPr>
              <w:noProof/>
            </w:rPr>
          </w:r>
          <w:r w:rsidR="003C0156">
            <w:rPr>
              <w:noProof/>
            </w:rPr>
            <w:fldChar w:fldCharType="separate"/>
          </w:r>
          <w:r>
            <w:rPr>
              <w:noProof/>
            </w:rPr>
            <w:t>66</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8.2</w:t>
          </w:r>
          <w:r>
            <w:rPr>
              <w:rFonts w:eastAsiaTheme="minorEastAsia"/>
              <w:b w:val="0"/>
              <w:noProof/>
              <w:sz w:val="24"/>
              <w:szCs w:val="24"/>
              <w:lang w:eastAsia="da-DK"/>
            </w:rPr>
            <w:tab/>
          </w:r>
          <w:r w:rsidRPr="00E442F9">
            <w:rPr>
              <w:rFonts w:ascii="Times New Roman" w:hAnsi="Times New Roman"/>
              <w:noProof/>
            </w:rPr>
            <w:t>Ekstern litteratur</w:t>
          </w:r>
          <w:r>
            <w:rPr>
              <w:noProof/>
            </w:rPr>
            <w:tab/>
          </w:r>
          <w:r w:rsidR="003C0156">
            <w:rPr>
              <w:noProof/>
            </w:rPr>
            <w:fldChar w:fldCharType="begin"/>
          </w:r>
          <w:r>
            <w:rPr>
              <w:noProof/>
            </w:rPr>
            <w:instrText xml:space="preserve"> PAGEREF _Toc310586520 \h </w:instrText>
          </w:r>
          <w:r w:rsidR="00CC342B">
            <w:rPr>
              <w:noProof/>
            </w:rPr>
          </w:r>
          <w:r w:rsidR="003C0156">
            <w:rPr>
              <w:noProof/>
            </w:rPr>
            <w:fldChar w:fldCharType="separate"/>
          </w:r>
          <w:r>
            <w:rPr>
              <w:noProof/>
            </w:rPr>
            <w:t>66</w:t>
          </w:r>
          <w:r w:rsidR="003C0156">
            <w:rPr>
              <w:noProof/>
            </w:rPr>
            <w:fldChar w:fldCharType="end"/>
          </w:r>
        </w:p>
        <w:p w:rsidR="0069280A" w:rsidRDefault="0069280A" w:rsidP="0069280A">
          <w:pPr>
            <w:pStyle w:val="Indholdsfortegnelse3"/>
            <w:tabs>
              <w:tab w:val="left" w:pos="1160"/>
              <w:tab w:val="right" w:leader="dot" w:pos="8771"/>
            </w:tabs>
            <w:spacing w:line="360" w:lineRule="auto"/>
            <w:rPr>
              <w:rFonts w:eastAsiaTheme="minorEastAsia"/>
              <w:noProof/>
              <w:sz w:val="24"/>
              <w:szCs w:val="24"/>
              <w:lang w:eastAsia="da-DK"/>
            </w:rPr>
          </w:pPr>
          <w:r w:rsidRPr="00E442F9">
            <w:rPr>
              <w:rFonts w:ascii="Times New Roman" w:hAnsi="Times New Roman"/>
              <w:noProof/>
            </w:rPr>
            <w:t>8.2.1</w:t>
          </w:r>
          <w:r>
            <w:rPr>
              <w:rFonts w:eastAsiaTheme="minorEastAsia"/>
              <w:noProof/>
              <w:sz w:val="24"/>
              <w:szCs w:val="24"/>
              <w:lang w:eastAsia="da-DK"/>
            </w:rPr>
            <w:tab/>
          </w:r>
          <w:r w:rsidRPr="00E442F9">
            <w:rPr>
              <w:rFonts w:ascii="Times New Roman" w:hAnsi="Times New Roman"/>
              <w:noProof/>
            </w:rPr>
            <w:t>Hjemmesider</w:t>
          </w:r>
          <w:r>
            <w:rPr>
              <w:noProof/>
            </w:rPr>
            <w:tab/>
          </w:r>
          <w:r w:rsidR="003C0156">
            <w:rPr>
              <w:noProof/>
            </w:rPr>
            <w:fldChar w:fldCharType="begin"/>
          </w:r>
          <w:r>
            <w:rPr>
              <w:noProof/>
            </w:rPr>
            <w:instrText xml:space="preserve"> PAGEREF _Toc310586521 \h </w:instrText>
          </w:r>
          <w:r w:rsidR="00CC342B">
            <w:rPr>
              <w:noProof/>
            </w:rPr>
          </w:r>
          <w:r w:rsidR="003C0156">
            <w:rPr>
              <w:noProof/>
            </w:rPr>
            <w:fldChar w:fldCharType="separate"/>
          </w:r>
          <w:r>
            <w:rPr>
              <w:noProof/>
            </w:rPr>
            <w:t>66</w:t>
          </w:r>
          <w:r w:rsidR="003C0156">
            <w:rPr>
              <w:noProof/>
            </w:rPr>
            <w:fldChar w:fldCharType="end"/>
          </w:r>
        </w:p>
        <w:p w:rsidR="0069280A" w:rsidRDefault="0069280A" w:rsidP="0069280A">
          <w:pPr>
            <w:pStyle w:val="Indholdsfortegnelse1"/>
            <w:tabs>
              <w:tab w:val="left" w:pos="360"/>
              <w:tab w:val="right" w:leader="dot" w:pos="8771"/>
            </w:tabs>
            <w:spacing w:line="360" w:lineRule="auto"/>
            <w:rPr>
              <w:rFonts w:eastAsiaTheme="minorEastAsia"/>
              <w:b w:val="0"/>
              <w:noProof/>
              <w:lang w:eastAsia="da-DK"/>
            </w:rPr>
          </w:pPr>
          <w:r w:rsidRPr="00E442F9">
            <w:rPr>
              <w:rFonts w:ascii="Times New Roman" w:hAnsi="Times New Roman"/>
              <w:noProof/>
            </w:rPr>
            <w:t>9</w:t>
          </w:r>
          <w:r>
            <w:rPr>
              <w:rFonts w:eastAsiaTheme="minorEastAsia"/>
              <w:b w:val="0"/>
              <w:noProof/>
              <w:lang w:eastAsia="da-DK"/>
            </w:rPr>
            <w:tab/>
          </w:r>
          <w:r w:rsidRPr="00E442F9">
            <w:rPr>
              <w:rFonts w:ascii="Times New Roman" w:hAnsi="Times New Roman"/>
              <w:noProof/>
            </w:rPr>
            <w:t>Domsregister</w:t>
          </w:r>
          <w:r>
            <w:rPr>
              <w:noProof/>
            </w:rPr>
            <w:tab/>
          </w:r>
          <w:r w:rsidR="003C0156">
            <w:rPr>
              <w:noProof/>
            </w:rPr>
            <w:fldChar w:fldCharType="begin"/>
          </w:r>
          <w:r>
            <w:rPr>
              <w:noProof/>
            </w:rPr>
            <w:instrText xml:space="preserve"> PAGEREF _Toc310586522 \h </w:instrText>
          </w:r>
          <w:r w:rsidR="00CC342B">
            <w:rPr>
              <w:noProof/>
            </w:rPr>
          </w:r>
          <w:r w:rsidR="003C0156">
            <w:rPr>
              <w:noProof/>
            </w:rPr>
            <w:fldChar w:fldCharType="separate"/>
          </w:r>
          <w:r>
            <w:rPr>
              <w:noProof/>
            </w:rPr>
            <w:t>67</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9.1</w:t>
          </w:r>
          <w:r>
            <w:rPr>
              <w:rFonts w:eastAsiaTheme="minorEastAsia"/>
              <w:b w:val="0"/>
              <w:noProof/>
              <w:sz w:val="24"/>
              <w:szCs w:val="24"/>
              <w:lang w:eastAsia="da-DK"/>
            </w:rPr>
            <w:tab/>
          </w:r>
          <w:r w:rsidRPr="00E442F9">
            <w:rPr>
              <w:rFonts w:ascii="Times New Roman" w:hAnsi="Times New Roman"/>
              <w:noProof/>
            </w:rPr>
            <w:t>Ugeskrift for Retsvæsen</w:t>
          </w:r>
          <w:r>
            <w:rPr>
              <w:noProof/>
            </w:rPr>
            <w:tab/>
          </w:r>
          <w:r w:rsidR="003C0156">
            <w:rPr>
              <w:noProof/>
            </w:rPr>
            <w:fldChar w:fldCharType="begin"/>
          </w:r>
          <w:r>
            <w:rPr>
              <w:noProof/>
            </w:rPr>
            <w:instrText xml:space="preserve"> PAGEREF _Toc310586523 \h </w:instrText>
          </w:r>
          <w:r w:rsidR="00CC342B">
            <w:rPr>
              <w:noProof/>
            </w:rPr>
          </w:r>
          <w:r w:rsidR="003C0156">
            <w:rPr>
              <w:noProof/>
            </w:rPr>
            <w:fldChar w:fldCharType="separate"/>
          </w:r>
          <w:r>
            <w:rPr>
              <w:noProof/>
            </w:rPr>
            <w:t>67</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9.2</w:t>
          </w:r>
          <w:r>
            <w:rPr>
              <w:rFonts w:eastAsiaTheme="minorEastAsia"/>
              <w:b w:val="0"/>
              <w:noProof/>
              <w:sz w:val="24"/>
              <w:szCs w:val="24"/>
              <w:lang w:eastAsia="da-DK"/>
            </w:rPr>
            <w:tab/>
          </w:r>
          <w:r w:rsidRPr="00E442F9">
            <w:rPr>
              <w:rFonts w:ascii="Times New Roman" w:hAnsi="Times New Roman"/>
              <w:noProof/>
            </w:rPr>
            <w:t>Tidsskrift for Bolig- og Byggeret</w:t>
          </w:r>
          <w:r>
            <w:rPr>
              <w:noProof/>
            </w:rPr>
            <w:tab/>
          </w:r>
          <w:r w:rsidR="003C0156">
            <w:rPr>
              <w:noProof/>
            </w:rPr>
            <w:fldChar w:fldCharType="begin"/>
          </w:r>
          <w:r>
            <w:rPr>
              <w:noProof/>
            </w:rPr>
            <w:instrText xml:space="preserve"> PAGEREF _Toc310586524 \h </w:instrText>
          </w:r>
          <w:r w:rsidR="00CC342B">
            <w:rPr>
              <w:noProof/>
            </w:rPr>
          </w:r>
          <w:r w:rsidR="003C0156">
            <w:rPr>
              <w:noProof/>
            </w:rPr>
            <w:fldChar w:fldCharType="separate"/>
          </w:r>
          <w:r>
            <w:rPr>
              <w:noProof/>
            </w:rPr>
            <w:t>67</w:t>
          </w:r>
          <w:r w:rsidR="003C0156">
            <w:rPr>
              <w:noProof/>
            </w:rPr>
            <w:fldChar w:fldCharType="end"/>
          </w:r>
        </w:p>
        <w:p w:rsidR="0069280A" w:rsidRDefault="0069280A" w:rsidP="0069280A">
          <w:pPr>
            <w:pStyle w:val="Indholdsfortegnelse2"/>
            <w:tabs>
              <w:tab w:val="left" w:pos="75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9.3</w:t>
          </w:r>
          <w:r>
            <w:rPr>
              <w:rFonts w:eastAsiaTheme="minorEastAsia"/>
              <w:b w:val="0"/>
              <w:noProof/>
              <w:sz w:val="24"/>
              <w:szCs w:val="24"/>
              <w:lang w:eastAsia="da-DK"/>
            </w:rPr>
            <w:tab/>
          </w:r>
          <w:r w:rsidRPr="00E442F9">
            <w:rPr>
              <w:rFonts w:ascii="Times New Roman" w:hAnsi="Times New Roman"/>
              <w:noProof/>
            </w:rPr>
            <w:t>Grundejernes Domssamling</w:t>
          </w:r>
          <w:r>
            <w:rPr>
              <w:noProof/>
            </w:rPr>
            <w:tab/>
          </w:r>
          <w:r w:rsidR="003C0156">
            <w:rPr>
              <w:noProof/>
            </w:rPr>
            <w:fldChar w:fldCharType="begin"/>
          </w:r>
          <w:r>
            <w:rPr>
              <w:noProof/>
            </w:rPr>
            <w:instrText xml:space="preserve"> PAGEREF _Toc310586525 \h </w:instrText>
          </w:r>
          <w:r w:rsidR="00CC342B">
            <w:rPr>
              <w:noProof/>
            </w:rPr>
          </w:r>
          <w:r w:rsidR="003C0156">
            <w:rPr>
              <w:noProof/>
            </w:rPr>
            <w:fldChar w:fldCharType="separate"/>
          </w:r>
          <w:r>
            <w:rPr>
              <w:noProof/>
            </w:rPr>
            <w:t>67</w:t>
          </w:r>
          <w:r w:rsidR="003C0156">
            <w:rPr>
              <w:noProof/>
            </w:rPr>
            <w:fldChar w:fldCharType="end"/>
          </w:r>
        </w:p>
        <w:p w:rsidR="0069280A" w:rsidRDefault="0069280A" w:rsidP="0069280A">
          <w:pPr>
            <w:pStyle w:val="Indholdsfortegnelse1"/>
            <w:tabs>
              <w:tab w:val="left" w:pos="480"/>
              <w:tab w:val="right" w:leader="dot" w:pos="8771"/>
            </w:tabs>
            <w:spacing w:line="360" w:lineRule="auto"/>
            <w:rPr>
              <w:rFonts w:eastAsiaTheme="minorEastAsia"/>
              <w:b w:val="0"/>
              <w:noProof/>
              <w:lang w:eastAsia="da-DK"/>
            </w:rPr>
          </w:pPr>
          <w:r w:rsidRPr="00E442F9">
            <w:rPr>
              <w:rFonts w:ascii="Times New Roman" w:hAnsi="Times New Roman"/>
              <w:noProof/>
            </w:rPr>
            <w:t>10</w:t>
          </w:r>
          <w:r>
            <w:rPr>
              <w:rFonts w:eastAsiaTheme="minorEastAsia"/>
              <w:b w:val="0"/>
              <w:noProof/>
              <w:lang w:eastAsia="da-DK"/>
            </w:rPr>
            <w:tab/>
          </w:r>
          <w:r w:rsidRPr="00E442F9">
            <w:rPr>
              <w:rFonts w:ascii="Times New Roman" w:hAnsi="Times New Roman"/>
              <w:noProof/>
            </w:rPr>
            <w:t>Bilag</w:t>
          </w:r>
          <w:r>
            <w:rPr>
              <w:noProof/>
            </w:rPr>
            <w:tab/>
          </w:r>
          <w:r w:rsidR="003C0156">
            <w:rPr>
              <w:noProof/>
            </w:rPr>
            <w:fldChar w:fldCharType="begin"/>
          </w:r>
          <w:r>
            <w:rPr>
              <w:noProof/>
            </w:rPr>
            <w:instrText xml:space="preserve"> PAGEREF _Toc310586526 \h </w:instrText>
          </w:r>
          <w:r w:rsidR="00CC342B">
            <w:rPr>
              <w:noProof/>
            </w:rPr>
          </w:r>
          <w:r w:rsidR="003C0156">
            <w:rPr>
              <w:noProof/>
            </w:rPr>
            <w:fldChar w:fldCharType="separate"/>
          </w:r>
          <w:r>
            <w:rPr>
              <w:noProof/>
            </w:rPr>
            <w:t>68</w:t>
          </w:r>
          <w:r w:rsidR="003C0156">
            <w:rPr>
              <w:noProof/>
            </w:rPr>
            <w:fldChar w:fldCharType="end"/>
          </w:r>
        </w:p>
        <w:p w:rsidR="0069280A" w:rsidRDefault="0069280A" w:rsidP="0069280A">
          <w:pPr>
            <w:pStyle w:val="Indholdsfortegnelse2"/>
            <w:tabs>
              <w:tab w:val="left" w:pos="86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10.1</w:t>
          </w:r>
          <w:r>
            <w:rPr>
              <w:rFonts w:eastAsiaTheme="minorEastAsia"/>
              <w:b w:val="0"/>
              <w:noProof/>
              <w:sz w:val="24"/>
              <w:szCs w:val="24"/>
              <w:lang w:eastAsia="da-DK"/>
            </w:rPr>
            <w:tab/>
          </w:r>
          <w:r w:rsidRPr="00E442F9">
            <w:rPr>
              <w:rFonts w:ascii="Times New Roman" w:hAnsi="Times New Roman"/>
              <w:noProof/>
            </w:rPr>
            <w:t>Bilag 1: Eksempel på trappelejeklausul</w:t>
          </w:r>
          <w:r>
            <w:rPr>
              <w:noProof/>
            </w:rPr>
            <w:tab/>
          </w:r>
          <w:r w:rsidR="003C0156">
            <w:rPr>
              <w:noProof/>
            </w:rPr>
            <w:fldChar w:fldCharType="begin"/>
          </w:r>
          <w:r>
            <w:rPr>
              <w:noProof/>
            </w:rPr>
            <w:instrText xml:space="preserve"> PAGEREF _Toc310586527 \h </w:instrText>
          </w:r>
          <w:r w:rsidR="00CC342B">
            <w:rPr>
              <w:noProof/>
            </w:rPr>
          </w:r>
          <w:r w:rsidR="003C0156">
            <w:rPr>
              <w:noProof/>
            </w:rPr>
            <w:fldChar w:fldCharType="separate"/>
          </w:r>
          <w:r>
            <w:rPr>
              <w:noProof/>
            </w:rPr>
            <w:t>68</w:t>
          </w:r>
          <w:r w:rsidR="003C0156">
            <w:rPr>
              <w:noProof/>
            </w:rPr>
            <w:fldChar w:fldCharType="end"/>
          </w:r>
        </w:p>
        <w:p w:rsidR="0069280A" w:rsidRDefault="0069280A" w:rsidP="0069280A">
          <w:pPr>
            <w:pStyle w:val="Indholdsfortegnelse2"/>
            <w:tabs>
              <w:tab w:val="left" w:pos="86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10.2</w:t>
          </w:r>
          <w:r>
            <w:rPr>
              <w:rFonts w:eastAsiaTheme="minorEastAsia"/>
              <w:b w:val="0"/>
              <w:noProof/>
              <w:sz w:val="24"/>
              <w:szCs w:val="24"/>
              <w:lang w:eastAsia="da-DK"/>
            </w:rPr>
            <w:tab/>
          </w:r>
          <w:r w:rsidRPr="00E442F9">
            <w:rPr>
              <w:rFonts w:ascii="Times New Roman" w:hAnsi="Times New Roman"/>
              <w:noProof/>
            </w:rPr>
            <w:t>Bilag 2: Eksempel på trappelejeklausul</w:t>
          </w:r>
          <w:r>
            <w:rPr>
              <w:noProof/>
            </w:rPr>
            <w:tab/>
          </w:r>
          <w:r w:rsidR="003C0156">
            <w:rPr>
              <w:noProof/>
            </w:rPr>
            <w:fldChar w:fldCharType="begin"/>
          </w:r>
          <w:r>
            <w:rPr>
              <w:noProof/>
            </w:rPr>
            <w:instrText xml:space="preserve"> PAGEREF _Toc310586528 \h </w:instrText>
          </w:r>
          <w:r w:rsidR="00CC342B">
            <w:rPr>
              <w:noProof/>
            </w:rPr>
          </w:r>
          <w:r w:rsidR="003C0156">
            <w:rPr>
              <w:noProof/>
            </w:rPr>
            <w:fldChar w:fldCharType="separate"/>
          </w:r>
          <w:r>
            <w:rPr>
              <w:noProof/>
            </w:rPr>
            <w:t>68</w:t>
          </w:r>
          <w:r w:rsidR="003C0156">
            <w:rPr>
              <w:noProof/>
            </w:rPr>
            <w:fldChar w:fldCharType="end"/>
          </w:r>
        </w:p>
        <w:p w:rsidR="0069280A" w:rsidRDefault="0069280A" w:rsidP="0069280A">
          <w:pPr>
            <w:pStyle w:val="Indholdsfortegnelse2"/>
            <w:tabs>
              <w:tab w:val="left" w:pos="86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10.3</w:t>
          </w:r>
          <w:r>
            <w:rPr>
              <w:rFonts w:eastAsiaTheme="minorEastAsia"/>
              <w:b w:val="0"/>
              <w:noProof/>
              <w:sz w:val="24"/>
              <w:szCs w:val="24"/>
              <w:lang w:eastAsia="da-DK"/>
            </w:rPr>
            <w:tab/>
          </w:r>
          <w:r w:rsidRPr="00E442F9">
            <w:rPr>
              <w:rFonts w:ascii="Times New Roman" w:hAnsi="Times New Roman"/>
              <w:noProof/>
            </w:rPr>
            <w:t>Bilag 3: Eksempel på trappelejeklausul</w:t>
          </w:r>
          <w:r>
            <w:rPr>
              <w:noProof/>
            </w:rPr>
            <w:tab/>
          </w:r>
          <w:r w:rsidR="003C0156">
            <w:rPr>
              <w:noProof/>
            </w:rPr>
            <w:fldChar w:fldCharType="begin"/>
          </w:r>
          <w:r>
            <w:rPr>
              <w:noProof/>
            </w:rPr>
            <w:instrText xml:space="preserve"> PAGEREF _Toc310586529 \h </w:instrText>
          </w:r>
          <w:r w:rsidR="00CC342B">
            <w:rPr>
              <w:noProof/>
            </w:rPr>
          </w:r>
          <w:r w:rsidR="003C0156">
            <w:rPr>
              <w:noProof/>
            </w:rPr>
            <w:fldChar w:fldCharType="separate"/>
          </w:r>
          <w:r>
            <w:rPr>
              <w:noProof/>
            </w:rPr>
            <w:t>68</w:t>
          </w:r>
          <w:r w:rsidR="003C0156">
            <w:rPr>
              <w:noProof/>
            </w:rPr>
            <w:fldChar w:fldCharType="end"/>
          </w:r>
        </w:p>
        <w:p w:rsidR="0069280A" w:rsidRDefault="0069280A" w:rsidP="0069280A">
          <w:pPr>
            <w:pStyle w:val="Indholdsfortegnelse2"/>
            <w:tabs>
              <w:tab w:val="left" w:pos="86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10.4</w:t>
          </w:r>
          <w:r>
            <w:rPr>
              <w:rFonts w:eastAsiaTheme="minorEastAsia"/>
              <w:b w:val="0"/>
              <w:noProof/>
              <w:sz w:val="24"/>
              <w:szCs w:val="24"/>
              <w:lang w:eastAsia="da-DK"/>
            </w:rPr>
            <w:tab/>
          </w:r>
          <w:r w:rsidRPr="00E442F9">
            <w:rPr>
              <w:rFonts w:ascii="Times New Roman" w:hAnsi="Times New Roman"/>
              <w:noProof/>
            </w:rPr>
            <w:t>Bilag 4: Eksempel på kombinationsklausul</w:t>
          </w:r>
          <w:r>
            <w:rPr>
              <w:noProof/>
            </w:rPr>
            <w:tab/>
          </w:r>
          <w:r w:rsidR="003C0156">
            <w:rPr>
              <w:noProof/>
            </w:rPr>
            <w:fldChar w:fldCharType="begin"/>
          </w:r>
          <w:r>
            <w:rPr>
              <w:noProof/>
            </w:rPr>
            <w:instrText xml:space="preserve"> PAGEREF _Toc310586530 \h </w:instrText>
          </w:r>
          <w:r w:rsidR="00CC342B">
            <w:rPr>
              <w:noProof/>
            </w:rPr>
          </w:r>
          <w:r w:rsidR="003C0156">
            <w:rPr>
              <w:noProof/>
            </w:rPr>
            <w:fldChar w:fldCharType="separate"/>
          </w:r>
          <w:r>
            <w:rPr>
              <w:noProof/>
            </w:rPr>
            <w:t>69</w:t>
          </w:r>
          <w:r w:rsidR="003C0156">
            <w:rPr>
              <w:noProof/>
            </w:rPr>
            <w:fldChar w:fldCharType="end"/>
          </w:r>
        </w:p>
        <w:p w:rsidR="0069280A" w:rsidRDefault="0069280A" w:rsidP="0069280A">
          <w:pPr>
            <w:pStyle w:val="Indholdsfortegnelse2"/>
            <w:tabs>
              <w:tab w:val="left" w:pos="86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10.5</w:t>
          </w:r>
          <w:r>
            <w:rPr>
              <w:rFonts w:eastAsiaTheme="minorEastAsia"/>
              <w:b w:val="0"/>
              <w:noProof/>
              <w:sz w:val="24"/>
              <w:szCs w:val="24"/>
              <w:lang w:eastAsia="da-DK"/>
            </w:rPr>
            <w:tab/>
          </w:r>
          <w:r w:rsidRPr="00E442F9">
            <w:rPr>
              <w:rFonts w:ascii="Times New Roman" w:hAnsi="Times New Roman"/>
              <w:noProof/>
            </w:rPr>
            <w:t>Bilag 5: Eksempel på pligt til udvendig vedligeholdelse i § 20 i lejeloven af 1979</w:t>
          </w:r>
          <w:r>
            <w:rPr>
              <w:noProof/>
            </w:rPr>
            <w:tab/>
          </w:r>
          <w:r w:rsidR="003C0156">
            <w:rPr>
              <w:noProof/>
            </w:rPr>
            <w:fldChar w:fldCharType="begin"/>
          </w:r>
          <w:r>
            <w:rPr>
              <w:noProof/>
            </w:rPr>
            <w:instrText xml:space="preserve"> PAGEREF _Toc310586531 \h </w:instrText>
          </w:r>
          <w:r w:rsidR="00CC342B">
            <w:rPr>
              <w:noProof/>
            </w:rPr>
          </w:r>
          <w:r w:rsidR="003C0156">
            <w:rPr>
              <w:noProof/>
            </w:rPr>
            <w:fldChar w:fldCharType="separate"/>
          </w:r>
          <w:r>
            <w:rPr>
              <w:noProof/>
            </w:rPr>
            <w:t>69</w:t>
          </w:r>
          <w:r w:rsidR="003C0156">
            <w:rPr>
              <w:noProof/>
            </w:rPr>
            <w:fldChar w:fldCharType="end"/>
          </w:r>
        </w:p>
        <w:p w:rsidR="0069280A" w:rsidRDefault="0069280A" w:rsidP="0069280A">
          <w:pPr>
            <w:pStyle w:val="Indholdsfortegnelse2"/>
            <w:tabs>
              <w:tab w:val="left" w:pos="86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10.6</w:t>
          </w:r>
          <w:r>
            <w:rPr>
              <w:rFonts w:eastAsiaTheme="minorEastAsia"/>
              <w:b w:val="0"/>
              <w:noProof/>
              <w:sz w:val="24"/>
              <w:szCs w:val="24"/>
              <w:lang w:eastAsia="da-DK"/>
            </w:rPr>
            <w:tab/>
          </w:r>
          <w:r w:rsidRPr="00E442F9">
            <w:rPr>
              <w:rFonts w:ascii="Times New Roman" w:hAnsi="Times New Roman"/>
              <w:noProof/>
            </w:rPr>
            <w:t>Bilag 6: Eksempel på indvendig vedligeholdelse og lejemålets stand</w:t>
          </w:r>
          <w:r>
            <w:rPr>
              <w:noProof/>
            </w:rPr>
            <w:tab/>
          </w:r>
          <w:r w:rsidR="003C0156">
            <w:rPr>
              <w:noProof/>
            </w:rPr>
            <w:fldChar w:fldCharType="begin"/>
          </w:r>
          <w:r>
            <w:rPr>
              <w:noProof/>
            </w:rPr>
            <w:instrText xml:space="preserve"> PAGEREF _Toc310586532 \h </w:instrText>
          </w:r>
          <w:r w:rsidR="00CC342B">
            <w:rPr>
              <w:noProof/>
            </w:rPr>
          </w:r>
          <w:r w:rsidR="003C0156">
            <w:rPr>
              <w:noProof/>
            </w:rPr>
            <w:fldChar w:fldCharType="separate"/>
          </w:r>
          <w:r>
            <w:rPr>
              <w:noProof/>
            </w:rPr>
            <w:t>70</w:t>
          </w:r>
          <w:r w:rsidR="003C0156">
            <w:rPr>
              <w:noProof/>
            </w:rPr>
            <w:fldChar w:fldCharType="end"/>
          </w:r>
        </w:p>
        <w:p w:rsidR="0069280A" w:rsidRDefault="0069280A" w:rsidP="0069280A">
          <w:pPr>
            <w:pStyle w:val="Indholdsfortegnelse2"/>
            <w:tabs>
              <w:tab w:val="left" w:pos="865"/>
              <w:tab w:val="right" w:leader="dot" w:pos="8771"/>
            </w:tabs>
            <w:spacing w:line="360" w:lineRule="auto"/>
            <w:rPr>
              <w:rFonts w:eastAsiaTheme="minorEastAsia"/>
              <w:b w:val="0"/>
              <w:noProof/>
              <w:sz w:val="24"/>
              <w:szCs w:val="24"/>
              <w:lang w:eastAsia="da-DK"/>
            </w:rPr>
          </w:pPr>
          <w:r w:rsidRPr="00E442F9">
            <w:rPr>
              <w:rFonts w:ascii="Times New Roman" w:hAnsi="Times New Roman"/>
              <w:noProof/>
            </w:rPr>
            <w:t>10.7</w:t>
          </w:r>
          <w:r>
            <w:rPr>
              <w:rFonts w:eastAsiaTheme="minorEastAsia"/>
              <w:b w:val="0"/>
              <w:noProof/>
              <w:sz w:val="24"/>
              <w:szCs w:val="24"/>
              <w:lang w:eastAsia="da-DK"/>
            </w:rPr>
            <w:tab/>
          </w:r>
          <w:r w:rsidRPr="00E442F9">
            <w:rPr>
              <w:rFonts w:ascii="Times New Roman" w:hAnsi="Times New Roman"/>
              <w:noProof/>
            </w:rPr>
            <w:t>Bilag 7: Eksempel på indvendig vedligeholdelse og lejemålets stand</w:t>
          </w:r>
          <w:r>
            <w:rPr>
              <w:noProof/>
            </w:rPr>
            <w:tab/>
          </w:r>
          <w:r w:rsidR="003C0156">
            <w:rPr>
              <w:noProof/>
            </w:rPr>
            <w:fldChar w:fldCharType="begin"/>
          </w:r>
          <w:r>
            <w:rPr>
              <w:noProof/>
            </w:rPr>
            <w:instrText xml:space="preserve"> PAGEREF _Toc310586533 \h </w:instrText>
          </w:r>
          <w:r w:rsidR="00CC342B">
            <w:rPr>
              <w:noProof/>
            </w:rPr>
          </w:r>
          <w:r w:rsidR="003C0156">
            <w:rPr>
              <w:noProof/>
            </w:rPr>
            <w:fldChar w:fldCharType="separate"/>
          </w:r>
          <w:r>
            <w:rPr>
              <w:noProof/>
            </w:rPr>
            <w:t>70</w:t>
          </w:r>
          <w:r w:rsidR="003C0156">
            <w:rPr>
              <w:noProof/>
            </w:rPr>
            <w:fldChar w:fldCharType="end"/>
          </w:r>
        </w:p>
        <w:p w:rsidR="00066DAF" w:rsidRPr="003D18C1" w:rsidRDefault="003C0156" w:rsidP="0069280A">
          <w:pPr>
            <w:spacing w:after="0" w:line="360" w:lineRule="auto"/>
            <w:rPr>
              <w:rFonts w:ascii="Times New Roman" w:hAnsi="Times New Roman"/>
            </w:rPr>
          </w:pPr>
          <w:r w:rsidRPr="003D18C1">
            <w:rPr>
              <w:rFonts w:ascii="Times New Roman" w:hAnsi="Times New Roman"/>
            </w:rPr>
            <w:fldChar w:fldCharType="end"/>
          </w:r>
        </w:p>
      </w:sdtContent>
    </w:sdt>
    <w:p w:rsidR="004F4F02" w:rsidRPr="003D18C1" w:rsidRDefault="000D2D02" w:rsidP="0069280A">
      <w:pPr>
        <w:pStyle w:val="Overskrift1"/>
        <w:numPr>
          <w:ilvl w:val="0"/>
          <w:numId w:val="3"/>
        </w:numPr>
        <w:spacing w:before="200" w:after="200" w:line="360" w:lineRule="auto"/>
        <w:rPr>
          <w:rFonts w:ascii="Times New Roman" w:hAnsi="Times New Roman"/>
        </w:rPr>
      </w:pPr>
      <w:bookmarkStart w:id="0" w:name="_Toc310586471"/>
      <w:r w:rsidRPr="003D18C1">
        <w:rPr>
          <w:rFonts w:ascii="Times New Roman" w:hAnsi="Times New Roman"/>
        </w:rPr>
        <w:t>Introduktion</w:t>
      </w:r>
      <w:bookmarkEnd w:id="0"/>
    </w:p>
    <w:p w:rsidR="00537C4F" w:rsidRPr="003D18C1" w:rsidRDefault="000C0796" w:rsidP="0069280A">
      <w:pPr>
        <w:pStyle w:val="Alm"/>
        <w:ind w:left="432"/>
      </w:pPr>
      <w:r>
        <w:rPr>
          <w:i/>
        </w:rPr>
        <w:t>Nærværende kapite</w:t>
      </w:r>
      <w:r w:rsidR="00537C4F" w:rsidRPr="003D18C1">
        <w:rPr>
          <w:i/>
        </w:rPr>
        <w:t>l indeholder specialets problemformulering, afgrænsning heraf samt bes</w:t>
      </w:r>
      <w:r w:rsidR="00386F71">
        <w:rPr>
          <w:i/>
        </w:rPr>
        <w:t>krivelse af den metode, der</w:t>
      </w:r>
      <w:r w:rsidR="00537C4F" w:rsidRPr="003D18C1">
        <w:rPr>
          <w:i/>
        </w:rPr>
        <w:t xml:space="preserve"> anvendes til besvarelse af problemstillingen.</w:t>
      </w:r>
    </w:p>
    <w:p w:rsidR="00DA645D" w:rsidRPr="003D18C1" w:rsidRDefault="00DA645D" w:rsidP="0069280A">
      <w:pPr>
        <w:pStyle w:val="Alm"/>
        <w:ind w:left="432"/>
      </w:pPr>
    </w:p>
    <w:p w:rsidR="00DA645D" w:rsidRPr="00CA6701" w:rsidRDefault="00DA645D" w:rsidP="0069280A">
      <w:pPr>
        <w:pStyle w:val="Overskrift2"/>
        <w:numPr>
          <w:ilvl w:val="1"/>
          <w:numId w:val="3"/>
        </w:numPr>
        <w:spacing w:before="0" w:after="200" w:line="360" w:lineRule="auto"/>
        <w:rPr>
          <w:rFonts w:ascii="Times New Roman" w:hAnsi="Times New Roman"/>
        </w:rPr>
      </w:pPr>
      <w:bookmarkStart w:id="1" w:name="_Toc310586472"/>
      <w:r w:rsidRPr="003D18C1">
        <w:rPr>
          <w:rFonts w:ascii="Times New Roman" w:hAnsi="Times New Roman"/>
        </w:rPr>
        <w:t>Indledning</w:t>
      </w:r>
      <w:bookmarkEnd w:id="1"/>
    </w:p>
    <w:p w:rsidR="005432FE" w:rsidRPr="003D18C1" w:rsidRDefault="004D71B3" w:rsidP="0069280A">
      <w:pPr>
        <w:pStyle w:val="Alm"/>
        <w:ind w:left="576"/>
      </w:pPr>
      <w:r w:rsidRPr="003D18C1">
        <w:t>Det følger af</w:t>
      </w:r>
      <w:r w:rsidR="009A7863" w:rsidRPr="003D18C1">
        <w:t xml:space="preserve"> lov om leje</w:t>
      </w:r>
      <w:r w:rsidR="00BD122F" w:rsidRPr="003D18C1">
        <w:t xml:space="preserve">, </w:t>
      </w:r>
      <w:r w:rsidR="009A7863" w:rsidRPr="003D18C1">
        <w:t xml:space="preserve">herefter benævnt </w:t>
      </w:r>
      <w:r w:rsidR="00BD122F" w:rsidRPr="003D18C1">
        <w:t>lejeloven,</w:t>
      </w:r>
      <w:r w:rsidRPr="003D18C1">
        <w:t xml:space="preserve"> § 5,</w:t>
      </w:r>
      <w:r w:rsidR="00383CD2" w:rsidRPr="003D18C1">
        <w:t xml:space="preserve"> stk. 2,</w:t>
      </w:r>
      <w:r w:rsidRPr="003D18C1">
        <w:t xml:space="preserve"> at der ved indgåelse af en lejeaftale</w:t>
      </w:r>
      <w:r w:rsidR="005D5DBB" w:rsidRPr="003D18C1">
        <w:t xml:space="preserve"> om </w:t>
      </w:r>
      <w:r w:rsidR="00383CD2" w:rsidRPr="003D18C1">
        <w:t>boliglejemål</w:t>
      </w:r>
      <w:r w:rsidR="00537C4F" w:rsidRPr="003D18C1">
        <w:t xml:space="preserve"> (beboelseslejligheder,</w:t>
      </w:r>
      <w:r w:rsidR="00383CD2" w:rsidRPr="003D18C1">
        <w:t xml:space="preserve"> blandede lejemål og enkeltværelser)</w:t>
      </w:r>
      <w:r w:rsidRPr="003D18C1">
        <w:t>, skal anvendes en autoriseret blanket, medmindre lejeaft</w:t>
      </w:r>
      <w:r w:rsidR="00CA6701">
        <w:t>alen er individuelt udarbejdet.</w:t>
      </w:r>
    </w:p>
    <w:p w:rsidR="00CB64D0" w:rsidRPr="007C6FA2" w:rsidRDefault="004D71B3" w:rsidP="0069280A">
      <w:pPr>
        <w:pStyle w:val="Alm"/>
        <w:ind w:left="576" w:firstLine="728"/>
        <w:rPr>
          <w:color w:val="FF0000"/>
        </w:rPr>
      </w:pPr>
      <w:r w:rsidRPr="003D18C1">
        <w:t xml:space="preserve">Den </w:t>
      </w:r>
      <w:r w:rsidR="00AC5BDF">
        <w:t>gældende autoriserede blanket, t</w:t>
      </w:r>
      <w:r w:rsidRPr="003D18C1">
        <w:t>ypeformular A, 9. udgave, er auto</w:t>
      </w:r>
      <w:r w:rsidR="0050554D" w:rsidRPr="003D18C1">
        <w:t>riseret af ministeriet for By, Bolig og L</w:t>
      </w:r>
      <w:r w:rsidR="00A31311">
        <w:t xml:space="preserve">anddistrikter. Typeformularen </w:t>
      </w:r>
      <w:r w:rsidR="00AC5BDF">
        <w:t>anvendes for</w:t>
      </w:r>
      <w:r w:rsidR="00623AB7" w:rsidRPr="003D18C1">
        <w:t xml:space="preserve"> lejeafta</w:t>
      </w:r>
      <w:r w:rsidR="00AC5BDF">
        <w:t>ler indgået fra og med</w:t>
      </w:r>
      <w:r w:rsidR="00623AB7" w:rsidRPr="003D18C1">
        <w:t xml:space="preserve"> den 1/7</w:t>
      </w:r>
      <w:r w:rsidR="00AC5BDF">
        <w:t xml:space="preserve"> 2015</w:t>
      </w:r>
      <w:r w:rsidRPr="003D18C1">
        <w:t xml:space="preserve">. Typeformularens 9. </w:t>
      </w:r>
      <w:r w:rsidR="00EF6098" w:rsidRPr="003D18C1">
        <w:t>udgave erstatter typeformular</w:t>
      </w:r>
      <w:r w:rsidR="00AC5BDF">
        <w:t xml:space="preserve"> A,</w:t>
      </w:r>
      <w:r w:rsidR="00537C4F" w:rsidRPr="003D18C1">
        <w:t xml:space="preserve"> 8. udgave. </w:t>
      </w:r>
      <w:r w:rsidR="00AC5BDF">
        <w:t>Denne</w:t>
      </w:r>
      <w:r w:rsidR="00537C4F" w:rsidRPr="003D18C1">
        <w:t xml:space="preserve"> udgave </w:t>
      </w:r>
      <w:r w:rsidR="006E03C2" w:rsidRPr="003D18C1">
        <w:t>finder</w:t>
      </w:r>
      <w:r w:rsidRPr="003D18C1">
        <w:t xml:space="preserve"> anvendelse på </w:t>
      </w:r>
      <w:r w:rsidR="00485D65" w:rsidRPr="003D18C1">
        <w:t>lejeaftaler indgåe</w:t>
      </w:r>
      <w:r w:rsidR="00537C4F" w:rsidRPr="003D18C1">
        <w:t>t fra og med</w:t>
      </w:r>
      <w:r w:rsidR="00AC5BDF">
        <w:t xml:space="preserve"> den</w:t>
      </w:r>
      <w:r w:rsidR="00537C4F" w:rsidRPr="003D18C1">
        <w:t xml:space="preserve"> 3/9 2001</w:t>
      </w:r>
      <w:r w:rsidRPr="003D18C1">
        <w:t>.</w:t>
      </w:r>
      <w:r w:rsidR="006E03C2" w:rsidRPr="003D18C1">
        <w:rPr>
          <w:rStyle w:val="Fodnotehenvisning"/>
        </w:rPr>
        <w:footnoteReference w:id="0"/>
      </w:r>
      <w:r w:rsidR="00537C4F" w:rsidRPr="003D18C1">
        <w:t xml:space="preserve"> </w:t>
      </w:r>
      <w:r w:rsidR="00DF73C6">
        <w:t>Typeformular A,</w:t>
      </w:r>
      <w:r w:rsidR="007C6FA2">
        <w:t xml:space="preserve"> 8. udgave</w:t>
      </w:r>
      <w:r w:rsidR="007C6FA2" w:rsidRPr="003D18C1">
        <w:t xml:space="preserve"> </w:t>
      </w:r>
      <w:r w:rsidR="007C6FA2" w:rsidRPr="007C6FA2">
        <w:t>betragtes dog i en overgangsperiode frem til den 1/10 2015 også som autoriseret.</w:t>
      </w:r>
      <w:r w:rsidR="007C6FA2" w:rsidRPr="007C6FA2">
        <w:rPr>
          <w:rStyle w:val="Fodnotehenvisning"/>
        </w:rPr>
        <w:footnoteReference w:id="1"/>
      </w:r>
      <w:r w:rsidR="007C6FA2" w:rsidRPr="003D18C1">
        <w:t xml:space="preserve"> Dette indebærer, at formularen kan anvendes til indgåelse af lejeaftaler indtil den 1/10 2015, dog med respekt </w:t>
      </w:r>
      <w:r w:rsidR="007C6FA2" w:rsidRPr="007C6FA2">
        <w:t>for de</w:t>
      </w:r>
      <w:r w:rsidR="007C6FA2">
        <w:rPr>
          <w:color w:val="FF0000"/>
        </w:rPr>
        <w:t xml:space="preserve"> </w:t>
      </w:r>
      <w:r w:rsidR="007C6FA2" w:rsidRPr="003D18C1">
        <w:t>ændringer til lejeloven</w:t>
      </w:r>
      <w:r w:rsidR="00A31311">
        <w:t>,</w:t>
      </w:r>
      <w:r w:rsidR="007C6FA2">
        <w:t xml:space="preserve"> som</w:t>
      </w:r>
      <w:r w:rsidR="007C6FA2" w:rsidRPr="003D18C1">
        <w:t xml:space="preserve"> vedtagelsen af lov nr. 310 af 30/3 2015 </w:t>
      </w:r>
      <w:r w:rsidR="007C6FA2">
        <w:t>indebar</w:t>
      </w:r>
      <w:r w:rsidR="007C6FA2" w:rsidRPr="003D18C1">
        <w:t>.</w:t>
      </w:r>
      <w:r w:rsidR="007C6FA2" w:rsidRPr="003D18C1">
        <w:rPr>
          <w:rStyle w:val="Fodnotehenvisning"/>
        </w:rPr>
        <w:footnoteReference w:id="2"/>
      </w:r>
      <w:r w:rsidR="007C6FA2" w:rsidRPr="003D18C1">
        <w:t xml:space="preserve"> </w:t>
      </w:r>
      <w:r w:rsidRPr="003D18C1">
        <w:t>Fælles for begge typefor</w:t>
      </w:r>
      <w:r w:rsidR="008A32BD" w:rsidRPr="003D18C1">
        <w:t>mular</w:t>
      </w:r>
      <w:r w:rsidR="00DF73C6">
        <w:t>er er, at udlejeren alene</w:t>
      </w:r>
      <w:r w:rsidR="008A32BD" w:rsidRPr="003D18C1">
        <w:t xml:space="preserve"> må</w:t>
      </w:r>
      <w:r w:rsidRPr="003D18C1">
        <w:t xml:space="preserve"> anføre aftalevilkår, der</w:t>
      </w:r>
      <w:r w:rsidR="008A32BD" w:rsidRPr="003D18C1">
        <w:t xml:space="preserve"> gyldigt</w:t>
      </w:r>
      <w:r w:rsidRPr="003D18C1">
        <w:t xml:space="preserve"> fraviger lejelovgivningens</w:t>
      </w:r>
      <w:r w:rsidR="008A32BD" w:rsidRPr="003D18C1">
        <w:t xml:space="preserve"> </w:t>
      </w:r>
      <w:r w:rsidR="00FA3349">
        <w:t>almindelige regler</w:t>
      </w:r>
      <w:r w:rsidRPr="003D18C1">
        <w:t xml:space="preserve"> til skade for lejeren i</w:t>
      </w:r>
      <w:r w:rsidR="008A32BD" w:rsidRPr="003D18C1">
        <w:t xml:space="preserve"> en bestemt rubrik. Denne rubrik betegnes</w:t>
      </w:r>
      <w:r w:rsidRPr="003D18C1">
        <w:t xml:space="preserve"> typeformularens § 11.</w:t>
      </w:r>
    </w:p>
    <w:p w:rsidR="00DA645D" w:rsidRPr="003D18C1" w:rsidRDefault="00096EB3" w:rsidP="0069280A">
      <w:pPr>
        <w:pStyle w:val="Alm"/>
        <w:ind w:left="576" w:firstLine="728"/>
      </w:pPr>
      <w:r w:rsidRPr="003D18C1">
        <w:t>Typeformularens § 11 er således udlejeren</w:t>
      </w:r>
      <w:r w:rsidR="006765A7">
        <w:t>s mulighed for at fravige lejelovgivningens almindelige regler</w:t>
      </w:r>
      <w:r w:rsidRPr="003D18C1">
        <w:t xml:space="preserve">, og </w:t>
      </w:r>
      <w:r w:rsidR="009263BF">
        <w:t xml:space="preserve">derved </w:t>
      </w:r>
      <w:r w:rsidRPr="003D18C1">
        <w:t>indgå aftaler</w:t>
      </w:r>
      <w:r w:rsidR="004154A6" w:rsidRPr="003D18C1">
        <w:t>,</w:t>
      </w:r>
      <w:r w:rsidRPr="003D18C1">
        <w:t xml:space="preserve"> der pålægger lejeren større forpligt</w:t>
      </w:r>
      <w:r w:rsidR="00270743">
        <w:t>elser eller giver lejeren færre</w:t>
      </w:r>
      <w:r w:rsidRPr="003D18C1">
        <w:t xml:space="preserve"> rettigheder end angivet i loven. I den </w:t>
      </w:r>
      <w:r w:rsidR="00CB64D0" w:rsidRPr="003D18C1">
        <w:t xml:space="preserve">forbindelse er det interessant </w:t>
      </w:r>
      <w:r w:rsidRPr="003D18C1">
        <w:t xml:space="preserve">at undersøge </w:t>
      </w:r>
      <w:r w:rsidR="002B5375" w:rsidRPr="003D18C1">
        <w:t>grænserne for aftalefriheden</w:t>
      </w:r>
      <w:r w:rsidR="0065195A">
        <w:t xml:space="preserve"> i typeformularens § 11</w:t>
      </w:r>
      <w:r w:rsidR="002B5375" w:rsidRPr="003D18C1">
        <w:t xml:space="preserve"> i</w:t>
      </w:r>
      <w:r w:rsidR="00270743">
        <w:t xml:space="preserve"> henholdsvis</w:t>
      </w:r>
      <w:r w:rsidR="0065195A">
        <w:t xml:space="preserve"> 8. </w:t>
      </w:r>
      <w:r w:rsidR="00270743">
        <w:t>og 9. udgave</w:t>
      </w:r>
      <w:r w:rsidR="002B5375" w:rsidRPr="003D18C1">
        <w:t>. Specialet</w:t>
      </w:r>
      <w:r w:rsidR="006765A7">
        <w:t>s</w:t>
      </w:r>
      <w:r w:rsidR="002B5375" w:rsidRPr="003D18C1">
        <w:t xml:space="preserve"> omdrejningspunkt vil i den sammenhæng således være </w:t>
      </w:r>
      <w:r w:rsidR="00104EBF">
        <w:t xml:space="preserve">aftalevilkår, </w:t>
      </w:r>
      <w:r w:rsidR="005432FE" w:rsidRPr="003D18C1">
        <w:t>der k</w:t>
      </w:r>
      <w:r w:rsidR="00104EBF">
        <w:t>nytter sig til</w:t>
      </w:r>
      <w:r w:rsidR="003577FB">
        <w:t xml:space="preserve"> det lejedes værdi, herunder</w:t>
      </w:r>
      <w:r w:rsidR="00104EBF">
        <w:t xml:space="preserve"> ændring af lejens størrelse</w:t>
      </w:r>
      <w:r w:rsidR="005432FE" w:rsidRPr="003D18C1">
        <w:t xml:space="preserve"> samt</w:t>
      </w:r>
      <w:r w:rsidR="003577FB">
        <w:t xml:space="preserve"> aftalevilkår, der knytter sig til</w:t>
      </w:r>
      <w:r w:rsidR="005432FE" w:rsidRPr="003D18C1">
        <w:t xml:space="preserve"> </w:t>
      </w:r>
      <w:r w:rsidR="00104EBF">
        <w:t>fordeling af vedligeholdelsesforpligtelsen</w:t>
      </w:r>
      <w:r w:rsidR="00CA6701">
        <w:t>.</w:t>
      </w:r>
    </w:p>
    <w:p w:rsidR="00DA645D" w:rsidRPr="003D18C1" w:rsidRDefault="00DA645D" w:rsidP="0069280A">
      <w:pPr>
        <w:pStyle w:val="Overskrift2"/>
        <w:numPr>
          <w:ilvl w:val="1"/>
          <w:numId w:val="3"/>
        </w:numPr>
        <w:spacing w:before="0" w:after="200" w:line="360" w:lineRule="auto"/>
        <w:rPr>
          <w:rFonts w:ascii="Times New Roman" w:hAnsi="Times New Roman"/>
        </w:rPr>
      </w:pPr>
      <w:bookmarkStart w:id="2" w:name="_Toc310586473"/>
      <w:r w:rsidRPr="003D18C1">
        <w:rPr>
          <w:rFonts w:ascii="Times New Roman" w:hAnsi="Times New Roman"/>
        </w:rPr>
        <w:t>Problemformulering</w:t>
      </w:r>
      <w:bookmarkEnd w:id="2"/>
    </w:p>
    <w:p w:rsidR="009157AA" w:rsidRPr="003D18C1" w:rsidRDefault="005432FE" w:rsidP="0069280A">
      <w:pPr>
        <w:pStyle w:val="Listeafsnit"/>
        <w:spacing w:after="0" w:line="360" w:lineRule="auto"/>
        <w:ind w:left="576"/>
        <w:rPr>
          <w:rFonts w:ascii="Times New Roman" w:hAnsi="Times New Roman"/>
        </w:rPr>
      </w:pPr>
      <w:r w:rsidRPr="003D18C1">
        <w:rPr>
          <w:rFonts w:ascii="Times New Roman" w:hAnsi="Times New Roman"/>
        </w:rPr>
        <w:t>Specialet vil beskæftige sig med nogle typiske aftal</w:t>
      </w:r>
      <w:r w:rsidR="00CA6701">
        <w:rPr>
          <w:rFonts w:ascii="Times New Roman" w:hAnsi="Times New Roman"/>
        </w:rPr>
        <w:t xml:space="preserve">evilkår i typeformularens § 11. </w:t>
      </w:r>
      <w:r w:rsidRPr="003D18C1">
        <w:rPr>
          <w:rFonts w:ascii="Times New Roman" w:hAnsi="Times New Roman"/>
        </w:rPr>
        <w:t xml:space="preserve">Problematikken er afgrænset således, at der fokuseres på to typiske aftalevilkår. Det ene vedrører aftalevilkår om </w:t>
      </w:r>
      <w:r w:rsidR="00E04AFD">
        <w:rPr>
          <w:rFonts w:ascii="Times New Roman" w:hAnsi="Times New Roman"/>
        </w:rPr>
        <w:t>de</w:t>
      </w:r>
      <w:r w:rsidR="00F45A37" w:rsidRPr="003D18C1">
        <w:rPr>
          <w:rFonts w:ascii="Times New Roman" w:hAnsi="Times New Roman"/>
        </w:rPr>
        <w:t xml:space="preserve"> præceptive bestemmelser om </w:t>
      </w:r>
      <w:r w:rsidRPr="003D18C1">
        <w:rPr>
          <w:rFonts w:ascii="Times New Roman" w:hAnsi="Times New Roman"/>
        </w:rPr>
        <w:t>det lejedes værdi, herunder</w:t>
      </w:r>
      <w:r w:rsidR="00DF73C6">
        <w:rPr>
          <w:rFonts w:ascii="Times New Roman" w:hAnsi="Times New Roman"/>
        </w:rPr>
        <w:t xml:space="preserve"> ændring af</w:t>
      </w:r>
      <w:r w:rsidRPr="003D18C1">
        <w:rPr>
          <w:rFonts w:ascii="Times New Roman" w:hAnsi="Times New Roman"/>
        </w:rPr>
        <w:t xml:space="preserve"> lejens størrelse. Det andet vedrører aftalevilkår, der fraviger lejelovgivningens deklaratoriske udgangspunkt </w:t>
      </w:r>
      <w:r w:rsidR="00CA6701">
        <w:rPr>
          <w:rFonts w:ascii="Times New Roman" w:hAnsi="Times New Roman"/>
        </w:rPr>
        <w:t xml:space="preserve">om </w:t>
      </w:r>
      <w:r w:rsidR="00DF73C6">
        <w:rPr>
          <w:rFonts w:ascii="Times New Roman" w:hAnsi="Times New Roman"/>
        </w:rPr>
        <w:t>fordeling af vedligeholdelsesforpligtelsen</w:t>
      </w:r>
      <w:r w:rsidR="00CA6701">
        <w:rPr>
          <w:rFonts w:ascii="Times New Roman" w:hAnsi="Times New Roman"/>
        </w:rPr>
        <w:t>.</w:t>
      </w:r>
    </w:p>
    <w:p w:rsidR="005432FE" w:rsidRPr="003D18C1" w:rsidRDefault="005432FE" w:rsidP="0069280A">
      <w:pPr>
        <w:pStyle w:val="Listeafsnit"/>
        <w:spacing w:after="0" w:line="360" w:lineRule="auto"/>
        <w:ind w:left="576" w:firstLine="728"/>
        <w:rPr>
          <w:rFonts w:ascii="Times New Roman" w:hAnsi="Times New Roman"/>
        </w:rPr>
      </w:pPr>
      <w:r w:rsidRPr="003D18C1">
        <w:rPr>
          <w:rFonts w:ascii="Times New Roman" w:hAnsi="Times New Roman"/>
        </w:rPr>
        <w:t xml:space="preserve">Hensigten er at afgrænse de gyldige vilkår, som er bindende for lejeren, fra de ugyldige vilkår, som kan tilsidesættes, og dermed ikke er bindende for lejeren. Hensigten er endvidere </w:t>
      </w:r>
      <w:r w:rsidR="00C7158D">
        <w:rPr>
          <w:rFonts w:ascii="Times New Roman" w:hAnsi="Times New Roman"/>
        </w:rPr>
        <w:t>at sætte fokus på retsvirkningerne</w:t>
      </w:r>
      <w:r w:rsidRPr="003D18C1">
        <w:rPr>
          <w:rFonts w:ascii="Times New Roman" w:hAnsi="Times New Roman"/>
        </w:rPr>
        <w:t xml:space="preserve"> af lovændring nr. 310 af 30/3 2015, som netop indebar en ændring af </w:t>
      </w:r>
      <w:r w:rsidR="00EA66C9">
        <w:rPr>
          <w:rFonts w:ascii="Times New Roman" w:hAnsi="Times New Roman"/>
        </w:rPr>
        <w:t>reglerne</w:t>
      </w:r>
      <w:r w:rsidRPr="003D18C1">
        <w:rPr>
          <w:rFonts w:ascii="Times New Roman" w:hAnsi="Times New Roman"/>
        </w:rPr>
        <w:t xml:space="preserve"> om </w:t>
      </w:r>
      <w:r w:rsidR="00C7158D">
        <w:rPr>
          <w:rFonts w:ascii="Times New Roman" w:hAnsi="Times New Roman"/>
        </w:rPr>
        <w:t>ændring af</w:t>
      </w:r>
      <w:r w:rsidR="008C6A83">
        <w:rPr>
          <w:rFonts w:ascii="Times New Roman" w:hAnsi="Times New Roman"/>
        </w:rPr>
        <w:t xml:space="preserve"> </w:t>
      </w:r>
      <w:r w:rsidR="00EA66C9">
        <w:rPr>
          <w:rFonts w:ascii="Times New Roman" w:hAnsi="Times New Roman"/>
        </w:rPr>
        <w:t>lejens størrelse og</w:t>
      </w:r>
      <w:r w:rsidR="00AB0369" w:rsidRPr="003D18C1">
        <w:rPr>
          <w:rFonts w:ascii="Times New Roman" w:hAnsi="Times New Roman"/>
        </w:rPr>
        <w:t xml:space="preserve"> vedligeholdelse af det lejede</w:t>
      </w:r>
      <w:r w:rsidRPr="003D18C1">
        <w:rPr>
          <w:rFonts w:ascii="Times New Roman" w:hAnsi="Times New Roman"/>
        </w:rPr>
        <w:t>.</w:t>
      </w:r>
    </w:p>
    <w:p w:rsidR="0081443F" w:rsidRPr="003D18C1" w:rsidRDefault="0081443F" w:rsidP="0069280A">
      <w:pPr>
        <w:spacing w:after="0" w:line="360" w:lineRule="auto"/>
        <w:rPr>
          <w:rFonts w:ascii="Times New Roman" w:hAnsi="Times New Roman"/>
        </w:rPr>
      </w:pPr>
    </w:p>
    <w:p w:rsidR="0081443F" w:rsidRPr="003D18C1" w:rsidRDefault="0081443F" w:rsidP="0069280A">
      <w:pPr>
        <w:pStyle w:val="Alm"/>
        <w:ind w:left="576"/>
      </w:pPr>
      <w:r w:rsidRPr="003D18C1">
        <w:t>Spec</w:t>
      </w:r>
      <w:r w:rsidR="008D340B" w:rsidRPr="003D18C1">
        <w:t>ialets formål er således</w:t>
      </w:r>
      <w:r w:rsidR="009C02E2" w:rsidRPr="003D18C1">
        <w:t>, for det første</w:t>
      </w:r>
      <w:r w:rsidR="00CA6701">
        <w:t xml:space="preserve"> at undersøge:</w:t>
      </w:r>
    </w:p>
    <w:p w:rsidR="0081443F" w:rsidRPr="003D18C1" w:rsidRDefault="0081443F" w:rsidP="0069280A">
      <w:pPr>
        <w:pStyle w:val="Alm"/>
        <w:ind w:left="576"/>
      </w:pPr>
    </w:p>
    <w:p w:rsidR="00CB3894" w:rsidRPr="00CC1F8D" w:rsidRDefault="0081443F" w:rsidP="0069280A">
      <w:pPr>
        <w:spacing w:after="0" w:line="360" w:lineRule="auto"/>
        <w:ind w:left="567"/>
        <w:jc w:val="center"/>
        <w:rPr>
          <w:rFonts w:ascii="Times New Roman" w:hAnsi="Times New Roman"/>
        </w:rPr>
      </w:pPr>
      <w:r w:rsidRPr="003D18C1">
        <w:rPr>
          <w:rFonts w:ascii="Times New Roman" w:hAnsi="Times New Roman"/>
        </w:rPr>
        <w:t>”</w:t>
      </w:r>
      <w:r w:rsidR="007D2C8A">
        <w:rPr>
          <w:rFonts w:ascii="Times New Roman" w:hAnsi="Times New Roman"/>
          <w:i/>
        </w:rPr>
        <w:t xml:space="preserve">betingelserne for at visse typiske </w:t>
      </w:r>
      <w:r w:rsidR="009C02E2" w:rsidRPr="003D18C1">
        <w:rPr>
          <w:rFonts w:ascii="Times New Roman" w:hAnsi="Times New Roman"/>
          <w:i/>
        </w:rPr>
        <w:t>aftalevilkår</w:t>
      </w:r>
      <w:r w:rsidR="00FB38BC">
        <w:rPr>
          <w:rFonts w:ascii="Times New Roman" w:hAnsi="Times New Roman"/>
          <w:i/>
        </w:rPr>
        <w:t xml:space="preserve"> i</w:t>
      </w:r>
      <w:r w:rsidR="007D2C8A">
        <w:rPr>
          <w:rFonts w:ascii="Times New Roman" w:hAnsi="Times New Roman"/>
          <w:i/>
        </w:rPr>
        <w:t>ndført i</w:t>
      </w:r>
      <w:r w:rsidR="00FB38BC">
        <w:rPr>
          <w:rFonts w:ascii="Times New Roman" w:hAnsi="Times New Roman"/>
          <w:i/>
        </w:rPr>
        <w:t xml:space="preserve"> typeformularen</w:t>
      </w:r>
      <w:r w:rsidR="007D2C8A">
        <w:rPr>
          <w:rFonts w:ascii="Times New Roman" w:hAnsi="Times New Roman"/>
          <w:i/>
        </w:rPr>
        <w:t>s § 11</w:t>
      </w:r>
      <w:r w:rsidR="009C02E2" w:rsidRPr="003D18C1">
        <w:rPr>
          <w:rFonts w:ascii="Times New Roman" w:hAnsi="Times New Roman"/>
          <w:i/>
        </w:rPr>
        <w:t>,</w:t>
      </w:r>
      <w:r w:rsidR="007D2C8A">
        <w:rPr>
          <w:rFonts w:ascii="Times New Roman" w:hAnsi="Times New Roman"/>
          <w:i/>
        </w:rPr>
        <w:t xml:space="preserve"> </w:t>
      </w:r>
      <w:r w:rsidR="009C02E2" w:rsidRPr="003D18C1">
        <w:rPr>
          <w:rFonts w:ascii="Times New Roman" w:hAnsi="Times New Roman"/>
          <w:i/>
        </w:rPr>
        <w:t>som fraviger lejelovens udgangspunkt om</w:t>
      </w:r>
      <w:r w:rsidR="003F0BA2">
        <w:rPr>
          <w:rFonts w:ascii="Times New Roman" w:hAnsi="Times New Roman"/>
          <w:i/>
        </w:rPr>
        <w:t xml:space="preserve"> det lejedes værdi,</w:t>
      </w:r>
      <w:r w:rsidR="00817BDA">
        <w:rPr>
          <w:rFonts w:ascii="Times New Roman" w:hAnsi="Times New Roman"/>
          <w:i/>
        </w:rPr>
        <w:t xml:space="preserve"> jf. LL §§ 47, stk. 1, 1. pkt.</w:t>
      </w:r>
      <w:r w:rsidR="003F0BA2">
        <w:rPr>
          <w:rFonts w:ascii="Times New Roman" w:hAnsi="Times New Roman"/>
          <w:i/>
        </w:rPr>
        <w:t xml:space="preserve">, </w:t>
      </w:r>
      <w:r w:rsidR="009C02E2" w:rsidRPr="003D18C1">
        <w:rPr>
          <w:rFonts w:ascii="Times New Roman" w:hAnsi="Times New Roman"/>
          <w:i/>
        </w:rPr>
        <w:t>er gyldige.</w:t>
      </w:r>
      <w:r w:rsidR="00CA6701">
        <w:rPr>
          <w:rFonts w:ascii="Times New Roman" w:hAnsi="Times New Roman"/>
        </w:rPr>
        <w:t>”</w:t>
      </w:r>
    </w:p>
    <w:p w:rsidR="00944EC6" w:rsidRPr="003D18C1" w:rsidRDefault="00944EC6" w:rsidP="0069280A">
      <w:pPr>
        <w:spacing w:after="0" w:line="360" w:lineRule="auto"/>
        <w:rPr>
          <w:rFonts w:ascii="Times New Roman" w:hAnsi="Times New Roman"/>
        </w:rPr>
      </w:pPr>
    </w:p>
    <w:p w:rsidR="00CB3894" w:rsidRPr="003D18C1" w:rsidRDefault="00CB3894" w:rsidP="0069280A">
      <w:pPr>
        <w:pStyle w:val="Alm"/>
        <w:tabs>
          <w:tab w:val="left" w:pos="851"/>
        </w:tabs>
        <w:ind w:left="576"/>
      </w:pPr>
      <w:r w:rsidRPr="003D18C1">
        <w:t>Specialets formål er, for det andet at undersøge:</w:t>
      </w:r>
    </w:p>
    <w:p w:rsidR="00CB3894" w:rsidRPr="003D18C1" w:rsidRDefault="00CB3894" w:rsidP="0069280A">
      <w:pPr>
        <w:pStyle w:val="Alm"/>
        <w:tabs>
          <w:tab w:val="left" w:pos="851"/>
        </w:tabs>
        <w:ind w:left="576"/>
      </w:pPr>
    </w:p>
    <w:p w:rsidR="00CB3894" w:rsidRPr="003D18C1" w:rsidRDefault="00CB3894" w:rsidP="0069280A">
      <w:pPr>
        <w:pStyle w:val="Alm"/>
        <w:tabs>
          <w:tab w:val="left" w:pos="851"/>
        </w:tabs>
        <w:ind w:left="576"/>
        <w:jc w:val="center"/>
      </w:pPr>
      <w:r w:rsidRPr="003D18C1">
        <w:t>”</w:t>
      </w:r>
      <w:r w:rsidRPr="003D18C1">
        <w:rPr>
          <w:i/>
        </w:rPr>
        <w:t>i hvilket omfan</w:t>
      </w:r>
      <w:r w:rsidR="00405309">
        <w:rPr>
          <w:i/>
        </w:rPr>
        <w:t>g aftalevilkår</w:t>
      </w:r>
      <w:r w:rsidR="00040C79">
        <w:rPr>
          <w:i/>
        </w:rPr>
        <w:t xml:space="preserve"> indført</w:t>
      </w:r>
      <w:r w:rsidR="00FB38BC">
        <w:rPr>
          <w:i/>
        </w:rPr>
        <w:t xml:space="preserve"> i typeformularen</w:t>
      </w:r>
      <w:r w:rsidR="00040C79">
        <w:rPr>
          <w:i/>
        </w:rPr>
        <w:t xml:space="preserve">s § </w:t>
      </w:r>
      <w:r w:rsidR="008C6A83">
        <w:rPr>
          <w:i/>
        </w:rPr>
        <w:t>11</w:t>
      </w:r>
      <w:r w:rsidR="00405309">
        <w:rPr>
          <w:i/>
        </w:rPr>
        <w:t>, der vedrører</w:t>
      </w:r>
      <w:r w:rsidRPr="003D18C1">
        <w:rPr>
          <w:i/>
        </w:rPr>
        <w:t xml:space="preserve"> vedligeholdelse af det lejede, jf. LL §§ 19-24, er gyldige.</w:t>
      </w:r>
      <w:r w:rsidRPr="003D18C1">
        <w:t>”</w:t>
      </w:r>
    </w:p>
    <w:p w:rsidR="00944EC6" w:rsidRPr="003D18C1" w:rsidRDefault="00944EC6" w:rsidP="0069280A">
      <w:pPr>
        <w:pStyle w:val="Alm"/>
        <w:tabs>
          <w:tab w:val="left" w:pos="851"/>
        </w:tabs>
      </w:pPr>
    </w:p>
    <w:p w:rsidR="00481544" w:rsidRDefault="00944EC6" w:rsidP="0069280A">
      <w:pPr>
        <w:pStyle w:val="Alm"/>
        <w:tabs>
          <w:tab w:val="left" w:pos="851"/>
        </w:tabs>
        <w:ind w:left="576"/>
        <w:rPr>
          <w:strike/>
        </w:rPr>
      </w:pPr>
      <w:r w:rsidRPr="003D18C1">
        <w:t>Specialet</w:t>
      </w:r>
      <w:r w:rsidR="003D780B" w:rsidRPr="003D18C1">
        <w:t>s</w:t>
      </w:r>
      <w:r w:rsidRPr="003D18C1">
        <w:t xml:space="preserve"> titel er i naturlig forlængelse heraf: ”</w:t>
      </w:r>
      <w:r w:rsidR="00A0743F" w:rsidRPr="003D18C1">
        <w:rPr>
          <w:i/>
        </w:rPr>
        <w:t>Typeformular –</w:t>
      </w:r>
      <w:r w:rsidR="00086F72" w:rsidRPr="003D18C1">
        <w:rPr>
          <w:i/>
        </w:rPr>
        <w:t xml:space="preserve"> særlige </w:t>
      </w:r>
      <w:r w:rsidR="00A0743F" w:rsidRPr="003D18C1">
        <w:rPr>
          <w:i/>
        </w:rPr>
        <w:t>vilkår</w:t>
      </w:r>
      <w:r w:rsidR="00086F72" w:rsidRPr="003D18C1">
        <w:rPr>
          <w:i/>
        </w:rPr>
        <w:t xml:space="preserve"> om </w:t>
      </w:r>
      <w:r w:rsidR="00DD0B31" w:rsidRPr="003D18C1">
        <w:rPr>
          <w:i/>
        </w:rPr>
        <w:t xml:space="preserve">det lejedes værdi </w:t>
      </w:r>
      <w:r w:rsidR="00E64AE2" w:rsidRPr="003D18C1">
        <w:rPr>
          <w:i/>
        </w:rPr>
        <w:t xml:space="preserve">herunder </w:t>
      </w:r>
      <w:r w:rsidR="00086F72" w:rsidRPr="003D18C1">
        <w:rPr>
          <w:i/>
        </w:rPr>
        <w:t>ændring</w:t>
      </w:r>
      <w:r w:rsidR="00D72682" w:rsidRPr="003D18C1">
        <w:rPr>
          <w:i/>
        </w:rPr>
        <w:t xml:space="preserve"> af lejens størrelse samt</w:t>
      </w:r>
      <w:r w:rsidR="00A8089B">
        <w:rPr>
          <w:i/>
        </w:rPr>
        <w:t xml:space="preserve"> særlige vilkår om fordeling af vedligeholdelsesforpligtelsen</w:t>
      </w:r>
      <w:r w:rsidRPr="003D18C1">
        <w:t>”.</w:t>
      </w:r>
    </w:p>
    <w:p w:rsidR="00DA645D" w:rsidRPr="00B25738" w:rsidRDefault="00DA645D" w:rsidP="0069280A">
      <w:pPr>
        <w:pStyle w:val="Alm"/>
        <w:tabs>
          <w:tab w:val="left" w:pos="851"/>
        </w:tabs>
        <w:ind w:left="576"/>
        <w:rPr>
          <w:strike/>
        </w:rPr>
      </w:pPr>
    </w:p>
    <w:p w:rsidR="00DA645D" w:rsidRPr="003D18C1" w:rsidRDefault="00DA645D" w:rsidP="0069280A">
      <w:pPr>
        <w:pStyle w:val="Overskrift2"/>
        <w:numPr>
          <w:ilvl w:val="1"/>
          <w:numId w:val="3"/>
        </w:numPr>
        <w:spacing w:before="0" w:after="200" w:line="360" w:lineRule="auto"/>
        <w:rPr>
          <w:rFonts w:ascii="Times New Roman" w:hAnsi="Times New Roman"/>
        </w:rPr>
      </w:pPr>
      <w:bookmarkStart w:id="3" w:name="_Toc310586474"/>
      <w:r w:rsidRPr="003D18C1">
        <w:rPr>
          <w:rFonts w:ascii="Times New Roman" w:hAnsi="Times New Roman"/>
        </w:rPr>
        <w:t>Afgrænsning</w:t>
      </w:r>
      <w:bookmarkEnd w:id="3"/>
    </w:p>
    <w:p w:rsidR="006218D1" w:rsidRPr="003D18C1" w:rsidRDefault="006218D1" w:rsidP="0069280A">
      <w:pPr>
        <w:pStyle w:val="Overskrift3"/>
        <w:numPr>
          <w:ilvl w:val="2"/>
          <w:numId w:val="3"/>
        </w:numPr>
        <w:spacing w:before="0" w:after="200" w:line="360" w:lineRule="auto"/>
        <w:rPr>
          <w:rFonts w:ascii="Times New Roman" w:hAnsi="Times New Roman"/>
        </w:rPr>
      </w:pPr>
      <w:bookmarkStart w:id="4" w:name="_Toc310586475"/>
      <w:r w:rsidRPr="003D18C1">
        <w:rPr>
          <w:rFonts w:ascii="Times New Roman" w:hAnsi="Times New Roman"/>
        </w:rPr>
        <w:t>Lejelovgivning</w:t>
      </w:r>
      <w:bookmarkEnd w:id="4"/>
    </w:p>
    <w:p w:rsidR="00351D9C" w:rsidRPr="003D18C1" w:rsidRDefault="00351D9C" w:rsidP="0069280A">
      <w:pPr>
        <w:pStyle w:val="Alm"/>
        <w:ind w:left="720"/>
      </w:pPr>
      <w:r w:rsidRPr="003D18C1">
        <w:t>Specialet vil udelu</w:t>
      </w:r>
      <w:r w:rsidR="00BA0137" w:rsidRPr="003D18C1">
        <w:t>kkende beskæftige sig med bolig</w:t>
      </w:r>
      <w:r w:rsidRPr="003D18C1">
        <w:t>lejelovgivningen, idet det forudsættes</w:t>
      </w:r>
      <w:r w:rsidR="00702055">
        <w:t>,</w:t>
      </w:r>
      <w:r w:rsidRPr="003D18C1">
        <w:t xml:space="preserve"> at typeformularen er anvendt</w:t>
      </w:r>
      <w:r w:rsidR="00BD4CC8" w:rsidRPr="003D18C1">
        <w:t xml:space="preserve"> ved lejeaftalens indgåelse</w:t>
      </w:r>
      <w:r w:rsidRPr="003D18C1">
        <w:t>.</w:t>
      </w:r>
      <w:r w:rsidR="00A46B78" w:rsidRPr="003D18C1">
        <w:t xml:space="preserve"> Typeformularen er en autoriseret blanket.</w:t>
      </w:r>
      <w:r w:rsidR="0005012B">
        <w:t xml:space="preserve"> </w:t>
      </w:r>
      <w:r w:rsidR="0005012B" w:rsidRPr="003D18C1">
        <w:t xml:space="preserve">Dette følger af </w:t>
      </w:r>
      <w:r w:rsidR="00E33A46">
        <w:t>blanketreglen i lejelovens § 5.</w:t>
      </w:r>
      <w:r w:rsidR="00A46B78" w:rsidRPr="003D18C1">
        <w:t xml:space="preserve"> Typeformul</w:t>
      </w:r>
      <w:r w:rsidR="00B96C8F">
        <w:t xml:space="preserve">aren anvendes </w:t>
      </w:r>
      <w:r w:rsidR="00A46B78" w:rsidRPr="003D18C1">
        <w:t>ofte</w:t>
      </w:r>
      <w:r w:rsidR="00B96C8F">
        <w:t>st</w:t>
      </w:r>
      <w:r w:rsidR="00A46B78" w:rsidRPr="003D18C1">
        <w:t>, når lejeaftalen indgås på en blanket. Blanketreglens nærmere indhold beskrives nedenfor i kapitel 2.</w:t>
      </w:r>
    </w:p>
    <w:p w:rsidR="00351D9C" w:rsidRPr="003D18C1" w:rsidRDefault="00351D9C" w:rsidP="0069280A">
      <w:pPr>
        <w:pStyle w:val="Alm"/>
        <w:ind w:left="720" w:firstLine="584"/>
      </w:pPr>
      <w:r w:rsidRPr="003D18C1">
        <w:t>Lejeaftaler om erhvervslejemål, lejeaftaler omfattet af lov om leje af almene boliger samt lejeaftaler, der falder helt uden for lejelovens anvendelsesområde, som eksempelvis l</w:t>
      </w:r>
      <w:r w:rsidR="00481544">
        <w:t>ån og leasing, inddrages</w:t>
      </w:r>
      <w:r w:rsidR="00CA6701">
        <w:t xml:space="preserve"> ikke.</w:t>
      </w:r>
    </w:p>
    <w:p w:rsidR="00B96C8F" w:rsidRDefault="00351D9C" w:rsidP="0069280A">
      <w:pPr>
        <w:pStyle w:val="Alm"/>
        <w:ind w:left="720" w:firstLine="584"/>
      </w:pPr>
      <w:r w:rsidRPr="003D18C1">
        <w:t xml:space="preserve">Specialet vil ikke beskæftige sig med lov om midlertidig regulering af boligforholdene, herefter </w:t>
      </w:r>
      <w:r w:rsidR="00BD110F" w:rsidRPr="003D18C1">
        <w:t xml:space="preserve">benævnt </w:t>
      </w:r>
      <w:r w:rsidRPr="003D18C1">
        <w:t xml:space="preserve">boligreguleringsloven, for så vidt angår både </w:t>
      </w:r>
      <w:r w:rsidR="00BD110F" w:rsidRPr="003D18C1">
        <w:t xml:space="preserve">fastsættelse og ændring af lejen, herunder reglerne om omkostningsbestemt husleje samt vedligeholdelse, </w:t>
      </w:r>
      <w:r w:rsidR="00BB608E" w:rsidRPr="003D18C1">
        <w:t xml:space="preserve">herunder reglerne om </w:t>
      </w:r>
      <w:r w:rsidR="00B556E4" w:rsidRPr="003D18C1">
        <w:t xml:space="preserve">vedligeholdelseskonti </w:t>
      </w:r>
      <w:r w:rsidR="00773E55" w:rsidRPr="003D18C1">
        <w:t>jf. BRL §§ 18 og 18b</w:t>
      </w:r>
      <w:r w:rsidR="00B96C8F">
        <w:t xml:space="preserve">. </w:t>
      </w:r>
      <w:r w:rsidR="00BB608E" w:rsidRPr="003D18C1">
        <w:t>Specialet vil således udelukkende</w:t>
      </w:r>
      <w:r w:rsidRPr="003D18C1">
        <w:t xml:space="preserve"> tage udgangspunkt i lejelovens regelsæt</w:t>
      </w:r>
      <w:r w:rsidR="00B96C8F">
        <w:t>.</w:t>
      </w:r>
    </w:p>
    <w:p w:rsidR="009946B8" w:rsidRPr="003D18C1" w:rsidRDefault="00173AE3" w:rsidP="0069280A">
      <w:pPr>
        <w:pStyle w:val="Alm"/>
        <w:ind w:left="720" w:firstLine="584"/>
      </w:pPr>
      <w:r w:rsidRPr="00E36C41">
        <w:t>Den ved lejelov</w:t>
      </w:r>
      <w:r w:rsidR="00F512B5">
        <w:t>en af</w:t>
      </w:r>
      <w:r w:rsidRPr="00E36C41">
        <w:t xml:space="preserve"> 2015 indførte mulighed for at regulere lejen i de omkostningsbestemte lejemål ved at aftale nettoprisindeksering i 2 år,</w:t>
      </w:r>
      <w:r w:rsidR="00A261B1">
        <w:t xml:space="preserve"> jf. BRL § 9a,</w:t>
      </w:r>
      <w:r w:rsidRPr="00E36C41">
        <w:t xml:space="preserve"> som trådte i st</w:t>
      </w:r>
      <w:r w:rsidR="00B96C8F">
        <w:t xml:space="preserve">edet for </w:t>
      </w:r>
      <w:r w:rsidRPr="00E36C41">
        <w:t>mulighed</w:t>
      </w:r>
      <w:r w:rsidR="00B96C8F">
        <w:t>en</w:t>
      </w:r>
      <w:r w:rsidRPr="00E36C41">
        <w:t xml:space="preserve"> for at aftale trappelejeregulering</w:t>
      </w:r>
      <w:r w:rsidR="00B96C8F">
        <w:t xml:space="preserve"> efter lejeloven af 2010</w:t>
      </w:r>
      <w:r w:rsidRPr="00E36C41">
        <w:t>, skal</w:t>
      </w:r>
      <w:r w:rsidR="00F512B5">
        <w:t xml:space="preserve"> således ikke behandles i </w:t>
      </w:r>
      <w:r w:rsidRPr="00E36C41">
        <w:t>speciale</w:t>
      </w:r>
      <w:r w:rsidR="00F512B5">
        <w:t>t</w:t>
      </w:r>
      <w:r w:rsidRPr="00E36C41">
        <w:t>. Dette skyldes, at den nettoprisindeksregulering, der kan aftales i de omkostningsbestemte lejemål omfattet af boligreguleringsloven, ikke svarer til den nettoprisindeksregulering, der kan aftales i lejemål omfattet af lejeloven. Afgrænsningen er derfor n</w:t>
      </w:r>
      <w:r w:rsidR="00CA6701">
        <w:t>ødvendig af tidsmæssige grunde.</w:t>
      </w:r>
    </w:p>
    <w:p w:rsidR="006218D1" w:rsidRPr="003D18C1" w:rsidRDefault="006218D1" w:rsidP="0069280A">
      <w:pPr>
        <w:spacing w:line="360" w:lineRule="auto"/>
        <w:ind w:left="720"/>
      </w:pPr>
    </w:p>
    <w:p w:rsidR="00F9303A" w:rsidRPr="003D18C1" w:rsidRDefault="006218D1" w:rsidP="0069280A">
      <w:pPr>
        <w:pStyle w:val="Overskrift3"/>
        <w:numPr>
          <w:ilvl w:val="2"/>
          <w:numId w:val="3"/>
        </w:numPr>
        <w:spacing w:before="0" w:after="200" w:line="360" w:lineRule="auto"/>
        <w:rPr>
          <w:rFonts w:ascii="Times New Roman" w:hAnsi="Times New Roman"/>
        </w:rPr>
      </w:pPr>
      <w:bookmarkStart w:id="5" w:name="_Toc310586476"/>
      <w:r w:rsidRPr="003D18C1">
        <w:rPr>
          <w:rFonts w:ascii="Times New Roman" w:hAnsi="Times New Roman"/>
        </w:rPr>
        <w:t>Lejeaftalen</w:t>
      </w:r>
      <w:bookmarkEnd w:id="5"/>
    </w:p>
    <w:p w:rsidR="00944B5F" w:rsidRDefault="009D3FAD" w:rsidP="0069280A">
      <w:pPr>
        <w:pStyle w:val="Alm"/>
        <w:ind w:left="720"/>
      </w:pPr>
      <w:r w:rsidRPr="003D18C1">
        <w:t xml:space="preserve">En lejeaftale er en formueretlig aftale om udveksling af formueydelser, og adskiller sig som udgangspunkt ikke </w:t>
      </w:r>
      <w:r w:rsidR="00192A7A" w:rsidRPr="003D18C1">
        <w:t>f</w:t>
      </w:r>
      <w:r w:rsidR="0048671B" w:rsidRPr="003D18C1">
        <w:t>ra indgåelse af andre aftaler. V</w:t>
      </w:r>
      <w:r w:rsidR="00192A7A" w:rsidRPr="003D18C1">
        <w:t>ed indgåelse af en lejeaftale finder de</w:t>
      </w:r>
      <w:r w:rsidRPr="003D18C1">
        <w:t xml:space="preserve"> almindelige obligationsretlige</w:t>
      </w:r>
      <w:r w:rsidR="0048671B" w:rsidRPr="003D18C1">
        <w:t>, aftaleretlige og tingsretlige regler</w:t>
      </w:r>
      <w:r w:rsidRPr="003D18C1">
        <w:t xml:space="preserve"> anvendelse, i</w:t>
      </w:r>
      <w:r w:rsidR="00B53F7A">
        <w:t xml:space="preserve"> </w:t>
      </w:r>
      <w:r w:rsidRPr="003D18C1">
        <w:t xml:space="preserve">det omfang reglerne ikke er fraveget af </w:t>
      </w:r>
      <w:proofErr w:type="spellStart"/>
      <w:r w:rsidRPr="003D18C1">
        <w:t>særregulering</w:t>
      </w:r>
      <w:proofErr w:type="spellEnd"/>
      <w:r w:rsidRPr="003D18C1">
        <w:t xml:space="preserve"> i lejeloven.</w:t>
      </w:r>
      <w:r w:rsidRPr="003D18C1">
        <w:rPr>
          <w:rStyle w:val="Fodnotehenvisning"/>
        </w:rPr>
        <w:footnoteReference w:id="3"/>
      </w:r>
      <w:r w:rsidRPr="003D18C1">
        <w:t xml:space="preserve"> Disse udfyldende såkaldt</w:t>
      </w:r>
      <w:r w:rsidR="009210A1">
        <w:t>e</w:t>
      </w:r>
      <w:r w:rsidRPr="003D18C1">
        <w:t xml:space="preserve"> almindelige aftaleretlige regler behandles ikke yderligere i specialet, idet det fremadrettet forudsættes, at der er indgået en gyldig aftale på en gyldig typeformul</w:t>
      </w:r>
      <w:r w:rsidR="00944B5F">
        <w:t xml:space="preserve">ar mellem </w:t>
      </w:r>
      <w:r w:rsidR="00B53F7A">
        <w:t>parterne</w:t>
      </w:r>
      <w:r w:rsidR="00944B5F">
        <w:t>.</w:t>
      </w:r>
    </w:p>
    <w:p w:rsidR="003F0BA2" w:rsidRDefault="00575EE8" w:rsidP="0069280A">
      <w:pPr>
        <w:pStyle w:val="Alm"/>
        <w:ind w:left="720" w:firstLine="726"/>
      </w:pPr>
      <w:r w:rsidRPr="003D18C1">
        <w:t>Det vil således kun være gyldigheden af aftalevilkår i typeformularen</w:t>
      </w:r>
      <w:r w:rsidR="0048671B" w:rsidRPr="003D18C1">
        <w:t xml:space="preserve"> set i lyset af lejelovgivningens regelsæt</w:t>
      </w:r>
      <w:r w:rsidRPr="003D18C1">
        <w:t xml:space="preserve"> vedrørende det lejedes værdi</w:t>
      </w:r>
      <w:r w:rsidR="00E33A46">
        <w:t>,</w:t>
      </w:r>
      <w:r w:rsidR="0048671B" w:rsidRPr="003D18C1">
        <w:t xml:space="preserve"> herunder ændring af lejens størrelse</w:t>
      </w:r>
      <w:r w:rsidRPr="003D18C1">
        <w:t xml:space="preserve"> samt </w:t>
      </w:r>
      <w:r w:rsidR="003F0BA2">
        <w:t>fordeling af vedligeholdelsesforpligtelsen</w:t>
      </w:r>
      <w:r w:rsidRPr="003D18C1">
        <w:t>, som vil bl</w:t>
      </w:r>
      <w:r w:rsidR="00CA6701">
        <w:t>ive behandlet i specialet.</w:t>
      </w:r>
    </w:p>
    <w:p w:rsidR="00944B5F" w:rsidRDefault="003F0BA2" w:rsidP="0069280A">
      <w:pPr>
        <w:pStyle w:val="Alm"/>
        <w:ind w:left="720"/>
      </w:pPr>
      <w:r>
        <w:tab/>
      </w:r>
      <w:r w:rsidRPr="003F0BA2">
        <w:t>Undersøgelsen af specialets problemformulering om ændring af lejens størrelse omfatter aftalte fravigelser</w:t>
      </w:r>
      <w:r w:rsidR="00D951B4">
        <w:t xml:space="preserve"> i typeformularens § 11,</w:t>
      </w:r>
      <w:r w:rsidR="00AA07B9">
        <w:t xml:space="preserve"> 8. udgave</w:t>
      </w:r>
      <w:r w:rsidR="00D70776">
        <w:t>,</w:t>
      </w:r>
      <w:r w:rsidRPr="003F0BA2">
        <w:t xml:space="preserve"> i form af trappelejeklausuler jf. § 53, stk. 2, 2. pkt., i </w:t>
      </w:r>
      <w:r w:rsidR="00F416DC">
        <w:t xml:space="preserve">lov </w:t>
      </w:r>
      <w:r w:rsidR="00F416DC" w:rsidRPr="008843E2">
        <w:t>nr. 963 af 11/8 2010</w:t>
      </w:r>
      <w:r w:rsidR="00F416DC">
        <w:t xml:space="preserve"> (herefter benævnt lejeloven af 2010)</w:t>
      </w:r>
      <w:r w:rsidRPr="003F0BA2">
        <w:t>, som gyldigt kunne aftales i perioden</w:t>
      </w:r>
      <w:r w:rsidR="00877B19">
        <w:t xml:space="preserve"> den</w:t>
      </w:r>
      <w:r w:rsidRPr="003F0BA2">
        <w:t xml:space="preserve"> </w:t>
      </w:r>
      <w:r w:rsidR="00AA07B9">
        <w:t>1/1 1980 til og med</w:t>
      </w:r>
      <w:r w:rsidR="00877B19">
        <w:t xml:space="preserve"> den</w:t>
      </w:r>
      <w:r w:rsidR="00AA07B9">
        <w:t xml:space="preserve"> 30/6 2015</w:t>
      </w:r>
      <w:r w:rsidRPr="003F0BA2">
        <w:t>.</w:t>
      </w:r>
      <w:r w:rsidRPr="003F0BA2">
        <w:rPr>
          <w:rStyle w:val="Fodnotehenvisning"/>
        </w:rPr>
        <w:footnoteReference w:id="4"/>
      </w:r>
    </w:p>
    <w:p w:rsidR="00353539" w:rsidRPr="003F0BA2" w:rsidRDefault="003F0BA2" w:rsidP="0069280A">
      <w:pPr>
        <w:pStyle w:val="Alm"/>
        <w:ind w:left="720" w:firstLine="726"/>
      </w:pPr>
      <w:r w:rsidRPr="003F0BA2">
        <w:t>Undersøgelsen omfatter endvidere en kort redegørelse for</w:t>
      </w:r>
      <w:r w:rsidR="00AA07B9">
        <w:t xml:space="preserve"> gyldigt</w:t>
      </w:r>
      <w:r w:rsidRPr="003F0BA2">
        <w:t xml:space="preserve"> aftalte fravigelser</w:t>
      </w:r>
      <w:r w:rsidR="00AA07B9">
        <w:t xml:space="preserve"> i typeformularens § 11, 9. udgave</w:t>
      </w:r>
      <w:r w:rsidR="00D70776">
        <w:t>,</w:t>
      </w:r>
      <w:r w:rsidRPr="003F0BA2">
        <w:t xml:space="preserve"> i form af aftaler om nettoprisindeksreguleret leje, jf. § 53, stk. 2, 2. pkt.,</w:t>
      </w:r>
      <w:r w:rsidR="00295A58">
        <w:t xml:space="preserve"> i</w:t>
      </w:r>
      <w:r w:rsidRPr="003F0BA2">
        <w:t xml:space="preserve"> </w:t>
      </w:r>
      <w:r w:rsidR="00BE1AD2">
        <w:t xml:space="preserve">lov nr. 809 af 1/7 2015 (herefter benævnt </w:t>
      </w:r>
      <w:r w:rsidRPr="003F0BA2">
        <w:t>lejeloven af 2015</w:t>
      </w:r>
      <w:r w:rsidR="00BE1AD2">
        <w:t>)</w:t>
      </w:r>
      <w:r w:rsidRPr="003F0BA2">
        <w:t>, i henhold til lovændring nr. 310 af 30/3 20</w:t>
      </w:r>
      <w:r w:rsidR="00AA07B9">
        <w:t>15</w:t>
      </w:r>
      <w:r w:rsidR="00944B5F">
        <w:t>.</w:t>
      </w:r>
    </w:p>
    <w:p w:rsidR="00DA645D" w:rsidRPr="003D18C1" w:rsidRDefault="00DA645D" w:rsidP="0069280A">
      <w:pPr>
        <w:pStyle w:val="Alm"/>
      </w:pPr>
    </w:p>
    <w:p w:rsidR="00DA645D" w:rsidRPr="003D18C1" w:rsidRDefault="00DA645D" w:rsidP="0069280A">
      <w:pPr>
        <w:pStyle w:val="Overskrift2"/>
        <w:numPr>
          <w:ilvl w:val="1"/>
          <w:numId w:val="3"/>
        </w:numPr>
        <w:spacing w:before="0" w:after="200" w:line="360" w:lineRule="auto"/>
        <w:rPr>
          <w:rFonts w:ascii="Times New Roman" w:hAnsi="Times New Roman"/>
        </w:rPr>
      </w:pPr>
      <w:bookmarkStart w:id="6" w:name="_Toc310586477"/>
      <w:r w:rsidRPr="003D18C1">
        <w:rPr>
          <w:rFonts w:ascii="Times New Roman" w:hAnsi="Times New Roman"/>
        </w:rPr>
        <w:t>Metode</w:t>
      </w:r>
      <w:bookmarkEnd w:id="6"/>
    </w:p>
    <w:p w:rsidR="000879CB" w:rsidRDefault="004C4FA5" w:rsidP="0069280A">
      <w:pPr>
        <w:pStyle w:val="Alm"/>
        <w:ind w:left="576"/>
      </w:pPr>
      <w:r w:rsidRPr="003D18C1">
        <w:t>Problemstillingen undersøges ved anvendelse af den</w:t>
      </w:r>
      <w:r w:rsidR="00C44266" w:rsidRPr="003D18C1">
        <w:t xml:space="preserve"> </w:t>
      </w:r>
      <w:proofErr w:type="spellStart"/>
      <w:r w:rsidRPr="003D18C1">
        <w:t>retsdogmatiske</w:t>
      </w:r>
      <w:proofErr w:type="spellEnd"/>
      <w:r w:rsidRPr="003D18C1">
        <w:t xml:space="preserve"> metode, idet formålet er, at beskrive gældende ret for så vidt angår gyldigheden af aftalevilkår om </w:t>
      </w:r>
      <w:r w:rsidR="00BA0137" w:rsidRPr="003D18C1">
        <w:t>det lejedes værdi</w:t>
      </w:r>
      <w:r w:rsidR="00D70776">
        <w:t>,</w:t>
      </w:r>
      <w:r w:rsidR="00BA0137" w:rsidRPr="003D18C1">
        <w:t xml:space="preserve"> herunder ændring af lejens størrelse samt</w:t>
      </w:r>
      <w:r w:rsidR="00C04638">
        <w:t xml:space="preserve"> gyldigheden af aftalevilkår om</w:t>
      </w:r>
      <w:r w:rsidR="00BA0137" w:rsidRPr="003D18C1">
        <w:t xml:space="preserve"> </w:t>
      </w:r>
      <w:r w:rsidR="00143DDA">
        <w:t>fordelingen af vedligeholdelsesforpligtelsen</w:t>
      </w:r>
      <w:r w:rsidRPr="003D18C1">
        <w:t>.</w:t>
      </w:r>
      <w:r w:rsidR="00052253" w:rsidRPr="003D18C1">
        <w:t xml:space="preserve"> I første omgang vil specialet identificere og fremstille de relevante retskilder, som derefter gyldigt inddrages i den juridiske argumentation og analyse.</w:t>
      </w:r>
    </w:p>
    <w:p w:rsidR="00E5500C" w:rsidRPr="000879CB" w:rsidRDefault="005E4DB8" w:rsidP="0069280A">
      <w:pPr>
        <w:pStyle w:val="Alm"/>
        <w:ind w:left="576" w:firstLine="728"/>
      </w:pPr>
      <w:proofErr w:type="spellStart"/>
      <w:r>
        <w:t>Retsdogmatisk</w:t>
      </w:r>
      <w:proofErr w:type="spellEnd"/>
      <w:r>
        <w:t xml:space="preserve"> metode er en metode, der</w:t>
      </w:r>
      <w:r w:rsidR="004C4FA5" w:rsidRPr="003D18C1">
        <w:t xml:space="preserve"> udspringer af retsvidenskaben, og er den del, der særligt fremstiller</w:t>
      </w:r>
      <w:r>
        <w:t>, hvorledes</w:t>
      </w:r>
      <w:r w:rsidR="004C4FA5" w:rsidRPr="003D18C1">
        <w:t xml:space="preserve"> indholdet af de gældende retsregler</w:t>
      </w:r>
      <w:r>
        <w:t xml:space="preserve"> kan udledes</w:t>
      </w:r>
      <w:r w:rsidR="004C4FA5" w:rsidRPr="003D18C1">
        <w:t>.</w:t>
      </w:r>
      <w:r w:rsidR="00C44266" w:rsidRPr="003D18C1">
        <w:t xml:space="preserve"> Ved anvendelse af den </w:t>
      </w:r>
      <w:proofErr w:type="spellStart"/>
      <w:r w:rsidR="00052253" w:rsidRPr="003D18C1">
        <w:t>retsdogmatiske</w:t>
      </w:r>
      <w:proofErr w:type="spellEnd"/>
      <w:r w:rsidR="00052253" w:rsidRPr="003D18C1">
        <w:t xml:space="preserve"> metode identificeres</w:t>
      </w:r>
      <w:r w:rsidR="002E0B7B" w:rsidRPr="003D18C1">
        <w:t>, beskrives, fortolkes, analyseres</w:t>
      </w:r>
      <w:r w:rsidR="00C44266" w:rsidRPr="003D18C1">
        <w:t xml:space="preserve"> og </w:t>
      </w:r>
      <w:r w:rsidR="002E0B7B" w:rsidRPr="003D18C1">
        <w:t>systematiseres gældende regler.</w:t>
      </w:r>
      <w:r w:rsidR="004C4FA5" w:rsidRPr="003D18C1">
        <w:rPr>
          <w:rStyle w:val="Fodnotehenvisning"/>
        </w:rPr>
        <w:footnoteReference w:id="5"/>
      </w:r>
    </w:p>
    <w:p w:rsidR="00E5500C" w:rsidRPr="003D18C1" w:rsidRDefault="00E37358" w:rsidP="0069280A">
      <w:pPr>
        <w:pStyle w:val="Alm"/>
        <w:ind w:left="576" w:firstLine="728"/>
      </w:pPr>
      <w:r w:rsidRPr="003D18C1">
        <w:t xml:space="preserve">Specialets væsentligste retskilde er lejelovgivningen. </w:t>
      </w:r>
      <w:r w:rsidR="0044016D" w:rsidRPr="003D18C1">
        <w:t>De for specialets relevante retskilder findes i lejelovens</w:t>
      </w:r>
      <w:r w:rsidR="00BE0A5E" w:rsidRPr="003D18C1">
        <w:t xml:space="preserve"> kapitel VIII</w:t>
      </w:r>
      <w:r w:rsidR="00D64167">
        <w:t xml:space="preserve"> om ændring af lejevilkår</w:t>
      </w:r>
      <w:r w:rsidR="00BE0A5E" w:rsidRPr="003D18C1">
        <w:t>,</w:t>
      </w:r>
      <w:r w:rsidR="00D64167">
        <w:t xml:space="preserve"> §§ 47 og 53,</w:t>
      </w:r>
      <w:r w:rsidR="00C23CA9" w:rsidRPr="003D18C1">
        <w:t xml:space="preserve"> og </w:t>
      </w:r>
      <w:r w:rsidR="00FE6A02" w:rsidRPr="003D18C1">
        <w:t>kapitel IV</w:t>
      </w:r>
      <w:r w:rsidR="006A1E9A">
        <w:t xml:space="preserve"> om v</w:t>
      </w:r>
      <w:r w:rsidR="00D64167">
        <w:t>edligeholdelse</w:t>
      </w:r>
      <w:r w:rsidR="00FE6A02" w:rsidRPr="003D18C1">
        <w:t>, §§ 19-24</w:t>
      </w:r>
      <w:r w:rsidR="00BE0A5E" w:rsidRPr="003D18C1">
        <w:t>, som fastlægger</w:t>
      </w:r>
      <w:r w:rsidR="00604946" w:rsidRPr="003D18C1">
        <w:t xml:space="preserve"> </w:t>
      </w:r>
      <w:r w:rsidR="00D64167">
        <w:t xml:space="preserve">henholdsvis </w:t>
      </w:r>
      <w:r w:rsidR="00FE6A02" w:rsidRPr="003D18C1">
        <w:t>regler</w:t>
      </w:r>
      <w:r w:rsidR="00604946" w:rsidRPr="003D18C1">
        <w:t>ne om det lejedes værdi, herunder</w:t>
      </w:r>
      <w:r w:rsidR="00FE6A02" w:rsidRPr="003D18C1">
        <w:t xml:space="preserve"> </w:t>
      </w:r>
      <w:r w:rsidR="005B1C91" w:rsidRPr="003D18C1">
        <w:t>ændring af lejen</w:t>
      </w:r>
      <w:r w:rsidR="005D37A2" w:rsidRPr="003D18C1">
        <w:t>s størrelse</w:t>
      </w:r>
      <w:r w:rsidR="00604946" w:rsidRPr="003D18C1">
        <w:t xml:space="preserve"> </w:t>
      </w:r>
      <w:r w:rsidR="00C23CA9" w:rsidRPr="003D18C1">
        <w:t>samt</w:t>
      </w:r>
      <w:r w:rsidR="00F622A8" w:rsidRPr="003D18C1">
        <w:t xml:space="preserve"> </w:t>
      </w:r>
      <w:r w:rsidR="00640225" w:rsidRPr="003D18C1">
        <w:t>reglerne om</w:t>
      </w:r>
      <w:r w:rsidR="00464465">
        <w:t xml:space="preserve"> fordeling af</w:t>
      </w:r>
      <w:r w:rsidR="00640225" w:rsidRPr="003D18C1">
        <w:t xml:space="preserve"> vedligeholdelsesfor</w:t>
      </w:r>
      <w:r w:rsidR="00464465">
        <w:t>pligtelsen</w:t>
      </w:r>
      <w:r w:rsidR="00CA6701">
        <w:t>.</w:t>
      </w:r>
    </w:p>
    <w:p w:rsidR="00E5500C" w:rsidRPr="003D18C1" w:rsidRDefault="004101BA" w:rsidP="0069280A">
      <w:pPr>
        <w:pStyle w:val="Alm"/>
        <w:ind w:left="576" w:firstLine="728"/>
      </w:pPr>
      <w:r w:rsidRPr="003D18C1">
        <w:t>L</w:t>
      </w:r>
      <w:r w:rsidR="00D60417" w:rsidRPr="003D18C1">
        <w:t>ejeloven</w:t>
      </w:r>
      <w:r w:rsidR="00DE4083" w:rsidRPr="003D18C1">
        <w:t xml:space="preserve">s </w:t>
      </w:r>
      <w:r w:rsidR="00536D1D" w:rsidRPr="003D18C1">
        <w:t>forarbejder</w:t>
      </w:r>
      <w:r w:rsidR="00DE4083" w:rsidRPr="003D18C1">
        <w:t>, der ligeledes betragtes s</w:t>
      </w:r>
      <w:r w:rsidR="005B1C91" w:rsidRPr="003D18C1">
        <w:t xml:space="preserve">om en retskilde, inddrages for </w:t>
      </w:r>
      <w:r w:rsidR="00E90467" w:rsidRPr="003D18C1">
        <w:t>at belyse formålet med</w:t>
      </w:r>
      <w:r w:rsidR="007318EF">
        <w:t xml:space="preserve"> og anvendelsen af</w:t>
      </w:r>
      <w:r w:rsidR="00E90467" w:rsidRPr="003D18C1">
        <w:t xml:space="preserve"> </w:t>
      </w:r>
      <w:r w:rsidR="007318EF">
        <w:t>lovens bestemmelser</w:t>
      </w:r>
      <w:r w:rsidR="00DE4083" w:rsidRPr="003D18C1">
        <w:t>.</w:t>
      </w:r>
      <w:r w:rsidR="00A762A2" w:rsidRPr="003D18C1">
        <w:rPr>
          <w:rStyle w:val="Fodnotehenvisning"/>
        </w:rPr>
        <w:footnoteReference w:id="6"/>
      </w:r>
    </w:p>
    <w:p w:rsidR="00E5500C" w:rsidRPr="003D18C1" w:rsidRDefault="00052E5D" w:rsidP="0069280A">
      <w:pPr>
        <w:pStyle w:val="Alm"/>
        <w:ind w:left="576" w:firstLine="728"/>
      </w:pPr>
      <w:r w:rsidRPr="003D18C1">
        <w:t>R</w:t>
      </w:r>
      <w:r w:rsidR="00E37358" w:rsidRPr="003D18C1">
        <w:t>etspraksis</w:t>
      </w:r>
      <w:r w:rsidR="00DE4083" w:rsidRPr="003D18C1">
        <w:t xml:space="preserve"> er tilsvarende en relevant retskilde, som kan bidrage til at afklare gældende ret</w:t>
      </w:r>
      <w:r w:rsidR="003E5DB1" w:rsidRPr="003D18C1">
        <w:t>.</w:t>
      </w:r>
      <w:r w:rsidR="00A762A2" w:rsidRPr="003D18C1">
        <w:rPr>
          <w:rStyle w:val="Fodnotehenvisning"/>
        </w:rPr>
        <w:footnoteReference w:id="7"/>
      </w:r>
      <w:r w:rsidR="003E5DB1" w:rsidRPr="003D18C1">
        <w:t xml:space="preserve"> I specialet</w:t>
      </w:r>
      <w:r w:rsidR="00E37358" w:rsidRPr="003D18C1">
        <w:t xml:space="preserve"> benyttes retspraksis fra</w:t>
      </w:r>
      <w:r w:rsidR="00DD21AA" w:rsidRPr="003D18C1">
        <w:t xml:space="preserve"> henholdsvis</w:t>
      </w:r>
      <w:r w:rsidR="009B798E">
        <w:t xml:space="preserve"> Ugeskrift for Retsvæsen</w:t>
      </w:r>
      <w:r w:rsidR="00E37358" w:rsidRPr="003D18C1">
        <w:t xml:space="preserve">, Tidsskrift for Bolig- og Byggeret samt Grundejernes Domssamling. </w:t>
      </w:r>
      <w:r w:rsidR="00F351EB" w:rsidRPr="003D18C1">
        <w:t>I tilfælde</w:t>
      </w:r>
      <w:r w:rsidR="00E37358" w:rsidRPr="003D18C1">
        <w:t xml:space="preserve"> af at retspraksis er trykt i flere tidsskrifter</w:t>
      </w:r>
      <w:r w:rsidRPr="003D18C1">
        <w:t>,</w:t>
      </w:r>
      <w:r w:rsidR="00E37358" w:rsidRPr="003D18C1">
        <w:t xml:space="preserve"> vil følgende rækkefølge for angivelse af afgørelsen</w:t>
      </w:r>
      <w:r w:rsidRPr="003D18C1">
        <w:t xml:space="preserve"> benyttes</w:t>
      </w:r>
      <w:r w:rsidR="009B798E">
        <w:t>: Ugeskrift for</w:t>
      </w:r>
      <w:r w:rsidR="00E37358" w:rsidRPr="003D18C1">
        <w:t xml:space="preserve"> Rets</w:t>
      </w:r>
      <w:r w:rsidR="009B798E">
        <w:t>væsen</w:t>
      </w:r>
      <w:r w:rsidR="00E37358" w:rsidRPr="003D18C1">
        <w:t xml:space="preserve">, Tidsskrift for Bolig- og Byggeret og Grundejernes Domssamling. </w:t>
      </w:r>
    </w:p>
    <w:p w:rsidR="00E5500C" w:rsidRPr="003D18C1" w:rsidRDefault="00DE4083" w:rsidP="0069280A">
      <w:pPr>
        <w:pStyle w:val="Alm"/>
        <w:ind w:left="576" w:firstLine="728"/>
      </w:pPr>
      <w:r w:rsidRPr="003D18C1">
        <w:t>Til støtte for min egen argumentation anvendes</w:t>
      </w:r>
      <w:r w:rsidR="00696D56" w:rsidRPr="003D18C1">
        <w:t xml:space="preserve"> </w:t>
      </w:r>
      <w:r w:rsidR="00596AD4" w:rsidRPr="003D18C1">
        <w:t>relevant</w:t>
      </w:r>
      <w:r w:rsidR="00E37358" w:rsidRPr="003D18C1">
        <w:t xml:space="preserve"> juridisk faglitteratur</w:t>
      </w:r>
      <w:r w:rsidR="000A48E2" w:rsidRPr="003D18C1">
        <w:t>, idet</w:t>
      </w:r>
      <w:r w:rsidRPr="003D18C1">
        <w:t xml:space="preserve"> retsvidenskabelige bidrag ikke betragtes som en egentlig retskilde.</w:t>
      </w:r>
      <w:r w:rsidR="00414436" w:rsidRPr="003D18C1">
        <w:rPr>
          <w:rStyle w:val="Fodnotehenvisning"/>
        </w:rPr>
        <w:footnoteReference w:id="8"/>
      </w:r>
    </w:p>
    <w:p w:rsidR="008E6CF3" w:rsidRDefault="009169FC" w:rsidP="0069280A">
      <w:pPr>
        <w:pStyle w:val="Alm"/>
        <w:ind w:left="576" w:firstLine="728"/>
      </w:pPr>
      <w:r w:rsidRPr="003D18C1">
        <w:t xml:space="preserve">I forbindelse med tekstcitering </w:t>
      </w:r>
      <w:r w:rsidR="00E37358" w:rsidRPr="003D18C1">
        <w:t>angives</w:t>
      </w:r>
      <w:r w:rsidRPr="003D18C1">
        <w:t xml:space="preserve"> dette</w:t>
      </w:r>
      <w:r w:rsidR="00E37358" w:rsidRPr="003D18C1">
        <w:t xml:space="preserve"> med kursiveret skrift samt fodnote, der angiver hvorfra </w:t>
      </w:r>
      <w:r w:rsidRPr="003D18C1">
        <w:t>den ci</w:t>
      </w:r>
      <w:r w:rsidR="006141C4" w:rsidRPr="003D18C1">
        <w:t>terede tekst stammer fra</w:t>
      </w:r>
      <w:r w:rsidR="007318EF">
        <w:t>, medmindre dette er angivet direkte i specialet</w:t>
      </w:r>
      <w:r w:rsidR="006141C4" w:rsidRPr="003D18C1">
        <w:t>.</w:t>
      </w:r>
    </w:p>
    <w:p w:rsidR="008E6CF3" w:rsidRPr="003D18C1" w:rsidRDefault="008E6CF3" w:rsidP="0069280A">
      <w:pPr>
        <w:pStyle w:val="Alm"/>
        <w:ind w:left="576" w:firstLine="728"/>
      </w:pPr>
      <w:r w:rsidRPr="003D18C1">
        <w:t>Som illustration</w:t>
      </w:r>
      <w:r>
        <w:t xml:space="preserve"> på hvordan aftalevilkår om</w:t>
      </w:r>
      <w:r w:rsidR="006015B8">
        <w:t xml:space="preserve"> ændring af lejens størrelse og </w:t>
      </w:r>
      <w:r>
        <w:t xml:space="preserve">fordeling af vedligeholdelsespligten </w:t>
      </w:r>
      <w:r w:rsidRPr="003D18C1">
        <w:t>ka</w:t>
      </w:r>
      <w:r w:rsidR="0008710B">
        <w:t>n være aftalt</w:t>
      </w:r>
      <w:r w:rsidRPr="003D18C1">
        <w:t>, vil specialet fremlægge en række eksempler herpå</w:t>
      </w:r>
      <w:r>
        <w:t xml:space="preserve"> i forbindelse med analysen</w:t>
      </w:r>
      <w:r w:rsidR="0008710B">
        <w:t xml:space="preserve">, idet </w:t>
      </w:r>
      <w:r w:rsidR="0008710B" w:rsidRPr="003D18C1">
        <w:t>aftaler herom ofte varierer</w:t>
      </w:r>
      <w:r w:rsidR="0008710B">
        <w:t>.</w:t>
      </w:r>
    </w:p>
    <w:p w:rsidR="008E6CF3" w:rsidRPr="003D18C1" w:rsidRDefault="008E6CF3" w:rsidP="0069280A">
      <w:pPr>
        <w:pStyle w:val="Alm"/>
        <w:ind w:left="720"/>
      </w:pPr>
      <w:r>
        <w:tab/>
        <w:t>Specialets empiri</w:t>
      </w:r>
      <w:r w:rsidRPr="003D18C1">
        <w:t xml:space="preserve"> er fremskaffet igennem specialets </w:t>
      </w:r>
      <w:r w:rsidRPr="00553985">
        <w:t>tidligere tilknyttede vejleder,</w:t>
      </w:r>
      <w:r w:rsidRPr="003D18C1">
        <w:t xml:space="preserve"> Louise Faber, der igennem sin tid, som ansat lektor hos Aalborg Universitet, Juridisk Institut, har indsamlet materialet til brug for u</w:t>
      </w:r>
      <w:r>
        <w:t xml:space="preserve">ndervisningen i </w:t>
      </w:r>
      <w:proofErr w:type="spellStart"/>
      <w:r>
        <w:t>boliglejeret</w:t>
      </w:r>
      <w:proofErr w:type="spellEnd"/>
      <w:r>
        <w:t>, samt igennem mit eget</w:t>
      </w:r>
      <w:r w:rsidRPr="003D18C1">
        <w:t xml:space="preserve"> arbejde som frivillig sagsbehandler i Randers Lejerforening. Empirien omfatter</w:t>
      </w:r>
      <w:r w:rsidR="00AF454A">
        <w:t xml:space="preserve"> således</w:t>
      </w:r>
      <w:r>
        <w:t xml:space="preserve"> lejeaftaler indsamlet fra</w:t>
      </w:r>
      <w:r w:rsidRPr="003D18C1">
        <w:t xml:space="preserve"> de jurastu</w:t>
      </w:r>
      <w:r>
        <w:t>derende ved Aalborg Universitet</w:t>
      </w:r>
      <w:r w:rsidRPr="003D18C1">
        <w:t xml:space="preserve"> og lejere tilknyttet Ra</w:t>
      </w:r>
      <w:r>
        <w:t>nders Lejerforening</w:t>
      </w:r>
      <w:r w:rsidR="00CA6701">
        <w:t>.</w:t>
      </w:r>
    </w:p>
    <w:p w:rsidR="00F35128" w:rsidRPr="003D18C1" w:rsidRDefault="008E6CF3" w:rsidP="0069280A">
      <w:pPr>
        <w:pStyle w:val="Alm"/>
        <w:ind w:left="720"/>
      </w:pPr>
      <w:r w:rsidRPr="003D18C1">
        <w:tab/>
        <w:t>Da empirien er fremskaffe</w:t>
      </w:r>
      <w:r>
        <w:t>t</w:t>
      </w:r>
      <w:r w:rsidRPr="003D18C1">
        <w:t xml:space="preserve"> på denne måde, er det således ikke objektivt, hvorfor det heller ikke er videnskabeligt dækkende. Det er dog muligt igennem denne empiri, at vise hvordan specialets problemstilling gribes an, og vise anvendelsen af den </w:t>
      </w:r>
      <w:r w:rsidR="00CA6701">
        <w:t xml:space="preserve">anvendte </w:t>
      </w:r>
      <w:proofErr w:type="spellStart"/>
      <w:r w:rsidR="00CA6701">
        <w:t>retsdogmatiske</w:t>
      </w:r>
      <w:proofErr w:type="spellEnd"/>
      <w:r w:rsidR="00CA6701">
        <w:t xml:space="preserve"> metode.</w:t>
      </w:r>
    </w:p>
    <w:p w:rsidR="007160F6" w:rsidRPr="003D18C1" w:rsidRDefault="00F35128" w:rsidP="0069280A">
      <w:pPr>
        <w:pStyle w:val="Overskrift1"/>
        <w:numPr>
          <w:ilvl w:val="0"/>
          <w:numId w:val="3"/>
        </w:numPr>
        <w:spacing w:before="200" w:after="200" w:line="360" w:lineRule="auto"/>
        <w:rPr>
          <w:rFonts w:ascii="Times New Roman" w:hAnsi="Times New Roman"/>
        </w:rPr>
      </w:pPr>
      <w:r w:rsidRPr="003D18C1">
        <w:rPr>
          <w:rFonts w:ascii="Times New Roman" w:hAnsi="Times New Roman"/>
        </w:rPr>
        <w:br w:type="page"/>
      </w:r>
      <w:bookmarkStart w:id="7" w:name="_Toc310586478"/>
      <w:r w:rsidR="00B978B1" w:rsidRPr="003D18C1">
        <w:rPr>
          <w:rFonts w:ascii="Times New Roman" w:hAnsi="Times New Roman"/>
        </w:rPr>
        <w:t>Blanketreglen</w:t>
      </w:r>
      <w:bookmarkEnd w:id="7"/>
    </w:p>
    <w:p w:rsidR="002B34FD" w:rsidRPr="003D18C1" w:rsidRDefault="002B34FD" w:rsidP="0069280A">
      <w:pPr>
        <w:pStyle w:val="Alm"/>
        <w:ind w:left="432"/>
        <w:rPr>
          <w:i/>
        </w:rPr>
      </w:pPr>
      <w:r w:rsidRPr="003D18C1">
        <w:rPr>
          <w:i/>
        </w:rPr>
        <w:t>Dette kapitel vil beskæftige sig med blanketreglens indhold og historik, idet en forståelse heraf har betydning for de problemstillinger som inddrages</w:t>
      </w:r>
      <w:r w:rsidR="00CA6701">
        <w:rPr>
          <w:i/>
        </w:rPr>
        <w:t xml:space="preserve"> i specialet.</w:t>
      </w:r>
    </w:p>
    <w:p w:rsidR="00B978B1" w:rsidRPr="003D18C1" w:rsidRDefault="00B978B1" w:rsidP="0069280A">
      <w:pPr>
        <w:pStyle w:val="Alm"/>
        <w:ind w:left="432"/>
        <w:rPr>
          <w:i/>
        </w:rPr>
      </w:pPr>
    </w:p>
    <w:p w:rsidR="00B978B1" w:rsidRPr="003D18C1" w:rsidRDefault="00B978B1" w:rsidP="0069280A">
      <w:pPr>
        <w:pStyle w:val="Overskrift2"/>
        <w:numPr>
          <w:ilvl w:val="1"/>
          <w:numId w:val="3"/>
        </w:numPr>
        <w:spacing w:before="0" w:after="200" w:line="360" w:lineRule="auto"/>
        <w:rPr>
          <w:rFonts w:ascii="Times New Roman" w:hAnsi="Times New Roman"/>
        </w:rPr>
      </w:pPr>
      <w:bookmarkStart w:id="8" w:name="_Toc310586479"/>
      <w:r w:rsidRPr="003D18C1">
        <w:rPr>
          <w:rFonts w:ascii="Times New Roman" w:hAnsi="Times New Roman"/>
        </w:rPr>
        <w:t>Indledning</w:t>
      </w:r>
      <w:bookmarkEnd w:id="8"/>
    </w:p>
    <w:p w:rsidR="00E46FD2" w:rsidRDefault="00B978B1" w:rsidP="0069280A">
      <w:pPr>
        <w:pStyle w:val="Alm"/>
        <w:ind w:left="576"/>
      </w:pPr>
      <w:r w:rsidRPr="003D18C1">
        <w:t>Ved indgåelse af en aftale om boligleje</w:t>
      </w:r>
      <w:r w:rsidR="00D53A78" w:rsidRPr="003D18C1">
        <w:t xml:space="preserve">mål </w:t>
      </w:r>
      <w:r w:rsidRPr="003D18C1">
        <w:t>anvendes oftest en standardblanket som lejekontrakt. Der er hverken i lejeloven eller forarbejderne en fast definitionen på begrebet ’blanket’.</w:t>
      </w:r>
      <w:r w:rsidR="007443F5" w:rsidRPr="003D18C1">
        <w:rPr>
          <w:rStyle w:val="Fodnotehenvisning"/>
        </w:rPr>
        <w:footnoteReference w:id="9"/>
      </w:r>
      <w:r w:rsidRPr="003D18C1">
        <w:t xml:space="preserve"> Det førende præjudikat på området er</w:t>
      </w:r>
      <w:r w:rsidR="0006245A" w:rsidRPr="003D18C1">
        <w:t xml:space="preserve"> U1968.73H. Dommen </w:t>
      </w:r>
      <w:r w:rsidRPr="003D18C1">
        <w:t>fastslår, at et tillæg til en lejeaftale, der var udfærdiget under anvendelse af moder</w:t>
      </w:r>
      <w:r w:rsidR="0006245A" w:rsidRPr="003D18C1">
        <w:t>ne kontorteknik, var en blanket. T</w:t>
      </w:r>
      <w:r w:rsidRPr="003D18C1">
        <w:t>illægget</w:t>
      </w:r>
      <w:r w:rsidR="0006245A" w:rsidRPr="003D18C1">
        <w:t xml:space="preserve"> til lejeaftalen var ikke</w:t>
      </w:r>
      <w:r w:rsidRPr="003D18C1">
        <w:t xml:space="preserve"> udfærdiget således, at det fremtrådte som værende individuelt udarbejdet for hvert enkelt lejemål. Det afgørende hensyn er således, om lejeaftalen fremstår som udarbejdet individuelt for det enkelte lejemål. Såfremt det ikke er tilfældet, vil der være tale om en blanket. En blanket kan som følge heraf d</w:t>
      </w:r>
      <w:r w:rsidR="00BB222A">
        <w:t>efineres, som en lejeaftale indeholdende</w:t>
      </w:r>
      <w:r w:rsidRPr="003D18C1">
        <w:t xml:space="preserve"> ensartede vilkår, der ikke</w:t>
      </w:r>
      <w:r w:rsidRPr="003D18C1">
        <w:rPr>
          <w:bCs/>
        </w:rPr>
        <w:t xml:space="preserve"> </w:t>
      </w:r>
      <w:r w:rsidRPr="003D18C1">
        <w:rPr>
          <w:iCs/>
        </w:rPr>
        <w:t>fremtræder</w:t>
      </w:r>
      <w:r w:rsidR="002F5375">
        <w:rPr>
          <w:iCs/>
        </w:rPr>
        <w:t xml:space="preserve"> som</w:t>
      </w:r>
      <w:r w:rsidR="002F5375">
        <w:t xml:space="preserve"> </w:t>
      </w:r>
      <w:r w:rsidRPr="003D18C1">
        <w:t>udarbejdet individuelt for det enkelte lejemål</w:t>
      </w:r>
      <w:r w:rsidR="002F5375">
        <w:t>,</w:t>
      </w:r>
      <w:r w:rsidR="0090061A">
        <w:t xml:space="preserve"> og dermed fremtræder som standardiserede</w:t>
      </w:r>
      <w:r w:rsidRPr="003D18C1">
        <w:t>.</w:t>
      </w:r>
      <w:r w:rsidRPr="003D18C1">
        <w:rPr>
          <w:rStyle w:val="Fodnotehenvisning"/>
        </w:rPr>
        <w:footnoteReference w:id="10"/>
      </w:r>
    </w:p>
    <w:p w:rsidR="008D0E56" w:rsidRPr="003D18C1" w:rsidRDefault="00B978B1" w:rsidP="0069280A">
      <w:pPr>
        <w:pStyle w:val="Alm"/>
        <w:ind w:left="576" w:firstLine="728"/>
      </w:pPr>
      <w:r w:rsidRPr="003D18C1">
        <w:t>Den gældende autoriserede blanket i da</w:t>
      </w:r>
      <w:r w:rsidR="0090061A">
        <w:t>g er som nævnt indledningsvist t</w:t>
      </w:r>
      <w:r w:rsidRPr="003D18C1">
        <w:t>ypeformular A, 9. udgave fra 2015, som Ministeriet for By, Bolig og Landdistrikter den 16/7 2015 offentliggjorde, som ny typeformular.</w:t>
      </w:r>
      <w:r w:rsidR="0090061A">
        <w:rPr>
          <w:rStyle w:val="Fodnotehenvisning"/>
        </w:rPr>
        <w:footnoteReference w:id="11"/>
      </w:r>
      <w:r w:rsidRPr="003D18C1">
        <w:t xml:space="preserve"> Den nye ty</w:t>
      </w:r>
      <w:r w:rsidR="009138CA">
        <w:t>peformular erstatter den gamle t</w:t>
      </w:r>
      <w:r w:rsidRPr="003D18C1">
        <w:t>yp</w:t>
      </w:r>
      <w:r w:rsidR="003E4F9C" w:rsidRPr="003D18C1">
        <w:t>eformular A, 8. udgave fra 2001. Typeformular A, 9. udgave</w:t>
      </w:r>
      <w:r w:rsidRPr="003D18C1">
        <w:t xml:space="preserve"> skal anvendes på lejeaftaler for boliglejemål indgået fra og med</w:t>
      </w:r>
      <w:r w:rsidR="001B387F">
        <w:t xml:space="preserve"> den</w:t>
      </w:r>
      <w:r w:rsidRPr="003D18C1">
        <w:t xml:space="preserve"> 1/7 2015. </w:t>
      </w:r>
      <w:r w:rsidR="0031314D" w:rsidRPr="003D18C1">
        <w:t>’Blanket’ og ’typeformular’ er begreber</w:t>
      </w:r>
      <w:r w:rsidR="008C1746">
        <w:t>,</w:t>
      </w:r>
      <w:r w:rsidR="0031314D" w:rsidRPr="003D18C1">
        <w:t xml:space="preserve"> der i specialet kan erstatte hina</w:t>
      </w:r>
      <w:r w:rsidR="001B387F">
        <w:t>nden, og vil således anvendes</w:t>
      </w:r>
      <w:r w:rsidR="00CA6701">
        <w:t xml:space="preserve"> synonymt.</w:t>
      </w:r>
    </w:p>
    <w:p w:rsidR="00E46FD2" w:rsidRDefault="00B978B1" w:rsidP="0069280A">
      <w:pPr>
        <w:pStyle w:val="Alm"/>
        <w:ind w:left="576" w:firstLine="728"/>
      </w:pPr>
      <w:r w:rsidRPr="003D18C1">
        <w:t>Den nye typeformular er et produkt af</w:t>
      </w:r>
      <w:r w:rsidR="00D5430A">
        <w:t xml:space="preserve"> de</w:t>
      </w:r>
      <w:r w:rsidRPr="003D18C1">
        <w:t xml:space="preserve"> æn</w:t>
      </w:r>
      <w:r w:rsidR="004E596C" w:rsidRPr="003D18C1">
        <w:t xml:space="preserve">dringer til lejelovgivningen som </w:t>
      </w:r>
      <w:r w:rsidR="00D5430A">
        <w:t>blev vedtaget</w:t>
      </w:r>
      <w:r w:rsidR="00060977">
        <w:t xml:space="preserve"> med </w:t>
      </w:r>
      <w:r w:rsidRPr="003D18C1">
        <w:t>lov</w:t>
      </w:r>
      <w:r w:rsidR="004809AC" w:rsidRPr="003D18C1">
        <w:t>ændring</w:t>
      </w:r>
      <w:r w:rsidRPr="003D18C1">
        <w:t xml:space="preserve"> nr. 310 af 30/3 2015.</w:t>
      </w:r>
      <w:r w:rsidR="008D0E56" w:rsidRPr="003D18C1">
        <w:t xml:space="preserve"> Ændringen af lejeloven er en udmøntning af et </w:t>
      </w:r>
      <w:r w:rsidR="00BA46F4">
        <w:t>bredt politisk forlig indgået den</w:t>
      </w:r>
      <w:r w:rsidR="008D0E56" w:rsidRPr="003D18C1">
        <w:t xml:space="preserve"> 11/6 2014 mellem regeringen</w:t>
      </w:r>
      <w:r w:rsidR="008A5078" w:rsidRPr="003D18C1">
        <w:t xml:space="preserve"> (Socialdemokraterne og Radikale Venstre)</w:t>
      </w:r>
      <w:r w:rsidR="008D0E56" w:rsidRPr="003D18C1">
        <w:t xml:space="preserve"> og Venstre, Dansk Folkeparti, Socialistisk Folkeparti og Enhedslisten. Det har med ændringen været lovgivers ønske at forenkle og modernisere lejelovgivningen.</w:t>
      </w:r>
      <w:r w:rsidR="008D0E56" w:rsidRPr="003D18C1">
        <w:rPr>
          <w:rStyle w:val="Fodnotehenvisning"/>
        </w:rPr>
        <w:footnoteReference w:id="12"/>
      </w:r>
    </w:p>
    <w:p w:rsidR="00A27FD7" w:rsidRDefault="008D0E56" w:rsidP="0069280A">
      <w:pPr>
        <w:pStyle w:val="Alm"/>
        <w:ind w:left="576" w:firstLine="728"/>
        <w:rPr>
          <w:color w:val="FF0000"/>
        </w:rPr>
      </w:pPr>
      <w:r w:rsidRPr="003D18C1">
        <w:t>Lov</w:t>
      </w:r>
      <w:r w:rsidR="00D44536">
        <w:t xml:space="preserve"> nr. 310 af 30/3 2015</w:t>
      </w:r>
      <w:r w:rsidRPr="003D18C1">
        <w:t xml:space="preserve"> er dog blevet stærkt kritiseret i høringssvarene</w:t>
      </w:r>
      <w:r w:rsidR="00BA46F4">
        <w:t xml:space="preserve"> og skriftlige henvendelser</w:t>
      </w:r>
      <w:r w:rsidR="00D44536">
        <w:t xml:space="preserve"> til lovændringen</w:t>
      </w:r>
      <w:r w:rsidR="00BA46F4">
        <w:t>, idet flere</w:t>
      </w:r>
      <w:r w:rsidR="009138CA">
        <w:t xml:space="preserve"> har givet udtryk for, at </w:t>
      </w:r>
      <w:r w:rsidRPr="003D18C1">
        <w:t>ændringe</w:t>
      </w:r>
      <w:r w:rsidR="009138CA">
        <w:t>r</w:t>
      </w:r>
      <w:r w:rsidRPr="003D18C1">
        <w:t>n</w:t>
      </w:r>
      <w:r w:rsidR="009138CA">
        <w:t>e</w:t>
      </w:r>
      <w:r w:rsidRPr="003D18C1">
        <w:t xml:space="preserve"> ikke</w:t>
      </w:r>
      <w:r w:rsidR="00201AAE" w:rsidRPr="003D18C1">
        <w:t xml:space="preserve"> principielt</w:t>
      </w:r>
      <w:r w:rsidRPr="003D18C1">
        <w:t xml:space="preserve"> er med til at forenkle og modernisere lejelovgivning</w:t>
      </w:r>
      <w:r w:rsidR="007B08F9">
        <w:t>en</w:t>
      </w:r>
      <w:r w:rsidRPr="003D18C1">
        <w:t>, men i stedet er med til at gøre</w:t>
      </w:r>
      <w:r w:rsidR="007B08F9">
        <w:t xml:space="preserve"> denne</w:t>
      </w:r>
      <w:r w:rsidRPr="003D18C1">
        <w:t xml:space="preserve"> mere uhensi</w:t>
      </w:r>
      <w:r w:rsidR="00BA46F4">
        <w:t>gtsmæssig.</w:t>
      </w:r>
      <w:r w:rsidR="009138CA">
        <w:rPr>
          <w:rStyle w:val="Fodnotehenvisning"/>
        </w:rPr>
        <w:footnoteReference w:id="13"/>
      </w:r>
      <w:r w:rsidR="00BA46F4">
        <w:t xml:space="preserve"> Flere</w:t>
      </w:r>
      <w:r w:rsidR="0020790B" w:rsidRPr="003D18C1">
        <w:t xml:space="preserve"> har</w:t>
      </w:r>
      <w:r w:rsidR="00BA46F4">
        <w:t xml:space="preserve"> ligeledes</w:t>
      </w:r>
      <w:r w:rsidR="0020790B" w:rsidRPr="003D18C1">
        <w:t xml:space="preserve"> gjort </w:t>
      </w:r>
      <w:r w:rsidRPr="003D18C1">
        <w:t>gældende, at en sammenskrivning af lejelovgivning</w:t>
      </w:r>
      <w:r w:rsidR="002253DE">
        <w:t>en</w:t>
      </w:r>
      <w:r w:rsidRPr="003D18C1">
        <w:t xml:space="preserve"> (lejeloven</w:t>
      </w:r>
      <w:r w:rsidR="004224B6">
        <w:t xml:space="preserve"> og boligreguleringsloven) vil</w:t>
      </w:r>
      <w:r w:rsidRPr="003D18C1">
        <w:t xml:space="preserve"> forenkle og modernisere </w:t>
      </w:r>
      <w:r w:rsidR="000277C7" w:rsidRPr="003D18C1">
        <w:t>lejelovgivningen</w:t>
      </w:r>
      <w:r w:rsidRPr="003D18C1">
        <w:t xml:space="preserve"> i højere grad.</w:t>
      </w:r>
      <w:r w:rsidRPr="003D18C1">
        <w:rPr>
          <w:rStyle w:val="Fodnotehenvisning"/>
        </w:rPr>
        <w:footnoteReference w:id="14"/>
      </w:r>
    </w:p>
    <w:p w:rsidR="00FF3785" w:rsidRPr="003D18C1" w:rsidRDefault="00FF3785" w:rsidP="0069280A">
      <w:pPr>
        <w:pStyle w:val="Alm"/>
        <w:ind w:left="576"/>
      </w:pPr>
    </w:p>
    <w:p w:rsidR="00FF3785" w:rsidRPr="003D18C1" w:rsidRDefault="00FF3785" w:rsidP="0069280A">
      <w:pPr>
        <w:pStyle w:val="Overskrift2"/>
        <w:numPr>
          <w:ilvl w:val="1"/>
          <w:numId w:val="3"/>
        </w:numPr>
        <w:spacing w:before="0" w:after="200" w:line="360" w:lineRule="auto"/>
        <w:rPr>
          <w:rFonts w:ascii="Times New Roman" w:hAnsi="Times New Roman"/>
        </w:rPr>
      </w:pPr>
      <w:bookmarkStart w:id="9" w:name="_Toc310586480"/>
      <w:r w:rsidRPr="003D18C1">
        <w:rPr>
          <w:rFonts w:ascii="Times New Roman" w:hAnsi="Times New Roman"/>
        </w:rPr>
        <w:t>Formkrav ved lejeaftalens indgåelse på blanket</w:t>
      </w:r>
      <w:bookmarkEnd w:id="9"/>
    </w:p>
    <w:p w:rsidR="00FF3785" w:rsidRPr="003D18C1" w:rsidRDefault="00FF3785" w:rsidP="0069280A">
      <w:pPr>
        <w:pStyle w:val="Alm"/>
        <w:tabs>
          <w:tab w:val="left" w:pos="851"/>
        </w:tabs>
        <w:ind w:left="576"/>
      </w:pPr>
      <w:r w:rsidRPr="003D18C1">
        <w:t>Ved udarbejdelse af en lejeaftale på en blanket, gælder der 3 formkrav i henhold til lejeloven</w:t>
      </w:r>
      <w:r w:rsidR="00036D28" w:rsidRPr="003D18C1">
        <w:t>s § 5</w:t>
      </w:r>
      <w:r w:rsidRPr="003D18C1">
        <w:t>, som vi</w:t>
      </w:r>
      <w:r w:rsidR="00CA6701">
        <w:t>l blive belyst straks nedenfor.</w:t>
      </w:r>
    </w:p>
    <w:p w:rsidR="002E5AE1" w:rsidRDefault="00FF3785" w:rsidP="0069280A">
      <w:pPr>
        <w:pStyle w:val="Alm"/>
        <w:ind w:left="576" w:firstLine="728"/>
      </w:pPr>
      <w:r w:rsidRPr="003D18C1">
        <w:t>Hvis en blanket anvendes i forbindelse med lejeaftalens indgåelse</w:t>
      </w:r>
      <w:r w:rsidR="00D53A78" w:rsidRPr="003D18C1">
        <w:t xml:space="preserve"> for boliglejemål</w:t>
      </w:r>
      <w:r w:rsidRPr="003D18C1">
        <w:t>, skal blanketten være autoriseret af</w:t>
      </w:r>
      <w:r w:rsidR="00036D28" w:rsidRPr="003D18C1">
        <w:t xml:space="preserve"> enten</w:t>
      </w:r>
      <w:r w:rsidRPr="003D18C1">
        <w:t xml:space="preserve"> landsomfattende sammenslutninger af henholdsvis grundejerforeninger og lejerforeninger eller </w:t>
      </w:r>
      <w:r w:rsidR="00036D28" w:rsidRPr="003D18C1">
        <w:t>udlændinge-, integrations- eller boligministeren</w:t>
      </w:r>
      <w:r w:rsidRPr="003D18C1">
        <w:t xml:space="preserve"> jf. LL § 5, stk. 2, 1. pkt.</w:t>
      </w:r>
      <w:r w:rsidR="007B63CE">
        <w:t xml:space="preserve"> Muligheden for autorisation mellem landsomfattende sammenslutninger af grundejerforeninger og lejerforeninger er endnu ikke blevet brugt.</w:t>
      </w:r>
      <w:r w:rsidR="007B63CE">
        <w:rPr>
          <w:rStyle w:val="Fodnotehenvisning"/>
        </w:rPr>
        <w:footnoteReference w:id="15"/>
      </w:r>
    </w:p>
    <w:p w:rsidR="00FF3785" w:rsidRPr="003D18C1" w:rsidRDefault="002E5AE1" w:rsidP="0069280A">
      <w:pPr>
        <w:pStyle w:val="Alm"/>
        <w:ind w:left="576" w:firstLine="728"/>
      </w:pPr>
      <w:r>
        <w:t>Retsvirkningerne</w:t>
      </w:r>
      <w:r w:rsidR="00FF3785" w:rsidRPr="003D18C1">
        <w:t xml:space="preserve"> af at anvende en uautoriseret blanket er, at aftalevilkår</w:t>
      </w:r>
      <w:r w:rsidR="004224B6">
        <w:t>,</w:t>
      </w:r>
      <w:r w:rsidR="00FF3785" w:rsidRPr="003D18C1">
        <w:t xml:space="preserve"> der fraviger lejelovens </w:t>
      </w:r>
      <w:r>
        <w:t>almindelige regler</w:t>
      </w:r>
      <w:r w:rsidR="00FF3785" w:rsidRPr="003D18C1">
        <w:t>, og dermed forringer lejerens retsstilling, er ugyldige jf. LL § 5, stk. 2, 2. pkt. Dette indebærer således, at aftalen udfyldes med lejelovens deklaratoriske bestemmelser.</w:t>
      </w:r>
      <w:r w:rsidR="00FF3785" w:rsidRPr="003D18C1">
        <w:rPr>
          <w:rStyle w:val="Fodnotehenvisning"/>
        </w:rPr>
        <w:footnoteReference w:id="16"/>
      </w:r>
    </w:p>
    <w:p w:rsidR="002B294A" w:rsidRDefault="00FF3785" w:rsidP="0069280A">
      <w:pPr>
        <w:pStyle w:val="Alm"/>
        <w:ind w:left="576" w:firstLine="728"/>
      </w:pPr>
      <w:r w:rsidRPr="003D18C1">
        <w:t>Hvis en blanket anvendes i forbindelse med lejeaftalens indgåelse, skal aftalevilkår</w:t>
      </w:r>
      <w:r w:rsidR="004224B6">
        <w:t>,</w:t>
      </w:r>
      <w:r w:rsidRPr="003D18C1">
        <w:t xml:space="preserve"> der fraviger lejelovens </w:t>
      </w:r>
      <w:r w:rsidR="0028756E">
        <w:t>almindelige regler</w:t>
      </w:r>
      <w:r w:rsidRPr="003D18C1">
        <w:t>, fremhæves for at være gyldige jf. LL § 5, stk. 1.</w:t>
      </w:r>
      <w:r w:rsidR="00262378">
        <w:rPr>
          <w:rStyle w:val="Fodnotehenvisning"/>
        </w:rPr>
        <w:footnoteReference w:id="17"/>
      </w:r>
      <w:r w:rsidRPr="003D18C1">
        <w:t xml:space="preserve"> Som følge af bestemmelsens udvikling og praksis ligger der </w:t>
      </w:r>
      <w:r w:rsidR="0069072F">
        <w:t xml:space="preserve">ligeledes </w:t>
      </w:r>
      <w:r w:rsidRPr="003D18C1">
        <w:t>implicit e</w:t>
      </w:r>
      <w:r w:rsidR="0069072F">
        <w:t xml:space="preserve">t krav om, at lejeren </w:t>
      </w:r>
      <w:r w:rsidRPr="003D18C1">
        <w:t>skal orienteres om, at aftalevilkår</w:t>
      </w:r>
      <w:r w:rsidR="00F33F7B">
        <w:t>,</w:t>
      </w:r>
      <w:r w:rsidRPr="003D18C1">
        <w:t xml:space="preserve"> der fraviger lejelovens </w:t>
      </w:r>
      <w:r w:rsidR="00F33F7B">
        <w:t>almindelige regler</w:t>
      </w:r>
      <w:r w:rsidRPr="003D18C1">
        <w:t>, er til skade for lejeren, for at være gyldige.</w:t>
      </w:r>
      <w:r w:rsidRPr="003D18C1">
        <w:rPr>
          <w:rStyle w:val="Fodnotehenvisning"/>
        </w:rPr>
        <w:footnoteReference w:id="18"/>
      </w:r>
      <w:r w:rsidR="00A42C10" w:rsidRPr="003D18C1">
        <w:t xml:space="preserve"> Der er således tale om et toleddet fremhævelseskrav, hvorfor kravene</w:t>
      </w:r>
      <w:r w:rsidR="002B294A">
        <w:t xml:space="preserve"> ligeledes</w:t>
      </w:r>
      <w:r w:rsidR="00D631DC">
        <w:t xml:space="preserve"> går under betegnelsen</w:t>
      </w:r>
      <w:r w:rsidR="00A42C10" w:rsidRPr="003D18C1">
        <w:t xml:space="preserve"> ’dobbelt fremhævelseskrav’.</w:t>
      </w:r>
      <w:r w:rsidR="00900C91">
        <w:rPr>
          <w:rStyle w:val="Fodnotehenvisning"/>
        </w:rPr>
        <w:footnoteReference w:id="19"/>
      </w:r>
    </w:p>
    <w:p w:rsidR="009973DD" w:rsidRPr="003D18C1" w:rsidRDefault="00483ABB" w:rsidP="0069280A">
      <w:pPr>
        <w:pStyle w:val="Alm"/>
        <w:ind w:left="576" w:firstLine="728"/>
      </w:pPr>
      <w:r w:rsidRPr="003D18C1">
        <w:t xml:space="preserve">I den </w:t>
      </w:r>
      <w:r w:rsidR="00507D18">
        <w:t>forbindelse</w:t>
      </w:r>
      <w:r w:rsidRPr="003D18C1">
        <w:t xml:space="preserve"> har Vestre Landsret i U1962.899V taget stilling til anvendelsen af fremhævelseskravet.</w:t>
      </w:r>
      <w:r w:rsidR="002679CC">
        <w:rPr>
          <w:rStyle w:val="Fodnotehenvisning"/>
        </w:rPr>
        <w:footnoteReference w:id="20"/>
      </w:r>
      <w:r w:rsidRPr="003D18C1">
        <w:t xml:space="preserve"> </w:t>
      </w:r>
      <w:r w:rsidR="003D18C1" w:rsidRPr="003D18C1">
        <w:t>Det var i lejekontrakten anført: ”</w:t>
      </w:r>
      <w:r w:rsidR="003D18C1" w:rsidRPr="003D18C1">
        <w:rPr>
          <w:rFonts w:cs="Helvetica"/>
          <w:i/>
          <w:color w:val="262626"/>
          <w:szCs w:val="28"/>
        </w:rPr>
        <w:t xml:space="preserve">Pålægges der i </w:t>
      </w:r>
      <w:proofErr w:type="spellStart"/>
      <w:r w:rsidR="003D18C1" w:rsidRPr="003D18C1">
        <w:rPr>
          <w:rFonts w:cs="Helvetica"/>
          <w:i/>
          <w:color w:val="262626"/>
          <w:szCs w:val="28"/>
        </w:rPr>
        <w:t>lejetiden</w:t>
      </w:r>
      <w:proofErr w:type="spellEnd"/>
      <w:r w:rsidR="003D18C1" w:rsidRPr="003D18C1">
        <w:rPr>
          <w:rFonts w:cs="Helvetica"/>
          <w:i/>
          <w:color w:val="262626"/>
          <w:szCs w:val="28"/>
        </w:rPr>
        <w:t xml:space="preserve"> ejendommen nye vand-, vej-, kloak- eller andre lignende bidrag, er udlejeren berettiget til at kræve bidraget udlignet på samtlige lejligheder og lokaler i ejendommen gennem en passende lejeforhøjelse, også hvis lejemålet er uopsigeligt i en vis årrække. </w:t>
      </w:r>
      <w:r w:rsidR="003D18C1" w:rsidRPr="003D18C1">
        <w:rPr>
          <w:rFonts w:cs="Helvetica"/>
          <w:b/>
          <w:bCs/>
          <w:i/>
          <w:color w:val="262626"/>
          <w:szCs w:val="28"/>
        </w:rPr>
        <w:t>Det samme gælder i tilfælde af forhøjelse af ejendomsskatter og faste afgifter til det offentlige.</w:t>
      </w:r>
      <w:r w:rsidR="003D18C1" w:rsidRPr="003D18C1">
        <w:rPr>
          <w:i/>
        </w:rPr>
        <w:t>”</w:t>
      </w:r>
      <w:r w:rsidR="003D18C1" w:rsidRPr="003D18C1">
        <w:t xml:space="preserve"> </w:t>
      </w:r>
      <w:r w:rsidR="00DD31C6">
        <w:t>Den fravigende regel var således angivet med fede typer.</w:t>
      </w:r>
      <w:r w:rsidR="003D18C1" w:rsidRPr="003D18C1">
        <w:t xml:space="preserve"> </w:t>
      </w:r>
      <w:r w:rsidR="00DD31C6">
        <w:t>Landsretten gjorde</w:t>
      </w:r>
      <w:r w:rsidR="003D18C1" w:rsidRPr="003D18C1">
        <w:t xml:space="preserve"> gælde</w:t>
      </w:r>
      <w:r w:rsidR="00DD31C6">
        <w:t>nde, at den fravigende regel ikke var fremhævet på en måde, der opfyldte den dagældende lejelovs § 5, stk. 1, h</w:t>
      </w:r>
      <w:r w:rsidR="006370EF">
        <w:t>vorfor fravigelsen var ugyldig.</w:t>
      </w:r>
    </w:p>
    <w:p w:rsidR="00365D8E" w:rsidRDefault="00483ABB" w:rsidP="0069280A">
      <w:pPr>
        <w:pStyle w:val="Alm"/>
        <w:ind w:left="576" w:firstLine="728"/>
      </w:pPr>
      <w:r w:rsidRPr="003D18C1">
        <w:t xml:space="preserve">Det er </w:t>
      </w:r>
      <w:r w:rsidR="00A72EDA" w:rsidRPr="003D18C1">
        <w:t xml:space="preserve">værd at nævne, </w:t>
      </w:r>
      <w:r w:rsidR="00C60412" w:rsidRPr="003D18C1">
        <w:t>at lejeaftaler</w:t>
      </w:r>
      <w:r w:rsidR="00AB5FC0">
        <w:t xml:space="preserve">, som </w:t>
      </w:r>
      <w:r w:rsidR="00C60412" w:rsidRPr="003D18C1">
        <w:t>ikke er udarbejdet på en blanket, anses for indgået på lovens vilkår i det omfang, der ikke udtrykkeligt er fastsat andet</w:t>
      </w:r>
      <w:r w:rsidR="00A72EDA" w:rsidRPr="003D18C1">
        <w:t xml:space="preserve"> jf. LL § 4, stk. 3</w:t>
      </w:r>
      <w:r w:rsidR="00C60412" w:rsidRPr="003D18C1">
        <w:t xml:space="preserve">. </w:t>
      </w:r>
      <w:r w:rsidR="009A5E3A" w:rsidRPr="003D18C1">
        <w:t>I den sammenhæng kunne man foranlediges til at tro, at der gælder et generelt udtrykkeligheds- og fremhævelseskrav for alle lejeaftaler, der fraviger lejelove</w:t>
      </w:r>
      <w:r w:rsidR="003F383E">
        <w:t>ns almindelige</w:t>
      </w:r>
      <w:r w:rsidR="00571DCF">
        <w:t xml:space="preserve"> regler</w:t>
      </w:r>
      <w:r w:rsidR="009A5E3A" w:rsidRPr="003D18C1">
        <w:t xml:space="preserve"> uden</w:t>
      </w:r>
      <w:r w:rsidR="009973DD" w:rsidRPr="003D18C1">
        <w:t xml:space="preserve"> yderligere sondring af begreberne. Dog anvendes u</w:t>
      </w:r>
      <w:r w:rsidR="00657342" w:rsidRPr="003D18C1">
        <w:t>dtrykkelighedskravet i lejelovens § 4,</w:t>
      </w:r>
      <w:r w:rsidR="000E11C2" w:rsidRPr="003D18C1">
        <w:t xml:space="preserve"> stk. 3</w:t>
      </w:r>
      <w:r w:rsidR="003C3C56" w:rsidRPr="003D18C1">
        <w:t xml:space="preserve"> i tilfælde af tvivl om, hvorvidt der er indgået en fravigende aftale, eller ved f</w:t>
      </w:r>
      <w:r w:rsidR="004E5F2D" w:rsidRPr="003D18C1">
        <w:t>ortolkning af aftalens indhold, hvorefter der faldes tilbage på lovens</w:t>
      </w:r>
      <w:r w:rsidR="00475648">
        <w:t xml:space="preserve"> deklaratoriske</w:t>
      </w:r>
      <w:r w:rsidR="004E5F2D" w:rsidRPr="003D18C1">
        <w:t xml:space="preserve"> bestemmelser.</w:t>
      </w:r>
      <w:r w:rsidR="004E5F2D" w:rsidRPr="003D18C1">
        <w:rPr>
          <w:rStyle w:val="Fodnotehenvisning"/>
        </w:rPr>
        <w:footnoteReference w:id="21"/>
      </w:r>
      <w:r w:rsidR="000E11C2" w:rsidRPr="003D18C1">
        <w:t xml:space="preserve"> </w:t>
      </w:r>
      <w:r w:rsidR="00A42C10" w:rsidRPr="003D18C1">
        <w:t>B</w:t>
      </w:r>
      <w:r w:rsidR="00F86806" w:rsidRPr="003D18C1">
        <w:t>estemmelsen</w:t>
      </w:r>
      <w:r w:rsidR="00A42C10" w:rsidRPr="003D18C1">
        <w:t xml:space="preserve"> indeholder desuden</w:t>
      </w:r>
      <w:r w:rsidR="000E11C2" w:rsidRPr="003D18C1">
        <w:t xml:space="preserve"> alene et krav om angive</w:t>
      </w:r>
      <w:r w:rsidR="00F86806" w:rsidRPr="003D18C1">
        <w:t>lse af</w:t>
      </w:r>
      <w:r w:rsidR="000E11C2" w:rsidRPr="003D18C1">
        <w:t xml:space="preserve"> den fravigende regel, og ikke et videregående krav om at oplyse, hvad der fraviges fra.</w:t>
      </w:r>
      <w:r w:rsidR="000E11C2" w:rsidRPr="003D18C1">
        <w:rPr>
          <w:rStyle w:val="Fodnotehenvisning"/>
        </w:rPr>
        <w:footnoteReference w:id="22"/>
      </w:r>
      <w:r w:rsidR="003C3C56" w:rsidRPr="003D18C1">
        <w:t xml:space="preserve"> </w:t>
      </w:r>
      <w:r w:rsidR="00F86806" w:rsidRPr="003D18C1">
        <w:t xml:space="preserve">Der er således tale om en formodningsregel </w:t>
      </w:r>
      <w:r w:rsidR="003B28D4" w:rsidRPr="003D18C1">
        <w:t>ved bevis- eller fortolkningstvivl.</w:t>
      </w:r>
      <w:r w:rsidR="003B28D4" w:rsidRPr="003D18C1">
        <w:rPr>
          <w:rStyle w:val="Fodnotehenvisning"/>
        </w:rPr>
        <w:footnoteReference w:id="23"/>
      </w:r>
    </w:p>
    <w:p w:rsidR="003A7EBC" w:rsidRDefault="00B755C8" w:rsidP="0069280A">
      <w:pPr>
        <w:pStyle w:val="Alm"/>
        <w:ind w:left="576" w:firstLine="728"/>
      </w:pPr>
      <w:r>
        <w:t>Det kan herefter udledes</w:t>
      </w:r>
      <w:r w:rsidR="009973DD" w:rsidRPr="003D18C1">
        <w:t>, at f</w:t>
      </w:r>
      <w:r w:rsidR="003C3C56" w:rsidRPr="003D18C1">
        <w:t>remhævelseskravet</w:t>
      </w:r>
      <w:r w:rsidR="00365D8E">
        <w:t>, jf. LL § 5 stk. 1,</w:t>
      </w:r>
      <w:r w:rsidR="009973DD" w:rsidRPr="003D18C1">
        <w:t xml:space="preserve"> således ikke indebærer det samme som udtrykkelighedskravet</w:t>
      </w:r>
      <w:r w:rsidR="00365D8E">
        <w:t>, jf. LL § 4, stk. 3</w:t>
      </w:r>
      <w:r w:rsidR="009973DD" w:rsidRPr="003D18C1">
        <w:t>, idet udtrykkelighedskravet alene indeholder et krav om angivelse af den fravigende regel, og fremhævelseskravet indeholder et toleddet krav om henholdsvis fremhævelse af den fravigende regel samt fremhævelse af, at den fravigende regel er til skade for lejeren.</w:t>
      </w:r>
      <w:r w:rsidR="00F96751">
        <w:t xml:space="preserve"> </w:t>
      </w:r>
      <w:r w:rsidR="009973DD" w:rsidRPr="003D18C1">
        <w:t>Desuden</w:t>
      </w:r>
      <w:r w:rsidR="00A42C10" w:rsidRPr="003D18C1">
        <w:t xml:space="preserve"> gælder</w:t>
      </w:r>
      <w:r w:rsidR="009973DD" w:rsidRPr="003D18C1">
        <w:t xml:space="preserve"> (dobbelt) fremhævelseskravet</w:t>
      </w:r>
      <w:r w:rsidR="003C3C56" w:rsidRPr="003D18C1">
        <w:t xml:space="preserve"> udelukkende for lejeaftaler indgået på blanketter eller standardaftaler.</w:t>
      </w:r>
      <w:r w:rsidR="003C3C56" w:rsidRPr="003D18C1">
        <w:rPr>
          <w:rStyle w:val="Fodnotehenvisning"/>
        </w:rPr>
        <w:footnoteReference w:id="24"/>
      </w:r>
    </w:p>
    <w:p w:rsidR="005F4108" w:rsidRDefault="00900C91" w:rsidP="0069280A">
      <w:pPr>
        <w:pStyle w:val="Alm"/>
        <w:ind w:left="576" w:firstLine="728"/>
      </w:pPr>
      <w:r>
        <w:t>På den baggrund kan det således konkluderes</w:t>
      </w:r>
      <w:r w:rsidR="00FB0924" w:rsidRPr="003D18C1">
        <w:t>, at der ikke gælder et generelt udtrykke</w:t>
      </w:r>
      <w:r>
        <w:t>ligheds- eller fremhævelseskrav i lejeretlig henseende, udover aftaleretten</w:t>
      </w:r>
      <w:r w:rsidR="00777945">
        <w:t>s</w:t>
      </w:r>
      <w:r>
        <w:t xml:space="preserve"> almindelige vedtagelses- og fortolkningsregler.</w:t>
      </w:r>
      <w:r>
        <w:rPr>
          <w:rStyle w:val="Fodnotehenvisning"/>
        </w:rPr>
        <w:footnoteReference w:id="25"/>
      </w:r>
      <w:r w:rsidR="00A42441">
        <w:t xml:space="preserve"> </w:t>
      </w:r>
      <w:r w:rsidR="00FF3785" w:rsidRPr="003D18C1">
        <w:t>En</w:t>
      </w:r>
      <w:r w:rsidR="00D631DC">
        <w:t>dvidere kan det konkluderes, at gældende ret er, at en</w:t>
      </w:r>
      <w:r w:rsidR="00FF3785" w:rsidRPr="003D18C1">
        <w:t xml:space="preserve"> lejeaftal</w:t>
      </w:r>
      <w:r w:rsidR="00D631DC">
        <w:t xml:space="preserve">e udarbejdet på en blanket </w:t>
      </w:r>
      <w:r w:rsidR="00FF3785" w:rsidRPr="003D18C1">
        <w:t>således</w:t>
      </w:r>
      <w:r w:rsidR="00D631DC">
        <w:t xml:space="preserve"> skal</w:t>
      </w:r>
      <w:r w:rsidR="00FF3785" w:rsidRPr="003D18C1">
        <w:t xml:space="preserve"> være autoriseret, aftalevilkår der fraviger lovens deklaratoriske udgangspunkt, skal fremhæves og lejer</w:t>
      </w:r>
      <w:r w:rsidR="009D6DDC">
        <w:t>en skal orienteres om, at fravigelserne</w:t>
      </w:r>
      <w:r w:rsidR="00122002" w:rsidRPr="003D18C1">
        <w:t xml:space="preserve"> er til skade for denne</w:t>
      </w:r>
      <w:r w:rsidR="00FF3785" w:rsidRPr="003D18C1">
        <w:t>, for at aftalevilkårene er gyldige.</w:t>
      </w:r>
    </w:p>
    <w:p w:rsidR="00FF3785" w:rsidRPr="003D18C1" w:rsidRDefault="00FF3785" w:rsidP="0069280A">
      <w:pPr>
        <w:pStyle w:val="Alm"/>
      </w:pPr>
    </w:p>
    <w:p w:rsidR="00FF3785" w:rsidRPr="003D18C1" w:rsidRDefault="00FF3785" w:rsidP="0069280A">
      <w:pPr>
        <w:pStyle w:val="Overskrift2"/>
        <w:numPr>
          <w:ilvl w:val="1"/>
          <w:numId w:val="3"/>
        </w:numPr>
        <w:spacing w:before="0" w:after="200" w:line="360" w:lineRule="auto"/>
        <w:rPr>
          <w:rFonts w:ascii="Times New Roman" w:hAnsi="Times New Roman"/>
        </w:rPr>
      </w:pPr>
      <w:bookmarkStart w:id="10" w:name="_Toc310586481"/>
      <w:r w:rsidRPr="003D18C1">
        <w:rPr>
          <w:rFonts w:ascii="Times New Roman" w:hAnsi="Times New Roman"/>
        </w:rPr>
        <w:t>Blanketreglens historik</w:t>
      </w:r>
      <w:bookmarkEnd w:id="10"/>
    </w:p>
    <w:p w:rsidR="00E46FD2" w:rsidRDefault="00FF3785" w:rsidP="0069280A">
      <w:pPr>
        <w:pStyle w:val="Alm"/>
        <w:tabs>
          <w:tab w:val="left" w:pos="851"/>
        </w:tabs>
        <w:ind w:left="576"/>
      </w:pPr>
      <w:r w:rsidRPr="003D18C1">
        <w:t>Lejeloven som den kendes i dag, stammer tilbage fra 1934, hvor der blev nedsat et huslejeudvalg, som havde til opgave at udarbejde en almindelig lejelov for beboelseslejligheder og forretningslokaler. Udvalget afgav en betænkning i 1935, som resulterede i lov nr. 54 af 23/3 1937</w:t>
      </w:r>
      <w:r w:rsidR="00E35F4E">
        <w:t xml:space="preserve">, såkaldt almindelig </w:t>
      </w:r>
      <w:r w:rsidR="005366AC" w:rsidRPr="003D18C1">
        <w:t>leje</w:t>
      </w:r>
      <w:r w:rsidR="00E35F4E">
        <w:t>lov</w:t>
      </w:r>
      <w:r w:rsidRPr="003D18C1">
        <w:t>.</w:t>
      </w:r>
      <w:r w:rsidRPr="003D18C1">
        <w:rPr>
          <w:rStyle w:val="Fodnotehenvisning"/>
        </w:rPr>
        <w:footnoteReference w:id="26"/>
      </w:r>
    </w:p>
    <w:p w:rsidR="00E46FD2" w:rsidRDefault="00FF3785" w:rsidP="0069280A">
      <w:pPr>
        <w:pStyle w:val="Alm"/>
        <w:tabs>
          <w:tab w:val="left" w:pos="851"/>
        </w:tabs>
        <w:ind w:left="576" w:firstLine="726"/>
      </w:pPr>
      <w:r w:rsidRPr="003D18C1">
        <w:t xml:space="preserve">Huslejeudvalget blev anmodet om at tage stilling til spørgsmålet om indførelse af standardlejekontrakter. Udvalgets arbejde med spørgsmålet herom, resulterede i indførelse af bestemmelsen om blanketter, jf. LL § 5. Bestemmelsen hjemler mulighed for aftaler om vilkår, der fraviger lejelovens </w:t>
      </w:r>
      <w:r w:rsidR="00FD5B6B">
        <w:t>almindelige regler.</w:t>
      </w:r>
    </w:p>
    <w:p w:rsidR="005A5B42" w:rsidRPr="003D18C1" w:rsidRDefault="00FF3785" w:rsidP="0069280A">
      <w:pPr>
        <w:pStyle w:val="Alm"/>
        <w:tabs>
          <w:tab w:val="left" w:pos="851"/>
        </w:tabs>
        <w:ind w:left="576" w:firstLine="726"/>
      </w:pPr>
      <w:r w:rsidRPr="003D18C1">
        <w:t>Best</w:t>
      </w:r>
      <w:r w:rsidR="00FF641C">
        <w:t>emmelsen havde da følgende</w:t>
      </w:r>
      <w:r w:rsidR="005A5B42" w:rsidRPr="003D18C1">
        <w:t xml:space="preserve"> ordlyd:</w:t>
      </w:r>
    </w:p>
    <w:p w:rsidR="005A5B42" w:rsidRPr="003D18C1" w:rsidRDefault="005A5B42" w:rsidP="0069280A">
      <w:pPr>
        <w:pStyle w:val="Alm"/>
        <w:ind w:left="576" w:firstLine="872"/>
      </w:pPr>
    </w:p>
    <w:p w:rsidR="005A5B42" w:rsidRPr="003D18C1" w:rsidRDefault="00FF3785" w:rsidP="0069280A">
      <w:pPr>
        <w:pStyle w:val="Alm"/>
        <w:ind w:left="576"/>
        <w:jc w:val="center"/>
      </w:pPr>
      <w:r w:rsidRPr="003D18C1">
        <w:t>”</w:t>
      </w:r>
      <w:r w:rsidRPr="003D18C1">
        <w:rPr>
          <w:i/>
        </w:rPr>
        <w:t xml:space="preserve">Udfærdiges aftalen ved Benyttelse af trykt eller på anden mekanisk </w:t>
      </w:r>
      <w:proofErr w:type="spellStart"/>
      <w:r w:rsidRPr="003D18C1">
        <w:rPr>
          <w:i/>
        </w:rPr>
        <w:t>Maade</w:t>
      </w:r>
      <w:proofErr w:type="spellEnd"/>
      <w:r w:rsidRPr="003D18C1">
        <w:rPr>
          <w:i/>
        </w:rPr>
        <w:t xml:space="preserve"> fremstillet Blanket, skal det tydeligt angives, </w:t>
      </w:r>
      <w:proofErr w:type="spellStart"/>
      <w:r w:rsidRPr="003D18C1">
        <w:rPr>
          <w:i/>
        </w:rPr>
        <w:t>paa</w:t>
      </w:r>
      <w:proofErr w:type="spellEnd"/>
      <w:r w:rsidRPr="003D18C1">
        <w:rPr>
          <w:i/>
        </w:rPr>
        <w:t xml:space="preserve"> hvilke Punkter, der tillægges Lejeren mindre </w:t>
      </w:r>
      <w:proofErr w:type="spellStart"/>
      <w:r w:rsidRPr="003D18C1">
        <w:rPr>
          <w:i/>
        </w:rPr>
        <w:t>vidtgaaende</w:t>
      </w:r>
      <w:proofErr w:type="spellEnd"/>
      <w:r w:rsidRPr="003D18C1">
        <w:rPr>
          <w:i/>
        </w:rPr>
        <w:t xml:space="preserve"> Rettigheder eller </w:t>
      </w:r>
      <w:proofErr w:type="spellStart"/>
      <w:r w:rsidRPr="003D18C1">
        <w:rPr>
          <w:i/>
        </w:rPr>
        <w:t>paalægges</w:t>
      </w:r>
      <w:proofErr w:type="spellEnd"/>
      <w:r w:rsidRPr="003D18C1">
        <w:rPr>
          <w:i/>
        </w:rPr>
        <w:t xml:space="preserve"> ham mere </w:t>
      </w:r>
      <w:proofErr w:type="spellStart"/>
      <w:r w:rsidRPr="003D18C1">
        <w:rPr>
          <w:i/>
        </w:rPr>
        <w:t>vidtgaaende</w:t>
      </w:r>
      <w:proofErr w:type="spellEnd"/>
      <w:r w:rsidRPr="003D18C1">
        <w:rPr>
          <w:i/>
        </w:rPr>
        <w:t xml:space="preserve"> Forpligtelser end angivet i nærværende Lov.</w:t>
      </w:r>
      <w:r w:rsidRPr="003D18C1">
        <w:t>”</w:t>
      </w:r>
      <w:r w:rsidRPr="003D18C1">
        <w:rPr>
          <w:rStyle w:val="Fodnotehenvisning"/>
        </w:rPr>
        <w:footnoteReference w:id="27"/>
      </w:r>
    </w:p>
    <w:p w:rsidR="00FF3785" w:rsidRPr="003D18C1" w:rsidRDefault="00FF3785" w:rsidP="0069280A">
      <w:pPr>
        <w:pStyle w:val="Alm"/>
        <w:ind w:left="576"/>
      </w:pPr>
      <w:r w:rsidRPr="003D18C1">
        <w:t>Bestemmelsen vedrørte alene anvendelse af trykte eller på anden måde mekanisk fremstillede blanketter.</w:t>
      </w:r>
      <w:r w:rsidRPr="003D18C1">
        <w:rPr>
          <w:rStyle w:val="Fodnotehenvisning"/>
        </w:rPr>
        <w:footnoteReference w:id="28"/>
      </w:r>
    </w:p>
    <w:p w:rsidR="00FD76A7" w:rsidRPr="003D18C1" w:rsidRDefault="00FF3785" w:rsidP="0069280A">
      <w:pPr>
        <w:pStyle w:val="Alm"/>
        <w:ind w:left="576" w:firstLine="728"/>
      </w:pPr>
      <w:r w:rsidRPr="003D18C1">
        <w:t xml:space="preserve">Baggrunden for </w:t>
      </w:r>
      <w:r w:rsidR="00271582" w:rsidRPr="003D18C1">
        <w:t>be</w:t>
      </w:r>
      <w:r w:rsidR="00856216" w:rsidRPr="003D18C1">
        <w:t>stemmelsens tilblivelse var ifølge forarbejderne, at der skulle indarbejdes en lovregel,</w:t>
      </w:r>
      <w:r w:rsidR="00592B11" w:rsidRPr="003D18C1">
        <w:t xml:space="preserve"> som sondrede</w:t>
      </w:r>
      <w:r w:rsidR="004A3E05" w:rsidRPr="003D18C1">
        <w:t xml:space="preserve"> imellem almindelige lejelovsvilkår</w:t>
      </w:r>
      <w:r w:rsidR="00F13400" w:rsidRPr="003D18C1">
        <w:t xml:space="preserve">, </w:t>
      </w:r>
      <w:r w:rsidR="004A3E05" w:rsidRPr="003D18C1">
        <w:t xml:space="preserve">og aftalte vilkår, </w:t>
      </w:r>
      <w:r w:rsidR="00592B11" w:rsidRPr="003D18C1">
        <w:t>som fraveg</w:t>
      </w:r>
      <w:r w:rsidR="004A3E05" w:rsidRPr="003D18C1">
        <w:t xml:space="preserve"> lovens deklaratoriske udgangspunkt</w:t>
      </w:r>
      <w:r w:rsidR="00065B2A">
        <w:t>er</w:t>
      </w:r>
      <w:r w:rsidR="005E2FDB" w:rsidRPr="003D18C1">
        <w:t>,</w:t>
      </w:r>
      <w:r w:rsidR="004A3E05" w:rsidRPr="003D18C1">
        <w:t xml:space="preserve"> i blanketten.</w:t>
      </w:r>
      <w:r w:rsidR="005E2FDB" w:rsidRPr="003D18C1">
        <w:rPr>
          <w:rStyle w:val="Fodnotehenvisning"/>
        </w:rPr>
        <w:footnoteReference w:id="29"/>
      </w:r>
      <w:r w:rsidR="005E2FDB" w:rsidRPr="003D18C1">
        <w:t xml:space="preserve"> Reglen skulle i højere grad tage</w:t>
      </w:r>
      <w:r w:rsidR="00856216" w:rsidRPr="003D18C1">
        <w:t xml:space="preserve"> hensyn til lejeren i de tilfælde, hvor lejeaftalen</w:t>
      </w:r>
      <w:r w:rsidR="00506B55" w:rsidRPr="003D18C1">
        <w:t xml:space="preserve"> blev</w:t>
      </w:r>
      <w:r w:rsidR="00987340" w:rsidRPr="003D18C1">
        <w:t xml:space="preserve"> udarbejdet på </w:t>
      </w:r>
      <w:r w:rsidR="00856216" w:rsidRPr="003D18C1">
        <w:t>en blanket</w:t>
      </w:r>
      <w:r w:rsidR="00311473" w:rsidRPr="003D18C1">
        <w:t>.</w:t>
      </w:r>
      <w:r w:rsidR="000B0DE3" w:rsidRPr="003D18C1">
        <w:rPr>
          <w:rStyle w:val="Fodnotehenvisning"/>
        </w:rPr>
        <w:footnoteReference w:id="30"/>
      </w:r>
      <w:r w:rsidR="00311473" w:rsidRPr="003D18C1">
        <w:t xml:space="preserve"> Dette bunder i, at der</w:t>
      </w:r>
      <w:r w:rsidR="00506B55" w:rsidRPr="003D18C1">
        <w:t xml:space="preserve"> forelå</w:t>
      </w:r>
      <w:r w:rsidR="00987340" w:rsidRPr="003D18C1">
        <w:t xml:space="preserve"> nærliggen</w:t>
      </w:r>
      <w:r w:rsidR="00506B55" w:rsidRPr="003D18C1">
        <w:t>de fare for, at blanketten tog</w:t>
      </w:r>
      <w:r w:rsidR="00987340" w:rsidRPr="003D18C1">
        <w:t xml:space="preserve"> unødigt he</w:t>
      </w:r>
      <w:r w:rsidR="000B0DE3" w:rsidRPr="003D18C1">
        <w:t>nsyn til udlejerens interesser. Samtidig skulle reglen afværge tilfælde</w:t>
      </w:r>
      <w:r w:rsidR="00F32A41">
        <w:t>,</w:t>
      </w:r>
      <w:r w:rsidR="000B0DE3" w:rsidRPr="003D18C1">
        <w:t xml:space="preserve"> hvor lejeren enten ikke forstod</w:t>
      </w:r>
      <w:r w:rsidR="00987340" w:rsidRPr="003D18C1">
        <w:t xml:space="preserve"> aftalens vilkår</w:t>
      </w:r>
      <w:r w:rsidR="004A3E05" w:rsidRPr="003D18C1">
        <w:t>,</w:t>
      </w:r>
      <w:r w:rsidR="00987340" w:rsidRPr="003D18C1">
        <w:t xml:space="preserve"> eller </w:t>
      </w:r>
      <w:r w:rsidR="000B0DE3" w:rsidRPr="003D18C1">
        <w:t>end ikke gjorde</w:t>
      </w:r>
      <w:r w:rsidR="004A3E05" w:rsidRPr="003D18C1">
        <w:t xml:space="preserve"> sig den ulejlighed</w:t>
      </w:r>
      <w:r w:rsidR="00987340" w:rsidRPr="003D18C1">
        <w:t xml:space="preserve"> at sæ</w:t>
      </w:r>
      <w:r w:rsidR="005E2FDB" w:rsidRPr="003D18C1">
        <w:t>tte sig ind i blankettens bestemmelser</w:t>
      </w:r>
      <w:r w:rsidR="00987340" w:rsidRPr="003D18C1">
        <w:t>.</w:t>
      </w:r>
      <w:r w:rsidR="004A3E05" w:rsidRPr="003D18C1">
        <w:rPr>
          <w:rStyle w:val="Fodnotehenvisning"/>
        </w:rPr>
        <w:footnoteReference w:id="31"/>
      </w:r>
    </w:p>
    <w:p w:rsidR="005A5B42" w:rsidRPr="003D18C1" w:rsidRDefault="00FF3785" w:rsidP="0069280A">
      <w:pPr>
        <w:pStyle w:val="Alm"/>
        <w:ind w:left="576" w:firstLine="728"/>
      </w:pPr>
      <w:r w:rsidRPr="003D18C1">
        <w:t>Ved lov nr. 251 af 14/6 1951</w:t>
      </w:r>
      <w:r w:rsidR="0061554B">
        <w:t xml:space="preserve"> blev</w:t>
      </w:r>
      <w:r w:rsidRPr="003D18C1">
        <w:t xml:space="preserve"> bestemmelsen ændret til at omfatte enhver lejeaftale, og fik følgende ordlyd:</w:t>
      </w:r>
    </w:p>
    <w:p w:rsidR="005A5B42" w:rsidRPr="003D18C1" w:rsidRDefault="005A5B42" w:rsidP="0069280A">
      <w:pPr>
        <w:pStyle w:val="Alm"/>
        <w:ind w:left="576" w:firstLine="872"/>
      </w:pPr>
    </w:p>
    <w:p w:rsidR="005A5B42" w:rsidRPr="003D18C1" w:rsidRDefault="00FF3785" w:rsidP="0069280A">
      <w:pPr>
        <w:pStyle w:val="Alm"/>
        <w:ind w:left="576"/>
        <w:jc w:val="center"/>
      </w:pPr>
      <w:r w:rsidRPr="003D18C1">
        <w:t>”</w:t>
      </w:r>
      <w:r w:rsidRPr="003D18C1">
        <w:rPr>
          <w:i/>
        </w:rPr>
        <w:t>Det skal i lejeaftalen tydeligt angives, på hvilke punkter der tillægges lejeren mindre vidtgående rettigheder eller pålægges ham mere vidtgående forpligtelser end angivet i nærværende lov.</w:t>
      </w:r>
      <w:r w:rsidRPr="003D18C1">
        <w:t>”</w:t>
      </w:r>
      <w:r w:rsidRPr="003D18C1">
        <w:rPr>
          <w:rStyle w:val="Fodnotehenvisning"/>
        </w:rPr>
        <w:footnoteReference w:id="32"/>
      </w:r>
    </w:p>
    <w:p w:rsidR="00FF3785" w:rsidRPr="003D18C1" w:rsidRDefault="00FF3785" w:rsidP="0069280A">
      <w:pPr>
        <w:pStyle w:val="Alm"/>
        <w:ind w:left="576" w:firstLine="872"/>
        <w:jc w:val="center"/>
        <w:rPr>
          <w:color w:val="FF0000"/>
        </w:rPr>
      </w:pPr>
    </w:p>
    <w:p w:rsidR="001E7509" w:rsidRPr="003D18C1" w:rsidRDefault="00534E8B" w:rsidP="0069280A">
      <w:pPr>
        <w:pStyle w:val="Alm"/>
        <w:ind w:left="576"/>
      </w:pPr>
      <w:r w:rsidRPr="003D18C1">
        <w:t>Ved lov nr. 355 af 27/12 1958</w:t>
      </w:r>
      <w:r w:rsidR="00F73F56" w:rsidRPr="003D18C1">
        <w:t xml:space="preserve"> </w:t>
      </w:r>
      <w:r w:rsidR="00FF3785" w:rsidRPr="003D18C1">
        <w:t>ændredes bestemmelsens anvendelsesområde atter til alene at gælde aftaler udfærdiget på en blanket med dagældende ordlyd</w:t>
      </w:r>
      <w:r w:rsidR="001E7509" w:rsidRPr="003D18C1">
        <w:t>:</w:t>
      </w:r>
      <w:r w:rsidR="000B0DE3" w:rsidRPr="003D18C1">
        <w:rPr>
          <w:rStyle w:val="Fodnotehenvisning"/>
        </w:rPr>
        <w:footnoteReference w:id="33"/>
      </w:r>
    </w:p>
    <w:p w:rsidR="001E7509" w:rsidRPr="003D18C1" w:rsidRDefault="001E7509" w:rsidP="0069280A">
      <w:pPr>
        <w:pStyle w:val="Alm"/>
        <w:ind w:left="576"/>
      </w:pPr>
    </w:p>
    <w:p w:rsidR="00FF3785" w:rsidRPr="003D18C1" w:rsidRDefault="00FF3785" w:rsidP="0069280A">
      <w:pPr>
        <w:pStyle w:val="Alm"/>
        <w:ind w:left="576"/>
        <w:jc w:val="center"/>
      </w:pPr>
      <w:r w:rsidRPr="003D18C1">
        <w:t>”</w:t>
      </w:r>
      <w:r w:rsidRPr="003D18C1">
        <w:rPr>
          <w:i/>
        </w:rPr>
        <w:t>Udfærdiges aftalen ved benyttelse af trykt eller på anden mekanisk måde fremstillet blanket, skal det tydeligt angives…</w:t>
      </w:r>
      <w:r w:rsidRPr="003D18C1">
        <w:t>”</w:t>
      </w:r>
      <w:r w:rsidRPr="003D18C1">
        <w:rPr>
          <w:rStyle w:val="Fodnotehenvisning"/>
        </w:rPr>
        <w:footnoteReference w:id="34"/>
      </w:r>
    </w:p>
    <w:p w:rsidR="00FF3785" w:rsidRPr="003D18C1" w:rsidRDefault="00FF3785" w:rsidP="0069280A">
      <w:pPr>
        <w:pStyle w:val="Alm"/>
        <w:tabs>
          <w:tab w:val="left" w:pos="851"/>
        </w:tabs>
        <w:ind w:left="576"/>
      </w:pPr>
    </w:p>
    <w:p w:rsidR="00E46FD2" w:rsidRDefault="00FF3785" w:rsidP="0069280A">
      <w:pPr>
        <w:pStyle w:val="Alm"/>
        <w:tabs>
          <w:tab w:val="left" w:pos="851"/>
        </w:tabs>
        <w:ind w:left="576"/>
      </w:pPr>
      <w:r w:rsidRPr="003D18C1">
        <w:t>Ved lov</w:t>
      </w:r>
      <w:r w:rsidR="001869C3">
        <w:t>ændring</w:t>
      </w:r>
      <w:r w:rsidRPr="003D18C1">
        <w:t xml:space="preserve"> nr. 77 af 31/3 1965 indførtes autorisationskrav for lejeaftaler indgået efter 1/7 1959 i lovens § 99. Formålet med autorisationskravet var at sikre, at der ved blanketternes udformning blev taget rimeligt hensyn til begge parter i lejeforholdet.</w:t>
      </w:r>
      <w:r w:rsidRPr="003D18C1">
        <w:rPr>
          <w:rStyle w:val="Fodnotehenvisning"/>
        </w:rPr>
        <w:footnoteReference w:id="35"/>
      </w:r>
    </w:p>
    <w:p w:rsidR="001E7509" w:rsidRPr="003D18C1" w:rsidRDefault="00FF3785" w:rsidP="0069280A">
      <w:pPr>
        <w:pStyle w:val="Alm"/>
        <w:tabs>
          <w:tab w:val="left" w:pos="851"/>
        </w:tabs>
        <w:ind w:left="576" w:firstLine="726"/>
      </w:pPr>
      <w:r w:rsidRPr="003D18C1">
        <w:t>Efterfølgende i 1967 blev</w:t>
      </w:r>
      <w:r w:rsidR="006E4756" w:rsidRPr="003D18C1">
        <w:t xml:space="preserve"> lovens</w:t>
      </w:r>
      <w:r w:rsidRPr="003D18C1">
        <w:t xml:space="preserve"> § 5 sammenskrevet med den tidligere lovs § 99 om forbud mod brug af blanketter</w:t>
      </w:r>
      <w:r w:rsidR="006E4756" w:rsidRPr="003D18C1">
        <w:t>,</w:t>
      </w:r>
      <w:r w:rsidRPr="003D18C1">
        <w:t xml:space="preserve"> som ikke var autoriseret af boligministeren, samtidig med indførelsen af stk. 3 om retsvirkningerne ved anvendelse af ikke-autoriserede blanketter.</w:t>
      </w:r>
      <w:r w:rsidRPr="003D18C1">
        <w:rPr>
          <w:rStyle w:val="Fodnotehenvisning"/>
        </w:rPr>
        <w:footnoteReference w:id="36"/>
      </w:r>
      <w:r w:rsidR="001E7509" w:rsidRPr="003D18C1">
        <w:t xml:space="preserve"> </w:t>
      </w:r>
      <w:r w:rsidRPr="003D18C1">
        <w:t>Bestemmelsens ordlyd i lov nr. 23 af 14/2 1967</w:t>
      </w:r>
      <w:r w:rsidR="001A1E24">
        <w:t xml:space="preserve"> </w:t>
      </w:r>
      <w:r w:rsidR="001E7509" w:rsidRPr="003D18C1">
        <w:t>var således:</w:t>
      </w:r>
    </w:p>
    <w:p w:rsidR="001E7509" w:rsidRPr="003D18C1" w:rsidRDefault="001E7509" w:rsidP="0069280A">
      <w:pPr>
        <w:pStyle w:val="Alm"/>
        <w:ind w:left="576"/>
      </w:pPr>
    </w:p>
    <w:p w:rsidR="001E7509" w:rsidRPr="003D18C1" w:rsidRDefault="00FF3785" w:rsidP="0069280A">
      <w:pPr>
        <w:pStyle w:val="Alm"/>
        <w:ind w:left="576"/>
        <w:jc w:val="center"/>
      </w:pPr>
      <w:r w:rsidRPr="003D18C1">
        <w:t>”</w:t>
      </w:r>
      <w:r w:rsidRPr="003D18C1">
        <w:rPr>
          <w:i/>
        </w:rPr>
        <w:t>Blanketter til lejeaftaler må kun anvendes, såfremt de er autoris</w:t>
      </w:r>
      <w:r w:rsidR="005A5B42" w:rsidRPr="003D18C1">
        <w:rPr>
          <w:i/>
        </w:rPr>
        <w:t>eret af boligministeren. Stk. 2.</w:t>
      </w:r>
      <w:r w:rsidRPr="003D18C1">
        <w:rPr>
          <w:i/>
        </w:rPr>
        <w:t xml:space="preserve"> … Er der bestemmelser i blanketten, som tillægger lejeren mere vidtgående rettigheder end angivet i loven, skal disse fremhæves. Stk. 3. Anvendes blanketter, som ikke er autoriserede, er bestemmelser i blanketten af den i stk. 2, sidste punktum, omhandlede art uden gyldighed.</w:t>
      </w:r>
      <w:r w:rsidRPr="003D18C1">
        <w:t>”</w:t>
      </w:r>
      <w:r w:rsidRPr="003D18C1">
        <w:rPr>
          <w:rStyle w:val="Fodnotehenvisning"/>
        </w:rPr>
        <w:footnoteReference w:id="37"/>
      </w:r>
    </w:p>
    <w:p w:rsidR="00FF3785" w:rsidRPr="003D18C1" w:rsidRDefault="00FF3785" w:rsidP="0069280A">
      <w:pPr>
        <w:pStyle w:val="Alm"/>
        <w:ind w:left="576"/>
      </w:pPr>
    </w:p>
    <w:p w:rsidR="006F7D2E" w:rsidRPr="003D18C1" w:rsidRDefault="00FF3785" w:rsidP="0069280A">
      <w:pPr>
        <w:pStyle w:val="Alm"/>
        <w:ind w:left="576"/>
      </w:pPr>
      <w:r w:rsidRPr="003D18C1">
        <w:t>I 1969 blev autorisationsbemyndigelsen, som ellers kun var tillagt boligministeren, udvidet til således også at gælde for grundejerforeninger og lejerforeninger i fællesskab ved lov</w:t>
      </w:r>
      <w:r w:rsidR="00E35F4E">
        <w:t>ændring</w:t>
      </w:r>
      <w:r w:rsidRPr="003D18C1">
        <w:t xml:space="preserve"> nr. 287 af 18/6 1969. I bemærkningerne til lovforslaget anførtes det, at foreningerne varetager henholdsvis ejernes og lejernes interesser, hvorfor hensynet til begge parter i lejeforholdet syntes tilstrækkeligt sikret ved foreningernes enighed om udfærdigelse af </w:t>
      </w:r>
      <w:r w:rsidR="0052056E">
        <w:t xml:space="preserve">en </w:t>
      </w:r>
      <w:r w:rsidRPr="003D18C1">
        <w:t>lejekontraktsblanket</w:t>
      </w:r>
      <w:r w:rsidRPr="00553985">
        <w:t>.</w:t>
      </w:r>
      <w:r w:rsidRPr="00553985">
        <w:rPr>
          <w:rStyle w:val="Fodnotehenvisning"/>
        </w:rPr>
        <w:footnoteReference w:id="38"/>
      </w:r>
      <w:r w:rsidRPr="00553985">
        <w:t xml:space="preserve"> </w:t>
      </w:r>
      <w:r w:rsidR="00CF4A05">
        <w:t>Ordlyden af bestemmelsen var herefter følgende</w:t>
      </w:r>
      <w:r w:rsidR="006F7D2E" w:rsidRPr="003D18C1">
        <w:t>:</w:t>
      </w:r>
    </w:p>
    <w:p w:rsidR="006F7D2E" w:rsidRPr="003D18C1" w:rsidRDefault="006F7D2E" w:rsidP="0069280A">
      <w:pPr>
        <w:pStyle w:val="Alm"/>
        <w:ind w:left="576"/>
      </w:pPr>
    </w:p>
    <w:p w:rsidR="00FF3785" w:rsidRPr="003D18C1" w:rsidRDefault="00FF3785" w:rsidP="0069280A">
      <w:pPr>
        <w:pStyle w:val="Alm"/>
        <w:ind w:left="576"/>
        <w:jc w:val="center"/>
      </w:pPr>
      <w:r w:rsidRPr="003D18C1">
        <w:t>”</w:t>
      </w:r>
      <w:r w:rsidRPr="003D18C1">
        <w:rPr>
          <w:i/>
        </w:rPr>
        <w:t>Blanketter til lejeaftaler må kun anvendes, såfremt de er autoriseret ved aftale mellem landsomfattende sammenslutninger af henholdsvis grundejerforeninger og lejerforeninger eller boligministeren.</w:t>
      </w:r>
      <w:r w:rsidRPr="003D18C1">
        <w:t>”</w:t>
      </w:r>
      <w:r w:rsidRPr="003D18C1">
        <w:rPr>
          <w:rStyle w:val="Fodnotehenvisning"/>
        </w:rPr>
        <w:footnoteReference w:id="39"/>
      </w:r>
    </w:p>
    <w:p w:rsidR="00FF3785" w:rsidRPr="003D18C1" w:rsidRDefault="00FF3785" w:rsidP="0069280A">
      <w:pPr>
        <w:pStyle w:val="Alm"/>
        <w:tabs>
          <w:tab w:val="left" w:pos="851"/>
        </w:tabs>
        <w:ind w:left="576"/>
      </w:pPr>
    </w:p>
    <w:p w:rsidR="00FF3785" w:rsidRPr="003D18C1" w:rsidRDefault="00FF3785" w:rsidP="0069280A">
      <w:pPr>
        <w:pStyle w:val="Alm"/>
        <w:tabs>
          <w:tab w:val="left" w:pos="851"/>
        </w:tabs>
        <w:ind w:left="576"/>
      </w:pPr>
      <w:r w:rsidRPr="003D18C1">
        <w:t>Ved lov af nr. 237 af 8/6 1979</w:t>
      </w:r>
      <w:r w:rsidR="003A3406">
        <w:t xml:space="preserve"> </w:t>
      </w:r>
      <w:r w:rsidRPr="003D18C1">
        <w:t>blev bestemmelsen forenklet og forkortet, dog uden realitetsændring i henhold til dagældende lovgivning.</w:t>
      </w:r>
      <w:r w:rsidRPr="003D18C1">
        <w:rPr>
          <w:rStyle w:val="Fodnotehenvisning"/>
        </w:rPr>
        <w:footnoteReference w:id="40"/>
      </w:r>
      <w:r w:rsidR="003A3406">
        <w:t xml:space="preserve"> Ved </w:t>
      </w:r>
      <w:r w:rsidRPr="003D18C1">
        <w:t>ændringen blev der samtidig indsat et nyt stk., hvorefter det blev præciseret, at reglerne om autorisation også finder anvendelse på en lejeaftale, der indeholder ensartede lejevilkår for flere lejere i samme ejendom, når de</w:t>
      </w:r>
      <w:r w:rsidR="003A3406">
        <w:t>n</w:t>
      </w:r>
      <w:r w:rsidR="00452BA6">
        <w:t xml:space="preserve"> fremtræder som standardiseret</w:t>
      </w:r>
      <w:r w:rsidRPr="003D18C1">
        <w:t>.</w:t>
      </w:r>
      <w:r w:rsidRPr="003D18C1">
        <w:rPr>
          <w:rStyle w:val="Fodnotehenvisning"/>
        </w:rPr>
        <w:footnoteReference w:id="41"/>
      </w:r>
      <w:r w:rsidRPr="003D18C1">
        <w:t xml:space="preserve"> I lovbemærkningerne anførtes det, at indsættelsen af det nye stk., blot var en tydeliggørelse af lovens hensigt og gældende ret.</w:t>
      </w:r>
      <w:r w:rsidRPr="003D18C1">
        <w:rPr>
          <w:rStyle w:val="Fodnotehenvisning"/>
        </w:rPr>
        <w:footnoteReference w:id="42"/>
      </w:r>
    </w:p>
    <w:p w:rsidR="006F7063" w:rsidRPr="003D18C1" w:rsidRDefault="00FF3785" w:rsidP="0069280A">
      <w:pPr>
        <w:pStyle w:val="Alm"/>
        <w:ind w:left="576" w:firstLine="726"/>
      </w:pPr>
      <w:r w:rsidRPr="003D18C1">
        <w:tab/>
        <w:t xml:space="preserve">I 1982 ændredes autorisationskravet for lejeaftaler indgået efter 1/1 1983 ved </w:t>
      </w:r>
      <w:r w:rsidRPr="00235AE9">
        <w:t>lov nr. 706 af 22/12 1982</w:t>
      </w:r>
      <w:r w:rsidRPr="009C02C0">
        <w:rPr>
          <w:color w:val="FF0000"/>
        </w:rPr>
        <w:t>.</w:t>
      </w:r>
      <w:r w:rsidRPr="003D18C1">
        <w:t xml:space="preserve"> Autorisationskravet blev således begrænset til alene at gælde for</w:t>
      </w:r>
      <w:r w:rsidR="00324FB6">
        <w:t xml:space="preserve"> beboelseslejligheder, blandede lejemål</w:t>
      </w:r>
      <w:r w:rsidRPr="003D18C1">
        <w:t xml:space="preserve"> samt enkeltværelser til beboelse. Bestemmelsen</w:t>
      </w:r>
      <w:r w:rsidR="003A3406">
        <w:t>s ordlyd var</w:t>
      </w:r>
      <w:r w:rsidRPr="003D18C1">
        <w:t xml:space="preserve"> herefter</w:t>
      </w:r>
      <w:r w:rsidR="003A3406">
        <w:t xml:space="preserve"> således</w:t>
      </w:r>
      <w:r w:rsidR="006F7063" w:rsidRPr="003D18C1">
        <w:t>:</w:t>
      </w:r>
    </w:p>
    <w:p w:rsidR="006F7063" w:rsidRPr="003D18C1" w:rsidRDefault="006F7063" w:rsidP="0069280A">
      <w:pPr>
        <w:pStyle w:val="Alm"/>
        <w:ind w:left="576"/>
      </w:pPr>
    </w:p>
    <w:p w:rsidR="006F7063" w:rsidRPr="003D18C1" w:rsidRDefault="00FF3785" w:rsidP="0069280A">
      <w:pPr>
        <w:pStyle w:val="Alm"/>
        <w:ind w:left="576"/>
        <w:jc w:val="center"/>
      </w:pPr>
      <w:r w:rsidRPr="003D18C1">
        <w:t>”</w:t>
      </w:r>
      <w:r w:rsidRPr="003D18C1">
        <w:rPr>
          <w:i/>
        </w:rPr>
        <w:t>… Ved indgåelse af lejeaftale om beboelseslejligheder eller enkelte værelser til beboelse må blanketter kun anvendes, hvis de er autoriserede ved aftale mellem landsomfattende sammenslutninger af henholdsvis grundejerforeninger og lejerforeninger eller af boligministeren.</w:t>
      </w:r>
      <w:r w:rsidRPr="003D18C1">
        <w:t>”</w:t>
      </w:r>
      <w:r w:rsidRPr="003D18C1">
        <w:rPr>
          <w:rStyle w:val="Fodnotehenvisning"/>
        </w:rPr>
        <w:footnoteReference w:id="43"/>
      </w:r>
    </w:p>
    <w:p w:rsidR="006F7063" w:rsidRPr="003D18C1" w:rsidRDefault="006F7063" w:rsidP="0069280A">
      <w:pPr>
        <w:pStyle w:val="Alm"/>
        <w:ind w:left="576"/>
      </w:pPr>
    </w:p>
    <w:p w:rsidR="00A07033" w:rsidRDefault="00FF3785" w:rsidP="0069280A">
      <w:pPr>
        <w:pStyle w:val="Alm"/>
        <w:ind w:left="576"/>
      </w:pPr>
      <w:r w:rsidRPr="003D18C1">
        <w:t>Ifølge bemærkningerne til lovforslaget, var hensigten med ændringen, at undtage erhvervsl</w:t>
      </w:r>
      <w:r w:rsidR="00F872EF">
        <w:t xml:space="preserve">ejemål for autorisationskravet </w:t>
      </w:r>
      <w:r w:rsidRPr="003D18C1">
        <w:t>som følge af</w:t>
      </w:r>
      <w:r w:rsidR="00F872EF">
        <w:t>,</w:t>
      </w:r>
      <w:r w:rsidRPr="003D18C1">
        <w:t xml:space="preserve"> at boligministeriet havde forsøgt at få udarbejdet en standardlejekontrakt til brug for erhvervslejemål.</w:t>
      </w:r>
      <w:r w:rsidRPr="003D18C1">
        <w:rPr>
          <w:rStyle w:val="Fodnotehenvisning"/>
        </w:rPr>
        <w:footnoteReference w:id="44"/>
      </w:r>
    </w:p>
    <w:p w:rsidR="00033399" w:rsidRDefault="00FF3785" w:rsidP="0069280A">
      <w:pPr>
        <w:pStyle w:val="Alm"/>
        <w:ind w:left="576" w:firstLine="726"/>
      </w:pPr>
      <w:r w:rsidRPr="003D18C1">
        <w:t xml:space="preserve">Bestemmelsen fik en realitetsændring, som blev indført ved </w:t>
      </w:r>
      <w:r w:rsidRPr="00944572">
        <w:t>lov nr. 419 af 1/6 1994</w:t>
      </w:r>
      <w:r w:rsidRPr="003D18C1">
        <w:t>, hvor der blev indsat et nyt pkt. Hermed fik boligministeren bemyndigelse til, at fastsætte regler for udarbejdelse af standardblanketter for lejekontrakter, der autoriseres efter forhandling med organisationerne for henholdsvis grundejerforeningerne og lejerforeningerne. Baggrunden for lovforslaget var, at muligheden for at anvende standardblanketter ville kunne forenkle administrationen af udlejningsejendomme.</w:t>
      </w:r>
      <w:r w:rsidRPr="003D18C1">
        <w:rPr>
          <w:rStyle w:val="Fodnotehenvisning"/>
        </w:rPr>
        <w:footnoteReference w:id="45"/>
      </w:r>
    </w:p>
    <w:p w:rsidR="00FF3785" w:rsidRPr="003D18C1" w:rsidRDefault="00FF3785" w:rsidP="0069280A">
      <w:pPr>
        <w:pStyle w:val="Alm"/>
        <w:ind w:left="576" w:firstLine="728"/>
      </w:pPr>
      <w:r w:rsidRPr="003D18C1">
        <w:t>Det egentlige formål med selve kravet om anvendelse af standardblanketter inden for lejelovgivningen fremgår imidlertid ikke af forarbejderne. Selve indførelsen heraf kan således ikke med sikkerhed afklares. I den juridiske teori er der enighed om, at anvendelse af blanketter i højere grad gør det mere gennemsigtigt for l</w:t>
      </w:r>
      <w:r w:rsidR="005A5DD5">
        <w:t>ejeren, at overskue retsvirkningerne</w:t>
      </w:r>
      <w:r w:rsidRPr="003D18C1">
        <w:t xml:space="preserve"> a</w:t>
      </w:r>
      <w:r w:rsidR="00F4561F">
        <w:t>f bestemmelser, som fraviger lovens</w:t>
      </w:r>
      <w:r w:rsidRPr="003D18C1">
        <w:t xml:space="preserve"> deklaratoriske udgangspunkt</w:t>
      </w:r>
      <w:r w:rsidR="00C32731">
        <w:t>er</w:t>
      </w:r>
      <w:r w:rsidRPr="003D18C1">
        <w:t>.</w:t>
      </w:r>
      <w:r w:rsidRPr="003D18C1">
        <w:rPr>
          <w:rStyle w:val="Fodnotehenvisning"/>
        </w:rPr>
        <w:footnoteReference w:id="46"/>
      </w:r>
      <w:r w:rsidRPr="003D18C1">
        <w:t xml:space="preserve"> </w:t>
      </w:r>
      <w:r w:rsidR="00352EB9">
        <w:t>Lejeren har således et bedre overblik over</w:t>
      </w:r>
      <w:r w:rsidR="002B05C6">
        <w:t xml:space="preserve">, hvilke bestemmelser </w:t>
      </w:r>
      <w:r w:rsidR="00352EB9">
        <w:t>der forringer dennes retsstilling, ved an</w:t>
      </w:r>
      <w:r w:rsidR="006370EF">
        <w:t>vendelse af standardblanketter.</w:t>
      </w:r>
    </w:p>
    <w:p w:rsidR="00FF3785" w:rsidRPr="003D18C1" w:rsidRDefault="00FF3785" w:rsidP="0069280A">
      <w:pPr>
        <w:pStyle w:val="Alm"/>
        <w:ind w:left="576" w:firstLine="728"/>
      </w:pPr>
      <w:r w:rsidRPr="003D18C1">
        <w:t xml:space="preserve">Baggrunden for det dobbelte fremhævelseskrav </w:t>
      </w:r>
      <w:r w:rsidR="00BC225F" w:rsidRPr="003D18C1">
        <w:t>antages i den juridiske litteratur at bunde</w:t>
      </w:r>
      <w:r w:rsidRPr="003D18C1">
        <w:t xml:space="preserve"> i, at en lejer umiddelbart h</w:t>
      </w:r>
      <w:r w:rsidR="008865F3">
        <w:t>ar tillid til, at blanketten alene</w:t>
      </w:r>
      <w:r w:rsidRPr="003D18C1">
        <w:t xml:space="preserve"> indeholder sædvanlige lejelovsvilkår, hvorfor det antages</w:t>
      </w:r>
      <w:r w:rsidR="007952CB" w:rsidRPr="003D18C1">
        <w:t>,</w:t>
      </w:r>
      <w:r w:rsidRPr="003D18C1">
        <w:t xml:space="preserve"> at lejeren som følge heraf ikk</w:t>
      </w:r>
      <w:r w:rsidR="00C50FC6" w:rsidRPr="003D18C1">
        <w:t>e gennemlæser standardkontrakten</w:t>
      </w:r>
      <w:r w:rsidRPr="003D18C1">
        <w:t xml:space="preserve"> </w:t>
      </w:r>
      <w:r w:rsidR="007952CB" w:rsidRPr="003D18C1">
        <w:t>grundigt</w:t>
      </w:r>
      <w:r w:rsidRPr="003D18C1">
        <w:t>.</w:t>
      </w:r>
      <w:r w:rsidRPr="003D18C1">
        <w:rPr>
          <w:rStyle w:val="Fodnotehenvisning"/>
        </w:rPr>
        <w:footnoteReference w:id="47"/>
      </w:r>
      <w:r w:rsidRPr="003D18C1">
        <w:t xml:space="preserve"> </w:t>
      </w:r>
      <w:r w:rsidR="00CD45D2" w:rsidRPr="003D18C1">
        <w:t xml:space="preserve">Dette </w:t>
      </w:r>
      <w:r w:rsidR="007952CB" w:rsidRPr="003D18C1">
        <w:t xml:space="preserve">svarer til begrundelsen for </w:t>
      </w:r>
      <w:r w:rsidR="00CD45D2" w:rsidRPr="003D18C1">
        <w:t>indføjelse af blanketreglen i lejeloven.</w:t>
      </w:r>
      <w:r w:rsidR="00CD45D2" w:rsidRPr="003D18C1">
        <w:rPr>
          <w:rStyle w:val="Fodnotehenvisning"/>
        </w:rPr>
        <w:footnoteReference w:id="48"/>
      </w:r>
    </w:p>
    <w:p w:rsidR="00FF3785" w:rsidRPr="003D18C1" w:rsidRDefault="00BD5C17" w:rsidP="0069280A">
      <w:pPr>
        <w:pStyle w:val="Alm"/>
        <w:ind w:left="576" w:firstLine="728"/>
        <w:rPr>
          <w:color w:val="FF0000"/>
        </w:rPr>
      </w:pPr>
      <w:r w:rsidRPr="00B635B4">
        <w:t>Formålet med a</w:t>
      </w:r>
      <w:r w:rsidR="00FF3785" w:rsidRPr="00B635B4">
        <w:t>utorisationskravet</w:t>
      </w:r>
      <w:r w:rsidRPr="00B635B4">
        <w:t>s inkorporation var</w:t>
      </w:r>
      <w:r w:rsidR="00FF3785" w:rsidRPr="00B635B4">
        <w:t xml:space="preserve"> at sikre, at </w:t>
      </w:r>
      <w:r w:rsidR="00DD5E2E">
        <w:t xml:space="preserve">parternes </w:t>
      </w:r>
      <w:r w:rsidRPr="00B635B4">
        <w:t>interesser bliver</w:t>
      </w:r>
      <w:r w:rsidR="00FF3785" w:rsidRPr="00B635B4">
        <w:t xml:space="preserve"> varetaget ligeligt i lejeforholdet.</w:t>
      </w:r>
      <w:r w:rsidR="005C09CD" w:rsidRPr="00B635B4">
        <w:rPr>
          <w:rStyle w:val="Fodnotehenvisning"/>
        </w:rPr>
        <w:footnoteReference w:id="49"/>
      </w:r>
      <w:r w:rsidR="00FF3785" w:rsidRPr="003D18C1">
        <w:t xml:space="preserve"> </w:t>
      </w:r>
      <w:r w:rsidR="005C09CD" w:rsidRPr="003D18C1">
        <w:t xml:space="preserve">Bestemmelsen har </w:t>
      </w:r>
      <w:r w:rsidR="00F84271" w:rsidRPr="003D18C1">
        <w:t xml:space="preserve">ligeledes </w:t>
      </w:r>
      <w:r w:rsidR="005C09CD" w:rsidRPr="003D18C1">
        <w:t xml:space="preserve">til formål at sikre anvendelsen af betryggende </w:t>
      </w:r>
      <w:proofErr w:type="spellStart"/>
      <w:r w:rsidR="005C09CD" w:rsidRPr="003D18C1">
        <w:t>kontraktsblanketter</w:t>
      </w:r>
      <w:proofErr w:type="spellEnd"/>
      <w:r w:rsidR="005C09CD" w:rsidRPr="003D18C1">
        <w:t>.</w:t>
      </w:r>
      <w:r w:rsidR="005C09CD" w:rsidRPr="003D18C1">
        <w:rPr>
          <w:rStyle w:val="Fodnotehenvisning"/>
        </w:rPr>
        <w:footnoteReference w:id="50"/>
      </w:r>
      <w:r w:rsidR="00D424C2" w:rsidRPr="003D18C1">
        <w:rPr>
          <w:color w:val="FF0000"/>
        </w:rPr>
        <w:t xml:space="preserve"> </w:t>
      </w:r>
      <w:r w:rsidR="00FF3785" w:rsidRPr="003D18C1">
        <w:t>Det har dog i den juridiske teori været omdiskuteret, hvorvidt lejerens interesser varetages i lige så høj grad som udlejerens, idet standardblanketter indeholder bestemmelser, som fraviger lovens deklaratoriske udgangspunkt.</w:t>
      </w:r>
      <w:r w:rsidR="00FF0A4E" w:rsidRPr="003D18C1">
        <w:rPr>
          <w:rStyle w:val="Fodnotehenvisning"/>
        </w:rPr>
        <w:footnoteReference w:id="51"/>
      </w:r>
      <w:r w:rsidR="00AF0AB6" w:rsidRPr="003D18C1">
        <w:t xml:space="preserve"> Kritikere har således anført</w:t>
      </w:r>
      <w:r w:rsidR="00FF3785" w:rsidRPr="003D18C1">
        <w:t>, at blanketten alene burde indeholde de absolut mest nødvendige bestemmelser.</w:t>
      </w:r>
      <w:r w:rsidR="00FF3785" w:rsidRPr="003D18C1">
        <w:rPr>
          <w:rStyle w:val="Fodnotehenvisning"/>
        </w:rPr>
        <w:footnoteReference w:id="52"/>
      </w:r>
      <w:r w:rsidR="00FF3785" w:rsidRPr="003D18C1">
        <w:t xml:space="preserve"> Dette er dog en diskussion, som specialet ikke vil beskæftige sig yderligere med</w:t>
      </w:r>
      <w:r w:rsidR="00033399" w:rsidRPr="00033399">
        <w:t>, idet sigtet er at afklare gældende ret, og ikke retspolitiske betragtninger</w:t>
      </w:r>
      <w:r w:rsidR="00FF3785" w:rsidRPr="003D18C1">
        <w:t>.</w:t>
      </w:r>
    </w:p>
    <w:p w:rsidR="00BF4299" w:rsidRPr="003D18C1" w:rsidRDefault="00BF4299" w:rsidP="0069280A">
      <w:pPr>
        <w:pStyle w:val="Overskrift1"/>
        <w:numPr>
          <w:ilvl w:val="0"/>
          <w:numId w:val="3"/>
        </w:numPr>
        <w:spacing w:before="200" w:after="200" w:line="360" w:lineRule="auto"/>
        <w:rPr>
          <w:rFonts w:ascii="Times New Roman" w:hAnsi="Times New Roman"/>
        </w:rPr>
      </w:pPr>
      <w:r>
        <w:rPr>
          <w:rFonts w:ascii="Times New Roman" w:hAnsi="Times New Roman"/>
        </w:rPr>
        <w:br w:type="page"/>
      </w:r>
      <w:bookmarkStart w:id="11" w:name="_Toc310586482"/>
      <w:r w:rsidRPr="003D18C1">
        <w:rPr>
          <w:rFonts w:ascii="Times New Roman" w:hAnsi="Times New Roman"/>
        </w:rPr>
        <w:t>Typeformularer</w:t>
      </w:r>
      <w:bookmarkEnd w:id="11"/>
    </w:p>
    <w:p w:rsidR="00BF4299" w:rsidRDefault="00BF4299" w:rsidP="0069280A">
      <w:pPr>
        <w:pStyle w:val="Alm"/>
        <w:ind w:left="432"/>
        <w:rPr>
          <w:color w:val="FF0000"/>
        </w:rPr>
      </w:pPr>
      <w:r w:rsidRPr="003D18C1">
        <w:rPr>
          <w:i/>
        </w:rPr>
        <w:t>Dette kapitel vil redegøre for</w:t>
      </w:r>
      <w:r w:rsidR="00CE0FDB">
        <w:rPr>
          <w:i/>
        </w:rPr>
        <w:t xml:space="preserve"> og sammenligne</w:t>
      </w:r>
      <w:r w:rsidR="007902C8">
        <w:rPr>
          <w:i/>
        </w:rPr>
        <w:t xml:space="preserve"> de af specialets relevante vilkår om lejen og vedligeholdelsesforpligtelsen</w:t>
      </w:r>
      <w:r w:rsidRPr="003D18C1">
        <w:rPr>
          <w:i/>
        </w:rPr>
        <w:t xml:space="preserve"> </w:t>
      </w:r>
      <w:r w:rsidR="007902C8">
        <w:rPr>
          <w:i/>
        </w:rPr>
        <w:t>i henholdsvis typeformular</w:t>
      </w:r>
      <w:r w:rsidR="008A1FB2">
        <w:rPr>
          <w:i/>
        </w:rPr>
        <w:t xml:space="preserve"> A, 8. udgave og</w:t>
      </w:r>
      <w:r w:rsidR="007902C8">
        <w:rPr>
          <w:i/>
        </w:rPr>
        <w:t xml:space="preserve"> 9. udgave</w:t>
      </w:r>
      <w:r w:rsidRPr="003D18C1">
        <w:rPr>
          <w:i/>
        </w:rPr>
        <w:t>.</w:t>
      </w:r>
    </w:p>
    <w:p w:rsidR="00BF4299" w:rsidRPr="003D18C1" w:rsidRDefault="00BF4299" w:rsidP="0069280A">
      <w:pPr>
        <w:pStyle w:val="Alm"/>
      </w:pPr>
    </w:p>
    <w:p w:rsidR="00BF4299" w:rsidRDefault="00BF4299" w:rsidP="0069280A">
      <w:pPr>
        <w:pStyle w:val="Overskrift2"/>
        <w:numPr>
          <w:ilvl w:val="1"/>
          <w:numId w:val="3"/>
        </w:numPr>
        <w:spacing w:before="0" w:after="200" w:line="360" w:lineRule="auto"/>
        <w:rPr>
          <w:rFonts w:ascii="Times New Roman" w:hAnsi="Times New Roman"/>
        </w:rPr>
      </w:pPr>
      <w:bookmarkStart w:id="12" w:name="_Toc310586483"/>
      <w:r>
        <w:rPr>
          <w:rFonts w:ascii="Times New Roman" w:hAnsi="Times New Roman"/>
        </w:rPr>
        <w:t>Indledning</w:t>
      </w:r>
      <w:bookmarkEnd w:id="12"/>
    </w:p>
    <w:p w:rsidR="00A07033" w:rsidRDefault="00BF4299" w:rsidP="0069280A">
      <w:pPr>
        <w:pStyle w:val="Alm"/>
        <w:ind w:left="576"/>
      </w:pPr>
      <w:r>
        <w:t>Typeformularen er</w:t>
      </w:r>
      <w:r w:rsidR="001E2613">
        <w:t xml:space="preserve"> som tidligere nævnt en</w:t>
      </w:r>
      <w:r>
        <w:t xml:space="preserve"> standardaftale for indgåelse af en lejeaftale om beboelseslejligheder</w:t>
      </w:r>
      <w:r w:rsidR="00121F6E">
        <w:t>, blandede lejemål</w:t>
      </w:r>
      <w:r>
        <w:t xml:space="preserve"> og enkeltværelser til beboelse. Parterne har også mulighed for at udarbejde en individuel kontrakt, så længe denne ikke indeholder ensartede lejevilkår for flere lejere i samme ejendom, når de fremtræder på en sådan måde, at lejeren må opfatte dem som standardiserede, jf. LL § 5, stk. 3, idet reglerne for blanketter, jf. LL § 5, stk. 1 og 2, hereft</w:t>
      </w:r>
      <w:r w:rsidR="006370EF">
        <w:t>er ligeledes finder anvendelse.</w:t>
      </w:r>
    </w:p>
    <w:p w:rsidR="00A07033" w:rsidRDefault="00BF4299" w:rsidP="0069280A">
      <w:pPr>
        <w:pStyle w:val="Alm"/>
        <w:ind w:left="576" w:firstLine="728"/>
      </w:pPr>
      <w:r>
        <w:t xml:space="preserve">Typeformularen er </w:t>
      </w:r>
      <w:r w:rsidR="002B0C73">
        <w:t>opbygget således, at de første seks</w:t>
      </w:r>
      <w:r>
        <w:t xml:space="preserve"> sider indebærer selve aftalegrundlaget mellem parterne med individuelle klausuler. De resterende sider af typeformularen består af en vejledning til parterne om indgåelse af lejeaftalen. Vejledningen er bilag til den autoriserede typeformu</w:t>
      </w:r>
      <w:r w:rsidR="006370EF">
        <w:t>lar, og er derved en del heraf.</w:t>
      </w:r>
    </w:p>
    <w:p w:rsidR="00BF4299" w:rsidRDefault="00BF4299" w:rsidP="0069280A">
      <w:pPr>
        <w:pStyle w:val="Alm"/>
        <w:ind w:left="576" w:firstLine="728"/>
      </w:pPr>
      <w:r>
        <w:t>Typeformularens første 10 paragraffer e</w:t>
      </w:r>
      <w:r w:rsidR="00EC7409">
        <w:t>r standardbestemmelser. §</w:t>
      </w:r>
      <w:r>
        <w:t xml:space="preserve"> 11 i typeformularen er for</w:t>
      </w:r>
      <w:r w:rsidR="00144AF2">
        <w:t>beholdt parternes fravigelser og tilføjelser i forhold til</w:t>
      </w:r>
      <w:r>
        <w:t xml:space="preserve"> lejelo</w:t>
      </w:r>
      <w:r w:rsidR="006370EF">
        <w:t>vgivningens almindelige regler.</w:t>
      </w:r>
    </w:p>
    <w:p w:rsidR="00BF4299" w:rsidRPr="00F50C02" w:rsidRDefault="00BF4299" w:rsidP="0069280A">
      <w:pPr>
        <w:pStyle w:val="Alm"/>
        <w:ind w:left="576"/>
      </w:pPr>
      <w:r>
        <w:t xml:space="preserve"> </w:t>
      </w:r>
    </w:p>
    <w:p w:rsidR="00BF4299" w:rsidRDefault="00811714" w:rsidP="0069280A">
      <w:pPr>
        <w:pStyle w:val="Overskrift2"/>
        <w:numPr>
          <w:ilvl w:val="1"/>
          <w:numId w:val="3"/>
        </w:numPr>
        <w:spacing w:before="0" w:after="200" w:line="360" w:lineRule="auto"/>
        <w:rPr>
          <w:rFonts w:ascii="Times New Roman" w:hAnsi="Times New Roman"/>
        </w:rPr>
      </w:pPr>
      <w:bookmarkStart w:id="13" w:name="_Toc310586484"/>
      <w:r>
        <w:rPr>
          <w:rFonts w:ascii="Times New Roman" w:hAnsi="Times New Roman"/>
        </w:rPr>
        <w:t>Sammenligning af t</w:t>
      </w:r>
      <w:r w:rsidR="00BF4299" w:rsidRPr="003D18C1">
        <w:rPr>
          <w:rFonts w:ascii="Times New Roman" w:hAnsi="Times New Roman"/>
        </w:rPr>
        <w:t>ypeformular</w:t>
      </w:r>
      <w:r>
        <w:rPr>
          <w:rFonts w:ascii="Times New Roman" w:hAnsi="Times New Roman"/>
        </w:rPr>
        <w:t>er</w:t>
      </w:r>
      <w:bookmarkEnd w:id="13"/>
    </w:p>
    <w:p w:rsidR="00BF4299" w:rsidRDefault="00BF4299" w:rsidP="0069280A">
      <w:pPr>
        <w:pStyle w:val="Alm"/>
        <w:ind w:left="576"/>
      </w:pPr>
      <w:r w:rsidRPr="003D18C1">
        <w:t>Typeformular A, 8. udgave finder anvendelse på lejeaftaler indgået fra og med</w:t>
      </w:r>
      <w:r w:rsidR="000A175F">
        <w:t xml:space="preserve"> den</w:t>
      </w:r>
      <w:r w:rsidRPr="003D18C1">
        <w:t xml:space="preserve"> 3/9 2001</w:t>
      </w:r>
      <w:r w:rsidR="00AA5072">
        <w:t xml:space="preserve">. </w:t>
      </w:r>
      <w:r w:rsidR="000A175F">
        <w:t>Typeformular A, 9</w:t>
      </w:r>
      <w:r w:rsidR="000A175F" w:rsidRPr="003D18C1">
        <w:t xml:space="preserve">. udgave finder anvendelse på </w:t>
      </w:r>
      <w:r w:rsidR="000A175F">
        <w:t>lejeaftaler indgået fra og med den 1/7 20</w:t>
      </w:r>
      <w:r w:rsidR="000A175F" w:rsidRPr="003D18C1">
        <w:t>1</w:t>
      </w:r>
      <w:r w:rsidR="000A175F">
        <w:t>5, og afløser dermed typeformular A, 8. udgave</w:t>
      </w:r>
      <w:r w:rsidR="000A175F" w:rsidRPr="003D18C1">
        <w:t>.</w:t>
      </w:r>
      <w:r w:rsidR="000A175F" w:rsidRPr="003D18C1">
        <w:rPr>
          <w:rStyle w:val="Fodnotehenvisning"/>
        </w:rPr>
        <w:footnoteReference w:id="53"/>
      </w:r>
      <w:r w:rsidR="000A175F">
        <w:t xml:space="preserve"> </w:t>
      </w:r>
      <w:r w:rsidR="003734FF">
        <w:t>Den 8. udgave</w:t>
      </w:r>
      <w:r w:rsidR="003734FF" w:rsidRPr="003D18C1">
        <w:t xml:space="preserve"> </w:t>
      </w:r>
      <w:r w:rsidR="003734FF" w:rsidRPr="007C6FA2">
        <w:t>betragtes dog i en overgangsperiode frem til den 1/10 2015 også som autoriseret.</w:t>
      </w:r>
      <w:r w:rsidR="003734FF" w:rsidRPr="003D18C1">
        <w:rPr>
          <w:rStyle w:val="Fodnotehenvisning"/>
        </w:rPr>
        <w:footnoteReference w:id="54"/>
      </w:r>
      <w:r w:rsidR="003734FF">
        <w:t xml:space="preserve"> </w:t>
      </w:r>
      <w:r w:rsidR="000A175F">
        <w:t>Typeformular A, 9. udgave er er identisk med typeformular A, 8. udgave, med undtagelse af enkelte ændringer, som straks vil blive beskrevet</w:t>
      </w:r>
      <w:r w:rsidR="00AA5072">
        <w:t xml:space="preserve"> nedenfor</w:t>
      </w:r>
      <w:r w:rsidR="006370EF">
        <w:t>.</w:t>
      </w:r>
    </w:p>
    <w:p w:rsidR="00D876F8" w:rsidRDefault="00BF4299" w:rsidP="0069280A">
      <w:pPr>
        <w:pStyle w:val="Alm"/>
        <w:ind w:left="576" w:firstLine="728"/>
      </w:pPr>
      <w:r>
        <w:t xml:space="preserve">Typeformularens tredje paragraf klarlægger lejens </w:t>
      </w:r>
      <w:r w:rsidR="003734FF">
        <w:t>størrelse og betaling af leje. Som det første angives d</w:t>
      </w:r>
      <w:r w:rsidR="00F45648">
        <w:t>e</w:t>
      </w:r>
      <w:r w:rsidR="003734FF">
        <w:t>n årlige leje</w:t>
      </w:r>
      <w:r>
        <w:t>. Det er således den rene leje</w:t>
      </w:r>
      <w:r w:rsidR="0042418B">
        <w:t>,</w:t>
      </w:r>
      <w:r w:rsidR="0074519E">
        <w:t xml:space="preserve"> der skal anføres</w:t>
      </w:r>
      <w:r>
        <w:t>. Lejens betalingstermin angives efterfø</w:t>
      </w:r>
      <w:r w:rsidR="00F928C1">
        <w:t>lgende. Det skal således anføres</w:t>
      </w:r>
      <w:r w:rsidR="002126A1">
        <w:t>,</w:t>
      </w:r>
      <w:r>
        <w:t xml:space="preserve"> hvornår lejen forfalder til betaling. I den forbindelse er der 2 rubrikker, som kan krydses af. Disse rubrikker er henholdsvis hver måned elle</w:t>
      </w:r>
      <w:r w:rsidR="00AB657D">
        <w:t>r hvert kvartal. Herefter anføre</w:t>
      </w:r>
      <w:r>
        <w:t>s hvad lejen udgør. Den månedlige leje/leje i kvartalet, a conto varmebidrag, a conto vandbidrag, antennebidrag, udgift til beboerrepræsentation og slutteligt den samlede lejeudgift angive</w:t>
      </w:r>
      <w:r w:rsidR="00AB657D">
        <w:t>s således her. Yderligere anføre</w:t>
      </w:r>
      <w:r>
        <w:t>s fra hvilket tidspunkt skatter og afgifter indgår i lejen. Betalingsstedet for lejen, udlejerens konto- og registreringsnummer samt pengeinstitut angive</w:t>
      </w:r>
      <w:r w:rsidR="006370EF">
        <w:t>s efterfølgende.</w:t>
      </w:r>
    </w:p>
    <w:p w:rsidR="00D876F8" w:rsidRDefault="00454B3B" w:rsidP="0069280A">
      <w:pPr>
        <w:pStyle w:val="Alm"/>
        <w:ind w:left="576" w:firstLine="728"/>
      </w:pPr>
      <w:r>
        <w:t xml:space="preserve">Det er </w:t>
      </w:r>
      <w:r w:rsidR="00D876F8">
        <w:t xml:space="preserve">i typeformularens 8. udgave </w:t>
      </w:r>
      <w:r>
        <w:t>anført</w:t>
      </w:r>
      <w:r w:rsidR="00BF4299">
        <w:t>, at såfremt det lejede er: ’</w:t>
      </w:r>
      <w:r w:rsidR="00BF4299" w:rsidRPr="00AE4170">
        <w:rPr>
          <w:i/>
        </w:rPr>
        <w:t>ombygget efter lov om privat byfornyelse eller efter kapitel 5 i lov om byfornyelse, og hvor lejeforhøjelse er beregnet efter samme lov, skal det udtrykkeligt oplyses i lejeaftalen, at lejemålet er ombygget i henhold til lov om privat byfornyelse.</w:t>
      </w:r>
      <w:r w:rsidR="00BF4299">
        <w:t>’</w:t>
      </w:r>
      <w:r w:rsidR="00BF4299">
        <w:rPr>
          <w:rStyle w:val="Fodnotehenvisning"/>
        </w:rPr>
        <w:footnoteReference w:id="55"/>
      </w:r>
      <w:r w:rsidR="00BF4299">
        <w:t xml:space="preserve"> Endvidere skal det udtrykkeligt oplyses i lejeaftalen, hvis der efter samme lov ydes tilskud til nedsættelse af lejeforhøjelsen for lejemålet, med hvilket beløb tilskydes for de enkelte betalingste</w:t>
      </w:r>
      <w:r w:rsidR="006370EF">
        <w:t>rminer i hele tilskudsperioden.</w:t>
      </w:r>
    </w:p>
    <w:p w:rsidR="00BF4299" w:rsidRDefault="00810F03" w:rsidP="0069280A">
      <w:pPr>
        <w:pStyle w:val="Alm"/>
        <w:ind w:left="576" w:firstLine="728"/>
      </w:pPr>
      <w:r>
        <w:t>I typeformularens 9. udgave, er bemærkningerne om privat byfornyelse fjernet. I stedet er der anført</w:t>
      </w:r>
      <w:r w:rsidR="003C528E">
        <w:t>, at</w:t>
      </w:r>
      <w:r>
        <w:t>: ”</w:t>
      </w:r>
      <w:r>
        <w:rPr>
          <w:i/>
        </w:rPr>
        <w:t>Særlige forhold vedrørende lejefastsættelse, jf. vejledningen, skal anføres i lejekontraktens § 11.</w:t>
      </w:r>
      <w:r>
        <w:t>”</w:t>
      </w:r>
      <w:r>
        <w:rPr>
          <w:rStyle w:val="Fodnotehenvisning"/>
        </w:rPr>
        <w:footnoteReference w:id="56"/>
      </w:r>
    </w:p>
    <w:p w:rsidR="00D876F8" w:rsidRDefault="00062F25" w:rsidP="0069280A">
      <w:pPr>
        <w:pStyle w:val="Alm"/>
        <w:ind w:left="576" w:firstLine="728"/>
      </w:pPr>
      <w:r>
        <w:t>§ 7 i typeformularens 8. udgave</w:t>
      </w:r>
      <w:r w:rsidR="00BF4299">
        <w:t xml:space="preserve"> klarlægger det lejedes </w:t>
      </w:r>
      <w:r w:rsidR="00DF3751">
        <w:t xml:space="preserve">stand ved </w:t>
      </w:r>
      <w:proofErr w:type="spellStart"/>
      <w:r w:rsidR="00DF3751">
        <w:t>ind-</w:t>
      </w:r>
      <w:proofErr w:type="spellEnd"/>
      <w:r w:rsidR="00DF3751">
        <w:t xml:space="preserve"> og fraflytning. </w:t>
      </w:r>
      <w:r>
        <w:t xml:space="preserve">For </w:t>
      </w:r>
      <w:r w:rsidR="00BF4299">
        <w:t>det første</w:t>
      </w:r>
      <w:r>
        <w:t xml:space="preserve"> skal det</w:t>
      </w:r>
      <w:r w:rsidR="00BF4299">
        <w:t xml:space="preserve"> angives</w:t>
      </w:r>
      <w:r w:rsidR="00DF3751">
        <w:t>,</w:t>
      </w:r>
      <w:r w:rsidR="00BF4299">
        <w:t xml:space="preserve"> hvorvidt lejemålet er nyistandsat ved indfly</w:t>
      </w:r>
      <w:r w:rsidR="007F28DA">
        <w:t xml:space="preserve">tning. I forlængelse heraf anføres det, </w:t>
      </w:r>
      <w:r w:rsidR="00BF4299">
        <w:t xml:space="preserve">hvorvidt det lejede ligeledes skal nyistandsættes ved fraflytning. Efterfølgende angives hvorvidt, der ved lejeforholdets begyndelse efter fælles besigtigelse af det lejede, bliver udarbejdet en rapport, hvori lejemålets stand ved lejeforholdets begyndelse angives. Det samme gør sig gældende i forbindelse med fraflytning af det lejede. Slutteligt bemærkes, at der sker istandsættelse ved udlejerens foranstaltning, såfremt arbejder, som lejeren har pligt til at udføre, ikke er </w:t>
      </w:r>
      <w:r w:rsidR="006370EF">
        <w:t>udført inden fraflytningsdagen.</w:t>
      </w:r>
    </w:p>
    <w:p w:rsidR="00BF4299" w:rsidRDefault="00FD66EF" w:rsidP="0069280A">
      <w:pPr>
        <w:pStyle w:val="Alm"/>
        <w:ind w:left="576" w:firstLine="728"/>
      </w:pPr>
      <w:r>
        <w:t>I typeformularens 9. udgave er § 7 ændret</w:t>
      </w:r>
      <w:r w:rsidR="004B7A78">
        <w:t xml:space="preserve"> til kun at omhandle lejemålets stand ved indflytning. Som følge af afskaffelsen af muligheden for nyistandsættelse af lejemål jf. lov nr. 310 af 30/3 2015, er det således ikke længere muligt at aftale, at det lejede skal nyistand</w:t>
      </w:r>
      <w:r>
        <w:t>sættes ved fraflytning. I § 7 skal det</w:t>
      </w:r>
      <w:r w:rsidR="004B7A78">
        <w:t xml:space="preserve"> således blot angives</w:t>
      </w:r>
      <w:r>
        <w:t>,</w:t>
      </w:r>
      <w:r w:rsidR="004B7A78">
        <w:t xml:space="preserve"> hvorvidt lejemålets stand er eller bliver konstateret ved et </w:t>
      </w:r>
      <w:proofErr w:type="spellStart"/>
      <w:r w:rsidR="004B7A78">
        <w:t>indflytningssyn</w:t>
      </w:r>
      <w:proofErr w:type="spellEnd"/>
      <w:r w:rsidR="004B7A78">
        <w:t xml:space="preserve">. I den forbindelse bemærkes, at såfremt </w:t>
      </w:r>
      <w:r w:rsidR="004B7A78" w:rsidRPr="00EA086E">
        <w:t xml:space="preserve">det lejede </w:t>
      </w:r>
      <w:r w:rsidR="004B7A78">
        <w:t>er: ’</w:t>
      </w:r>
      <w:r w:rsidR="004B7A78" w:rsidRPr="00161297">
        <w:rPr>
          <w:i/>
        </w:rPr>
        <w:t>mangelfuldt ved lejeforholdets begyndelse, skal lejeren for ikke at miste retten til at påberåbe sig manglen senest 14 dage efter lejeforholdets begyndelse skriftligt meddele udlejeren, at lejeren vil gøre den gældende. Fristen gælder, selv om lejeren inden fristens udløb har manglen bl.a. ikke kan opdages ved anvendelse af sædvanlig agtpågivenhed.</w:t>
      </w:r>
      <w:r w:rsidR="004B7A78">
        <w:t>’</w:t>
      </w:r>
      <w:r w:rsidR="004B7A78">
        <w:rPr>
          <w:rStyle w:val="Fodnotehenvisning"/>
        </w:rPr>
        <w:footnoteReference w:id="57"/>
      </w:r>
    </w:p>
    <w:p w:rsidR="00D876F8" w:rsidRDefault="00577CE9" w:rsidP="0069280A">
      <w:pPr>
        <w:pStyle w:val="Alm"/>
        <w:ind w:left="576" w:firstLine="728"/>
      </w:pPr>
      <w:r>
        <w:t>§ 8</w:t>
      </w:r>
      <w:r w:rsidR="00BF4299">
        <w:t xml:space="preserve"> typeformularen</w:t>
      </w:r>
      <w:r>
        <w:t>s 8. udgave</w:t>
      </w:r>
      <w:r w:rsidR="00BF4299">
        <w:t xml:space="preserve"> fastlægger </w:t>
      </w:r>
      <w:r w:rsidR="00171488">
        <w:t>fordeling af vedligeholdelsesforpligtelsen</w:t>
      </w:r>
      <w:r w:rsidR="00BF4299">
        <w:t xml:space="preserve"> under lejeforholdets bestående. Som det første angives</w:t>
      </w:r>
      <w:r w:rsidR="00AA30F5">
        <w:t>,</w:t>
      </w:r>
      <w:r w:rsidR="00BF4299">
        <w:t xml:space="preserve"> hvem af parterne den indvendige vedligeholdelse i lejeperioden påhviler. I den forbindelse er der to rubrikker, som kan krydses af. Disse rubrikker er henholdsvis udlejer og lejer. Såfremt den indvendige vedligeholdelse påhviler udlejeren, skal det tillige angives hvor meget</w:t>
      </w:r>
      <w:r w:rsidR="004026BF">
        <w:t>,</w:t>
      </w:r>
      <w:r w:rsidR="00BF4299">
        <w:t xml:space="preserve"> der henstår på vedligeholdelseskontoen til indvendig vedligeholdelse. Afslutningsvist bemærkes det, at lejeren skal foretage vedligeholdelse og fornøden fornyelse af låse og nøgler under lejeforholdets bestående. </w:t>
      </w:r>
    </w:p>
    <w:p w:rsidR="00BF4299" w:rsidRDefault="00F94015" w:rsidP="0069280A">
      <w:pPr>
        <w:pStyle w:val="Alm"/>
        <w:ind w:left="576" w:firstLine="728"/>
      </w:pPr>
      <w:r>
        <w:t>I typeformularens 9. udgave er der tilføjet en bemærkning i forbindelse med fraflytning af det lejede. Det bemærkes således, at: ’</w:t>
      </w:r>
      <w:r w:rsidRPr="00525D20">
        <w:rPr>
          <w:i/>
        </w:rPr>
        <w:t xml:space="preserve">Hvis udlejeren på fraflytningstidspunktet udlejer mere end en beboelseslejlighed, har udlejeren pligt til at afholde </w:t>
      </w:r>
      <w:proofErr w:type="spellStart"/>
      <w:r w:rsidRPr="00525D20">
        <w:rPr>
          <w:i/>
        </w:rPr>
        <w:t>fraflytningssyn</w:t>
      </w:r>
      <w:proofErr w:type="spellEnd"/>
      <w:r w:rsidRPr="00525D20">
        <w:rPr>
          <w:i/>
        </w:rPr>
        <w:t xml:space="preserve"> og udarbejde en fraflytningsrapport jf. LL § 98, stk. 3-5.</w:t>
      </w:r>
      <w:r>
        <w:t>’</w:t>
      </w:r>
      <w:r>
        <w:rPr>
          <w:rStyle w:val="Fodnotehenvisning"/>
        </w:rPr>
        <w:footnoteReference w:id="58"/>
      </w:r>
    </w:p>
    <w:p w:rsidR="00D876F8" w:rsidRDefault="002250C7" w:rsidP="0069280A">
      <w:pPr>
        <w:pStyle w:val="Alm"/>
        <w:ind w:left="576" w:firstLine="728"/>
      </w:pPr>
      <w:r>
        <w:t>§ 10 i</w:t>
      </w:r>
      <w:r w:rsidR="00BF4299">
        <w:t xml:space="preserve"> typeformularen</w:t>
      </w:r>
      <w:r>
        <w:t>s 8. udgave</w:t>
      </w:r>
      <w:r w:rsidR="00BF4299">
        <w:t xml:space="preserve"> fastlægger hvorvidt ejendommen har en beboerrepræsentation, husdyrforhold og husorden. For det første angives hvorvidt, der ved kontraktens indgåelse er etableret en beboerrepræsentation i ejendommen. Efterfølgende angives hvorvidt det er tilladt at holde husdyr i lejemålet. I den forbindelse bemærkes det, at såfremt der er aftalt særlige vilkår for husdyrtilladelsen, anføres disse i typeformularens § 11. Slutteligt angives hvorvidt der ved lejeforholdets indgåelse forelig</w:t>
      </w:r>
      <w:r w:rsidR="006370EF">
        <w:t>ger en husorden for ejendommen.</w:t>
      </w:r>
    </w:p>
    <w:p w:rsidR="00BF4299" w:rsidRDefault="006B6433" w:rsidP="0069280A">
      <w:pPr>
        <w:pStyle w:val="Alm"/>
        <w:ind w:left="576" w:firstLine="728"/>
      </w:pPr>
      <w:r>
        <w:t>Typeformularens 9. udgave har fået en tilføjelse i form af en klausul om øvrige oplysninger om det lejede. I denne klausul må der ikke: ’</w:t>
      </w:r>
      <w:r w:rsidRPr="003738DF">
        <w:rPr>
          <w:i/>
        </w:rPr>
        <w:t>anføres vilkår, som i sin helhed følger lejelovgivningens almindelige vilkår eller fravigelser, der skal anføres under typeformularens § 11.</w:t>
      </w:r>
      <w:r>
        <w:t>’</w:t>
      </w:r>
      <w:r>
        <w:rPr>
          <w:rStyle w:val="Fodnotehenvisning"/>
        </w:rPr>
        <w:footnoteReference w:id="59"/>
      </w:r>
    </w:p>
    <w:p w:rsidR="00D876F8" w:rsidRDefault="00577CE9" w:rsidP="0069280A">
      <w:pPr>
        <w:pStyle w:val="Alm"/>
        <w:ind w:left="576" w:firstLine="728"/>
      </w:pPr>
      <w:r>
        <w:t>§ 11 i typeformularens er</w:t>
      </w:r>
      <w:r w:rsidR="00BF4299">
        <w:t xml:space="preserve"> forbeholdt særlige vilkår. Det er her, at parterne har mulighed for at aftale fravigelser af </w:t>
      </w:r>
      <w:r w:rsidR="00C57F00">
        <w:t>lejelovgivningens almindelige regler</w:t>
      </w:r>
      <w:r w:rsidR="005906DE">
        <w:t xml:space="preserve"> samt anføre</w:t>
      </w:r>
      <w:r w:rsidR="00BF4299">
        <w:t xml:space="preserve"> eventuelle tilføjelser til typ</w:t>
      </w:r>
      <w:r w:rsidR="006370EF">
        <w:t>eformularens andre paragraffer.</w:t>
      </w:r>
    </w:p>
    <w:p w:rsidR="00D876F8" w:rsidRDefault="00AF61FE" w:rsidP="0069280A">
      <w:pPr>
        <w:pStyle w:val="Alm"/>
        <w:ind w:left="576" w:firstLine="728"/>
      </w:pPr>
      <w:r>
        <w:t xml:space="preserve">I typeformularens 9. udgave </w:t>
      </w:r>
      <w:r w:rsidR="00312E8D">
        <w:t>er der kommet et tilføjelse om</w:t>
      </w:r>
      <w:r>
        <w:t>, at: ’</w:t>
      </w:r>
      <w:r w:rsidRPr="00944B98">
        <w:rPr>
          <w:i/>
        </w:rPr>
        <w:t>Vilkår, som i sin helhed følger lejelovgivningens almindelige vilkår eller af en husorden, ikke må anføres herunder.</w:t>
      </w:r>
      <w:r>
        <w:t>’</w:t>
      </w:r>
      <w:r>
        <w:rPr>
          <w:rStyle w:val="Fodnotehenvisning"/>
        </w:rPr>
        <w:footnoteReference w:id="60"/>
      </w:r>
      <w:r>
        <w:t xml:space="preserve"> Der henvises i den forbindelse til typeformularens § 10. Afslutningsvist bemærkes, at der i § 11 blandt andet kan: ’</w:t>
      </w:r>
      <w:r w:rsidRPr="00583C8D">
        <w:rPr>
          <w:i/>
        </w:rPr>
        <w:t>anføres om der gælder særlige vilkår for lejefastsættelsen, som der skal oplyses</w:t>
      </w:r>
      <w:r w:rsidR="001859D3">
        <w:rPr>
          <w:i/>
        </w:rPr>
        <w:t xml:space="preserve"> om i lejekontrakten, herunder fx i forhold til afkast (lejelovens § 4, stk. 5), regulering efter</w:t>
      </w:r>
      <w:r w:rsidRPr="00583C8D">
        <w:rPr>
          <w:i/>
        </w:rPr>
        <w:t xml:space="preserve"> nettoprisindeks (lejelovens § 4, stk. 8), privat byfornyelse og boligforbedring (lejelovens § 4 a)</w:t>
      </w:r>
      <w:r w:rsidR="001859D3">
        <w:rPr>
          <w:i/>
        </w:rPr>
        <w:t>, aftalt grøn byfornyelse (lejelovens § 4 b) og fri lejefastsættelse (lejelovens § 53, stk. 3-5)</w:t>
      </w:r>
      <w:r w:rsidRPr="00583C8D">
        <w:rPr>
          <w:i/>
        </w:rPr>
        <w:t>.</w:t>
      </w:r>
      <w:r>
        <w:t>’</w:t>
      </w:r>
      <w:r>
        <w:rPr>
          <w:rStyle w:val="Fodnotehenvisning"/>
        </w:rPr>
        <w:footnoteReference w:id="61"/>
      </w:r>
    </w:p>
    <w:p w:rsidR="00D876F8" w:rsidRPr="00F74200" w:rsidRDefault="00D876F8" w:rsidP="0069280A">
      <w:pPr>
        <w:pStyle w:val="Alm"/>
        <w:ind w:left="576" w:firstLine="728"/>
      </w:pPr>
      <w:r w:rsidRPr="00F74200">
        <w:t>Af begge typeformularer fremgår</w:t>
      </w:r>
      <w:r w:rsidR="00B951AC">
        <w:t xml:space="preserve"> det</w:t>
      </w:r>
      <w:r w:rsidRPr="00F74200">
        <w:t xml:space="preserve"> således, at der i § 11 skal: ”</w:t>
      </w:r>
      <w:r w:rsidRPr="00F74200">
        <w:rPr>
          <w:i/>
        </w:rPr>
        <w:t>anføres fravigelser eller tilføjelser i forhold til lejelovgivningens almindelige regler og standardkontraktens §§ 1-10</w:t>
      </w:r>
      <w:r w:rsidRPr="00F74200">
        <w:t>”</w:t>
      </w:r>
      <w:r w:rsidR="00BC20A9" w:rsidRPr="00F74200">
        <w:rPr>
          <w:rStyle w:val="Fodnotehenvisning"/>
        </w:rPr>
        <w:footnoteReference w:id="62"/>
      </w:r>
      <w:r w:rsidRPr="00F74200">
        <w:t>. Det er ligeledes anført, at: ”</w:t>
      </w:r>
      <w:r w:rsidRPr="00F74200">
        <w:rPr>
          <w:i/>
        </w:rPr>
        <w:t>Sådanne aftaler vil kunne medføre, at lejeren opnår færre rettigheder eller pålægges større forpligtelser end efter de almindelige bestemmelser i lejelovgivningen</w:t>
      </w:r>
      <w:r w:rsidR="00180268" w:rsidRPr="00F74200">
        <w:rPr>
          <w:i/>
        </w:rPr>
        <w:t>.</w:t>
      </w:r>
      <w:r w:rsidRPr="00F74200">
        <w:t>”</w:t>
      </w:r>
      <w:r w:rsidR="00180268" w:rsidRPr="00F74200">
        <w:rPr>
          <w:rStyle w:val="Fodnotehenvisning"/>
        </w:rPr>
        <w:footnoteReference w:id="63"/>
      </w:r>
      <w:r w:rsidRPr="00F74200">
        <w:t xml:space="preserve"> I begge typeformularer fremgår dobbeltfremhævelseskravet således </w:t>
      </w:r>
      <w:r w:rsidR="006370EF" w:rsidRPr="00F74200">
        <w:t>af indledningsteksten til § 11.</w:t>
      </w:r>
    </w:p>
    <w:p w:rsidR="00D876F8" w:rsidRPr="00F74200" w:rsidRDefault="00D876F8" w:rsidP="0069280A">
      <w:pPr>
        <w:pStyle w:val="Alm"/>
        <w:ind w:left="576" w:firstLine="728"/>
      </w:pPr>
      <w:r w:rsidRPr="00F74200">
        <w:t>I § 11 i typeformularens 9. udgave er det dog tillige anført, at: ”</w:t>
      </w:r>
      <w:r w:rsidRPr="00F74200">
        <w:rPr>
          <w:i/>
        </w:rPr>
        <w:t>Vilkår, som i sin helhed allerede følger af lejelovgivningens almindelige vilkår eller af en husorden, må ikke anføres her. Øvrige oplysninger om det lejede anføres i kontraktens § 10.</w:t>
      </w:r>
      <w:r w:rsidRPr="00F74200">
        <w:t>”</w:t>
      </w:r>
      <w:r w:rsidR="00180268" w:rsidRPr="00F74200">
        <w:rPr>
          <w:rStyle w:val="Fodnotehenvisning"/>
        </w:rPr>
        <w:footnoteReference w:id="64"/>
      </w:r>
      <w:r w:rsidRPr="00F74200">
        <w:t xml:space="preserve"> I den forbindelse er det vigtigt at være opmærksom på, hvilke oplysninger der skal fremgå af § 10, og hvilke oplys</w:t>
      </w:r>
      <w:r w:rsidR="006370EF" w:rsidRPr="00F74200">
        <w:t>ninger der skal fremgå af § 11.</w:t>
      </w:r>
    </w:p>
    <w:p w:rsidR="00D876F8" w:rsidRPr="00F74200" w:rsidRDefault="00D876F8" w:rsidP="0069280A">
      <w:pPr>
        <w:pStyle w:val="Alm"/>
        <w:ind w:left="576" w:firstLine="728"/>
      </w:pPr>
      <w:r w:rsidRPr="00F74200">
        <w:t>Typeformularens § 10 gælder således kun for generelle og praktiske oplysninger om det lejede eller om ejendommen i øvrigt. I den forbindelse er der tale om, at vilkår der i øvrigt oplyser om det lejede eller ejendommen i øvrigt, ikke må anføres i typeformularens § 11, o</w:t>
      </w:r>
      <w:r w:rsidR="006370EF" w:rsidRPr="00F74200">
        <w:t>g i stedet skal anføres i § 10.</w:t>
      </w:r>
    </w:p>
    <w:p w:rsidR="00D876F8" w:rsidRPr="00F74200" w:rsidRDefault="00D876F8" w:rsidP="0069280A">
      <w:pPr>
        <w:pStyle w:val="Alm"/>
        <w:ind w:left="576" w:firstLine="728"/>
      </w:pPr>
      <w:r w:rsidRPr="00F74200">
        <w:t>Typeformularens § 11 gælder således kun fravigelser eller tilføjelser i forhold til lejelovgivningens almindelige regler og typeformularens øvrige paragraffer. I den forbindelse må disse vilkår ikke anføres under typeformularens § 11, for at være gyldige. Endvidere må vilkår, der følger af lejelovgivningens almindelige regler eller af en husorden, ikke anføres i typeformularens § 11</w:t>
      </w:r>
      <w:r w:rsidR="0072580F" w:rsidRPr="00F74200">
        <w:t>.</w:t>
      </w:r>
    </w:p>
    <w:p w:rsidR="00BF4299" w:rsidRPr="0022323D" w:rsidRDefault="00BF4299" w:rsidP="0069280A">
      <w:pPr>
        <w:pStyle w:val="Alm"/>
        <w:ind w:left="576" w:firstLine="728"/>
      </w:pPr>
    </w:p>
    <w:p w:rsidR="00AF7068" w:rsidRPr="003D18C1" w:rsidRDefault="00B978B1" w:rsidP="0069280A">
      <w:pPr>
        <w:pStyle w:val="Overskrift1"/>
        <w:numPr>
          <w:ilvl w:val="0"/>
          <w:numId w:val="3"/>
        </w:numPr>
        <w:spacing w:before="200" w:after="200" w:line="360" w:lineRule="auto"/>
        <w:rPr>
          <w:rFonts w:ascii="Times New Roman" w:hAnsi="Times New Roman"/>
        </w:rPr>
      </w:pPr>
      <w:r w:rsidRPr="003D18C1">
        <w:rPr>
          <w:rFonts w:ascii="Times New Roman" w:hAnsi="Times New Roman"/>
        </w:rPr>
        <w:br w:type="page"/>
      </w:r>
      <w:bookmarkStart w:id="14" w:name="_Toc310586485"/>
      <w:r w:rsidR="005C6E46" w:rsidRPr="003D18C1">
        <w:rPr>
          <w:rFonts w:ascii="Times New Roman" w:hAnsi="Times New Roman"/>
        </w:rPr>
        <w:t>Det lejedes værdi og æ</w:t>
      </w:r>
      <w:r w:rsidR="00AF7068" w:rsidRPr="003D18C1">
        <w:rPr>
          <w:rFonts w:ascii="Times New Roman" w:hAnsi="Times New Roman"/>
        </w:rPr>
        <w:t>n</w:t>
      </w:r>
      <w:r w:rsidR="00BB0B88" w:rsidRPr="003D18C1">
        <w:rPr>
          <w:rFonts w:ascii="Times New Roman" w:hAnsi="Times New Roman"/>
        </w:rPr>
        <w:t>dring af lejens størrelse</w:t>
      </w:r>
      <w:bookmarkEnd w:id="14"/>
    </w:p>
    <w:p w:rsidR="00082418" w:rsidRPr="00082418" w:rsidRDefault="00082418" w:rsidP="0069280A">
      <w:pPr>
        <w:pStyle w:val="Alm"/>
        <w:ind w:left="432"/>
        <w:rPr>
          <w:i/>
        </w:rPr>
      </w:pPr>
      <w:r>
        <w:rPr>
          <w:i/>
        </w:rPr>
        <w:t>Nærværende kapite</w:t>
      </w:r>
      <w:r w:rsidR="00AF7068" w:rsidRPr="003D18C1">
        <w:rPr>
          <w:i/>
        </w:rPr>
        <w:t xml:space="preserve">l vil beskæftige sig med lejelovens </w:t>
      </w:r>
      <w:r w:rsidR="00A90824" w:rsidRPr="003D18C1">
        <w:rPr>
          <w:i/>
        </w:rPr>
        <w:t>præceptive</w:t>
      </w:r>
      <w:r w:rsidR="00AF7068" w:rsidRPr="003D18C1">
        <w:rPr>
          <w:i/>
        </w:rPr>
        <w:t xml:space="preserve"> regler </w:t>
      </w:r>
      <w:r w:rsidR="00A90824" w:rsidRPr="003D18C1">
        <w:rPr>
          <w:i/>
        </w:rPr>
        <w:t xml:space="preserve">om det lejedes værdi, herunder </w:t>
      </w:r>
      <w:r w:rsidR="00AF7068" w:rsidRPr="003D18C1">
        <w:rPr>
          <w:i/>
        </w:rPr>
        <w:t>muligheder</w:t>
      </w:r>
      <w:r w:rsidR="005C3212" w:rsidRPr="003D18C1">
        <w:rPr>
          <w:i/>
        </w:rPr>
        <w:t xml:space="preserve">ne </w:t>
      </w:r>
      <w:r>
        <w:rPr>
          <w:i/>
        </w:rPr>
        <w:t>for at ændre lejens størrelse med inddragelse af praktiske eksempler</w:t>
      </w:r>
      <w:r w:rsidRPr="003D18C1">
        <w:rPr>
          <w:i/>
        </w:rPr>
        <w:t>.</w:t>
      </w:r>
    </w:p>
    <w:p w:rsidR="00AF7068" w:rsidRPr="003D18C1" w:rsidRDefault="00AF7068" w:rsidP="0069280A">
      <w:pPr>
        <w:pStyle w:val="Alm"/>
      </w:pPr>
    </w:p>
    <w:p w:rsidR="00D4263F" w:rsidRPr="003D18C1" w:rsidRDefault="005C5548" w:rsidP="0069280A">
      <w:pPr>
        <w:pStyle w:val="Overskrift2"/>
        <w:numPr>
          <w:ilvl w:val="1"/>
          <w:numId w:val="3"/>
        </w:numPr>
        <w:spacing w:before="0" w:after="200" w:line="360" w:lineRule="auto"/>
        <w:rPr>
          <w:rFonts w:ascii="Times New Roman" w:hAnsi="Times New Roman"/>
        </w:rPr>
      </w:pPr>
      <w:bookmarkStart w:id="15" w:name="_Toc310586486"/>
      <w:r w:rsidRPr="003D18C1">
        <w:rPr>
          <w:rFonts w:ascii="Times New Roman" w:hAnsi="Times New Roman"/>
        </w:rPr>
        <w:t>Lovens udgangspunkt</w:t>
      </w:r>
      <w:r w:rsidR="00673667" w:rsidRPr="003D18C1">
        <w:rPr>
          <w:rFonts w:ascii="Times New Roman" w:hAnsi="Times New Roman"/>
        </w:rPr>
        <w:t>: det lejedes værdi</w:t>
      </w:r>
      <w:bookmarkEnd w:id="15"/>
    </w:p>
    <w:p w:rsidR="00454B3B" w:rsidRDefault="00F869A0" w:rsidP="0069280A">
      <w:pPr>
        <w:pStyle w:val="Alm"/>
        <w:ind w:left="576"/>
      </w:pPr>
      <w:r w:rsidRPr="003D18C1">
        <w:t>Ved indgåelse af en le</w:t>
      </w:r>
      <w:r w:rsidR="00672F1A" w:rsidRPr="003D18C1">
        <w:t>jeaftale kan parterne frit aftale lejens størrelse.</w:t>
      </w:r>
      <w:r w:rsidR="00672F1A" w:rsidRPr="003D18C1">
        <w:rPr>
          <w:rStyle w:val="Fodnotehenvisning"/>
        </w:rPr>
        <w:footnoteReference w:id="65"/>
      </w:r>
      <w:r w:rsidR="006A444E" w:rsidRPr="003D18C1">
        <w:t xml:space="preserve"> </w:t>
      </w:r>
      <w:r w:rsidR="00E731FC" w:rsidRPr="003D18C1">
        <w:t>Såfremt lejens størrelse ikke er aftalt</w:t>
      </w:r>
      <w:r w:rsidR="00672F1A" w:rsidRPr="003D18C1">
        <w:t>, anses</w:t>
      </w:r>
      <w:r w:rsidR="006A444E" w:rsidRPr="003D18C1">
        <w:t xml:space="preserve"> lejen</w:t>
      </w:r>
      <w:r w:rsidR="00672F1A" w:rsidRPr="003D18C1">
        <w:t xml:space="preserve"> for at udgøre</w:t>
      </w:r>
      <w:r w:rsidR="00B67221">
        <w:t>,</w:t>
      </w:r>
      <w:r w:rsidR="00672F1A" w:rsidRPr="003D18C1">
        <w:t xml:space="preserve"> hvad der er rimeligt under hensyn til </w:t>
      </w:r>
      <w:r w:rsidR="006A444E" w:rsidRPr="003D18C1">
        <w:t xml:space="preserve">det lejedes værdi jf. LL § </w:t>
      </w:r>
      <w:r w:rsidR="006370EF">
        <w:t>4, stk. 4.</w:t>
      </w:r>
    </w:p>
    <w:p w:rsidR="00454B3B" w:rsidRDefault="00D4263F" w:rsidP="0069280A">
      <w:pPr>
        <w:pStyle w:val="Alm"/>
        <w:ind w:left="576" w:firstLine="726"/>
      </w:pPr>
      <w:r w:rsidRPr="003D18C1">
        <w:t>Det formelle udgangspunkt er, at lejen fastsættes efter det lejedes værdi jf. LL § 47, stk. 2. Det lejedes værdi anvendes i de kommuner, hvor boligreguleringsloven og dennes bestemmelser om omkostningsbestemt leje ikke finder anvendelse (uregulerede kommuner). Reglerne i boligreguleringslovens kapitel II-IV om omkostningsbestemt leje er s</w:t>
      </w:r>
      <w:r w:rsidR="00DC4AA6" w:rsidRPr="003D18C1">
        <w:t>åledes</w:t>
      </w:r>
      <w:r w:rsidRPr="003D18C1">
        <w:t xml:space="preserve"> det reelle udgangspunkt ved fastsættelse af lejen. Specialet vil dog </w:t>
      </w:r>
      <w:r w:rsidR="001B5A50" w:rsidRPr="001B5A50">
        <w:t>som nævnt i afgræsningen ikke beskæftige sig med reglerne om omkostningsbestemt leje. Specialet omhandler således alene lejemål i uregulerede kommuner og lejemål i regulerede kommuner, hvor det enkelte lejemål er ureguleret. Samlet omhandler specialet således de lejemål, hvor lejeloven og reglerne om det l</w:t>
      </w:r>
      <w:r w:rsidR="006370EF">
        <w:t>ejedes værdi finder anvendelse.</w:t>
      </w:r>
    </w:p>
    <w:p w:rsidR="00454B3B" w:rsidRDefault="00D4263F" w:rsidP="0069280A">
      <w:pPr>
        <w:pStyle w:val="Alm"/>
        <w:ind w:left="576" w:firstLine="726"/>
      </w:pPr>
      <w:r w:rsidRPr="003D18C1">
        <w:t>Det lejedes værdi er en retlig standard</w:t>
      </w:r>
      <w:r w:rsidR="00FA0913" w:rsidRPr="003D18C1">
        <w:t>.</w:t>
      </w:r>
      <w:r w:rsidRPr="003D18C1">
        <w:rPr>
          <w:rStyle w:val="Fodnotehenvisning"/>
        </w:rPr>
        <w:footnoteReference w:id="66"/>
      </w:r>
      <w:r w:rsidR="00FA0913" w:rsidRPr="003D18C1">
        <w:t xml:space="preserve"> </w:t>
      </w:r>
      <w:r w:rsidR="00BC79FA" w:rsidRPr="003D18C1">
        <w:t>Det lejedes værdi</w:t>
      </w:r>
      <w:r w:rsidR="00FA0913" w:rsidRPr="003D18C1">
        <w:t xml:space="preserve"> </w:t>
      </w:r>
      <w:r w:rsidRPr="003D18C1">
        <w:t xml:space="preserve">repræsenterer </w:t>
      </w:r>
      <w:r w:rsidR="00BC79FA" w:rsidRPr="003D18C1">
        <w:t xml:space="preserve">således </w:t>
      </w:r>
      <w:r w:rsidRPr="003D18C1">
        <w:t xml:space="preserve">den leje, som er almindeligt gældende i kvarteret </w:t>
      </w:r>
      <w:r w:rsidR="007C42CB" w:rsidRPr="003D18C1">
        <w:t>eller området for tilsvarende hus eller husrum</w:t>
      </w:r>
      <w:r w:rsidRPr="003D18C1">
        <w:t xml:space="preserve"> under hensyn til beliggenhed, art, størrelse,</w:t>
      </w:r>
      <w:r w:rsidR="00F3672A" w:rsidRPr="003D18C1">
        <w:t xml:space="preserve"> kvalitet,</w:t>
      </w:r>
      <w:r w:rsidRPr="003D18C1">
        <w:t xml:space="preserve"> udstyr og vedligeholdelsestilstand jf. LL § 47, stk. 2, 1. pkt.</w:t>
      </w:r>
      <w:r w:rsidR="006B39B1" w:rsidRPr="003D18C1">
        <w:t xml:space="preserve"> </w:t>
      </w:r>
      <w:r w:rsidR="00D26F0E" w:rsidRPr="003D18C1">
        <w:t>A</w:t>
      </w:r>
      <w:r w:rsidR="00DA6024" w:rsidRPr="003D18C1">
        <w:t xml:space="preserve">ftalte </w:t>
      </w:r>
      <w:r w:rsidR="007C0FE6" w:rsidRPr="003D18C1">
        <w:t>vilkår i typeformularen</w:t>
      </w:r>
      <w:r w:rsidR="00D26F0E" w:rsidRPr="003D18C1">
        <w:t>s § 11</w:t>
      </w:r>
      <w:r w:rsidR="006B39B1" w:rsidRPr="003D18C1">
        <w:t xml:space="preserve"> kan ligeledes tages i betragtning, såfremt de</w:t>
      </w:r>
      <w:r w:rsidR="00E00820" w:rsidRPr="003D18C1">
        <w:t xml:space="preserve"> er</w:t>
      </w:r>
      <w:r w:rsidR="006B39B1" w:rsidRPr="003D18C1">
        <w:t xml:space="preserve"> relevante for lejens størrelse.</w:t>
      </w:r>
      <w:r w:rsidR="006B39B1" w:rsidRPr="003D18C1">
        <w:rPr>
          <w:rStyle w:val="Fodnotehenvisning"/>
        </w:rPr>
        <w:footnoteReference w:id="67"/>
      </w:r>
      <w:r w:rsidR="006B39B1" w:rsidRPr="003D18C1">
        <w:t xml:space="preserve"> </w:t>
      </w:r>
      <w:r w:rsidRPr="003D18C1">
        <w:t xml:space="preserve">Lejen skal således fastsættes ud fra </w:t>
      </w:r>
      <w:r w:rsidR="00DC4AA6" w:rsidRPr="003D18C1">
        <w:t>sammen</w:t>
      </w:r>
      <w:r w:rsidR="001003EA" w:rsidRPr="003D18C1">
        <w:t>lignelige lejemål jf. lovens ordlyd</w:t>
      </w:r>
      <w:r w:rsidRPr="003D18C1">
        <w:t>.</w:t>
      </w:r>
      <w:r w:rsidRPr="003D18C1">
        <w:rPr>
          <w:rStyle w:val="Fodnotehenvisning"/>
        </w:rPr>
        <w:footnoteReference w:id="68"/>
      </w:r>
    </w:p>
    <w:p w:rsidR="00454B3B" w:rsidRDefault="00133F86" w:rsidP="0069280A">
      <w:pPr>
        <w:pStyle w:val="Alm"/>
        <w:ind w:left="576" w:firstLine="726"/>
      </w:pPr>
      <w:r w:rsidRPr="003D18C1">
        <w:t>Lejelovens regler om det lejedes værdi er præceptive jf. LL § 53, stk. 1</w:t>
      </w:r>
      <w:r w:rsidR="00BE1E77">
        <w:t>,</w:t>
      </w:r>
      <w:r w:rsidR="0020545D" w:rsidRPr="003D18C1">
        <w:t xml:space="preserve"> og stk. 2, 1. pkt</w:t>
      </w:r>
      <w:r w:rsidR="00FA0913" w:rsidRPr="003D18C1">
        <w:t>. Dette</w:t>
      </w:r>
      <w:r w:rsidR="001107F9" w:rsidRPr="003D18C1">
        <w:t xml:space="preserve"> indebærer, at de ikke kan fraviges til sk</w:t>
      </w:r>
      <w:r w:rsidR="006370EF">
        <w:t>ade for lejeren.</w:t>
      </w:r>
    </w:p>
    <w:p w:rsidR="00454B3B" w:rsidRDefault="0052771C" w:rsidP="0069280A">
      <w:pPr>
        <w:pStyle w:val="Alm"/>
        <w:ind w:left="576" w:firstLine="726"/>
      </w:pPr>
      <w:r w:rsidRPr="00BA039E">
        <w:t>Lejeforhøjelser efter lejelovens § 47, stk. 1</w:t>
      </w:r>
      <w:r w:rsidR="00F341DC">
        <w:t>,</w:t>
      </w:r>
      <w:r w:rsidRPr="00BA039E">
        <w:t xml:space="preserve"> kan gennemføres med 3 måneders varsel jf. LL § 48, stk. 1. Krav om lejeforhøjelse skal fremsætte skriftligt over for lejeren, hvoraf størrelsen og grunden til forhøjelsen samt lejerens indsigelsesadgang </w:t>
      </w:r>
      <w:r w:rsidR="008C6600" w:rsidRPr="00BA039E">
        <w:t xml:space="preserve">skal fremgå </w:t>
      </w:r>
      <w:r w:rsidR="008C6600">
        <w:t xml:space="preserve">af varslingsskrivelsen </w:t>
      </w:r>
      <w:r w:rsidRPr="00BA039E">
        <w:t>jf. LL § 48, stk. 2, 1. og 2. pkt.</w:t>
      </w:r>
      <w:r w:rsidR="00F341DC">
        <w:t>,</w:t>
      </w:r>
      <w:r w:rsidRPr="00BA039E">
        <w:t xml:space="preserve"> jf. LL § 48, stk. 3. Såfremt meddelelse om forhøjelse ikke overholder formkrav hertil, vil forhøjelsen være ugyld</w:t>
      </w:r>
      <w:r w:rsidR="006370EF">
        <w:t>ig jf. LL § 48, stk. 2, 3. pkt.</w:t>
      </w:r>
    </w:p>
    <w:p w:rsidR="00C1537D" w:rsidRPr="0052771C" w:rsidRDefault="0052771C" w:rsidP="0069280A">
      <w:pPr>
        <w:pStyle w:val="Alm"/>
        <w:ind w:left="576" w:firstLine="726"/>
      </w:pPr>
      <w:r w:rsidRPr="00BA039E">
        <w:t>Hvis lejeren øn</w:t>
      </w:r>
      <w:r w:rsidR="00406247">
        <w:t>sker at gøre indsigelse</w:t>
      </w:r>
      <w:r w:rsidRPr="00BA039E">
        <w:t xml:space="preserve"> mod lej</w:t>
      </w:r>
      <w:r w:rsidR="00895109">
        <w:t>eforhøjelsen, skal indsigelsen</w:t>
      </w:r>
      <w:r w:rsidRPr="00BA039E">
        <w:t xml:space="preserve"> fremsætte</w:t>
      </w:r>
      <w:r w:rsidR="005441C3">
        <w:t>s</w:t>
      </w:r>
      <w:r w:rsidRPr="00BA039E">
        <w:t xml:space="preserve"> skriftlig</w:t>
      </w:r>
      <w:r w:rsidR="005441C3">
        <w:t xml:space="preserve">t </w:t>
      </w:r>
      <w:r w:rsidRPr="00BA039E">
        <w:t>senest 6 uger efter, at kravet om lejeforhøjelsen er kommet frem til lejeren jf. LL § 59, stk. 5, 1. pkt. Herefter har udlejeren pligt til at indbringe sagen for huslejenævnet senest 6 uger efter udløbet af lejerens frist, hvis udlejeren ønsker at fastholde kravet om lejeforhøjels</w:t>
      </w:r>
      <w:r w:rsidR="006370EF">
        <w:t>en jf. LL § 59, stk. 5, 3. pkt.</w:t>
      </w:r>
    </w:p>
    <w:p w:rsidR="00925F66" w:rsidRPr="003D18C1" w:rsidRDefault="00925F66" w:rsidP="0069280A">
      <w:pPr>
        <w:pStyle w:val="Alm"/>
        <w:rPr>
          <w:color w:val="FF0000"/>
        </w:rPr>
      </w:pPr>
    </w:p>
    <w:p w:rsidR="00B33A11" w:rsidRPr="003D18C1" w:rsidRDefault="0056118F" w:rsidP="0069280A">
      <w:pPr>
        <w:pStyle w:val="Overskrift2"/>
        <w:numPr>
          <w:ilvl w:val="1"/>
          <w:numId w:val="3"/>
        </w:numPr>
        <w:spacing w:before="0" w:after="200" w:line="360" w:lineRule="auto"/>
        <w:rPr>
          <w:rFonts w:ascii="Times New Roman" w:hAnsi="Times New Roman"/>
        </w:rPr>
      </w:pPr>
      <w:bookmarkStart w:id="16" w:name="_Toc310586487"/>
      <w:r w:rsidRPr="003D18C1">
        <w:rPr>
          <w:rFonts w:ascii="Times New Roman" w:hAnsi="Times New Roman"/>
        </w:rPr>
        <w:t>Trappelejeklausuler</w:t>
      </w:r>
      <w:r w:rsidR="0073318F">
        <w:rPr>
          <w:rFonts w:ascii="Times New Roman" w:hAnsi="Times New Roman"/>
        </w:rPr>
        <w:t xml:space="preserve"> </w:t>
      </w:r>
      <w:r w:rsidR="00F3396F">
        <w:rPr>
          <w:rFonts w:ascii="Times New Roman" w:hAnsi="Times New Roman"/>
        </w:rPr>
        <w:t xml:space="preserve">jf. </w:t>
      </w:r>
      <w:r w:rsidR="0002549F">
        <w:rPr>
          <w:rFonts w:ascii="Times New Roman" w:hAnsi="Times New Roman"/>
        </w:rPr>
        <w:t>lejelov</w:t>
      </w:r>
      <w:r w:rsidR="00F3396F">
        <w:rPr>
          <w:rFonts w:ascii="Times New Roman" w:hAnsi="Times New Roman"/>
        </w:rPr>
        <w:t>en af</w:t>
      </w:r>
      <w:r w:rsidR="00BC1F48">
        <w:rPr>
          <w:rFonts w:ascii="Times New Roman" w:hAnsi="Times New Roman"/>
        </w:rPr>
        <w:t xml:space="preserve"> 201</w:t>
      </w:r>
      <w:r w:rsidR="00A51F90">
        <w:rPr>
          <w:rFonts w:ascii="Times New Roman" w:hAnsi="Times New Roman"/>
        </w:rPr>
        <w:t>0</w:t>
      </w:r>
      <w:bookmarkEnd w:id="16"/>
    </w:p>
    <w:p w:rsidR="00040566" w:rsidRPr="003D18C1" w:rsidRDefault="0002549F" w:rsidP="0069280A">
      <w:pPr>
        <w:pStyle w:val="Alm"/>
        <w:ind w:left="576"/>
      </w:pPr>
      <w:r>
        <w:t>Hovedreglen er</w:t>
      </w:r>
      <w:r w:rsidR="001F42CA" w:rsidRPr="003D18C1">
        <w:t xml:space="preserve">, at lejen fastsættes og reguleres efter det lejedes værdi jf. LL §§ 47-49. Lejen kan også reguleres som følge af stigning, </w:t>
      </w:r>
      <w:r w:rsidR="00932322" w:rsidRPr="003D18C1">
        <w:t>nedsættelse eller bortfald af skatter og afgifter jf. LL §§ 50-52.</w:t>
      </w:r>
      <w:r w:rsidR="001F42CA" w:rsidRPr="003D18C1">
        <w:t xml:space="preserve"> </w:t>
      </w:r>
      <w:r w:rsidR="00932322" w:rsidRPr="003D18C1">
        <w:t xml:space="preserve">Dette vil specialet </w:t>
      </w:r>
      <w:r w:rsidR="00E11225">
        <w:t>kort redegøre for i afsnit 4.2.2</w:t>
      </w:r>
      <w:r w:rsidR="00820DD2">
        <w:t xml:space="preserve">. </w:t>
      </w:r>
      <w:r w:rsidR="00E11225">
        <w:t>Reglerne</w:t>
      </w:r>
      <w:r w:rsidR="00932322" w:rsidRPr="003D18C1">
        <w:t xml:space="preserve"> om det lejedes værdi</w:t>
      </w:r>
      <w:r w:rsidR="008C4A68">
        <w:t xml:space="preserve"> for lejeaftaler indgået i perioden</w:t>
      </w:r>
      <w:r w:rsidR="00E359E7">
        <w:t xml:space="preserve"> den</w:t>
      </w:r>
      <w:r w:rsidR="008C4A68">
        <w:t xml:space="preserve"> 1/1 1980 til og med</w:t>
      </w:r>
      <w:r w:rsidR="00E359E7">
        <w:t xml:space="preserve"> den</w:t>
      </w:r>
      <w:r w:rsidR="008C4A68">
        <w:t xml:space="preserve"> 30/6</w:t>
      </w:r>
      <w:r w:rsidR="00820DD2">
        <w:t xml:space="preserve"> 2015, kunne fraviges ved aftale om regulering af lejen i henhold til en såkaldt trappelejeklausul</w:t>
      </w:r>
      <w:r w:rsidR="008843E2">
        <w:t xml:space="preserve"> jf. </w:t>
      </w:r>
      <w:r w:rsidR="00932322" w:rsidRPr="008843E2">
        <w:t>§ 53, stk. 2, 2. pkt.</w:t>
      </w:r>
      <w:r w:rsidR="00C44728">
        <w:t xml:space="preserve">, i </w:t>
      </w:r>
      <w:r w:rsidR="008843E2" w:rsidRPr="008843E2">
        <w:t>lejelov</w:t>
      </w:r>
      <w:r w:rsidR="00C44728">
        <w:t>en</w:t>
      </w:r>
      <w:r w:rsidR="008843E2" w:rsidRPr="008843E2">
        <w:t xml:space="preserve"> af 2010.</w:t>
      </w:r>
      <w:r w:rsidR="006120EB" w:rsidRPr="00A03482">
        <w:rPr>
          <w:color w:val="FF0000"/>
        </w:rPr>
        <w:t xml:space="preserve"> </w:t>
      </w:r>
      <w:r w:rsidR="00EA5E3D" w:rsidRPr="003D18C1">
        <w:t>Bestemmelsen om trappelej</w:t>
      </w:r>
      <w:r w:rsidR="006370EF">
        <w:t>eklausuler har følgende ordlyd:</w:t>
      </w:r>
    </w:p>
    <w:p w:rsidR="00EA5E3D" w:rsidRPr="003D18C1" w:rsidRDefault="00EA5E3D" w:rsidP="0069280A">
      <w:pPr>
        <w:pStyle w:val="Alm"/>
        <w:ind w:left="576"/>
      </w:pPr>
    </w:p>
    <w:p w:rsidR="00040566" w:rsidRPr="003D18C1" w:rsidRDefault="00EA5E3D" w:rsidP="0069280A">
      <w:pPr>
        <w:pStyle w:val="Alm"/>
        <w:ind w:left="576" w:firstLine="726"/>
        <w:jc w:val="center"/>
      </w:pPr>
      <w:r w:rsidRPr="003D18C1">
        <w:t>”</w:t>
      </w:r>
      <w:r w:rsidRPr="003D18C1">
        <w:rPr>
          <w:i/>
        </w:rPr>
        <w:t>§ 53, stk. 2. Der kan ikke træffes aftale om, at lejen skal reguleres på anden måde end fastsat i §§ 47-52. I lejeperioden kan dog aftales forhøjelser med bestemte beløb til bestemte tidspunkter.</w:t>
      </w:r>
      <w:r w:rsidRPr="003D18C1">
        <w:t>”</w:t>
      </w:r>
      <w:r w:rsidRPr="003D18C1">
        <w:rPr>
          <w:rStyle w:val="Fodnotehenvisning"/>
        </w:rPr>
        <w:footnoteReference w:id="69"/>
      </w:r>
    </w:p>
    <w:p w:rsidR="00040566" w:rsidRPr="003D18C1" w:rsidRDefault="00040566" w:rsidP="0069280A">
      <w:pPr>
        <w:pStyle w:val="Alm"/>
        <w:ind w:left="576"/>
      </w:pPr>
    </w:p>
    <w:p w:rsidR="00732CF8" w:rsidRPr="003D18C1" w:rsidRDefault="00BA1B84" w:rsidP="0069280A">
      <w:pPr>
        <w:pStyle w:val="Alm"/>
        <w:ind w:left="576"/>
      </w:pPr>
      <w:r w:rsidRPr="003D18C1">
        <w:t>Det har således</w:t>
      </w:r>
      <w:r w:rsidR="00622F74" w:rsidRPr="003D18C1">
        <w:t xml:space="preserve"> været</w:t>
      </w:r>
      <w:r w:rsidR="00AC46BC" w:rsidRPr="003D18C1">
        <w:t xml:space="preserve"> muligt </w:t>
      </w:r>
      <w:r w:rsidR="00DB6DC7" w:rsidRPr="003D18C1">
        <w:t>i typeformularens § 11</w:t>
      </w:r>
      <w:r w:rsidR="00B3721E">
        <w:t>,</w:t>
      </w:r>
      <w:r w:rsidR="00DB6DC7" w:rsidRPr="003D18C1">
        <w:t xml:space="preserve"> at aftale</w:t>
      </w:r>
      <w:r w:rsidR="00AC46BC" w:rsidRPr="003D18C1">
        <w:t xml:space="preserve"> lejeforhøjelser i lejeperioden med </w:t>
      </w:r>
      <w:r w:rsidR="00252E94">
        <w:t xml:space="preserve">1) </w:t>
      </w:r>
      <w:r w:rsidR="00AC46BC" w:rsidRPr="003D18C1">
        <w:t>bestemte beløb til</w:t>
      </w:r>
      <w:r w:rsidR="00252E94">
        <w:t xml:space="preserve"> 2)</w:t>
      </w:r>
      <w:r w:rsidR="00AC46BC" w:rsidRPr="003D18C1">
        <w:t xml:space="preserve"> bestemte tidspunkter</w:t>
      </w:r>
      <w:r w:rsidR="00747264" w:rsidRPr="003D18C1">
        <w:t xml:space="preserve">. </w:t>
      </w:r>
      <w:r w:rsidR="005934F8" w:rsidRPr="003D18C1">
        <w:t>En trappelejeklausul er</w:t>
      </w:r>
      <w:r w:rsidR="004F2ECD" w:rsidRPr="003D18C1">
        <w:t xml:space="preserve"> en stigende udvikling af den yde</w:t>
      </w:r>
      <w:r w:rsidR="006C7E09" w:rsidRPr="003D18C1">
        <w:t>lse, som</w:t>
      </w:r>
      <w:r w:rsidR="005934F8" w:rsidRPr="003D18C1">
        <w:t xml:space="preserve"> lejeren skal erlægge</w:t>
      </w:r>
      <w:r w:rsidR="006C7E09" w:rsidRPr="003D18C1">
        <w:t>. Begge parter kan således på forhånd</w:t>
      </w:r>
      <w:r w:rsidR="004F2ECD" w:rsidRPr="003D18C1">
        <w:t xml:space="preserve"> overskue </w:t>
      </w:r>
      <w:r w:rsidR="006370EF">
        <w:t>lejeudviklingen.</w:t>
      </w:r>
    </w:p>
    <w:p w:rsidR="003C5763" w:rsidRPr="003D18C1" w:rsidRDefault="00C26474" w:rsidP="0069280A">
      <w:pPr>
        <w:pStyle w:val="Alm"/>
        <w:ind w:left="576" w:firstLine="728"/>
      </w:pPr>
      <w:r w:rsidRPr="003D18C1">
        <w:t>A</w:t>
      </w:r>
      <w:r w:rsidR="00D27734">
        <w:t>ftale om trappelejeklausul kan</w:t>
      </w:r>
      <w:r w:rsidR="00732CF8" w:rsidRPr="003D18C1">
        <w:t xml:space="preserve"> for eksempel </w:t>
      </w:r>
      <w:r w:rsidRPr="003D18C1">
        <w:t xml:space="preserve">anvendes i de tilfælde, hvor udlejeren </w:t>
      </w:r>
      <w:r w:rsidR="00732CF8" w:rsidRPr="003D18C1">
        <w:t>ikke har</w:t>
      </w:r>
      <w:r w:rsidRPr="003D18C1">
        <w:t xml:space="preserve"> haft mulighed for</w:t>
      </w:r>
      <w:r w:rsidR="00732CF8" w:rsidRPr="003D18C1">
        <w:t xml:space="preserve"> at udleje</w:t>
      </w:r>
      <w:r w:rsidR="00546C9B">
        <w:t xml:space="preserve"> lejemålet</w:t>
      </w:r>
      <w:r w:rsidR="00732CF8" w:rsidRPr="003D18C1">
        <w:t xml:space="preserve"> til det lejedes værdi på aftaleindgåelsestidspunktet</w:t>
      </w:r>
      <w:r w:rsidRPr="003D18C1">
        <w:t>,</w:t>
      </w:r>
      <w:r w:rsidR="00732CF8" w:rsidRPr="003D18C1">
        <w:t xml:space="preserve"> eller for at undgå den sædvanlige varslingsprocedure ved le</w:t>
      </w:r>
      <w:r w:rsidR="003F7055" w:rsidRPr="003D18C1">
        <w:t>jeforhøjelse</w:t>
      </w:r>
      <w:r w:rsidRPr="003D18C1">
        <w:t>,</w:t>
      </w:r>
      <w:r w:rsidR="003F7055" w:rsidRPr="003D18C1">
        <w:t xml:space="preserve"> og dermed en potentiel</w:t>
      </w:r>
      <w:r w:rsidR="00732CF8" w:rsidRPr="003D18C1">
        <w:t xml:space="preserve"> risiko</w:t>
      </w:r>
      <w:r w:rsidRPr="003D18C1">
        <w:t xml:space="preserve"> for tvister med lejeren, som følge af</w:t>
      </w:r>
      <w:r w:rsidR="00732CF8" w:rsidRPr="003D18C1">
        <w:t xml:space="preserve"> dennes indsigelse mod</w:t>
      </w:r>
      <w:r w:rsidR="004E3E82" w:rsidRPr="003D18C1">
        <w:t xml:space="preserve"> </w:t>
      </w:r>
      <w:r w:rsidR="003D4716" w:rsidRPr="003D18C1">
        <w:t xml:space="preserve">udlejerens </w:t>
      </w:r>
      <w:r w:rsidR="004E3E82" w:rsidRPr="003D18C1">
        <w:t>ensidige</w:t>
      </w:r>
      <w:r w:rsidR="00732CF8" w:rsidRPr="003D18C1">
        <w:t xml:space="preserve"> </w:t>
      </w:r>
      <w:r w:rsidRPr="003D18C1">
        <w:t>leje</w:t>
      </w:r>
      <w:r w:rsidR="004E3E82" w:rsidRPr="003D18C1">
        <w:t>forhøjelser</w:t>
      </w:r>
      <w:r w:rsidR="00732CF8" w:rsidRPr="003D18C1">
        <w:t>.</w:t>
      </w:r>
      <w:r w:rsidR="00732CF8" w:rsidRPr="003D18C1">
        <w:rPr>
          <w:rStyle w:val="Fodnotehenvisning"/>
        </w:rPr>
        <w:footnoteReference w:id="70"/>
      </w:r>
    </w:p>
    <w:p w:rsidR="00454B3B" w:rsidRDefault="00E1575B" w:rsidP="0069280A">
      <w:pPr>
        <w:pStyle w:val="Alm"/>
        <w:ind w:left="576" w:firstLine="728"/>
      </w:pPr>
      <w:r w:rsidRPr="003D18C1">
        <w:t>Ved aftale om trappelejeklausul, har udlejeren ikke sideløbende mulighed fo</w:t>
      </w:r>
      <w:r w:rsidR="00FD761C">
        <w:t xml:space="preserve">r at kræve lejeforhøjelse efter LL </w:t>
      </w:r>
      <w:r w:rsidR="00BD0FAE">
        <w:t>§ 47, stk.</w:t>
      </w:r>
      <w:r w:rsidRPr="003D18C1">
        <w:t xml:space="preserve"> 1, 1. pkt., idet udlejeren er forpligtet af parternes gensidige aftale om en stigende udvikling af den leje, som lejeren skal erlægge.</w:t>
      </w:r>
      <w:r w:rsidRPr="003D18C1">
        <w:rPr>
          <w:rStyle w:val="Fodnotehenvisning"/>
        </w:rPr>
        <w:footnoteReference w:id="71"/>
      </w:r>
    </w:p>
    <w:p w:rsidR="00C26474" w:rsidRPr="003D18C1" w:rsidRDefault="00CA5DDA" w:rsidP="0069280A">
      <w:pPr>
        <w:pStyle w:val="Alm"/>
        <w:ind w:left="576" w:firstLine="728"/>
      </w:pPr>
      <w:r>
        <w:t>I tilfælde</w:t>
      </w:r>
      <w:r w:rsidR="00E1575B" w:rsidRPr="003D18C1">
        <w:t xml:space="preserve"> af, at lejen på et tidspunkt væsentlig</w:t>
      </w:r>
      <w:r w:rsidR="00B678E5">
        <w:t>t overstiger det lejedes værdi</w:t>
      </w:r>
      <w:r w:rsidR="00E1575B" w:rsidRPr="003D18C1">
        <w:t>, har lejeren mulighed for at kræve lejen nedsat i medfør at lejelovens § 49, stk. 1, idet lejeren ikke ved</w:t>
      </w:r>
      <w:r w:rsidR="008803AA">
        <w:t xml:space="preserve"> en</w:t>
      </w:r>
      <w:r w:rsidR="00E1575B" w:rsidRPr="003D18C1">
        <w:t xml:space="preserve"> aftale om</w:t>
      </w:r>
      <w:r>
        <w:t xml:space="preserve"> en</w:t>
      </w:r>
      <w:r w:rsidR="00E1575B" w:rsidRPr="003D18C1">
        <w:t xml:space="preserve"> trappelejeklausul fraskriver sig retten til at påberåbe sig denne præceptive bestemmelse.</w:t>
      </w:r>
      <w:r w:rsidR="00E1575B" w:rsidRPr="003D18C1">
        <w:rPr>
          <w:rStyle w:val="Fodnotehenvisning"/>
        </w:rPr>
        <w:footnoteReference w:id="72"/>
      </w:r>
    </w:p>
    <w:p w:rsidR="00AC46BC" w:rsidRPr="003D18C1" w:rsidRDefault="00AC46BC" w:rsidP="0069280A">
      <w:pPr>
        <w:pStyle w:val="Alm"/>
      </w:pPr>
    </w:p>
    <w:p w:rsidR="00C26474" w:rsidRPr="003D18C1" w:rsidRDefault="00C26474" w:rsidP="0069280A">
      <w:pPr>
        <w:pStyle w:val="Overskrift3"/>
        <w:numPr>
          <w:ilvl w:val="2"/>
          <w:numId w:val="3"/>
        </w:numPr>
        <w:spacing w:before="0" w:after="200" w:line="360" w:lineRule="auto"/>
        <w:rPr>
          <w:rFonts w:ascii="Times New Roman" w:hAnsi="Times New Roman"/>
        </w:rPr>
      </w:pPr>
      <w:bookmarkStart w:id="17" w:name="_Toc310586488"/>
      <w:r w:rsidRPr="003D18C1">
        <w:rPr>
          <w:rFonts w:ascii="Times New Roman" w:hAnsi="Times New Roman"/>
        </w:rPr>
        <w:t xml:space="preserve">Indholdskrav </w:t>
      </w:r>
      <w:r w:rsidR="00F70A12" w:rsidRPr="003D18C1">
        <w:rPr>
          <w:rFonts w:ascii="Times New Roman" w:hAnsi="Times New Roman"/>
        </w:rPr>
        <w:t>og praktiske eksempler</w:t>
      </w:r>
      <w:bookmarkEnd w:id="17"/>
    </w:p>
    <w:p w:rsidR="00446C9E" w:rsidRPr="003D18C1" w:rsidRDefault="00C26474" w:rsidP="0069280A">
      <w:pPr>
        <w:pStyle w:val="Alm"/>
        <w:ind w:left="720"/>
      </w:pPr>
      <w:r w:rsidRPr="003D18C1">
        <w:t xml:space="preserve">Gyldigheden af en aftale om trappelejeklausul kræver således angivelse af </w:t>
      </w:r>
      <w:r w:rsidR="00F47F63">
        <w:t>’</w:t>
      </w:r>
      <w:r w:rsidRPr="003D18C1">
        <w:t>bestemte beløb</w:t>
      </w:r>
      <w:r w:rsidR="00F47F63">
        <w:t>’</w:t>
      </w:r>
      <w:r w:rsidR="003C0971" w:rsidRPr="003D18C1">
        <w:t xml:space="preserve"> til </w:t>
      </w:r>
      <w:r w:rsidR="00F47F63">
        <w:t>’</w:t>
      </w:r>
      <w:r w:rsidRPr="003D18C1">
        <w:t>bestemte tidspunkter</w:t>
      </w:r>
      <w:r w:rsidR="00F47F63">
        <w:t>’</w:t>
      </w:r>
      <w:r w:rsidR="005F1D00" w:rsidRPr="003D18C1">
        <w:t>, hvor</w:t>
      </w:r>
      <w:r w:rsidRPr="003D18C1">
        <w:t xml:space="preserve"> beløbene træder i kraft</w:t>
      </w:r>
      <w:r w:rsidR="00DD3CEB">
        <w:t>. Endvidere er det fastantaget</w:t>
      </w:r>
      <w:r w:rsidR="00B40831">
        <w:t xml:space="preserve"> i praksis</w:t>
      </w:r>
      <w:r w:rsidR="00DD3CEB">
        <w:t>, at der skal angives et sluttidspunkt</w:t>
      </w:r>
      <w:r w:rsidR="00EB7A8C">
        <w:t xml:space="preserve"> for,</w:t>
      </w:r>
      <w:r w:rsidR="00DD3CEB">
        <w:t xml:space="preserve"> hvo</w:t>
      </w:r>
      <w:r w:rsidR="003276D1">
        <w:t>r</w:t>
      </w:r>
      <w:r w:rsidR="00EB7A8C">
        <w:t>nå</w:t>
      </w:r>
      <w:r w:rsidR="00DD3CEB">
        <w:t>r</w:t>
      </w:r>
      <w:r w:rsidR="00BA40E9" w:rsidRPr="003D18C1">
        <w:t xml:space="preserve"> </w:t>
      </w:r>
      <w:r w:rsidR="003C0971" w:rsidRPr="003D18C1">
        <w:t>trappe</w:t>
      </w:r>
      <w:r w:rsidR="00931A6B" w:rsidRPr="003D18C1">
        <w:t>leje</w:t>
      </w:r>
      <w:r w:rsidR="003C0971" w:rsidRPr="003D18C1">
        <w:t>stigninger</w:t>
      </w:r>
      <w:r w:rsidR="00DD3CEB">
        <w:t>ne ophører</w:t>
      </w:r>
      <w:r w:rsidRPr="003D18C1">
        <w:t>.</w:t>
      </w:r>
      <w:r w:rsidR="003C0971" w:rsidRPr="003D18C1">
        <w:rPr>
          <w:rStyle w:val="Fodnotehenvisning"/>
        </w:rPr>
        <w:footnoteReference w:id="73"/>
      </w:r>
      <w:r w:rsidRPr="003D18C1">
        <w:t xml:space="preserve"> </w:t>
      </w:r>
      <w:r w:rsidR="003C0971" w:rsidRPr="003D18C1">
        <w:t>Indholdskravene tager sigte på, at</w:t>
      </w:r>
      <w:r w:rsidR="00CA5DDA">
        <w:t xml:space="preserve"> der skal være et tilstrækkelig</w:t>
      </w:r>
      <w:r w:rsidR="003C0971" w:rsidRPr="003D18C1">
        <w:t xml:space="preserve"> tydeligt grundlag for lejeren til at vurdere lejens udvikling.</w:t>
      </w:r>
      <w:r w:rsidR="003C0971" w:rsidRPr="003D18C1">
        <w:rPr>
          <w:rStyle w:val="Fodnotehenvisning"/>
        </w:rPr>
        <w:footnoteReference w:id="74"/>
      </w:r>
    </w:p>
    <w:p w:rsidR="00C074D0" w:rsidRPr="003D18C1" w:rsidRDefault="00C074D0" w:rsidP="0069280A">
      <w:pPr>
        <w:pStyle w:val="Alm"/>
      </w:pPr>
    </w:p>
    <w:p w:rsidR="00192339" w:rsidRPr="003D18C1" w:rsidRDefault="00BC6F43" w:rsidP="0069280A">
      <w:pPr>
        <w:pStyle w:val="Alm"/>
        <w:ind w:left="720"/>
      </w:pPr>
      <w:r>
        <w:rPr>
          <w:u w:val="single"/>
        </w:rPr>
        <w:t>Bilag</w:t>
      </w:r>
      <w:r w:rsidR="00C074D0" w:rsidRPr="003D18C1">
        <w:rPr>
          <w:u w:val="single"/>
        </w:rPr>
        <w:t xml:space="preserve"> 1:</w:t>
      </w:r>
    </w:p>
    <w:p w:rsidR="00C92E5E" w:rsidRDefault="00B407A2" w:rsidP="0069280A">
      <w:pPr>
        <w:pStyle w:val="Alm"/>
        <w:ind w:left="720"/>
        <w:rPr>
          <w:color w:val="FF0000"/>
        </w:rPr>
      </w:pPr>
      <w:r w:rsidRPr="00B407A2">
        <w:t>S</w:t>
      </w:r>
      <w:r w:rsidR="00A04AE6">
        <w:t>elvom bilag</w:t>
      </w:r>
      <w:r w:rsidR="0078421B">
        <w:t xml:space="preserve"> 1</w:t>
      </w:r>
      <w:r w:rsidR="00E81AEB" w:rsidRPr="00B407A2">
        <w:t xml:space="preserve"> konkret vedrører et omkostningsbestemt lejemål, er der i relation til trappelejeklausulens gyldighed efter lejelov</w:t>
      </w:r>
      <w:r w:rsidRPr="00B407A2">
        <w:t>en af</w:t>
      </w:r>
      <w:r w:rsidR="00E81AEB" w:rsidRPr="00B407A2">
        <w:t xml:space="preserve"> 2010 ikke forskel</w:t>
      </w:r>
      <w:r w:rsidRPr="00B407A2">
        <w:t xml:space="preserve"> på</w:t>
      </w:r>
      <w:r w:rsidR="00043E80">
        <w:t>,</w:t>
      </w:r>
      <w:r w:rsidRPr="00B407A2">
        <w:t xml:space="preserve"> om trappelejeklausulen vedrører et lejemål med omkostningsbestemt leje</w:t>
      </w:r>
      <w:r w:rsidR="00043E80">
        <w:t>,</w:t>
      </w:r>
      <w:r w:rsidRPr="00B407A2">
        <w:t xml:space="preserve"> eller et lejemål hvor lejen</w:t>
      </w:r>
      <w:r w:rsidR="00E81AEB" w:rsidRPr="00B407A2">
        <w:t xml:space="preserve"> reguleres efter det lejedes værdi.</w:t>
      </w:r>
      <w:r>
        <w:rPr>
          <w:rStyle w:val="Fodnotehenvisning"/>
        </w:rPr>
        <w:footnoteReference w:id="75"/>
      </w:r>
    </w:p>
    <w:p w:rsidR="00C92E5E" w:rsidRDefault="00E705ED" w:rsidP="0069280A">
      <w:pPr>
        <w:pStyle w:val="Alm"/>
        <w:ind w:left="720" w:firstLine="726"/>
        <w:rPr>
          <w:color w:val="FF0000"/>
        </w:rPr>
      </w:pPr>
      <w:r>
        <w:t>Eksempelet</w:t>
      </w:r>
      <w:r w:rsidR="00851BF5">
        <w:t xml:space="preserve"> er et godt eksemplar</w:t>
      </w:r>
      <w:r w:rsidR="00192339" w:rsidRPr="003D18C1">
        <w:t xml:space="preserve"> på tankerne bag bestemmelsens </w:t>
      </w:r>
      <w:r w:rsidR="00E81AEB">
        <w:t xml:space="preserve">påtænkte </w:t>
      </w:r>
      <w:r w:rsidR="00192339" w:rsidRPr="003D18C1">
        <w:t>anvendelsesområd</w:t>
      </w:r>
      <w:r w:rsidR="00E81AEB">
        <w:t>e, idet det anføres</w:t>
      </w:r>
      <w:r w:rsidR="00192339" w:rsidRPr="003D18C1">
        <w:t>, at: ”</w:t>
      </w:r>
      <w:r w:rsidR="00192339" w:rsidRPr="003D18C1">
        <w:rPr>
          <w:i/>
        </w:rPr>
        <w:t>Udlejeren har valgt ikke at opkræve den maksimale leje, der kan opkræves efter reglerne for omkostningsbestemt leje. Det maksimale, der ved denne aftales indgåelse kunne opkræves udgør kr. 108.445,46 pr. år. Der opkræves nu 53.940 kr. pr. år.</w:t>
      </w:r>
      <w:r w:rsidR="00192339" w:rsidRPr="003D18C1">
        <w:t xml:space="preserve">” Det har således </w:t>
      </w:r>
      <w:r w:rsidR="00DB498C">
        <w:t xml:space="preserve">fra lovgivers side </w:t>
      </w:r>
      <w:r w:rsidR="00192339" w:rsidRPr="003D18C1">
        <w:t>været</w:t>
      </w:r>
      <w:r w:rsidR="00925242">
        <w:t xml:space="preserve"> </w:t>
      </w:r>
      <w:r w:rsidR="00DB498C">
        <w:t>tanken</w:t>
      </w:r>
      <w:r w:rsidR="00925242">
        <w:t>, at</w:t>
      </w:r>
      <w:r w:rsidR="00DB498C">
        <w:t xml:space="preserve"> en</w:t>
      </w:r>
      <w:r w:rsidR="00192339" w:rsidRPr="003D18C1">
        <w:t xml:space="preserve"> </w:t>
      </w:r>
      <w:r w:rsidR="00DB498C">
        <w:t xml:space="preserve">aftale om </w:t>
      </w:r>
      <w:r w:rsidR="00192339" w:rsidRPr="003D18C1">
        <w:t>trappelejeklausul</w:t>
      </w:r>
      <w:r w:rsidR="00DB498C">
        <w:t xml:space="preserve"> navnlig skulle</w:t>
      </w:r>
      <w:r w:rsidR="00192339" w:rsidRPr="003D18C1">
        <w:t xml:space="preserve"> kunne anvendes i de tilfælde, hvor udlejeren ikke har haft mulighed for at udleje til det lejedes værdi på aftaleindgåelsestidspunktet</w:t>
      </w:r>
      <w:r w:rsidR="0056204A">
        <w:t>.</w:t>
      </w:r>
      <w:r w:rsidR="00192339" w:rsidRPr="003D18C1">
        <w:rPr>
          <w:rStyle w:val="Fodnotehenvisning"/>
        </w:rPr>
        <w:footnoteReference w:id="76"/>
      </w:r>
    </w:p>
    <w:p w:rsidR="00460C36" w:rsidRDefault="00100978" w:rsidP="0069280A">
      <w:pPr>
        <w:pStyle w:val="Alm"/>
        <w:ind w:left="720" w:firstLine="726"/>
      </w:pPr>
      <w:r>
        <w:t xml:space="preserve">Trappelejeklausulen i bilag </w:t>
      </w:r>
      <w:r w:rsidR="005922DC">
        <w:t>1</w:t>
      </w:r>
      <w:r w:rsidR="00CB7C29">
        <w:t xml:space="preserve"> </w:t>
      </w:r>
      <w:r w:rsidR="00192339" w:rsidRPr="003D18C1">
        <w:t>er i øvrigt et godt ek</w:t>
      </w:r>
      <w:r w:rsidR="007F090C">
        <w:t xml:space="preserve">sempel på en gyldig klausul jf. </w:t>
      </w:r>
      <w:r w:rsidR="00192339" w:rsidRPr="007F090C">
        <w:t>§ 53, stk. 2, 2. pkt.</w:t>
      </w:r>
      <w:r w:rsidR="008A383E" w:rsidRPr="007F090C">
        <w:t>,</w:t>
      </w:r>
      <w:r w:rsidR="007F090C">
        <w:t xml:space="preserve"> i lejeloven af 2010,</w:t>
      </w:r>
      <w:r w:rsidR="008A383E">
        <w:t xml:space="preserve"> idet klausulen overholder gyldighedsbetingelsen om ’bestemte beløb’</w:t>
      </w:r>
      <w:r w:rsidR="003E75BC">
        <w:t>.</w:t>
      </w:r>
      <w:r w:rsidR="00CB5E12">
        <w:t xml:space="preserve"> Stign</w:t>
      </w:r>
      <w:r w:rsidR="004A274A">
        <w:t>ingen angives til henholdsvis</w:t>
      </w:r>
      <w:r w:rsidR="00E96300">
        <w:t xml:space="preserve"> kr. 50 det første år og</w:t>
      </w:r>
      <w:r w:rsidR="00CB5E12" w:rsidRPr="003D18C1">
        <w:t xml:space="preserve"> en stigning</w:t>
      </w:r>
      <w:r w:rsidR="00CB5E12">
        <w:t xml:space="preserve"> på kr. 100 de efterfølgende år.</w:t>
      </w:r>
      <w:r w:rsidR="00CB5E12" w:rsidRPr="00626714">
        <w:t xml:space="preserve"> </w:t>
      </w:r>
      <w:r w:rsidR="00801E88">
        <w:t>K</w:t>
      </w:r>
      <w:r w:rsidR="00476215" w:rsidRPr="00626714">
        <w:t>lausulen</w:t>
      </w:r>
      <w:r w:rsidR="00801E88">
        <w:t xml:space="preserve"> overholder ligeledes</w:t>
      </w:r>
      <w:r w:rsidR="00476215" w:rsidRPr="00626714">
        <w:t xml:space="preserve"> gyldighedsbetingelsen om en </w:t>
      </w:r>
      <w:r w:rsidR="00801E88">
        <w:t>leje</w:t>
      </w:r>
      <w:r w:rsidR="00476215" w:rsidRPr="00626714">
        <w:t>stigning</w:t>
      </w:r>
      <w:r w:rsidR="00801E88">
        <w:t xml:space="preserve"> til ’bestemte tidspunkter’, idet klausulen</w:t>
      </w:r>
      <w:r w:rsidR="00476215" w:rsidRPr="00626714">
        <w:t xml:space="preserve"> også indeholder</w:t>
      </w:r>
      <w:r w:rsidR="0069013F" w:rsidRPr="00626714">
        <w:t xml:space="preserve"> </w:t>
      </w:r>
      <w:r w:rsidR="00801E88">
        <w:t>en dato for leje</w:t>
      </w:r>
      <w:r w:rsidR="00476215" w:rsidRPr="00626714">
        <w:t>regulering</w:t>
      </w:r>
      <w:r w:rsidR="00801E88">
        <w:t>erne</w:t>
      </w:r>
      <w:r w:rsidR="00476215" w:rsidRPr="00626714">
        <w:t xml:space="preserve">, med start den 1/1 2009 til og med </w:t>
      </w:r>
      <w:r w:rsidR="00E96300">
        <w:t xml:space="preserve">den </w:t>
      </w:r>
      <w:r w:rsidR="00476215" w:rsidRPr="00626714">
        <w:t>1/1 2018.</w:t>
      </w:r>
    </w:p>
    <w:p w:rsidR="00FB074D" w:rsidRPr="00F82E8C" w:rsidRDefault="00FB074D" w:rsidP="0069280A">
      <w:pPr>
        <w:pStyle w:val="Alm"/>
        <w:ind w:left="720" w:firstLine="726"/>
      </w:pPr>
    </w:p>
    <w:p w:rsidR="00FB074D" w:rsidRPr="00460C36" w:rsidRDefault="00460C36" w:rsidP="0069280A">
      <w:pPr>
        <w:pStyle w:val="Alm"/>
        <w:ind w:left="720"/>
        <w:rPr>
          <w:color w:val="FF0000"/>
        </w:rPr>
      </w:pPr>
      <w:r>
        <w:rPr>
          <w:u w:val="single"/>
        </w:rPr>
        <w:t>Bilag</w:t>
      </w:r>
      <w:r w:rsidR="00C074D0" w:rsidRPr="003D18C1">
        <w:rPr>
          <w:u w:val="single"/>
        </w:rPr>
        <w:t xml:space="preserve"> 2:</w:t>
      </w:r>
    </w:p>
    <w:p w:rsidR="00453E24" w:rsidRDefault="001840E4" w:rsidP="0069280A">
      <w:pPr>
        <w:pStyle w:val="Alm"/>
        <w:ind w:left="720"/>
      </w:pPr>
      <w:r>
        <w:t>Bilag</w:t>
      </w:r>
      <w:r w:rsidR="00520717">
        <w:t xml:space="preserve"> 2</w:t>
      </w:r>
      <w:r w:rsidR="00192339" w:rsidRPr="003D18C1">
        <w:t xml:space="preserve"> viser, en</w:t>
      </w:r>
      <w:r w:rsidR="00EC6CEF">
        <w:t xml:space="preserve"> </w:t>
      </w:r>
      <w:r w:rsidR="00520717">
        <w:t>trappeleje</w:t>
      </w:r>
      <w:r w:rsidR="00EC6CEF">
        <w:t>klausul indeholdende en</w:t>
      </w:r>
      <w:r w:rsidR="00192339" w:rsidRPr="003D18C1">
        <w:t xml:space="preserve"> lejeregulering på kr. 75 pr. </w:t>
      </w:r>
      <w:proofErr w:type="spellStart"/>
      <w:r w:rsidR="00192339" w:rsidRPr="003D18C1">
        <w:t>md</w:t>
      </w:r>
      <w:proofErr w:type="spellEnd"/>
      <w:r w:rsidR="00192339" w:rsidRPr="003D18C1">
        <w:t xml:space="preserve">. hver den 1/1 med start den 1/1 2010, uden reguleringsoversigt. </w:t>
      </w:r>
      <w:r w:rsidR="00192339" w:rsidRPr="0015743D">
        <w:t>§ 53, stk. 2, 2. pkt.</w:t>
      </w:r>
      <w:r w:rsidR="0015743D" w:rsidRPr="0015743D">
        <w:t>, i lejeloven af 2010,</w:t>
      </w:r>
      <w:r w:rsidR="00EC6CEF" w:rsidRPr="0015743D">
        <w:t xml:space="preserve"> </w:t>
      </w:r>
      <w:r w:rsidR="00EC6CEF">
        <w:t>indeholder som nævnt</w:t>
      </w:r>
      <w:r w:rsidR="00192339" w:rsidRPr="003D18C1">
        <w:t xml:space="preserve"> to krav til klausuler om trappelejereguleringer. Det første krav</w:t>
      </w:r>
      <w:r w:rsidR="00EC6CEF">
        <w:t xml:space="preserve"> </w:t>
      </w:r>
      <w:r w:rsidR="00EC6CEF" w:rsidRPr="004D2A10">
        <w:t xml:space="preserve">om </w:t>
      </w:r>
      <w:r w:rsidR="00EC6CEF" w:rsidRPr="003D18C1">
        <w:t xml:space="preserve">angivelse af </w:t>
      </w:r>
      <w:r w:rsidR="005D58ED">
        <w:t>’</w:t>
      </w:r>
      <w:r w:rsidR="00EC6CEF" w:rsidRPr="003D18C1">
        <w:t>bestemte beløb</w:t>
      </w:r>
      <w:r w:rsidR="005D58ED">
        <w:t>’</w:t>
      </w:r>
      <w:r w:rsidR="00EC6CEF" w:rsidRPr="003D18C1">
        <w:t xml:space="preserve">, </w:t>
      </w:r>
      <w:r w:rsidR="00EC6CEF" w:rsidRPr="00492BF0">
        <w:t>kan i forhold til fremg</w:t>
      </w:r>
      <w:r w:rsidR="002D5AB1">
        <w:t>angsmåden i klausulen i bilag</w:t>
      </w:r>
      <w:r w:rsidR="00EC6CEF" w:rsidRPr="00492BF0">
        <w:t xml:space="preserve"> 2 diskuteres.</w:t>
      </w:r>
      <w:r w:rsidR="00192339" w:rsidRPr="00492BF0">
        <w:t xml:space="preserve"> </w:t>
      </w:r>
      <w:r w:rsidR="00EC6CEF" w:rsidRPr="00492BF0">
        <w:t xml:space="preserve">Spørgsmålet er </w:t>
      </w:r>
      <w:r w:rsidR="00192339" w:rsidRPr="00492BF0">
        <w:t xml:space="preserve">om angivelsen af, at lejen stiger med kr. 75 pr. </w:t>
      </w:r>
      <w:proofErr w:type="spellStart"/>
      <w:r w:rsidR="00192339" w:rsidRPr="00492BF0">
        <w:t>md</w:t>
      </w:r>
      <w:proofErr w:type="spellEnd"/>
      <w:r w:rsidR="00192339" w:rsidRPr="00492BF0">
        <w:t>. hver den 1/1</w:t>
      </w:r>
      <w:r w:rsidR="00EC6CEF" w:rsidRPr="00492BF0">
        <w:t>,</w:t>
      </w:r>
      <w:r w:rsidR="00192339" w:rsidRPr="00492BF0">
        <w:t xml:space="preserve"> er </w:t>
      </w:r>
      <w:r w:rsidR="00EC6CEF" w:rsidRPr="00492BF0">
        <w:t xml:space="preserve">en </w:t>
      </w:r>
      <w:r w:rsidR="00192339" w:rsidRPr="00492BF0">
        <w:t>tilstrækkel</w:t>
      </w:r>
      <w:r w:rsidR="006E1BB5" w:rsidRPr="00492BF0">
        <w:t xml:space="preserve">ig angivelse af </w:t>
      </w:r>
      <w:r w:rsidR="00EC6CEF" w:rsidRPr="00492BF0">
        <w:t>’</w:t>
      </w:r>
      <w:r w:rsidR="006E1BB5" w:rsidRPr="00492BF0">
        <w:t>bestemte beløb</w:t>
      </w:r>
      <w:r w:rsidR="00EC6CEF" w:rsidRPr="00492BF0">
        <w:t>’</w:t>
      </w:r>
      <w:r w:rsidR="006370EF">
        <w:t>.</w:t>
      </w:r>
    </w:p>
    <w:p w:rsidR="00C92E5E" w:rsidRDefault="006E1BB5" w:rsidP="0069280A">
      <w:pPr>
        <w:pStyle w:val="Alm"/>
        <w:ind w:left="720" w:firstLine="726"/>
      </w:pPr>
      <w:r w:rsidRPr="00492BF0">
        <w:t xml:space="preserve">Det kan på den ene side gøres gældende, at det </w:t>
      </w:r>
      <w:r w:rsidR="00E96019">
        <w:t>’</w:t>
      </w:r>
      <w:r w:rsidRPr="00492BF0">
        <w:t>bestemte beløb</w:t>
      </w:r>
      <w:r w:rsidR="00E96019">
        <w:t>’</w:t>
      </w:r>
      <w:r w:rsidRPr="00492BF0">
        <w:t xml:space="preserve"> er tilstrækkeligt angivet under henvisning til, at der står angivet, at lejen stiger kr. 75 pr. </w:t>
      </w:r>
      <w:proofErr w:type="spellStart"/>
      <w:r w:rsidRPr="00492BF0">
        <w:t>md</w:t>
      </w:r>
      <w:proofErr w:type="spellEnd"/>
      <w:r w:rsidRPr="00492BF0">
        <w:t>. hver den 1/1. På den anden side kan det gøres gældende, at denne angivelse er utilstrækkelig, idet lejeren ikke kan overskue</w:t>
      </w:r>
      <w:r w:rsidR="00957D8C" w:rsidRPr="00492BF0">
        <w:t>,</w:t>
      </w:r>
      <w:r w:rsidRPr="00492BF0">
        <w:t xml:space="preserve"> hvad den s</w:t>
      </w:r>
      <w:r w:rsidR="006370EF">
        <w:t>amlede månedlige leje vil være.</w:t>
      </w:r>
    </w:p>
    <w:p w:rsidR="00C92E5E" w:rsidRDefault="00287054" w:rsidP="0069280A">
      <w:pPr>
        <w:pStyle w:val="Alm"/>
        <w:ind w:left="720" w:firstLine="726"/>
      </w:pPr>
      <w:r w:rsidRPr="00492BF0">
        <w:t>Den anden b</w:t>
      </w:r>
      <w:r w:rsidR="00F2001B">
        <w:t>etingelse om, at lejestigningen</w:t>
      </w:r>
      <w:r w:rsidRPr="00492BF0">
        <w:t xml:space="preserve"> (</w:t>
      </w:r>
      <w:r w:rsidR="00E96019">
        <w:t>’</w:t>
      </w:r>
      <w:r w:rsidRPr="00492BF0">
        <w:t>bestemte beløb</w:t>
      </w:r>
      <w:r w:rsidR="00E96019">
        <w:t>’</w:t>
      </w:r>
      <w:r w:rsidR="00F2001B">
        <w:t>) skal angives til</w:t>
      </w:r>
      <w:r w:rsidRPr="00492BF0">
        <w:t xml:space="preserve"> </w:t>
      </w:r>
      <w:r w:rsidR="00E45C50">
        <w:t>’</w:t>
      </w:r>
      <w:r w:rsidRPr="00492BF0">
        <w:t>bestemte tidspunkter</w:t>
      </w:r>
      <w:r w:rsidR="00E45C50">
        <w:t>’</w:t>
      </w:r>
      <w:r w:rsidR="00F2001B">
        <w:t xml:space="preserve">, samt </w:t>
      </w:r>
      <w:r w:rsidRPr="00492BF0">
        <w:t>indeholde et tidspunkt for sidste lejeregulering</w:t>
      </w:r>
      <w:r w:rsidR="00492BF0" w:rsidRPr="00492BF0">
        <w:t xml:space="preserve">, </w:t>
      </w:r>
      <w:r w:rsidRPr="00492BF0">
        <w:t>er til gengæld ikke opfyldt</w:t>
      </w:r>
      <w:r w:rsidR="006B1E3D" w:rsidRPr="00492BF0">
        <w:t xml:space="preserve"> i eksemplet</w:t>
      </w:r>
      <w:r w:rsidR="006370EF">
        <w:t>.</w:t>
      </w:r>
    </w:p>
    <w:p w:rsidR="00C92E5E" w:rsidRDefault="009F79A9" w:rsidP="0069280A">
      <w:pPr>
        <w:pStyle w:val="Alm"/>
        <w:ind w:left="720" w:firstLine="726"/>
      </w:pPr>
      <w:r>
        <w:t>Ve</w:t>
      </w:r>
      <w:r w:rsidR="00192339" w:rsidRPr="003D18C1">
        <w:t xml:space="preserve">stre Landsret </w:t>
      </w:r>
      <w:r w:rsidR="00DA71ED">
        <w:t xml:space="preserve">har taget </w:t>
      </w:r>
      <w:r w:rsidR="00192339" w:rsidRPr="003D18C1">
        <w:t xml:space="preserve">stilling til </w:t>
      </w:r>
      <w:r w:rsidR="00DA71ED">
        <w:t xml:space="preserve">denne problemstilling i </w:t>
      </w:r>
      <w:r>
        <w:t>U1993.952V</w:t>
      </w:r>
      <w:r w:rsidR="000973E0">
        <w:t>.</w:t>
      </w:r>
      <w:r w:rsidR="00836276">
        <w:t xml:space="preserve"> I den i sagen omhandlede</w:t>
      </w:r>
      <w:r w:rsidR="00C5164A">
        <w:t xml:space="preserve"> trappelejeklausul var det aftalt, at lejen hvert år den 1/1 skulle stige med henholdsvis kr. 75 og kr. 85. Der var således ikke aftalt en begrænsning for hvor meget lejen kunne stige, eller hvornår trappelejereguleringerne ophørte.</w:t>
      </w:r>
      <w:r w:rsidR="000973E0">
        <w:t xml:space="preserve"> Landsretten anførte</w:t>
      </w:r>
      <w:r w:rsidR="00192339" w:rsidRPr="003D18C1">
        <w:t xml:space="preserve">, at den årlige forhøjelse af lejen med </w:t>
      </w:r>
      <w:r w:rsidR="00F2001B">
        <w:t>’</w:t>
      </w:r>
      <w:r w:rsidR="00192339" w:rsidRPr="003D18C1">
        <w:t>bestemte beløb</w:t>
      </w:r>
      <w:r w:rsidR="00F2001B">
        <w:t>’</w:t>
      </w:r>
      <w:r w:rsidR="00192339" w:rsidRPr="003D18C1">
        <w:t xml:space="preserve"> </w:t>
      </w:r>
      <w:r w:rsidR="00C5164A">
        <w:t>var tidsubegrænset</w:t>
      </w:r>
      <w:r w:rsidR="00472CEE">
        <w:t xml:space="preserve">. </w:t>
      </w:r>
      <w:r w:rsidR="00192339" w:rsidRPr="003D18C1">
        <w:t>Landsretten fandt</w:t>
      </w:r>
      <w:r w:rsidR="00472CEE">
        <w:t xml:space="preserve"> derfor</w:t>
      </w:r>
      <w:r w:rsidR="00192339" w:rsidRPr="003D18C1">
        <w:t>, at forhøjelserne efter en naturlig fortolkning af bestemmel</w:t>
      </w:r>
      <w:r w:rsidR="00472CEE">
        <w:t>sen var i strid hermed og derved</w:t>
      </w:r>
      <w:r w:rsidR="00192339" w:rsidRPr="003D18C1">
        <w:t xml:space="preserve"> ugyldige. Landsretten slog endvidere fast, at det ikke for fremtiden ville være muligt at opkræve lejestigninger på grundlag af en sådan tidsubegrænset tr</w:t>
      </w:r>
      <w:r w:rsidR="006370EF">
        <w:t>appelejeklausul.</w:t>
      </w:r>
    </w:p>
    <w:p w:rsidR="00C92E5E" w:rsidRDefault="00232DEC" w:rsidP="0069280A">
      <w:pPr>
        <w:pStyle w:val="Alm"/>
        <w:ind w:left="720" w:firstLine="726"/>
      </w:pPr>
      <w:r>
        <w:t>Endvidere kan nævnes</w:t>
      </w:r>
      <w:r w:rsidR="00192339" w:rsidRPr="003D18C1">
        <w:t xml:space="preserve"> U1994.997Ø. I</w:t>
      </w:r>
      <w:r w:rsidR="00E905A3">
        <w:t xml:space="preserve"> den i sagen omhandlede</w:t>
      </w:r>
      <w:r w:rsidR="00546319">
        <w:t xml:space="preserve"> allonge til</w:t>
      </w:r>
      <w:r w:rsidR="00192339" w:rsidRPr="003D18C1">
        <w:t xml:space="preserve"> lejeaftalen var der en opstillet oversigt over de første 5 års lejereguleringer, herunder med teksten: ”</w:t>
      </w:r>
      <w:r w:rsidR="00192339" w:rsidRPr="003D18C1">
        <w:rPr>
          <w:i/>
        </w:rPr>
        <w:t>og så videre.</w:t>
      </w:r>
      <w:r w:rsidR="00192339" w:rsidRPr="003D18C1">
        <w:t>” Landsret</w:t>
      </w:r>
      <w:r w:rsidR="00E905A3">
        <w:t>ten fandt blandt andet</w:t>
      </w:r>
      <w:r w:rsidR="00192339" w:rsidRPr="003D18C1">
        <w:t>, at det var af afgørende betydning for vurderingen, at allongen indeholdte en lejeforhøjelsesmekanisme, der skulle gælde for en ubestemt fremtid, h</w:t>
      </w:r>
      <w:r w:rsidR="008B10E8">
        <w:t xml:space="preserve">vorfor aftalen var </w:t>
      </w:r>
      <w:r w:rsidR="00192339" w:rsidRPr="003D18C1">
        <w:t xml:space="preserve">ugyldig. </w:t>
      </w:r>
      <w:r w:rsidR="0053273E">
        <w:t>D</w:t>
      </w:r>
      <w:r w:rsidR="00FB6CA9">
        <w:t>et</w:t>
      </w:r>
      <w:r w:rsidR="0066474A">
        <w:t xml:space="preserve"> kan</w:t>
      </w:r>
      <w:r w:rsidR="00FB6CA9">
        <w:t xml:space="preserve"> således</w:t>
      </w:r>
      <w:r w:rsidR="003F0091" w:rsidRPr="009D7A6C">
        <w:t xml:space="preserve"> konkluderes</w:t>
      </w:r>
      <w:r w:rsidR="00FB6CA9">
        <w:t>,</w:t>
      </w:r>
      <w:r w:rsidR="003F0091" w:rsidRPr="009D7A6C">
        <w:t xml:space="preserve"> at aftalen skal indeholde et starttidspunkt såvel et sluttidspunkt for trappelejestigningerne i henhold til</w:t>
      </w:r>
      <w:r w:rsidR="0032438A">
        <w:rPr>
          <w:color w:val="FF0000"/>
        </w:rPr>
        <w:t xml:space="preserve"> </w:t>
      </w:r>
      <w:r w:rsidR="003F0091" w:rsidRPr="0032438A">
        <w:t>§ 53, stk. 2, 2. pkt.</w:t>
      </w:r>
      <w:r w:rsidR="00D73D54">
        <w:t>, i lejeloven af</w:t>
      </w:r>
      <w:r w:rsidR="0032438A" w:rsidRPr="0032438A">
        <w:t xml:space="preserve"> 2010.</w:t>
      </w:r>
    </w:p>
    <w:p w:rsidR="009D4334" w:rsidRDefault="00F45651" w:rsidP="0069280A">
      <w:pPr>
        <w:pStyle w:val="Alm"/>
        <w:ind w:left="720" w:firstLine="726"/>
      </w:pPr>
      <w:r>
        <w:t>På det grundlag</w:t>
      </w:r>
      <w:r w:rsidR="00192339" w:rsidRPr="003D18C1">
        <w:t xml:space="preserve"> kan det </w:t>
      </w:r>
      <w:r w:rsidR="009D4334">
        <w:t>konkluderes</w:t>
      </w:r>
      <w:r w:rsidR="00192339" w:rsidRPr="003D18C1">
        <w:t>, at eksemplet</w:t>
      </w:r>
      <w:r w:rsidR="008B3E67">
        <w:t xml:space="preserve"> i bilag 2</w:t>
      </w:r>
      <w:r w:rsidR="00192339" w:rsidRPr="003D18C1">
        <w:t xml:space="preserve"> ikke overholder bestemmelsens krav, idet der ikke specifikt er angivet</w:t>
      </w:r>
      <w:r w:rsidR="0027636A">
        <w:t>,</w:t>
      </w:r>
      <w:r w:rsidR="00192339" w:rsidRPr="003D18C1">
        <w:t xml:space="preserve"> hvornår forhøjelserne træder i kraft</w:t>
      </w:r>
      <w:r w:rsidR="00B230D8">
        <w:t>,</w:t>
      </w:r>
      <w:r w:rsidR="00192339" w:rsidRPr="003D18C1">
        <w:t xml:space="preserve"> og således hell</w:t>
      </w:r>
      <w:r w:rsidR="00B230D8">
        <w:t>er ikke angiver</w:t>
      </w:r>
      <w:r w:rsidR="0027636A">
        <w:t xml:space="preserve"> et sluttidspunkt</w:t>
      </w:r>
      <w:r w:rsidR="00192339" w:rsidRPr="003D18C1">
        <w:t xml:space="preserve"> for</w:t>
      </w:r>
      <w:r w:rsidR="00554D99">
        <w:t xml:space="preserve"> hvornår</w:t>
      </w:r>
      <w:r w:rsidR="00021CFC">
        <w:t xml:space="preserve"> lejereguleringe</w:t>
      </w:r>
      <w:r w:rsidR="00641D6D">
        <w:t>n</w:t>
      </w:r>
      <w:r w:rsidR="00554D99">
        <w:t xml:space="preserve"> ophører</w:t>
      </w:r>
      <w:r w:rsidR="00021CFC">
        <w:t xml:space="preserve"> jf. U1993.952V</w:t>
      </w:r>
      <w:r w:rsidR="00192339" w:rsidRPr="003D18C1">
        <w:t xml:space="preserve"> og U1994.997Ø, hvorfor </w:t>
      </w:r>
      <w:r w:rsidR="006370EF">
        <w:t>trappelejeklausulen er ugyldig.</w:t>
      </w:r>
    </w:p>
    <w:p w:rsidR="009D4334" w:rsidRDefault="009D4334" w:rsidP="0069280A">
      <w:pPr>
        <w:pStyle w:val="Alm"/>
        <w:ind w:left="720"/>
      </w:pPr>
    </w:p>
    <w:p w:rsidR="00192339" w:rsidRPr="003D18C1" w:rsidRDefault="00460C36" w:rsidP="0069280A">
      <w:pPr>
        <w:pStyle w:val="Alm"/>
        <w:ind w:left="720"/>
      </w:pPr>
      <w:r>
        <w:rPr>
          <w:u w:val="single"/>
        </w:rPr>
        <w:t>Bilag</w:t>
      </w:r>
      <w:r w:rsidR="00933B7C" w:rsidRPr="003D18C1">
        <w:rPr>
          <w:u w:val="single"/>
        </w:rPr>
        <w:t xml:space="preserve"> 3:</w:t>
      </w:r>
    </w:p>
    <w:p w:rsidR="0096250B" w:rsidRDefault="00480ECA" w:rsidP="0069280A">
      <w:pPr>
        <w:pStyle w:val="Alm"/>
        <w:ind w:left="720"/>
      </w:pPr>
      <w:r>
        <w:t>Bilag</w:t>
      </w:r>
      <w:r w:rsidR="00C85BC3">
        <w:t xml:space="preserve"> 3 viser en trappelejeklausul, hvor lejen</w:t>
      </w:r>
      <w:r w:rsidR="00192339" w:rsidRPr="003D18C1">
        <w:t xml:space="preserve"> reguleres hvert år med 3 % p.a. pr. den 1/1, med start den 1/1 2009, efterfulgt af en oversigt over lejereguleringerne indtil </w:t>
      </w:r>
      <w:r w:rsidR="00C85BC3">
        <w:t xml:space="preserve">den </w:t>
      </w:r>
      <w:r w:rsidR="00192339" w:rsidRPr="003D18C1">
        <w:t xml:space="preserve">1/1 2018. I klausulen er der således både angivet </w:t>
      </w:r>
      <w:r w:rsidR="0096250B">
        <w:t>’</w:t>
      </w:r>
      <w:r w:rsidR="00192339" w:rsidRPr="003D18C1">
        <w:t>bestemte beløb</w:t>
      </w:r>
      <w:r w:rsidR="0096250B">
        <w:t>’</w:t>
      </w:r>
      <w:r w:rsidR="00192339" w:rsidRPr="003D18C1">
        <w:t xml:space="preserve"> til </w:t>
      </w:r>
      <w:r w:rsidR="0096250B">
        <w:t>’</w:t>
      </w:r>
      <w:r w:rsidR="00192339" w:rsidRPr="003D18C1">
        <w:t>best</w:t>
      </w:r>
      <w:r w:rsidR="00BB43E5">
        <w:t>emte tidspunkter</w:t>
      </w:r>
      <w:r w:rsidR="0096250B">
        <w:t>’</w:t>
      </w:r>
      <w:r w:rsidR="00BB43E5">
        <w:t xml:space="preserve"> samt et slut</w:t>
      </w:r>
      <w:r w:rsidR="006370EF">
        <w:t>tidspunkt for</w:t>
      </w:r>
      <w:r w:rsidR="0035297D">
        <w:t xml:space="preserve"> hvornår</w:t>
      </w:r>
      <w:r w:rsidR="006370EF">
        <w:t xml:space="preserve"> lejereguleringe</w:t>
      </w:r>
      <w:r w:rsidR="00641D6D">
        <w:t>n</w:t>
      </w:r>
      <w:r w:rsidR="0035297D">
        <w:t xml:space="preserve"> ophører</w:t>
      </w:r>
      <w:r w:rsidR="006370EF">
        <w:t>.</w:t>
      </w:r>
    </w:p>
    <w:p w:rsidR="00C92E5E" w:rsidRDefault="0096250B" w:rsidP="0069280A">
      <w:pPr>
        <w:pStyle w:val="Alm"/>
        <w:ind w:left="720" w:firstLine="726"/>
      </w:pPr>
      <w:r w:rsidRPr="003D18C1">
        <w:t>Bestemmelsen om trappelejeklausul</w:t>
      </w:r>
      <w:r>
        <w:t>er</w:t>
      </w:r>
      <w:r w:rsidRPr="003D18C1">
        <w:t xml:space="preserve"> er i praksis fortolket således, at en aftale om</w:t>
      </w:r>
      <w:r>
        <w:t xml:space="preserve"> trappelejeregulering, hvor</w:t>
      </w:r>
      <w:r w:rsidRPr="003D18C1">
        <w:t xml:space="preserve"> lejen er fo</w:t>
      </w:r>
      <w:r>
        <w:t>rhøjet med en procentdel</w:t>
      </w:r>
      <w:r w:rsidRPr="003D18C1">
        <w:t xml:space="preserve"> af foregående års leje, ikke opfylder lovens krav om forhøjelse med </w:t>
      </w:r>
      <w:r w:rsidR="00B721CC">
        <w:t>’</w:t>
      </w:r>
      <w:r w:rsidRPr="003D18C1">
        <w:t>bestemte beløb</w:t>
      </w:r>
      <w:r w:rsidR="00B721CC">
        <w:t>’</w:t>
      </w:r>
      <w:r w:rsidRPr="003D18C1">
        <w:t xml:space="preserve"> jf. </w:t>
      </w:r>
      <w:r w:rsidRPr="00693553">
        <w:t>U1994.997Ø og U2002.2523V</w:t>
      </w:r>
      <w:r w:rsidRPr="003D18C1">
        <w:t>.</w:t>
      </w:r>
      <w:r w:rsidRPr="003D18C1">
        <w:rPr>
          <w:rStyle w:val="Fodnotehenvisning"/>
        </w:rPr>
        <w:footnoteReference w:id="77"/>
      </w:r>
    </w:p>
    <w:p w:rsidR="00C92E5E" w:rsidRDefault="0096250B" w:rsidP="0069280A">
      <w:pPr>
        <w:pStyle w:val="Alm"/>
        <w:ind w:left="720" w:firstLine="726"/>
      </w:pPr>
      <w:r w:rsidRPr="003D18C1">
        <w:t>I U1994.997Ø var trappelejeklausulen i en allonge til lejeaftalen angivet således: ”</w:t>
      </w:r>
      <w:r w:rsidRPr="003D18C1">
        <w:rPr>
          <w:i/>
        </w:rPr>
        <w:t>Den aftalte leje forhøjes hvert år pr. 1.1 med 5 % af forrige års leje, første gang d. 1.1 1989.</w:t>
      </w:r>
      <w:r w:rsidRPr="003D18C1">
        <w:t>” Herefter var der opstillet en oversigt over lejereguleri</w:t>
      </w:r>
      <w:r>
        <w:t>ngen de første 5 år. Reguleringsoversigten angav ikke med hvilket beløb lejen steg hvert år. Landsretten fastslog,</w:t>
      </w:r>
      <w:r w:rsidRPr="003D18C1">
        <w:t xml:space="preserve"> a</w:t>
      </w:r>
      <w:r>
        <w:t>t en bestemmelse om trappelejeregulering</w:t>
      </w:r>
      <w:r w:rsidRPr="003D18C1">
        <w:t xml:space="preserve"> hvor det blot anføres, at lejen skal stige med 5 % af forrig</w:t>
      </w:r>
      <w:r>
        <w:t xml:space="preserve">e års leje og ligeledes uden sluttidspunkt for lejereguleringerne, ikke opfylder </w:t>
      </w:r>
      <w:r w:rsidRPr="00B80F4C">
        <w:t>§ 53, stk. 2, 2. pkt.</w:t>
      </w:r>
      <w:r w:rsidR="00F13067">
        <w:t>,</w:t>
      </w:r>
      <w:r w:rsidRPr="00B80F4C">
        <w:t xml:space="preserve"> i lejeloven af 2010</w:t>
      </w:r>
      <w:r w:rsidRPr="003D18C1">
        <w:t>, hvorfor t</w:t>
      </w:r>
      <w:r w:rsidR="006370EF">
        <w:t>rappelejeklausulen var ugyldig.</w:t>
      </w:r>
    </w:p>
    <w:p w:rsidR="00C92E5E" w:rsidRDefault="0096250B" w:rsidP="0069280A">
      <w:pPr>
        <w:pStyle w:val="Alm"/>
        <w:ind w:left="720" w:firstLine="726"/>
      </w:pPr>
      <w:r w:rsidRPr="003D18C1">
        <w:t>I U2002.2523V var trappelejeklausulen i typeformularens § 11 udarbejdet således: ”</w:t>
      </w:r>
      <w:r w:rsidRPr="003D18C1">
        <w:rPr>
          <w:i/>
        </w:rPr>
        <w:t xml:space="preserve">Den nuværende lejekontrakt fastsatte husleje forhøjes hvert års 1. januar med 3 % af forudgående års leje, </w:t>
      </w:r>
      <w:proofErr w:type="spellStart"/>
      <w:r w:rsidRPr="003D18C1">
        <w:rPr>
          <w:i/>
        </w:rPr>
        <w:t>f.g</w:t>
      </w:r>
      <w:proofErr w:type="spellEnd"/>
      <w:r w:rsidRPr="003D18C1">
        <w:rPr>
          <w:i/>
        </w:rPr>
        <w:t>. 01.01.98…</w:t>
      </w:r>
      <w:r w:rsidRPr="003D18C1">
        <w:t>” Herefter var der opstillet en oversigt over lejereguleringen indtil år 2</w:t>
      </w:r>
      <w:r>
        <w:t>015. Reguleringsoversigten angav ikke med hvilket beløb lejen steg hvert år. Landsretten udtalte</w:t>
      </w:r>
      <w:r w:rsidRPr="003D18C1">
        <w:t xml:space="preserve">, at den i typeformularen indgåede trappelejeklausul, ikke var indgået som en aftale om forhøjelse med </w:t>
      </w:r>
      <w:r>
        <w:t>’</w:t>
      </w:r>
      <w:r w:rsidRPr="003D18C1">
        <w:t>bestemte beløb</w:t>
      </w:r>
      <w:r>
        <w:t>’</w:t>
      </w:r>
      <w:r w:rsidRPr="003D18C1">
        <w:t>, som foreskrevet i lovteksten som en gyldighedsbetingelse,</w:t>
      </w:r>
      <w:r>
        <w:t xml:space="preserve"> uanset at lejeren kunne regne sig frem til de årlige stigninger,</w:t>
      </w:r>
      <w:r w:rsidR="006370EF">
        <w:t xml:space="preserve"> hvorfor aftalen var ugyldig.</w:t>
      </w:r>
    </w:p>
    <w:p w:rsidR="00C92E5E" w:rsidRDefault="003A151F" w:rsidP="0069280A">
      <w:pPr>
        <w:pStyle w:val="Alm"/>
        <w:ind w:left="720" w:firstLine="726"/>
      </w:pPr>
      <w:r w:rsidRPr="009D7A6C">
        <w:t xml:space="preserve">På det grundlag kan </w:t>
      </w:r>
      <w:r w:rsidR="003F08AF">
        <w:t xml:space="preserve">det </w:t>
      </w:r>
      <w:r w:rsidRPr="009D7A6C">
        <w:t>konkluderes</w:t>
      </w:r>
      <w:r w:rsidR="003F08AF">
        <w:t>,</w:t>
      </w:r>
      <w:r w:rsidRPr="009D7A6C">
        <w:t xml:space="preserve"> </w:t>
      </w:r>
      <w:r w:rsidR="003F08AF">
        <w:t>at</w:t>
      </w:r>
      <w:r w:rsidR="008E30C3">
        <w:t xml:space="preserve"> lejestigningerne i en trappelejeklausul ikke må reguleres af en procent</w:t>
      </w:r>
      <w:r w:rsidR="001D17A1">
        <w:t>del</w:t>
      </w:r>
      <w:r w:rsidR="00FC1A1D">
        <w:t xml:space="preserve"> af foregående års leje</w:t>
      </w:r>
      <w:r w:rsidR="0096250B">
        <w:t>, såf</w:t>
      </w:r>
      <w:r w:rsidR="007975CF">
        <w:t>remt lejestigninge</w:t>
      </w:r>
      <w:r w:rsidR="0048446D">
        <w:t>r</w:t>
      </w:r>
      <w:r w:rsidR="007975CF">
        <w:t>n</w:t>
      </w:r>
      <w:r w:rsidR="0048446D">
        <w:t>e</w:t>
      </w:r>
      <w:r w:rsidR="007975CF">
        <w:t xml:space="preserve"> ikke</w:t>
      </w:r>
      <w:r w:rsidR="0096250B">
        <w:t xml:space="preserve"> er</w:t>
      </w:r>
      <w:r w:rsidR="007975CF">
        <w:t xml:space="preserve"> konkret</w:t>
      </w:r>
      <w:r w:rsidR="0096250B">
        <w:t xml:space="preserve"> angivet</w:t>
      </w:r>
      <w:r w:rsidR="007975CF">
        <w:t xml:space="preserve"> i klausulen</w:t>
      </w:r>
      <w:r w:rsidRPr="009D7A6C">
        <w:t xml:space="preserve"> </w:t>
      </w:r>
      <w:r w:rsidRPr="001D17A1">
        <w:t>i henhold til § 53, stk. 2, 2. pkt.</w:t>
      </w:r>
      <w:r w:rsidR="008F12EB">
        <w:t>, i lejeloven af 2010. Baggrunden herfor er, at lejeren derved ikk</w:t>
      </w:r>
      <w:r w:rsidR="0096279F">
        <w:t xml:space="preserve">e kan overskue lejeudviklingen </w:t>
      </w:r>
      <w:r w:rsidR="008F12EB">
        <w:t>uanset</w:t>
      </w:r>
      <w:r w:rsidR="0096279F">
        <w:t>,</w:t>
      </w:r>
      <w:r w:rsidR="008F12EB">
        <w:t xml:space="preserve"> at lejeren kan beregne denne ved hjælp af trappeleje</w:t>
      </w:r>
      <w:r w:rsidR="006370EF">
        <w:t>klausulens reguleringsoversigt.</w:t>
      </w:r>
    </w:p>
    <w:p w:rsidR="00C92E5E" w:rsidRDefault="008E15A6" w:rsidP="0069280A">
      <w:pPr>
        <w:pStyle w:val="Alm"/>
        <w:ind w:left="720" w:firstLine="726"/>
      </w:pPr>
      <w:r>
        <w:t>Det kan så</w:t>
      </w:r>
      <w:r w:rsidR="00577B65">
        <w:t>ledes konkluderes, at eksemplet i bilag 3</w:t>
      </w:r>
      <w:r w:rsidR="0096250B">
        <w:t xml:space="preserve"> </w:t>
      </w:r>
      <w:r w:rsidR="00192339" w:rsidRPr="003D18C1">
        <w:t xml:space="preserve">overholder kravet om angivelse af </w:t>
      </w:r>
      <w:r w:rsidR="003A151F">
        <w:t>’</w:t>
      </w:r>
      <w:r w:rsidR="00192339" w:rsidRPr="003D18C1">
        <w:t>bestemte beløb</w:t>
      </w:r>
      <w:r w:rsidR="003A151F">
        <w:t>’</w:t>
      </w:r>
      <w:r w:rsidR="00192339" w:rsidRPr="003D18C1">
        <w:t xml:space="preserve">, idet trappelejeklausulen </w:t>
      </w:r>
      <w:r w:rsidR="00313630">
        <w:t>er reguleret med</w:t>
      </w:r>
      <w:r w:rsidR="00A2299C">
        <w:t xml:space="preserve"> en</w:t>
      </w:r>
      <w:r w:rsidR="00313630">
        <w:t xml:space="preserve"> procentdel</w:t>
      </w:r>
      <w:r w:rsidR="003A151F">
        <w:t xml:space="preserve"> af foregående års leje</w:t>
      </w:r>
      <w:r w:rsidR="0096250B">
        <w:t>, og</w:t>
      </w:r>
      <w:r w:rsidR="00313630">
        <w:t xml:space="preserve"> er angivet </w:t>
      </w:r>
      <w:r w:rsidR="00742B06">
        <w:t>med hvilket beløb lejen stiger hvert år</w:t>
      </w:r>
      <w:r w:rsidR="00192339" w:rsidRPr="003D18C1">
        <w:t xml:space="preserve">, </w:t>
      </w:r>
      <w:r w:rsidR="0096250B">
        <w:t xml:space="preserve">hvorfor trappelejeklausulen er </w:t>
      </w:r>
      <w:r w:rsidR="00EC3845">
        <w:t>gyldig</w:t>
      </w:r>
      <w:r w:rsidR="00192339" w:rsidRPr="003D18C1">
        <w:t xml:space="preserve">. </w:t>
      </w:r>
      <w:r w:rsidR="00EC3845">
        <w:t xml:space="preserve">Såfremt lejestigningen i eksempel 3 ikke var angivet, havde trappelejeklausulen derimod været ugyldig </w:t>
      </w:r>
      <w:r w:rsidR="00EC3845" w:rsidRPr="003D18C1">
        <w:t>jf. U1994.997Ø og U2002.2523V</w:t>
      </w:r>
      <w:r w:rsidR="006370EF">
        <w:t>.</w:t>
      </w:r>
    </w:p>
    <w:p w:rsidR="00C92E5E" w:rsidRDefault="00192339" w:rsidP="0069280A">
      <w:pPr>
        <w:pStyle w:val="Alm"/>
        <w:ind w:left="720" w:firstLine="726"/>
      </w:pPr>
      <w:r w:rsidRPr="003D18C1">
        <w:t>Modsætningsvis U1994.997Ø og U2002.2523V har Vestre Land</w:t>
      </w:r>
      <w:r w:rsidR="0067715B">
        <w:t>sret i U2003.714V anført</w:t>
      </w:r>
      <w:r w:rsidRPr="003D18C1">
        <w:t xml:space="preserve">, at det ikke i </w:t>
      </w:r>
      <w:r w:rsidR="00336A7B">
        <w:t>bestemmelsen</w:t>
      </w:r>
      <w:r w:rsidR="00F04863" w:rsidRPr="00F04863">
        <w:t xml:space="preserve"> i lejeloven af 2010</w:t>
      </w:r>
      <w:r w:rsidRPr="003D18C1">
        <w:t xml:space="preserve"> er et krav, at det beløb</w:t>
      </w:r>
      <w:r w:rsidR="0067715B">
        <w:t>,</w:t>
      </w:r>
      <w:r w:rsidRPr="003D18C1">
        <w:t xml:space="preserve"> som lejen skal stige med, er direkte angivet.</w:t>
      </w:r>
      <w:r w:rsidRPr="003D18C1">
        <w:rPr>
          <w:rStyle w:val="Fodnotehenvisning"/>
        </w:rPr>
        <w:footnoteReference w:id="78"/>
      </w:r>
      <w:r w:rsidRPr="003D18C1">
        <w:t xml:space="preserve"> Den omtvistede trappelejeklausul var udarbejdet således, at den angav den forhøjede månedlige husleje samt et uangivet beløb, som omfattede udgiften til </w:t>
      </w:r>
      <w:proofErr w:type="spellStart"/>
      <w:r w:rsidRPr="003D18C1">
        <w:t>gårdlaug</w:t>
      </w:r>
      <w:proofErr w:type="spellEnd"/>
      <w:r w:rsidRPr="003D18C1">
        <w:t xml:space="preserve">. I lejeaftalen fremgik det, at udgiften </w:t>
      </w:r>
      <w:r w:rsidR="007D137A">
        <w:t xml:space="preserve">til </w:t>
      </w:r>
      <w:proofErr w:type="spellStart"/>
      <w:r w:rsidR="007D137A">
        <w:t>gårdlauget</w:t>
      </w:r>
      <w:proofErr w:type="spellEnd"/>
      <w:r w:rsidR="007D137A">
        <w:t xml:space="preserve"> udgjorde kr. 44.</w:t>
      </w:r>
      <w:r w:rsidR="0067715B">
        <w:t xml:space="preserve"> Landsretten anførte</w:t>
      </w:r>
      <w:r w:rsidRPr="003D18C1">
        <w:t xml:space="preserve">, at klausulen ikke efterlod tvivl om, at der var aftalt lejeforhøjelser med </w:t>
      </w:r>
      <w:r w:rsidR="0067715B">
        <w:t>’</w:t>
      </w:r>
      <w:r w:rsidRPr="003D18C1">
        <w:t>bestemte beløb</w:t>
      </w:r>
      <w:r w:rsidR="0067715B">
        <w:t>’</w:t>
      </w:r>
      <w:r w:rsidR="006370EF">
        <w:t>.</w:t>
      </w:r>
    </w:p>
    <w:p w:rsidR="00C92E5E" w:rsidRDefault="00AF01D7" w:rsidP="0069280A">
      <w:pPr>
        <w:pStyle w:val="Alm"/>
        <w:ind w:left="720" w:firstLine="726"/>
      </w:pPr>
      <w:r w:rsidRPr="00A077A5">
        <w:t>U2003.714V afviger fra den hidtidige</w:t>
      </w:r>
      <w:r>
        <w:rPr>
          <w:color w:val="FF0000"/>
        </w:rPr>
        <w:t xml:space="preserve"> </w:t>
      </w:r>
      <w:r w:rsidRPr="003D18C1">
        <w:t xml:space="preserve">retspraksis i forbindelse med spørgsmålet om trappelejeklausulens angivelse af </w:t>
      </w:r>
      <w:r>
        <w:t>’</w:t>
      </w:r>
      <w:r w:rsidRPr="003D18C1">
        <w:t>bestemte beløb</w:t>
      </w:r>
      <w:r>
        <w:t>’.</w:t>
      </w:r>
      <w:r w:rsidR="00331BA2">
        <w:t xml:space="preserve"> Det kan dog gøres gældende, at U2003.714V er konkret begrundet, hvorfor dommen ikke kan tillægges </w:t>
      </w:r>
      <w:r w:rsidR="007E7633">
        <w:t>præjudikatværdi</w:t>
      </w:r>
      <w:r w:rsidR="00331BA2">
        <w:t>. På den baggrund kan det således konkluderes, at U1994.997Ø og U2002.25</w:t>
      </w:r>
      <w:r w:rsidR="006370EF">
        <w:t>23V er udtryk for gældende ret.</w:t>
      </w:r>
    </w:p>
    <w:p w:rsidR="00DA7B44" w:rsidRDefault="00223DEF" w:rsidP="0069280A">
      <w:pPr>
        <w:pStyle w:val="Alm"/>
        <w:ind w:left="720" w:firstLine="726"/>
      </w:pPr>
      <w:r w:rsidRPr="003D18C1">
        <w:t>Kravet</w:t>
      </w:r>
      <w:r w:rsidR="00F40D07" w:rsidRPr="003D18C1">
        <w:t xml:space="preserve"> om</w:t>
      </w:r>
      <w:r w:rsidRPr="003D18C1">
        <w:t xml:space="preserve"> angivelse af</w:t>
      </w:r>
      <w:r w:rsidR="00F40D07" w:rsidRPr="003D18C1">
        <w:t xml:space="preserve"> </w:t>
      </w:r>
      <w:r w:rsidR="0073318F">
        <w:t>’</w:t>
      </w:r>
      <w:r w:rsidR="00F40D07" w:rsidRPr="003D18C1">
        <w:t>bestemte</w:t>
      </w:r>
      <w:r w:rsidR="00706338" w:rsidRPr="003D18C1">
        <w:t xml:space="preserve"> tidspunkt</w:t>
      </w:r>
      <w:r w:rsidR="00F40D07" w:rsidRPr="003D18C1">
        <w:t>er</w:t>
      </w:r>
      <w:r w:rsidR="0073318F">
        <w:t>’</w:t>
      </w:r>
      <w:r w:rsidR="00706338" w:rsidRPr="003D18C1">
        <w:t xml:space="preserve"> for hvornår lejereguleringen træder i kraft</w:t>
      </w:r>
      <w:r w:rsidR="00081ED5" w:rsidRPr="003D18C1">
        <w:t>, indebærer</w:t>
      </w:r>
      <w:r w:rsidR="00336A7B">
        <w:t xml:space="preserve"> ligeledes</w:t>
      </w:r>
      <w:r w:rsidR="00081ED5" w:rsidRPr="003D18C1">
        <w:t xml:space="preserve"> implicit, at der</w:t>
      </w:r>
      <w:r w:rsidR="00706338" w:rsidRPr="003D18C1">
        <w:t xml:space="preserve"> ikke</w:t>
      </w:r>
      <w:r w:rsidR="00081ED5" w:rsidRPr="003D18C1">
        <w:t xml:space="preserve"> kan</w:t>
      </w:r>
      <w:r w:rsidR="00706338" w:rsidRPr="003D18C1">
        <w:t xml:space="preserve"> ops</w:t>
      </w:r>
      <w:r w:rsidR="005C5667" w:rsidRPr="003D18C1">
        <w:t xml:space="preserve">tilles </w:t>
      </w:r>
      <w:r w:rsidR="00081ED5" w:rsidRPr="003D18C1">
        <w:t>krav</w:t>
      </w:r>
      <w:r w:rsidR="00DA7B44">
        <w:t xml:space="preserve"> om varsling af lejereguleringerne</w:t>
      </w:r>
      <w:r w:rsidR="00706338" w:rsidRPr="003D18C1">
        <w:t xml:space="preserve"> jf. U1984.946V. I </w:t>
      </w:r>
      <w:r w:rsidR="00DA7B44">
        <w:t>dommen fandt Landsretten</w:t>
      </w:r>
      <w:r w:rsidR="00061B31" w:rsidRPr="003D18C1">
        <w:t>, at der ikke krævedes varsling af forhøjelserne som følge af, at forhøjelserne ikke udsprang af et ensidigt krav fra udlejere</w:t>
      </w:r>
      <w:r w:rsidR="006370EF">
        <w:t>ns side.</w:t>
      </w:r>
    </w:p>
    <w:p w:rsidR="00FB2114" w:rsidRDefault="00FB2114" w:rsidP="0069280A">
      <w:pPr>
        <w:pStyle w:val="Alm"/>
        <w:ind w:left="720" w:firstLine="726"/>
      </w:pPr>
    </w:p>
    <w:p w:rsidR="00FB2114" w:rsidRPr="003D18C1" w:rsidRDefault="00FB2114" w:rsidP="0069280A">
      <w:pPr>
        <w:pStyle w:val="Overskrift3"/>
        <w:numPr>
          <w:ilvl w:val="2"/>
          <w:numId w:val="3"/>
        </w:numPr>
        <w:spacing w:before="0" w:after="200" w:line="360" w:lineRule="auto"/>
        <w:rPr>
          <w:rFonts w:ascii="Times New Roman" w:hAnsi="Times New Roman"/>
        </w:rPr>
      </w:pPr>
      <w:bookmarkStart w:id="18" w:name="_Toc310586489"/>
      <w:r w:rsidRPr="003D18C1">
        <w:rPr>
          <w:rFonts w:ascii="Times New Roman" w:hAnsi="Times New Roman"/>
        </w:rPr>
        <w:t>Kombinationsklausuler</w:t>
      </w:r>
      <w:bookmarkEnd w:id="18"/>
    </w:p>
    <w:p w:rsidR="00FB2114" w:rsidRDefault="00FB2114" w:rsidP="0069280A">
      <w:pPr>
        <w:pStyle w:val="Alm"/>
        <w:ind w:left="720"/>
      </w:pPr>
      <w:r w:rsidRPr="003D18C1">
        <w:t>Et omdiskutere</w:t>
      </w:r>
      <w:r w:rsidR="00D13198">
        <w:t xml:space="preserve">t spørgsmål er, om </w:t>
      </w:r>
      <w:r w:rsidRPr="003D18C1">
        <w:t>§ 53, stk. 2, 2. pkt.</w:t>
      </w:r>
      <w:r w:rsidR="00D13198">
        <w:t>, i lejeloven af 2010,</w:t>
      </w:r>
      <w:r w:rsidRPr="003D18C1">
        <w:t xml:space="preserve"> indeholder muligheden for, at kombinere en aftalt trappelejeklausul med forbehold om, at regulere lejen </w:t>
      </w:r>
      <w:r w:rsidR="004968AA">
        <w:t>som følge af</w:t>
      </w:r>
      <w:r w:rsidRPr="003D18C1">
        <w:t xml:space="preserve"> stigninger i skatter og afgifter jf. LL §§ 50-51</w:t>
      </w:r>
      <w:r w:rsidR="006370EF">
        <w:t>.</w:t>
      </w:r>
    </w:p>
    <w:p w:rsidR="00C92E5E" w:rsidRDefault="00FB2114" w:rsidP="0069280A">
      <w:pPr>
        <w:pStyle w:val="Alm"/>
        <w:ind w:left="720" w:firstLine="726"/>
      </w:pPr>
      <w:r w:rsidRPr="00BA039E">
        <w:t>Det er således muligt for udlejeren</w:t>
      </w:r>
      <w:r>
        <w:t>,</w:t>
      </w:r>
      <w:r w:rsidRPr="00BA039E">
        <w:t xml:space="preserve"> at forlange udgiften til stigningen i de ejendomsskatter der pålignes ejendommen igennem en lejeforhøjelse for de lejligheder og lokaler, som skatten vedrører jf. LL § 50, stk. 1. Den samme fremgangsmåde gør sig gældende, såfremt ejendommen pålægges nye eller forøgede afgifter</w:t>
      </w:r>
      <w:r>
        <w:t xml:space="preserve"> til</w:t>
      </w:r>
      <w:r w:rsidRPr="00BA039E">
        <w:t xml:space="preserve"> vand, el, renovation, wc, skorstensfejning eller lignende efter takster, der er fastsat eller godkendt af det </w:t>
      </w:r>
      <w:r w:rsidR="00702E77">
        <w:t>offentlige, jf. LL § 51, stk. 1. Det samme gør sig gældende</w:t>
      </w:r>
      <w:r w:rsidRPr="00BA039E">
        <w:t xml:space="preserve"> hvis ejendommen pålægges nye vej-, kloak- eller lignende bidrag til det offentlige, jf. LL § 51, stk. 2, samt udgifter til projektmateriale udarbejdet af en </w:t>
      </w:r>
      <w:proofErr w:type="spellStart"/>
      <w:r w:rsidRPr="00BA039E">
        <w:t>byggesagsrådgiver</w:t>
      </w:r>
      <w:proofErr w:type="spellEnd"/>
      <w:r w:rsidRPr="00BA039E">
        <w:t xml:space="preserve">, såfremt der ikke på baggrund af projektmaterialet indgås aftale om privat byfornyelse jf. LL § 51, st. </w:t>
      </w:r>
      <w:r w:rsidR="006370EF">
        <w:t>3.</w:t>
      </w:r>
    </w:p>
    <w:p w:rsidR="00C92E5E" w:rsidRDefault="00CD3116" w:rsidP="0069280A">
      <w:pPr>
        <w:pStyle w:val="Alm"/>
        <w:ind w:left="720" w:firstLine="726"/>
      </w:pPr>
      <w:r>
        <w:t>U</w:t>
      </w:r>
      <w:r w:rsidR="00FB2114" w:rsidRPr="00BA039E">
        <w:t xml:space="preserve">dlejeren kan </w:t>
      </w:r>
      <w:r w:rsidR="007B7A4D">
        <w:t xml:space="preserve">således </w:t>
      </w:r>
      <w:r w:rsidR="00FB2114" w:rsidRPr="00BA039E">
        <w:t>kræve udligning for forøgede udgifter til skatter, afgift</w:t>
      </w:r>
      <w:r>
        <w:t>er og bidrag jf. LL §§ 50 og 51. Udlejeren skal</w:t>
      </w:r>
      <w:r w:rsidR="00F14E07">
        <w:t xml:space="preserve"> dog</w:t>
      </w:r>
      <w:r>
        <w:t xml:space="preserve"> ligeledes foretage </w:t>
      </w:r>
      <w:r w:rsidR="00FB2114" w:rsidRPr="00BA039E">
        <w:t>lejenedsættelse med virkning fra nedsættelsestidspunktet, hvis sådanne udgifter for de lejligheder og lokaler, i hvis leje udgiften har været indregnet, nedsættes eller helt bortfalder jf. LL § 52, stk. 1.</w:t>
      </w:r>
    </w:p>
    <w:p w:rsidR="00C92E5E" w:rsidRDefault="00FB2114" w:rsidP="0069280A">
      <w:pPr>
        <w:pStyle w:val="Alm"/>
        <w:ind w:left="720" w:firstLine="726"/>
      </w:pPr>
      <w:r>
        <w:t>Forarbejderne til loven udtaler sig ikke om dette spørgsmål, men r</w:t>
      </w:r>
      <w:r w:rsidR="00F34534">
        <w:t>etspraksis har dog haft lejlighed til</w:t>
      </w:r>
      <w:r w:rsidRPr="003D18C1">
        <w:t xml:space="preserve"> at behandle spørgsmålet. </w:t>
      </w:r>
      <w:r>
        <w:t xml:space="preserve">I </w:t>
      </w:r>
      <w:r w:rsidRPr="003D18C1">
        <w:t>U1989.946V</w:t>
      </w:r>
      <w:r w:rsidR="004750C9">
        <w:t xml:space="preserve"> tog Landsretten stilling til </w:t>
      </w:r>
      <w:r w:rsidRPr="003D18C1">
        <w:t xml:space="preserve"> </w:t>
      </w:r>
      <w:r w:rsidR="004750C9">
        <w:t xml:space="preserve">gyldigheden af en trappelejeklausul med forbehold om lejeforhøjelse ved stigning i skatter og afgifter. </w:t>
      </w:r>
      <w:r w:rsidR="004750C9" w:rsidRPr="003D18C1">
        <w:t>Forbeholdet var i lejekontrakten formuleret således: ”</w:t>
      </w:r>
      <w:r w:rsidR="004750C9" w:rsidRPr="003D18C1">
        <w:rPr>
          <w:i/>
        </w:rPr>
        <w:t>Uanset den aftalte leje vil der til enhver tid kunne varsles lejeforhøjelser som følge af stigninger i ejendommens skatter og afgifter samt andre økonomiske byrder, der ad lovgivningens vej bliver pålagt ejendommen, og som lovligt kan pålignes lejeren.</w:t>
      </w:r>
      <w:r w:rsidR="004750C9" w:rsidRPr="003D18C1">
        <w:t>”</w:t>
      </w:r>
      <w:r w:rsidR="004750C9">
        <w:t xml:space="preserve"> </w:t>
      </w:r>
      <w:r>
        <w:t>Landsret</w:t>
      </w:r>
      <w:r w:rsidR="00023138">
        <w:t>ten</w:t>
      </w:r>
      <w:r w:rsidR="004750C9">
        <w:t xml:space="preserve"> fandt</w:t>
      </w:r>
      <w:r w:rsidRPr="003D18C1">
        <w:t xml:space="preserve"> ikke grundlag for, at et forbehold om stigning i skatter og afgifter i kombination med</w:t>
      </w:r>
      <w:r w:rsidR="004750C9">
        <w:t xml:space="preserve"> en</w:t>
      </w:r>
      <w:r w:rsidRPr="003D18C1">
        <w:t xml:space="preserve"> aftalt trappelejeklausul kunne føre til, at aftalen var i strid </w:t>
      </w:r>
      <w:r w:rsidR="00023138">
        <w:t xml:space="preserve">med </w:t>
      </w:r>
      <w:r w:rsidRPr="003D18C1">
        <w:t>§ 53, stk. 2, 2. pkt.</w:t>
      </w:r>
      <w:r w:rsidR="00023138">
        <w:t>, i lejeloven af 2010.</w:t>
      </w:r>
    </w:p>
    <w:p w:rsidR="00C92E5E" w:rsidRDefault="004750C9" w:rsidP="0069280A">
      <w:pPr>
        <w:pStyle w:val="Alm"/>
        <w:ind w:left="720" w:firstLine="726"/>
      </w:pPr>
      <w:r>
        <w:t>I GD2009/3V tog Landsretten ligeledes stilling til gyldigheden af en trappelejeklausul med forbehold om lejeforhøjelse ved stigning i skatter og afgifter.</w:t>
      </w:r>
      <w:r w:rsidR="009020DB">
        <w:t xml:space="preserve"> Landsretten anførte, at det ikke følger af </w:t>
      </w:r>
      <w:r w:rsidR="00FB65DF">
        <w:t>loven</w:t>
      </w:r>
      <w:r w:rsidR="009020DB">
        <w:t xml:space="preserve"> eller af motive</w:t>
      </w:r>
      <w:r w:rsidR="00FB65DF">
        <w:t>rne til § 53</w:t>
      </w:r>
      <w:r w:rsidR="009020DB">
        <w:t xml:space="preserve">, at en i øvrigt gyldig aftalt trappelejeklausul er ugyldig, alene fordi lejeaftalen yderligere indeholder en bestemmelse om regulering af lejen som følge af </w:t>
      </w:r>
      <w:r w:rsidR="006370EF">
        <w:t>stigning i skatter og afgifter.</w:t>
      </w:r>
    </w:p>
    <w:p w:rsidR="00C92E5E" w:rsidRDefault="00E37C64" w:rsidP="0069280A">
      <w:pPr>
        <w:pStyle w:val="Alm"/>
        <w:ind w:left="720" w:firstLine="726"/>
      </w:pPr>
      <w:r>
        <w:t xml:space="preserve">Spørgsmålet har ligeledes været forelagt </w:t>
      </w:r>
      <w:r w:rsidR="00FB2114" w:rsidRPr="003D18C1">
        <w:t xml:space="preserve">Højesteret </w:t>
      </w:r>
      <w:r w:rsidR="00FB2114">
        <w:t>i</w:t>
      </w:r>
      <w:r w:rsidR="00FB2114" w:rsidRPr="003D18C1">
        <w:t xml:space="preserve"> U2010.785H. Der var i typeformularens § 11 indgået aftale om</w:t>
      </w:r>
      <w:r w:rsidR="00DE231E">
        <w:t xml:space="preserve"> en</w:t>
      </w:r>
      <w:r w:rsidR="00FB2114" w:rsidRPr="003D18C1">
        <w:t xml:space="preserve"> trappelejeklausul, hvorefter: ”</w:t>
      </w:r>
      <w:r w:rsidR="00FB2114" w:rsidRPr="003D18C1">
        <w:rPr>
          <w:i/>
        </w:rPr>
        <w:t>Lejen i nærværende lejemål trappereguleres 1. januar hvert år, første gang den 1. januar 2001.</w:t>
      </w:r>
      <w:r w:rsidR="00FB2114" w:rsidRPr="003D18C1">
        <w:t>” Ordlyden var efterfulgt af en oversigt over trappelejereguleringen indtil år 2013. Som tillæg til lejekontrakten, som ligeledes var underskrevet, var der indgået yderligere aftale om: ”</w:t>
      </w:r>
      <w:r w:rsidR="00FB2114" w:rsidRPr="003D18C1">
        <w:rPr>
          <w:i/>
        </w:rPr>
        <w:t>Udover trappelejen reguleres lejen kun evt. for stigninger i skatter og afgifter samt øvrige offentlige byrder, som pålægges ejendommen.</w:t>
      </w:r>
      <w:r w:rsidR="00FB65DF">
        <w:t>”. Højesteret udtalte</w:t>
      </w:r>
      <w:r w:rsidR="00FB2114" w:rsidRPr="003D18C1">
        <w:t xml:space="preserve">, at der </w:t>
      </w:r>
      <w:r w:rsidR="005206B6">
        <w:t xml:space="preserve">ikke </w:t>
      </w:r>
      <w:r w:rsidR="00351B3B">
        <w:t>var</w:t>
      </w:r>
      <w:r w:rsidR="00FB2114" w:rsidRPr="003D18C1">
        <w:t xml:space="preserve"> grundlag for, </w:t>
      </w:r>
      <w:r w:rsidR="00463B61">
        <w:t>at en aftale om en trappele</w:t>
      </w:r>
      <w:r w:rsidR="005206B6">
        <w:t>jeklausul ikke er betinget af</w:t>
      </w:r>
      <w:r w:rsidR="00463B61">
        <w:t xml:space="preserve">, at udlejeren giver afkald på sin mulighed for at forhøje lejen efter de </w:t>
      </w:r>
      <w:r w:rsidR="005206B6" w:rsidRPr="003D18C1">
        <w:t>almindelige regler</w:t>
      </w:r>
      <w:r w:rsidR="00343309">
        <w:t>, herunder reglerne om lejeforhøjelse ved stigning i skatter og afgifter</w:t>
      </w:r>
      <w:r w:rsidR="00507672">
        <w:t xml:space="preserve"> jf. LL § 50-51</w:t>
      </w:r>
      <w:r w:rsidR="006370EF">
        <w:t>.</w:t>
      </w:r>
    </w:p>
    <w:p w:rsidR="00F35C62" w:rsidRDefault="00F35C62" w:rsidP="0069280A">
      <w:pPr>
        <w:pStyle w:val="Alm"/>
        <w:ind w:left="720"/>
      </w:pPr>
    </w:p>
    <w:p w:rsidR="00F35C62" w:rsidRDefault="00F35C62" w:rsidP="0069280A">
      <w:pPr>
        <w:pStyle w:val="Alm"/>
        <w:ind w:left="720"/>
      </w:pPr>
    </w:p>
    <w:p w:rsidR="00FB2114" w:rsidRDefault="00FB2114" w:rsidP="0069280A">
      <w:pPr>
        <w:pStyle w:val="Alm"/>
        <w:ind w:left="720"/>
      </w:pPr>
    </w:p>
    <w:p w:rsidR="00FB2114" w:rsidRPr="00BF0B4C" w:rsidRDefault="00BF0B4C" w:rsidP="0069280A">
      <w:pPr>
        <w:pStyle w:val="Alm"/>
        <w:ind w:left="720"/>
        <w:rPr>
          <w:u w:val="single"/>
        </w:rPr>
      </w:pPr>
      <w:r>
        <w:rPr>
          <w:u w:val="single"/>
        </w:rPr>
        <w:t>Bilag 4</w:t>
      </w:r>
      <w:r w:rsidR="00FB2114">
        <w:rPr>
          <w:u w:val="single"/>
        </w:rPr>
        <w:t xml:space="preserve">: </w:t>
      </w:r>
    </w:p>
    <w:p w:rsidR="00FB2114" w:rsidRDefault="0081596F" w:rsidP="0069280A">
      <w:pPr>
        <w:pStyle w:val="Alm"/>
        <w:ind w:left="720"/>
      </w:pPr>
      <w:r>
        <w:t>Bilag 4</w:t>
      </w:r>
      <w:r w:rsidR="00356746">
        <w:t xml:space="preserve"> viser et eksemplar af </w:t>
      </w:r>
      <w:r w:rsidR="00FB2114">
        <w:t>en kombinationsklausul. Der er således i typeformularens § 11 aftalt</w:t>
      </w:r>
      <w:r w:rsidR="005206B6">
        <w:t xml:space="preserve">, at den første trappelejestigning </w:t>
      </w:r>
      <w:r w:rsidR="00FB2114">
        <w:t xml:space="preserve">for lejemålet </w:t>
      </w:r>
      <w:r w:rsidR="005206B6">
        <w:t>træder i kraft den 1/1 2008, og den sidste trappelejestigning træder i kraft den</w:t>
      </w:r>
      <w:r w:rsidR="00FB2114">
        <w:t xml:space="preserve"> 1/1 2017. Under reguleringsoversigten er der givet udlejer</w:t>
      </w:r>
      <w:r w:rsidR="005206B6">
        <w:t>en</w:t>
      </w:r>
      <w:r w:rsidR="00FB2114">
        <w:t xml:space="preserve"> en ret til at regulere lejen</w:t>
      </w:r>
      <w:r w:rsidR="009A4EE1">
        <w:t>,</w:t>
      </w:r>
      <w:r w:rsidR="00FB2114">
        <w:t xml:space="preserve"> som følge af ændringer i skatter og afgifter i henhold til lejeloven</w:t>
      </w:r>
      <w:r w:rsidR="00A232A6">
        <w:t xml:space="preserve">s regler herom jf. LL §§ 50-51. </w:t>
      </w:r>
      <w:r w:rsidR="00D31D47">
        <w:t>Det kan</w:t>
      </w:r>
      <w:r w:rsidR="00331870">
        <w:t xml:space="preserve"> således konkluderes, at</w:t>
      </w:r>
      <w:r w:rsidR="00FB2114">
        <w:t xml:space="preserve"> kombinationsklausul</w:t>
      </w:r>
      <w:r w:rsidR="009035F1">
        <w:t>en</w:t>
      </w:r>
      <w:r w:rsidR="007904BD">
        <w:t xml:space="preserve"> i bila</w:t>
      </w:r>
      <w:r w:rsidR="00A70B80">
        <w:t>g</w:t>
      </w:r>
      <w:r w:rsidR="007904BD">
        <w:t xml:space="preserve"> 4</w:t>
      </w:r>
      <w:r w:rsidR="00331870">
        <w:t xml:space="preserve"> er gyldig, og</w:t>
      </w:r>
      <w:r w:rsidR="00FB2114">
        <w:t xml:space="preserve"> berettiger</w:t>
      </w:r>
      <w:r w:rsidR="00A232A6">
        <w:t xml:space="preserve"> derved</w:t>
      </w:r>
      <w:r w:rsidR="00FB2114">
        <w:t xml:space="preserve"> udlejeren til </w:t>
      </w:r>
      <w:r w:rsidR="00331870">
        <w:t>at regulere lejen som følge</w:t>
      </w:r>
      <w:r w:rsidR="00FB2114">
        <w:t xml:space="preserve"> af æ</w:t>
      </w:r>
      <w:r w:rsidR="006370EF">
        <w:t>ndringer i skatter og afgifter.</w:t>
      </w:r>
    </w:p>
    <w:p w:rsidR="009B0B42" w:rsidRDefault="00FB2114" w:rsidP="0069280A">
      <w:pPr>
        <w:pStyle w:val="Alm"/>
        <w:ind w:left="720" w:firstLine="726"/>
      </w:pPr>
      <w:r>
        <w:t>Det er i dag den generelle opfattelse, at det er en forudsætning for anvendelse af kombinationsklausuler efter gældende retstilstand, at aftale herom udtrykkeligt fremgår af lejeaftalen.</w:t>
      </w:r>
      <w:r w:rsidRPr="00AE253D">
        <w:rPr>
          <w:rStyle w:val="Fodnotehenvisning"/>
        </w:rPr>
        <w:footnoteReference w:id="79"/>
      </w:r>
      <w:r w:rsidR="009B0B42">
        <w:t xml:space="preserve"> Det er således ikke muligt</w:t>
      </w:r>
      <w:r>
        <w:t>, at ændre lejen som følge af ændring i skatter og afgifter</w:t>
      </w:r>
      <w:r w:rsidR="00E76296">
        <w:t xml:space="preserve">, såfremt dette ikke </w:t>
      </w:r>
      <w:r w:rsidR="00AF30A7">
        <w:t xml:space="preserve">er </w:t>
      </w:r>
      <w:r>
        <w:t xml:space="preserve">gyldigt </w:t>
      </w:r>
      <w:r w:rsidR="006370EF">
        <w:t>aftalt i lejeaftalen.</w:t>
      </w:r>
    </w:p>
    <w:p w:rsidR="00886D73" w:rsidRDefault="009B0B42" w:rsidP="0069280A">
      <w:pPr>
        <w:pStyle w:val="Alm"/>
        <w:ind w:left="720" w:firstLine="726"/>
      </w:pPr>
      <w:r>
        <w:t xml:space="preserve">På </w:t>
      </w:r>
      <w:r w:rsidR="00C94045">
        <w:t>baggru</w:t>
      </w:r>
      <w:r w:rsidR="00AF30A7">
        <w:t>nd</w:t>
      </w:r>
      <w:r>
        <w:t xml:space="preserve"> af retspraksis</w:t>
      </w:r>
      <w:r w:rsidRPr="009D7A6C">
        <w:t xml:space="preserve"> kan </w:t>
      </w:r>
      <w:r>
        <w:t xml:space="preserve">det således </w:t>
      </w:r>
      <w:r w:rsidRPr="009D7A6C">
        <w:t>konkluderes</w:t>
      </w:r>
      <w:r>
        <w:t>,</w:t>
      </w:r>
      <w:r w:rsidRPr="009D7A6C">
        <w:t xml:space="preserve"> </w:t>
      </w:r>
      <w:r>
        <w:t xml:space="preserve">at der ikke er </w:t>
      </w:r>
      <w:r w:rsidRPr="003D18C1">
        <w:t xml:space="preserve">grundlag for, </w:t>
      </w:r>
      <w:r>
        <w:t xml:space="preserve">at en aftale om en trappelejeklausul ikke er betinget af, at udlejeren giver afkald på sin mulighed for at forhøje lejen efter de </w:t>
      </w:r>
      <w:r w:rsidRPr="003D18C1">
        <w:t>almindelige regler</w:t>
      </w:r>
      <w:r>
        <w:t xml:space="preserve">, hvorfor det er gyldigt at kombinere en trappelejeklausul med forbehold om fremtidige lejestigninger jf. LL §§ 50-51, jf. </w:t>
      </w:r>
      <w:r w:rsidRPr="003D18C1">
        <w:t>U2010.785H.</w:t>
      </w:r>
      <w:r w:rsidR="00F7505D">
        <w:t xml:space="preserve"> Det er dog et krav, at der er taget forbehold herom i lejeaftalen, førend lejestigningen er gyldig.</w:t>
      </w:r>
    </w:p>
    <w:p w:rsidR="00927875" w:rsidRPr="003D18C1" w:rsidRDefault="00927875" w:rsidP="0069280A">
      <w:pPr>
        <w:pStyle w:val="Alm"/>
      </w:pPr>
    </w:p>
    <w:p w:rsidR="0073318F" w:rsidRDefault="0073318F" w:rsidP="0069280A">
      <w:pPr>
        <w:pStyle w:val="Overskrift3"/>
        <w:numPr>
          <w:ilvl w:val="2"/>
          <w:numId w:val="3"/>
        </w:numPr>
        <w:spacing w:before="0" w:after="200" w:line="360" w:lineRule="auto"/>
        <w:rPr>
          <w:rFonts w:ascii="Times New Roman" w:hAnsi="Times New Roman"/>
        </w:rPr>
      </w:pPr>
      <w:bookmarkStart w:id="19" w:name="_Toc310586490"/>
      <w:r>
        <w:rPr>
          <w:rFonts w:ascii="Times New Roman" w:hAnsi="Times New Roman"/>
        </w:rPr>
        <w:t>Afskaffelse af trappelejeklausuler</w:t>
      </w:r>
      <w:bookmarkEnd w:id="19"/>
    </w:p>
    <w:p w:rsidR="0073318F" w:rsidRDefault="0073318F" w:rsidP="0069280A">
      <w:pPr>
        <w:pStyle w:val="Alm"/>
        <w:ind w:left="720"/>
      </w:pPr>
      <w:r w:rsidRPr="003D18C1">
        <w:t>Efter lovændring nr. 310 af 30/3 2015 er der imidlertid ikke længere lovhjemmel til at indgå</w:t>
      </w:r>
      <w:r w:rsidR="004F43EE">
        <w:t xml:space="preserve"> en</w:t>
      </w:r>
      <w:r w:rsidRPr="003D18C1">
        <w:t xml:space="preserve"> aftale om</w:t>
      </w:r>
      <w:r w:rsidR="004F43EE">
        <w:t xml:space="preserve"> en</w:t>
      </w:r>
      <w:r w:rsidRPr="003D18C1">
        <w:t xml:space="preserve"> trapp</w:t>
      </w:r>
      <w:r w:rsidR="004F43EE">
        <w:t>elejeklausul</w:t>
      </w:r>
      <w:r>
        <w:t xml:space="preserve"> i typeformularen, </w:t>
      </w:r>
      <w:r w:rsidRPr="003D18C1">
        <w:t>hvorfor aftaler he</w:t>
      </w:r>
      <w:r>
        <w:t>rom</w:t>
      </w:r>
      <w:r w:rsidR="004F43EE">
        <w:t xml:space="preserve"> efter den 1/7 2015</w:t>
      </w:r>
      <w:r>
        <w:t xml:space="preserve"> må antages at være ugyldig</w:t>
      </w:r>
      <w:r w:rsidR="004F43EE">
        <w:t>e</w:t>
      </w:r>
      <w:r>
        <w:t xml:space="preserve">. </w:t>
      </w:r>
      <w:r w:rsidRPr="008206E2">
        <w:t xml:space="preserve">I forbindelse med afskaffelsen af muligheden for at aftale trappelejeregulering har ministeriet for By, Bolig og Landdistrikter anført, at trappelejeklausuler alene anvendes i et </w:t>
      </w:r>
      <w:r>
        <w:t>ganske</w:t>
      </w:r>
      <w:r w:rsidRPr="008206E2">
        <w:t xml:space="preserve"> begrænset omfang.</w:t>
      </w:r>
      <w:r w:rsidRPr="008206E2">
        <w:rPr>
          <w:rStyle w:val="Fodnotehenvisning"/>
        </w:rPr>
        <w:footnoteReference w:id="80"/>
      </w:r>
      <w:r w:rsidRPr="00B467AD">
        <w:rPr>
          <w:color w:val="FF0000"/>
        </w:rPr>
        <w:t xml:space="preserve"> </w:t>
      </w:r>
      <w:r>
        <w:t xml:space="preserve">Ligeledes har ministeriet gjort gældende, at der i praksis er uklarheder om de nærmere gyldighedsbetingelser for trappelejeklausuler, herunder forståelsen af kravene om, at der skal foreligge en aftale om </w:t>
      </w:r>
      <w:r w:rsidR="00551778">
        <w:t>’</w:t>
      </w:r>
      <w:r>
        <w:t>bestemte beløb</w:t>
      </w:r>
      <w:r w:rsidR="00551778">
        <w:t>’</w:t>
      </w:r>
      <w:r>
        <w:t xml:space="preserve"> til </w:t>
      </w:r>
      <w:r w:rsidR="00551778">
        <w:t>’</w:t>
      </w:r>
      <w:r>
        <w:t>bestemte tidspunkter</w:t>
      </w:r>
      <w:r w:rsidR="00551778">
        <w:t>’</w:t>
      </w:r>
      <w:r>
        <w:t>.</w:t>
      </w:r>
      <w:r>
        <w:rPr>
          <w:rStyle w:val="Fodnotehenvisning"/>
        </w:rPr>
        <w:footnoteReference w:id="81"/>
      </w:r>
    </w:p>
    <w:p w:rsidR="00C92E5E" w:rsidRDefault="0073318F" w:rsidP="0069280A">
      <w:pPr>
        <w:pStyle w:val="Alm"/>
        <w:ind w:left="720" w:firstLine="726"/>
      </w:pPr>
      <w:r>
        <w:t>Afskaffelsen af muligheden for afta</w:t>
      </w:r>
      <w:r w:rsidR="00986D83">
        <w:t xml:space="preserve">ler om trappelejeklausuler er </w:t>
      </w:r>
      <w:r>
        <w:t>blevet rost af Lejernes Landsorganisation</w:t>
      </w:r>
      <w:r w:rsidR="00DB6983">
        <w:t xml:space="preserve"> i høringssvarene til loven</w:t>
      </w:r>
      <w:r w:rsidR="00986D83">
        <w:t>. Organisationen anfører</w:t>
      </w:r>
      <w:r>
        <w:t>, at indførelse af nettoprisindeksregulering i stedet for trappelejeklausuler</w:t>
      </w:r>
      <w:r w:rsidR="007F0847">
        <w:t>,</w:t>
      </w:r>
      <w:r>
        <w:t xml:space="preserve"> giver en øget gennemskuelighed og lemper administreringen af privat udlejningsvirksomhed.</w:t>
      </w:r>
      <w:r>
        <w:rPr>
          <w:rStyle w:val="Fodnotehenvisning"/>
        </w:rPr>
        <w:footnoteReference w:id="82"/>
      </w:r>
      <w:r>
        <w:t xml:space="preserve"> Afskaffelsen af muligheden for aftaler om trappelejeklausuler er derimod blevet kritiseret af Advokatrådet i høringssvar</w:t>
      </w:r>
      <w:r w:rsidR="00F97EFD">
        <w:t>ene</w:t>
      </w:r>
      <w:r>
        <w:t xml:space="preserve"> til lovforslaget, samt B2 Holding A/S, TLK Ejendomsadministration og Danske Udlejere i skriftlige henvendelser til lovforslaget. Advokatrådet har således afvist, at trappelejeklausuler anvendes i ganske begrænset omfang, idet klausulerne anvendes i vid udstrækning i lejeaftaler, hvor lejemålet er omfattet af boligreguleringslovens regler om gennemgribende forbedrede lejemål, jf. BRL § 5, stk. 2, og lejemål omfattet af reglerne om fri lejefastsættelse.</w:t>
      </w:r>
      <w:r>
        <w:rPr>
          <w:rStyle w:val="Fodnotehenvisning"/>
        </w:rPr>
        <w:footnoteReference w:id="83"/>
      </w:r>
    </w:p>
    <w:p w:rsidR="00C92E5E" w:rsidRDefault="0073318F" w:rsidP="0069280A">
      <w:pPr>
        <w:pStyle w:val="Alm"/>
        <w:ind w:left="720" w:firstLine="726"/>
      </w:pPr>
      <w:r>
        <w:t>Tilsvarende gør B2 Holding A/S gældende, at det er en grundlæggende urigtig oplysning, at aftaler om trappelejeregulering kun anvendes i et begrænset omfang.</w:t>
      </w:r>
      <w:r>
        <w:rPr>
          <w:rStyle w:val="Fodnotehenvisning"/>
        </w:rPr>
        <w:footnoteReference w:id="84"/>
      </w:r>
      <w:r>
        <w:t xml:space="preserve"> B2 Holding A/S anfører endvidere, at afskaffelse af trappelejeklausuler vil medfø</w:t>
      </w:r>
      <w:r w:rsidR="00AC5666">
        <w:t xml:space="preserve">re færre </w:t>
      </w:r>
      <w:r>
        <w:t>nyopførte ejendomsprojekter</w:t>
      </w:r>
      <w:r w:rsidR="00AC5666">
        <w:t xml:space="preserve"> i fremtiden</w:t>
      </w:r>
      <w:r>
        <w:t>, idet udlejere, som har investeret i opførelse af ejendommen efter 31/12 1991 (gennemgribende forbedrede lejemål jf. BRL § 5, stk. 2), bliver frataget muligheden for aftale om indslusningsleje (leje der er lavere end markedslejen), med senere trappelejeregulering.</w:t>
      </w:r>
      <w:r>
        <w:rPr>
          <w:rStyle w:val="Fodnotehenvisning"/>
        </w:rPr>
        <w:footnoteReference w:id="85"/>
      </w:r>
      <w:r>
        <w:t xml:space="preserve"> Denne mulighed giver således en afgørende og nødvendig sikkerhed for bygherre</w:t>
      </w:r>
      <w:r w:rsidR="00F15161">
        <w:t>rne</w:t>
      </w:r>
      <w:r>
        <w:t xml:space="preserve"> samt opnåelse af finansieringstilsagn til at igangsætte nybyggerier, idet indslusningslejen sikrer, at nyopførte ejendomme kan udlejes, når ejendommen er færdigopført.</w:t>
      </w:r>
      <w:r>
        <w:rPr>
          <w:rStyle w:val="Fodnotehenvisning"/>
        </w:rPr>
        <w:footnoteReference w:id="86"/>
      </w:r>
      <w:r>
        <w:t xml:space="preserve"> B2 Holding A/S pointere</w:t>
      </w:r>
      <w:r w:rsidR="00D4074F">
        <w:t>r</w:t>
      </w:r>
      <w:r>
        <w:t xml:space="preserve"> også, i modsætning til Lejernes Landsorganisation, at afskaffelsen af trappelejeklausuler vil fratage udlejerne en administrativ </w:t>
      </w:r>
      <w:r w:rsidR="001D0E9F">
        <w:t xml:space="preserve">og </w:t>
      </w:r>
      <w:r>
        <w:t>enkel reguleringsmulighed, som vil medføre højere administrationsomkostninger.</w:t>
      </w:r>
      <w:r>
        <w:rPr>
          <w:rStyle w:val="Fodnotehenvisning"/>
        </w:rPr>
        <w:footnoteReference w:id="87"/>
      </w:r>
    </w:p>
    <w:p w:rsidR="00C92E5E" w:rsidRDefault="0073318F" w:rsidP="0069280A">
      <w:pPr>
        <w:pStyle w:val="Alm"/>
        <w:ind w:left="720" w:firstLine="726"/>
      </w:pPr>
      <w:r>
        <w:t>Danske Udlejere tilslutter sig Advokatrådet</w:t>
      </w:r>
      <w:r w:rsidR="004F632F">
        <w:t xml:space="preserve"> og B2 Holding A/S, idet de ligeledes</w:t>
      </w:r>
      <w:r>
        <w:t xml:space="preserve"> afviser, at trappelejeklausuler alene bliver anvendt i et meget begrænset omfang.</w:t>
      </w:r>
      <w:r>
        <w:rPr>
          <w:rStyle w:val="Fodnotehenvisning"/>
        </w:rPr>
        <w:footnoteReference w:id="88"/>
      </w:r>
      <w:r>
        <w:t xml:space="preserve"> D</w:t>
      </w:r>
      <w:r w:rsidR="00B571F4">
        <w:t xml:space="preserve">e </w:t>
      </w:r>
      <w:r>
        <w:t>anfører, at aftaler om trappelejeregulering giver forudsigelighed for lejeren såvel udlejeren, idet lejeudviklingen netop fremgår af klausulen.</w:t>
      </w:r>
      <w:r>
        <w:rPr>
          <w:rStyle w:val="Fodnotehenvisning"/>
        </w:rPr>
        <w:footnoteReference w:id="89"/>
      </w:r>
      <w:r>
        <w:t xml:space="preserve"> Danske Udlejere pointerer ligeledes, at trappelejeklausuler er en enkel reguleringsmulighed for udlejerne, de</w:t>
      </w:r>
      <w:r w:rsidR="00E771F2">
        <w:t>r samtidig reducerer</w:t>
      </w:r>
      <w:r>
        <w:t xml:space="preserve"> tvister mellem</w:t>
      </w:r>
      <w:r w:rsidR="003D4253">
        <w:t xml:space="preserve"> lejeren og udlejeren</w:t>
      </w:r>
      <w:r>
        <w:t>, og derved mindsker sager, som skal kontrolleres og efterprøves.</w:t>
      </w:r>
      <w:r>
        <w:rPr>
          <w:rStyle w:val="Fodnotehenvisning"/>
        </w:rPr>
        <w:footnoteReference w:id="90"/>
      </w:r>
    </w:p>
    <w:p w:rsidR="0073318F" w:rsidRDefault="0073318F" w:rsidP="0069280A">
      <w:pPr>
        <w:pStyle w:val="Alm"/>
        <w:ind w:left="720" w:firstLine="726"/>
      </w:pPr>
      <w:r>
        <w:t xml:space="preserve">TLK Ejendomsadministration afviser, at der i retspraksis er uklarhed om trappelejeklausulers gyldighedsbetingelser om </w:t>
      </w:r>
      <w:r w:rsidR="00D85971">
        <w:t>’</w:t>
      </w:r>
      <w:r>
        <w:t>bestemte beløb</w:t>
      </w:r>
      <w:r w:rsidR="00D85971">
        <w:t>’</w:t>
      </w:r>
      <w:r>
        <w:t xml:space="preserve"> til </w:t>
      </w:r>
      <w:r w:rsidR="00D85971">
        <w:t>’</w:t>
      </w:r>
      <w:r>
        <w:t>bestemte tidspunkter</w:t>
      </w:r>
      <w:r w:rsidR="00D85971">
        <w:t>’</w:t>
      </w:r>
      <w:r>
        <w:t>.</w:t>
      </w:r>
      <w:r>
        <w:rPr>
          <w:rStyle w:val="Fodnotehenvisning"/>
        </w:rPr>
        <w:footnoteReference w:id="91"/>
      </w:r>
      <w:r>
        <w:t xml:space="preserve"> </w:t>
      </w:r>
      <w:r w:rsidR="002345A5">
        <w:t>De gør ligeledes</w:t>
      </w:r>
      <w:r>
        <w:t xml:space="preserve"> gældende, at trappelejeregulering giver et mere klart og overskueligt billede af lejeudviklingen, end hvis lejen blev reguleret af nettoprisindekset, idet lejeudviklingen netop fremgår i trappelejeklausulen</w:t>
      </w:r>
      <w:r w:rsidR="000D7C6C">
        <w:t xml:space="preserve"> og nettoprisindekset ikke gør</w:t>
      </w:r>
      <w:r>
        <w:t>.</w:t>
      </w:r>
      <w:r>
        <w:rPr>
          <w:rStyle w:val="Fodnotehenvisning"/>
        </w:rPr>
        <w:footnoteReference w:id="92"/>
      </w:r>
    </w:p>
    <w:p w:rsidR="00AF7068" w:rsidRPr="003D18C1" w:rsidRDefault="00AF7068" w:rsidP="0069280A">
      <w:pPr>
        <w:pStyle w:val="Alm"/>
      </w:pPr>
    </w:p>
    <w:p w:rsidR="001F36E3" w:rsidRDefault="001F36E3" w:rsidP="0069280A">
      <w:pPr>
        <w:pStyle w:val="Overskrift2"/>
        <w:numPr>
          <w:ilvl w:val="1"/>
          <w:numId w:val="3"/>
        </w:numPr>
        <w:spacing w:before="0" w:after="200" w:line="360" w:lineRule="auto"/>
        <w:rPr>
          <w:rFonts w:ascii="Times New Roman" w:hAnsi="Times New Roman"/>
        </w:rPr>
      </w:pPr>
      <w:bookmarkStart w:id="20" w:name="_Toc310586491"/>
      <w:r w:rsidRPr="003D18C1">
        <w:rPr>
          <w:rFonts w:ascii="Times New Roman" w:hAnsi="Times New Roman"/>
        </w:rPr>
        <w:t>Nettoprisindeks</w:t>
      </w:r>
      <w:r>
        <w:rPr>
          <w:rFonts w:ascii="Times New Roman" w:hAnsi="Times New Roman"/>
        </w:rPr>
        <w:t>regulering</w:t>
      </w:r>
      <w:r w:rsidRPr="003D18C1">
        <w:rPr>
          <w:rFonts w:ascii="Times New Roman" w:hAnsi="Times New Roman"/>
        </w:rPr>
        <w:t xml:space="preserve"> </w:t>
      </w:r>
      <w:r>
        <w:rPr>
          <w:rFonts w:ascii="Times New Roman" w:hAnsi="Times New Roman"/>
        </w:rPr>
        <w:t>jf. lejeloven af 2015</w:t>
      </w:r>
      <w:bookmarkEnd w:id="20"/>
    </w:p>
    <w:p w:rsidR="001F36E3" w:rsidRDefault="001F36E3" w:rsidP="0069280A">
      <w:pPr>
        <w:pStyle w:val="Alm"/>
        <w:ind w:left="576"/>
      </w:pPr>
      <w:r w:rsidRPr="003D18C1">
        <w:t xml:space="preserve">Som følge af lovændring nr. 310 af 30/3 2015 er det muligt fra og med den 1/7 2015 at indgå </w:t>
      </w:r>
      <w:r>
        <w:t xml:space="preserve">en </w:t>
      </w:r>
      <w:r w:rsidRPr="003D18C1">
        <w:t>aftale om, at lejen én gang årligt reguleres efter udviklingen i Danmarks Statistiks nettoprisindeks jf.</w:t>
      </w:r>
      <w:r>
        <w:t xml:space="preserve"> </w:t>
      </w:r>
      <w:r w:rsidRPr="003D18C1">
        <w:t>§ 53, stk. 2, 2. pkt.</w:t>
      </w:r>
      <w:r>
        <w:t>, i lejeloven af 2015.</w:t>
      </w:r>
    </w:p>
    <w:p w:rsidR="001F36E3" w:rsidRPr="003D18C1" w:rsidRDefault="001F36E3" w:rsidP="0069280A">
      <w:pPr>
        <w:pStyle w:val="Alm"/>
        <w:ind w:left="576" w:firstLine="728"/>
      </w:pPr>
      <w:r w:rsidRPr="003D18C1">
        <w:t>Begrebet nettoprisindeks indebærer den gennemsnitlige udvikling i nettopriserne for varer og tjenester, der indgår i de danske husholdningers forbrug.</w:t>
      </w:r>
      <w:r w:rsidRPr="003D18C1">
        <w:rPr>
          <w:rStyle w:val="Fodnotehenvisning"/>
        </w:rPr>
        <w:footnoteReference w:id="93"/>
      </w:r>
      <w:r w:rsidRPr="003D18C1">
        <w:t xml:space="preserve"> Ved beregning af nettoprisindekset fratrækkes de direkte skatter.</w:t>
      </w:r>
      <w:r>
        <w:rPr>
          <w:rStyle w:val="Fodnotehenvisning"/>
        </w:rPr>
        <w:footnoteReference w:id="94"/>
      </w:r>
    </w:p>
    <w:p w:rsidR="001F36E3" w:rsidRDefault="001F36E3" w:rsidP="0069280A">
      <w:pPr>
        <w:pStyle w:val="Alm"/>
        <w:ind w:left="576" w:firstLine="728"/>
      </w:pPr>
      <w:r w:rsidRPr="003D18C1">
        <w:t>Det er</w:t>
      </w:r>
      <w:r>
        <w:t xml:space="preserve"> </w:t>
      </w:r>
      <w:r w:rsidRPr="003D18C1">
        <w:t>muligt at aftale regulering af lejen efter nettoprisindeks både for lejeaftaler indgået før og efter den 1/7 2015.</w:t>
      </w:r>
      <w:r w:rsidRPr="003D18C1">
        <w:rPr>
          <w:rStyle w:val="Fodnotehenvisning"/>
        </w:rPr>
        <w:footnoteReference w:id="95"/>
      </w:r>
      <w:r w:rsidRPr="003D18C1">
        <w:t xml:space="preserve"> </w:t>
      </w:r>
      <w:r>
        <w:t xml:space="preserve">Dette indebærer, at </w:t>
      </w:r>
      <w:r w:rsidR="00AF5C42">
        <w:t>parterne</w:t>
      </w:r>
      <w:r>
        <w:t xml:space="preserve"> kan aftale lejeregulering efter nettoprisindeks, enten som tillæg til en gældende lejeaftale eller som en integreret del af lejeaftalen ved aftaleindgåelsen jf. § 53, stk. 2, 2. pkt., i lejeloven af 2015. </w:t>
      </w:r>
      <w:r w:rsidRPr="003D18C1">
        <w:t xml:space="preserve">Bestemmelsen om trappelejeklausuler er således erstattet med bestemmelsen </w:t>
      </w:r>
      <w:r>
        <w:t>om nettoprisindeksregulering</w:t>
      </w:r>
      <w:r w:rsidR="006370EF">
        <w:t>.</w:t>
      </w:r>
    </w:p>
    <w:p w:rsidR="001F36E3" w:rsidRDefault="001F36E3" w:rsidP="0069280A">
      <w:pPr>
        <w:pStyle w:val="Alm"/>
        <w:ind w:left="576" w:firstLine="728"/>
      </w:pPr>
      <w:r w:rsidRPr="003D18C1">
        <w:t>Der er i henhold til forarbejderne til lovændringen</w:t>
      </w:r>
      <w:r>
        <w:t xml:space="preserve"> herved</w:t>
      </w:r>
      <w:r w:rsidRPr="003D18C1">
        <w:t xml:space="preserve"> indført en nem måde, hvorpå udlejeren kan gennemføre lejeforhøjelser.</w:t>
      </w:r>
      <w:r w:rsidRPr="003D18C1">
        <w:rPr>
          <w:rStyle w:val="Fodnotehenvisning"/>
        </w:rPr>
        <w:footnoteReference w:id="96"/>
      </w:r>
      <w:r w:rsidRPr="003D18C1">
        <w:t xml:space="preserve"> Dette sker ved, at udlejeren sender en skriftlig meddelelse til lejeren om lejeforhøjelsen.</w:t>
      </w:r>
      <w:r w:rsidRPr="003D18C1">
        <w:rPr>
          <w:rStyle w:val="Fodnotehenvisning"/>
        </w:rPr>
        <w:footnoteReference w:id="97"/>
      </w:r>
      <w:r w:rsidRPr="003D18C1">
        <w:t xml:space="preserve"> Lejeren kan herefter gøre indsigelse mod lejens størrelse og indbringe spørgsmålet for huslejenævnet.</w:t>
      </w:r>
      <w:r w:rsidRPr="003D18C1">
        <w:rPr>
          <w:rStyle w:val="Fodnotehenvisning"/>
        </w:rPr>
        <w:footnoteReference w:id="98"/>
      </w:r>
    </w:p>
    <w:p w:rsidR="00AE3521" w:rsidRDefault="001F36E3" w:rsidP="0069280A">
      <w:pPr>
        <w:pStyle w:val="Alm"/>
        <w:ind w:left="576" w:firstLine="728"/>
      </w:pPr>
      <w:r w:rsidRPr="003D18C1">
        <w:t xml:space="preserve">Bestemmelsen omfatter alle lejeaftaler omfattet af lejelovens §§ 47-52, </w:t>
      </w:r>
      <w:proofErr w:type="spellStart"/>
      <w:r w:rsidRPr="003D18C1">
        <w:t>småejendomme</w:t>
      </w:r>
      <w:proofErr w:type="spellEnd"/>
      <w:r w:rsidRPr="003D18C1">
        <w:t xml:space="preserve"> omfattet af boligreguleringslovens kapitel IV A</w:t>
      </w:r>
      <w:r w:rsidR="00E56E24">
        <w:t xml:space="preserve"> (ejendomme med 6 eller færre lejemål</w:t>
      </w:r>
      <w:r w:rsidR="008130BE">
        <w:t xml:space="preserve"> i en reguleret kommune</w:t>
      </w:r>
      <w:r w:rsidR="00E56E24">
        <w:t>)</w:t>
      </w:r>
      <w:r w:rsidRPr="003D18C1">
        <w:t xml:space="preserve"> samt lejeaftaler med fri lejefastsættelse.</w:t>
      </w:r>
      <w:r w:rsidRPr="003D18C1">
        <w:rPr>
          <w:rStyle w:val="Fodnotehenvisning"/>
        </w:rPr>
        <w:footnoteReference w:id="99"/>
      </w:r>
      <w:r w:rsidRPr="003D18C1">
        <w:t xml:space="preserve"> Aftale om regulering af lejen efter nettoprisindeks gælder for hele lejeperioden medmindre andet er aftalt.</w:t>
      </w:r>
      <w:r w:rsidRPr="003D18C1">
        <w:rPr>
          <w:rStyle w:val="Fodnotehenvisning"/>
        </w:rPr>
        <w:footnoteReference w:id="100"/>
      </w:r>
    </w:p>
    <w:p w:rsidR="001F36E3" w:rsidRPr="001F36E3" w:rsidRDefault="001F36E3" w:rsidP="0069280A">
      <w:pPr>
        <w:pStyle w:val="Alm"/>
        <w:ind w:left="576" w:firstLine="728"/>
      </w:pPr>
    </w:p>
    <w:p w:rsidR="001F36E3" w:rsidRPr="008E5E79" w:rsidRDefault="00AE3521" w:rsidP="0069280A">
      <w:pPr>
        <w:pStyle w:val="Overskrift2"/>
        <w:numPr>
          <w:ilvl w:val="1"/>
          <w:numId w:val="3"/>
        </w:numPr>
        <w:spacing w:before="0" w:after="200" w:line="360" w:lineRule="auto"/>
        <w:rPr>
          <w:rFonts w:ascii="Times New Roman" w:hAnsi="Times New Roman"/>
        </w:rPr>
      </w:pPr>
      <w:bookmarkStart w:id="21" w:name="_Toc310586492"/>
      <w:r>
        <w:rPr>
          <w:rFonts w:ascii="Times New Roman" w:hAnsi="Times New Roman"/>
        </w:rPr>
        <w:t>Aftaler om t</w:t>
      </w:r>
      <w:r w:rsidR="001F36E3">
        <w:rPr>
          <w:rFonts w:ascii="Times New Roman" w:hAnsi="Times New Roman"/>
        </w:rPr>
        <w:t>rappelejeklausuler sammenholdt med nettoprisindeksregulering</w:t>
      </w:r>
      <w:bookmarkEnd w:id="21"/>
    </w:p>
    <w:p w:rsidR="008E5E79" w:rsidRDefault="001F36E3" w:rsidP="0069280A">
      <w:pPr>
        <w:pStyle w:val="Alm"/>
        <w:ind w:left="576"/>
      </w:pPr>
      <w:r>
        <w:t>Det kan diskuteres, hvorvidt bestemmelsen om nettoprisindeksregulering af lejen er et bedre alternativ til le</w:t>
      </w:r>
      <w:r w:rsidR="008E5E79">
        <w:t>jeregulering end bestemmelsen om</w:t>
      </w:r>
      <w:r w:rsidR="006370EF">
        <w:t xml:space="preserve"> trappelejeklausuler.</w:t>
      </w:r>
    </w:p>
    <w:p w:rsidR="000B3DA8" w:rsidRDefault="008E5E79" w:rsidP="0069280A">
      <w:pPr>
        <w:pStyle w:val="Alm"/>
        <w:ind w:left="576" w:firstLine="726"/>
      </w:pPr>
      <w:r>
        <w:tab/>
        <w:t xml:space="preserve">For så vidt angår </w:t>
      </w:r>
      <w:r w:rsidR="00CB1636">
        <w:t>perspektivet om lejeudviklingens overskuelighed, giver trappelejeklausuler gennemsigtighed af lejens udvikling for både lejeren og udlejeren, idet lejen er fastslået fra indgåelsen af lejeaftalen indtil den ophører.</w:t>
      </w:r>
      <w:r w:rsidR="000B3DA8">
        <w:t xml:space="preserve"> Det er således angivet</w:t>
      </w:r>
      <w:r w:rsidR="009D22C9">
        <w:t>,</w:t>
      </w:r>
      <w:r w:rsidR="000B3DA8">
        <w:t xml:space="preserve"> hvornår og hvor meget lejen stiger.</w:t>
      </w:r>
      <w:r w:rsidR="00CB1636">
        <w:t xml:space="preserve"> </w:t>
      </w:r>
      <w:r w:rsidR="00C61F7D">
        <w:t>Regulering af lejen efter nettoprisindeks giver ikke den samme gennemsigtighed f</w:t>
      </w:r>
      <w:r w:rsidR="00236199">
        <w:t>or lejeren og udlejeren, idet nettoprisindekset ikke umiddelbart er en kend</w:t>
      </w:r>
      <w:r w:rsidR="0059586A">
        <w:t>t faktor af parterne</w:t>
      </w:r>
      <w:r w:rsidR="00236199">
        <w:t xml:space="preserve">. Samtidig fremgår </w:t>
      </w:r>
      <w:r w:rsidR="00C61F7D">
        <w:t>frem</w:t>
      </w:r>
      <w:r w:rsidR="00236199">
        <w:t>tidige reguleringer heller ikke af lejeaftalen, hvorfor det kan være svæ</w:t>
      </w:r>
      <w:r w:rsidR="006370EF">
        <w:t>rt</w:t>
      </w:r>
      <w:r w:rsidR="00C130A7">
        <w:t xml:space="preserve"> for lejeren</w:t>
      </w:r>
      <w:r w:rsidR="006370EF">
        <w:t xml:space="preserve"> at overskue lejeudviklingen.</w:t>
      </w:r>
    </w:p>
    <w:p w:rsidR="0001129A" w:rsidRDefault="00E049C2" w:rsidP="0069280A">
      <w:pPr>
        <w:pStyle w:val="Alm"/>
        <w:ind w:left="576" w:firstLine="726"/>
      </w:pPr>
      <w:r>
        <w:t xml:space="preserve">Et af formålene med trappelejeklausuler er, at udlejeren kan anvende en sådan klausul </w:t>
      </w:r>
      <w:r w:rsidRPr="003D18C1">
        <w:t>i de tilfælde, hvor udlejeren ikke har haft mulighed for at udleje</w:t>
      </w:r>
      <w:r>
        <w:t xml:space="preserve"> lejemålet</w:t>
      </w:r>
      <w:r w:rsidRPr="003D18C1">
        <w:t xml:space="preserve"> til det lejedes værdi på aftaleindgåelsestidspunktet</w:t>
      </w:r>
      <w:r w:rsidR="009123B6">
        <w:t>. Dog kan der være</w:t>
      </w:r>
      <w:r>
        <w:t xml:space="preserve"> tilfælde, hvor trappelejereguleringen på et tidspunkt, hvis ikke fra start, kommer til at overstige det lejedes værdi jf. LL § 47, stk. 1, 1. pkt. </w:t>
      </w:r>
      <w:r w:rsidR="0061224D">
        <w:t>Idet lejestigningerne</w:t>
      </w:r>
      <w:r w:rsidR="0001129A">
        <w:t xml:space="preserve"> i trappelejeklausuler er aftalt på forhånd</w:t>
      </w:r>
      <w:r>
        <w:t>,</w:t>
      </w:r>
      <w:r w:rsidR="0061224D">
        <w:t xml:space="preserve"> og derfor træder i kraft uden særskilt varsel herom, kan man foranlediges til at antage, at lejeren ikke bemærker stigningen i samme grad, som</w:t>
      </w:r>
      <w:r w:rsidR="009123B6">
        <w:t xml:space="preserve"> lejeren ville gøre ved lejeregulering i henhold til </w:t>
      </w:r>
      <w:r w:rsidR="0061224D">
        <w:t>nettoprisindekset</w:t>
      </w:r>
      <w:r w:rsidR="009123B6">
        <w:t>, idet udlejeren skal følge den almindelige varslingsprocedure herved</w:t>
      </w:r>
      <w:r w:rsidR="0061224D">
        <w:t>. Der er således større sandsynlighed for, at lejeren vil gøre indsig</w:t>
      </w:r>
      <w:r w:rsidR="009123B6">
        <w:t>else mod lejeregulering efter nettoprisindekset</w:t>
      </w:r>
      <w:r w:rsidR="00D062ED">
        <w:t xml:space="preserve">, hvilket </w:t>
      </w:r>
      <w:r w:rsidR="0061224D">
        <w:t>vil medføre flere tvister</w:t>
      </w:r>
      <w:r w:rsidR="00D062ED">
        <w:t xml:space="preserve"> </w:t>
      </w:r>
      <w:r w:rsidR="006370EF">
        <w:t>om lejens størrelse.</w:t>
      </w:r>
    </w:p>
    <w:p w:rsidR="00BA7BAE" w:rsidRPr="003D18C1" w:rsidRDefault="00460C36" w:rsidP="0069280A">
      <w:pPr>
        <w:pStyle w:val="Overskrift1"/>
        <w:numPr>
          <w:ilvl w:val="0"/>
          <w:numId w:val="3"/>
        </w:numPr>
        <w:spacing w:before="200" w:after="200" w:line="360" w:lineRule="auto"/>
        <w:rPr>
          <w:rFonts w:ascii="Times New Roman" w:hAnsi="Times New Roman"/>
        </w:rPr>
      </w:pPr>
      <w:r>
        <w:rPr>
          <w:rFonts w:ascii="Times New Roman" w:hAnsi="Times New Roman"/>
        </w:rPr>
        <w:br w:type="page"/>
      </w:r>
      <w:bookmarkStart w:id="22" w:name="_Toc310586493"/>
      <w:r w:rsidR="00B81035">
        <w:rPr>
          <w:rFonts w:ascii="Times New Roman" w:hAnsi="Times New Roman"/>
        </w:rPr>
        <w:t>Fordeling af vedligeholdelsesforpligtelsen</w:t>
      </w:r>
      <w:bookmarkEnd w:id="22"/>
    </w:p>
    <w:p w:rsidR="00BA7BAE" w:rsidRPr="003D18C1" w:rsidRDefault="00BA7BAE" w:rsidP="0069280A">
      <w:pPr>
        <w:pStyle w:val="Alm"/>
        <w:ind w:left="432"/>
      </w:pPr>
      <w:r w:rsidRPr="003D18C1">
        <w:rPr>
          <w:i/>
        </w:rPr>
        <w:t>Dette kapital vil</w:t>
      </w:r>
      <w:r w:rsidR="00A1588C" w:rsidRPr="003D18C1">
        <w:rPr>
          <w:i/>
        </w:rPr>
        <w:t xml:space="preserve"> beskæftige sig med lejelovens deklaratoriske udgangspunkt om</w:t>
      </w:r>
      <w:r w:rsidR="005B5F9C">
        <w:rPr>
          <w:i/>
        </w:rPr>
        <w:t xml:space="preserve"> fordelingen af </w:t>
      </w:r>
      <w:r w:rsidR="00A1588C" w:rsidRPr="003D18C1">
        <w:rPr>
          <w:i/>
        </w:rPr>
        <w:t>vedligeholdelses</w:t>
      </w:r>
      <w:r w:rsidR="005B5F9C">
        <w:rPr>
          <w:i/>
        </w:rPr>
        <w:t>forpligtelsen</w:t>
      </w:r>
      <w:r w:rsidR="000A4C12">
        <w:rPr>
          <w:i/>
        </w:rPr>
        <w:t>, samt aftaler der fraviger udgangspunktet</w:t>
      </w:r>
      <w:r w:rsidR="005B5F9C">
        <w:rPr>
          <w:i/>
        </w:rPr>
        <w:t xml:space="preserve"> med inddragelse af praktiske eksempler</w:t>
      </w:r>
      <w:r w:rsidR="007551B9" w:rsidRPr="003D18C1">
        <w:rPr>
          <w:i/>
        </w:rPr>
        <w:t>.</w:t>
      </w:r>
    </w:p>
    <w:p w:rsidR="00BA7BAE" w:rsidRPr="003D18C1" w:rsidRDefault="00BA7BAE" w:rsidP="0069280A">
      <w:pPr>
        <w:pStyle w:val="Alm"/>
      </w:pPr>
    </w:p>
    <w:p w:rsidR="00BA7BAE" w:rsidRPr="003D18C1" w:rsidRDefault="00BA7BAE" w:rsidP="0069280A">
      <w:pPr>
        <w:pStyle w:val="Overskrift2"/>
        <w:numPr>
          <w:ilvl w:val="1"/>
          <w:numId w:val="3"/>
        </w:numPr>
        <w:spacing w:before="0" w:after="200" w:line="360" w:lineRule="auto"/>
        <w:rPr>
          <w:rFonts w:ascii="Times New Roman" w:hAnsi="Times New Roman"/>
        </w:rPr>
      </w:pPr>
      <w:bookmarkStart w:id="23" w:name="_Toc310586494"/>
      <w:r w:rsidRPr="003D18C1">
        <w:rPr>
          <w:rFonts w:ascii="Times New Roman" w:hAnsi="Times New Roman"/>
        </w:rPr>
        <w:t>Indledning</w:t>
      </w:r>
      <w:bookmarkEnd w:id="23"/>
    </w:p>
    <w:p w:rsidR="002A3C2A" w:rsidRPr="003D18C1" w:rsidRDefault="00BA7BAE" w:rsidP="0069280A">
      <w:pPr>
        <w:pStyle w:val="Alm"/>
        <w:ind w:left="576"/>
      </w:pPr>
      <w:r w:rsidRPr="003D18C1">
        <w:t xml:space="preserve">Lejelovens kapitel IV foreskriver regler om vedligeholdelse af det lejede under lejeforholdets bestående. </w:t>
      </w:r>
      <w:r w:rsidR="00C6214F">
        <w:t>Kapit</w:t>
      </w:r>
      <w:r w:rsidR="00E54382" w:rsidRPr="003D18C1">
        <w:t>l</w:t>
      </w:r>
      <w:r w:rsidR="00AF2629">
        <w:t>et</w:t>
      </w:r>
      <w:r w:rsidR="00E54382" w:rsidRPr="003D18C1">
        <w:t xml:space="preserve"> indeholder b</w:t>
      </w:r>
      <w:r w:rsidRPr="003D18C1">
        <w:t>estemmelser om</w:t>
      </w:r>
      <w:r w:rsidR="00B81397">
        <w:t xml:space="preserve"> fordelingen af </w:t>
      </w:r>
      <w:r w:rsidRPr="003D18C1">
        <w:t>vedligeholdelses</w:t>
      </w:r>
      <w:r w:rsidR="00B81397">
        <w:t>forpligtelsen</w:t>
      </w:r>
      <w:r w:rsidR="00E54382" w:rsidRPr="003D18C1">
        <w:t xml:space="preserve">, som </w:t>
      </w:r>
      <w:r w:rsidRPr="003D18C1">
        <w:t>for nyligt</w:t>
      </w:r>
      <w:r w:rsidR="00E54382" w:rsidRPr="003D18C1">
        <w:t xml:space="preserve"> er blevet</w:t>
      </w:r>
      <w:r w:rsidRPr="003D18C1">
        <w:t xml:space="preserve"> revideret. Dette </w:t>
      </w:r>
      <w:r w:rsidR="00556DD7" w:rsidRPr="003D18C1">
        <w:t>er</w:t>
      </w:r>
      <w:r w:rsidR="00E54382" w:rsidRPr="003D18C1">
        <w:t>,</w:t>
      </w:r>
      <w:r w:rsidR="00556DD7" w:rsidRPr="003D18C1">
        <w:t xml:space="preserve"> som tidligere nævnt</w:t>
      </w:r>
      <w:r w:rsidR="00E54382" w:rsidRPr="003D18C1">
        <w:t>,</w:t>
      </w:r>
      <w:r w:rsidR="00556DD7" w:rsidRPr="003D18C1">
        <w:t xml:space="preserve"> sket som følge af vedtagelse af </w:t>
      </w:r>
      <w:r w:rsidR="00916AF4" w:rsidRPr="003D18C1">
        <w:t>lov</w:t>
      </w:r>
      <w:r w:rsidR="00E54382" w:rsidRPr="003D18C1">
        <w:t>ændring</w:t>
      </w:r>
      <w:r w:rsidR="00916AF4" w:rsidRPr="003D18C1">
        <w:t xml:space="preserve"> nr. 310</w:t>
      </w:r>
      <w:r w:rsidRPr="003D18C1">
        <w:t xml:space="preserve"> af 30/3 2015.</w:t>
      </w:r>
      <w:r w:rsidR="00916AF4" w:rsidRPr="003D18C1">
        <w:t xml:space="preserve"> </w:t>
      </w:r>
      <w:r w:rsidR="00CC7591" w:rsidRPr="003D18C1">
        <w:t xml:space="preserve">Specialet vil i </w:t>
      </w:r>
      <w:r w:rsidR="00AF2629">
        <w:t xml:space="preserve">således </w:t>
      </w:r>
      <w:r w:rsidR="00CC7591" w:rsidRPr="003D18C1">
        <w:t xml:space="preserve">gøre rede </w:t>
      </w:r>
      <w:r w:rsidR="006C3EA8">
        <w:t>for de tidligere gældende</w:t>
      </w:r>
      <w:r w:rsidR="00AF2629">
        <w:t xml:space="preserve"> regler i henhold til lejeloven af 2010,</w:t>
      </w:r>
      <w:r w:rsidR="006C3EA8">
        <w:t xml:space="preserve"> samt de gældende regler</w:t>
      </w:r>
      <w:r w:rsidR="00AF2629">
        <w:t xml:space="preserve"> i henhold til lejeloven af 2015</w:t>
      </w:r>
      <w:r w:rsidR="00CC7591" w:rsidRPr="003D18C1">
        <w:t xml:space="preserve"> for </w:t>
      </w:r>
      <w:r w:rsidR="00B81397">
        <w:t xml:space="preserve">fordeling af </w:t>
      </w:r>
      <w:r w:rsidR="00CC7591" w:rsidRPr="003D18C1">
        <w:t>vedligeholdel</w:t>
      </w:r>
      <w:r w:rsidR="00B81397">
        <w:t>sesforpligtelsen</w:t>
      </w:r>
      <w:r w:rsidR="006A4357">
        <w:t xml:space="preserve"> med</w:t>
      </w:r>
      <w:r w:rsidR="005B5F9C">
        <w:t xml:space="preserve"> inddrage</w:t>
      </w:r>
      <w:r w:rsidR="006A4357">
        <w:t>lse af</w:t>
      </w:r>
      <w:r w:rsidR="005B5F9C">
        <w:t xml:space="preserve"> </w:t>
      </w:r>
      <w:r w:rsidR="006370EF">
        <w:t>praktiske eksempler undervejs.</w:t>
      </w:r>
    </w:p>
    <w:p w:rsidR="00BA7BAE" w:rsidRPr="003D18C1" w:rsidRDefault="00BA7BAE" w:rsidP="0069280A">
      <w:pPr>
        <w:pStyle w:val="Alm"/>
        <w:ind w:left="576"/>
      </w:pPr>
    </w:p>
    <w:p w:rsidR="00B551C8" w:rsidRPr="003D18C1" w:rsidRDefault="00BA7BAE" w:rsidP="0069280A">
      <w:pPr>
        <w:pStyle w:val="Overskrift2"/>
        <w:numPr>
          <w:ilvl w:val="1"/>
          <w:numId w:val="3"/>
        </w:numPr>
        <w:spacing w:before="0" w:after="200" w:line="360" w:lineRule="auto"/>
        <w:rPr>
          <w:rFonts w:ascii="Times New Roman" w:hAnsi="Times New Roman"/>
        </w:rPr>
      </w:pPr>
      <w:bookmarkStart w:id="24" w:name="_Toc310586495"/>
      <w:r w:rsidRPr="003D18C1">
        <w:rPr>
          <w:rFonts w:ascii="Times New Roman" w:hAnsi="Times New Roman"/>
        </w:rPr>
        <w:t>Udlejerens vedligeholdelsesforpligtelse</w:t>
      </w:r>
      <w:bookmarkEnd w:id="24"/>
    </w:p>
    <w:p w:rsidR="00115E09" w:rsidRPr="003D18C1" w:rsidRDefault="003A76C3" w:rsidP="0069280A">
      <w:pPr>
        <w:pStyle w:val="Overskrift3"/>
        <w:numPr>
          <w:ilvl w:val="2"/>
          <w:numId w:val="3"/>
        </w:numPr>
        <w:spacing w:before="0" w:after="200" w:line="360" w:lineRule="auto"/>
        <w:rPr>
          <w:rFonts w:ascii="Times New Roman" w:hAnsi="Times New Roman"/>
        </w:rPr>
      </w:pPr>
      <w:bookmarkStart w:id="25" w:name="_Toc310586496"/>
      <w:r w:rsidRPr="003D18C1">
        <w:rPr>
          <w:rFonts w:ascii="Times New Roman" w:hAnsi="Times New Roman"/>
        </w:rPr>
        <w:t>Udvendig vedligeholdelse</w:t>
      </w:r>
      <w:bookmarkEnd w:id="25"/>
    </w:p>
    <w:p w:rsidR="00A52EFE" w:rsidRDefault="00307B6F" w:rsidP="0069280A">
      <w:pPr>
        <w:pStyle w:val="Alm"/>
        <w:ind w:left="720"/>
      </w:pPr>
      <w:r w:rsidRPr="003D18C1">
        <w:t>Det er som udgangspunkt u</w:t>
      </w:r>
      <w:r w:rsidR="003A76C3" w:rsidRPr="003D18C1">
        <w:t>dlejeren</w:t>
      </w:r>
      <w:r w:rsidRPr="003D18C1">
        <w:t>, der</w:t>
      </w:r>
      <w:r w:rsidR="003A76C3" w:rsidRPr="003D18C1">
        <w:t xml:space="preserve"> har pligt til forsvarligt at vedligeholde ejendommen samt det lejede, herunder vedligeholde alle indretninger til afløb og til forsyning med lys, </w:t>
      </w:r>
      <w:r w:rsidR="00F308F6">
        <w:t>gas, vand, varme og kulde jf.</w:t>
      </w:r>
      <w:r w:rsidR="003A76C3" w:rsidRPr="003D18C1">
        <w:t xml:space="preserve"> § 19, stk. 1</w:t>
      </w:r>
      <w:r w:rsidR="00F308F6">
        <w:t xml:space="preserve"> i lejeloven af 2015</w:t>
      </w:r>
      <w:r w:rsidR="003A76C3" w:rsidRPr="003D18C1">
        <w:t>. Det følger endvidere af samme bestemmelse, at udlejeren har pligt</w:t>
      </w:r>
      <w:r w:rsidR="00CF36E5">
        <w:t xml:space="preserve"> til</w:t>
      </w:r>
      <w:r w:rsidR="003A76C3" w:rsidRPr="003D18C1">
        <w:t xml:space="preserve"> at sørge for renholdelse og belysning af ejendommen, adgangsvejene til det lejede samt fælles i</w:t>
      </w:r>
      <w:r w:rsidR="0082668B">
        <w:t xml:space="preserve">ndretninger i ejendommen jf. </w:t>
      </w:r>
      <w:r w:rsidR="003A76C3" w:rsidRPr="003D18C1">
        <w:t>§ 19, stk. 1</w:t>
      </w:r>
      <w:r w:rsidR="0082668B">
        <w:t xml:space="preserve"> i lejeloven af 2015</w:t>
      </w:r>
      <w:r w:rsidR="00A52EFE">
        <w:t>.</w:t>
      </w:r>
    </w:p>
    <w:p w:rsidR="00042221" w:rsidRDefault="003A76C3" w:rsidP="0069280A">
      <w:pPr>
        <w:pStyle w:val="Alm"/>
        <w:ind w:left="720" w:firstLine="726"/>
        <w:rPr>
          <w:color w:val="FF0000"/>
        </w:rPr>
      </w:pPr>
      <w:r w:rsidRPr="003D18C1">
        <w:t>Det er hermed fastlagt, at udlejerens udvendige vedligeholdelsesforpligtelse omfatter hele ejendommen</w:t>
      </w:r>
      <w:r w:rsidR="00817F80" w:rsidRPr="003D18C1">
        <w:t xml:space="preserve"> uanset om </w:t>
      </w:r>
      <w:r w:rsidR="00307B6F" w:rsidRPr="003D18C1">
        <w:t>vedligeholdelsen angår ejendommens dele</w:t>
      </w:r>
      <w:r w:rsidR="00817F80" w:rsidRPr="003D18C1">
        <w:t xml:space="preserve"> i eller uden for lejemålet</w:t>
      </w:r>
      <w:r w:rsidR="003214C0" w:rsidRPr="003D18C1">
        <w:t>.</w:t>
      </w:r>
      <w:r w:rsidR="004F3FB4">
        <w:rPr>
          <w:rStyle w:val="Fodnotehenvisning"/>
        </w:rPr>
        <w:footnoteReference w:id="101"/>
      </w:r>
      <w:r w:rsidR="003214C0" w:rsidRPr="003D18C1">
        <w:t xml:space="preserve"> </w:t>
      </w:r>
      <w:r w:rsidR="005C5C4C" w:rsidRPr="00613D27">
        <w:t>Udvendig vedligeholdelse indebærer således</w:t>
      </w:r>
      <w:r w:rsidR="008E1D93" w:rsidRPr="00613D27">
        <w:t xml:space="preserve"> al anden vedligeholdelse end indvendig vedligeholdelse</w:t>
      </w:r>
      <w:r w:rsidRPr="00613D27">
        <w:t>.</w:t>
      </w:r>
      <w:r w:rsidRPr="00613D27">
        <w:rPr>
          <w:rStyle w:val="Fodnotehenvisning"/>
        </w:rPr>
        <w:footnoteReference w:id="102"/>
      </w:r>
      <w:r w:rsidR="00B774F7" w:rsidRPr="003D18C1">
        <w:rPr>
          <w:color w:val="FF0000"/>
        </w:rPr>
        <w:t xml:space="preserve"> </w:t>
      </w:r>
      <w:r w:rsidRPr="003D18C1">
        <w:t>Vedligeholdelsesforpligtelsen omfatter tillige fornøden fornyelse.</w:t>
      </w:r>
      <w:r w:rsidRPr="003D18C1">
        <w:rPr>
          <w:rStyle w:val="Fodnotehenvisning"/>
        </w:rPr>
        <w:footnoteReference w:id="103"/>
      </w:r>
    </w:p>
    <w:p w:rsidR="008D0332" w:rsidRPr="00042221" w:rsidRDefault="008D0332" w:rsidP="0069280A">
      <w:pPr>
        <w:pStyle w:val="Alm"/>
        <w:ind w:left="720" w:firstLine="726"/>
        <w:rPr>
          <w:color w:val="FF0000"/>
        </w:rPr>
      </w:pPr>
      <w:r w:rsidRPr="003D18C1">
        <w:t>Or</w:t>
      </w:r>
      <w:r w:rsidR="00F55E00">
        <w:t>dlyden af</w:t>
      </w:r>
      <w:r w:rsidRPr="003D18C1">
        <w:t xml:space="preserve"> § 19</w:t>
      </w:r>
      <w:r w:rsidR="00F55E00">
        <w:t xml:space="preserve"> i lejeloven af 2010</w:t>
      </w:r>
      <w:r w:rsidR="00A52EFE">
        <w:t xml:space="preserve"> er</w:t>
      </w:r>
      <w:r w:rsidR="0060518D">
        <w:t xml:space="preserve"> følgende</w:t>
      </w:r>
      <w:r w:rsidR="006370EF">
        <w:t>:</w:t>
      </w:r>
    </w:p>
    <w:p w:rsidR="008D0332" w:rsidRPr="003D18C1" w:rsidRDefault="008D0332" w:rsidP="0069280A">
      <w:pPr>
        <w:pStyle w:val="Alm"/>
        <w:ind w:left="720"/>
      </w:pPr>
    </w:p>
    <w:p w:rsidR="008D0332" w:rsidRPr="003D18C1" w:rsidRDefault="008D0332" w:rsidP="0069280A">
      <w:pPr>
        <w:pStyle w:val="Alm"/>
        <w:ind w:left="720" w:firstLine="726"/>
        <w:jc w:val="center"/>
        <w:rPr>
          <w:i/>
        </w:rPr>
      </w:pPr>
      <w:r w:rsidRPr="003D18C1">
        <w:rPr>
          <w:bCs/>
        </w:rPr>
        <w:t>“</w:t>
      </w:r>
      <w:r w:rsidRPr="003D18C1">
        <w:rPr>
          <w:bCs/>
          <w:i/>
        </w:rPr>
        <w:t>§ 19</w:t>
      </w:r>
      <w:r w:rsidR="00EF1980" w:rsidRPr="003D18C1">
        <w:rPr>
          <w:bCs/>
          <w:i/>
        </w:rPr>
        <w:t>, stk. 1</w:t>
      </w:r>
      <w:r w:rsidRPr="003D18C1">
        <w:rPr>
          <w:bCs/>
          <w:i/>
        </w:rPr>
        <w:t xml:space="preserve">. </w:t>
      </w:r>
      <w:r w:rsidRPr="003D18C1">
        <w:rPr>
          <w:i/>
        </w:rPr>
        <w:t xml:space="preserve">Udlejeren skal holde ejendommen og det lejede forsvarligt </w:t>
      </w:r>
      <w:proofErr w:type="spellStart"/>
      <w:r w:rsidR="006A4357">
        <w:rPr>
          <w:i/>
        </w:rPr>
        <w:t>ved</w:t>
      </w:r>
      <w:r w:rsidR="006A4357" w:rsidRPr="003D18C1">
        <w:rPr>
          <w:i/>
        </w:rPr>
        <w:t>lige</w:t>
      </w:r>
      <w:proofErr w:type="spellEnd"/>
      <w:r w:rsidRPr="003D18C1">
        <w:rPr>
          <w:i/>
        </w:rPr>
        <w:t>. Alle indretninger til afløb og til forsyning med lys, gas, vand, varme og kulde skal holdes i god og brugbar stand.</w:t>
      </w:r>
    </w:p>
    <w:p w:rsidR="008D0332" w:rsidRPr="003D18C1" w:rsidRDefault="005022BB" w:rsidP="0069280A">
      <w:pPr>
        <w:pStyle w:val="Alm"/>
        <w:ind w:left="720"/>
        <w:jc w:val="center"/>
        <w:rPr>
          <w:i/>
        </w:rPr>
      </w:pPr>
      <w:r w:rsidRPr="003D18C1">
        <w:rPr>
          <w:i/>
        </w:rPr>
        <w:t>…</w:t>
      </w:r>
    </w:p>
    <w:p w:rsidR="008D0332" w:rsidRPr="003D18C1" w:rsidRDefault="008D0332" w:rsidP="0069280A">
      <w:pPr>
        <w:pStyle w:val="Alm"/>
        <w:ind w:left="720"/>
        <w:jc w:val="center"/>
      </w:pPr>
      <w:r w:rsidRPr="003D18C1">
        <w:rPr>
          <w:i/>
        </w:rPr>
        <w:t>Stk. 3. Udlejeren skal ligeledes sørge for renholdelse og sædvanlig belysning af ejendommen og adgangsvejene til det lejede, ligesom han skal renholde fortov, gård og andre fælles indretninger.</w:t>
      </w:r>
      <w:r w:rsidRPr="003D18C1">
        <w:t>”</w:t>
      </w:r>
      <w:r w:rsidRPr="003D18C1">
        <w:rPr>
          <w:rStyle w:val="Fodnotehenvisning"/>
        </w:rPr>
        <w:footnoteReference w:id="104"/>
      </w:r>
    </w:p>
    <w:p w:rsidR="003A76C3" w:rsidRPr="003D18C1" w:rsidRDefault="003A76C3" w:rsidP="0069280A">
      <w:pPr>
        <w:pStyle w:val="Alm"/>
        <w:ind w:left="720"/>
      </w:pPr>
    </w:p>
    <w:p w:rsidR="008D0332" w:rsidRPr="003D18C1" w:rsidRDefault="003A76C3" w:rsidP="0069280A">
      <w:pPr>
        <w:pStyle w:val="Alm"/>
        <w:ind w:left="720"/>
      </w:pPr>
      <w:r w:rsidRPr="003D18C1">
        <w:t>Bestemmelsen blev ændret som følge af l</w:t>
      </w:r>
      <w:r w:rsidR="007B3E09" w:rsidRPr="003D18C1">
        <w:t>ov</w:t>
      </w:r>
      <w:r w:rsidR="00A82A53">
        <w:t>ændring</w:t>
      </w:r>
      <w:r w:rsidR="007B3E09" w:rsidRPr="003D18C1">
        <w:t xml:space="preserve"> nr. </w:t>
      </w:r>
      <w:r w:rsidR="001F7618">
        <w:t xml:space="preserve">310 af 30/3 2015, hvorefter </w:t>
      </w:r>
      <w:r w:rsidRPr="003D18C1">
        <w:t>§ 19, stk. 3</w:t>
      </w:r>
      <w:r w:rsidR="001F7618">
        <w:t xml:space="preserve"> i lejeloven af 2010</w:t>
      </w:r>
      <w:r w:rsidR="00CA4A74" w:rsidRPr="003D18C1">
        <w:t xml:space="preserve"> om renholdelse</w:t>
      </w:r>
      <w:r w:rsidRPr="003D18C1">
        <w:t xml:space="preserve"> er blevet indarbejdet i § 19, stk. 1</w:t>
      </w:r>
      <w:r w:rsidR="005843CD">
        <w:t xml:space="preserve"> i lejeloven af 2015</w:t>
      </w:r>
      <w:r w:rsidRPr="003D18C1">
        <w:t>. Der er alene tale om en teknisk ændring, hvorfor retstilstanden er den samme.</w:t>
      </w:r>
      <w:r w:rsidRPr="003D18C1">
        <w:rPr>
          <w:rStyle w:val="Fodnotehenvisning"/>
        </w:rPr>
        <w:footnoteReference w:id="105"/>
      </w:r>
      <w:r w:rsidRPr="003D18C1">
        <w:t xml:space="preserve"> </w:t>
      </w:r>
      <w:r w:rsidR="008D0332" w:rsidRPr="003D18C1">
        <w:t>Den gældende ordlyd af lejelovens § 19</w:t>
      </w:r>
      <w:r w:rsidR="00B774F7" w:rsidRPr="003D18C1">
        <w:t>, stk. 1</w:t>
      </w:r>
      <w:r w:rsidR="006370EF">
        <w:t xml:space="preserve"> er således:</w:t>
      </w:r>
    </w:p>
    <w:p w:rsidR="008D0332" w:rsidRPr="003D18C1" w:rsidRDefault="008D0332" w:rsidP="0069280A">
      <w:pPr>
        <w:pStyle w:val="Alm"/>
        <w:ind w:left="720"/>
      </w:pPr>
    </w:p>
    <w:p w:rsidR="003A76C3" w:rsidRPr="003D18C1" w:rsidRDefault="008D0332" w:rsidP="0069280A">
      <w:pPr>
        <w:pStyle w:val="Alm"/>
        <w:ind w:left="720"/>
        <w:jc w:val="center"/>
        <w:rPr>
          <w:i/>
        </w:rPr>
      </w:pPr>
      <w:r w:rsidRPr="003D18C1">
        <w:rPr>
          <w:bCs/>
        </w:rPr>
        <w:t>“</w:t>
      </w:r>
      <w:r w:rsidR="0053243F" w:rsidRPr="003D18C1">
        <w:rPr>
          <w:bCs/>
          <w:i/>
        </w:rPr>
        <w:t>§ 19, stk. 1.</w:t>
      </w:r>
      <w:r w:rsidRPr="003D18C1">
        <w:rPr>
          <w:i/>
        </w:rPr>
        <w:t xml:space="preserve"> Udlejeren skal holde ejendommen og det lejede forsvarligt ved lige, herunder vedligeholde alle indretninger til afløb og til forsyning med lys, gas, vand, varme og kulde, og sørge for renholdelse og sædvanlig belysning af ejendommen og adgangsvejene til det lejede, ligesom udlejeren skal renholde fortov, gård og andre fælles indretninger.</w:t>
      </w:r>
      <w:r w:rsidRPr="003D18C1">
        <w:t>”</w:t>
      </w:r>
      <w:r w:rsidRPr="003D18C1">
        <w:rPr>
          <w:rStyle w:val="Fodnotehenvisning"/>
        </w:rPr>
        <w:footnoteReference w:id="106"/>
      </w:r>
    </w:p>
    <w:p w:rsidR="003F4C6B" w:rsidRPr="003D18C1" w:rsidRDefault="003F4C6B" w:rsidP="0069280A">
      <w:pPr>
        <w:pStyle w:val="Alm"/>
        <w:ind w:left="720"/>
      </w:pPr>
    </w:p>
    <w:p w:rsidR="001F745D" w:rsidRDefault="003A76C3" w:rsidP="0069280A">
      <w:pPr>
        <w:pStyle w:val="Alm"/>
        <w:ind w:left="720"/>
      </w:pPr>
      <w:r w:rsidRPr="003D18C1">
        <w:t xml:space="preserve">Generelt kan udlejerens </w:t>
      </w:r>
      <w:r w:rsidR="008A158A">
        <w:t xml:space="preserve">udvendige </w:t>
      </w:r>
      <w:r w:rsidRPr="003D18C1">
        <w:t>v</w:t>
      </w:r>
      <w:r w:rsidR="009E6C53" w:rsidRPr="003D18C1">
        <w:t xml:space="preserve">edligeholdelsespligt beskrives </w:t>
      </w:r>
      <w:r w:rsidRPr="003D18C1">
        <w:t>som pligten til løbende at udbedre spor efter slid og ælde.</w:t>
      </w:r>
      <w:r w:rsidR="00EF1980" w:rsidRPr="003D18C1">
        <w:rPr>
          <w:rStyle w:val="Fodnotehenvisning"/>
        </w:rPr>
        <w:footnoteReference w:id="107"/>
      </w:r>
      <w:r w:rsidRPr="003D18C1">
        <w:t xml:space="preserve"> Dette indebærer, at udlejeren skal sørge for, at ikke blot ins</w:t>
      </w:r>
      <w:r w:rsidR="00FB49EF" w:rsidRPr="003D18C1">
        <w:t>tallationer, men også bygninger og det lejede,</w:t>
      </w:r>
      <w:r w:rsidRPr="003D18C1">
        <w:t xml:space="preserve"> til enhver tid er i god og brugbar stand.</w:t>
      </w:r>
      <w:r w:rsidR="001E51D8" w:rsidRPr="003D18C1">
        <w:rPr>
          <w:rStyle w:val="Fodnotehenvisning"/>
        </w:rPr>
        <w:footnoteReference w:id="108"/>
      </w:r>
      <w:r w:rsidR="001F745D">
        <w:t xml:space="preserve"> Vedligeholdelsespligten omfatter dog ikke låse og nøgler jf. LL § 20.</w:t>
      </w:r>
    </w:p>
    <w:p w:rsidR="001F745D" w:rsidRDefault="00C2640A" w:rsidP="0069280A">
      <w:pPr>
        <w:pStyle w:val="Alm"/>
        <w:ind w:left="720" w:firstLine="726"/>
      </w:pPr>
      <w:r>
        <w:t xml:space="preserve">I tilfælde hvor det kræves, at udlejerens </w:t>
      </w:r>
      <w:r w:rsidR="003A76C3" w:rsidRPr="003D18C1">
        <w:t>vedligeholdelsesforpligtelse</w:t>
      </w:r>
      <w:r>
        <w:t xml:space="preserve"> realiseres, skal udlejeren udbedre</w:t>
      </w:r>
      <w:r w:rsidR="003A76C3" w:rsidRPr="003D18C1">
        <w:t>, uanset årsagen til vedligeholdelsesarbejdet.</w:t>
      </w:r>
      <w:r w:rsidR="001E51D8" w:rsidRPr="003D18C1">
        <w:rPr>
          <w:rStyle w:val="Fodnotehenvisning"/>
        </w:rPr>
        <w:footnoteReference w:id="109"/>
      </w:r>
      <w:r w:rsidR="003A76C3" w:rsidRPr="003D18C1">
        <w:t xml:space="preserve"> Det er således udlejeren</w:t>
      </w:r>
      <w:r w:rsidR="009E6C53" w:rsidRPr="003D18C1">
        <w:t>,</w:t>
      </w:r>
      <w:r w:rsidR="003A76C3" w:rsidRPr="003D18C1">
        <w:t xml:space="preserve"> der bærer risikoen</w:t>
      </w:r>
      <w:r w:rsidR="0073618F" w:rsidRPr="003D18C1">
        <w:t xml:space="preserve"> også for hændelige skader</w:t>
      </w:r>
      <w:r w:rsidR="003A76C3" w:rsidRPr="003D18C1">
        <w:t xml:space="preserve"> for</w:t>
      </w:r>
      <w:r w:rsidR="009E6C53" w:rsidRPr="003D18C1">
        <w:t xml:space="preserve"> de bestanddele, som </w:t>
      </w:r>
      <w:r w:rsidR="0073618F" w:rsidRPr="003D18C1">
        <w:t xml:space="preserve">omfattes af udlejerens </w:t>
      </w:r>
      <w:r w:rsidR="003A76C3" w:rsidRPr="003D18C1">
        <w:t>vedligeholdelsespligt.</w:t>
      </w:r>
      <w:r w:rsidR="001E51D8" w:rsidRPr="003D18C1">
        <w:rPr>
          <w:rStyle w:val="Fodnotehenvisning"/>
        </w:rPr>
        <w:footnoteReference w:id="110"/>
      </w:r>
    </w:p>
    <w:p w:rsidR="00042221" w:rsidRDefault="004709A2" w:rsidP="0069280A">
      <w:pPr>
        <w:pStyle w:val="Alm"/>
        <w:ind w:left="720" w:firstLine="726"/>
      </w:pPr>
      <w:r w:rsidRPr="003D18C1">
        <w:t>I</w:t>
      </w:r>
      <w:r w:rsidR="0012102E">
        <w:t xml:space="preserve"> tilfælde af at lejeren er årsag til</w:t>
      </w:r>
      <w:r w:rsidRPr="003D18C1">
        <w:t xml:space="preserve"> en skade på det lejede eller bygningsdele på ejendommen, der er omfattet af udlejerens pligt til at vedligeholde, er det forsat udlejeren, der har pligten til at udbedre.</w:t>
      </w:r>
      <w:r w:rsidR="001E51D8" w:rsidRPr="003D18C1">
        <w:rPr>
          <w:rStyle w:val="Fodnotehenvisning"/>
        </w:rPr>
        <w:footnoteReference w:id="111"/>
      </w:r>
      <w:r w:rsidRPr="003D18C1">
        <w:t xml:space="preserve"> Udlejeren vil dog kunne kræve sine udgifter til udbedring erstattet, såfremt lejeren er erstatningsansvarlig i henhold til de almindelige regler om erstatning</w:t>
      </w:r>
      <w:r w:rsidR="00F3136E">
        <w:t xml:space="preserve"> jf. TBB2015.279B</w:t>
      </w:r>
      <w:r w:rsidRPr="003D18C1">
        <w:t>.</w:t>
      </w:r>
      <w:r w:rsidR="003A76C3" w:rsidRPr="003D18C1">
        <w:rPr>
          <w:rStyle w:val="Fodnotehenvisning"/>
        </w:rPr>
        <w:footnoteReference w:id="112"/>
      </w:r>
    </w:p>
    <w:p w:rsidR="006463E6" w:rsidRDefault="00F3136E" w:rsidP="0069280A">
      <w:pPr>
        <w:pStyle w:val="Alm"/>
        <w:ind w:left="720" w:firstLine="726"/>
        <w:rPr>
          <w:lang w:eastAsia="da-DK"/>
        </w:rPr>
      </w:pPr>
      <w:r>
        <w:t>I TBB2015.279B</w:t>
      </w:r>
      <w:r w:rsidR="006B5ACF">
        <w:t xml:space="preserve"> </w:t>
      </w:r>
      <w:r w:rsidR="006B5ACF">
        <w:rPr>
          <w:lang w:eastAsia="da-DK"/>
        </w:rPr>
        <w:t>underrettede lejeren den l/10</w:t>
      </w:r>
      <w:r w:rsidR="006B5ACF" w:rsidRPr="006B5ACF">
        <w:rPr>
          <w:lang w:eastAsia="da-DK"/>
        </w:rPr>
        <w:t xml:space="preserve"> 2012 udlejer</w:t>
      </w:r>
      <w:r w:rsidR="006B5ACF">
        <w:rPr>
          <w:lang w:eastAsia="da-DK"/>
        </w:rPr>
        <w:t xml:space="preserve">en </w:t>
      </w:r>
      <w:r w:rsidR="006B5ACF" w:rsidRPr="006B5ACF">
        <w:rPr>
          <w:lang w:eastAsia="da-DK"/>
        </w:rPr>
        <w:t>om, at der var et</w:t>
      </w:r>
      <w:r w:rsidR="006B5ACF">
        <w:rPr>
          <w:lang w:eastAsia="da-DK"/>
        </w:rPr>
        <w:t xml:space="preserve"> kakerlakangreb i lejemålet. Udlejeren </w:t>
      </w:r>
      <w:r w:rsidR="006B5ACF" w:rsidRPr="006B5ACF">
        <w:rPr>
          <w:lang w:eastAsia="da-DK"/>
        </w:rPr>
        <w:t xml:space="preserve">fik en </w:t>
      </w:r>
      <w:proofErr w:type="spellStart"/>
      <w:r w:rsidR="006B5ACF" w:rsidRPr="006B5ACF">
        <w:rPr>
          <w:lang w:eastAsia="da-DK"/>
        </w:rPr>
        <w:t>skadesdyrskonsulent</w:t>
      </w:r>
      <w:proofErr w:type="spellEnd"/>
      <w:r w:rsidR="006B5ACF" w:rsidRPr="006B5ACF">
        <w:rPr>
          <w:lang w:eastAsia="da-DK"/>
        </w:rPr>
        <w:t xml:space="preserve"> til at besigtige lejemålet, og denne konstaterede, at der var et massivt angreb af skadedyr i lejligheden, og at dette måtte have stået på nogle måneder. L</w:t>
      </w:r>
      <w:r w:rsidR="006B5ACF">
        <w:rPr>
          <w:lang w:eastAsia="da-DK"/>
        </w:rPr>
        <w:t>ejeren</w:t>
      </w:r>
      <w:r w:rsidR="006B5ACF" w:rsidRPr="006B5ACF">
        <w:rPr>
          <w:lang w:eastAsia="da-DK"/>
        </w:rPr>
        <w:t xml:space="preserve"> </w:t>
      </w:r>
      <w:r w:rsidR="006B5ACF">
        <w:rPr>
          <w:lang w:eastAsia="da-DK"/>
        </w:rPr>
        <w:t xml:space="preserve">fraflyttede det lejede i december. I forbindelse med </w:t>
      </w:r>
      <w:r w:rsidR="006B5ACF" w:rsidRPr="006B5ACF">
        <w:rPr>
          <w:lang w:eastAsia="da-DK"/>
        </w:rPr>
        <w:t>fl</w:t>
      </w:r>
      <w:r w:rsidR="006B5ACF">
        <w:rPr>
          <w:lang w:eastAsia="da-DK"/>
        </w:rPr>
        <w:t>ytteopgøret rejste udlejeren krav om, at lejeren skulle erstatte udlejerens</w:t>
      </w:r>
      <w:r w:rsidR="006B5ACF" w:rsidRPr="006B5ACF">
        <w:rPr>
          <w:lang w:eastAsia="da-DK"/>
        </w:rPr>
        <w:t xml:space="preserve"> udgift til skadedyrsbekæmpelse i lejligheden og de tilstødende lejligheder, hvortil angrebet havde bredt sig. L</w:t>
      </w:r>
      <w:r w:rsidR="006B5ACF">
        <w:rPr>
          <w:lang w:eastAsia="da-DK"/>
        </w:rPr>
        <w:t xml:space="preserve">ejeren gjorde gældende, at der ikke var </w:t>
      </w:r>
      <w:r w:rsidR="006B5ACF" w:rsidRPr="006B5ACF">
        <w:rPr>
          <w:lang w:eastAsia="da-DK"/>
        </w:rPr>
        <w:t>handl</w:t>
      </w:r>
      <w:r w:rsidR="006B5ACF">
        <w:rPr>
          <w:lang w:eastAsia="da-DK"/>
        </w:rPr>
        <w:t>et culpøst i relation til fore</w:t>
      </w:r>
      <w:r w:rsidR="006B5ACF" w:rsidRPr="006B5ACF">
        <w:rPr>
          <w:lang w:eastAsia="da-DK"/>
        </w:rPr>
        <w:t>k</w:t>
      </w:r>
      <w:r w:rsidR="006463E6">
        <w:rPr>
          <w:lang w:eastAsia="da-DK"/>
        </w:rPr>
        <w:t>omsten af kakerlakker.</w:t>
      </w:r>
    </w:p>
    <w:p w:rsidR="00F3136E" w:rsidRDefault="006B5ACF" w:rsidP="0069280A">
      <w:pPr>
        <w:pStyle w:val="Alm"/>
        <w:ind w:left="720" w:firstLine="726"/>
      </w:pPr>
      <w:r>
        <w:rPr>
          <w:lang w:eastAsia="da-DK"/>
        </w:rPr>
        <w:t>Den omstændighed at lejeren</w:t>
      </w:r>
      <w:r w:rsidRPr="006B5ACF">
        <w:rPr>
          <w:lang w:eastAsia="da-DK"/>
        </w:rPr>
        <w:t xml:space="preserve"> ikke på et tidligere tidspunkt ha</w:t>
      </w:r>
      <w:r>
        <w:rPr>
          <w:lang w:eastAsia="da-DK"/>
        </w:rPr>
        <w:t>vde henledt udlejerens opmærksomhed på kakerlakker</w:t>
      </w:r>
      <w:r w:rsidRPr="006B5ACF">
        <w:rPr>
          <w:lang w:eastAsia="da-DK"/>
        </w:rPr>
        <w:t>ne</w:t>
      </w:r>
      <w:r>
        <w:rPr>
          <w:lang w:eastAsia="da-DK"/>
        </w:rPr>
        <w:t xml:space="preserve">, fandt retten erstatningspådragende. I den forbindelse henviste retten til, at angrebet </w:t>
      </w:r>
      <w:r w:rsidRPr="006B5ACF">
        <w:rPr>
          <w:lang w:eastAsia="da-DK"/>
        </w:rPr>
        <w:t xml:space="preserve">var så omfattende, at det burde have været konstateret </w:t>
      </w:r>
      <w:r>
        <w:rPr>
          <w:lang w:eastAsia="da-DK"/>
        </w:rPr>
        <w:t xml:space="preserve">længe før, hvorfor lejeren blev </w:t>
      </w:r>
      <w:r w:rsidRPr="006B5ACF">
        <w:rPr>
          <w:lang w:eastAsia="da-DK"/>
        </w:rPr>
        <w:t xml:space="preserve">pålagt at </w:t>
      </w:r>
      <w:r>
        <w:rPr>
          <w:lang w:eastAsia="da-DK"/>
        </w:rPr>
        <w:t>erstatte udlejerens udgifter til skade</w:t>
      </w:r>
      <w:r w:rsidRPr="006B5ACF">
        <w:rPr>
          <w:lang w:eastAsia="da-DK"/>
        </w:rPr>
        <w:t>dyrsbekæmpel</w:t>
      </w:r>
      <w:r w:rsidR="006370EF">
        <w:rPr>
          <w:lang w:eastAsia="da-DK"/>
        </w:rPr>
        <w:t>sen.</w:t>
      </w:r>
    </w:p>
    <w:p w:rsidR="00C92E5E" w:rsidRDefault="00F3136E" w:rsidP="0069280A">
      <w:pPr>
        <w:pStyle w:val="Alm"/>
        <w:ind w:left="720" w:firstLine="726"/>
      </w:pPr>
      <w:r>
        <w:t>U</w:t>
      </w:r>
      <w:r w:rsidR="00601807" w:rsidRPr="003D18C1">
        <w:t>dlejerens vedligeholdelsespligt</w:t>
      </w:r>
      <w:r>
        <w:t xml:space="preserve"> indebærer ligeledes</w:t>
      </w:r>
      <w:r w:rsidR="009F7023">
        <w:t xml:space="preserve"> en pligt til at renholde. Dette indebærer p</w:t>
      </w:r>
      <w:r w:rsidR="003A76C3" w:rsidRPr="003D18C1">
        <w:t>ligt til løbende at sørge for, at ejendommen fremtræder pæn og ryddelig, herunder uden risici for skade på lejerens ting eller person.</w:t>
      </w:r>
      <w:r w:rsidR="003A76C3" w:rsidRPr="003D18C1">
        <w:rPr>
          <w:rStyle w:val="Fodnotehenvisning"/>
        </w:rPr>
        <w:footnoteReference w:id="113"/>
      </w:r>
    </w:p>
    <w:p w:rsidR="003A76C3" w:rsidRPr="003D18C1" w:rsidRDefault="00D56AB8" w:rsidP="0069280A">
      <w:pPr>
        <w:pStyle w:val="Alm"/>
        <w:ind w:left="720" w:firstLine="726"/>
      </w:pPr>
      <w:r>
        <w:t>Det</w:t>
      </w:r>
      <w:r w:rsidR="0010360E">
        <w:t xml:space="preserve"> kan det således</w:t>
      </w:r>
      <w:r w:rsidR="005407A1">
        <w:t xml:space="preserve"> konkluderes,</w:t>
      </w:r>
      <w:r w:rsidR="00F319D1">
        <w:t xml:space="preserve"> </w:t>
      </w:r>
      <w:r w:rsidR="005407A1">
        <w:t>at u</w:t>
      </w:r>
      <w:r w:rsidR="00AD233A" w:rsidRPr="003D18C1">
        <w:t>dlejer</w:t>
      </w:r>
      <w:r w:rsidR="00D30271">
        <w:t>en</w:t>
      </w:r>
      <w:r w:rsidR="005407A1">
        <w:t xml:space="preserve"> har pligt til at </w:t>
      </w:r>
      <w:r w:rsidR="00B07938" w:rsidRPr="003D18C1">
        <w:t>vedligeholde og renholde ejendommen</w:t>
      </w:r>
      <w:r w:rsidR="00375849">
        <w:t xml:space="preserve"> i øvrigt</w:t>
      </w:r>
      <w:r w:rsidR="00B07938" w:rsidRPr="003D18C1">
        <w:t xml:space="preserve"> i enhver henseende, med</w:t>
      </w:r>
      <w:r w:rsidR="00F319D1">
        <w:t xml:space="preserve"> undtagelse af låse og nøgler</w:t>
      </w:r>
      <w:r w:rsidR="00B00BE1">
        <w:t>, jf. LL § 20</w:t>
      </w:r>
      <w:r w:rsidR="00C56F7E">
        <w:t>,</w:t>
      </w:r>
      <w:r w:rsidR="00F319D1">
        <w:t xml:space="preserve"> medmindre</w:t>
      </w:r>
      <w:r w:rsidR="00C56F7E">
        <w:t xml:space="preserve"> forpligtelsen</w:t>
      </w:r>
      <w:r w:rsidR="00B07938" w:rsidRPr="003D18C1">
        <w:t xml:space="preserve"> er væltet ov</w:t>
      </w:r>
      <w:r w:rsidR="00386DFC" w:rsidRPr="003D18C1">
        <w:t>er</w:t>
      </w:r>
      <w:r w:rsidR="00B00BE1">
        <w:t xml:space="preserve"> på lejeren</w:t>
      </w:r>
      <w:r w:rsidR="006B6AF8" w:rsidRPr="003D18C1">
        <w:t xml:space="preserve">. </w:t>
      </w:r>
      <w:r w:rsidR="004F13E4">
        <w:t>Dog kan lejeren blive pålagt at erstatte udlejerens udgifter til vedligeholdelse og renholdelse, såfremt lejeren</w:t>
      </w:r>
      <w:r w:rsidR="006370EF">
        <w:t xml:space="preserve"> har handlet ansvarspådragende.</w:t>
      </w:r>
    </w:p>
    <w:p w:rsidR="003A76C3" w:rsidRPr="003D18C1" w:rsidRDefault="003A76C3" w:rsidP="0069280A">
      <w:pPr>
        <w:spacing w:line="360" w:lineRule="auto"/>
        <w:ind w:left="720"/>
      </w:pPr>
    </w:p>
    <w:p w:rsidR="003703CB" w:rsidRPr="003D18C1" w:rsidRDefault="003A76C3" w:rsidP="0069280A">
      <w:pPr>
        <w:pStyle w:val="Overskrift3"/>
        <w:numPr>
          <w:ilvl w:val="2"/>
          <w:numId w:val="3"/>
        </w:numPr>
        <w:spacing w:before="0" w:after="200" w:line="360" w:lineRule="auto"/>
        <w:rPr>
          <w:rFonts w:ascii="Times New Roman" w:hAnsi="Times New Roman"/>
        </w:rPr>
      </w:pPr>
      <w:bookmarkStart w:id="26" w:name="_Toc310586497"/>
      <w:r w:rsidRPr="003D18C1">
        <w:rPr>
          <w:rFonts w:ascii="Times New Roman" w:hAnsi="Times New Roman"/>
        </w:rPr>
        <w:t>Indvendig</w:t>
      </w:r>
      <w:r w:rsidR="00B551C8" w:rsidRPr="003D18C1">
        <w:rPr>
          <w:rFonts w:ascii="Times New Roman" w:hAnsi="Times New Roman"/>
        </w:rPr>
        <w:t xml:space="preserve"> vedligeholdelse</w:t>
      </w:r>
      <w:bookmarkEnd w:id="26"/>
    </w:p>
    <w:p w:rsidR="00766F72" w:rsidRPr="003D18C1" w:rsidRDefault="00266301" w:rsidP="0069280A">
      <w:pPr>
        <w:pStyle w:val="Alm"/>
        <w:ind w:left="720"/>
      </w:pPr>
      <w:r w:rsidRPr="003D18C1">
        <w:t>Før vedtagelsen af lov</w:t>
      </w:r>
      <w:r w:rsidR="00487F86" w:rsidRPr="003D18C1">
        <w:t>ændringen</w:t>
      </w:r>
      <w:r w:rsidRPr="003D18C1">
        <w:t xml:space="preserve"> nr. 310 af 30/3 2015 var det deklaratoriske udgangspunkt, at udlejeren havde pligten til at foretage hvidt</w:t>
      </w:r>
      <w:r w:rsidR="005B3E53">
        <w:t>ning, maling og tapetsering jf.</w:t>
      </w:r>
      <w:r w:rsidRPr="003D18C1">
        <w:t xml:space="preserve"> § 21</w:t>
      </w:r>
      <w:r w:rsidR="005B3E53">
        <w:t xml:space="preserve"> i lejeloven af 2010</w:t>
      </w:r>
      <w:r w:rsidRPr="003D18C1">
        <w:t>. Denne pligt blev i lejel</w:t>
      </w:r>
      <w:r w:rsidR="000F4D54">
        <w:t xml:space="preserve">ovgivningen, som i </w:t>
      </w:r>
      <w:r w:rsidRPr="003D18C1">
        <w:t>lejelov</w:t>
      </w:r>
      <w:r w:rsidR="000F4D54">
        <w:t>en af 2015</w:t>
      </w:r>
      <w:r w:rsidRPr="003D18C1">
        <w:t>, omtalt som ’indvendig vedligeholdelse’.</w:t>
      </w:r>
      <w:r w:rsidRPr="003D18C1">
        <w:rPr>
          <w:rStyle w:val="Fodnotehenvisning"/>
        </w:rPr>
        <w:footnoteReference w:id="114"/>
      </w:r>
      <w:r w:rsidRPr="003D18C1">
        <w:t xml:space="preserve"> </w:t>
      </w:r>
      <w:r w:rsidR="007E7D63" w:rsidRPr="003D18C1">
        <w:t>Ordlyden af</w:t>
      </w:r>
      <w:r w:rsidR="000F4D54">
        <w:t xml:space="preserve"> </w:t>
      </w:r>
      <w:r w:rsidR="009B480E" w:rsidRPr="003D18C1">
        <w:t>§ 21</w:t>
      </w:r>
      <w:r w:rsidR="000F4D54">
        <w:t xml:space="preserve"> i lejeloven af 2010</w:t>
      </w:r>
      <w:r w:rsidR="009433C4">
        <w:t xml:space="preserve"> </w:t>
      </w:r>
      <w:r w:rsidR="002D118A">
        <w:t>er</w:t>
      </w:r>
      <w:r w:rsidR="006370EF">
        <w:t xml:space="preserve"> således:</w:t>
      </w:r>
    </w:p>
    <w:p w:rsidR="007E7D63" w:rsidRPr="003D18C1" w:rsidRDefault="007E7D63" w:rsidP="0069280A">
      <w:pPr>
        <w:pStyle w:val="Alm"/>
        <w:ind w:left="720"/>
        <w:rPr>
          <w:color w:val="FF0000"/>
        </w:rPr>
      </w:pPr>
    </w:p>
    <w:p w:rsidR="007E7D63" w:rsidRPr="003D18C1" w:rsidRDefault="007E7D63" w:rsidP="0069280A">
      <w:pPr>
        <w:pStyle w:val="Alm"/>
        <w:ind w:left="720"/>
        <w:jc w:val="center"/>
      </w:pPr>
      <w:r w:rsidRPr="003D18C1">
        <w:rPr>
          <w:bCs/>
        </w:rPr>
        <w:t>“</w:t>
      </w:r>
      <w:r w:rsidRPr="003D18C1">
        <w:rPr>
          <w:bCs/>
          <w:i/>
        </w:rPr>
        <w:t xml:space="preserve">§ 21. </w:t>
      </w:r>
      <w:r w:rsidRPr="003D18C1">
        <w:rPr>
          <w:i/>
        </w:rPr>
        <w:t>Når en lejlighed er udlejet udelukkende til beboelse, anses udlejerens pligt til at vedligeholde lejligheden med hvidtning, maling og tapetsering for opfyldt, når han til dette formål løbende har afholdt de beløb, der skal anvendes hertil efter reglerne i §§ 22 og 23.</w:t>
      </w:r>
      <w:r w:rsidRPr="003D18C1">
        <w:t>”</w:t>
      </w:r>
      <w:r w:rsidR="00CF75D6" w:rsidRPr="003D18C1">
        <w:rPr>
          <w:rStyle w:val="Fodnotehenvisning"/>
        </w:rPr>
        <w:footnoteReference w:id="115"/>
      </w:r>
    </w:p>
    <w:p w:rsidR="00766F72" w:rsidRPr="003D18C1" w:rsidRDefault="00766F72" w:rsidP="0069280A">
      <w:pPr>
        <w:pStyle w:val="Alm"/>
        <w:ind w:left="720"/>
        <w:rPr>
          <w:color w:val="FF0000"/>
        </w:rPr>
      </w:pPr>
    </w:p>
    <w:p w:rsidR="00197AB5" w:rsidRPr="003D18C1" w:rsidRDefault="0074006D" w:rsidP="0069280A">
      <w:pPr>
        <w:pStyle w:val="Alm"/>
        <w:ind w:left="720"/>
      </w:pPr>
      <w:r w:rsidRPr="003D18C1">
        <w:t>Lejelovens</w:t>
      </w:r>
      <w:r w:rsidR="00E16C16" w:rsidRPr="003D18C1">
        <w:t xml:space="preserve"> deklaratoriske udgangspunkt er</w:t>
      </w:r>
      <w:r w:rsidR="00F62B2D" w:rsidRPr="003D18C1">
        <w:t xml:space="preserve"> stadig</w:t>
      </w:r>
      <w:r w:rsidR="00E16C16" w:rsidRPr="003D18C1">
        <w:t>, at udlejer</w:t>
      </w:r>
      <w:r w:rsidR="00D6182F">
        <w:t>en har pligten til indvendig</w:t>
      </w:r>
      <w:r w:rsidR="00E16C16" w:rsidRPr="003D18C1">
        <w:t xml:space="preserve"> vedligeholdelse</w:t>
      </w:r>
      <w:r w:rsidR="000B61DA">
        <w:t xml:space="preserve"> jf. </w:t>
      </w:r>
      <w:r w:rsidR="00F565C5" w:rsidRPr="003D18C1">
        <w:t>§ 21, stk. 1</w:t>
      </w:r>
      <w:r w:rsidR="000B61DA">
        <w:t xml:space="preserve"> i lejeloven af 2015</w:t>
      </w:r>
      <w:r w:rsidR="00927B5F">
        <w:rPr>
          <w:rStyle w:val="Fodnotehenvisning"/>
        </w:rPr>
        <w:footnoteReference w:id="116"/>
      </w:r>
      <w:r w:rsidR="00F565C5" w:rsidRPr="003D18C1">
        <w:t>.</w:t>
      </w:r>
      <w:r w:rsidR="00266F36" w:rsidRPr="003D18C1">
        <w:t xml:space="preserve"> </w:t>
      </w:r>
      <w:r w:rsidR="00BA7BAE" w:rsidRPr="003D18C1">
        <w:t>For lejemål der er udlejet helt eller delvist til beboelse, omfatter udlejerens pligt</w:t>
      </w:r>
      <w:r w:rsidR="00834C89">
        <w:t xml:space="preserve"> til indvendig</w:t>
      </w:r>
      <w:r w:rsidR="00E33A20" w:rsidRPr="003D18C1">
        <w:t xml:space="preserve"> vedligeholdelse</w:t>
      </w:r>
      <w:r w:rsidR="00F85CB7" w:rsidRPr="003D18C1">
        <w:t xml:space="preserve"> for aftaler indgået </w:t>
      </w:r>
      <w:r w:rsidR="00F62B2D" w:rsidRPr="003D18C1">
        <w:t>fra og med den</w:t>
      </w:r>
      <w:r w:rsidR="00F85CB7" w:rsidRPr="003D18C1">
        <w:t xml:space="preserve"> </w:t>
      </w:r>
      <w:r w:rsidR="008775A9" w:rsidRPr="003D18C1">
        <w:t>1/7 2015</w:t>
      </w:r>
      <w:r w:rsidR="00E33A20" w:rsidRPr="003D18C1">
        <w:t>:</w:t>
      </w:r>
      <w:r w:rsidR="00BA7BAE" w:rsidRPr="003D18C1">
        <w:t xml:space="preserve"> hvidtning, maling, tapetsering og lakering af gulv</w:t>
      </w:r>
      <w:r w:rsidR="00BD5B99">
        <w:t xml:space="preserve">e jf. </w:t>
      </w:r>
      <w:r w:rsidR="00BA7BAE" w:rsidRPr="003D18C1">
        <w:t>§ 21, stk. 1, 2. pkt.</w:t>
      </w:r>
      <w:r w:rsidR="00BD5B99">
        <w:t>, i lejeloven af 2015.</w:t>
      </w:r>
      <w:r w:rsidR="00942A3D">
        <w:t xml:space="preserve"> </w:t>
      </w:r>
      <w:r w:rsidR="00942A3D" w:rsidRPr="003D18C1">
        <w:t>Det er således udlejeren, der bærer risikoen også for hændelige skader</w:t>
      </w:r>
      <w:r w:rsidR="00942A3D">
        <w:t xml:space="preserve"> omfattet af pligten til indvendig vedligeholdelse.</w:t>
      </w:r>
    </w:p>
    <w:p w:rsidR="00992930" w:rsidRDefault="00695A65" w:rsidP="0069280A">
      <w:pPr>
        <w:pStyle w:val="Alm"/>
        <w:ind w:left="720" w:firstLine="726"/>
      </w:pPr>
      <w:r>
        <w:t>V</w:t>
      </w:r>
      <w:r w:rsidR="009B27C2" w:rsidRPr="003D18C1">
        <w:t>ed lov</w:t>
      </w:r>
      <w:r>
        <w:t>ændring</w:t>
      </w:r>
      <w:r w:rsidR="009B27C2" w:rsidRPr="003D18C1">
        <w:t xml:space="preserve"> nr. 310 af 30/3 2015</w:t>
      </w:r>
      <w:r w:rsidR="006A73C5" w:rsidRPr="003D18C1">
        <w:t xml:space="preserve"> blev</w:t>
      </w:r>
      <w:r w:rsidR="00E33A20" w:rsidRPr="003D18C1">
        <w:t xml:space="preserve"> begrebet ’indvendig vedligeholdelse’</w:t>
      </w:r>
      <w:r w:rsidR="007E725D" w:rsidRPr="003D18C1">
        <w:t xml:space="preserve"> </w:t>
      </w:r>
      <w:r w:rsidR="00266301" w:rsidRPr="003D18C1">
        <w:t xml:space="preserve">en del af lejelovens begreber. Indvendig vedligeholdelse er ændret således, at den foruden at </w:t>
      </w:r>
      <w:r w:rsidR="009B27C2" w:rsidRPr="003D18C1">
        <w:t>indebærer</w:t>
      </w:r>
      <w:r w:rsidR="00266301" w:rsidRPr="003D18C1">
        <w:t xml:space="preserve"> hvidtning, tapetsering og maling, nu også indbefatter</w:t>
      </w:r>
      <w:r w:rsidR="009B27C2" w:rsidRPr="003D18C1">
        <w:t xml:space="preserve"> lakering af gulve</w:t>
      </w:r>
      <w:r w:rsidR="00E33A20" w:rsidRPr="003D18C1">
        <w:t xml:space="preserve"> som ovenfornævnt</w:t>
      </w:r>
      <w:r w:rsidR="00266F36" w:rsidRPr="003D18C1">
        <w:t xml:space="preserve"> jf.</w:t>
      </w:r>
      <w:r w:rsidR="001A5E3A">
        <w:t xml:space="preserve"> </w:t>
      </w:r>
      <w:r w:rsidR="00266F36" w:rsidRPr="003D18C1">
        <w:t>§ 21, stk. 1, 2. pkt.</w:t>
      </w:r>
      <w:r w:rsidR="001A5E3A">
        <w:t>, i lejeloven af 2015.</w:t>
      </w:r>
      <w:r w:rsidR="00ED3FBC">
        <w:t xml:space="preserve"> </w:t>
      </w:r>
      <w:r w:rsidR="00313173" w:rsidRPr="003D18C1">
        <w:t>Bevæggrundene for</w:t>
      </w:r>
      <w:r w:rsidR="00197AB5" w:rsidRPr="003D18C1">
        <w:t xml:space="preserve"> ændringen </w:t>
      </w:r>
      <w:r w:rsidR="00313173" w:rsidRPr="003D18C1">
        <w:t>bunder i</w:t>
      </w:r>
      <w:r w:rsidR="00B82710" w:rsidRPr="003D18C1">
        <w:t>,</w:t>
      </w:r>
      <w:r w:rsidR="00313173" w:rsidRPr="003D18C1">
        <w:t xml:space="preserve"> </w:t>
      </w:r>
      <w:r w:rsidR="00B82710" w:rsidRPr="003D18C1">
        <w:t>at der har været</w:t>
      </w:r>
      <w:r w:rsidR="00D26714" w:rsidRPr="003D18C1">
        <w:t xml:space="preserve"> forsk</w:t>
      </w:r>
      <w:r w:rsidR="00ED3FBC">
        <w:t>ellige opfattelser af</w:t>
      </w:r>
      <w:r w:rsidR="0076719F" w:rsidRPr="003D18C1">
        <w:t xml:space="preserve"> </w:t>
      </w:r>
      <w:r w:rsidR="00620B61" w:rsidRPr="003D18C1">
        <w:t>hvilke</w:t>
      </w:r>
      <w:r w:rsidR="00D26714" w:rsidRPr="003D18C1">
        <w:t xml:space="preserve"> arbejder</w:t>
      </w:r>
      <w:r w:rsidR="0076719F" w:rsidRPr="003D18C1">
        <w:t>, der</w:t>
      </w:r>
      <w:r w:rsidR="00D26714" w:rsidRPr="003D18C1">
        <w:t xml:space="preserve"> </w:t>
      </w:r>
      <w:r w:rsidR="009F0CF6" w:rsidRPr="003D18C1">
        <w:t>har været omfattet af den såkaldte indvendige vedligeholdelse</w:t>
      </w:r>
      <w:r w:rsidR="0076719F" w:rsidRPr="003D18C1">
        <w:t>.</w:t>
      </w:r>
      <w:r w:rsidR="00B82710" w:rsidRPr="003D18C1">
        <w:rPr>
          <w:rStyle w:val="Fodnotehenvisning"/>
        </w:rPr>
        <w:footnoteReference w:id="117"/>
      </w:r>
    </w:p>
    <w:p w:rsidR="007B4B0C" w:rsidRPr="003D18C1" w:rsidRDefault="0076719F" w:rsidP="0069280A">
      <w:pPr>
        <w:pStyle w:val="Alm"/>
        <w:ind w:left="720" w:firstLine="726"/>
      </w:pPr>
      <w:r w:rsidRPr="003D18C1">
        <w:t xml:space="preserve">Det er således med lovændringen blevet præciseret, at </w:t>
      </w:r>
      <w:r w:rsidR="006619AB">
        <w:t xml:space="preserve">forpligtelsen for </w:t>
      </w:r>
      <w:r w:rsidRPr="003D18C1">
        <w:t xml:space="preserve">lakering af gulve er </w:t>
      </w:r>
      <w:r w:rsidR="001227D5" w:rsidRPr="003D18C1">
        <w:t>omfattet</w:t>
      </w:r>
      <w:r w:rsidR="00695644" w:rsidRPr="003D18C1">
        <w:t xml:space="preserve"> af begrebet</w:t>
      </w:r>
      <w:r w:rsidR="00ED3FBC">
        <w:t xml:space="preserve"> indvendig</w:t>
      </w:r>
      <w:r w:rsidRPr="003D18C1">
        <w:t xml:space="preserve"> vedligeholdelse</w:t>
      </w:r>
      <w:r w:rsidR="00D26714" w:rsidRPr="003D18C1">
        <w:t>.</w:t>
      </w:r>
      <w:r w:rsidR="00D26714" w:rsidRPr="003D18C1">
        <w:rPr>
          <w:rStyle w:val="Fodnotehenvisning"/>
        </w:rPr>
        <w:footnoteReference w:id="118"/>
      </w:r>
      <w:r w:rsidR="0003267C" w:rsidRPr="003D18C1">
        <w:t xml:space="preserve"> </w:t>
      </w:r>
      <w:r w:rsidR="004B79E2">
        <w:t>O</w:t>
      </w:r>
      <w:r w:rsidR="007B4B0C" w:rsidRPr="003D18C1">
        <w:t>rdlyd</w:t>
      </w:r>
      <w:r w:rsidR="001659B8">
        <w:t>en</w:t>
      </w:r>
      <w:r w:rsidR="00580D43" w:rsidRPr="003D18C1">
        <w:t xml:space="preserve"> af </w:t>
      </w:r>
      <w:r w:rsidR="007B4B0C" w:rsidRPr="003D18C1">
        <w:t>§ 21</w:t>
      </w:r>
      <w:r w:rsidR="00695644" w:rsidRPr="003D18C1">
        <w:t>, stk. 1, 1.</w:t>
      </w:r>
      <w:r w:rsidR="004B79E2">
        <w:t>,</w:t>
      </w:r>
      <w:r w:rsidR="00695644" w:rsidRPr="003D18C1">
        <w:t xml:space="preserve"> og 2. pkt.</w:t>
      </w:r>
      <w:r w:rsidR="004B79E2">
        <w:t>, i lejeloven af 2015,</w:t>
      </w:r>
      <w:r w:rsidR="00356641">
        <w:t xml:space="preserve"> er følgende</w:t>
      </w:r>
      <w:r w:rsidR="007B4B0C" w:rsidRPr="003D18C1">
        <w:t>:</w:t>
      </w:r>
    </w:p>
    <w:p w:rsidR="007B4B0C" w:rsidRPr="003D18C1" w:rsidRDefault="007B4B0C" w:rsidP="0069280A">
      <w:pPr>
        <w:pStyle w:val="Alm"/>
      </w:pPr>
    </w:p>
    <w:p w:rsidR="00BF6EAE" w:rsidRDefault="007B4B0C" w:rsidP="0069280A">
      <w:pPr>
        <w:pStyle w:val="Alm"/>
        <w:ind w:left="720"/>
        <w:jc w:val="center"/>
      </w:pPr>
      <w:r w:rsidRPr="003D18C1">
        <w:rPr>
          <w:bCs/>
        </w:rPr>
        <w:t>“</w:t>
      </w:r>
      <w:r w:rsidRPr="003D18C1">
        <w:rPr>
          <w:bCs/>
          <w:i/>
        </w:rPr>
        <w:t>§ 21</w:t>
      </w:r>
      <w:r w:rsidR="00FA6FD9" w:rsidRPr="003D18C1">
        <w:rPr>
          <w:bCs/>
          <w:i/>
        </w:rPr>
        <w:t>, stk. 1, 1. og 2. pkt</w:t>
      </w:r>
      <w:r w:rsidRPr="003D18C1">
        <w:rPr>
          <w:bCs/>
          <w:i/>
        </w:rPr>
        <w:t>.</w:t>
      </w:r>
      <w:r w:rsidRPr="003D18C1">
        <w:rPr>
          <w:i/>
        </w:rPr>
        <w:t xml:space="preserve"> Når en lejlighed er udlejet helt eller delvis til beboelse, anses udlejerens pligt til indvendig vedligeholdelse for opfyldt, når han til dette formål løbende har afholdt de beløb, der skal anvendes hertil efter reglerne i §§ 22 og 23. Ved indvendig vedligeholdelse forstås vedligeholdelse af lejligheden med hvidtning, maling, tapetsering og lakering af</w:t>
      </w:r>
      <w:r w:rsidR="00695644" w:rsidRPr="003D18C1">
        <w:rPr>
          <w:i/>
        </w:rPr>
        <w:t xml:space="preserve"> gulve</w:t>
      </w:r>
      <w:r w:rsidRPr="003D18C1">
        <w:rPr>
          <w:i/>
        </w:rPr>
        <w:t>.</w:t>
      </w:r>
      <w:r w:rsidRPr="003D18C1">
        <w:t>”</w:t>
      </w:r>
      <w:r w:rsidR="009B0668" w:rsidRPr="003D18C1">
        <w:rPr>
          <w:rStyle w:val="Fodnotehenvisning"/>
        </w:rPr>
        <w:footnoteReference w:id="119"/>
      </w:r>
    </w:p>
    <w:p w:rsidR="00BF6EAE" w:rsidRDefault="00BF6EAE" w:rsidP="0069280A">
      <w:pPr>
        <w:pStyle w:val="Alm"/>
        <w:ind w:left="720"/>
      </w:pPr>
    </w:p>
    <w:p w:rsidR="001B2F34" w:rsidRDefault="00BF6EAE" w:rsidP="0069280A">
      <w:pPr>
        <w:pStyle w:val="Alm"/>
        <w:ind w:left="720"/>
      </w:pPr>
      <w:r>
        <w:t xml:space="preserve">Udlejeren </w:t>
      </w:r>
      <w:r w:rsidR="0086554D">
        <w:t>har dog mulighed for at vælte pligten til</w:t>
      </w:r>
      <w:r>
        <w:t xml:space="preserve"> indvendig vedligeh</w:t>
      </w:r>
      <w:r w:rsidR="00803BE2">
        <w:t xml:space="preserve">oldelse over på lejeren, jf. </w:t>
      </w:r>
      <w:r w:rsidR="00085C62">
        <w:t xml:space="preserve">LL </w:t>
      </w:r>
      <w:r>
        <w:t>§ 24, stk.</w:t>
      </w:r>
      <w:r w:rsidR="00085C62">
        <w:t xml:space="preserve"> 1, 1. pkt</w:t>
      </w:r>
      <w:r>
        <w:t>.</w:t>
      </w:r>
      <w:r w:rsidR="00803BE2">
        <w:t xml:space="preserve"> Dette vil specialet komme</w:t>
      </w:r>
      <w:r w:rsidR="0086554D">
        <w:t xml:space="preserve"> nærmere ind på i afsnit 5.3.2</w:t>
      </w:r>
      <w:r w:rsidR="006370EF">
        <w:t>.</w:t>
      </w:r>
    </w:p>
    <w:p w:rsidR="00727418" w:rsidRPr="001B2F34" w:rsidRDefault="00382E92" w:rsidP="0069280A">
      <w:pPr>
        <w:pStyle w:val="Alm"/>
        <w:ind w:left="720" w:firstLine="726"/>
      </w:pPr>
      <w:r>
        <w:t xml:space="preserve">Det kan </w:t>
      </w:r>
      <w:r w:rsidR="00A8147E">
        <w:t xml:space="preserve">således </w:t>
      </w:r>
      <w:r w:rsidR="001B2F34">
        <w:t>konkluderes, at udlejeren har pligten til indvendig vedlige</w:t>
      </w:r>
      <w:r w:rsidR="003E191B">
        <w:t>holdelse, som omfatter</w:t>
      </w:r>
      <w:r w:rsidR="001B2F34">
        <w:t xml:space="preserve"> hvidtning, maling, tapetsering og lakering af gulve jf. LL § 21, stk. 1, 1. pkt., medmindre forpligtelsen er væltet over på lejeren jf. LL § 24, stk. 1, 1. pkt.</w:t>
      </w:r>
    </w:p>
    <w:p w:rsidR="00787220" w:rsidRDefault="00787220" w:rsidP="0069280A">
      <w:pPr>
        <w:pStyle w:val="Alm"/>
        <w:ind w:left="720"/>
      </w:pPr>
    </w:p>
    <w:p w:rsidR="000956F9" w:rsidRPr="000956F9" w:rsidRDefault="000956F9" w:rsidP="0069280A">
      <w:pPr>
        <w:pStyle w:val="Overskrift4"/>
        <w:numPr>
          <w:ilvl w:val="3"/>
          <w:numId w:val="3"/>
        </w:numPr>
        <w:spacing w:before="0" w:after="200" w:line="360" w:lineRule="auto"/>
        <w:rPr>
          <w:rFonts w:ascii="Times New Roman" w:hAnsi="Times New Roman"/>
        </w:rPr>
      </w:pPr>
      <w:r w:rsidRPr="000956F9">
        <w:rPr>
          <w:rFonts w:ascii="Times New Roman" w:hAnsi="Times New Roman"/>
        </w:rPr>
        <w:t>Kont</w:t>
      </w:r>
      <w:r w:rsidR="006370EF">
        <w:rPr>
          <w:rFonts w:ascii="Times New Roman" w:hAnsi="Times New Roman"/>
        </w:rPr>
        <w:t>o for indvendig vedligeholdelse</w:t>
      </w:r>
    </w:p>
    <w:p w:rsidR="00A758C2" w:rsidRDefault="00C42114" w:rsidP="0069280A">
      <w:pPr>
        <w:pStyle w:val="Alm"/>
        <w:ind w:left="864"/>
      </w:pPr>
      <w:r w:rsidRPr="00C42114">
        <w:t>Når udle</w:t>
      </w:r>
      <w:r w:rsidR="00372B46">
        <w:t>jeren har pligten til indvendig</w:t>
      </w:r>
      <w:r w:rsidRPr="00C42114">
        <w:t xml:space="preserve"> vedligeholdelse,</w:t>
      </w:r>
      <w:r w:rsidR="00C673EA">
        <w:t xml:space="preserve"> kan det ikke gyldigt aftales, at lejeren stilles ringere end</w:t>
      </w:r>
      <w:r w:rsidR="00732516">
        <w:t xml:space="preserve"> i</w:t>
      </w:r>
      <w:r w:rsidR="00C673EA">
        <w:t xml:space="preserve"> </w:t>
      </w:r>
      <w:r w:rsidR="00755151">
        <w:t>bestemmelserne i</w:t>
      </w:r>
      <w:r w:rsidR="00B23115">
        <w:t xml:space="preserve"> lejelovens</w:t>
      </w:r>
      <w:r w:rsidR="00755151">
        <w:t xml:space="preserve"> </w:t>
      </w:r>
      <w:r w:rsidR="00C673EA">
        <w:t>§§ 22</w:t>
      </w:r>
      <w:r w:rsidR="006370EF">
        <w:t>-23 jf. LL § 24</w:t>
      </w:r>
      <w:r w:rsidR="001344F8">
        <w:t>, stk. 1, 1. pkt</w:t>
      </w:r>
      <w:r w:rsidR="006370EF">
        <w:t>.</w:t>
      </w:r>
    </w:p>
    <w:p w:rsidR="00BB25F3" w:rsidRDefault="00A758C2" w:rsidP="0069280A">
      <w:pPr>
        <w:pStyle w:val="Alm"/>
        <w:ind w:left="864" w:firstLine="726"/>
      </w:pPr>
      <w:r>
        <w:t>Udlejer</w:t>
      </w:r>
      <w:r w:rsidR="00DB60D3">
        <w:t>en</w:t>
      </w:r>
      <w:r>
        <w:t xml:space="preserve"> skal </w:t>
      </w:r>
      <w:r w:rsidR="00C42114" w:rsidRPr="00C42114">
        <w:t>afholde</w:t>
      </w:r>
      <w:r w:rsidR="00BA7BAE" w:rsidRPr="00C42114">
        <w:t xml:space="preserve"> et indeksreguleret beløb pr. m</w:t>
      </w:r>
      <w:r w:rsidR="00BA7BAE" w:rsidRPr="00C42114">
        <w:rPr>
          <w:vertAlign w:val="superscript"/>
        </w:rPr>
        <w:t>2</w:t>
      </w:r>
      <w:r w:rsidR="00BA7BAE" w:rsidRPr="00C42114">
        <w:t xml:space="preserve"> bruttoareal månedsvis på en vedligeh</w:t>
      </w:r>
      <w:r w:rsidR="00AA3996" w:rsidRPr="00C42114">
        <w:t>oldelseskonto for lejemålet jf.</w:t>
      </w:r>
      <w:r w:rsidR="00DD3A98" w:rsidRPr="00C42114">
        <w:t xml:space="preserve"> </w:t>
      </w:r>
      <w:r w:rsidR="00BA7BAE" w:rsidRPr="00C42114">
        <w:t xml:space="preserve">LL </w:t>
      </w:r>
      <w:r w:rsidR="00EF1936">
        <w:t xml:space="preserve">§ </w:t>
      </w:r>
      <w:r w:rsidR="00BA7BAE" w:rsidRPr="00C42114">
        <w:t>22</w:t>
      </w:r>
      <w:r w:rsidR="00EF1936">
        <w:t>, stk. 1, 1. pkt</w:t>
      </w:r>
      <w:r w:rsidR="00CD7EA0">
        <w:t xml:space="preserve">., for at opfylde sin pligt til indvendig vedligeholdelse jf. LL § </w:t>
      </w:r>
      <w:r w:rsidR="00BB0CDE">
        <w:t>21, stk. 1, 1. pkt</w:t>
      </w:r>
      <w:r w:rsidR="00BA7BAE" w:rsidRPr="00C42114">
        <w:t>. At beløbet er indeksreguleret betyder, at der årligt sker en regulering af beløbet.</w:t>
      </w:r>
      <w:r w:rsidR="00BA7BAE" w:rsidRPr="00C42114">
        <w:rPr>
          <w:rStyle w:val="Fodnotehenvisning"/>
        </w:rPr>
        <w:footnoteReference w:id="120"/>
      </w:r>
      <w:r w:rsidR="00BA7BAE" w:rsidRPr="00C42114">
        <w:t xml:space="preserve"> Det indeksregulerede beløb pr. 1/1 2015 er kr. 44</w:t>
      </w:r>
      <w:r w:rsidR="001233C5" w:rsidRPr="00C42114">
        <w:t xml:space="preserve"> pr. m</w:t>
      </w:r>
      <w:r w:rsidR="001233C5" w:rsidRPr="00C42114">
        <w:rPr>
          <w:vertAlign w:val="superscript"/>
        </w:rPr>
        <w:t>2</w:t>
      </w:r>
      <w:r w:rsidR="00BA7BAE" w:rsidRPr="00C42114">
        <w:t>.</w:t>
      </w:r>
      <w:r w:rsidR="00BA7BAE" w:rsidRPr="00C42114">
        <w:rPr>
          <w:rStyle w:val="Fodnotehenvisning"/>
        </w:rPr>
        <w:footnoteReference w:id="121"/>
      </w:r>
      <w:r w:rsidR="00BA7BAE" w:rsidRPr="00C42114">
        <w:t xml:space="preserve"> </w:t>
      </w:r>
      <w:r w:rsidR="009B27C2" w:rsidRPr="00C42114">
        <w:t>Beløbet opkræves</w:t>
      </w:r>
      <w:r w:rsidR="00DA45B0" w:rsidRPr="00C42114">
        <w:t xml:space="preserve"> af lejeren som en del af </w:t>
      </w:r>
      <w:r w:rsidR="009B27C2" w:rsidRPr="00C42114">
        <w:t>huslejen</w:t>
      </w:r>
      <w:r w:rsidR="00EF1936">
        <w:t xml:space="preserve"> jf. LL § 22, stk. 1, 2. pkt</w:t>
      </w:r>
      <w:r w:rsidR="009B27C2" w:rsidRPr="00C42114">
        <w:t>.</w:t>
      </w:r>
      <w:r w:rsidR="009B27C2" w:rsidRPr="00C42114">
        <w:rPr>
          <w:rStyle w:val="Fodnotehenvisning"/>
        </w:rPr>
        <w:footnoteReference w:id="122"/>
      </w:r>
    </w:p>
    <w:p w:rsidR="00042221" w:rsidRPr="00C42114" w:rsidRDefault="000956F9" w:rsidP="0069280A">
      <w:pPr>
        <w:pStyle w:val="Alm"/>
        <w:ind w:left="864" w:firstLine="726"/>
      </w:pPr>
      <w:r>
        <w:t xml:space="preserve">Reglerne om </w:t>
      </w:r>
      <w:r w:rsidR="001F6A83">
        <w:t>konto for indvendig vedligeholdelse</w:t>
      </w:r>
      <w:r>
        <w:t xml:space="preserve"> anvendes udelukkende for lejligheder.</w:t>
      </w:r>
      <w:r>
        <w:rPr>
          <w:rStyle w:val="Fodnotehenvisning"/>
        </w:rPr>
        <w:footnoteReference w:id="123"/>
      </w:r>
      <w:r>
        <w:t xml:space="preserve"> </w:t>
      </w:r>
      <w:r w:rsidR="001F6A83">
        <w:t>Efter</w:t>
      </w:r>
      <w:r w:rsidR="00BB25F3">
        <w:t xml:space="preserve"> ikrafttrædelse</w:t>
      </w:r>
      <w:r w:rsidR="001F6A83">
        <w:t xml:space="preserve"> af lejeloven af 2015, kan reglerne ligeledes anvendes for blandede lejemål, men fortsat ikke enkeltværelser til beboelse.</w:t>
      </w:r>
      <w:r w:rsidR="001F6A83">
        <w:rPr>
          <w:rStyle w:val="Fodnotehenvisning"/>
        </w:rPr>
        <w:footnoteReference w:id="124"/>
      </w:r>
    </w:p>
    <w:p w:rsidR="00C673EA" w:rsidRDefault="00E8254C" w:rsidP="0069280A">
      <w:pPr>
        <w:pStyle w:val="Alm"/>
        <w:ind w:left="864" w:firstLine="726"/>
      </w:pPr>
      <w:r>
        <w:t>Har lejeren delvist overtaget pligten til indvendig vedligeholdelse, kan hensættelsesbeløbet til vedligeholdelseskontoen kræves forholdsmæssigt nedsat jf. LL § 22, stk. 2.</w:t>
      </w:r>
      <w:r w:rsidR="001324EB">
        <w:t xml:space="preserve"> Såfremt lejeren helt har overtaget den indvendige vedligeholdelsespligt, skal der ikke ske hensættelse på konto</w:t>
      </w:r>
      <w:r w:rsidR="008B6FF8">
        <w:t>en</w:t>
      </w:r>
      <w:r w:rsidR="001324EB">
        <w:t xml:space="preserve"> for indvendig vedligeholdelse.</w:t>
      </w:r>
      <w:r w:rsidR="001324EB">
        <w:rPr>
          <w:rStyle w:val="Fodnotehenvisning"/>
        </w:rPr>
        <w:footnoteReference w:id="125"/>
      </w:r>
    </w:p>
    <w:p w:rsidR="00C92E5E" w:rsidRDefault="00B31DF9" w:rsidP="0069280A">
      <w:pPr>
        <w:pStyle w:val="Alm"/>
        <w:ind w:left="864" w:firstLine="726"/>
      </w:pPr>
      <w:r w:rsidRPr="003D18C1">
        <w:t>Når udlejeren har pligten t</w:t>
      </w:r>
      <w:r w:rsidR="00FA0B32" w:rsidRPr="003D18C1">
        <w:t>il indvendig vedligeholdelse,</w:t>
      </w:r>
      <w:r w:rsidRPr="003D18C1">
        <w:t xml:space="preserve"> kan lejeren</w:t>
      </w:r>
      <w:r w:rsidR="00FA0B32" w:rsidRPr="003D18C1">
        <w:t xml:space="preserve"> således</w:t>
      </w:r>
      <w:r w:rsidRPr="003D18C1">
        <w:t xml:space="preserve"> kræve, at udlejeren foretager</w:t>
      </w:r>
      <w:r w:rsidR="00BA7BAE" w:rsidRPr="003D18C1">
        <w:t xml:space="preserve"> vedligeholdelse, når det er nødvendigt, og når udgiften kan afholdes inden for den saldo, der er til rådighed på </w:t>
      </w:r>
      <w:r w:rsidR="00E8254C">
        <w:t>kontoen for i</w:t>
      </w:r>
      <w:r w:rsidR="00372B46">
        <w:t>ndvendig vedligeholdelse</w:t>
      </w:r>
      <w:r w:rsidR="00BA7BAE" w:rsidRPr="003D18C1">
        <w:t xml:space="preserve"> jf. LL § 23, stk. 1. Endvidere kan lejeren kræve, at udlejeren foretager andre rimelige og hensigtsmæssige vedligeholdelsesarbejder under forudsætning af, at beløbet på vedligeholdelseskontoen overstiger de seneste 3 års samlede hensættelser jf. LL § 23, stk. 2, 1. pkt. Som betingelse herfor k</w:t>
      </w:r>
      <w:r w:rsidR="00F81CDA" w:rsidRPr="003D18C1">
        <w:t xml:space="preserve">ræves, at lejemålet i øvrigt er </w:t>
      </w:r>
      <w:r w:rsidR="00BA7BAE" w:rsidRPr="003D18C1">
        <w:t>vedligeholdt</w:t>
      </w:r>
      <w:r w:rsidR="00F81CDA" w:rsidRPr="003D18C1">
        <w:t xml:space="preserve"> indvendigt</w:t>
      </w:r>
      <w:r w:rsidR="00BA7BAE" w:rsidRPr="003D18C1">
        <w:t xml:space="preserve"> jf.</w:t>
      </w:r>
      <w:r w:rsidR="00BC162F">
        <w:t xml:space="preserve"> </w:t>
      </w:r>
      <w:r w:rsidR="00BA7BAE" w:rsidRPr="003D18C1">
        <w:t xml:space="preserve">LL § 23, stk. 2, 2. pkt. </w:t>
      </w:r>
      <w:r w:rsidR="00E968C5" w:rsidRPr="003D18C1">
        <w:t xml:space="preserve">For så vidt angår vedligeholdelsesarbejderne </w:t>
      </w:r>
      <w:r w:rsidR="00BA7BAE" w:rsidRPr="003D18C1">
        <w:t>er det udlejeren</w:t>
      </w:r>
      <w:r w:rsidR="00E968C5" w:rsidRPr="003D18C1">
        <w:t>,</w:t>
      </w:r>
      <w:r w:rsidR="00BA7BAE" w:rsidRPr="003D18C1">
        <w:t xml:space="preserve"> der forestår istandsættelsen, herunder har afgørende indflydelse </w:t>
      </w:r>
      <w:r w:rsidR="00E2758F" w:rsidRPr="003D18C1">
        <w:t xml:space="preserve">på </w:t>
      </w:r>
      <w:r w:rsidR="00BA7BAE" w:rsidRPr="003D18C1">
        <w:t>valg af materialer og håndværkere.</w:t>
      </w:r>
      <w:r w:rsidR="00BA7BAE" w:rsidRPr="003D18C1">
        <w:rPr>
          <w:rStyle w:val="Fodnotehenvisning"/>
        </w:rPr>
        <w:footnoteReference w:id="126"/>
      </w:r>
    </w:p>
    <w:p w:rsidR="00C92E5E" w:rsidRDefault="00BA7BAE" w:rsidP="0069280A">
      <w:pPr>
        <w:pStyle w:val="Alm"/>
        <w:ind w:left="864" w:firstLine="726"/>
      </w:pPr>
      <w:r w:rsidRPr="003D18C1">
        <w:t>Er lejeaftalen opsagt, kan krav</w:t>
      </w:r>
      <w:r w:rsidR="007C7C87">
        <w:t xml:space="preserve"> om udførelse af vedligeholdelsesar</w:t>
      </w:r>
      <w:r w:rsidR="00340884">
        <w:t xml:space="preserve">bejder </w:t>
      </w:r>
      <w:r w:rsidRPr="003D18C1">
        <w:t>ikke gøre</w:t>
      </w:r>
      <w:r w:rsidR="00984676" w:rsidRPr="003D18C1">
        <w:t xml:space="preserve">s gældende jf. LL § 23, stk. 3. </w:t>
      </w:r>
      <w:r w:rsidR="00FF01BC" w:rsidRPr="002F1AF3">
        <w:t>Dette indebærer, at lejeren ikke kan stille krav om, at udlejeren istandsætt</w:t>
      </w:r>
      <w:r w:rsidR="00B07F25">
        <w:t>er lejemålet som følge af udlejerens</w:t>
      </w:r>
      <w:r w:rsidR="00FF01BC" w:rsidRPr="002F1AF3">
        <w:t xml:space="preserve"> indvendige vedligeholdelsesforpligtelse, eller fordre andre rimelige og hensigtsmæssige vedligeholdelsesarbejder efter opsigelse af lejeaftalen.</w:t>
      </w:r>
      <w:r w:rsidR="0055278D" w:rsidRPr="002F1AF3">
        <w:rPr>
          <w:rStyle w:val="Fodnotehenvisning"/>
        </w:rPr>
        <w:footnoteReference w:id="127"/>
      </w:r>
      <w:r w:rsidR="004B6226" w:rsidRPr="002F1AF3">
        <w:t xml:space="preserve"> Tilsvarende gælder også i tilfælde</w:t>
      </w:r>
      <w:r w:rsidR="002E3416">
        <w:t>,</w:t>
      </w:r>
      <w:r w:rsidR="004B6226" w:rsidRPr="002F1AF3">
        <w:t xml:space="preserve"> hvor lejeaftalen er ophævet, idet en udnyttelse af rettighederne forudsætter, at der fortsat er en gældende lejeaftale mellem lejeren og udlejeren.</w:t>
      </w:r>
      <w:r w:rsidR="004B6226" w:rsidRPr="002F1AF3">
        <w:rPr>
          <w:rStyle w:val="Fodnotehenvisning"/>
        </w:rPr>
        <w:footnoteReference w:id="128"/>
      </w:r>
    </w:p>
    <w:p w:rsidR="00724C97" w:rsidRDefault="00BA7BAE" w:rsidP="0069280A">
      <w:pPr>
        <w:pStyle w:val="Alm"/>
        <w:ind w:left="864" w:firstLine="726"/>
      </w:pPr>
      <w:r w:rsidRPr="003D18C1">
        <w:t>Ved genudlejning</w:t>
      </w:r>
      <w:r w:rsidR="005A1E71" w:rsidRPr="003D18C1">
        <w:t xml:space="preserve"> til en ny lejer</w:t>
      </w:r>
      <w:r w:rsidRPr="003D18C1">
        <w:t xml:space="preserve"> videreføres </w:t>
      </w:r>
      <w:r w:rsidR="00907905">
        <w:t>kontoen for indvendig vedligeholdelse samt</w:t>
      </w:r>
      <w:r w:rsidRPr="003D18C1">
        <w:t xml:space="preserve"> </w:t>
      </w:r>
      <w:r w:rsidR="00D83862">
        <w:t>hensættelses</w:t>
      </w:r>
      <w:r w:rsidRPr="003D18C1">
        <w:t>beløbet</w:t>
      </w:r>
      <w:r w:rsidR="005A1E71" w:rsidRPr="003D18C1">
        <w:t>,</w:t>
      </w:r>
      <w:r w:rsidRPr="003D18C1">
        <w:t xml:space="preserve"> som henstår til indvendig vedligeholdelse jf. LL § 23, stk. 4. Udlejeren har i den forbindelse pligt til at oplyse den nye lejer om, hvilket beløb der ved lejeforholdets begyndelse er til rådighed til indvendig vedligeholdelse</w:t>
      </w:r>
      <w:r w:rsidR="006370EF">
        <w:t xml:space="preserve"> jf. ligeledes LL § 23, stk. 4.</w:t>
      </w:r>
    </w:p>
    <w:p w:rsidR="007B6C6D" w:rsidRDefault="00BA7BAE" w:rsidP="0069280A">
      <w:pPr>
        <w:pStyle w:val="Alm"/>
        <w:ind w:left="864" w:firstLine="726"/>
      </w:pPr>
      <w:r w:rsidRPr="003D18C1">
        <w:t>I forbindelse med ejerskifte overtager den nye udlejer vedligeholdelsesforpligtelsen, og vedligeholdelseskontoen videreføres på samme måde som ved</w:t>
      </w:r>
      <w:r w:rsidR="00724C97">
        <w:t xml:space="preserve"> genudlejning til</w:t>
      </w:r>
      <w:r w:rsidR="006370EF">
        <w:t xml:space="preserve"> ny lejer jf. LL § 23, stk. 5.</w:t>
      </w:r>
    </w:p>
    <w:p w:rsidR="00BA7BAE" w:rsidRPr="003E5E02" w:rsidRDefault="00CD30EB" w:rsidP="0069280A">
      <w:pPr>
        <w:pStyle w:val="Alm"/>
        <w:ind w:left="864" w:firstLine="726"/>
      </w:pPr>
      <w:r>
        <w:t>Det kan</w:t>
      </w:r>
      <w:r w:rsidR="007B6C6D">
        <w:t xml:space="preserve"> således konkluderes, at udlejeren skal </w:t>
      </w:r>
      <w:r w:rsidR="007B6C6D" w:rsidRPr="00C42114">
        <w:t xml:space="preserve">afholde </w:t>
      </w:r>
      <w:r w:rsidR="007B6C6D">
        <w:t>kr. 44</w:t>
      </w:r>
      <w:r w:rsidR="007B6C6D" w:rsidRPr="00C42114">
        <w:t xml:space="preserve"> pr. m</w:t>
      </w:r>
      <w:r w:rsidR="007B6C6D" w:rsidRPr="00C42114">
        <w:rPr>
          <w:vertAlign w:val="superscript"/>
        </w:rPr>
        <w:t>2</w:t>
      </w:r>
      <w:r w:rsidR="007B6C6D" w:rsidRPr="00C42114">
        <w:t xml:space="preserve"> bruttoareal månedsvis på en vedligeholdelseskonto for lejemålet jf. LL </w:t>
      </w:r>
      <w:r w:rsidR="007B6C6D">
        <w:t xml:space="preserve">§ </w:t>
      </w:r>
      <w:r w:rsidR="007B6C6D" w:rsidRPr="00C42114">
        <w:t>22</w:t>
      </w:r>
      <w:r w:rsidR="007B6C6D">
        <w:t>, stk. 1, 1. pkt</w:t>
      </w:r>
      <w:r w:rsidR="007B6C6D" w:rsidRPr="00C42114">
        <w:t>.</w:t>
      </w:r>
      <w:r w:rsidR="007B6C6D">
        <w:t xml:space="preserve">, som </w:t>
      </w:r>
      <w:r w:rsidR="007B6C6D" w:rsidRPr="00C42114">
        <w:t>opkræves af lejeren som en del af huslejen</w:t>
      </w:r>
      <w:r w:rsidR="007B6C6D">
        <w:t xml:space="preserve"> jf. LL § 22, stk. 1, 2. pkt</w:t>
      </w:r>
      <w:r w:rsidR="007B6C6D" w:rsidRPr="00C42114">
        <w:t>.</w:t>
      </w:r>
      <w:r w:rsidR="00F53D2E">
        <w:t>, for at udlejeren</w:t>
      </w:r>
      <w:r w:rsidR="00AA3095">
        <w:t>s pligt til indvendig vedligeholdelse er opfyldt jf. LL § 21, stk. 1, 1. pkt.</w:t>
      </w:r>
    </w:p>
    <w:p w:rsidR="00BA7BAE" w:rsidRPr="003D18C1" w:rsidRDefault="00BA7BAE" w:rsidP="0069280A">
      <w:pPr>
        <w:pStyle w:val="Alm"/>
      </w:pPr>
    </w:p>
    <w:p w:rsidR="006A4D54" w:rsidRPr="003D18C1" w:rsidRDefault="005C53AA" w:rsidP="0069280A">
      <w:pPr>
        <w:pStyle w:val="Overskrift2"/>
        <w:numPr>
          <w:ilvl w:val="1"/>
          <w:numId w:val="3"/>
        </w:numPr>
        <w:spacing w:before="0" w:after="200" w:line="360" w:lineRule="auto"/>
        <w:rPr>
          <w:rFonts w:ascii="Times New Roman" w:hAnsi="Times New Roman"/>
        </w:rPr>
      </w:pPr>
      <w:bookmarkStart w:id="27" w:name="_Toc310586498"/>
      <w:r w:rsidRPr="003D18C1">
        <w:rPr>
          <w:rFonts w:ascii="Times New Roman" w:hAnsi="Times New Roman"/>
        </w:rPr>
        <w:t xml:space="preserve">Lejerens vedligeholdelsesforpligtelse </w:t>
      </w:r>
      <w:r w:rsidR="00D16C97">
        <w:rPr>
          <w:rFonts w:ascii="Times New Roman" w:hAnsi="Times New Roman"/>
        </w:rPr>
        <w:t>og praktiske eksempler</w:t>
      </w:r>
      <w:bookmarkEnd w:id="27"/>
    </w:p>
    <w:p w:rsidR="006A4D54" w:rsidRPr="003D18C1" w:rsidRDefault="006A4D54" w:rsidP="0069280A">
      <w:pPr>
        <w:pStyle w:val="Overskrift3"/>
        <w:numPr>
          <w:ilvl w:val="2"/>
          <w:numId w:val="3"/>
        </w:numPr>
        <w:spacing w:before="0" w:after="200" w:line="360" w:lineRule="auto"/>
        <w:rPr>
          <w:rFonts w:ascii="Times New Roman" w:hAnsi="Times New Roman"/>
        </w:rPr>
      </w:pPr>
      <w:bookmarkStart w:id="28" w:name="_Toc310586499"/>
      <w:r w:rsidRPr="003D18C1">
        <w:rPr>
          <w:rFonts w:ascii="Times New Roman" w:hAnsi="Times New Roman"/>
        </w:rPr>
        <w:t>Udvendig vedligeholdelse</w:t>
      </w:r>
      <w:bookmarkEnd w:id="28"/>
    </w:p>
    <w:p w:rsidR="00072756" w:rsidRPr="003D18C1" w:rsidRDefault="007F129D" w:rsidP="0069280A">
      <w:pPr>
        <w:pStyle w:val="Alm"/>
        <w:tabs>
          <w:tab w:val="left" w:pos="851"/>
        </w:tabs>
        <w:ind w:left="720"/>
      </w:pPr>
      <w:r w:rsidRPr="003D18C1">
        <w:t>Udgangspunktet om, at udlejeren har den fulde</w:t>
      </w:r>
      <w:r w:rsidR="004D138E" w:rsidRPr="003D18C1">
        <w:t xml:space="preserve"> udvendige vedligeholdelsesf</w:t>
      </w:r>
      <w:r w:rsidRPr="003D18C1">
        <w:t xml:space="preserve">orpligtelse </w:t>
      </w:r>
      <w:r w:rsidR="00D070DA">
        <w:t xml:space="preserve">er modificeret af en enkelt bestemmelse i </w:t>
      </w:r>
      <w:r w:rsidRPr="003D18C1">
        <w:t>lejelove</w:t>
      </w:r>
      <w:r w:rsidR="008823F9">
        <w:t>n</w:t>
      </w:r>
      <w:r w:rsidR="004D138E" w:rsidRPr="003D18C1">
        <w:t xml:space="preserve">. Lejeren har </w:t>
      </w:r>
      <w:r w:rsidR="006A5F70" w:rsidRPr="003D18C1">
        <w:t xml:space="preserve">herved </w:t>
      </w:r>
      <w:r w:rsidR="004D138E" w:rsidRPr="003D18C1">
        <w:t>som udgangspunkt pligt til at foretage vedligeholdelse samt fornøden fornyelse af låse og nøgler under lejeforholdets bestående jf.</w:t>
      </w:r>
      <w:r w:rsidR="00956A38">
        <w:t xml:space="preserve"> </w:t>
      </w:r>
      <w:r w:rsidR="004D138E" w:rsidRPr="003D18C1">
        <w:t xml:space="preserve">LL </w:t>
      </w:r>
      <w:r w:rsidR="0013294B">
        <w:t>§ 20. Lejeren bærer således</w:t>
      </w:r>
      <w:r w:rsidR="004D138E" w:rsidRPr="003D18C1">
        <w:t xml:space="preserve"> risikoen for hændelig undergang eller forringelse for lejemålets låse og</w:t>
      </w:r>
      <w:r w:rsidR="00BE0A47">
        <w:t xml:space="preserve"> nøgler. Bestemmelsen er deklaratorisk</w:t>
      </w:r>
      <w:r w:rsidR="003C34D8">
        <w:t xml:space="preserve"> jf.</w:t>
      </w:r>
      <w:r w:rsidR="008D40D9">
        <w:t xml:space="preserve"> </w:t>
      </w:r>
      <w:r w:rsidR="003C34D8">
        <w:t>LL</w:t>
      </w:r>
      <w:r w:rsidR="004D138E" w:rsidRPr="003D18C1">
        <w:t xml:space="preserve"> § 24 modsætningsvis.</w:t>
      </w:r>
      <w:r w:rsidR="004D1233" w:rsidRPr="003D18C1">
        <w:rPr>
          <w:rStyle w:val="Fodnotehenvisning"/>
        </w:rPr>
        <w:footnoteReference w:id="129"/>
      </w:r>
      <w:r w:rsidR="009D2F41" w:rsidRPr="003D18C1">
        <w:t xml:space="preserve"> Det er dog yderst sjældent, at </w:t>
      </w:r>
      <w:r w:rsidR="004D1233" w:rsidRPr="003D18C1">
        <w:t>vedligeholdelses</w:t>
      </w:r>
      <w:r w:rsidR="009D2F41" w:rsidRPr="003D18C1">
        <w:t>forpligtelsen for låse og nøgler væltes over på udlejeren.</w:t>
      </w:r>
      <w:r w:rsidR="004D1233" w:rsidRPr="003D18C1">
        <w:rPr>
          <w:rStyle w:val="Fodnotehenvisning"/>
        </w:rPr>
        <w:footnoteReference w:id="130"/>
      </w:r>
      <w:r w:rsidR="0029214E" w:rsidRPr="003D18C1">
        <w:t xml:space="preserve"> </w:t>
      </w:r>
      <w:r w:rsidR="00581841" w:rsidRPr="003D18C1">
        <w:t>Ordlyden af lejelovens § 20 er</w:t>
      </w:r>
      <w:r w:rsidR="006463ED" w:rsidRPr="003D18C1">
        <w:t xml:space="preserve"> ikke blevet ændret med lov</w:t>
      </w:r>
      <w:r w:rsidR="00171E57" w:rsidRPr="003D18C1">
        <w:t>ændring</w:t>
      </w:r>
      <w:r w:rsidR="006463ED" w:rsidRPr="003D18C1">
        <w:t xml:space="preserve"> nr. 310 af 30/3 2015</w:t>
      </w:r>
      <w:r w:rsidR="007161D3">
        <w:t>,</w:t>
      </w:r>
      <w:r w:rsidR="006463ED" w:rsidRPr="003D18C1">
        <w:t xml:space="preserve"> og er</w:t>
      </w:r>
      <w:r w:rsidR="00581841" w:rsidRPr="003D18C1">
        <w:t xml:space="preserve"> således</w:t>
      </w:r>
      <w:r w:rsidR="006463ED" w:rsidRPr="003D18C1">
        <w:t xml:space="preserve"> stadig</w:t>
      </w:r>
      <w:r w:rsidR="006370EF">
        <w:t>:</w:t>
      </w:r>
    </w:p>
    <w:p w:rsidR="007E7D63" w:rsidRPr="003D18C1" w:rsidRDefault="007E7D63" w:rsidP="0069280A">
      <w:pPr>
        <w:pStyle w:val="Alm"/>
        <w:ind w:left="720"/>
        <w:jc w:val="center"/>
        <w:rPr>
          <w:bCs/>
        </w:rPr>
      </w:pPr>
    </w:p>
    <w:p w:rsidR="007E7D63" w:rsidRPr="003D18C1" w:rsidRDefault="007E7D63" w:rsidP="0069280A">
      <w:pPr>
        <w:pStyle w:val="Alm"/>
        <w:ind w:left="720"/>
        <w:jc w:val="center"/>
      </w:pPr>
      <w:r w:rsidRPr="003D18C1">
        <w:rPr>
          <w:bCs/>
        </w:rPr>
        <w:t>“</w:t>
      </w:r>
      <w:r w:rsidRPr="003D18C1">
        <w:rPr>
          <w:bCs/>
          <w:i/>
        </w:rPr>
        <w:t xml:space="preserve">§ 20. </w:t>
      </w:r>
      <w:r w:rsidRPr="003D18C1">
        <w:rPr>
          <w:i/>
        </w:rPr>
        <w:t>Lejeren skal i lejeperioden foretage vedligeholdelse og fornøden fornyelse af låse og nøgler.</w:t>
      </w:r>
      <w:r w:rsidRPr="003D18C1">
        <w:t>”</w:t>
      </w:r>
      <w:r w:rsidR="00414026" w:rsidRPr="003D18C1">
        <w:rPr>
          <w:rStyle w:val="Fodnotehenvisning"/>
        </w:rPr>
        <w:footnoteReference w:id="131"/>
      </w:r>
    </w:p>
    <w:p w:rsidR="006A3D4D" w:rsidRPr="003D18C1" w:rsidRDefault="006A3D4D" w:rsidP="0069280A">
      <w:pPr>
        <w:pStyle w:val="Alm"/>
        <w:ind w:left="720"/>
      </w:pPr>
    </w:p>
    <w:p w:rsidR="007B14A4" w:rsidRDefault="006A3D4D" w:rsidP="0069280A">
      <w:pPr>
        <w:pStyle w:val="Alm"/>
        <w:ind w:left="720"/>
      </w:pPr>
      <w:r w:rsidRPr="003D18C1">
        <w:t xml:space="preserve">I forbindelse med lejerens udvendige vedligeholdelsesforpligtelse, synes det </w:t>
      </w:r>
      <w:r w:rsidR="00F90AFE" w:rsidRPr="003D18C1">
        <w:t xml:space="preserve">værd at nævne, at </w:t>
      </w:r>
      <w:r w:rsidR="00F22FBB">
        <w:t>leje</w:t>
      </w:r>
      <w:r w:rsidR="00F90AFE" w:rsidRPr="003D18C1">
        <w:t xml:space="preserve">lovens § 20 </w:t>
      </w:r>
      <w:r w:rsidR="006D5B56">
        <w:t>fik sit nuværende indhold</w:t>
      </w:r>
      <w:r w:rsidR="00F90AFE" w:rsidRPr="003D18C1">
        <w:t xml:space="preserve"> ved lovændring nr. 419 af 1/6 1994. Ændringen trådte i kraft </w:t>
      </w:r>
      <w:r w:rsidR="00033B9C">
        <w:t xml:space="preserve">den 1/7 1994 og gælder </w:t>
      </w:r>
      <w:r w:rsidR="001572B0">
        <w:t>for</w:t>
      </w:r>
      <w:r w:rsidR="008A065C">
        <w:t xml:space="preserve"> </w:t>
      </w:r>
      <w:r w:rsidR="00033B9C">
        <w:t>lejeaftaler indgået fra og med den 1/7</w:t>
      </w:r>
      <w:r w:rsidR="00C41EB1" w:rsidRPr="003D18C1">
        <w:t xml:space="preserve"> 1994</w:t>
      </w:r>
      <w:r w:rsidR="001572B0">
        <w:t xml:space="preserve">. Dog gælder ændringen ligeledes </w:t>
      </w:r>
      <w:r w:rsidR="008A065C">
        <w:t>lejeaftaler indgået</w:t>
      </w:r>
      <w:r w:rsidR="006D5B56">
        <w:t xml:space="preserve"> før den 1/7 1994, såfremt</w:t>
      </w:r>
      <w:r w:rsidR="00DE6FF4">
        <w:t xml:space="preserve"> vedligeholdelses- og fornyelsesfordelingen</w:t>
      </w:r>
      <w:r w:rsidR="006D5B56">
        <w:t xml:space="preserve"> ikke</w:t>
      </w:r>
      <w:r w:rsidR="00DE6FF4">
        <w:t xml:space="preserve"> fremgår af lejeaftalen</w:t>
      </w:r>
      <w:r w:rsidR="00C41EB1" w:rsidRPr="003D18C1">
        <w:t>.</w:t>
      </w:r>
      <w:r w:rsidR="00DE6FF4">
        <w:rPr>
          <w:rStyle w:val="Fodnotehenvisning"/>
        </w:rPr>
        <w:footnoteReference w:id="132"/>
      </w:r>
    </w:p>
    <w:p w:rsidR="00006421" w:rsidRPr="003D18C1" w:rsidRDefault="00575601" w:rsidP="0069280A">
      <w:pPr>
        <w:pStyle w:val="Alm"/>
        <w:ind w:left="720" w:firstLine="726"/>
      </w:pPr>
      <w:r>
        <w:t xml:space="preserve">Den </w:t>
      </w:r>
      <w:r w:rsidR="00CD1338">
        <w:t>nu</w:t>
      </w:r>
      <w:r>
        <w:t xml:space="preserve">gældende </w:t>
      </w:r>
      <w:r w:rsidR="00166424">
        <w:t>pligt til udvendig vedligeholdelse</w:t>
      </w:r>
      <w:r w:rsidR="0013294B">
        <w:t xml:space="preserve"> for lejeren gælder </w:t>
      </w:r>
      <w:r>
        <w:t xml:space="preserve">ikke for </w:t>
      </w:r>
      <w:r w:rsidR="007054D1">
        <w:t>lejeaftaler, der er indgået på t</w:t>
      </w:r>
      <w:r>
        <w:t>ypeformular A, 5. udgave</w:t>
      </w:r>
      <w:r w:rsidR="00CD1338">
        <w:t xml:space="preserve"> </w:t>
      </w:r>
      <w:r w:rsidR="00CD1338" w:rsidRPr="007054D1">
        <w:t xml:space="preserve">i perioden </w:t>
      </w:r>
      <w:r w:rsidR="0015130A">
        <w:t xml:space="preserve">den </w:t>
      </w:r>
      <w:r w:rsidR="007054D1" w:rsidRPr="007054D1">
        <w:t>19/11 1979</w:t>
      </w:r>
      <w:r w:rsidR="007054D1">
        <w:t xml:space="preserve"> til og med</w:t>
      </w:r>
      <w:r w:rsidR="0015130A">
        <w:t xml:space="preserve"> den</w:t>
      </w:r>
      <w:r w:rsidR="007054D1">
        <w:t xml:space="preserve"> 30/6 1994</w:t>
      </w:r>
      <w:r w:rsidR="003806AE">
        <w:t>.</w:t>
      </w:r>
      <w:r w:rsidR="003806AE">
        <w:rPr>
          <w:rStyle w:val="Fodnotehenvisning"/>
        </w:rPr>
        <w:footnoteReference w:id="133"/>
      </w:r>
      <w:r w:rsidR="003806AE">
        <w:t xml:space="preserve"> Af</w:t>
      </w:r>
      <w:r w:rsidR="00264FB9">
        <w:t xml:space="preserve"> </w:t>
      </w:r>
      <w:r w:rsidR="003E5E02">
        <w:t xml:space="preserve">de </w:t>
      </w:r>
      <w:r w:rsidR="003806AE">
        <w:t>almindelige bestemmelser</w:t>
      </w:r>
      <w:r w:rsidR="003E5E02">
        <w:t xml:space="preserve"> i typeformularens 5. udgave</w:t>
      </w:r>
      <w:r w:rsidR="003806AE">
        <w:t xml:space="preserve"> </w:t>
      </w:r>
      <w:r>
        <w:t xml:space="preserve">fremgår </w:t>
      </w:r>
      <w:r w:rsidR="003806AE">
        <w:t>det</w:t>
      </w:r>
      <w:r w:rsidR="0013294B">
        <w:t xml:space="preserve"> således</w:t>
      </w:r>
      <w:r w:rsidR="003806AE">
        <w:t xml:space="preserve">, at </w:t>
      </w:r>
      <w:r w:rsidR="008A065C">
        <w:t xml:space="preserve">lejeren har </w:t>
      </w:r>
      <w:r w:rsidR="003806AE">
        <w:t>en</w:t>
      </w:r>
      <w:r w:rsidR="00102A35">
        <w:t xml:space="preserve"> i forhold til i dag</w:t>
      </w:r>
      <w:r w:rsidR="003806AE">
        <w:t xml:space="preserve"> udvidet forpligtelse</w:t>
      </w:r>
      <w:r w:rsidR="008A065C">
        <w:t xml:space="preserve"> til både at </w:t>
      </w:r>
      <w:r>
        <w:t>vedl</w:t>
      </w:r>
      <w:r w:rsidR="00264FB9">
        <w:t xml:space="preserve">igeholde og forny </w:t>
      </w:r>
      <w:r w:rsidR="008A065C">
        <w:t xml:space="preserve">en række oplistede </w:t>
      </w:r>
      <w:r w:rsidR="003806AE">
        <w:t>emner,</w:t>
      </w:r>
      <w:r w:rsidR="00102A35">
        <w:t xml:space="preserve"> som følge af den da</w:t>
      </w:r>
      <w:r w:rsidR="00ED4248">
        <w:t>gældende lejelovs</w:t>
      </w:r>
      <w:r w:rsidR="003806AE">
        <w:t xml:space="preserve"> § 20 jf. straks </w:t>
      </w:r>
      <w:r w:rsidR="00ED4248">
        <w:t>nedenfor</w:t>
      </w:r>
      <w:r>
        <w:t>.</w:t>
      </w:r>
      <w:r>
        <w:rPr>
          <w:rStyle w:val="Fodnotehenvisning"/>
        </w:rPr>
        <w:footnoteReference w:id="134"/>
      </w:r>
      <w:r w:rsidR="00377BDC">
        <w:t xml:space="preserve"> </w:t>
      </w:r>
      <w:r w:rsidR="00C731EC">
        <w:t xml:space="preserve">I lejelov nr. </w:t>
      </w:r>
      <w:r w:rsidR="00006421" w:rsidRPr="003D18C1">
        <w:t>23</w:t>
      </w:r>
      <w:r w:rsidR="00C731EC">
        <w:t>7 af 6/8 1979</w:t>
      </w:r>
      <w:r w:rsidR="00E213D1">
        <w:t xml:space="preserve"> (herefter benævnt lejeloven af 1979)</w:t>
      </w:r>
      <w:r w:rsidR="006370EF">
        <w:t xml:space="preserve"> havde § 20</w:t>
      </w:r>
      <w:r w:rsidR="00166424">
        <w:t xml:space="preserve"> således</w:t>
      </w:r>
      <w:r w:rsidR="006370EF">
        <w:t xml:space="preserve"> følgende ordlyd:</w:t>
      </w:r>
    </w:p>
    <w:p w:rsidR="00006421" w:rsidRPr="003D18C1" w:rsidRDefault="00006421" w:rsidP="0069280A">
      <w:pPr>
        <w:pStyle w:val="Alm"/>
        <w:ind w:left="720"/>
      </w:pPr>
    </w:p>
    <w:p w:rsidR="00581AE1" w:rsidRPr="003D18C1" w:rsidRDefault="00006421" w:rsidP="0069280A">
      <w:pPr>
        <w:pStyle w:val="Alm"/>
        <w:ind w:left="720"/>
        <w:jc w:val="center"/>
      </w:pPr>
      <w:r w:rsidRPr="003D18C1">
        <w:t>”</w:t>
      </w:r>
      <w:r w:rsidR="00972C89" w:rsidRPr="003D18C1">
        <w:rPr>
          <w:i/>
        </w:rPr>
        <w:t xml:space="preserve">§ 20. </w:t>
      </w:r>
      <w:r w:rsidRPr="003D18C1">
        <w:rPr>
          <w:i/>
        </w:rPr>
        <w:t xml:space="preserve">Lejeren skal i lejeperioden foretage vedligeholdelse og fornøden fornyelse af låse, nøgler og ruder og holde vand- og gashaner og </w:t>
      </w:r>
      <w:proofErr w:type="spellStart"/>
      <w:r w:rsidRPr="003D18C1">
        <w:rPr>
          <w:i/>
        </w:rPr>
        <w:t>elafbrydere</w:t>
      </w:r>
      <w:proofErr w:type="spellEnd"/>
      <w:r w:rsidRPr="003D18C1">
        <w:rPr>
          <w:i/>
        </w:rPr>
        <w:t xml:space="preserve"> forsvarligt ved lige. Lejeren skal endvidere vedligeholde wc-kummer, cisterner, vaskekummer, badekar, køleskabe, komfurer, vaskemaskiner og lignende installationer</w:t>
      </w:r>
      <w:r w:rsidR="00DD29D9" w:rsidRPr="003D18C1">
        <w:rPr>
          <w:i/>
        </w:rPr>
        <w:t>, medmindre lejeren kan godtgøre, at forringelsen ikke skyldes hans forsømmelse.</w:t>
      </w:r>
      <w:r w:rsidRPr="003D18C1">
        <w:t>”</w:t>
      </w:r>
      <w:r w:rsidR="007411AB" w:rsidRPr="003D18C1">
        <w:rPr>
          <w:rStyle w:val="Fodnotehenvisning"/>
        </w:rPr>
        <w:footnoteReference w:id="135"/>
      </w:r>
    </w:p>
    <w:p w:rsidR="00581AE1" w:rsidRPr="003D18C1" w:rsidRDefault="00581AE1" w:rsidP="0069280A">
      <w:pPr>
        <w:pStyle w:val="Alm"/>
        <w:ind w:left="720"/>
      </w:pPr>
    </w:p>
    <w:p w:rsidR="006E32E0" w:rsidRDefault="00B66D7C" w:rsidP="0069280A">
      <w:pPr>
        <w:pStyle w:val="Alm"/>
        <w:ind w:left="720"/>
      </w:pPr>
      <w:r>
        <w:t>Lejeren havde således</w:t>
      </w:r>
      <w:r w:rsidR="00CA7E8B" w:rsidRPr="003D18C1">
        <w:t xml:space="preserve"> en udvidet legal udvendig vedligeholdelsesforpligtelse i forhold til lejerens </w:t>
      </w:r>
      <w:r w:rsidR="000334BC">
        <w:t>nu</w:t>
      </w:r>
      <w:r w:rsidR="00CA7E8B" w:rsidRPr="003D18C1">
        <w:t xml:space="preserve">gældende forpligtelse. Årsagen til, at dette er benævnelsesværdigt er, at udlejeren </w:t>
      </w:r>
      <w:r w:rsidR="00102A35">
        <w:t xml:space="preserve">i dag </w:t>
      </w:r>
      <w:r w:rsidR="00CA7E8B" w:rsidRPr="003D18C1">
        <w:t>ofte pål</w:t>
      </w:r>
      <w:r w:rsidR="00E2153A" w:rsidRPr="003D18C1">
        <w:t xml:space="preserve">ægger lejeren </w:t>
      </w:r>
      <w:r w:rsidR="00102A35">
        <w:t>en</w:t>
      </w:r>
      <w:r w:rsidR="008224FC">
        <w:t xml:space="preserve"> pligt til udvendig vedligeholdelse</w:t>
      </w:r>
      <w:r w:rsidR="00102A35">
        <w:t>, der svarer til forpligtelsen i</w:t>
      </w:r>
      <w:r w:rsidR="0000703E">
        <w:t xml:space="preserve"> § 20</w:t>
      </w:r>
      <w:r w:rsidR="00C66C31">
        <w:t xml:space="preserve"> i</w:t>
      </w:r>
      <w:r w:rsidR="00102A35">
        <w:t xml:space="preserve"> le</w:t>
      </w:r>
      <w:r w:rsidR="00FF21B0">
        <w:t>jeloven af 1979</w:t>
      </w:r>
      <w:r w:rsidR="000334BC">
        <w:t xml:space="preserve">. Udlejeren fraviger således </w:t>
      </w:r>
      <w:r w:rsidR="008224FC">
        <w:t>lejelovens udgangspunkt</w:t>
      </w:r>
      <w:r w:rsidR="00A17231" w:rsidRPr="003D18C1">
        <w:t xml:space="preserve"> </w:t>
      </w:r>
      <w:r w:rsidR="00614FF9">
        <w:t>i typeformularen</w:t>
      </w:r>
      <w:r w:rsidR="004120CF">
        <w:t>s § 11</w:t>
      </w:r>
      <w:r w:rsidR="0094460B" w:rsidRPr="0094460B">
        <w:t xml:space="preserve"> </w:t>
      </w:r>
      <w:r w:rsidR="00A17231" w:rsidRPr="003D18C1">
        <w:t>om udlejerens udvendige vedligeholdelsesforpligtelse</w:t>
      </w:r>
      <w:r w:rsidR="0094460B">
        <w:t xml:space="preserve"> jf.</w:t>
      </w:r>
      <w:r w:rsidR="006370EF">
        <w:t xml:space="preserve"> LL § 19, stk. 1.</w:t>
      </w:r>
    </w:p>
    <w:p w:rsidR="00806F4E" w:rsidRDefault="00806F4E" w:rsidP="0069280A">
      <w:pPr>
        <w:pStyle w:val="Alm"/>
        <w:ind w:left="720"/>
      </w:pPr>
    </w:p>
    <w:p w:rsidR="00AF0434" w:rsidRPr="008C0EA2" w:rsidRDefault="008C0EA2" w:rsidP="0069280A">
      <w:pPr>
        <w:pStyle w:val="Alm"/>
        <w:ind w:left="720"/>
        <w:rPr>
          <w:u w:val="single"/>
        </w:rPr>
      </w:pPr>
      <w:r>
        <w:rPr>
          <w:u w:val="single"/>
        </w:rPr>
        <w:t>Bilag 5</w:t>
      </w:r>
      <w:r w:rsidR="00806F4E">
        <w:rPr>
          <w:u w:val="single"/>
        </w:rPr>
        <w:t>:</w:t>
      </w:r>
    </w:p>
    <w:p w:rsidR="00970E7A" w:rsidRDefault="00340884" w:rsidP="0069280A">
      <w:pPr>
        <w:pStyle w:val="Alm"/>
        <w:ind w:left="720"/>
      </w:pPr>
      <w:r>
        <w:t>Bilag 5</w:t>
      </w:r>
      <w:r w:rsidR="00AF0434">
        <w:t xml:space="preserve"> er et eksempel på</w:t>
      </w:r>
      <w:r w:rsidR="00321B76">
        <w:t>,</w:t>
      </w:r>
      <w:r w:rsidR="00AF0434">
        <w:t xml:space="preserve"> hvordan udlejeren</w:t>
      </w:r>
      <w:r w:rsidR="0054737E">
        <w:t xml:space="preserve"> gyldigt</w:t>
      </w:r>
      <w:r w:rsidR="00BA7C2D">
        <w:t xml:space="preserve"> kan pålægge lejeren en</w:t>
      </w:r>
      <w:r w:rsidR="00AF0434">
        <w:t xml:space="preserve"> udvendig vedligeholdelsesforpligtelse, </w:t>
      </w:r>
      <w:r w:rsidR="005D1571">
        <w:t>svarende til den udvidede</w:t>
      </w:r>
      <w:r w:rsidR="00A513A4">
        <w:t xml:space="preserve"> legale</w:t>
      </w:r>
      <w:r w:rsidR="005D1571">
        <w:t xml:space="preserve"> pligt til udvendig vedligeholdelse</w:t>
      </w:r>
      <w:r w:rsidR="00A513A4">
        <w:t xml:space="preserve"> </w:t>
      </w:r>
      <w:r w:rsidR="00602F53">
        <w:t xml:space="preserve">i </w:t>
      </w:r>
      <w:r w:rsidR="00AF0434">
        <w:t>§ 20</w:t>
      </w:r>
      <w:r w:rsidR="0036218F">
        <w:t xml:space="preserve"> i lejeloven af 1979.</w:t>
      </w:r>
    </w:p>
    <w:p w:rsidR="00FC5A99" w:rsidRDefault="00970E7A" w:rsidP="0069280A">
      <w:pPr>
        <w:pStyle w:val="Alm"/>
        <w:ind w:left="720" w:firstLine="726"/>
      </w:pPr>
      <w:r>
        <w:t>Det kan således konkluderes, at lejeren har pligten til at forny og vedligeholde låse og nøgler under lejeforholdets bestående jf. LL § 20.</w:t>
      </w:r>
      <w:r w:rsidR="00A4038A">
        <w:t xml:space="preserve"> Det kan dog aftales, at udlejeren påtager sig fornyelses- og vedligeholdelsesforpligtelsen jf. § 24 modsætningsvis.</w:t>
      </w:r>
      <w:r w:rsidR="008D0BF0">
        <w:t xml:space="preserve"> Det kan ligeledes konkluderes, at udlejeren ofte pålægger lejeren en større pligt til udvendig vedligeholdelse i henhold til </w:t>
      </w:r>
      <w:r w:rsidR="00DC76C6">
        <w:t>§ 20 i lejeloven af 1979.</w:t>
      </w:r>
    </w:p>
    <w:p w:rsidR="00C92E5E" w:rsidRDefault="00F76A86" w:rsidP="0069280A">
      <w:pPr>
        <w:pStyle w:val="Alm"/>
        <w:ind w:left="720" w:firstLine="726"/>
      </w:pPr>
      <w:r>
        <w:t xml:space="preserve">I </w:t>
      </w:r>
      <w:r w:rsidR="000334BC">
        <w:t xml:space="preserve">forbindelse </w:t>
      </w:r>
      <w:r>
        <w:t>med udlejerens pligt</w:t>
      </w:r>
      <w:r w:rsidR="009907C1">
        <w:t xml:space="preserve"> til udvendig</w:t>
      </w:r>
      <w:r w:rsidR="00C51697" w:rsidRPr="003D18C1">
        <w:t xml:space="preserve"> vedligehold</w:t>
      </w:r>
      <w:r w:rsidR="009907C1">
        <w:t>else</w:t>
      </w:r>
      <w:r w:rsidR="00A869E6">
        <w:t xml:space="preserve"> er det værd at nævne, at </w:t>
      </w:r>
      <w:r>
        <w:t>denne</w:t>
      </w:r>
      <w:r w:rsidR="00C51697" w:rsidRPr="003D18C1">
        <w:t xml:space="preserve"> ikke </w:t>
      </w:r>
      <w:r>
        <w:t>længere</w:t>
      </w:r>
      <w:r w:rsidR="00C51697" w:rsidRPr="003D18C1">
        <w:t xml:space="preserve"> </w:t>
      </w:r>
      <w:r w:rsidR="00A869E6">
        <w:t xml:space="preserve">kan </w:t>
      </w:r>
      <w:r w:rsidR="00C51697" w:rsidRPr="003D18C1">
        <w:t>fraviges for lejemål, der</w:t>
      </w:r>
      <w:r w:rsidR="00616FEC" w:rsidRPr="003D18C1">
        <w:t xml:space="preserve"> er omfattet af reglerne i kapitel II-IV</w:t>
      </w:r>
      <w:r w:rsidR="000B011A">
        <w:t xml:space="preserve"> om omkostningsbestemt husleje</w:t>
      </w:r>
      <w:r w:rsidR="00616FEC" w:rsidRPr="003D18C1">
        <w:t xml:space="preserve"> i boligreguleringsloven</w:t>
      </w:r>
      <w:r w:rsidR="009C28F4">
        <w:t>,</w:t>
      </w:r>
      <w:r w:rsidR="00C51697" w:rsidRPr="003D18C1">
        <w:t xml:space="preserve"> </w:t>
      </w:r>
      <w:r w:rsidR="00616FEC" w:rsidRPr="003D18C1">
        <w:t>efter ikrafttrædelsen af lo</w:t>
      </w:r>
      <w:r w:rsidR="00C51697" w:rsidRPr="003D18C1">
        <w:t>vændring</w:t>
      </w:r>
      <w:r w:rsidR="00616FEC" w:rsidRPr="003D18C1">
        <w:t xml:space="preserve"> nr. 310 af 30/3 2015</w:t>
      </w:r>
      <w:r w:rsidR="00F22114">
        <w:t xml:space="preserve"> jf.</w:t>
      </w:r>
      <w:r w:rsidR="00C51697" w:rsidRPr="003D18C1">
        <w:t xml:space="preserve"> § 24, stk. 2, 1. pkt</w:t>
      </w:r>
      <w:r w:rsidR="00A81CF6" w:rsidRPr="003D18C1">
        <w:t>.</w:t>
      </w:r>
      <w:r w:rsidR="00F22114">
        <w:t>, i lejeloven af 2015.</w:t>
      </w:r>
      <w:r w:rsidR="00A81CF6" w:rsidRPr="003D18C1">
        <w:t xml:space="preserve"> </w:t>
      </w:r>
      <w:r w:rsidR="00FD60B7" w:rsidRPr="003D18C1">
        <w:t>Det</w:t>
      </w:r>
      <w:r w:rsidR="003C552C" w:rsidRPr="003D18C1">
        <w:t>te</w:t>
      </w:r>
      <w:r w:rsidR="00FD60B7" w:rsidRPr="003D18C1">
        <w:t xml:space="preserve"> indebærer</w:t>
      </w:r>
      <w:r w:rsidR="00EA06A7" w:rsidRPr="003D18C1">
        <w:t xml:space="preserve"> således</w:t>
      </w:r>
      <w:r w:rsidR="00FD60B7" w:rsidRPr="003D18C1">
        <w:t>, at lejeren</w:t>
      </w:r>
      <w:r w:rsidR="00EC7194">
        <w:t>, der bor til leje</w:t>
      </w:r>
      <w:r w:rsidR="00FD60B7" w:rsidRPr="003D18C1">
        <w:t xml:space="preserve"> i en ejendom</w:t>
      </w:r>
      <w:r w:rsidR="00FC037A" w:rsidRPr="003D18C1">
        <w:t xml:space="preserve"> med </w:t>
      </w:r>
      <w:r w:rsidR="004620D6">
        <w:t>syv</w:t>
      </w:r>
      <w:r w:rsidR="00240C95" w:rsidRPr="003D18C1">
        <w:t xml:space="preserve"> eller flere</w:t>
      </w:r>
      <w:r w:rsidR="00FC037A" w:rsidRPr="003D18C1">
        <w:t xml:space="preserve"> lejemål</w:t>
      </w:r>
      <w:r w:rsidR="00FD60B7" w:rsidRPr="003D18C1">
        <w:t xml:space="preserve"> </w:t>
      </w:r>
      <w:r w:rsidR="00FC037A" w:rsidRPr="003D18C1">
        <w:t>i en reguleret kommune, ikke kan pålægges anden vedligeholdelsesforpligtelse end pligten til indvendig vedligeholdelse.</w:t>
      </w:r>
      <w:r w:rsidR="00E906A9" w:rsidRPr="003D18C1">
        <w:rPr>
          <w:rStyle w:val="Fodnotehenvisning"/>
        </w:rPr>
        <w:footnoteReference w:id="136"/>
      </w:r>
    </w:p>
    <w:p w:rsidR="00C92E5E" w:rsidRDefault="00AE66B9" w:rsidP="0069280A">
      <w:pPr>
        <w:pStyle w:val="Alm"/>
        <w:ind w:left="720" w:firstLine="726"/>
      </w:pPr>
      <w:r>
        <w:t>I bemærkningerne til lovændringen er det anført, at å</w:t>
      </w:r>
      <w:r w:rsidR="000B011A">
        <w:t>rsagen til, at den u</w:t>
      </w:r>
      <w:r w:rsidR="00240C95" w:rsidRPr="003D18C1">
        <w:t>dvendig</w:t>
      </w:r>
      <w:r w:rsidR="000B011A">
        <w:t>e</w:t>
      </w:r>
      <w:r w:rsidR="00240C95" w:rsidRPr="003D18C1">
        <w:t xml:space="preserve"> vedligeholdelse</w:t>
      </w:r>
      <w:r w:rsidR="000B011A">
        <w:t>sforpligtelse</w:t>
      </w:r>
      <w:r w:rsidR="00240C95" w:rsidRPr="003D18C1">
        <w:t xml:space="preserve"> </w:t>
      </w:r>
      <w:r w:rsidR="000B011A">
        <w:t>ikke</w:t>
      </w:r>
      <w:r>
        <w:t xml:space="preserve"> længere</w:t>
      </w:r>
      <w:r w:rsidR="000B011A">
        <w:t xml:space="preserve"> kan pålægges lejeren i en ejendom omfattet af reglerne</w:t>
      </w:r>
      <w:r w:rsidR="006C0F04">
        <w:t xml:space="preserve"> i kapitel II-IV om omkostningsbestemt husleje i boligreguleringsloven</w:t>
      </w:r>
      <w:r w:rsidR="00695AD3">
        <w:t xml:space="preserve"> (ejendom med syv</w:t>
      </w:r>
      <w:r w:rsidR="00F370BA">
        <w:t xml:space="preserve"> eller flere lejemål i en reguleret kommune)</w:t>
      </w:r>
      <w:r w:rsidR="006C0F04">
        <w:t xml:space="preserve"> er, at </w:t>
      </w:r>
      <w:r w:rsidR="00240C95" w:rsidRPr="003D18C1">
        <w:t>store ejendomme kr</w:t>
      </w:r>
      <w:r w:rsidR="008650E9" w:rsidRPr="003D18C1">
        <w:t>æver en koordineret og kontinuerlig indsats, adgang til ejendommen og ejendommens installationer og k</w:t>
      </w:r>
      <w:r w:rsidR="006C0F04">
        <w:t>endskab til ejendommen generelt.</w:t>
      </w:r>
      <w:r w:rsidR="00806B49">
        <w:rPr>
          <w:rStyle w:val="Fodnotehenvisning"/>
        </w:rPr>
        <w:footnoteReference w:id="137"/>
      </w:r>
      <w:r w:rsidR="006C0F04">
        <w:t xml:space="preserve"> </w:t>
      </w:r>
      <w:r w:rsidR="004E1887">
        <w:t xml:space="preserve">I den forbindelse </w:t>
      </w:r>
      <w:r w:rsidR="008D6D71">
        <w:t xml:space="preserve">er det anført, at det </w:t>
      </w:r>
      <w:r w:rsidR="008650E9" w:rsidRPr="003D18C1">
        <w:t>således ikke</w:t>
      </w:r>
      <w:r w:rsidR="008D6D71">
        <w:t xml:space="preserve"> er</w:t>
      </w:r>
      <w:r w:rsidR="008650E9" w:rsidRPr="003D18C1">
        <w:t xml:space="preserve"> hensigtsmæssig</w:t>
      </w:r>
      <w:r w:rsidR="00027A76" w:rsidRPr="003D18C1">
        <w:t>t</w:t>
      </w:r>
      <w:r w:rsidR="008650E9" w:rsidRPr="003D18C1">
        <w:t xml:space="preserve"> </w:t>
      </w:r>
      <w:r w:rsidR="0075106F">
        <w:t>at pålægge de enkelte lejere pligten til udvendig vedligeholdelse</w:t>
      </w:r>
      <w:r w:rsidR="008650E9" w:rsidRPr="003D18C1">
        <w:t>.</w:t>
      </w:r>
      <w:r w:rsidR="008650E9" w:rsidRPr="003D18C1">
        <w:rPr>
          <w:rStyle w:val="Fodnotehenvisning"/>
        </w:rPr>
        <w:footnoteReference w:id="138"/>
      </w:r>
    </w:p>
    <w:p w:rsidR="00C92E5E" w:rsidRDefault="00027A76" w:rsidP="0069280A">
      <w:pPr>
        <w:pStyle w:val="Alm"/>
        <w:ind w:left="720" w:firstLine="726"/>
      </w:pPr>
      <w:r w:rsidRPr="003D18C1">
        <w:t xml:space="preserve">Der gælder dog en undtagelse hertil i de tilfælde, hvor have er tilknyttet og indgår i lejemålet. Det kan i disse tilfælde således gyldigt aftales, at vedligeholdelsen af </w:t>
      </w:r>
      <w:r w:rsidR="003D6D36" w:rsidRPr="003D18C1">
        <w:t xml:space="preserve">den til lejemålet tilknyttede have </w:t>
      </w:r>
      <w:r w:rsidRPr="003D18C1">
        <w:t>påhviler lejeren</w:t>
      </w:r>
      <w:r w:rsidR="00110772">
        <w:t xml:space="preserve"> jf. </w:t>
      </w:r>
      <w:r w:rsidR="00F81EDA" w:rsidRPr="003D18C1">
        <w:t>§ 24, stk. 2, 2. pkt</w:t>
      </w:r>
      <w:r w:rsidRPr="003D18C1">
        <w:t>.</w:t>
      </w:r>
      <w:r w:rsidR="00110772">
        <w:t>, i lejeloven af 2015.</w:t>
      </w:r>
      <w:r w:rsidRPr="003D18C1">
        <w:rPr>
          <w:rStyle w:val="Fodnotehenvisning"/>
        </w:rPr>
        <w:footnoteReference w:id="139"/>
      </w:r>
    </w:p>
    <w:p w:rsidR="00340884" w:rsidRDefault="00CF67AC" w:rsidP="0069280A">
      <w:pPr>
        <w:pStyle w:val="Alm"/>
        <w:ind w:left="720" w:firstLine="726"/>
      </w:pPr>
      <w:r>
        <w:t>Afskaffelsen af</w:t>
      </w:r>
      <w:r w:rsidR="003F3ACA">
        <w:t xml:space="preserve"> muligheden for</w:t>
      </w:r>
      <w:r>
        <w:t xml:space="preserve"> at udlejeren kan vælte hele eller dele af den udvendige vedligeholdelsesforplig</w:t>
      </w:r>
      <w:r w:rsidR="003F3ACA">
        <w:t>telse</w:t>
      </w:r>
      <w:r w:rsidR="00063537">
        <w:t xml:space="preserve"> over på lejeren</w:t>
      </w:r>
      <w:r w:rsidR="003F3ACA">
        <w:t>, er blevet kritiseret af A</w:t>
      </w:r>
      <w:r>
        <w:t>dvokatrådet i h</w:t>
      </w:r>
      <w:r w:rsidR="00340884">
        <w:t>øringssvarene til lovforslaget.</w:t>
      </w:r>
    </w:p>
    <w:p w:rsidR="00582AE1" w:rsidRDefault="00CF67AC" w:rsidP="0069280A">
      <w:pPr>
        <w:pStyle w:val="Alm"/>
        <w:ind w:left="720" w:firstLine="726"/>
      </w:pPr>
      <w:r>
        <w:t>Advokatrådet gør således gældende, at lovgiver har en manglende forståelse for, hvad der i p</w:t>
      </w:r>
      <w:r w:rsidR="001A333F">
        <w:t>raksis aftales i ejendomme med syv</w:t>
      </w:r>
      <w:r>
        <w:t xml:space="preserve"> eller flere lejemål.</w:t>
      </w:r>
      <w:r>
        <w:rPr>
          <w:rStyle w:val="Fodnotehenvisning"/>
        </w:rPr>
        <w:footnoteReference w:id="140"/>
      </w:r>
      <w:r>
        <w:t xml:space="preserve"> </w:t>
      </w:r>
      <w:r w:rsidR="00B40C0F">
        <w:t>I den forbindelse</w:t>
      </w:r>
      <w:r w:rsidR="00EB402B">
        <w:t xml:space="preserve"> henviser Advokatrådet til, a</w:t>
      </w:r>
      <w:r w:rsidR="00681347">
        <w:t>t det ofte er den legale udvidede pligt til</w:t>
      </w:r>
      <w:r w:rsidR="00EB402B">
        <w:t xml:space="preserve"> udven</w:t>
      </w:r>
      <w:r w:rsidR="00681347">
        <w:t>dig vedligeholdelse</w:t>
      </w:r>
      <w:r w:rsidR="00B40C0F">
        <w:t>,</w:t>
      </w:r>
      <w:r w:rsidR="00EB402B">
        <w:t xml:space="preserve"> der bliver aftalt efter </w:t>
      </w:r>
      <w:r w:rsidR="003F3ACA">
        <w:t>§ 20</w:t>
      </w:r>
      <w:r w:rsidR="00C44AF2">
        <w:t xml:space="preserve"> i lejeloven af 1979</w:t>
      </w:r>
      <w:r w:rsidR="003F3ACA">
        <w:t>. Hertil gør Advokatrådet</w:t>
      </w:r>
      <w:r w:rsidR="00EB402B">
        <w:t xml:space="preserve"> gældend</w:t>
      </w:r>
      <w:r w:rsidR="00A45310">
        <w:t xml:space="preserve">e, at forpligtelsen vedrører vedligeholdelse </w:t>
      </w:r>
      <w:r w:rsidR="00EB402B">
        <w:t xml:space="preserve">inden for lejemålets fire vægge, og </w:t>
      </w:r>
      <w:r w:rsidR="00A45310">
        <w:t>vedligeholdelsesomfanget er afhængig af lejerens brug og behandling af installationerne.</w:t>
      </w:r>
      <w:r w:rsidR="00A45310">
        <w:rPr>
          <w:rStyle w:val="Fodnotehenvisning"/>
        </w:rPr>
        <w:footnoteReference w:id="141"/>
      </w:r>
      <w:r w:rsidR="00A45310">
        <w:t xml:space="preserve"> Advokatrådet anfører, at det er en utilsigtet følgevirkning af lovforslaget, at muligheden for sådanne aftaler fjernes.</w:t>
      </w:r>
      <w:r w:rsidR="00A45310">
        <w:rPr>
          <w:rStyle w:val="Fodnotehenvisning"/>
        </w:rPr>
        <w:footnoteReference w:id="142"/>
      </w:r>
    </w:p>
    <w:p w:rsidR="007F4422" w:rsidRDefault="00582AE1" w:rsidP="0069280A">
      <w:pPr>
        <w:pStyle w:val="Alm"/>
        <w:ind w:left="720" w:firstLine="726"/>
      </w:pPr>
      <w:r>
        <w:t>Det kan således konkluderes, at det ikke længere er gyldigt at aftale, at lejeren i en ejendom med 7 eller flere lejemål</w:t>
      </w:r>
      <w:r w:rsidR="00BF76ED">
        <w:t xml:space="preserve"> i en reguleret kommune, pålægges</w:t>
      </w:r>
      <w:r w:rsidR="00E5784A">
        <w:t xml:space="preserve"> </w:t>
      </w:r>
      <w:r>
        <w:t xml:space="preserve">pligten til udvendig vedligeholdelse jf. § </w:t>
      </w:r>
      <w:r w:rsidRPr="003D18C1">
        <w:t>24, stk. 2, 1. pkt.</w:t>
      </w:r>
      <w:r>
        <w:t xml:space="preserve">, i lejeloven af 2015. Dog kan det aftales, at </w:t>
      </w:r>
      <w:r w:rsidRPr="003D18C1">
        <w:t>vedligeholdelsen af den til lejemålet tilknyttede have påhviler lejeren</w:t>
      </w:r>
      <w:r>
        <w:t xml:space="preserve"> jf. </w:t>
      </w:r>
      <w:r w:rsidRPr="003D18C1">
        <w:t>§ 24, stk. 2, 2. pkt.</w:t>
      </w:r>
      <w:r>
        <w:t>, i lejeloven af 2015</w:t>
      </w:r>
      <w:r w:rsidR="004937D5">
        <w:t>.</w:t>
      </w:r>
    </w:p>
    <w:p w:rsidR="006A4D54" w:rsidRPr="003D18C1" w:rsidRDefault="006A4D54" w:rsidP="0069280A">
      <w:pPr>
        <w:pStyle w:val="Alm"/>
        <w:ind w:left="720" w:firstLine="726"/>
      </w:pPr>
    </w:p>
    <w:p w:rsidR="00FD203D" w:rsidRPr="00D63EF1" w:rsidRDefault="006A4D54" w:rsidP="0069280A">
      <w:pPr>
        <w:pStyle w:val="Overskrift3"/>
        <w:numPr>
          <w:ilvl w:val="2"/>
          <w:numId w:val="3"/>
        </w:numPr>
        <w:spacing w:before="0" w:after="200" w:line="360" w:lineRule="auto"/>
        <w:rPr>
          <w:rFonts w:ascii="Times New Roman" w:hAnsi="Times New Roman"/>
        </w:rPr>
      </w:pPr>
      <w:bookmarkStart w:id="29" w:name="_Toc310586500"/>
      <w:r w:rsidRPr="003D18C1">
        <w:rPr>
          <w:rFonts w:ascii="Times New Roman" w:hAnsi="Times New Roman"/>
        </w:rPr>
        <w:t xml:space="preserve">Indvendig vedligeholdelse </w:t>
      </w:r>
      <w:r w:rsidR="00472FA8">
        <w:rPr>
          <w:rFonts w:ascii="Times New Roman" w:hAnsi="Times New Roman"/>
        </w:rPr>
        <w:t>og praktiske eksempler</w:t>
      </w:r>
      <w:bookmarkEnd w:id="29"/>
    </w:p>
    <w:p w:rsidR="00D63EF1" w:rsidRPr="00D63EF1" w:rsidRDefault="00D63EF1" w:rsidP="0069280A">
      <w:pPr>
        <w:pStyle w:val="Overskrift4"/>
        <w:numPr>
          <w:ilvl w:val="3"/>
          <w:numId w:val="3"/>
        </w:numPr>
        <w:spacing w:before="0" w:after="200" w:line="360" w:lineRule="auto"/>
        <w:rPr>
          <w:rFonts w:ascii="Times New Roman" w:hAnsi="Times New Roman"/>
        </w:rPr>
      </w:pPr>
      <w:r>
        <w:rPr>
          <w:rFonts w:ascii="Times New Roman" w:hAnsi="Times New Roman"/>
        </w:rPr>
        <w:t>Aftaler om fordeling af v</w:t>
      </w:r>
      <w:r w:rsidRPr="007F4081">
        <w:rPr>
          <w:rFonts w:ascii="Times New Roman" w:hAnsi="Times New Roman"/>
        </w:rPr>
        <w:t>edligeholdelse</w:t>
      </w:r>
      <w:r>
        <w:rPr>
          <w:rFonts w:ascii="Times New Roman" w:hAnsi="Times New Roman"/>
        </w:rPr>
        <w:t>sforpligtelsen jf. lejelov</w:t>
      </w:r>
      <w:r w:rsidR="0038486C">
        <w:rPr>
          <w:rFonts w:ascii="Times New Roman" w:hAnsi="Times New Roman"/>
        </w:rPr>
        <w:t>en</w:t>
      </w:r>
      <w:r>
        <w:rPr>
          <w:rFonts w:ascii="Times New Roman" w:hAnsi="Times New Roman"/>
        </w:rPr>
        <w:t xml:space="preserve"> af 2015</w:t>
      </w:r>
    </w:p>
    <w:p w:rsidR="00C92E5E" w:rsidRDefault="000A2047" w:rsidP="0069280A">
      <w:pPr>
        <w:pStyle w:val="Alm"/>
        <w:ind w:left="864"/>
        <w:rPr>
          <w:color w:val="FF0000"/>
        </w:rPr>
      </w:pPr>
      <w:r w:rsidRPr="000A2047">
        <w:t>Det</w:t>
      </w:r>
      <w:r w:rsidR="00D63EF1" w:rsidRPr="000A2047">
        <w:t xml:space="preserve"> er således det deklaratoriske udgangspunkt, at udlejeren har såvel den</w:t>
      </w:r>
      <w:r w:rsidRPr="000A2047">
        <w:t xml:space="preserve"> udvendige som den </w:t>
      </w:r>
      <w:r w:rsidR="00D63EF1" w:rsidRPr="000A2047">
        <w:t>indvendige</w:t>
      </w:r>
      <w:r w:rsidRPr="000A2047">
        <w:t xml:space="preserve"> vedligeholdelsesforpligtelse</w:t>
      </w:r>
      <w:r w:rsidR="00D63EF1" w:rsidRPr="000A2047">
        <w:t xml:space="preserve">, bortset </w:t>
      </w:r>
      <w:r w:rsidRPr="000A2047">
        <w:t>fra låse og nøgler,</w:t>
      </w:r>
      <w:r w:rsidR="00D63EF1" w:rsidRPr="000A2047">
        <w:t xml:space="preserve"> såfremt intet andet er aftalt.</w:t>
      </w:r>
      <w:r w:rsidR="00D63EF1" w:rsidRPr="000A2047">
        <w:rPr>
          <w:rStyle w:val="Fodnotehenvisning"/>
        </w:rPr>
        <w:footnoteReference w:id="143"/>
      </w:r>
      <w:r w:rsidR="00D63EF1">
        <w:rPr>
          <w:color w:val="FF0000"/>
        </w:rPr>
        <w:t xml:space="preserve"> </w:t>
      </w:r>
      <w:r w:rsidR="00D63EF1" w:rsidRPr="003D18C1">
        <w:rPr>
          <w:color w:val="000000" w:themeColor="text1"/>
        </w:rPr>
        <w:t>Det er dog muligt at aftale, at udlejerens pligt til indvendig vedligeholdelse kan væltes over på lejeren, således at lejeren overtager</w:t>
      </w:r>
      <w:r w:rsidR="00D63EF1">
        <w:rPr>
          <w:color w:val="000000" w:themeColor="text1"/>
        </w:rPr>
        <w:t xml:space="preserve"> den indvendige</w:t>
      </w:r>
      <w:r w:rsidR="00D63EF1" w:rsidRPr="003D18C1">
        <w:rPr>
          <w:color w:val="000000" w:themeColor="text1"/>
        </w:rPr>
        <w:t xml:space="preserve"> </w:t>
      </w:r>
      <w:r w:rsidR="00D63EF1">
        <w:rPr>
          <w:color w:val="000000" w:themeColor="text1"/>
        </w:rPr>
        <w:t>vedligeholdelsesforpligtelse jf.</w:t>
      </w:r>
      <w:r w:rsidR="00D63EF1" w:rsidRPr="003D18C1">
        <w:rPr>
          <w:color w:val="000000" w:themeColor="text1"/>
        </w:rPr>
        <w:t xml:space="preserve"> LL § 24, stk. 1, 1. pkt.</w:t>
      </w:r>
      <w:r w:rsidR="00D63EF1" w:rsidRPr="003D18C1">
        <w:rPr>
          <w:rStyle w:val="Fodnotehenvisning"/>
          <w:color w:val="000000" w:themeColor="text1"/>
        </w:rPr>
        <w:footnoteReference w:id="144"/>
      </w:r>
    </w:p>
    <w:p w:rsidR="00D63EF1" w:rsidRPr="00C92E5E" w:rsidRDefault="00D63EF1" w:rsidP="0069280A">
      <w:pPr>
        <w:pStyle w:val="Alm"/>
        <w:ind w:left="864" w:firstLine="726"/>
        <w:rPr>
          <w:color w:val="FF0000"/>
        </w:rPr>
      </w:pPr>
      <w:r w:rsidRPr="003D18C1">
        <w:rPr>
          <w:color w:val="000000" w:themeColor="text1"/>
        </w:rPr>
        <w:t>In</w:t>
      </w:r>
      <w:r>
        <w:rPr>
          <w:color w:val="000000" w:themeColor="text1"/>
        </w:rPr>
        <w:t>dholdet af</w:t>
      </w:r>
      <w:r w:rsidRPr="003D18C1">
        <w:rPr>
          <w:color w:val="000000" w:themeColor="text1"/>
        </w:rPr>
        <w:t xml:space="preserve"> § 24, stk. 1, 1. pkt.</w:t>
      </w:r>
      <w:r>
        <w:rPr>
          <w:color w:val="000000" w:themeColor="text1"/>
        </w:rPr>
        <w:t>, i lejeloven af 2015,</w:t>
      </w:r>
      <w:r w:rsidRPr="003D18C1">
        <w:rPr>
          <w:color w:val="000000" w:themeColor="text1"/>
        </w:rPr>
        <w:t xml:space="preserve"> er </w:t>
      </w:r>
      <w:r w:rsidR="00924EC5">
        <w:rPr>
          <w:color w:val="000000" w:themeColor="text1"/>
        </w:rPr>
        <w:t xml:space="preserve">næsten </w:t>
      </w:r>
      <w:r w:rsidRPr="003D18C1">
        <w:rPr>
          <w:color w:val="000000" w:themeColor="text1"/>
        </w:rPr>
        <w:t>identisk</w:t>
      </w:r>
      <w:r w:rsidR="004C6FA8">
        <w:rPr>
          <w:color w:val="000000" w:themeColor="text1"/>
        </w:rPr>
        <w:t xml:space="preserve"> </w:t>
      </w:r>
      <w:r>
        <w:rPr>
          <w:color w:val="000000" w:themeColor="text1"/>
        </w:rPr>
        <w:t>med</w:t>
      </w:r>
      <w:r w:rsidRPr="003D18C1">
        <w:rPr>
          <w:color w:val="000000" w:themeColor="text1"/>
        </w:rPr>
        <w:t xml:space="preserve"> § 24</w:t>
      </w:r>
      <w:r>
        <w:rPr>
          <w:color w:val="000000" w:themeColor="text1"/>
        </w:rPr>
        <w:t xml:space="preserve"> i lejeloven af 2010</w:t>
      </w:r>
      <w:r w:rsidRPr="003D18C1">
        <w:rPr>
          <w:color w:val="000000" w:themeColor="text1"/>
        </w:rPr>
        <w:t>.</w:t>
      </w:r>
      <w:r w:rsidR="004C6FA8">
        <w:rPr>
          <w:color w:val="000000" w:themeColor="text1"/>
        </w:rPr>
        <w:t xml:space="preserve"> Med lovændringen er § 19, stk. 2 dog ligeledes gjort præceptiv.</w:t>
      </w:r>
      <w:r w:rsidRPr="003D18C1">
        <w:rPr>
          <w:color w:val="000000" w:themeColor="text1"/>
        </w:rPr>
        <w:t xml:space="preserve"> Ordlyden af § 24, stk. 1, 1. pkt.</w:t>
      </w:r>
      <w:r>
        <w:rPr>
          <w:color w:val="000000" w:themeColor="text1"/>
        </w:rPr>
        <w:t>, i lejeloven af 2015,</w:t>
      </w:r>
      <w:r w:rsidRPr="003D18C1">
        <w:rPr>
          <w:color w:val="000000" w:themeColor="text1"/>
        </w:rPr>
        <w:t xml:space="preserve"> er følgende:</w:t>
      </w:r>
    </w:p>
    <w:p w:rsidR="00D63EF1" w:rsidRPr="003D18C1" w:rsidRDefault="00D63EF1" w:rsidP="0069280A">
      <w:pPr>
        <w:pStyle w:val="Alm"/>
        <w:ind w:left="144"/>
        <w:rPr>
          <w:color w:val="000000" w:themeColor="text1"/>
        </w:rPr>
      </w:pPr>
    </w:p>
    <w:p w:rsidR="00D63EF1" w:rsidRPr="003D18C1" w:rsidRDefault="00D63EF1" w:rsidP="0069280A">
      <w:pPr>
        <w:pStyle w:val="Alm"/>
        <w:ind w:left="864"/>
        <w:jc w:val="center"/>
      </w:pPr>
      <w:r w:rsidRPr="003D18C1">
        <w:rPr>
          <w:bCs/>
        </w:rPr>
        <w:t>“</w:t>
      </w:r>
      <w:r w:rsidRPr="003D18C1">
        <w:rPr>
          <w:bCs/>
          <w:i/>
        </w:rPr>
        <w:t>§ 24, stk. 1, 1. pkt.</w:t>
      </w:r>
      <w:r w:rsidRPr="003D18C1">
        <w:rPr>
          <w:i/>
        </w:rPr>
        <w:t xml:space="preserve"> Reglerne i § 19, stk. 2, og §§ 21-23 kan ikke ved aftale fraviges til skade for lejeren, bortset fra aftale om, at lejeren overtager pligten til vedligeholdelse.</w:t>
      </w:r>
      <w:r w:rsidRPr="003D18C1">
        <w:t>”</w:t>
      </w:r>
      <w:r w:rsidRPr="003D18C1">
        <w:rPr>
          <w:rStyle w:val="Fodnotehenvisning"/>
        </w:rPr>
        <w:footnoteReference w:id="145"/>
      </w:r>
    </w:p>
    <w:p w:rsidR="00D63EF1" w:rsidRPr="003D18C1" w:rsidRDefault="00D63EF1" w:rsidP="0069280A">
      <w:pPr>
        <w:pStyle w:val="Alm"/>
        <w:ind w:left="864"/>
      </w:pPr>
    </w:p>
    <w:p w:rsidR="00BD6EDB" w:rsidRPr="00E37FB2" w:rsidRDefault="00D63EF1" w:rsidP="0069280A">
      <w:pPr>
        <w:pStyle w:val="Alm"/>
        <w:ind w:left="864"/>
      </w:pPr>
      <w:r w:rsidRPr="003D18C1">
        <w:t>Udlejeren kan således pålægge lejeren, at forestå den indvendige vedligeholdelse, som indebærer vedligeholdelse med hvidtning, maling, tapetsering og lakering af gulve jf. § 21, stk. 1, 1.</w:t>
      </w:r>
      <w:r>
        <w:t>,</w:t>
      </w:r>
      <w:r w:rsidRPr="003D18C1">
        <w:t xml:space="preserve"> og 2. pkt.</w:t>
      </w:r>
      <w:r>
        <w:t>,</w:t>
      </w:r>
      <w:r w:rsidRPr="003D18C1">
        <w:t xml:space="preserve"> jf. § 24, stk. 1, 1. pkt.</w:t>
      </w:r>
      <w:r w:rsidR="00134E91">
        <w:t>, i lejelovens af 2015.</w:t>
      </w:r>
      <w:r>
        <w:t xml:space="preserve"> Dette indebærer, a</w:t>
      </w:r>
      <w:r w:rsidR="00996AAE">
        <w:t xml:space="preserve">t lejeren overtager pligten til </w:t>
      </w:r>
      <w:r w:rsidR="00523ED8">
        <w:t>indvendig</w:t>
      </w:r>
      <w:r>
        <w:t xml:space="preserve"> vedligeholdelse, og skal</w:t>
      </w:r>
      <w:r w:rsidR="00836E56">
        <w:t xml:space="preserve"> således</w:t>
      </w:r>
      <w:r w:rsidR="004C6FA8">
        <w:t xml:space="preserve"> vedligeholde det lejede med hvidtning, maling, tapetsering og lakering af gulve</w:t>
      </w:r>
      <w:r w:rsidR="004E2245">
        <w:t xml:space="preserve"> under lejeforholdets bestående</w:t>
      </w:r>
      <w:r w:rsidR="00E37FB2">
        <w:t xml:space="preserve">. I den forbindelse skal der </w:t>
      </w:r>
      <w:r w:rsidR="006F1E88">
        <w:t xml:space="preserve">dog </w:t>
      </w:r>
      <w:r w:rsidR="00E37FB2">
        <w:t>tages højde for almindel</w:t>
      </w:r>
      <w:r w:rsidR="00073156">
        <w:t>igt slid og ælde jf. U1960.1104Ø</w:t>
      </w:r>
      <w:r w:rsidR="00E37FB2">
        <w:t>.</w:t>
      </w:r>
      <w:r w:rsidR="006F1E88">
        <w:t xml:space="preserve"> Der skal sondres imellem på den slid og ælde og på den anden side, om lejeren har handlet ansvarspådragende</w:t>
      </w:r>
      <w:r w:rsidR="000C00E3">
        <w:t xml:space="preserve"> og misligholdt det lejede</w:t>
      </w:r>
      <w:r w:rsidR="006F1E88">
        <w:t>.</w:t>
      </w:r>
      <w:r w:rsidR="00527C99">
        <w:rPr>
          <w:rStyle w:val="Fodnotehenvisning"/>
        </w:rPr>
        <w:footnoteReference w:id="146"/>
      </w:r>
      <w:r w:rsidR="00C656DD">
        <w:t xml:space="preserve"> Specialet vil ikke beskæftige sig yderligere med denne sondring.</w:t>
      </w:r>
    </w:p>
    <w:p w:rsidR="00E37FB2" w:rsidRDefault="00617D6B" w:rsidP="0069280A">
      <w:pPr>
        <w:pStyle w:val="Alm"/>
        <w:ind w:left="864" w:firstLine="726"/>
      </w:pPr>
      <w:r>
        <w:t>I U1960.1104Ø</w:t>
      </w:r>
      <w:r w:rsidR="00E37FB2">
        <w:t xml:space="preserve"> var </w:t>
      </w:r>
      <w:r w:rsidR="001908EA">
        <w:t>det aftalt i lejeaftalen, at lejeren af et bagerilokale skulle: ”</w:t>
      </w:r>
      <w:r w:rsidR="001908EA" w:rsidRPr="001908EA">
        <w:rPr>
          <w:i/>
        </w:rPr>
        <w:t>Lejeren skal besørge og bekoste enhver indvendig vedligeholdelse …, herunder også fornyelse af tapet, maling, gulvbelægning eller anden istandsættelse, som efter udlejerens skøn er nødvendig.</w:t>
      </w:r>
      <w:r w:rsidR="001908EA">
        <w:t>”</w:t>
      </w:r>
      <w:r w:rsidR="00CF5F11">
        <w:t xml:space="preserve"> </w:t>
      </w:r>
      <w:r w:rsidR="008438AB">
        <w:t xml:space="preserve">Landsretten udtalte, at det pågældende terrazzogulv, der havde været brugt siden 1943-1944, ved fraflytning i det store og hele var nedslidt og tjenlig til udskiftning. Landsretten fandt det ikke godtgjort, at gulvets stand i væsentlig grad skyldtes lejerens forsømmelse, men måtte antages at skylde forhold, som var påregnelige i en virksomhed som den pågældende, hvorfor vedligeholdelsespligten ikke omfattede </w:t>
      </w:r>
      <w:r w:rsidR="008438AB" w:rsidRPr="008438AB">
        <w:t>fornyelse af en gulvbelægning, som er tjenlig til udskiftning på grund af normalt slid</w:t>
      </w:r>
      <w:r w:rsidR="008438AB">
        <w:t xml:space="preserve">. </w:t>
      </w:r>
    </w:p>
    <w:p w:rsidR="004C6FA8" w:rsidRDefault="000A58A9" w:rsidP="0069280A">
      <w:pPr>
        <w:pStyle w:val="Alm"/>
        <w:ind w:left="864" w:firstLine="726"/>
      </w:pPr>
      <w:r>
        <w:t>Det kan</w:t>
      </w:r>
      <w:r w:rsidR="008759AC">
        <w:t xml:space="preserve"> således konkluderes, at i</w:t>
      </w:r>
      <w:r w:rsidR="00D63EF1" w:rsidRPr="003D18C1">
        <w:t xml:space="preserve"> tilfælde hvor lejeren har påtaget sig den indvendige vedligeholdelsesforpligtelse</w:t>
      </w:r>
      <w:r w:rsidR="00862B84">
        <w:t xml:space="preserve"> jf. </w:t>
      </w:r>
      <w:r w:rsidR="00862B84" w:rsidRPr="003D18C1">
        <w:t>§ 24, stk. 1, 1. pkt.</w:t>
      </w:r>
      <w:r w:rsidR="00862B84">
        <w:t>, i lejelovens af 2015, har lejeren</w:t>
      </w:r>
      <w:r w:rsidR="00D63EF1" w:rsidRPr="003D18C1">
        <w:t xml:space="preserve"> pligten til at vedligeholde i samme omfang, som hvis udlejeren havde pligten til indvendig vedligeho</w:t>
      </w:r>
      <w:r w:rsidR="000E5E6F">
        <w:t>ldelse</w:t>
      </w:r>
      <w:r w:rsidR="00D63EF1" w:rsidRPr="003D18C1">
        <w:t>.</w:t>
      </w:r>
    </w:p>
    <w:p w:rsidR="004C6FA8" w:rsidRPr="007234B5" w:rsidRDefault="007234B5" w:rsidP="0069280A">
      <w:pPr>
        <w:pStyle w:val="Alm"/>
        <w:ind w:left="864" w:firstLine="726"/>
        <w:rPr>
          <w:color w:val="FF0000"/>
        </w:rPr>
      </w:pPr>
      <w:r w:rsidRPr="007234B5">
        <w:t xml:space="preserve">Lejelovens § 19, stk. 2 er </w:t>
      </w:r>
      <w:r w:rsidR="00CC1157">
        <w:t xml:space="preserve">med lovændringen </w:t>
      </w:r>
      <w:r w:rsidR="002C7441">
        <w:t>gjort præceptiv, og kan</w:t>
      </w:r>
      <w:r w:rsidRPr="007234B5">
        <w:t xml:space="preserve"> ikke fraviges til skade for lejeren jf. § 24, stk. 1, 1. pkt., i lejeloven af 2015.</w:t>
      </w:r>
      <w:r>
        <w:rPr>
          <w:color w:val="FF0000"/>
        </w:rPr>
        <w:t xml:space="preserve"> </w:t>
      </w:r>
      <w:r w:rsidR="00806515">
        <w:t xml:space="preserve">Hensigten med bestemmelsens </w:t>
      </w:r>
      <w:proofErr w:type="spellStart"/>
      <w:r w:rsidR="0016675B">
        <w:t>præceptiv</w:t>
      </w:r>
      <w:r w:rsidR="00806515">
        <w:t>itet</w:t>
      </w:r>
      <w:proofErr w:type="spellEnd"/>
      <w:r w:rsidR="00806515">
        <w:t xml:space="preserve"> er,</w:t>
      </w:r>
      <w:r w:rsidR="004C6FA8">
        <w:t xml:space="preserve"> at begrænse</w:t>
      </w:r>
      <w:r w:rsidR="004C6FA8" w:rsidRPr="003D18C1">
        <w:t xml:space="preserve"> muligheden for aftaler om nyistandsættelse</w:t>
      </w:r>
      <w:r w:rsidR="004C6FA8">
        <w:t xml:space="preserve"> ved fraflytning, hvor lejeren afleverer det lejede i en stand, hvor istandsættelse ikke ellers var påkrævet</w:t>
      </w:r>
      <w:r w:rsidR="004C6FA8" w:rsidRPr="003D18C1">
        <w:t>.</w:t>
      </w:r>
      <w:r w:rsidR="004C6FA8" w:rsidRPr="003D18C1">
        <w:rPr>
          <w:rStyle w:val="Fodnotehenvisning"/>
        </w:rPr>
        <w:footnoteReference w:id="147"/>
      </w:r>
      <w:r w:rsidR="004C6FA8">
        <w:rPr>
          <w:color w:val="000000" w:themeColor="text1"/>
        </w:rPr>
        <w:t xml:space="preserve"> Nyistandsættelse omfatter</w:t>
      </w:r>
      <w:r w:rsidR="004C6FA8" w:rsidRPr="003D18C1">
        <w:rPr>
          <w:color w:val="000000" w:themeColor="text1"/>
        </w:rPr>
        <w:t>, så vidt intet andet er aftalt, total istandsættelse med maling, herunder maling af alt træværk og jern.</w:t>
      </w:r>
      <w:r w:rsidR="004C6FA8" w:rsidRPr="003D18C1">
        <w:rPr>
          <w:rStyle w:val="Fodnotehenvisning"/>
          <w:color w:val="000000" w:themeColor="text1"/>
        </w:rPr>
        <w:footnoteReference w:id="148"/>
      </w:r>
      <w:r w:rsidR="004C6FA8" w:rsidRPr="003D18C1">
        <w:rPr>
          <w:color w:val="000000" w:themeColor="text1"/>
        </w:rPr>
        <w:t xml:space="preserve"> Endvidere omfatter</w:t>
      </w:r>
      <w:r w:rsidR="004C6FA8">
        <w:rPr>
          <w:color w:val="000000" w:themeColor="text1"/>
        </w:rPr>
        <w:t xml:space="preserve"> en</w:t>
      </w:r>
      <w:r w:rsidR="004C6FA8" w:rsidRPr="003D18C1">
        <w:rPr>
          <w:color w:val="000000" w:themeColor="text1"/>
        </w:rPr>
        <w:t xml:space="preserve"> aftale om nyistandsættelse også </w:t>
      </w:r>
      <w:r w:rsidR="00E37FB2">
        <w:rPr>
          <w:color w:val="000000" w:themeColor="text1"/>
        </w:rPr>
        <w:t>mellem</w:t>
      </w:r>
      <w:r w:rsidR="004C6FA8" w:rsidRPr="003D18C1">
        <w:rPr>
          <w:color w:val="000000" w:themeColor="text1"/>
        </w:rPr>
        <w:t>afslibning og lakering af gulve.</w:t>
      </w:r>
      <w:r w:rsidR="004C6FA8" w:rsidRPr="003D18C1">
        <w:rPr>
          <w:rStyle w:val="Fodnotehenvisning"/>
          <w:color w:val="000000" w:themeColor="text1"/>
        </w:rPr>
        <w:footnoteReference w:id="149"/>
      </w:r>
    </w:p>
    <w:p w:rsidR="004C6FA8" w:rsidRDefault="004C6FA8" w:rsidP="0069280A">
      <w:pPr>
        <w:pStyle w:val="Alm"/>
        <w:ind w:left="864" w:firstLine="726"/>
        <w:rPr>
          <w:color w:val="000000" w:themeColor="text1"/>
        </w:rPr>
      </w:pPr>
      <w:r>
        <w:rPr>
          <w:color w:val="000000" w:themeColor="text1"/>
        </w:rPr>
        <w:t>Det er således</w:t>
      </w:r>
      <w:r w:rsidRPr="003D18C1">
        <w:rPr>
          <w:color w:val="000000" w:themeColor="text1"/>
        </w:rPr>
        <w:t xml:space="preserve"> ikke længere muligt fra og med</w:t>
      </w:r>
      <w:r>
        <w:rPr>
          <w:color w:val="000000" w:themeColor="text1"/>
        </w:rPr>
        <w:t xml:space="preserve"> den</w:t>
      </w:r>
      <w:r w:rsidRPr="003D18C1">
        <w:rPr>
          <w:color w:val="000000" w:themeColor="text1"/>
        </w:rPr>
        <w:t xml:space="preserve"> 1/7 2015, at indgå en gyldig aftale om nyistandsættel</w:t>
      </w:r>
      <w:r>
        <w:rPr>
          <w:color w:val="000000" w:themeColor="text1"/>
        </w:rPr>
        <w:t>se af boliglejemål, selvom lejemålet</w:t>
      </w:r>
      <w:r w:rsidRPr="003D18C1">
        <w:rPr>
          <w:color w:val="000000" w:themeColor="text1"/>
        </w:rPr>
        <w:t xml:space="preserve"> var fuldstændigt nyistandsat ved indflytning.</w:t>
      </w:r>
      <w:r w:rsidRPr="003D18C1">
        <w:rPr>
          <w:rStyle w:val="Fodnotehenvisning"/>
          <w:color w:val="000000" w:themeColor="text1"/>
        </w:rPr>
        <w:footnoteReference w:id="150"/>
      </w:r>
      <w:r w:rsidRPr="003D18C1">
        <w:rPr>
          <w:color w:val="000000" w:themeColor="text1"/>
        </w:rPr>
        <w:t xml:space="preserve"> I forarbejderne til lovændringen er det anført, at aftaler om nyistandsættelse af lejemålet kan medføre forholdsvis høje istandsættelsesregninger, idet der er tale om totalistandsættelse uanset hvordan lejemålets stand fremtræder ved fraflytning, og således også for så vidt angår kortere lejeforhold.</w:t>
      </w:r>
      <w:r w:rsidRPr="003D18C1">
        <w:rPr>
          <w:rStyle w:val="Fodnotehenvisning"/>
          <w:color w:val="000000" w:themeColor="text1"/>
        </w:rPr>
        <w:footnoteReference w:id="151"/>
      </w:r>
      <w:r w:rsidRPr="003D18C1">
        <w:rPr>
          <w:color w:val="000000" w:themeColor="text1"/>
        </w:rPr>
        <w:t xml:space="preserve"> Forarbejderne har </w:t>
      </w:r>
      <w:r>
        <w:rPr>
          <w:color w:val="000000" w:themeColor="text1"/>
        </w:rPr>
        <w:t>i den forbindelse ligeledes anført</w:t>
      </w:r>
      <w:r w:rsidRPr="003D18C1">
        <w:rPr>
          <w:color w:val="000000" w:themeColor="text1"/>
        </w:rPr>
        <w:t>, at det ikke er hensigtsmæssigt at kræ</w:t>
      </w:r>
      <w:r w:rsidR="00144620">
        <w:rPr>
          <w:color w:val="000000" w:themeColor="text1"/>
        </w:rPr>
        <w:t>ve nyistandsættelse af det lejede</w:t>
      </w:r>
      <w:r w:rsidRPr="003D18C1">
        <w:rPr>
          <w:color w:val="000000" w:themeColor="text1"/>
        </w:rPr>
        <w:t xml:space="preserve"> uden konkret vurdering af lejemålets stand.</w:t>
      </w:r>
      <w:r>
        <w:rPr>
          <w:rStyle w:val="Fodnotehenvisning"/>
          <w:color w:val="000000" w:themeColor="text1"/>
        </w:rPr>
        <w:footnoteReference w:id="152"/>
      </w:r>
      <w:r w:rsidRPr="003D18C1">
        <w:rPr>
          <w:color w:val="000000" w:themeColor="text1"/>
        </w:rPr>
        <w:t xml:space="preserve"> Der er hermed tale om en ændring af hensyn til lejeren, idet nyistandsættelse kan være en</w:t>
      </w:r>
      <w:r>
        <w:rPr>
          <w:color w:val="000000" w:themeColor="text1"/>
        </w:rPr>
        <w:t xml:space="preserve"> bekostelig affære for lejeren</w:t>
      </w:r>
      <w:r w:rsidRPr="003D18C1">
        <w:rPr>
          <w:color w:val="000000" w:themeColor="text1"/>
        </w:rPr>
        <w:t xml:space="preserve"> samtidig med, at der er tale om en uhensigtsmæssig samfundsøkonomisk ressourceanvendelse.</w:t>
      </w:r>
      <w:r w:rsidRPr="003D18C1">
        <w:rPr>
          <w:rStyle w:val="Fodnotehenvisning"/>
          <w:color w:val="000000" w:themeColor="text1"/>
        </w:rPr>
        <w:footnoteReference w:id="153"/>
      </w:r>
    </w:p>
    <w:p w:rsidR="008551E4" w:rsidRDefault="004C6FA8" w:rsidP="0069280A">
      <w:pPr>
        <w:pStyle w:val="Alm"/>
        <w:ind w:left="864" w:firstLine="726"/>
        <w:rPr>
          <w:color w:val="000000" w:themeColor="text1"/>
        </w:rPr>
      </w:pPr>
      <w:r>
        <w:rPr>
          <w:color w:val="000000" w:themeColor="text1"/>
        </w:rPr>
        <w:t>Nyistandsættelse er således erstattet med begrebet normalistandsættelse</w:t>
      </w:r>
      <w:r w:rsidR="00D347C8">
        <w:rPr>
          <w:color w:val="000000" w:themeColor="text1"/>
        </w:rPr>
        <w:t xml:space="preserve"> jf. forarbejderne</w:t>
      </w:r>
      <w:r>
        <w:rPr>
          <w:color w:val="000000" w:themeColor="text1"/>
        </w:rPr>
        <w:t>.</w:t>
      </w:r>
      <w:r>
        <w:rPr>
          <w:rStyle w:val="Fodnotehenvisning"/>
          <w:color w:val="000000" w:themeColor="text1"/>
        </w:rPr>
        <w:footnoteReference w:id="154"/>
      </w:r>
      <w:r>
        <w:rPr>
          <w:color w:val="000000" w:themeColor="text1"/>
        </w:rPr>
        <w:t xml:space="preserve"> Dette indebærer, at lejeren alene kan forpligtes til at istandsætte ved fraflytning afhængigt af, om der er et konkret behov for istandsættelse på fraflytningstidspunktet.</w:t>
      </w:r>
      <w:r>
        <w:rPr>
          <w:rStyle w:val="Fodnotehenvisning"/>
          <w:color w:val="000000" w:themeColor="text1"/>
        </w:rPr>
        <w:footnoteReference w:id="155"/>
      </w:r>
      <w:r>
        <w:rPr>
          <w:color w:val="000000" w:themeColor="text1"/>
        </w:rPr>
        <w:t xml:space="preserve"> Hvis lejeren overtager lejemålet nymalet ved indflytning, kan lejeren ligeledes pålægges at nymale lejemålet ved fraflytning, såfremt lejeren har overtaget forpligtelsen til indvendig vedligeholdelse, og lejeren afleverer det lejede i en stand, hvor vedligeholdelse er påkrævet.</w:t>
      </w:r>
      <w:r>
        <w:rPr>
          <w:rStyle w:val="Fodnotehenvisning"/>
          <w:color w:val="000000" w:themeColor="text1"/>
        </w:rPr>
        <w:footnoteReference w:id="156"/>
      </w:r>
    </w:p>
    <w:p w:rsidR="00B906A3" w:rsidRDefault="008551E4" w:rsidP="0069280A">
      <w:pPr>
        <w:pStyle w:val="Alm"/>
        <w:ind w:left="864" w:firstLine="726"/>
        <w:rPr>
          <w:color w:val="000000" w:themeColor="text1"/>
        </w:rPr>
      </w:pPr>
      <w:r>
        <w:rPr>
          <w:color w:val="000000" w:themeColor="text1"/>
        </w:rPr>
        <w:t xml:space="preserve">Begrebet normalistandsættelse er ikke ufamiliær, og kendes fra </w:t>
      </w:r>
      <w:r w:rsidR="00B67CDD">
        <w:rPr>
          <w:color w:val="000000" w:themeColor="text1"/>
        </w:rPr>
        <w:t>lov om leje af almene boliger.</w:t>
      </w:r>
      <w:r w:rsidR="00A13805">
        <w:rPr>
          <w:color w:val="000000" w:themeColor="text1"/>
        </w:rPr>
        <w:t xml:space="preserve"> Det er således bestemt, at såfremt lejeren har pligten til indvendig vedligeholdelse under lejeforholdets bestående, </w:t>
      </w:r>
      <w:r w:rsidR="00393CF7">
        <w:rPr>
          <w:color w:val="000000" w:themeColor="text1"/>
        </w:rPr>
        <w:t>jf. ALL § 25, stk. 1,</w:t>
      </w:r>
      <w:r w:rsidR="00A13805">
        <w:rPr>
          <w:color w:val="000000" w:themeColor="text1"/>
        </w:rPr>
        <w:t xml:space="preserve"> bekoster lejeren en normalistandsættelse af lejemålet ved fraflytning jf. ALL § 25, stk. 2, 1. pkt. Normalistandsættelsen omfatter hvidtning, maling og tapetsering af vægge og lofter samt rengøring jf. ligeledes § 25, stk. 2, 1. pkt.</w:t>
      </w:r>
      <w:r w:rsidR="008C6256">
        <w:rPr>
          <w:color w:val="000000" w:themeColor="text1"/>
        </w:rPr>
        <w:t xml:space="preserve"> Normalistandsættelsen efter lov om leje af almene boliger omfatter</w:t>
      </w:r>
      <w:r w:rsidR="007D6B09">
        <w:rPr>
          <w:color w:val="000000" w:themeColor="text1"/>
        </w:rPr>
        <w:t xml:space="preserve"> dog</w:t>
      </w:r>
      <w:r w:rsidR="008C6256">
        <w:rPr>
          <w:color w:val="000000" w:themeColor="text1"/>
        </w:rPr>
        <w:t xml:space="preserve"> ikke behandling af træ og jern, medmindre lejeren har handlet ansvarspådragende.</w:t>
      </w:r>
      <w:r w:rsidR="008C6256">
        <w:rPr>
          <w:rStyle w:val="Fodnotehenvisning"/>
          <w:color w:val="000000" w:themeColor="text1"/>
        </w:rPr>
        <w:footnoteReference w:id="157"/>
      </w:r>
    </w:p>
    <w:p w:rsidR="004C6FA8" w:rsidRDefault="004C6FA8" w:rsidP="0069280A">
      <w:pPr>
        <w:pStyle w:val="Alm"/>
        <w:ind w:left="864" w:firstLine="726"/>
        <w:rPr>
          <w:color w:val="000000" w:themeColor="text1"/>
        </w:rPr>
      </w:pPr>
      <w:r>
        <w:rPr>
          <w:color w:val="000000" w:themeColor="text1"/>
        </w:rPr>
        <w:t>Afskaffelsen af muligheden for nyistandsættelse er blevet kommenteret af Bygherreforeningen, Lejernes Landsorganisation, Danske Udlejere, TLK Ejendomsadministration og Ejendomsforeningen Danmark i høringssvar og skriftlige henvendelser til lovændringen nr. 310 af 30/3 2015. Bygherreforeningen gør gældende, at der savnes konkrete og eksplicitte definitioner af istandsættelses- og vedligeholdelsesbegreberne gennem illustrative eksempler.</w:t>
      </w:r>
      <w:r>
        <w:rPr>
          <w:rStyle w:val="Fodnotehenvisning"/>
          <w:color w:val="000000" w:themeColor="text1"/>
        </w:rPr>
        <w:footnoteReference w:id="158"/>
      </w:r>
      <w:r>
        <w:rPr>
          <w:color w:val="000000" w:themeColor="text1"/>
        </w:rPr>
        <w:t xml:space="preserve"> Foreningen anføre</w:t>
      </w:r>
      <w:r w:rsidR="001F0296">
        <w:rPr>
          <w:color w:val="000000" w:themeColor="text1"/>
        </w:rPr>
        <w:t>r</w:t>
      </w:r>
      <w:r>
        <w:rPr>
          <w:color w:val="000000" w:themeColor="text1"/>
        </w:rPr>
        <w:t xml:space="preserve"> endvider</w:t>
      </w:r>
      <w:r w:rsidR="004D2652">
        <w:rPr>
          <w:color w:val="000000" w:themeColor="text1"/>
        </w:rPr>
        <w:t>e, at afskaffelsen af udlejerens mulighed for nyistandsættelse</w:t>
      </w:r>
      <w:r>
        <w:rPr>
          <w:color w:val="000000" w:themeColor="text1"/>
        </w:rPr>
        <w:t xml:space="preserve"> med stor sikkerhed vil medføre forringelser af bygnings- og boligstandarden.</w:t>
      </w:r>
      <w:r>
        <w:rPr>
          <w:rStyle w:val="Fodnotehenvisning"/>
          <w:color w:val="000000" w:themeColor="text1"/>
        </w:rPr>
        <w:footnoteReference w:id="159"/>
      </w:r>
      <w:r>
        <w:rPr>
          <w:color w:val="000000" w:themeColor="text1"/>
        </w:rPr>
        <w:t xml:space="preserve"> I den forbindelse anfører Bygherreforeningen, at det ikke giver mening at differentiere normalistandsættelsesbegrebet restriktivt, som det kendes fra den almene sektor, men tværtimod imødekommer lejernes ønske til niveau for istandsættelse af boligerne.</w:t>
      </w:r>
      <w:r>
        <w:rPr>
          <w:rStyle w:val="Fodnotehenvisning"/>
          <w:color w:val="000000" w:themeColor="text1"/>
        </w:rPr>
        <w:footnoteReference w:id="160"/>
      </w:r>
    </w:p>
    <w:p w:rsidR="004C6FA8" w:rsidRDefault="004C6FA8" w:rsidP="0069280A">
      <w:pPr>
        <w:pStyle w:val="Alm"/>
        <w:ind w:left="864" w:firstLine="726"/>
        <w:rPr>
          <w:color w:val="000000" w:themeColor="text1"/>
        </w:rPr>
      </w:pPr>
      <w:r>
        <w:rPr>
          <w:color w:val="000000" w:themeColor="text1"/>
        </w:rPr>
        <w:t xml:space="preserve">Lejernes Landsorganisation bemærker, at det vil være </w:t>
      </w:r>
      <w:proofErr w:type="spellStart"/>
      <w:r>
        <w:rPr>
          <w:color w:val="000000" w:themeColor="text1"/>
        </w:rPr>
        <w:t>formålstjenesteligt</w:t>
      </w:r>
      <w:proofErr w:type="spellEnd"/>
      <w:r>
        <w:rPr>
          <w:color w:val="000000" w:themeColor="text1"/>
        </w:rPr>
        <w:t>, at udspecificere forligets ordlyd om, at lejeren hæfter op til en ’mellemslibning’ af gulve.</w:t>
      </w:r>
      <w:r>
        <w:rPr>
          <w:rStyle w:val="Fodnotehenvisning"/>
          <w:color w:val="000000" w:themeColor="text1"/>
        </w:rPr>
        <w:footnoteReference w:id="161"/>
      </w:r>
      <w:r>
        <w:rPr>
          <w:color w:val="000000" w:themeColor="text1"/>
        </w:rPr>
        <w:t xml:space="preserve"> I den forbindelse gør organisationen gældende, at en mellemslibning af gulve er en kodificering af praksis, idet lejeren sjældent hæfter for afhøvling af gulve.</w:t>
      </w:r>
      <w:r>
        <w:rPr>
          <w:rStyle w:val="Fodnotehenvisning"/>
          <w:color w:val="000000" w:themeColor="text1"/>
        </w:rPr>
        <w:footnoteReference w:id="162"/>
      </w:r>
      <w:r>
        <w:rPr>
          <w:color w:val="000000" w:themeColor="text1"/>
        </w:rPr>
        <w:t xml:space="preserve"> Lejernes Landsorganisation noterer endvidere, at der med indførelsen af de nye regler ikke er lagt op til ændring af de almindelige hovedprincipper for lejerens fraflytning, herunder at lejeren ikke kan blive pålagt at aflevere det lejede i en bedre stand ved fraflytning, end det lejede var ved indflytning jf. LL § 98, stk. 1, 3. pkt.</w:t>
      </w:r>
      <w:r>
        <w:rPr>
          <w:rStyle w:val="Fodnotehenvisning"/>
          <w:color w:val="000000" w:themeColor="text1"/>
        </w:rPr>
        <w:footnoteReference w:id="163"/>
      </w:r>
    </w:p>
    <w:p w:rsidR="00884937" w:rsidRDefault="004C6FA8" w:rsidP="0069280A">
      <w:pPr>
        <w:pStyle w:val="Alm"/>
        <w:ind w:left="864" w:firstLine="726"/>
      </w:pPr>
      <w:r>
        <w:rPr>
          <w:color w:val="000000" w:themeColor="text1"/>
        </w:rPr>
        <w:t>Danske Udlejere anfægter ministeriets udtalelse om, at nyistandsættelse kan være en bekostelig affære for lejeren</w:t>
      </w:r>
      <w:r w:rsidRPr="003D18C1">
        <w:rPr>
          <w:color w:val="000000" w:themeColor="text1"/>
        </w:rPr>
        <w:t xml:space="preserve"> samtidig med, at der er tale om en uhensigtsmæssig samfundsøkonomisk ressourceanvendelse</w:t>
      </w:r>
      <w:r>
        <w:rPr>
          <w:color w:val="000000" w:themeColor="text1"/>
        </w:rPr>
        <w:t>.</w:t>
      </w:r>
      <w:r>
        <w:rPr>
          <w:rStyle w:val="Fodnotehenvisning"/>
          <w:color w:val="000000" w:themeColor="text1"/>
        </w:rPr>
        <w:footnoteReference w:id="164"/>
      </w:r>
      <w:r>
        <w:rPr>
          <w:color w:val="000000" w:themeColor="text1"/>
        </w:rPr>
        <w:t xml:space="preserve"> </w:t>
      </w:r>
      <w:r w:rsidR="00E44492">
        <w:t>I den forbindelse anbefalede d</w:t>
      </w:r>
      <w:r w:rsidRPr="00FE0EBA">
        <w:t>e, at Folketinget indhentede konkrete tal for istandsættelsesregninger i forbindelse med lejerens fraflytning, inden Folketinget vedtog omfattende ændringer</w:t>
      </w:r>
      <w:r w:rsidR="00E5330A" w:rsidRPr="00FE0EBA">
        <w:t xml:space="preserve"> for betaling af malerregninger. Danske Udlejere henviser</w:t>
      </w:r>
      <w:r w:rsidR="00FE0EBA" w:rsidRPr="00FE0EBA">
        <w:t xml:space="preserve"> i den sammenhæng</w:t>
      </w:r>
      <w:r w:rsidR="00E5330A" w:rsidRPr="00FE0EBA">
        <w:t xml:space="preserve"> til, at </w:t>
      </w:r>
      <w:r w:rsidRPr="00FE0EBA">
        <w:t>Folketinget skal have det korrekte beslutningsgrundlag.</w:t>
      </w:r>
      <w:r w:rsidRPr="00FE0EBA">
        <w:rPr>
          <w:rStyle w:val="Fodnotehenvisning"/>
        </w:rPr>
        <w:footnoteReference w:id="165"/>
      </w:r>
    </w:p>
    <w:p w:rsidR="004C6FA8" w:rsidRDefault="004C6FA8" w:rsidP="0069280A">
      <w:pPr>
        <w:pStyle w:val="Alm"/>
        <w:ind w:left="864" w:firstLine="726"/>
        <w:rPr>
          <w:color w:val="000000" w:themeColor="text1"/>
        </w:rPr>
      </w:pPr>
      <w:r>
        <w:rPr>
          <w:color w:val="000000" w:themeColor="text1"/>
        </w:rPr>
        <w:t>De gør gældende, at udfordringen med de nye regler er, at lejeren ikke kan overtage et lejemål</w:t>
      </w:r>
      <w:r w:rsidR="007B5E2A">
        <w:rPr>
          <w:color w:val="000000" w:themeColor="text1"/>
        </w:rPr>
        <w:t xml:space="preserve">, der fremtræder nymalet </w:t>
      </w:r>
      <w:r>
        <w:rPr>
          <w:color w:val="000000" w:themeColor="text1"/>
        </w:rPr>
        <w:t>men ikke er nymalet, og samtidig forpligte sig til, at aflev</w:t>
      </w:r>
      <w:r w:rsidR="0046612E">
        <w:rPr>
          <w:color w:val="000000" w:themeColor="text1"/>
        </w:rPr>
        <w:t xml:space="preserve">ere det lejede nymalet, idet </w:t>
      </w:r>
      <w:r>
        <w:rPr>
          <w:color w:val="000000" w:themeColor="text1"/>
        </w:rPr>
        <w:t>lejer</w:t>
      </w:r>
      <w:r w:rsidR="0046612E">
        <w:rPr>
          <w:color w:val="000000" w:themeColor="text1"/>
        </w:rPr>
        <w:t>en</w:t>
      </w:r>
      <w:r>
        <w:rPr>
          <w:color w:val="000000" w:themeColor="text1"/>
        </w:rPr>
        <w:t xml:space="preserve"> således ikke kan pålægges at bringe det lejede i bedre stand ved fraflytnin</w:t>
      </w:r>
      <w:r w:rsidR="0046612E">
        <w:rPr>
          <w:color w:val="000000" w:themeColor="text1"/>
        </w:rPr>
        <w:t>g, end det var ved indflytning</w:t>
      </w:r>
      <w:r>
        <w:rPr>
          <w:color w:val="000000" w:themeColor="text1"/>
        </w:rPr>
        <w:t xml:space="preserve"> jf. LL § 98, stk. 1, 3. pkt.</w:t>
      </w:r>
      <w:r>
        <w:rPr>
          <w:rStyle w:val="Fodnotehenvisning"/>
          <w:color w:val="000000" w:themeColor="text1"/>
        </w:rPr>
        <w:footnoteReference w:id="166"/>
      </w:r>
      <w:r>
        <w:rPr>
          <w:color w:val="000000" w:themeColor="text1"/>
        </w:rPr>
        <w:t xml:space="preserve"> I den forbindelse anfører Danske Udlejere, at konsekvensen af dette er, at udlejeren belastes med udgiften til malerarbejderne, og derved forrykkes balancen mellem lejeren og udlejeren.</w:t>
      </w:r>
      <w:r>
        <w:rPr>
          <w:rStyle w:val="Fodnotehenvisning"/>
          <w:color w:val="000000" w:themeColor="text1"/>
        </w:rPr>
        <w:footnoteReference w:id="167"/>
      </w:r>
    </w:p>
    <w:p w:rsidR="004C6FA8" w:rsidRDefault="004C6FA8" w:rsidP="0069280A">
      <w:pPr>
        <w:pStyle w:val="Alm"/>
        <w:ind w:left="864" w:firstLine="726"/>
        <w:rPr>
          <w:color w:val="000000" w:themeColor="text1"/>
        </w:rPr>
      </w:pPr>
      <w:r>
        <w:rPr>
          <w:color w:val="000000" w:themeColor="text1"/>
        </w:rPr>
        <w:t>TLK Ejendomsadministration anfægter afskaffelsen af u</w:t>
      </w:r>
      <w:r w:rsidR="00884937">
        <w:rPr>
          <w:color w:val="000000" w:themeColor="text1"/>
        </w:rPr>
        <w:t>dlejerens</w:t>
      </w:r>
      <w:r>
        <w:rPr>
          <w:color w:val="000000" w:themeColor="text1"/>
        </w:rPr>
        <w:t xml:space="preserve"> mulighed for nyistandsættelse til fordel for normalistandsættelse</w:t>
      </w:r>
      <w:r w:rsidR="00491D57">
        <w:rPr>
          <w:color w:val="000000" w:themeColor="text1"/>
        </w:rPr>
        <w:t>.</w:t>
      </w:r>
      <w:r>
        <w:rPr>
          <w:rStyle w:val="Fodnotehenvisning"/>
          <w:color w:val="000000" w:themeColor="text1"/>
        </w:rPr>
        <w:footnoteReference w:id="168"/>
      </w:r>
      <w:r w:rsidR="00491D57">
        <w:rPr>
          <w:color w:val="000000" w:themeColor="text1"/>
        </w:rPr>
        <w:t xml:space="preserve"> </w:t>
      </w:r>
      <w:r>
        <w:rPr>
          <w:color w:val="000000" w:themeColor="text1"/>
        </w:rPr>
        <w:t>TLK Ejendomsadministration sætter spørgsmålstegn ved forskellen på nyistandsættelse og normalistandsættelse, idet nyistandsættelse omfatter nyistandsættelse uafhængigt af lejeperioden i lejemålet, og normalistandsættelse netop til dels er afhængig af lejeperioden</w:t>
      </w:r>
      <w:r w:rsidR="0077372C">
        <w:rPr>
          <w:color w:val="000000" w:themeColor="text1"/>
        </w:rPr>
        <w:t>,</w:t>
      </w:r>
      <w:r>
        <w:rPr>
          <w:color w:val="000000" w:themeColor="text1"/>
        </w:rPr>
        <w:t xml:space="preserve"> og bygger på en konkret vurdering.</w:t>
      </w:r>
      <w:r>
        <w:rPr>
          <w:rStyle w:val="Fodnotehenvisning"/>
          <w:color w:val="000000" w:themeColor="text1"/>
        </w:rPr>
        <w:footnoteReference w:id="169"/>
      </w:r>
      <w:r>
        <w:rPr>
          <w:color w:val="000000" w:themeColor="text1"/>
        </w:rPr>
        <w:t xml:space="preserve"> I den forbindelse stiller TLK Ejen</w:t>
      </w:r>
      <w:r w:rsidR="00561BB0">
        <w:rPr>
          <w:color w:val="000000" w:themeColor="text1"/>
        </w:rPr>
        <w:t>domsadministration sig skeptisk</w:t>
      </w:r>
      <w:r>
        <w:rPr>
          <w:color w:val="000000" w:themeColor="text1"/>
        </w:rPr>
        <w:t xml:space="preserve"> over for den konkrete vurdering, som huslejenævnene o</w:t>
      </w:r>
      <w:r w:rsidR="00D55572">
        <w:rPr>
          <w:color w:val="000000" w:themeColor="text1"/>
        </w:rPr>
        <w:t>g domstolene skal træffe, idet d</w:t>
      </w:r>
      <w:r>
        <w:rPr>
          <w:color w:val="000000" w:themeColor="text1"/>
        </w:rPr>
        <w:t>e henviser til, at der formentlig vil gå 10 år førend der foreligger en fast retspraksis.</w:t>
      </w:r>
      <w:r>
        <w:rPr>
          <w:rStyle w:val="Fodnotehenvisning"/>
          <w:color w:val="000000" w:themeColor="text1"/>
        </w:rPr>
        <w:footnoteReference w:id="170"/>
      </w:r>
      <w:r>
        <w:rPr>
          <w:color w:val="000000" w:themeColor="text1"/>
        </w:rPr>
        <w:t xml:space="preserve"> TLK Ejendomsadministration anfører, at ændringen blot vil medføre omkostninger og øget bureaukrati.</w:t>
      </w:r>
      <w:r>
        <w:rPr>
          <w:rStyle w:val="Fodnotehenvisning"/>
          <w:color w:val="000000" w:themeColor="text1"/>
        </w:rPr>
        <w:footnoteReference w:id="171"/>
      </w:r>
    </w:p>
    <w:p w:rsidR="007C1C2C" w:rsidRDefault="004C6FA8" w:rsidP="0069280A">
      <w:pPr>
        <w:pStyle w:val="Alm"/>
        <w:ind w:left="864" w:firstLine="726"/>
        <w:rPr>
          <w:color w:val="000000" w:themeColor="text1"/>
        </w:rPr>
      </w:pPr>
      <w:r>
        <w:rPr>
          <w:color w:val="000000" w:themeColor="text1"/>
        </w:rPr>
        <w:t>Ejendomsforeningen Danmark tilslutter sig Bygherreforeningen, Danske Udlejere og TLK Ejendomsadministration idet De ligeledes er uen</w:t>
      </w:r>
      <w:r w:rsidR="001D1519">
        <w:rPr>
          <w:color w:val="000000" w:themeColor="text1"/>
        </w:rPr>
        <w:t>ige i afskaffelsen af udlejerens</w:t>
      </w:r>
      <w:r>
        <w:rPr>
          <w:color w:val="000000" w:themeColor="text1"/>
        </w:rPr>
        <w:t xml:space="preserve"> mulighed for nyistandsættelse og indførelsen af normalistandsættelse. Foreningen gør først og fremmest gældende, at begrebet normalistandsættelse ikke er tilstrækkeligt defineret.</w:t>
      </w:r>
      <w:r>
        <w:rPr>
          <w:rStyle w:val="Fodnotehenvisning"/>
          <w:color w:val="000000" w:themeColor="text1"/>
        </w:rPr>
        <w:footnoteReference w:id="172"/>
      </w:r>
      <w:r>
        <w:rPr>
          <w:color w:val="000000" w:themeColor="text1"/>
        </w:rPr>
        <w:t xml:space="preserve"> Ejendomsforeningen Danmark bemærker, at begrebet normalistandsættelse blot vil skabe mere usikkerhed blandt lejerne og udlejerne, idet ingen helt konkret ved</w:t>
      </w:r>
      <w:r w:rsidR="00A60658">
        <w:rPr>
          <w:color w:val="000000" w:themeColor="text1"/>
        </w:rPr>
        <w:t>,</w:t>
      </w:r>
      <w:r>
        <w:rPr>
          <w:color w:val="000000" w:themeColor="text1"/>
        </w:rPr>
        <w:t xml:space="preserve"> hvad begrebet dækker.</w:t>
      </w:r>
      <w:r>
        <w:rPr>
          <w:rStyle w:val="Fodnotehenvisning"/>
          <w:color w:val="000000" w:themeColor="text1"/>
        </w:rPr>
        <w:footnoteReference w:id="173"/>
      </w:r>
      <w:r w:rsidR="00500285">
        <w:rPr>
          <w:color w:val="000000" w:themeColor="text1"/>
        </w:rPr>
        <w:t xml:space="preserve"> Foreningen gør gældende, at retsvirkningerne </w:t>
      </w:r>
      <w:r>
        <w:rPr>
          <w:color w:val="000000" w:themeColor="text1"/>
        </w:rPr>
        <w:t xml:space="preserve">af dette </w:t>
      </w:r>
      <w:r w:rsidR="00013893">
        <w:rPr>
          <w:color w:val="000000" w:themeColor="text1"/>
        </w:rPr>
        <w:t>vil øge tvister mellem parterne</w:t>
      </w:r>
      <w:r>
        <w:rPr>
          <w:color w:val="000000" w:themeColor="text1"/>
        </w:rPr>
        <w:t>.</w:t>
      </w:r>
      <w:r>
        <w:rPr>
          <w:rStyle w:val="Fodnotehenvisning"/>
          <w:color w:val="000000" w:themeColor="text1"/>
        </w:rPr>
        <w:footnoteReference w:id="174"/>
      </w:r>
    </w:p>
    <w:p w:rsidR="00EA6770" w:rsidRDefault="004C6FA8" w:rsidP="0069280A">
      <w:pPr>
        <w:pStyle w:val="Alm"/>
        <w:ind w:left="864" w:firstLine="726"/>
        <w:rPr>
          <w:color w:val="000000" w:themeColor="text1"/>
        </w:rPr>
      </w:pPr>
      <w:r>
        <w:rPr>
          <w:color w:val="000000" w:themeColor="text1"/>
        </w:rPr>
        <w:t xml:space="preserve">Ejendomsforeningen Danmark anfører ligeledes, at afskaffelsen af udlejernes mulighed for nyistandsættelse vil medføre, at det herefter kun er reglerne, der kendes som ’overtaget som beset’, </w:t>
      </w:r>
      <w:r w:rsidR="00CD1AB5">
        <w:rPr>
          <w:color w:val="000000" w:themeColor="text1"/>
        </w:rPr>
        <w:t xml:space="preserve">der </w:t>
      </w:r>
      <w:r>
        <w:rPr>
          <w:color w:val="000000" w:themeColor="text1"/>
        </w:rPr>
        <w:t>vil kunne anvendes.</w:t>
      </w:r>
      <w:r>
        <w:rPr>
          <w:rStyle w:val="Fodnotehenvisning"/>
          <w:color w:val="000000" w:themeColor="text1"/>
        </w:rPr>
        <w:footnoteReference w:id="175"/>
      </w:r>
      <w:r>
        <w:rPr>
          <w:color w:val="000000" w:themeColor="text1"/>
        </w:rPr>
        <w:t xml:space="preserve"> Foren</w:t>
      </w:r>
      <w:r w:rsidR="00023E8C">
        <w:rPr>
          <w:color w:val="000000" w:themeColor="text1"/>
        </w:rPr>
        <w:t>ingen pointerer, at retsvirkningerne</w:t>
      </w:r>
      <w:r>
        <w:rPr>
          <w:color w:val="000000" w:themeColor="text1"/>
        </w:rPr>
        <w:t xml:space="preserve"> af dette er, at private lejeboliger ikke vil blive sat i stand når lejeren fraflytter, hvorfor kvaliteten i de private lejeboliger vil falde på sigt.</w:t>
      </w:r>
      <w:r>
        <w:rPr>
          <w:rStyle w:val="Fodnotehenvisning"/>
          <w:color w:val="000000" w:themeColor="text1"/>
        </w:rPr>
        <w:footnoteReference w:id="176"/>
      </w:r>
    </w:p>
    <w:p w:rsidR="007234B5" w:rsidRDefault="00EA6770" w:rsidP="0069280A">
      <w:pPr>
        <w:pStyle w:val="Alm"/>
        <w:ind w:left="864" w:firstLine="726"/>
        <w:rPr>
          <w:color w:val="000000" w:themeColor="text1"/>
        </w:rPr>
      </w:pPr>
      <w:r>
        <w:rPr>
          <w:color w:val="000000" w:themeColor="text1"/>
        </w:rPr>
        <w:t>I forbindelse med lejerens fraflytning</w:t>
      </w:r>
      <w:r w:rsidR="009165E0">
        <w:rPr>
          <w:color w:val="000000" w:themeColor="text1"/>
        </w:rPr>
        <w:t xml:space="preserve"> er det vigtigt at nævne</w:t>
      </w:r>
      <w:r>
        <w:rPr>
          <w:color w:val="000000" w:themeColor="text1"/>
        </w:rPr>
        <w:t>, at lejeren ikke kan tilpligtes at sætte det lejede i bedre stand ved fraflytning end det var ved indflytning jf. LL § 98, stk. 1, 3. pkt., idet bestem</w:t>
      </w:r>
      <w:r w:rsidR="000A58A9">
        <w:rPr>
          <w:color w:val="000000" w:themeColor="text1"/>
        </w:rPr>
        <w:t>melsen er præceptiv jf. LL § 99</w:t>
      </w:r>
      <w:r>
        <w:rPr>
          <w:color w:val="000000" w:themeColor="text1"/>
        </w:rPr>
        <w:t>a.</w:t>
      </w:r>
    </w:p>
    <w:p w:rsidR="00C92E5E" w:rsidRPr="00E473FF" w:rsidRDefault="007234B5" w:rsidP="0069280A">
      <w:pPr>
        <w:pStyle w:val="Alm"/>
        <w:ind w:left="864" w:firstLine="726"/>
      </w:pPr>
      <w:r>
        <w:t xml:space="preserve">Det kan således </w:t>
      </w:r>
      <w:r w:rsidR="00DC1991">
        <w:t>konkluderes,</w:t>
      </w:r>
      <w:r>
        <w:t xml:space="preserve"> at lejeren kan pålægges pligten til indvendig vedligeholdelse, som omfatter pligt til hvidtning, maling, tapetsering og lakering af gulve jf. LL § 24, stk. 1, 1. pkt. Det kan ligeledes </w:t>
      </w:r>
      <w:r w:rsidR="00BE0157">
        <w:t>konkluderes,</w:t>
      </w:r>
      <w:r>
        <w:t xml:space="preserve"> at det ikke længere er gyldigt at aftale nyistandsættelse af det lejede, og vedligeholdelse i stedet alene skal foretages så ofte</w:t>
      </w:r>
      <w:r w:rsidR="000C2C4B">
        <w:t>,</w:t>
      </w:r>
      <w:r>
        <w:t xml:space="preserve"> det er påkrævet </w:t>
      </w:r>
      <w:r>
        <w:rPr>
          <w:color w:val="000000" w:themeColor="text1"/>
        </w:rPr>
        <w:t>under hensyn til ejendommens og det lejedes karakter jf. LL § 19, stk. 2.</w:t>
      </w:r>
    </w:p>
    <w:p w:rsidR="0072264F" w:rsidRDefault="00AC250D" w:rsidP="0069280A">
      <w:pPr>
        <w:pStyle w:val="Alm"/>
        <w:ind w:left="864" w:firstLine="726"/>
        <w:rPr>
          <w:color w:val="000000" w:themeColor="text1"/>
        </w:rPr>
      </w:pPr>
      <w:r>
        <w:rPr>
          <w:color w:val="000000" w:themeColor="text1"/>
        </w:rPr>
        <w:t xml:space="preserve">Lejelovens </w:t>
      </w:r>
      <w:r w:rsidR="0061439F">
        <w:rPr>
          <w:color w:val="000000" w:themeColor="text1"/>
        </w:rPr>
        <w:t xml:space="preserve">§ 24 </w:t>
      </w:r>
      <w:r w:rsidR="008146C5">
        <w:rPr>
          <w:color w:val="000000" w:themeColor="text1"/>
        </w:rPr>
        <w:t xml:space="preserve">blev med </w:t>
      </w:r>
      <w:r w:rsidR="00554A3F">
        <w:rPr>
          <w:color w:val="000000" w:themeColor="text1"/>
        </w:rPr>
        <w:t>lovændringen</w:t>
      </w:r>
      <w:r w:rsidR="008146C5" w:rsidRPr="003D18C1">
        <w:rPr>
          <w:color w:val="000000" w:themeColor="text1"/>
        </w:rPr>
        <w:t xml:space="preserve"> </w:t>
      </w:r>
      <w:r w:rsidR="008146C5">
        <w:rPr>
          <w:color w:val="000000" w:themeColor="text1"/>
        </w:rPr>
        <w:t xml:space="preserve">ligeledes </w:t>
      </w:r>
      <w:r w:rsidR="008146C5" w:rsidRPr="003D18C1">
        <w:rPr>
          <w:color w:val="000000" w:themeColor="text1"/>
        </w:rPr>
        <w:t>udvidet til også at indeholde et 2. pkt., og dette har således følgende ordlyd</w:t>
      </w:r>
      <w:r w:rsidR="008146C5">
        <w:rPr>
          <w:color w:val="000000" w:themeColor="text1"/>
        </w:rPr>
        <w:t xml:space="preserve"> i lejeloven af 2015</w:t>
      </w:r>
      <w:r w:rsidR="0036218F">
        <w:rPr>
          <w:color w:val="000000" w:themeColor="text1"/>
        </w:rPr>
        <w:t>:</w:t>
      </w:r>
    </w:p>
    <w:p w:rsidR="0072264F" w:rsidRDefault="0072264F" w:rsidP="0069280A">
      <w:pPr>
        <w:pStyle w:val="Alm"/>
        <w:ind w:left="864"/>
        <w:rPr>
          <w:color w:val="000000" w:themeColor="text1"/>
        </w:rPr>
      </w:pPr>
    </w:p>
    <w:p w:rsidR="0072264F" w:rsidRDefault="008146C5" w:rsidP="0069280A">
      <w:pPr>
        <w:pStyle w:val="Alm"/>
        <w:ind w:left="864"/>
        <w:rPr>
          <w:color w:val="000000" w:themeColor="text1"/>
        </w:rPr>
      </w:pPr>
      <w:r w:rsidRPr="003D18C1">
        <w:rPr>
          <w:bCs/>
        </w:rPr>
        <w:t>“</w:t>
      </w:r>
      <w:r w:rsidRPr="003D18C1">
        <w:rPr>
          <w:bCs/>
          <w:i/>
        </w:rPr>
        <w:t>§ 24, stk. 1, 2. pkt.</w:t>
      </w:r>
      <w:r w:rsidRPr="003D18C1">
        <w:rPr>
          <w:i/>
        </w:rPr>
        <w:t xml:space="preserve"> Det kan ikke aftales, at lejeren ved fraflytning skal istandsætte andet end de dele af det lejede, som er omfattet af lejerens vedligeholdelsespligt.</w:t>
      </w:r>
      <w:r w:rsidRPr="003D18C1">
        <w:t>”</w:t>
      </w:r>
      <w:r w:rsidRPr="003D18C1">
        <w:rPr>
          <w:rStyle w:val="Fodnotehenvisning"/>
        </w:rPr>
        <w:footnoteReference w:id="177"/>
      </w:r>
    </w:p>
    <w:p w:rsidR="0072264F" w:rsidRDefault="0072264F" w:rsidP="0069280A">
      <w:pPr>
        <w:pStyle w:val="Alm"/>
        <w:ind w:left="864"/>
        <w:rPr>
          <w:color w:val="000000" w:themeColor="text1"/>
        </w:rPr>
      </w:pPr>
    </w:p>
    <w:p w:rsidR="006C0B6B" w:rsidRDefault="00A8663D" w:rsidP="0069280A">
      <w:pPr>
        <w:pStyle w:val="Alm"/>
        <w:ind w:left="864"/>
      </w:pPr>
      <w:r w:rsidRPr="000778D9">
        <w:t>Før lovændringen var det muligt at aftale, at udlejeren havde pligten til indvendig vedligeholdelse i lejeperioden, mens lejeren havde pligten til indvendig vedligeholdelse ved fraflytning jf.</w:t>
      </w:r>
      <w:r w:rsidR="007F5868">
        <w:t xml:space="preserve"> U1999.2068V og</w:t>
      </w:r>
      <w:r w:rsidRPr="000778D9">
        <w:t xml:space="preserve"> TBB2007.156Ø.</w:t>
      </w:r>
      <w:r w:rsidR="00EA544E">
        <w:rPr>
          <w:rStyle w:val="Fodnotehenvisning"/>
        </w:rPr>
        <w:footnoteReference w:id="178"/>
      </w:r>
      <w:r w:rsidR="00406DF2">
        <w:t xml:space="preserve"> Retsvirkningerne heraf var</w:t>
      </w:r>
      <w:r w:rsidRPr="000778D9">
        <w:t xml:space="preserve">, at lejeren risikerede at skulle betale for istandsættelse i det omfang indestående på </w:t>
      </w:r>
      <w:r w:rsidR="00497444">
        <w:t>kontoen for indvendig vedligeholdelse</w:t>
      </w:r>
      <w:r w:rsidRPr="000778D9">
        <w:t xml:space="preserve"> ikke dækkede istandsættelsesudgifterne.</w:t>
      </w:r>
      <w:r w:rsidR="00862977" w:rsidRPr="000778D9">
        <w:rPr>
          <w:rStyle w:val="Fodnotehenvisning"/>
        </w:rPr>
        <w:footnoteReference w:id="179"/>
      </w:r>
    </w:p>
    <w:p w:rsidR="00D01A11" w:rsidRDefault="00E239AA" w:rsidP="0069280A">
      <w:pPr>
        <w:pStyle w:val="Alm"/>
        <w:ind w:left="864" w:firstLine="726"/>
        <w:rPr>
          <w:lang w:eastAsia="da-DK"/>
        </w:rPr>
      </w:pPr>
      <w:r>
        <w:t>I U1999.2068</w:t>
      </w:r>
      <w:r w:rsidR="007F5868" w:rsidRPr="00931E8E">
        <w:t>V</w:t>
      </w:r>
      <w:r w:rsidR="001F2C53" w:rsidRPr="00931E8E">
        <w:t xml:space="preserve"> var det aftalt i lejeaftalen, at</w:t>
      </w:r>
      <w:r w:rsidR="001F2C53">
        <w:rPr>
          <w:color w:val="FF0000"/>
        </w:rPr>
        <w:t xml:space="preserve"> </w:t>
      </w:r>
      <w:r w:rsidR="001F2C53">
        <w:t>det lejede var nyistandsat ved indflytning, og det lejede således også skulle afleveres nyistandsat ved fraflytning. Det var ligeledes aftalt, at udlejeren havde den fulde indvendige vedligeholdelse</w:t>
      </w:r>
      <w:r w:rsidR="00204C65">
        <w:t>s</w:t>
      </w:r>
      <w:r w:rsidR="00523797">
        <w:t>forpligtelse</w:t>
      </w:r>
      <w:r w:rsidR="001F2C53">
        <w:t xml:space="preserve"> under lejeforholdets bestående.</w:t>
      </w:r>
      <w:r w:rsidR="006C0B6B">
        <w:t xml:space="preserve"> Det var endvidere aftalt, at: ”</w:t>
      </w:r>
      <w:r w:rsidR="006C0B6B" w:rsidRPr="006C0B6B">
        <w:rPr>
          <w:i/>
        </w:rPr>
        <w:t xml:space="preserve">De nævnte arbejder gennemføres efter fraflytningen ved udlejerens foranstaltning, men for lejerens regning, dog således at et eventuelt indestående på konto </w:t>
      </w:r>
      <w:r w:rsidR="006C0B6B" w:rsidRPr="006C0B6B">
        <w:rPr>
          <w:i/>
          <w:lang w:eastAsia="da-DK"/>
        </w:rPr>
        <w:t>for indvendig vedligeholdelse anvendes forlods.</w:t>
      </w:r>
      <w:r w:rsidR="006C0B6B">
        <w:rPr>
          <w:lang w:eastAsia="da-DK"/>
        </w:rPr>
        <w:t>”</w:t>
      </w:r>
    </w:p>
    <w:p w:rsidR="00E46203" w:rsidRDefault="007A37B6" w:rsidP="0069280A">
      <w:pPr>
        <w:pStyle w:val="Alm"/>
        <w:ind w:left="864" w:firstLine="726"/>
        <w:rPr>
          <w:lang w:eastAsia="da-DK"/>
        </w:rPr>
      </w:pPr>
      <w:r>
        <w:t>Landsretten</w:t>
      </w:r>
      <w:r w:rsidR="00530AB9">
        <w:t>s</w:t>
      </w:r>
      <w:r w:rsidR="00E536A6">
        <w:t xml:space="preserve"> mindretal anførte</w:t>
      </w:r>
      <w:r>
        <w:t xml:space="preserve">, at </w:t>
      </w:r>
      <w:r>
        <w:rPr>
          <w:lang w:eastAsia="da-DK"/>
        </w:rPr>
        <w:t>d</w:t>
      </w:r>
      <w:r w:rsidR="00530AB9">
        <w:rPr>
          <w:lang w:eastAsia="da-DK"/>
        </w:rPr>
        <w:t xml:space="preserve">et følger af </w:t>
      </w:r>
      <w:r w:rsidR="006E0039" w:rsidRPr="006E0039">
        <w:rPr>
          <w:lang w:eastAsia="da-DK"/>
        </w:rPr>
        <w:t>bestemmelser</w:t>
      </w:r>
      <w:r w:rsidR="00530AB9">
        <w:rPr>
          <w:lang w:eastAsia="da-DK"/>
        </w:rPr>
        <w:t>ne om konto for indvendig vedligeholdelse</w:t>
      </w:r>
      <w:r w:rsidR="006E0039" w:rsidRPr="006E0039">
        <w:rPr>
          <w:lang w:eastAsia="da-DK"/>
        </w:rPr>
        <w:t xml:space="preserve">, at det fra aftalens indgåelse på grundlag af den aftalte fordeling af </w:t>
      </w:r>
      <w:r>
        <w:rPr>
          <w:lang w:eastAsia="da-DK"/>
        </w:rPr>
        <w:t>den indvendige vedligeholdelse</w:t>
      </w:r>
      <w:r w:rsidR="006E0039" w:rsidRPr="006E0039">
        <w:rPr>
          <w:lang w:eastAsia="da-DK"/>
        </w:rPr>
        <w:t>, skal være muligt at fastsætte, med hvil</w:t>
      </w:r>
      <w:r w:rsidR="006E0039">
        <w:rPr>
          <w:lang w:eastAsia="da-DK"/>
        </w:rPr>
        <w:t>ket beløb det lovfæstede vedli</w:t>
      </w:r>
      <w:r w:rsidR="006E0039" w:rsidRPr="006E0039">
        <w:rPr>
          <w:lang w:eastAsia="da-DK"/>
        </w:rPr>
        <w:t xml:space="preserve">geholdelsesbeløb skal nedsættes, således at der fra aftalens ikrafttræden kan ske korrekt indbetaling af det beregnede </w:t>
      </w:r>
      <w:r w:rsidR="008B30D8">
        <w:rPr>
          <w:lang w:eastAsia="da-DK"/>
        </w:rPr>
        <w:t>restbeløb på lejemålets</w:t>
      </w:r>
      <w:r w:rsidR="006E0039" w:rsidRPr="006E0039">
        <w:rPr>
          <w:lang w:eastAsia="da-DK"/>
        </w:rPr>
        <w:t xml:space="preserve"> vedligeholdelseskonto. </w:t>
      </w:r>
      <w:r>
        <w:rPr>
          <w:lang w:eastAsia="da-DK"/>
        </w:rPr>
        <w:t>I den forbindelse slog mindretallet fast, at h</w:t>
      </w:r>
      <w:r w:rsidR="006E0039" w:rsidRPr="006E0039">
        <w:rPr>
          <w:lang w:eastAsia="da-DK"/>
        </w:rPr>
        <w:t>vis ikke en afta</w:t>
      </w:r>
      <w:r w:rsidR="003B7025">
        <w:rPr>
          <w:lang w:eastAsia="da-DK"/>
        </w:rPr>
        <w:t>le om</w:t>
      </w:r>
      <w:r w:rsidR="006E0039">
        <w:rPr>
          <w:lang w:eastAsia="da-DK"/>
        </w:rPr>
        <w:t xml:space="preserve"> lejer</w:t>
      </w:r>
      <w:r>
        <w:rPr>
          <w:lang w:eastAsia="da-DK"/>
        </w:rPr>
        <w:t>en</w:t>
      </w:r>
      <w:r w:rsidR="006E0039">
        <w:rPr>
          <w:lang w:eastAsia="da-DK"/>
        </w:rPr>
        <w:t>s delvise overta</w:t>
      </w:r>
      <w:r w:rsidR="006E0039" w:rsidRPr="006E0039">
        <w:rPr>
          <w:lang w:eastAsia="da-DK"/>
        </w:rPr>
        <w:t xml:space="preserve">gelse </w:t>
      </w:r>
      <w:r>
        <w:rPr>
          <w:lang w:eastAsia="da-DK"/>
        </w:rPr>
        <w:t>af</w:t>
      </w:r>
      <w:r w:rsidR="003B7025">
        <w:rPr>
          <w:lang w:eastAsia="da-DK"/>
        </w:rPr>
        <w:t xml:space="preserve"> pligten til indvendig</w:t>
      </w:r>
      <w:r>
        <w:rPr>
          <w:lang w:eastAsia="da-DK"/>
        </w:rPr>
        <w:t xml:space="preserve"> vedligeholdelse</w:t>
      </w:r>
      <w:r w:rsidR="006E0039" w:rsidRPr="006E0039">
        <w:rPr>
          <w:lang w:eastAsia="da-DK"/>
        </w:rPr>
        <w:t xml:space="preserve"> giver mulighed for en sådan fordeling, er den ikke lovligt indgået, idet bestemmelsen i § 22, stk. 2, uanset indholdet af § 24 efter sit indhold</w:t>
      </w:r>
      <w:r w:rsidR="000B7BAD">
        <w:rPr>
          <w:lang w:eastAsia="da-DK"/>
        </w:rPr>
        <w:t>,</w:t>
      </w:r>
      <w:r w:rsidR="006E0039" w:rsidRPr="006E0039">
        <w:rPr>
          <w:lang w:eastAsia="da-DK"/>
        </w:rPr>
        <w:t xml:space="preserve"> ikke kan fraviges ved aftale. </w:t>
      </w:r>
      <w:r>
        <w:rPr>
          <w:lang w:eastAsia="da-DK"/>
        </w:rPr>
        <w:t xml:space="preserve">Mindretallet udtalte i den sammenhæng, at </w:t>
      </w:r>
      <w:r w:rsidR="006E0039" w:rsidRPr="006E0039">
        <w:rPr>
          <w:lang w:eastAsia="da-DK"/>
        </w:rPr>
        <w:t xml:space="preserve">indbetalingen på </w:t>
      </w:r>
      <w:r w:rsidR="003B7025">
        <w:rPr>
          <w:lang w:eastAsia="da-DK"/>
        </w:rPr>
        <w:t xml:space="preserve">kontoen for indvendig </w:t>
      </w:r>
      <w:r w:rsidR="006E0039" w:rsidRPr="006E0039">
        <w:rPr>
          <w:lang w:eastAsia="da-DK"/>
        </w:rPr>
        <w:t>vedligeholdels</w:t>
      </w:r>
      <w:r w:rsidR="003B7025">
        <w:rPr>
          <w:lang w:eastAsia="da-DK"/>
        </w:rPr>
        <w:t>e</w:t>
      </w:r>
      <w:r>
        <w:rPr>
          <w:lang w:eastAsia="da-DK"/>
        </w:rPr>
        <w:t xml:space="preserve"> skulle</w:t>
      </w:r>
      <w:r w:rsidR="006E0039" w:rsidRPr="006E0039">
        <w:rPr>
          <w:lang w:eastAsia="da-DK"/>
        </w:rPr>
        <w:t xml:space="preserve"> have været nedsat forholdsmæssigt</w:t>
      </w:r>
      <w:r>
        <w:rPr>
          <w:lang w:eastAsia="da-DK"/>
        </w:rPr>
        <w:t xml:space="preserve"> som følge af, at lejeren havde påtaget sig en delvis pligt til indvendig vedligeholdelse</w:t>
      </w:r>
      <w:r w:rsidR="006E0039" w:rsidRPr="006E0039">
        <w:rPr>
          <w:lang w:eastAsia="da-DK"/>
        </w:rPr>
        <w:t>.</w:t>
      </w:r>
    </w:p>
    <w:p w:rsidR="006E0039" w:rsidRDefault="007A37B6" w:rsidP="0069280A">
      <w:pPr>
        <w:pStyle w:val="Alm"/>
        <w:ind w:left="864" w:firstLine="726"/>
      </w:pPr>
      <w:r>
        <w:rPr>
          <w:lang w:eastAsia="da-DK"/>
        </w:rPr>
        <w:t>Landsrettens mindretal fandt,</w:t>
      </w:r>
      <w:r w:rsidR="006E0039" w:rsidRPr="006E0039">
        <w:rPr>
          <w:lang w:eastAsia="da-DK"/>
        </w:rPr>
        <w:t xml:space="preserve"> </w:t>
      </w:r>
      <w:r>
        <w:rPr>
          <w:lang w:eastAsia="da-DK"/>
        </w:rPr>
        <w:t>at lejeaftalen imidlertid ikke</w:t>
      </w:r>
      <w:r w:rsidR="006E0039" w:rsidRPr="006E0039">
        <w:rPr>
          <w:lang w:eastAsia="da-DK"/>
        </w:rPr>
        <w:t xml:space="preserve"> indehol</w:t>
      </w:r>
      <w:r w:rsidR="003D7D3F">
        <w:rPr>
          <w:lang w:eastAsia="da-DK"/>
        </w:rPr>
        <w:t>dte</w:t>
      </w:r>
      <w:r w:rsidR="006E0039">
        <w:rPr>
          <w:lang w:eastAsia="da-DK"/>
        </w:rPr>
        <w:t xml:space="preserve"> bestemmel</w:t>
      </w:r>
      <w:r w:rsidR="006E0039" w:rsidRPr="006E0039">
        <w:rPr>
          <w:lang w:eastAsia="da-DK"/>
        </w:rPr>
        <w:t>se herom, og indbetalingen på</w:t>
      </w:r>
      <w:r w:rsidR="003D7D3F">
        <w:rPr>
          <w:lang w:eastAsia="da-DK"/>
        </w:rPr>
        <w:t xml:space="preserve"> vedligeholdelseskontoen var derfor heller ikke</w:t>
      </w:r>
      <w:r>
        <w:rPr>
          <w:lang w:eastAsia="da-DK"/>
        </w:rPr>
        <w:t xml:space="preserve"> reduceret forholdsmæssigt, hvorfor den indgåede aftale </w:t>
      </w:r>
      <w:r w:rsidR="006E0039" w:rsidRPr="006E0039">
        <w:rPr>
          <w:lang w:eastAsia="da-DK"/>
        </w:rPr>
        <w:t>allerede som følge heraf</w:t>
      </w:r>
      <w:r w:rsidR="003D7D3F">
        <w:rPr>
          <w:lang w:eastAsia="da-DK"/>
        </w:rPr>
        <w:t xml:space="preserve"> var</w:t>
      </w:r>
      <w:r w:rsidR="006E0039" w:rsidRPr="006E0039">
        <w:rPr>
          <w:lang w:eastAsia="da-DK"/>
        </w:rPr>
        <w:t xml:space="preserve"> ugyldig, jf.</w:t>
      </w:r>
      <w:r>
        <w:rPr>
          <w:lang w:eastAsia="da-DK"/>
        </w:rPr>
        <w:t xml:space="preserve"> LL</w:t>
      </w:r>
      <w:r w:rsidR="006E0039" w:rsidRPr="006E0039">
        <w:rPr>
          <w:lang w:eastAsia="da-DK"/>
        </w:rPr>
        <w:t xml:space="preserve"> § 24. </w:t>
      </w:r>
      <w:r w:rsidR="00174A71">
        <w:rPr>
          <w:lang w:eastAsia="da-DK"/>
        </w:rPr>
        <w:t xml:space="preserve">Endvidere fandt mindretallet, at </w:t>
      </w:r>
      <w:r w:rsidR="006E0039" w:rsidRPr="006E0039">
        <w:rPr>
          <w:lang w:eastAsia="da-DK"/>
        </w:rPr>
        <w:t>på grund af</w:t>
      </w:r>
      <w:r w:rsidR="00174A71">
        <w:rPr>
          <w:lang w:eastAsia="da-DK"/>
        </w:rPr>
        <w:t xml:space="preserve"> den måde, hvorpå </w:t>
      </w:r>
      <w:r w:rsidR="0079485B">
        <w:rPr>
          <w:lang w:eastAsia="da-DK"/>
        </w:rPr>
        <w:t>den indvendige vedligeholdelse var</w:t>
      </w:r>
      <w:r w:rsidR="00174A71">
        <w:rPr>
          <w:lang w:eastAsia="da-DK"/>
        </w:rPr>
        <w:t xml:space="preserve"> fastlagt i lejeaftalen</w:t>
      </w:r>
      <w:r w:rsidR="006E0039" w:rsidRPr="006E0039">
        <w:rPr>
          <w:lang w:eastAsia="da-DK"/>
        </w:rPr>
        <w:t>,</w:t>
      </w:r>
      <w:r w:rsidR="0079485B">
        <w:rPr>
          <w:lang w:eastAsia="da-DK"/>
        </w:rPr>
        <w:t xml:space="preserve"> var det</w:t>
      </w:r>
      <w:r w:rsidR="006E0039" w:rsidRPr="006E0039">
        <w:rPr>
          <w:lang w:eastAsia="da-DK"/>
        </w:rPr>
        <w:t xml:space="preserve"> ikke muligt ved lejeforholdets start at beregne, hvor meget indbetalingen </w:t>
      </w:r>
      <w:r w:rsidR="0079485B">
        <w:rPr>
          <w:lang w:eastAsia="da-DK"/>
        </w:rPr>
        <w:t xml:space="preserve">på </w:t>
      </w:r>
      <w:r w:rsidR="00EE4B3C">
        <w:rPr>
          <w:lang w:eastAsia="da-DK"/>
        </w:rPr>
        <w:t>kontoen for indvendig vedligeholdelse</w:t>
      </w:r>
      <w:r w:rsidR="0079485B">
        <w:rPr>
          <w:lang w:eastAsia="da-DK"/>
        </w:rPr>
        <w:t xml:space="preserve"> skulle</w:t>
      </w:r>
      <w:r w:rsidR="00152D71">
        <w:rPr>
          <w:lang w:eastAsia="da-DK"/>
        </w:rPr>
        <w:t xml:space="preserve"> nedsættes</w:t>
      </w:r>
      <w:r w:rsidR="00174A71">
        <w:rPr>
          <w:lang w:eastAsia="da-DK"/>
        </w:rPr>
        <w:t>, hvorfor</w:t>
      </w:r>
      <w:r w:rsidR="006E0039" w:rsidRPr="006E0039">
        <w:rPr>
          <w:lang w:eastAsia="da-DK"/>
        </w:rPr>
        <w:t xml:space="preserve"> aftale</w:t>
      </w:r>
      <w:r w:rsidR="007C3F3C">
        <w:rPr>
          <w:lang w:eastAsia="da-DK"/>
        </w:rPr>
        <w:t>n også af den</w:t>
      </w:r>
      <w:r w:rsidR="0079485B">
        <w:rPr>
          <w:lang w:eastAsia="da-DK"/>
        </w:rPr>
        <w:t>ne</w:t>
      </w:r>
      <w:r w:rsidR="007C3F3C">
        <w:rPr>
          <w:lang w:eastAsia="da-DK"/>
        </w:rPr>
        <w:t xml:space="preserve"> grund var</w:t>
      </w:r>
      <w:r w:rsidR="006E0039" w:rsidRPr="006E0039">
        <w:rPr>
          <w:lang w:eastAsia="da-DK"/>
        </w:rPr>
        <w:t xml:space="preserve"> ugyldig, jf. </w:t>
      </w:r>
      <w:r w:rsidR="007C3F3C">
        <w:rPr>
          <w:lang w:eastAsia="da-DK"/>
        </w:rPr>
        <w:t xml:space="preserve">LL </w:t>
      </w:r>
      <w:r w:rsidR="006E0039" w:rsidRPr="006E0039">
        <w:rPr>
          <w:lang w:eastAsia="da-DK"/>
        </w:rPr>
        <w:t xml:space="preserve">§ </w:t>
      </w:r>
      <w:r w:rsidR="0036218F">
        <w:rPr>
          <w:lang w:eastAsia="da-DK"/>
        </w:rPr>
        <w:t>24.</w:t>
      </w:r>
    </w:p>
    <w:p w:rsidR="00E46203" w:rsidRDefault="00B82410" w:rsidP="0069280A">
      <w:pPr>
        <w:pStyle w:val="Alm"/>
        <w:ind w:left="864" w:firstLine="726"/>
      </w:pPr>
      <w:r>
        <w:t>Landsrettens flertal</w:t>
      </w:r>
      <w:r w:rsidR="00D01A11">
        <w:t xml:space="preserve"> fastslog, at lejeren i medfør af typeformularens §§ 8 og 11, delvist havde påtaget sig den indvendige vedligeholdelsespligt, idet det var aftalt, at istandsættelse ved fraflytning skulle udføres for lejerens regning, mens den indvendige vedligeholdelsespligt under lejeforholdets bestående påhvilede udlejeren. Endvidere anførte flertallet, at lejeren ved flytteafregningen var blevet godskrevet det fulde beløb på vedligeholdelseskontoen, således at lejeren ikke var blevet stillet ringere, end hvis denne havde påtaget sig den fulde indvendige vedligeholdelsespligt. Tillige kunne lejeren under lejeforholdets bestående have fremsat krav om anvendelse af beløbet på vedligeholdelsesk</w:t>
      </w:r>
      <w:r w:rsidR="00E46203">
        <w:t>ontoen.</w:t>
      </w:r>
    </w:p>
    <w:p w:rsidR="007F5868" w:rsidRPr="00D01A11" w:rsidRDefault="00E46203" w:rsidP="0069280A">
      <w:pPr>
        <w:pStyle w:val="Alm"/>
        <w:ind w:left="864" w:firstLine="726"/>
        <w:rPr>
          <w:lang w:eastAsia="da-DK"/>
        </w:rPr>
      </w:pPr>
      <w:r>
        <w:t xml:space="preserve">Flertallet fandt </w:t>
      </w:r>
      <w:r w:rsidR="00D01A11">
        <w:t>efter en samlet vurdering, at reglerne i</w:t>
      </w:r>
      <w:r w:rsidR="000767D6">
        <w:t xml:space="preserve"> lejelovens</w:t>
      </w:r>
      <w:r w:rsidR="00D01A11">
        <w:t xml:space="preserve"> §§ 21-23 ikke ved lejeaftalen var fraveget til skade for lejeren</w:t>
      </w:r>
      <w:r w:rsidR="00404931">
        <w:t>. På den baggrund kunne</w:t>
      </w:r>
      <w:r w:rsidR="001B23C6">
        <w:t xml:space="preserve"> vilkårene i l</w:t>
      </w:r>
      <w:r w:rsidR="00404931">
        <w:t xml:space="preserve">ejeaftalen derfor gyldigt </w:t>
      </w:r>
      <w:r w:rsidR="001B23C6">
        <w:t>g</w:t>
      </w:r>
      <w:r w:rsidR="0036218F">
        <w:t>øres gældende over for lejeren.</w:t>
      </w:r>
    </w:p>
    <w:p w:rsidR="00B2243B" w:rsidRDefault="000778D9" w:rsidP="0069280A">
      <w:pPr>
        <w:pStyle w:val="Alm"/>
        <w:ind w:left="864" w:firstLine="726"/>
      </w:pPr>
      <w:r>
        <w:t>I TBB2007.156Ø var</w:t>
      </w:r>
      <w:r w:rsidR="00815FB2">
        <w:t xml:space="preserve"> det</w:t>
      </w:r>
      <w:r>
        <w:t xml:space="preserve"> aftalt i typeformularens § </w:t>
      </w:r>
      <w:r w:rsidR="00815FB2">
        <w:t>7, at det lejede var nyistandsat ved indflytning, og det lejede således også skulle afleveres nyistandsat ved fraflytning. I typeformularens § 8 var det aftalt,</w:t>
      </w:r>
      <w:r>
        <w:t xml:space="preserve"> at udlejeren havde den fulde indvendige vedligeholdelse under lejeforholdets bestående. </w:t>
      </w:r>
      <w:r w:rsidR="00815FB2">
        <w:t>I</w:t>
      </w:r>
      <w:r>
        <w:t xml:space="preserve"> typeformularens § 11</w:t>
      </w:r>
      <w:r w:rsidR="00815FB2">
        <w:t xml:space="preserve"> var følgende aftalt: ”</w:t>
      </w:r>
      <w:r w:rsidR="00815FB2" w:rsidRPr="00815FB2">
        <w:rPr>
          <w:i/>
        </w:rPr>
        <w:t xml:space="preserve">Ved fraflytning skal det lejede afleveres som ved overtagelsen: Nyistandsat, nymalet overalt på samtlige </w:t>
      </w:r>
      <w:proofErr w:type="spellStart"/>
      <w:r w:rsidR="00815FB2" w:rsidRPr="00815FB2">
        <w:rPr>
          <w:i/>
        </w:rPr>
        <w:t>malbare</w:t>
      </w:r>
      <w:proofErr w:type="spellEnd"/>
      <w:r w:rsidR="00815FB2" w:rsidRPr="00815FB2">
        <w:rPr>
          <w:i/>
        </w:rPr>
        <w:t xml:space="preserve"> flader i hvid farve med hvidtning, tapetsering og med nylakerede gulve - om fornødent afhøvlede, med installationer i god og brugbar stand og </w:t>
      </w:r>
      <w:proofErr w:type="spellStart"/>
      <w:r w:rsidR="00815FB2" w:rsidRPr="00815FB2">
        <w:rPr>
          <w:i/>
        </w:rPr>
        <w:t>iøvrigt</w:t>
      </w:r>
      <w:proofErr w:type="spellEnd"/>
      <w:r w:rsidR="00815FB2" w:rsidRPr="00815FB2">
        <w:rPr>
          <w:i/>
        </w:rPr>
        <w:t xml:space="preserve"> uden mangler af nogen art, idet det lejede dog ikke skal bringes i bedre stand end ved overtagelsen. Eventuelt indestående på konto for indvendig vedligeholdelse anvendes forlods med hensyn til maling hvidtning og tapetsering, idet lejer betaler restbeløbet ved nyistandsættelsen kontant ved afregning af lejemålet.</w:t>
      </w:r>
      <w:r w:rsidR="00815FB2">
        <w:t>”</w:t>
      </w:r>
    </w:p>
    <w:p w:rsidR="00AC3304" w:rsidRDefault="003B5F03" w:rsidP="0069280A">
      <w:pPr>
        <w:pStyle w:val="Alm"/>
        <w:ind w:left="864" w:firstLine="726"/>
      </w:pPr>
      <w:r>
        <w:t>Landsretten lagde samme argumentation til grund for deres afgørelse som i U1999.2085V, hvorfor Landsretten</w:t>
      </w:r>
      <w:r w:rsidR="009D7577">
        <w:t xml:space="preserve"> ligeledes</w:t>
      </w:r>
      <w:r>
        <w:t xml:space="preserve"> fandt, at reglerne i </w:t>
      </w:r>
      <w:r w:rsidR="006740A7">
        <w:t xml:space="preserve">lejelovens </w:t>
      </w:r>
      <w:r>
        <w:t xml:space="preserve">§§ 21-23 ikke ved lejeaftalen var fraveget til skade for lejeren, og vilkårene i lejeaftalen </w:t>
      </w:r>
      <w:r w:rsidR="00404931">
        <w:t xml:space="preserve">kunne derfor gyldigt </w:t>
      </w:r>
      <w:r>
        <w:t>gø</w:t>
      </w:r>
      <w:r w:rsidR="0036218F">
        <w:t>res gældende over for lejeren.</w:t>
      </w:r>
    </w:p>
    <w:p w:rsidR="00F938DB" w:rsidRPr="00BB4DEC" w:rsidRDefault="00ED1B28" w:rsidP="0069280A">
      <w:pPr>
        <w:pStyle w:val="Alm"/>
        <w:ind w:left="864" w:firstLine="726"/>
      </w:pPr>
      <w:r>
        <w:t>Det kan</w:t>
      </w:r>
      <w:r w:rsidR="00B87DD5">
        <w:t xml:space="preserve"> således konkluderes, </w:t>
      </w:r>
      <w:r w:rsidR="00B052AA">
        <w:t>at det ikke længere er gyldigt</w:t>
      </w:r>
      <w:r w:rsidR="00B87DD5">
        <w:t xml:space="preserve"> </w:t>
      </w:r>
      <w:r w:rsidR="00BB4DEC" w:rsidRPr="00BB4DEC">
        <w:t>at</w:t>
      </w:r>
      <w:r w:rsidR="00F938DB" w:rsidRPr="00BB4DEC">
        <w:t xml:space="preserve"> aftale, at udlejeren har pligten til indvendig vedligeholdelse i lejeperioden, mens lejeren har pligten til indvendig vedligeholdelse ved fraflytning</w:t>
      </w:r>
      <w:r w:rsidR="00A8663D" w:rsidRPr="00BB4DEC">
        <w:t>.</w:t>
      </w:r>
      <w:r w:rsidR="00AE4107">
        <w:rPr>
          <w:rStyle w:val="Fodnotehenvisning"/>
        </w:rPr>
        <w:footnoteReference w:id="180"/>
      </w:r>
    </w:p>
    <w:p w:rsidR="00D63EF1" w:rsidRPr="008146C5" w:rsidRDefault="00D63EF1" w:rsidP="0069280A">
      <w:pPr>
        <w:pStyle w:val="Alm"/>
        <w:rPr>
          <w:color w:val="000000" w:themeColor="text1"/>
        </w:rPr>
      </w:pPr>
    </w:p>
    <w:p w:rsidR="00B16FF2" w:rsidRPr="007F4081" w:rsidRDefault="00A6588D" w:rsidP="0069280A">
      <w:pPr>
        <w:pStyle w:val="Overskrift4"/>
        <w:numPr>
          <w:ilvl w:val="3"/>
          <w:numId w:val="3"/>
        </w:numPr>
        <w:spacing w:before="0" w:after="200" w:line="360" w:lineRule="auto"/>
        <w:rPr>
          <w:rFonts w:ascii="Times New Roman" w:hAnsi="Times New Roman"/>
        </w:rPr>
      </w:pPr>
      <w:r>
        <w:rPr>
          <w:rFonts w:ascii="Times New Roman" w:hAnsi="Times New Roman"/>
        </w:rPr>
        <w:t>Aftaler om fordeling af v</w:t>
      </w:r>
      <w:r w:rsidR="00FD203D" w:rsidRPr="007F4081">
        <w:rPr>
          <w:rFonts w:ascii="Times New Roman" w:hAnsi="Times New Roman"/>
        </w:rPr>
        <w:t>edligeholdelse</w:t>
      </w:r>
      <w:r>
        <w:rPr>
          <w:rFonts w:ascii="Times New Roman" w:hAnsi="Times New Roman"/>
        </w:rPr>
        <w:t>sforpligtelsen</w:t>
      </w:r>
      <w:r w:rsidR="0036218F">
        <w:rPr>
          <w:rFonts w:ascii="Times New Roman" w:hAnsi="Times New Roman"/>
        </w:rPr>
        <w:t xml:space="preserve"> jf. lejelov af 2010</w:t>
      </w:r>
    </w:p>
    <w:p w:rsidR="00B16FF2" w:rsidRPr="003D18C1" w:rsidRDefault="00B16FF2" w:rsidP="0069280A">
      <w:pPr>
        <w:pStyle w:val="Alm"/>
        <w:ind w:left="864"/>
        <w:rPr>
          <w:color w:val="000000" w:themeColor="text1"/>
        </w:rPr>
      </w:pPr>
      <w:r w:rsidRPr="003D18C1">
        <w:rPr>
          <w:color w:val="000000" w:themeColor="text1"/>
        </w:rPr>
        <w:t>I henhold til retspraksis</w:t>
      </w:r>
      <w:r>
        <w:rPr>
          <w:color w:val="000000" w:themeColor="text1"/>
        </w:rPr>
        <w:t xml:space="preserve"> efter lejeloven af 2010 </w:t>
      </w:r>
      <w:r w:rsidRPr="003D18C1">
        <w:rPr>
          <w:color w:val="000000" w:themeColor="text1"/>
        </w:rPr>
        <w:t>er lejeren forpligtet til at aflevere det lejede nyistandsat, hvis der er truffet aftale herom, uden hensyn til hvor længe lejeren har boet i lejemålet.</w:t>
      </w:r>
      <w:r w:rsidRPr="003D18C1">
        <w:rPr>
          <w:rStyle w:val="Fodnotehenvisning"/>
          <w:color w:val="000000" w:themeColor="text1"/>
        </w:rPr>
        <w:footnoteReference w:id="181"/>
      </w:r>
    </w:p>
    <w:p w:rsidR="006E151D" w:rsidRDefault="00B16FF2" w:rsidP="0069280A">
      <w:pPr>
        <w:pStyle w:val="Alm"/>
        <w:ind w:left="864" w:firstLine="726"/>
        <w:rPr>
          <w:color w:val="000000" w:themeColor="text1"/>
        </w:rPr>
      </w:pPr>
      <w:r w:rsidRPr="003D18C1">
        <w:rPr>
          <w:color w:val="000000" w:themeColor="text1"/>
        </w:rPr>
        <w:t>I dommen U2011.880V havde lejeren overtaget lejemålet nyistandsat, og indgået aftale med udlejeren om, at lejemålet ligeledes skulle nyistandsættes ved lejemålets ophør jf. typeformularens § 7. I</w:t>
      </w:r>
      <w:r w:rsidR="00C2153B">
        <w:rPr>
          <w:color w:val="000000" w:themeColor="text1"/>
        </w:rPr>
        <w:t xml:space="preserve"> typeformularens</w:t>
      </w:r>
      <w:r w:rsidRPr="003D18C1">
        <w:rPr>
          <w:color w:val="000000" w:themeColor="text1"/>
        </w:rPr>
        <w:t xml:space="preserve"> § 11, stk. 4 var det ligeledes aftalt, at lejemålet: ”</w:t>
      </w:r>
      <w:r w:rsidRPr="003D18C1">
        <w:rPr>
          <w:i/>
          <w:color w:val="000000" w:themeColor="text1"/>
        </w:rPr>
        <w:t>… overtages nyistandsat med maling, hvidtning og tapet (vægge/lofter og træværk m.v. er malet) og skal ved fraflytning sættes i samme stand som ved indflytning</w:t>
      </w:r>
      <w:r w:rsidR="0036218F">
        <w:rPr>
          <w:color w:val="000000" w:themeColor="text1"/>
        </w:rPr>
        <w:t>”.</w:t>
      </w:r>
    </w:p>
    <w:p w:rsidR="006E151D" w:rsidRDefault="00B16FF2" w:rsidP="0069280A">
      <w:pPr>
        <w:pStyle w:val="Alm"/>
        <w:ind w:left="864" w:firstLine="726"/>
        <w:rPr>
          <w:color w:val="000000" w:themeColor="text1"/>
        </w:rPr>
      </w:pPr>
      <w:r w:rsidRPr="003D18C1">
        <w:rPr>
          <w:color w:val="000000" w:themeColor="text1"/>
        </w:rPr>
        <w:t>Huslejenævnet besigtigede lejemålet i forbindelse med lejerens fraflytning.</w:t>
      </w:r>
      <w:r w:rsidR="006A2B7C">
        <w:rPr>
          <w:color w:val="000000" w:themeColor="text1"/>
        </w:rPr>
        <w:t xml:space="preserve"> Nævnets flertal udtalte</w:t>
      </w:r>
      <w:r w:rsidRPr="003D18C1">
        <w:rPr>
          <w:color w:val="000000" w:themeColor="text1"/>
        </w:rPr>
        <w:t>, at lejemålet fremstod som nyistandsat, hvorfor nævnet ikke ville pålægge lejeren at istandsætte lejemålet udover nogle vinduesrammer, en væg og et loft, som lejeren havde anerkendt at skulle istandsætte.</w:t>
      </w:r>
    </w:p>
    <w:p w:rsidR="00411339" w:rsidRDefault="002F7801" w:rsidP="0069280A">
      <w:pPr>
        <w:pStyle w:val="Alm"/>
        <w:ind w:left="864" w:firstLine="726"/>
        <w:rPr>
          <w:color w:val="000000" w:themeColor="text1"/>
        </w:rPr>
      </w:pPr>
      <w:r>
        <w:rPr>
          <w:color w:val="000000" w:themeColor="text1"/>
        </w:rPr>
        <w:t>Vestre Landsret anførte</w:t>
      </w:r>
      <w:r w:rsidR="00B16FF2" w:rsidRPr="003D18C1">
        <w:rPr>
          <w:color w:val="000000" w:themeColor="text1"/>
        </w:rPr>
        <w:t>, at typeformularens bestemmelser</w:t>
      </w:r>
      <w:r w:rsidR="001A6D19">
        <w:rPr>
          <w:color w:val="000000" w:themeColor="text1"/>
        </w:rPr>
        <w:t>, jf.</w:t>
      </w:r>
      <w:r w:rsidR="00B16FF2" w:rsidRPr="003D18C1">
        <w:rPr>
          <w:color w:val="000000" w:themeColor="text1"/>
        </w:rPr>
        <w:t xml:space="preserve"> §§ 7 og 11, stk. 4</w:t>
      </w:r>
      <w:r w:rsidR="00750034">
        <w:rPr>
          <w:color w:val="000000" w:themeColor="text1"/>
        </w:rPr>
        <w:t>,</w:t>
      </w:r>
      <w:r w:rsidR="00B16FF2" w:rsidRPr="003D18C1">
        <w:rPr>
          <w:color w:val="000000" w:themeColor="text1"/>
        </w:rPr>
        <w:t xml:space="preserve"> var gyldigt vedtaget, hvorfor lejeren var bundet her</w:t>
      </w:r>
      <w:r w:rsidR="00FC0350">
        <w:rPr>
          <w:color w:val="000000" w:themeColor="text1"/>
        </w:rPr>
        <w:t>af. Landsretten fastslog,</w:t>
      </w:r>
      <w:r w:rsidR="00B16FF2" w:rsidRPr="003D18C1">
        <w:rPr>
          <w:color w:val="000000" w:themeColor="text1"/>
        </w:rPr>
        <w:t xml:space="preserve"> at den omstændighed, at lejemålet ved fraflytning fremstod som nyistandsat, ikke kunne føre til, at udlejeren var afskåret fra </w:t>
      </w:r>
      <w:r w:rsidR="0036218F">
        <w:rPr>
          <w:color w:val="000000" w:themeColor="text1"/>
        </w:rPr>
        <w:t>at kræve lejemålet nyistandsat.</w:t>
      </w:r>
    </w:p>
    <w:p w:rsidR="00966042" w:rsidRDefault="00966042" w:rsidP="0069280A">
      <w:pPr>
        <w:pStyle w:val="Alm"/>
        <w:rPr>
          <w:color w:val="000000" w:themeColor="text1"/>
        </w:rPr>
      </w:pPr>
    </w:p>
    <w:p w:rsidR="00966042" w:rsidRPr="00E46203" w:rsidRDefault="00E46203" w:rsidP="0069280A">
      <w:pPr>
        <w:pStyle w:val="Alm"/>
        <w:ind w:left="864"/>
        <w:rPr>
          <w:u w:val="single"/>
        </w:rPr>
      </w:pPr>
      <w:r>
        <w:rPr>
          <w:u w:val="single"/>
        </w:rPr>
        <w:t>Bilag 6</w:t>
      </w:r>
      <w:r w:rsidR="0036218F">
        <w:rPr>
          <w:u w:val="single"/>
        </w:rPr>
        <w:t>:</w:t>
      </w:r>
    </w:p>
    <w:p w:rsidR="0021049A" w:rsidRDefault="007C1C2C" w:rsidP="0069280A">
      <w:pPr>
        <w:pStyle w:val="Alm"/>
        <w:ind w:left="864"/>
      </w:pPr>
      <w:r>
        <w:t>Bilag 6 er et godt eksempel</w:t>
      </w:r>
      <w:r w:rsidR="00966042">
        <w:t xml:space="preserve"> på</w:t>
      </w:r>
      <w:r w:rsidR="00D5393F">
        <w:t>,</w:t>
      </w:r>
      <w:r w:rsidR="00966042">
        <w:t xml:space="preserve"> hvorledes fordelingen af den indvendige vedligeholdelse under lejeforholdets bestående samt lejemålets stand ved </w:t>
      </w:r>
      <w:proofErr w:type="spellStart"/>
      <w:r w:rsidR="00966042">
        <w:t>ind-</w:t>
      </w:r>
      <w:proofErr w:type="spellEnd"/>
      <w:r w:rsidR="00966042">
        <w:t xml:space="preserve"> og fraflytning oftest aftales før ikrafttrædelse af lovændring nr. 310 af 30/3 2015. I forbindelse med den indvendige vedligeholdelse er det således aftalt, at lejeren har den fulde indvendige vedligeholdelse</w:t>
      </w:r>
      <w:r w:rsidR="00AA607A">
        <w:t>sforpligtelse</w:t>
      </w:r>
      <w:r w:rsidR="00C16AB2">
        <w:t>. Pligten til at vedligeholde</w:t>
      </w:r>
      <w:r w:rsidR="00966042">
        <w:t xml:space="preserve"> omfatter</w:t>
      </w:r>
      <w:r w:rsidR="00695D75">
        <w:t xml:space="preserve"> ligeledes</w:t>
      </w:r>
      <w:r w:rsidR="00966042">
        <w:t xml:space="preserve"> vedligeholdelse og fornøden fornyelse af vandhaner, pakninger, ringeklokke, stikkontakter, køkkenbordsbelægning, hasper, ruder, låse, nøgler, hvidevarer, toiletkumme, håndvaske og afløb. </w:t>
      </w:r>
      <w:r w:rsidR="00FF3064">
        <w:t>Der er</w:t>
      </w:r>
      <w:r w:rsidR="00E50A9F">
        <w:t xml:space="preserve"> herved tale om en aftale, hvor</w:t>
      </w:r>
      <w:r w:rsidR="00FF3064">
        <w:t xml:space="preserve"> udlejeren har pålagt lejeren en del af udlejerens pligt til udvendig vedligeholdelse.</w:t>
      </w:r>
      <w:r w:rsidR="000C2DAF">
        <w:t xml:space="preserve"> Forpligtelsen minder om den udvidede legale pligt til udvendig vedligeholde efter § 20 i lejeloven af 1979.</w:t>
      </w:r>
      <w:r w:rsidR="001D529F">
        <w:t xml:space="preserve"> Lejeren </w:t>
      </w:r>
      <w:r w:rsidR="00390636">
        <w:t xml:space="preserve">bærer således risikoen </w:t>
      </w:r>
      <w:r w:rsidR="00390636" w:rsidRPr="003D18C1">
        <w:t xml:space="preserve">for hændelig undergang eller forringelse </w:t>
      </w:r>
      <w:r w:rsidR="00390636">
        <w:t>for</w:t>
      </w:r>
      <w:r w:rsidR="00056F5C">
        <w:t xml:space="preserve"> ovennævnte i enhver henseende.</w:t>
      </w:r>
    </w:p>
    <w:p w:rsidR="00A234B3" w:rsidRDefault="00966042" w:rsidP="0069280A">
      <w:pPr>
        <w:pStyle w:val="Alm"/>
        <w:ind w:left="864" w:firstLine="726"/>
      </w:pPr>
      <w:r>
        <w:t>Lejemålet var ved indflytning nyistandsat for så vidt angår lofter, vægge, træværk, radiatorer, rør og gulve, hvorfor lejeren ligeledes pålægges at sætte det lejede i samme stand ved fraflytning.</w:t>
      </w:r>
      <w:r w:rsidR="0021049A">
        <w:t xml:space="preserve"> Lejeren skal således istandsætte lofter, vægge, træværk, radiatorer, rør og gulve uanset </w:t>
      </w:r>
      <w:proofErr w:type="spellStart"/>
      <w:r w:rsidR="0021049A">
        <w:t>boperioden</w:t>
      </w:r>
      <w:proofErr w:type="spellEnd"/>
      <w:r w:rsidR="0021049A">
        <w:t>.</w:t>
      </w:r>
    </w:p>
    <w:p w:rsidR="00966042" w:rsidRDefault="00966042" w:rsidP="0069280A">
      <w:pPr>
        <w:pStyle w:val="Alm"/>
        <w:ind w:left="864"/>
      </w:pPr>
    </w:p>
    <w:p w:rsidR="00966042" w:rsidRPr="006638F8" w:rsidRDefault="006638F8" w:rsidP="0069280A">
      <w:pPr>
        <w:pStyle w:val="Alm"/>
        <w:ind w:left="864"/>
        <w:rPr>
          <w:u w:val="single"/>
        </w:rPr>
      </w:pPr>
      <w:r>
        <w:rPr>
          <w:u w:val="single"/>
        </w:rPr>
        <w:t>Bilag 7</w:t>
      </w:r>
      <w:r w:rsidR="0036218F">
        <w:rPr>
          <w:u w:val="single"/>
        </w:rPr>
        <w:t>:</w:t>
      </w:r>
    </w:p>
    <w:p w:rsidR="006C6982" w:rsidRDefault="00A234B3" w:rsidP="0069280A">
      <w:pPr>
        <w:pStyle w:val="Alm"/>
        <w:ind w:left="864"/>
      </w:pPr>
      <w:r>
        <w:t>Bilag 7</w:t>
      </w:r>
      <w:r w:rsidR="00966042">
        <w:t xml:space="preserve"> giver ligeledes et godt overblik over, hvorledes fordelingen af den indvendige vedligeholdelse under lejeforholdets bestående samt lejemålets stand ved </w:t>
      </w:r>
      <w:proofErr w:type="spellStart"/>
      <w:r w:rsidR="00966042">
        <w:t>ind-</w:t>
      </w:r>
      <w:proofErr w:type="spellEnd"/>
      <w:r w:rsidR="00966042">
        <w:t xml:space="preserve"> og fraflytning oftest aftales før ikrafttrædelse af lovændring nr. 310 af 30/3 2015. I e</w:t>
      </w:r>
      <w:r w:rsidR="00724D21">
        <w:t xml:space="preserve">ksemplet er lejemålet </w:t>
      </w:r>
      <w:r w:rsidR="00966042">
        <w:t xml:space="preserve">nyistandsat for så vidt angår tapetsering, </w:t>
      </w:r>
      <w:r w:rsidR="00724D21">
        <w:t xml:space="preserve">hvidtning og maling af alle </w:t>
      </w:r>
      <w:proofErr w:type="spellStart"/>
      <w:r w:rsidR="00724D21">
        <w:t>male</w:t>
      </w:r>
      <w:r w:rsidR="00966042">
        <w:t>bare</w:t>
      </w:r>
      <w:proofErr w:type="spellEnd"/>
      <w:r w:rsidR="00966042">
        <w:t xml:space="preserve"> flader, herunder vægge, lofter, karme, døre gerigter og lister, hvorfor lejeren ligeledes forpligtes til at aflevere det lejede i samme stand ved </w:t>
      </w:r>
      <w:r w:rsidR="006C6982">
        <w:t xml:space="preserve">fraflytning. Lejeren skal således istandsætte for så vidt angår tapetsering, hvidtning og maling af alle </w:t>
      </w:r>
      <w:proofErr w:type="spellStart"/>
      <w:r w:rsidR="006C6982">
        <w:t>malebare</w:t>
      </w:r>
      <w:proofErr w:type="spellEnd"/>
      <w:r w:rsidR="006C6982">
        <w:t xml:space="preserve"> flader, herunder vægge, lofter, karme, døre gerigter og lister uanset </w:t>
      </w:r>
      <w:proofErr w:type="spellStart"/>
      <w:r w:rsidR="006C6982">
        <w:t>boperioden</w:t>
      </w:r>
      <w:proofErr w:type="spellEnd"/>
      <w:r w:rsidR="006C6982">
        <w:t>.</w:t>
      </w:r>
    </w:p>
    <w:p w:rsidR="009C7C74" w:rsidRPr="008146C5" w:rsidRDefault="00966042" w:rsidP="0069280A">
      <w:pPr>
        <w:pStyle w:val="Alm"/>
        <w:ind w:left="864" w:firstLine="726"/>
      </w:pPr>
      <w:r>
        <w:t>Under lejeforholdets bestående påhviler den indve</w:t>
      </w:r>
      <w:r w:rsidR="001D529F">
        <w:t>ndige vedligeholdelse lejeren. Det er aftalt, at lejeren skal</w:t>
      </w:r>
      <w:r>
        <w:t xml:space="preserve"> ved</w:t>
      </w:r>
      <w:r w:rsidR="007A14B2">
        <w:t>ligeholde og om fornødent forny</w:t>
      </w:r>
      <w:r>
        <w:t xml:space="preserve"> maling, hvidtning og tapetsering samt maling/lakering af alt træværk, herun</w:t>
      </w:r>
      <w:r w:rsidR="0036218F">
        <w:t>der vinduer, radiatorer og rør.</w:t>
      </w:r>
      <w:r w:rsidR="001D529F">
        <w:t xml:space="preserve"> </w:t>
      </w:r>
      <w:r w:rsidR="00F80F68">
        <w:t>Le</w:t>
      </w:r>
      <w:r w:rsidR="00595036">
        <w:t xml:space="preserve">jeren bærer således risikoen </w:t>
      </w:r>
      <w:r w:rsidR="00595036" w:rsidRPr="003D18C1">
        <w:t xml:space="preserve">for hændelig undergang eller forringelse </w:t>
      </w:r>
      <w:r w:rsidR="00595036">
        <w:t>af dette</w:t>
      </w:r>
      <w:r w:rsidR="00F80F68">
        <w:t xml:space="preserve"> i enhver henseende.</w:t>
      </w:r>
    </w:p>
    <w:p w:rsidR="007E7CF8" w:rsidRDefault="00A04622" w:rsidP="0069280A">
      <w:pPr>
        <w:pStyle w:val="Overskrift1"/>
        <w:numPr>
          <w:ilvl w:val="0"/>
          <w:numId w:val="3"/>
        </w:numPr>
        <w:spacing w:before="200" w:after="200" w:line="360" w:lineRule="auto"/>
        <w:rPr>
          <w:rFonts w:ascii="Times New Roman" w:hAnsi="Times New Roman"/>
        </w:rPr>
      </w:pPr>
      <w:r w:rsidRPr="003D18C1">
        <w:rPr>
          <w:rFonts w:ascii="Times New Roman" w:hAnsi="Times New Roman"/>
        </w:rPr>
        <w:br w:type="page"/>
      </w:r>
      <w:bookmarkStart w:id="30" w:name="_Toc310586501"/>
      <w:r w:rsidR="00EB720D" w:rsidRPr="003D18C1">
        <w:rPr>
          <w:rFonts w:ascii="Times New Roman" w:hAnsi="Times New Roman"/>
        </w:rPr>
        <w:t>Konklusion</w:t>
      </w:r>
      <w:bookmarkEnd w:id="30"/>
    </w:p>
    <w:p w:rsidR="007E7CF8" w:rsidRDefault="007E7CF8" w:rsidP="0069280A">
      <w:pPr>
        <w:pStyle w:val="Alm"/>
        <w:ind w:left="432"/>
      </w:pPr>
      <w:r>
        <w:rPr>
          <w:i/>
        </w:rPr>
        <w:t xml:space="preserve">Nærværende kapitel vil </w:t>
      </w:r>
      <w:r w:rsidR="00CD5FD5">
        <w:rPr>
          <w:i/>
        </w:rPr>
        <w:t>besvare</w:t>
      </w:r>
      <w:r>
        <w:rPr>
          <w:i/>
        </w:rPr>
        <w:t xml:space="preserve"> specialets </w:t>
      </w:r>
      <w:r w:rsidR="00CD5FD5">
        <w:rPr>
          <w:i/>
        </w:rPr>
        <w:t>problemformulering</w:t>
      </w:r>
      <w:r>
        <w:rPr>
          <w:i/>
        </w:rPr>
        <w:t xml:space="preserve"> som følge af </w:t>
      </w:r>
      <w:r w:rsidR="009913F8">
        <w:rPr>
          <w:i/>
        </w:rPr>
        <w:t xml:space="preserve">den </w:t>
      </w:r>
      <w:r>
        <w:rPr>
          <w:i/>
        </w:rPr>
        <w:t>anvendt</w:t>
      </w:r>
      <w:r w:rsidR="009913F8">
        <w:rPr>
          <w:i/>
        </w:rPr>
        <w:t>e</w:t>
      </w:r>
      <w:r>
        <w:rPr>
          <w:i/>
        </w:rPr>
        <w:t xml:space="preserve"> </w:t>
      </w:r>
      <w:proofErr w:type="spellStart"/>
      <w:r>
        <w:rPr>
          <w:i/>
        </w:rPr>
        <w:t>retsdogmatisk</w:t>
      </w:r>
      <w:r w:rsidR="009913F8">
        <w:rPr>
          <w:i/>
        </w:rPr>
        <w:t>e</w:t>
      </w:r>
      <w:proofErr w:type="spellEnd"/>
      <w:r>
        <w:rPr>
          <w:i/>
        </w:rPr>
        <w:t xml:space="preserve"> metode.</w:t>
      </w:r>
    </w:p>
    <w:p w:rsidR="007E7CF8" w:rsidRDefault="007E7CF8" w:rsidP="0069280A">
      <w:pPr>
        <w:pStyle w:val="Alm"/>
        <w:ind w:left="432"/>
      </w:pPr>
    </w:p>
    <w:p w:rsidR="002A5A2C" w:rsidRDefault="00DE21F7" w:rsidP="0069280A">
      <w:pPr>
        <w:pStyle w:val="Alm"/>
        <w:ind w:left="432"/>
      </w:pPr>
      <w:r>
        <w:t xml:space="preserve">Som følge af den </w:t>
      </w:r>
      <w:r w:rsidR="00FD0C69">
        <w:t xml:space="preserve">anvendte </w:t>
      </w:r>
      <w:proofErr w:type="spellStart"/>
      <w:r w:rsidR="00FD0C69">
        <w:t>retsdogmatiske</w:t>
      </w:r>
      <w:proofErr w:type="spellEnd"/>
      <w:r w:rsidR="00FD0C69">
        <w:t xml:space="preserve"> metode er relevante retskilder blevet identificeret, beskrevet, fortolket, analyseret</w:t>
      </w:r>
      <w:r w:rsidR="00FD0C69" w:rsidRPr="003D18C1">
        <w:t xml:space="preserve"> og </w:t>
      </w:r>
      <w:r w:rsidR="00FD0C69">
        <w:t xml:space="preserve">systematiseret for at </w:t>
      </w:r>
      <w:r w:rsidR="004F7FDF">
        <w:t>klarlægge gældende ret</w:t>
      </w:r>
      <w:r w:rsidR="00B33C68">
        <w:t xml:space="preserve"> f</w:t>
      </w:r>
      <w:r w:rsidR="004F7FDF">
        <w:t>or specialets omdrejningspunkt.</w:t>
      </w:r>
    </w:p>
    <w:p w:rsidR="001721B9" w:rsidRDefault="001721B9" w:rsidP="0069280A">
      <w:pPr>
        <w:pStyle w:val="Alm"/>
      </w:pPr>
    </w:p>
    <w:p w:rsidR="00BC2F03" w:rsidRPr="00546FA1" w:rsidRDefault="001721B9" w:rsidP="0069280A">
      <w:pPr>
        <w:pStyle w:val="Overskrift2"/>
        <w:numPr>
          <w:ilvl w:val="1"/>
          <w:numId w:val="3"/>
        </w:numPr>
        <w:spacing w:before="0" w:after="200" w:line="360" w:lineRule="auto"/>
        <w:rPr>
          <w:rFonts w:ascii="Times New Roman" w:hAnsi="Times New Roman"/>
        </w:rPr>
      </w:pPr>
      <w:bookmarkStart w:id="31" w:name="_Toc310586502"/>
      <w:r w:rsidRPr="00546FA1">
        <w:rPr>
          <w:rFonts w:ascii="Times New Roman" w:hAnsi="Times New Roman"/>
        </w:rPr>
        <w:t>Ændring af lejens størrelse</w:t>
      </w:r>
      <w:bookmarkEnd w:id="31"/>
    </w:p>
    <w:p w:rsidR="00935A9B" w:rsidRPr="00227E65" w:rsidRDefault="00935A9B" w:rsidP="0069280A">
      <w:pPr>
        <w:pStyle w:val="Alm"/>
        <w:ind w:left="576"/>
      </w:pPr>
      <w:r>
        <w:t xml:space="preserve">Specialets formål har således dels været at undersøge: </w:t>
      </w:r>
      <w:r w:rsidR="00227E65">
        <w:t>”</w:t>
      </w:r>
      <w:r w:rsidR="00227E65">
        <w:rPr>
          <w:i/>
        </w:rPr>
        <w:t xml:space="preserve">betingelserne for at visse typiske </w:t>
      </w:r>
      <w:r w:rsidR="00227E65" w:rsidRPr="003D18C1">
        <w:rPr>
          <w:i/>
        </w:rPr>
        <w:t>aftalevilkår</w:t>
      </w:r>
      <w:r w:rsidR="00227E65">
        <w:rPr>
          <w:i/>
        </w:rPr>
        <w:t xml:space="preserve"> indført i typeformularens § 11</w:t>
      </w:r>
      <w:r w:rsidR="00227E65" w:rsidRPr="003D18C1">
        <w:rPr>
          <w:i/>
        </w:rPr>
        <w:t>,</w:t>
      </w:r>
      <w:r w:rsidR="00227E65">
        <w:rPr>
          <w:i/>
        </w:rPr>
        <w:t xml:space="preserve"> </w:t>
      </w:r>
      <w:r w:rsidR="00227E65" w:rsidRPr="003D18C1">
        <w:rPr>
          <w:i/>
        </w:rPr>
        <w:t>som fraviger lejelovens udgangspunkt om</w:t>
      </w:r>
      <w:r w:rsidR="00227E65">
        <w:rPr>
          <w:i/>
        </w:rPr>
        <w:t xml:space="preserve"> det lejedes værdi, jf. LL §§ 47, stk. 1, 1. pkt., </w:t>
      </w:r>
      <w:r w:rsidR="00227E65" w:rsidRPr="003D18C1">
        <w:rPr>
          <w:i/>
        </w:rPr>
        <w:t>er gyldige.</w:t>
      </w:r>
      <w:r w:rsidR="00227E65">
        <w:t>”</w:t>
      </w:r>
    </w:p>
    <w:p w:rsidR="008C2318" w:rsidRDefault="00623B0A" w:rsidP="0069280A">
      <w:pPr>
        <w:pStyle w:val="Alm"/>
        <w:ind w:left="576" w:firstLine="728"/>
      </w:pPr>
      <w:r>
        <w:t>Det er således</w:t>
      </w:r>
      <w:r w:rsidR="004C2F2B">
        <w:t xml:space="preserve"> den</w:t>
      </w:r>
      <w:r w:rsidR="00976988">
        <w:t xml:space="preserve"> formelle</w:t>
      </w:r>
      <w:r>
        <w:t xml:space="preserve"> </w:t>
      </w:r>
      <w:r w:rsidR="004C2F2B">
        <w:t>hovedregel</w:t>
      </w:r>
      <w:r>
        <w:t xml:space="preserve">, at lejen fastsættes </w:t>
      </w:r>
      <w:r w:rsidR="00976988" w:rsidRPr="003D18C1">
        <w:t>efter det lejedes værdi jf. LL § 47, stk. 2</w:t>
      </w:r>
      <w:r w:rsidR="00976988">
        <w:t xml:space="preserve"> i </w:t>
      </w:r>
      <w:r w:rsidR="00976988" w:rsidRPr="003D18C1">
        <w:t>kommuner, hvor boligreguleringsloven og dennes bestemmelser om omkostningsbestemt leje ikke finder anvendelse (</w:t>
      </w:r>
      <w:r w:rsidR="003F3536">
        <w:t>uregulerede kommuner).</w:t>
      </w:r>
    </w:p>
    <w:p w:rsidR="008C2318" w:rsidRDefault="008C2318" w:rsidP="0069280A">
      <w:pPr>
        <w:pStyle w:val="Alm"/>
        <w:ind w:left="576" w:firstLine="728"/>
      </w:pPr>
    </w:p>
    <w:p w:rsidR="00A53161" w:rsidRDefault="00A53161" w:rsidP="0069280A">
      <w:pPr>
        <w:pStyle w:val="Overskrift3"/>
        <w:numPr>
          <w:ilvl w:val="2"/>
          <w:numId w:val="3"/>
        </w:numPr>
        <w:spacing w:before="0" w:after="200" w:line="360" w:lineRule="auto"/>
        <w:rPr>
          <w:rFonts w:ascii="Times New Roman" w:hAnsi="Times New Roman"/>
        </w:rPr>
      </w:pPr>
      <w:bookmarkStart w:id="32" w:name="_Toc310586503"/>
      <w:r>
        <w:rPr>
          <w:rFonts w:ascii="Times New Roman" w:hAnsi="Times New Roman"/>
        </w:rPr>
        <w:t>Trappelejeklausuler</w:t>
      </w:r>
      <w:bookmarkEnd w:id="32"/>
    </w:p>
    <w:p w:rsidR="00A53161" w:rsidRDefault="00A53161" w:rsidP="0069280A">
      <w:pPr>
        <w:pStyle w:val="Alm"/>
        <w:ind w:left="720"/>
      </w:pPr>
      <w:r>
        <w:t>Som undtagelse</w:t>
      </w:r>
      <w:r w:rsidRPr="003D18C1">
        <w:t xml:space="preserve"> til hovedreglen om det lejedes værdi</w:t>
      </w:r>
      <w:r>
        <w:t>, for lejeaftaler indgået i perioden 1/1 1980 til og med 30/6 2015</w:t>
      </w:r>
      <w:r w:rsidRPr="003D18C1">
        <w:t xml:space="preserve">, </w:t>
      </w:r>
      <w:r>
        <w:t>gælder således</w:t>
      </w:r>
      <w:r w:rsidRPr="003D18C1">
        <w:t xml:space="preserve"> aftalevi</w:t>
      </w:r>
      <w:r>
        <w:t xml:space="preserve">lkår om trappelejeklausuler jf. </w:t>
      </w:r>
      <w:r w:rsidRPr="003D18C1">
        <w:t>§ 53, stk. 2, 2. pkt.</w:t>
      </w:r>
      <w:r>
        <w:t>, i lejeloven af 2015.</w:t>
      </w:r>
    </w:p>
    <w:p w:rsidR="00A53161" w:rsidRDefault="00A53161" w:rsidP="0069280A">
      <w:pPr>
        <w:pStyle w:val="Alm"/>
        <w:ind w:left="720" w:firstLine="726"/>
      </w:pPr>
      <w:r>
        <w:t>For at en aftale om en trappelejeklausul er gyldig, er der nogle betingelser</w:t>
      </w:r>
      <w:r w:rsidR="00B26155">
        <w:t>,</w:t>
      </w:r>
      <w:r>
        <w:t xml:space="preserve"> der skal overholdes. Betingelserne fremgår til dels af lovens ordlyd, og resten er udviklet i retspraksis. Af bestemmelsen fremgår således, at en trappelejeklausul skal indeholde ’bestemte beløb’ til ’bestemte tidspunkter’. Dette indebærer, at enhver lejestigning i klausulen skal være angivet i kroner og øre samt med angivelse af, hvornår lejestigningen træder i kraft. For så vidt angår betingelsen om ’bestemte beløb’, er det retspraksisbaseret bestemt, at lejestigningerne ikke må reguleres i henhold til en procentdel af foregående års leje, såfremt selve lejestigninge</w:t>
      </w:r>
      <w:r w:rsidR="00B950F6">
        <w:t>r</w:t>
      </w:r>
      <w:r>
        <w:t>n</w:t>
      </w:r>
      <w:r w:rsidR="00B950F6">
        <w:t>e</w:t>
      </w:r>
      <w:r>
        <w:t xml:space="preserve"> ikke fremgår af klausulen, idet denne således </w:t>
      </w:r>
      <w:r w:rsidRPr="003D18C1">
        <w:t xml:space="preserve">ikke opfylder lovens krav om forhøjelse med </w:t>
      </w:r>
      <w:r>
        <w:t>’</w:t>
      </w:r>
      <w:r w:rsidRPr="003D18C1">
        <w:t>bestemte beløb</w:t>
      </w:r>
      <w:r>
        <w:t>’</w:t>
      </w:r>
      <w:r w:rsidRPr="003D18C1">
        <w:t xml:space="preserve"> jf. U1994.997Ø og U2002.2523V</w:t>
      </w:r>
      <w:r>
        <w:t>.</w:t>
      </w:r>
    </w:p>
    <w:p w:rsidR="00A53161" w:rsidRDefault="00A53161" w:rsidP="0069280A">
      <w:pPr>
        <w:pStyle w:val="Alm"/>
        <w:ind w:left="720" w:firstLine="726"/>
      </w:pPr>
      <w:r>
        <w:t>En yderligere gyldighedsbe</w:t>
      </w:r>
      <w:r w:rsidR="004F7259">
        <w:t xml:space="preserve">tingelse der er udviklet i retspraksis </w:t>
      </w:r>
      <w:r>
        <w:t>er, at trappelejeklausuler skal</w:t>
      </w:r>
      <w:r w:rsidR="004F7259">
        <w:t xml:space="preserve"> indeholde et sluttidspunkt for hvornår </w:t>
      </w:r>
      <w:r>
        <w:t>lejereguleringen</w:t>
      </w:r>
      <w:r w:rsidR="004F7259">
        <w:t xml:space="preserve"> ophører</w:t>
      </w:r>
      <w:r>
        <w:t xml:space="preserve"> jf. </w:t>
      </w:r>
      <w:r w:rsidR="00067524">
        <w:t>U1993.952V</w:t>
      </w:r>
      <w:r w:rsidRPr="003D18C1">
        <w:t xml:space="preserve"> og U1994.997Ø</w:t>
      </w:r>
      <w:r>
        <w:t>.</w:t>
      </w:r>
      <w:r>
        <w:rPr>
          <w:color w:val="FF0000"/>
        </w:rPr>
        <w:t xml:space="preserve"> </w:t>
      </w:r>
      <w:r>
        <w:t>Dette indebærer således, at klausulen ikke må være tidsubegrænset og dermed fortsætte uendeligt blot ved udle</w:t>
      </w:r>
      <w:r w:rsidR="002C175C">
        <w:t>jerens eventuelle bemærkning med</w:t>
      </w:r>
      <w:r>
        <w:t xml:space="preserve"> ”</w:t>
      </w:r>
      <w:r w:rsidRPr="00DC3233">
        <w:t>og så videre</w:t>
      </w:r>
      <w:r>
        <w:t>”, eller ”lejestigningerne fortsætter indtil lejeforholdet ophører”.</w:t>
      </w:r>
    </w:p>
    <w:p w:rsidR="00A53161" w:rsidRDefault="00A53161" w:rsidP="0069280A">
      <w:pPr>
        <w:pStyle w:val="Alm"/>
        <w:ind w:left="720" w:firstLine="726"/>
      </w:pPr>
      <w:r w:rsidRPr="003D18C1">
        <w:t xml:space="preserve">Kravet om angivelse af </w:t>
      </w:r>
      <w:r>
        <w:t>’</w:t>
      </w:r>
      <w:r w:rsidRPr="003D18C1">
        <w:t>bestemte tidspunkter</w:t>
      </w:r>
      <w:r>
        <w:t>’</w:t>
      </w:r>
      <w:r w:rsidRPr="003D18C1">
        <w:t xml:space="preserve"> for hvornår lejereguleringen træder i kraft, indebærer</w:t>
      </w:r>
      <w:r>
        <w:t xml:space="preserve"> ligeledes</w:t>
      </w:r>
      <w:r w:rsidRPr="003D18C1">
        <w:t xml:space="preserve"> implicit, at der ikke kan opstilles krav om varsling af lejereguleringen</w:t>
      </w:r>
      <w:r>
        <w:t>,</w:t>
      </w:r>
      <w:r w:rsidRPr="0043137C">
        <w:t xml:space="preserve"> idet forhøjelserne ikke udspringer af et ensidigt krav fra udlejerens side jf. U1984.946V.</w:t>
      </w:r>
    </w:p>
    <w:p w:rsidR="00A53161" w:rsidRDefault="00EA57F5" w:rsidP="0069280A">
      <w:pPr>
        <w:pStyle w:val="Alm"/>
        <w:ind w:left="720" w:firstLine="726"/>
      </w:pPr>
      <w:r>
        <w:t>På den baggrund kan det</w:t>
      </w:r>
      <w:r w:rsidR="00A53161">
        <w:t xml:space="preserve"> således konkluderes, at gældende ret er, at en gy</w:t>
      </w:r>
      <w:r w:rsidR="00823DE1">
        <w:t xml:space="preserve">ldig trappelejeklausul skal </w:t>
      </w:r>
      <w:r w:rsidR="000F1621">
        <w:t>indeholde</w:t>
      </w:r>
      <w:r w:rsidR="00A53161">
        <w:t xml:space="preserve"> ’bestemte beløb’ til ’bestemte tidspunkter’ samt have et sluttidspunk</w:t>
      </w:r>
      <w:r w:rsidR="002C175C">
        <w:t>t for hvornår lejereguleringen</w:t>
      </w:r>
      <w:r w:rsidR="00A53161">
        <w:t xml:space="preserve"> ophører. Yderligere må trappelejeklausulen ikke</w:t>
      </w:r>
      <w:r w:rsidR="00823DE1">
        <w:t>,</w:t>
      </w:r>
      <w:r w:rsidR="00A53161">
        <w:t xml:space="preserve"> for at være gyldig, være baseret på en procentdel af foregående års leje, såfremt selve lejestigninge</w:t>
      </w:r>
      <w:r w:rsidR="009A0412">
        <w:t>r</w:t>
      </w:r>
      <w:r w:rsidR="00A53161">
        <w:t>n</w:t>
      </w:r>
      <w:r w:rsidR="009A0412">
        <w:t>e</w:t>
      </w:r>
      <w:r w:rsidR="00A53161">
        <w:t xml:space="preserve"> ikke fremgår af klausulen. Slutteligt foreligger der intet krav om, at trappelejereguleringerne skal varsles.</w:t>
      </w:r>
    </w:p>
    <w:p w:rsidR="00A53161" w:rsidRPr="00A53161" w:rsidRDefault="00A53161" w:rsidP="0069280A">
      <w:pPr>
        <w:pStyle w:val="Alm"/>
        <w:ind w:left="432"/>
      </w:pPr>
    </w:p>
    <w:p w:rsidR="008C2318" w:rsidRPr="00A53161" w:rsidRDefault="00A53161" w:rsidP="0069280A">
      <w:pPr>
        <w:pStyle w:val="Overskrift3"/>
        <w:numPr>
          <w:ilvl w:val="2"/>
          <w:numId w:val="3"/>
        </w:numPr>
        <w:spacing w:before="0" w:after="200" w:line="360" w:lineRule="auto"/>
        <w:rPr>
          <w:rFonts w:ascii="Times New Roman" w:hAnsi="Times New Roman"/>
        </w:rPr>
      </w:pPr>
      <w:bookmarkStart w:id="33" w:name="_Toc310586504"/>
      <w:r>
        <w:rPr>
          <w:rFonts w:ascii="Times New Roman" w:hAnsi="Times New Roman"/>
        </w:rPr>
        <w:t>Kombinationsklausuler</w:t>
      </w:r>
      <w:bookmarkEnd w:id="33"/>
    </w:p>
    <w:p w:rsidR="000758C8" w:rsidRDefault="000758C8" w:rsidP="0069280A">
      <w:pPr>
        <w:pStyle w:val="Alm"/>
        <w:ind w:left="720"/>
      </w:pPr>
      <w:r>
        <w:t>U</w:t>
      </w:r>
      <w:r w:rsidR="004C38DE">
        <w:t>dlejeren kan</w:t>
      </w:r>
      <w:r>
        <w:t xml:space="preserve"> </w:t>
      </w:r>
      <w:r w:rsidR="004C38DE">
        <w:t>kræve lejeforhøjelse for stigning i</w:t>
      </w:r>
      <w:r w:rsidRPr="00BA039E">
        <w:t xml:space="preserve"> skatter, afgift</w:t>
      </w:r>
      <w:r>
        <w:t>e</w:t>
      </w:r>
      <w:r w:rsidR="004C38DE">
        <w:t>r og bidrag der påhviler ejendommen jf. LL §§ 50 og 51.</w:t>
      </w:r>
      <w:r w:rsidR="006000EE">
        <w:t xml:space="preserve"> </w:t>
      </w:r>
      <w:r w:rsidR="00585CC8">
        <w:t>Idet d</w:t>
      </w:r>
      <w:r w:rsidR="006000EE">
        <w:t>er er ikke i loven eller i forarbejderne til loven</w:t>
      </w:r>
      <w:r w:rsidR="00585CC8">
        <w:t>, er</w:t>
      </w:r>
      <w:r w:rsidR="006000EE">
        <w:t xml:space="preserve"> blevet taget stilling til</w:t>
      </w:r>
      <w:r w:rsidR="00F34534">
        <w:t xml:space="preserve"> spørgsmålet</w:t>
      </w:r>
      <w:r w:rsidR="006000EE">
        <w:t xml:space="preserve"> </w:t>
      </w:r>
      <w:r w:rsidR="004C38DE">
        <w:t>om</w:t>
      </w:r>
      <w:r w:rsidR="006000EE">
        <w:t>,</w:t>
      </w:r>
      <w:r w:rsidR="004C38DE">
        <w:t xml:space="preserve"> hvorvidt udlejeren kan kombinere en trap</w:t>
      </w:r>
      <w:r w:rsidR="00F34534">
        <w:t xml:space="preserve">pelejeklausul </w:t>
      </w:r>
      <w:r w:rsidR="004C38DE">
        <w:t xml:space="preserve">med forbehold for stigning i </w:t>
      </w:r>
      <w:r w:rsidR="006000EE">
        <w:t>sk</w:t>
      </w:r>
      <w:r w:rsidR="00F34534">
        <w:t>atter og afgifter</w:t>
      </w:r>
      <w:r w:rsidR="00585CC8">
        <w:t xml:space="preserve">, er spørgsmålet blevet afklaret i </w:t>
      </w:r>
      <w:r w:rsidR="00F34534">
        <w:t>retspraksis</w:t>
      </w:r>
      <w:r w:rsidR="00585CC8">
        <w:t xml:space="preserve"> </w:t>
      </w:r>
      <w:r w:rsidR="007315B2">
        <w:t xml:space="preserve">i </w:t>
      </w:r>
      <w:r w:rsidR="0047622B">
        <w:t>U2010.785H.</w:t>
      </w:r>
    </w:p>
    <w:p w:rsidR="00246329" w:rsidRPr="003D18C1" w:rsidRDefault="00246329" w:rsidP="0069280A">
      <w:pPr>
        <w:pStyle w:val="Alm"/>
        <w:ind w:left="720" w:firstLine="726"/>
      </w:pPr>
      <w:r>
        <w:t xml:space="preserve">På </w:t>
      </w:r>
      <w:r w:rsidRPr="009D7A6C">
        <w:t>grundlag</w:t>
      </w:r>
      <w:r>
        <w:t xml:space="preserve"> af retspraksis</w:t>
      </w:r>
      <w:r w:rsidRPr="009D7A6C">
        <w:t xml:space="preserve"> kan </w:t>
      </w:r>
      <w:r>
        <w:t xml:space="preserve">det således </w:t>
      </w:r>
      <w:r w:rsidRPr="009D7A6C">
        <w:t>konkluderes</w:t>
      </w:r>
      <w:r>
        <w:t>,</w:t>
      </w:r>
      <w:r w:rsidRPr="009D7A6C">
        <w:t xml:space="preserve"> </w:t>
      </w:r>
      <w:r>
        <w:t xml:space="preserve">at gældende ret er, at der ikke er </w:t>
      </w:r>
      <w:r w:rsidRPr="003D18C1">
        <w:t xml:space="preserve">grundlag for, </w:t>
      </w:r>
      <w:r>
        <w:t xml:space="preserve">at en aftale om en trappelejeklausul ikke er betinget af, at udlejeren giver afkald på sin mulighed for at forhøje lejen efter de </w:t>
      </w:r>
      <w:r w:rsidRPr="003D18C1">
        <w:t>almindelige regler</w:t>
      </w:r>
      <w:r>
        <w:t>, hvorfor det er gyldigt at kombinere en trappelejeklausul med forbeho</w:t>
      </w:r>
      <w:r w:rsidR="00F554BB">
        <w:t>ld om fremtidige lejestigninger</w:t>
      </w:r>
      <w:r>
        <w:t xml:space="preserve"> jf. </w:t>
      </w:r>
      <w:r w:rsidRPr="003D18C1">
        <w:t>U2010.785H.</w:t>
      </w:r>
    </w:p>
    <w:p w:rsidR="001721B9" w:rsidRPr="00BC2F03" w:rsidRDefault="001721B9" w:rsidP="0069280A">
      <w:pPr>
        <w:pStyle w:val="Alm"/>
      </w:pPr>
    </w:p>
    <w:p w:rsidR="00FD0C69" w:rsidRPr="00546FA1" w:rsidRDefault="0003011A" w:rsidP="0069280A">
      <w:pPr>
        <w:pStyle w:val="Overskrift2"/>
        <w:numPr>
          <w:ilvl w:val="1"/>
          <w:numId w:val="3"/>
        </w:numPr>
        <w:spacing w:before="0" w:after="200" w:line="360" w:lineRule="auto"/>
        <w:rPr>
          <w:rFonts w:ascii="Times New Roman" w:hAnsi="Times New Roman"/>
        </w:rPr>
      </w:pPr>
      <w:bookmarkStart w:id="34" w:name="_Toc310586505"/>
      <w:r>
        <w:rPr>
          <w:rFonts w:ascii="Times New Roman" w:hAnsi="Times New Roman"/>
        </w:rPr>
        <w:t>Fordeling af v</w:t>
      </w:r>
      <w:r w:rsidR="001721B9" w:rsidRPr="00546FA1">
        <w:rPr>
          <w:rFonts w:ascii="Times New Roman" w:hAnsi="Times New Roman"/>
        </w:rPr>
        <w:t>edligeholdelsesfor</w:t>
      </w:r>
      <w:r>
        <w:rPr>
          <w:rFonts w:ascii="Times New Roman" w:hAnsi="Times New Roman"/>
        </w:rPr>
        <w:t>pligtelsen</w:t>
      </w:r>
      <w:bookmarkEnd w:id="34"/>
    </w:p>
    <w:p w:rsidR="00935A9B" w:rsidRDefault="00935A9B" w:rsidP="0069280A">
      <w:pPr>
        <w:pStyle w:val="Alm"/>
        <w:ind w:left="576"/>
      </w:pPr>
      <w:r>
        <w:t xml:space="preserve">Specialets formål har ligeledes dels været at undersøge: </w:t>
      </w:r>
      <w:r w:rsidRPr="003D18C1">
        <w:t>”</w:t>
      </w:r>
      <w:r w:rsidRPr="003D18C1">
        <w:rPr>
          <w:i/>
        </w:rPr>
        <w:t>i hvilket omfan</w:t>
      </w:r>
      <w:r>
        <w:rPr>
          <w:i/>
        </w:rPr>
        <w:t>g aftalevilkår</w:t>
      </w:r>
      <w:r w:rsidR="007F2190">
        <w:rPr>
          <w:i/>
        </w:rPr>
        <w:t xml:space="preserve"> i typeformularen</w:t>
      </w:r>
      <w:r>
        <w:rPr>
          <w:i/>
        </w:rPr>
        <w:t>, der vedrører</w:t>
      </w:r>
      <w:r w:rsidRPr="003D18C1">
        <w:rPr>
          <w:i/>
        </w:rPr>
        <w:t xml:space="preserve"> vedligeholdelse af det lejede, jf. LL §§ 19-24, er gyldige.</w:t>
      </w:r>
      <w:r w:rsidRPr="003D18C1">
        <w:t>”</w:t>
      </w:r>
    </w:p>
    <w:p w:rsidR="009F2516" w:rsidRDefault="009F2516" w:rsidP="0069280A">
      <w:pPr>
        <w:pStyle w:val="Alm"/>
      </w:pPr>
    </w:p>
    <w:p w:rsidR="00375849" w:rsidRPr="00375849" w:rsidRDefault="009F2516" w:rsidP="0069280A">
      <w:pPr>
        <w:pStyle w:val="Overskrift3"/>
        <w:numPr>
          <w:ilvl w:val="2"/>
          <w:numId w:val="3"/>
        </w:numPr>
        <w:spacing w:before="0" w:after="200" w:line="360" w:lineRule="auto"/>
        <w:rPr>
          <w:rFonts w:ascii="Times New Roman" w:hAnsi="Times New Roman"/>
        </w:rPr>
      </w:pPr>
      <w:bookmarkStart w:id="35" w:name="_Toc310586506"/>
      <w:r w:rsidRPr="009F2516">
        <w:rPr>
          <w:rFonts w:ascii="Times New Roman" w:hAnsi="Times New Roman"/>
        </w:rPr>
        <w:t>Udlejerens vedligeholdelsesforpligtelse</w:t>
      </w:r>
      <w:bookmarkEnd w:id="35"/>
    </w:p>
    <w:p w:rsidR="00D10F2E" w:rsidRPr="00D10F2E" w:rsidRDefault="003F3536" w:rsidP="0069280A">
      <w:pPr>
        <w:pStyle w:val="Overskrift4"/>
        <w:numPr>
          <w:ilvl w:val="3"/>
          <w:numId w:val="3"/>
        </w:numPr>
        <w:spacing w:before="0" w:after="200" w:line="360" w:lineRule="auto"/>
        <w:rPr>
          <w:rFonts w:ascii="Times New Roman" w:hAnsi="Times New Roman"/>
        </w:rPr>
      </w:pPr>
      <w:r>
        <w:rPr>
          <w:rFonts w:ascii="Times New Roman" w:hAnsi="Times New Roman"/>
        </w:rPr>
        <w:t>Udvendig vedligeholdelse</w:t>
      </w:r>
    </w:p>
    <w:p w:rsidR="009F7F20" w:rsidRDefault="00375849" w:rsidP="0069280A">
      <w:pPr>
        <w:pStyle w:val="Alm"/>
        <w:ind w:left="864"/>
      </w:pPr>
      <w:r>
        <w:t xml:space="preserve">Det er lejelovens udgangspunkt, at pligten til udvendig vedligeholdelse påhviler udlejeren jf. LL § 19, stk. 1. </w:t>
      </w:r>
      <w:r w:rsidR="00270810">
        <w:t>Den</w:t>
      </w:r>
      <w:r w:rsidR="00BA2BC9">
        <w:t xml:space="preserve"> udvendige vedligeholdelsesforpligtelse</w:t>
      </w:r>
      <w:r w:rsidR="00FE140E">
        <w:t xml:space="preserve"> omfatter alt andet end indvendig vedligeholdelse</w:t>
      </w:r>
      <w:r w:rsidR="00322BB7">
        <w:t xml:space="preserve"> jf.</w:t>
      </w:r>
      <w:r w:rsidR="00FE140E">
        <w:t xml:space="preserve"> LL § 21, stk. 1, 2. pkt.</w:t>
      </w:r>
    </w:p>
    <w:p w:rsidR="00B76CB0" w:rsidRDefault="007547C3" w:rsidP="0069280A">
      <w:pPr>
        <w:pStyle w:val="Alm"/>
        <w:ind w:left="864" w:firstLine="726"/>
      </w:pPr>
      <w:r>
        <w:t xml:space="preserve">Vedligeholdelsespligten indebærer </w:t>
      </w:r>
      <w:r w:rsidR="00375849" w:rsidRPr="003D18C1">
        <w:t xml:space="preserve">pligten til løbende at udbedre spor efter slid og ælde. </w:t>
      </w:r>
      <w:r w:rsidR="009F7F20">
        <w:t>U</w:t>
      </w:r>
      <w:r w:rsidR="00375849" w:rsidRPr="003D18C1">
        <w:t>dlejeren skal</w:t>
      </w:r>
      <w:r w:rsidR="009F7F20">
        <w:t xml:space="preserve"> således</w:t>
      </w:r>
      <w:r w:rsidR="00375849" w:rsidRPr="003D18C1">
        <w:t xml:space="preserve"> sørge for, at ikke blot installationer, men også bygninger og det lejede, til enhver tid er i god og brugbar stand.</w:t>
      </w:r>
      <w:r w:rsidR="004E6FC3">
        <w:t xml:space="preserve"> Vedligeholdelsespligten omfatter ikke låse og nøgler jf. LL § 20.</w:t>
      </w:r>
    </w:p>
    <w:p w:rsidR="00B76CB0" w:rsidRDefault="00375849" w:rsidP="0069280A">
      <w:pPr>
        <w:pStyle w:val="Alm"/>
        <w:ind w:left="864" w:firstLine="726"/>
      </w:pPr>
      <w:r>
        <w:t xml:space="preserve">I tilfælde hvor det kræves, at udlejerens </w:t>
      </w:r>
      <w:r w:rsidRPr="003D18C1">
        <w:t>vedligeholdelsesforpligtelse</w:t>
      </w:r>
      <w:r>
        <w:t xml:space="preserve"> realiseres, skal udlejeren udbedre</w:t>
      </w:r>
      <w:r w:rsidRPr="003D18C1">
        <w:t>, uanset årsagen til vedligeholdelsesarbejdet. Det er således udlejeren, der bærer risikoen også for hændelige skader for de bestanddele, som omfattes af udlejerens</w:t>
      </w:r>
      <w:r w:rsidR="0068660F">
        <w:t xml:space="preserve"> pligt til at vedligeholde</w:t>
      </w:r>
      <w:r w:rsidRPr="003D18C1">
        <w:t>.</w:t>
      </w:r>
    </w:p>
    <w:p w:rsidR="009F7F20" w:rsidRDefault="00375849" w:rsidP="0069280A">
      <w:pPr>
        <w:pStyle w:val="Alm"/>
        <w:ind w:left="864" w:firstLine="726"/>
      </w:pPr>
      <w:r w:rsidRPr="003D18C1">
        <w:t>I</w:t>
      </w:r>
      <w:r>
        <w:t xml:space="preserve"> tilfælde af</w:t>
      </w:r>
      <w:r w:rsidR="003F1852">
        <w:t>,</w:t>
      </w:r>
      <w:r>
        <w:t xml:space="preserve"> at lejeren er årsag til</w:t>
      </w:r>
      <w:r w:rsidRPr="003D18C1">
        <w:t xml:space="preserve"> en skade på det lejede eller bygningsdele på ejendommen, der er omfattet af udlejerens pligt til at vedligeholde, er det for</w:t>
      </w:r>
      <w:r w:rsidR="003F1852">
        <w:t>t</w:t>
      </w:r>
      <w:r w:rsidRPr="003D18C1">
        <w:t>sat udlejeren, der har pligten til at udbedre. Udlejeren vil dog kunne kræve sine udgifter til udbedring erstattet, såfremt lejeren er erstatningsansvarlig i henhold til de almindelige regler om erstatning</w:t>
      </w:r>
      <w:r>
        <w:t xml:space="preserve"> jf. TBB2015.279B</w:t>
      </w:r>
      <w:r w:rsidRPr="003D18C1">
        <w:t>.</w:t>
      </w:r>
    </w:p>
    <w:p w:rsidR="009F7F20" w:rsidRDefault="00375849" w:rsidP="0069280A">
      <w:pPr>
        <w:pStyle w:val="Alm"/>
        <w:ind w:left="864" w:firstLine="726"/>
      </w:pPr>
      <w:r>
        <w:t>U</w:t>
      </w:r>
      <w:r w:rsidRPr="003D18C1">
        <w:t>dlejerens vedligeholdelsespligt</w:t>
      </w:r>
      <w:r>
        <w:t xml:space="preserve"> indebærer ligeledes</w:t>
      </w:r>
      <w:r w:rsidRPr="003D18C1">
        <w:t xml:space="preserve"> en pligt til at renholde, som omfatter pligt til løbende at sørge for, at ejendommen fremtræder pæn og ryddelig, herunder uden risici for skade på lejerens ting eller person.</w:t>
      </w:r>
    </w:p>
    <w:p w:rsidR="002C0700" w:rsidRDefault="009F7F20" w:rsidP="0069280A">
      <w:pPr>
        <w:pStyle w:val="Alm"/>
        <w:ind w:left="864" w:firstLine="726"/>
      </w:pPr>
      <w:r>
        <w:t>Det kan</w:t>
      </w:r>
      <w:r w:rsidR="00375849">
        <w:t xml:space="preserve"> således konkluderes,</w:t>
      </w:r>
      <w:r w:rsidR="00404584">
        <w:t xml:space="preserve"> at gældende ret er,</w:t>
      </w:r>
      <w:r w:rsidR="00375849">
        <w:t xml:space="preserve"> at u</w:t>
      </w:r>
      <w:r w:rsidR="00375849" w:rsidRPr="003D18C1">
        <w:t>dlejer</w:t>
      </w:r>
      <w:r w:rsidR="00AE15FB">
        <w:t>ens</w:t>
      </w:r>
      <w:r w:rsidR="001A1D57">
        <w:t xml:space="preserve"> udvendige vedligeholdelsesforpligtelse</w:t>
      </w:r>
      <w:r w:rsidR="00AE15FB">
        <w:t xml:space="preserve"> indebærer</w:t>
      </w:r>
      <w:r w:rsidR="00375849">
        <w:t xml:space="preserve"> pligt til at </w:t>
      </w:r>
      <w:r w:rsidR="00375849" w:rsidRPr="003D18C1">
        <w:t>vedligeholde og renholde ejendommen</w:t>
      </w:r>
      <w:r w:rsidR="00375849">
        <w:t xml:space="preserve"> i øvrigt</w:t>
      </w:r>
      <w:r w:rsidR="00375849" w:rsidRPr="003D18C1">
        <w:t xml:space="preserve"> i enhver henseende, med</w:t>
      </w:r>
      <w:r w:rsidR="00F52527">
        <w:t xml:space="preserve"> undtagelse af låse og nøgler</w:t>
      </w:r>
      <w:r w:rsidR="00375849">
        <w:t>, jf. LL § 20,</w:t>
      </w:r>
      <w:r w:rsidR="00AC016D">
        <w:t xml:space="preserve"> medmindre </w:t>
      </w:r>
      <w:r w:rsidR="00375849">
        <w:t>forpligtelsen</w:t>
      </w:r>
      <w:r w:rsidR="00375849" w:rsidRPr="003D18C1">
        <w:t xml:space="preserve"> er væltet over</w:t>
      </w:r>
      <w:r w:rsidR="00375849">
        <w:t xml:space="preserve"> på lejeren</w:t>
      </w:r>
      <w:r w:rsidR="00375849" w:rsidRPr="003D18C1">
        <w:t xml:space="preserve">. </w:t>
      </w:r>
      <w:r w:rsidR="00375849">
        <w:t>Dog kan lejeren blive pålagt at erstatte udlejerens udgifter til vedligeholdelse og renholdelse, såfremt lejeren har handlet ansvarspådragende.</w:t>
      </w:r>
    </w:p>
    <w:p w:rsidR="00A424C3" w:rsidRDefault="00A424C3" w:rsidP="0069280A">
      <w:pPr>
        <w:pStyle w:val="Alm"/>
      </w:pPr>
    </w:p>
    <w:p w:rsidR="00375849" w:rsidRPr="00A424C3" w:rsidRDefault="003F3536" w:rsidP="0069280A">
      <w:pPr>
        <w:pStyle w:val="Overskrift4"/>
        <w:numPr>
          <w:ilvl w:val="3"/>
          <w:numId w:val="3"/>
        </w:numPr>
        <w:spacing w:before="0" w:after="200" w:line="360" w:lineRule="auto"/>
        <w:rPr>
          <w:rFonts w:ascii="Times New Roman" w:hAnsi="Times New Roman"/>
        </w:rPr>
      </w:pPr>
      <w:r>
        <w:rPr>
          <w:rFonts w:ascii="Times New Roman" w:hAnsi="Times New Roman"/>
        </w:rPr>
        <w:t>Indvendig vedligeholdelse</w:t>
      </w:r>
    </w:p>
    <w:p w:rsidR="00E5636F" w:rsidRDefault="00FE3560" w:rsidP="0069280A">
      <w:pPr>
        <w:pStyle w:val="Alm"/>
        <w:ind w:left="864"/>
      </w:pPr>
      <w:r w:rsidRPr="003D18C1">
        <w:t>Lejelovens</w:t>
      </w:r>
      <w:r>
        <w:t xml:space="preserve"> deklaratoriske udgangspunkt efter lejeloven af 2010 var, at udlejer</w:t>
      </w:r>
      <w:r w:rsidR="000D1D0F">
        <w:t>en</w:t>
      </w:r>
      <w:r>
        <w:t xml:space="preserve"> havde</w:t>
      </w:r>
      <w:r w:rsidR="006059FF">
        <w:t xml:space="preserve"> pligten til</w:t>
      </w:r>
      <w:r w:rsidRPr="003D18C1">
        <w:t xml:space="preserve"> </w:t>
      </w:r>
      <w:r w:rsidR="00B7472B">
        <w:t>at hvidte, male og tapetsere</w:t>
      </w:r>
      <w:r w:rsidR="006059FF">
        <w:t xml:space="preserve"> jf. § 21</w:t>
      </w:r>
      <w:r w:rsidRPr="003D18C1">
        <w:t>.</w:t>
      </w:r>
      <w:r w:rsidR="0062059C">
        <w:t xml:space="preserve"> </w:t>
      </w:r>
      <w:r w:rsidR="00B7472B" w:rsidRPr="003D18C1">
        <w:t xml:space="preserve">Denne </w:t>
      </w:r>
      <w:r w:rsidR="00B7472B">
        <w:t>for</w:t>
      </w:r>
      <w:r w:rsidR="00B7472B" w:rsidRPr="003D18C1">
        <w:t>pligt</w:t>
      </w:r>
      <w:r w:rsidR="00B7472B">
        <w:t>else</w:t>
      </w:r>
      <w:r w:rsidR="00B7472B" w:rsidRPr="003D18C1">
        <w:t xml:space="preserve"> blev i lejel</w:t>
      </w:r>
      <w:r w:rsidR="00B7472B">
        <w:t>ovgivningen</w:t>
      </w:r>
      <w:r w:rsidR="00B7472B" w:rsidRPr="003D18C1">
        <w:t>, omtalt som ’indvendig vedligeholdelse’</w:t>
      </w:r>
      <w:r w:rsidR="00B7472B">
        <w:t>.</w:t>
      </w:r>
    </w:p>
    <w:p w:rsidR="001C5F35" w:rsidRDefault="006059FF" w:rsidP="0069280A">
      <w:pPr>
        <w:pStyle w:val="Alm"/>
        <w:ind w:left="864" w:firstLine="726"/>
      </w:pPr>
      <w:r>
        <w:t>Lejelovens deklaratoriske udgangspunkt efter lejeloven af 2015 er, at pligten til indvendig vedligeholdelse påhviler udlejer</w:t>
      </w:r>
      <w:r w:rsidR="000D1D0F">
        <w:t>en</w:t>
      </w:r>
      <w:r>
        <w:t xml:space="preserve"> jf. § 21, stk. 1</w:t>
      </w:r>
      <w:r w:rsidR="0062059C">
        <w:t>, 1. pkt. Den indvendige vedligeholdelsespligt</w:t>
      </w:r>
      <w:r w:rsidR="00942A3D">
        <w:t xml:space="preserve"> for</w:t>
      </w:r>
      <w:r w:rsidR="0062059C">
        <w:t xml:space="preserve"> </w:t>
      </w:r>
      <w:r w:rsidR="00942A3D" w:rsidRPr="003D18C1">
        <w:t>lejemål</w:t>
      </w:r>
      <w:r w:rsidR="003F1852">
        <w:t>,</w:t>
      </w:r>
      <w:r w:rsidR="00942A3D">
        <w:t xml:space="preserve"> </w:t>
      </w:r>
      <w:r w:rsidR="00942A3D" w:rsidRPr="003D18C1">
        <w:t>der er udlejet helt eller delvist til beboelse</w:t>
      </w:r>
      <w:r w:rsidR="00942A3D">
        <w:t xml:space="preserve">, </w:t>
      </w:r>
      <w:r w:rsidR="0062059C">
        <w:t>omfatter</w:t>
      </w:r>
      <w:r w:rsidR="005611F3">
        <w:t xml:space="preserve"> nu</w:t>
      </w:r>
      <w:r w:rsidR="0062059C">
        <w:t xml:space="preserve"> </w:t>
      </w:r>
      <w:r w:rsidR="00FE3560" w:rsidRPr="003D18C1">
        <w:t>hvidtning, maling, tapetsering og lakering af gulv</w:t>
      </w:r>
      <w:r w:rsidR="00FE3560">
        <w:t xml:space="preserve">e jf. </w:t>
      </w:r>
      <w:r w:rsidR="005611F3">
        <w:t>§ 21, stk. 1, 2. pkt</w:t>
      </w:r>
      <w:r w:rsidR="00FE3560">
        <w:t>.</w:t>
      </w:r>
      <w:r w:rsidR="00720785">
        <w:t xml:space="preserve"> </w:t>
      </w:r>
      <w:r w:rsidR="00720785" w:rsidRPr="003D18C1">
        <w:t>Det er således udlejeren, der bærer risikoen også for hændelige skader</w:t>
      </w:r>
      <w:r w:rsidR="00720785">
        <w:t xml:space="preserve"> omfattet af pligten </w:t>
      </w:r>
      <w:r w:rsidR="002D354E">
        <w:t>til indvendig vedligeholdelse.</w:t>
      </w:r>
    </w:p>
    <w:p w:rsidR="006E32E0" w:rsidRDefault="006E32E0" w:rsidP="0069280A">
      <w:pPr>
        <w:pStyle w:val="Alm"/>
        <w:ind w:left="864" w:firstLine="726"/>
      </w:pPr>
      <w:r>
        <w:t>Udlejeren har mulighed for at vælte forpligtelsen for indvendig vedligeholdelse over på lejeren</w:t>
      </w:r>
      <w:r w:rsidR="00E23AC2">
        <w:t xml:space="preserve"> jf. LL § 24, stk. 1, 1. pkt</w:t>
      </w:r>
      <w:r w:rsidR="003F3536">
        <w:t>.</w:t>
      </w:r>
    </w:p>
    <w:p w:rsidR="008641BE" w:rsidRDefault="0004301E" w:rsidP="0069280A">
      <w:pPr>
        <w:pStyle w:val="Alm"/>
        <w:ind w:left="864" w:firstLine="726"/>
      </w:pPr>
      <w:r>
        <w:t>På den baggrund kan det</w:t>
      </w:r>
      <w:r w:rsidR="006332C8">
        <w:t xml:space="preserve"> således konkluderes,</w:t>
      </w:r>
      <w:r w:rsidR="00404584">
        <w:t xml:space="preserve"> at gældende ret er,</w:t>
      </w:r>
      <w:r w:rsidR="006332C8">
        <w:t xml:space="preserve"> at udlejeren har pligte</w:t>
      </w:r>
      <w:r w:rsidR="00404584">
        <w:t>n til indvendig vedlige</w:t>
      </w:r>
      <w:r w:rsidR="00FE351A">
        <w:t>holdelse, som omfatter</w:t>
      </w:r>
      <w:r w:rsidR="00404584">
        <w:t xml:space="preserve"> hvidtning, maling, tapetsering og lakering af gulve jf.</w:t>
      </w:r>
      <w:r w:rsidR="0074695A">
        <w:t xml:space="preserve"> LL</w:t>
      </w:r>
      <w:r w:rsidR="00404584">
        <w:t xml:space="preserve"> § 21, stk.</w:t>
      </w:r>
      <w:r w:rsidR="0074695A">
        <w:t xml:space="preserve"> 1, 1. pkt.</w:t>
      </w:r>
      <w:r w:rsidR="00155E3A">
        <w:t>, medmindre forpligtelsen er væltet over på lejeren jf.</w:t>
      </w:r>
      <w:r w:rsidR="0074695A">
        <w:t xml:space="preserve"> LL</w:t>
      </w:r>
      <w:r w:rsidR="00155E3A">
        <w:t xml:space="preserve"> § 24, stk. 1</w:t>
      </w:r>
      <w:r w:rsidR="0074695A">
        <w:t>, 1. pkt.</w:t>
      </w:r>
    </w:p>
    <w:p w:rsidR="00CF397C" w:rsidRDefault="00FC789A" w:rsidP="0069280A">
      <w:pPr>
        <w:pStyle w:val="Alm"/>
        <w:ind w:left="864" w:firstLine="726"/>
      </w:pPr>
      <w:r>
        <w:t>Når udlejeren har pligten til indvendig vedligeholdelse</w:t>
      </w:r>
      <w:r w:rsidR="001B2C8E">
        <w:t>,</w:t>
      </w:r>
      <w:r>
        <w:t xml:space="preserve"> skal</w:t>
      </w:r>
      <w:r w:rsidR="001B2C8E">
        <w:t xml:space="preserve"> udlejeren</w:t>
      </w:r>
      <w:r>
        <w:t xml:space="preserve"> </w:t>
      </w:r>
      <w:r w:rsidRPr="00C42114">
        <w:t xml:space="preserve">afholde </w:t>
      </w:r>
      <w:r>
        <w:t xml:space="preserve">kr. 44 </w:t>
      </w:r>
      <w:r w:rsidRPr="00C42114">
        <w:t>pr. m</w:t>
      </w:r>
      <w:r w:rsidRPr="00C42114">
        <w:rPr>
          <w:vertAlign w:val="superscript"/>
        </w:rPr>
        <w:t>2</w:t>
      </w:r>
      <w:r w:rsidRPr="00C42114">
        <w:t xml:space="preserve"> bruttoareal månedsvis på en vedligeholdelseskonto for lejemålet jf. LL </w:t>
      </w:r>
      <w:r>
        <w:t xml:space="preserve">§ </w:t>
      </w:r>
      <w:r w:rsidRPr="00C42114">
        <w:t>22</w:t>
      </w:r>
      <w:r>
        <w:t>, stk. 1, 1. pkt</w:t>
      </w:r>
      <w:r w:rsidRPr="00C42114">
        <w:t>.</w:t>
      </w:r>
      <w:r w:rsidR="00614A1A">
        <w:t xml:space="preserve">, </w:t>
      </w:r>
      <w:r w:rsidR="00E1137E">
        <w:t>for at opfylde sin pligt til indvendig vedligeholdelse</w:t>
      </w:r>
      <w:r w:rsidR="00614A1A">
        <w:t xml:space="preserve"> jf. LL § 21, stk. 1, 1. pkt.</w:t>
      </w:r>
      <w:r w:rsidRPr="00C42114">
        <w:t xml:space="preserve"> Beløbet opkræves af lejeren som en del af huslejen</w:t>
      </w:r>
      <w:r>
        <w:t xml:space="preserve"> jf. LL § 22, stk. 1, 2. pkt</w:t>
      </w:r>
      <w:r w:rsidRPr="00C42114">
        <w:t>.</w:t>
      </w:r>
      <w:r w:rsidR="008641BE">
        <w:t xml:space="preserve"> </w:t>
      </w:r>
      <w:r w:rsidR="006C72D2">
        <w:t>L</w:t>
      </w:r>
      <w:r w:rsidRPr="003D18C1">
        <w:t>ejeren</w:t>
      </w:r>
      <w:r w:rsidR="006C72D2">
        <w:t xml:space="preserve"> kan</w:t>
      </w:r>
      <w:r w:rsidRPr="003D18C1">
        <w:t xml:space="preserve"> således kræve, at udlejeren foretager vedligeholdelse, når det er nødvendigt, og når udgiften kan afholdes inden for den saldo, der er til rådighed på </w:t>
      </w:r>
      <w:r>
        <w:t>kontoen for indvendig vedligeholdelses</w:t>
      </w:r>
      <w:r w:rsidRPr="003D18C1">
        <w:t xml:space="preserve"> jf. LL § 23, stk. 1. Endvidere kan lejeren kræve, at udlejeren foretager andre rimelige og hensigtsmæssige vedligeholdelsesarbejder under forudsætning af, at beløbet på vedligeholdelseskontoen overstiger de seneste 3 års samlede hensættelser jf. LL § 23, stk. 2, 1. pkt. Som betingelse herfor kræves, at lejemålet i øvrigt er vedligeholdt indvendigt jf.</w:t>
      </w:r>
      <w:r>
        <w:t xml:space="preserve"> </w:t>
      </w:r>
      <w:r w:rsidRPr="003D18C1">
        <w:t>LL</w:t>
      </w:r>
      <w:r w:rsidR="006C72D2">
        <w:t xml:space="preserve"> § 23, stk. 2, 2. pkt.</w:t>
      </w:r>
    </w:p>
    <w:p w:rsidR="00267644" w:rsidRDefault="00246329" w:rsidP="0069280A">
      <w:pPr>
        <w:pStyle w:val="Alm"/>
        <w:ind w:left="864" w:firstLine="726"/>
      </w:pPr>
      <w:r>
        <w:t>På den baggrund kan det ligeledes</w:t>
      </w:r>
      <w:r w:rsidR="00CF397C">
        <w:t xml:space="preserve"> konkluderes, at gældende ret er, at udlejeren skal </w:t>
      </w:r>
      <w:r w:rsidR="00CF397C" w:rsidRPr="00C42114">
        <w:t xml:space="preserve">afholde </w:t>
      </w:r>
      <w:r w:rsidR="00CF397C">
        <w:t>kr. 44</w:t>
      </w:r>
      <w:r w:rsidR="00CF397C" w:rsidRPr="00C42114">
        <w:t xml:space="preserve"> pr. m</w:t>
      </w:r>
      <w:r w:rsidR="00CF397C" w:rsidRPr="00C42114">
        <w:rPr>
          <w:vertAlign w:val="superscript"/>
        </w:rPr>
        <w:t>2</w:t>
      </w:r>
      <w:r w:rsidR="00CF397C" w:rsidRPr="00C42114">
        <w:t xml:space="preserve"> bruttoareal månedsvis på en vedligeholdelseskonto for lejemålet jf. LL </w:t>
      </w:r>
      <w:r w:rsidR="00CF397C">
        <w:t xml:space="preserve">§ </w:t>
      </w:r>
      <w:r w:rsidR="00CF397C" w:rsidRPr="00C42114">
        <w:t>22</w:t>
      </w:r>
      <w:r w:rsidR="00CF397C">
        <w:t>, stk. 1, 1. pkt</w:t>
      </w:r>
      <w:r w:rsidR="00CF397C" w:rsidRPr="00C42114">
        <w:t>.</w:t>
      </w:r>
      <w:r w:rsidR="00CF397C">
        <w:t xml:space="preserve">, som </w:t>
      </w:r>
      <w:r w:rsidR="00CF397C" w:rsidRPr="00C42114">
        <w:t>opkræves af lejeren som en del af huslejen</w:t>
      </w:r>
      <w:r w:rsidR="00CF397C">
        <w:t xml:space="preserve"> jf. LL § 22, stk. 1, 2. pkt</w:t>
      </w:r>
      <w:r w:rsidR="00CF397C" w:rsidRPr="00C42114">
        <w:t>.</w:t>
      </w:r>
      <w:r w:rsidR="00CF397C">
        <w:t>, for at udlejerens pligt til indvendig vedligeholdelse er opfyldt jf. LL § 21, stk. 1, 1. pkt.</w:t>
      </w:r>
    </w:p>
    <w:p w:rsidR="009F2516" w:rsidRPr="009F2516" w:rsidRDefault="009F2516" w:rsidP="0069280A">
      <w:pPr>
        <w:pStyle w:val="Alm"/>
        <w:ind w:left="864" w:firstLine="726"/>
      </w:pPr>
    </w:p>
    <w:p w:rsidR="009F2516" w:rsidRDefault="009F2516" w:rsidP="0069280A">
      <w:pPr>
        <w:pStyle w:val="Overskrift3"/>
        <w:numPr>
          <w:ilvl w:val="2"/>
          <w:numId w:val="3"/>
        </w:numPr>
        <w:spacing w:before="0" w:after="200" w:line="360" w:lineRule="auto"/>
        <w:rPr>
          <w:rFonts w:ascii="Times New Roman" w:hAnsi="Times New Roman"/>
        </w:rPr>
      </w:pPr>
      <w:bookmarkStart w:id="36" w:name="_Toc310586507"/>
      <w:r>
        <w:rPr>
          <w:rFonts w:ascii="Times New Roman" w:hAnsi="Times New Roman"/>
        </w:rPr>
        <w:t>L</w:t>
      </w:r>
      <w:r w:rsidRPr="009F2516">
        <w:rPr>
          <w:rFonts w:ascii="Times New Roman" w:hAnsi="Times New Roman"/>
        </w:rPr>
        <w:t>ejerens vedligeholdelsesforpligtelse</w:t>
      </w:r>
      <w:bookmarkEnd w:id="36"/>
    </w:p>
    <w:p w:rsidR="00836350" w:rsidRDefault="003F3536" w:rsidP="0069280A">
      <w:pPr>
        <w:pStyle w:val="Overskrift4"/>
        <w:numPr>
          <w:ilvl w:val="3"/>
          <w:numId w:val="3"/>
        </w:numPr>
        <w:spacing w:before="0" w:after="200" w:line="360" w:lineRule="auto"/>
        <w:rPr>
          <w:rFonts w:ascii="Times New Roman" w:hAnsi="Times New Roman"/>
        </w:rPr>
      </w:pPr>
      <w:r>
        <w:rPr>
          <w:rFonts w:ascii="Times New Roman" w:hAnsi="Times New Roman"/>
        </w:rPr>
        <w:t>Udvendig vedligeholdelse</w:t>
      </w:r>
    </w:p>
    <w:p w:rsidR="00BF327B" w:rsidRDefault="00DC653E" w:rsidP="0069280A">
      <w:pPr>
        <w:pStyle w:val="Alm"/>
        <w:ind w:left="864"/>
      </w:pPr>
      <w:r>
        <w:t xml:space="preserve">Det er således lejelovens deklaratoriske udgangspunkt, at </w:t>
      </w:r>
      <w:r w:rsidRPr="003D18C1">
        <w:t>udlejeren</w:t>
      </w:r>
      <w:r>
        <w:t>,</w:t>
      </w:r>
      <w:r w:rsidR="00F9639F">
        <w:t xml:space="preserve"> har den</w:t>
      </w:r>
      <w:r w:rsidRPr="003D18C1">
        <w:t xml:space="preserve"> udvendige vedligeholdelsesforpligtelse</w:t>
      </w:r>
      <w:r>
        <w:t xml:space="preserve"> jf. LL § 19, stk. 1. </w:t>
      </w:r>
      <w:r w:rsidR="00D655D1">
        <w:t>Denne bestemmelse er dog modificeret, idet l</w:t>
      </w:r>
      <w:r w:rsidR="00BF6EAE" w:rsidRPr="003D18C1">
        <w:t xml:space="preserve">ejeren </w:t>
      </w:r>
      <w:r w:rsidR="00D655D1">
        <w:t xml:space="preserve">som </w:t>
      </w:r>
      <w:r w:rsidR="00BF6EAE" w:rsidRPr="003D18C1">
        <w:t>udgangspunkt</w:t>
      </w:r>
      <w:r w:rsidR="00D655D1">
        <w:t xml:space="preserve"> har</w:t>
      </w:r>
      <w:r w:rsidR="00BF6EAE" w:rsidRPr="003D18C1">
        <w:t xml:space="preserve"> pligt til at foretage vedligeholdelse samt fornøden fornyelse af låse og nøgler under lejeforholdets bestående jf.</w:t>
      </w:r>
      <w:r w:rsidR="00BF6EAE">
        <w:t xml:space="preserve"> </w:t>
      </w:r>
      <w:r w:rsidR="00BF6EAE" w:rsidRPr="003D18C1">
        <w:t xml:space="preserve">LL </w:t>
      </w:r>
      <w:r w:rsidR="00BF6EAE">
        <w:t>§ 20. Lejeren bærer således</w:t>
      </w:r>
      <w:r w:rsidR="00BF6EAE" w:rsidRPr="003D18C1">
        <w:t xml:space="preserve"> risikoen for hændelig undergang eller forringelse for lejemålets låse og</w:t>
      </w:r>
      <w:r w:rsidR="008C240A">
        <w:t xml:space="preserve"> nøgler. Bestemmelsen er deklaratorisk</w:t>
      </w:r>
      <w:r w:rsidR="00BF6EAE">
        <w:t xml:space="preserve"> jf. LL</w:t>
      </w:r>
      <w:r w:rsidR="00BF6EAE" w:rsidRPr="003D18C1">
        <w:t xml:space="preserve"> § 24 modsætningsvis</w:t>
      </w:r>
      <w:r w:rsidR="00D655D1">
        <w:t>, hvorfor det kan aftales, at udlejeren skal have vedligeholdelses- og fornyelsespligten herfor</w:t>
      </w:r>
      <w:r w:rsidR="00A81FDB">
        <w:t>.</w:t>
      </w:r>
    </w:p>
    <w:p w:rsidR="00C56C51" w:rsidRDefault="003F55E7" w:rsidP="0069280A">
      <w:pPr>
        <w:pStyle w:val="Alm"/>
        <w:ind w:left="864" w:firstLine="726"/>
      </w:pPr>
      <w:r>
        <w:t>I lejeloven af 1979</w:t>
      </w:r>
      <w:r w:rsidR="00BF327B">
        <w:t xml:space="preserve"> havde bestemmelsen et andet indhold. § 20 bestemte, at lejeren havde </w:t>
      </w:r>
      <w:r w:rsidR="00BF327B" w:rsidRPr="003D18C1">
        <w:t xml:space="preserve">en udvidet legal udvendig vedligeholdelsesforpligtelse i forhold til lejerens </w:t>
      </w:r>
      <w:r w:rsidR="00BF327B">
        <w:t>nu</w:t>
      </w:r>
      <w:r w:rsidR="00BF327B" w:rsidRPr="003D18C1">
        <w:t>gældende forpligtelse.</w:t>
      </w:r>
      <w:r w:rsidR="00BF327B">
        <w:t xml:space="preserve"> Lejeren skulle således </w:t>
      </w:r>
      <w:r w:rsidR="00904DE2">
        <w:t xml:space="preserve">foretage vedligeholdelse og fornøden fornyelse af </w:t>
      </w:r>
      <w:r w:rsidR="00386B58">
        <w:t xml:space="preserve">ikke blot </w:t>
      </w:r>
      <w:r w:rsidR="00904DE2">
        <w:t>låse og nøgler, men også</w:t>
      </w:r>
      <w:r w:rsidR="00386B58" w:rsidRPr="00386B58">
        <w:t xml:space="preserve"> </w:t>
      </w:r>
      <w:r w:rsidR="00904DE2">
        <w:t>ruder samt</w:t>
      </w:r>
      <w:r w:rsidR="00386B58" w:rsidRPr="00386B58">
        <w:t xml:space="preserve"> holde vand- og gashaner og </w:t>
      </w:r>
      <w:proofErr w:type="spellStart"/>
      <w:r w:rsidR="00386B58" w:rsidRPr="00386B58">
        <w:t>elafbrydere</w:t>
      </w:r>
      <w:proofErr w:type="spellEnd"/>
      <w:r w:rsidR="00386B58" w:rsidRPr="00386B58">
        <w:t xml:space="preserve"> forsvarligt ved lige. Leje</w:t>
      </w:r>
      <w:r w:rsidR="00904DE2">
        <w:t>ren skulle</w:t>
      </w:r>
      <w:r w:rsidR="00386B58" w:rsidRPr="00386B58">
        <w:t xml:space="preserve"> endvidere vedligeholde wc-kummer, cisterner, vaskekummer, badekar, køleskabe, komfurer, vaskemaskiner og lignende insta</w:t>
      </w:r>
      <w:r w:rsidR="00A81FDB">
        <w:t>llationer, medmindre lejeren kunne</w:t>
      </w:r>
      <w:r w:rsidR="00386B58" w:rsidRPr="00386B58">
        <w:t xml:space="preserve"> godtgøre, at forringelsen ikke skyld</w:t>
      </w:r>
      <w:r w:rsidR="005F5DF8">
        <w:t>t</w:t>
      </w:r>
      <w:r w:rsidR="00947F6B">
        <w:t>es dennes</w:t>
      </w:r>
      <w:r w:rsidR="00386B58" w:rsidRPr="00386B58">
        <w:t xml:space="preserve"> forsømmelse</w:t>
      </w:r>
      <w:r w:rsidR="003F3536">
        <w:t>.</w:t>
      </w:r>
    </w:p>
    <w:p w:rsidR="00BF327B" w:rsidRDefault="009A4369" w:rsidP="0069280A">
      <w:pPr>
        <w:pStyle w:val="Alm"/>
        <w:ind w:left="864" w:firstLine="726"/>
      </w:pPr>
      <w:r>
        <w:t>I dag fraviger udlejeren ofte udgangspunktet om fordelingen af den udvendige vedligeholdelse jf. LL § 19, stk. 1, idet udlejeren ofte pålægger lejeren en pligt til at vedligeholde udvendigt svarende til forpligtelsen i § 20 i lejeloven af 1979.</w:t>
      </w:r>
    </w:p>
    <w:p w:rsidR="009933F5" w:rsidRPr="00836350" w:rsidRDefault="00BF327B" w:rsidP="0069280A">
      <w:pPr>
        <w:pStyle w:val="Alm"/>
        <w:ind w:left="864" w:firstLine="726"/>
      </w:pPr>
      <w:r w:rsidRPr="003D18C1">
        <w:t xml:space="preserve"> </w:t>
      </w:r>
      <w:r w:rsidR="009A4369">
        <w:t>Det kan således konk</w:t>
      </w:r>
      <w:r w:rsidR="002E4E4F">
        <w:t>luderes, at gældende ret er</w:t>
      </w:r>
      <w:r w:rsidR="009A4369">
        <w:t>, at lejeren kun har vedligeholdelses- og fornyelsespligten for låse og nøgler</w:t>
      </w:r>
      <w:r w:rsidR="00FA3B7E">
        <w:t xml:space="preserve"> jf. LL § 20</w:t>
      </w:r>
      <w:r w:rsidR="009A4369">
        <w:t>, medmindre udlejeren tillægger lejeren en større forpligtelse</w:t>
      </w:r>
      <w:r w:rsidR="002E4E4F">
        <w:t>, som for eksempel i § 20 i lejeloven af 1979</w:t>
      </w:r>
      <w:r w:rsidR="003F3536">
        <w:t>.</w:t>
      </w:r>
    </w:p>
    <w:p w:rsidR="00836350" w:rsidRDefault="009933F5" w:rsidP="0069280A">
      <w:pPr>
        <w:pStyle w:val="Overskrift4"/>
        <w:numPr>
          <w:ilvl w:val="3"/>
          <w:numId w:val="3"/>
        </w:numPr>
        <w:spacing w:before="0" w:after="200" w:line="360" w:lineRule="auto"/>
        <w:rPr>
          <w:rFonts w:ascii="Times New Roman" w:hAnsi="Times New Roman"/>
        </w:rPr>
      </w:pPr>
      <w:r>
        <w:rPr>
          <w:rFonts w:ascii="Times New Roman" w:hAnsi="Times New Roman"/>
        </w:rPr>
        <w:t>Indvendig v</w:t>
      </w:r>
      <w:r w:rsidRPr="009933F5">
        <w:rPr>
          <w:rFonts w:ascii="Times New Roman" w:hAnsi="Times New Roman"/>
        </w:rPr>
        <w:t>edligeholdelse</w:t>
      </w:r>
      <w:r>
        <w:rPr>
          <w:rFonts w:ascii="Times New Roman" w:hAnsi="Times New Roman"/>
        </w:rPr>
        <w:t xml:space="preserve"> </w:t>
      </w:r>
    </w:p>
    <w:p w:rsidR="008339FC" w:rsidRDefault="00214CB8" w:rsidP="0069280A">
      <w:pPr>
        <w:pStyle w:val="Alm"/>
        <w:ind w:left="864"/>
      </w:pPr>
      <w:r w:rsidRPr="000A2047">
        <w:t>Det er således det deklaratoriske udga</w:t>
      </w:r>
      <w:r w:rsidR="00321C58">
        <w:t>ngspunkt, at udlejeren har</w:t>
      </w:r>
      <w:r w:rsidRPr="000A2047">
        <w:t xml:space="preserve"> den</w:t>
      </w:r>
      <w:r w:rsidR="00F9639F">
        <w:t xml:space="preserve"> fulde</w:t>
      </w:r>
      <w:r w:rsidRPr="000A2047">
        <w:t xml:space="preserve"> indvendige vedligeholdelsesforpligtelse</w:t>
      </w:r>
      <w:r w:rsidR="008040A1">
        <w:t xml:space="preserve"> jf. LL § 21, stk. 1, 1. pkt.</w:t>
      </w:r>
      <w:r w:rsidR="003B2D2B">
        <w:t xml:space="preserve"> </w:t>
      </w:r>
      <w:r w:rsidRPr="003D18C1">
        <w:rPr>
          <w:color w:val="000000" w:themeColor="text1"/>
        </w:rPr>
        <w:t>Det er dog muligt at aftale, at udlejerens pligt til indvendig vedligeholdelse kan væltes over på lejeren, således at lejeren overtager</w:t>
      </w:r>
      <w:r w:rsidR="00532A7D">
        <w:rPr>
          <w:color w:val="000000" w:themeColor="text1"/>
        </w:rPr>
        <w:t xml:space="preserve"> pligten til indvendig</w:t>
      </w:r>
      <w:r w:rsidRPr="003D18C1">
        <w:rPr>
          <w:color w:val="000000" w:themeColor="text1"/>
        </w:rPr>
        <w:t xml:space="preserve"> </w:t>
      </w:r>
      <w:r w:rsidR="00532A7D">
        <w:rPr>
          <w:color w:val="000000" w:themeColor="text1"/>
        </w:rPr>
        <w:t>vedligeholdelse</w:t>
      </w:r>
      <w:r>
        <w:rPr>
          <w:color w:val="000000" w:themeColor="text1"/>
        </w:rPr>
        <w:t xml:space="preserve"> jf.</w:t>
      </w:r>
      <w:r w:rsidRPr="003D18C1">
        <w:rPr>
          <w:color w:val="000000" w:themeColor="text1"/>
        </w:rPr>
        <w:t xml:space="preserve"> LL § 24, stk. 1, 1. pkt.</w:t>
      </w:r>
      <w:r w:rsidR="00321C58">
        <w:rPr>
          <w:color w:val="000000" w:themeColor="text1"/>
        </w:rPr>
        <w:t xml:space="preserve"> Pligten til indvendig vedligeholdelse omfatter hvidtning, maling, tapetsering og lakering af gulve jf. LL § 21, stk. 1, 2. pkt.</w:t>
      </w:r>
      <w:r w:rsidR="00782B8C">
        <w:rPr>
          <w:color w:val="000000" w:themeColor="text1"/>
        </w:rPr>
        <w:t xml:space="preserve"> </w:t>
      </w:r>
      <w:r w:rsidR="00782B8C">
        <w:t>Der skal dog tages højde for almindeligt slid og ælde, som lejeren ikke hæfter for</w:t>
      </w:r>
      <w:r w:rsidR="002E525C">
        <w:t xml:space="preserve"> jf. U1960.1104Ø</w:t>
      </w:r>
      <w:r w:rsidR="00152131">
        <w:t>.</w:t>
      </w:r>
    </w:p>
    <w:p w:rsidR="00990BDB" w:rsidRDefault="008528DE" w:rsidP="0069280A">
      <w:pPr>
        <w:pStyle w:val="Alm"/>
        <w:ind w:left="864" w:firstLine="726"/>
        <w:rPr>
          <w:color w:val="000000" w:themeColor="text1"/>
        </w:rPr>
      </w:pPr>
      <w:r>
        <w:rPr>
          <w:color w:val="000000" w:themeColor="text1"/>
        </w:rPr>
        <w:t>Efter lejeloven af 2010 og i § 7</w:t>
      </w:r>
      <w:r w:rsidR="001E0EA2">
        <w:rPr>
          <w:color w:val="000000" w:themeColor="text1"/>
        </w:rPr>
        <w:t xml:space="preserve"> i typeformularens 8. udgave, var det muligt at aftale, at det lejede var nyistandsat ved indflytning, og at det lejede ligeledes skulle afleveres nyistandsat ved fralytning.</w:t>
      </w:r>
      <w:r w:rsidR="00F864EE">
        <w:rPr>
          <w:color w:val="000000" w:themeColor="text1"/>
        </w:rPr>
        <w:t xml:space="preserve"> Nyistandsættelse omfatter</w:t>
      </w:r>
      <w:r w:rsidR="00F864EE" w:rsidRPr="003D18C1">
        <w:rPr>
          <w:color w:val="000000" w:themeColor="text1"/>
        </w:rPr>
        <w:t>, så vidt intet andet er aftalt, total istandsættelse med maling, herunder maling af alt træværk og jern.</w:t>
      </w:r>
      <w:r w:rsidR="00F864EE">
        <w:rPr>
          <w:color w:val="000000" w:themeColor="text1"/>
        </w:rPr>
        <w:t xml:space="preserve"> </w:t>
      </w:r>
      <w:r w:rsidR="00F864EE" w:rsidRPr="003D18C1">
        <w:rPr>
          <w:color w:val="000000" w:themeColor="text1"/>
        </w:rPr>
        <w:t>Endvidere omfatter</w:t>
      </w:r>
      <w:r w:rsidR="00F864EE">
        <w:rPr>
          <w:color w:val="000000" w:themeColor="text1"/>
        </w:rPr>
        <w:t xml:space="preserve"> en</w:t>
      </w:r>
      <w:r w:rsidR="00F864EE" w:rsidRPr="003D18C1">
        <w:rPr>
          <w:color w:val="000000" w:themeColor="text1"/>
        </w:rPr>
        <w:t xml:space="preserve"> aftale om nyistandsættelse også </w:t>
      </w:r>
      <w:r w:rsidR="00F864EE">
        <w:rPr>
          <w:color w:val="000000" w:themeColor="text1"/>
        </w:rPr>
        <w:t>mellem</w:t>
      </w:r>
      <w:r w:rsidR="00F864EE" w:rsidRPr="003D18C1">
        <w:rPr>
          <w:color w:val="000000" w:themeColor="text1"/>
        </w:rPr>
        <w:t>afslibning og lakering af gulve.</w:t>
      </w:r>
    </w:p>
    <w:p w:rsidR="00990BDB" w:rsidRDefault="00990BDB" w:rsidP="0069280A">
      <w:pPr>
        <w:pStyle w:val="Alm"/>
        <w:ind w:left="864" w:firstLine="726"/>
        <w:rPr>
          <w:color w:val="000000" w:themeColor="text1"/>
        </w:rPr>
      </w:pPr>
      <w:r>
        <w:rPr>
          <w:color w:val="000000" w:themeColor="text1"/>
        </w:rPr>
        <w:t xml:space="preserve">I </w:t>
      </w:r>
      <w:r w:rsidRPr="003D18C1">
        <w:rPr>
          <w:color w:val="000000" w:themeColor="text1"/>
        </w:rPr>
        <w:t>henhold til retspraksis</w:t>
      </w:r>
      <w:r>
        <w:rPr>
          <w:color w:val="000000" w:themeColor="text1"/>
        </w:rPr>
        <w:t xml:space="preserve"> efter lejeloven af 2010 </w:t>
      </w:r>
      <w:r w:rsidRPr="003D18C1">
        <w:rPr>
          <w:color w:val="000000" w:themeColor="text1"/>
        </w:rPr>
        <w:t>er lejeren forpligtet til at aflevere det lejede nyistandsat, hvis der er truffet aftale herom, uden hensyn til hvor længe lejeren har boet i lejemålet</w:t>
      </w:r>
      <w:r>
        <w:rPr>
          <w:color w:val="000000" w:themeColor="text1"/>
        </w:rPr>
        <w:t xml:space="preserve"> jf. U2011.880V</w:t>
      </w:r>
      <w:r w:rsidR="00BE63A7">
        <w:rPr>
          <w:color w:val="000000" w:themeColor="text1"/>
        </w:rPr>
        <w:t>.</w:t>
      </w:r>
    </w:p>
    <w:p w:rsidR="000309A5" w:rsidRDefault="00F864EE" w:rsidP="0069280A">
      <w:pPr>
        <w:pStyle w:val="Alm"/>
        <w:ind w:left="864" w:firstLine="726"/>
      </w:pPr>
      <w:r>
        <w:rPr>
          <w:color w:val="000000" w:themeColor="text1"/>
        </w:rPr>
        <w:t>Med lovændringen nr. 310 af 30/3 2015 blev § 19, stk. 2</w:t>
      </w:r>
      <w:r w:rsidR="00EC69A8">
        <w:rPr>
          <w:color w:val="000000" w:themeColor="text1"/>
        </w:rPr>
        <w:t xml:space="preserve"> gjort præceptiv jf. LL § 24, stk. 1, 1. pkt. § 19, stk. 2</w:t>
      </w:r>
      <w:r>
        <w:rPr>
          <w:color w:val="000000" w:themeColor="text1"/>
        </w:rPr>
        <w:t xml:space="preserve"> </w:t>
      </w:r>
      <w:r w:rsidR="00EC69A8">
        <w:rPr>
          <w:color w:val="000000" w:themeColor="text1"/>
        </w:rPr>
        <w:t>bestemmer, at vedligeholdelse skal foretages så ofte, det er påkrævet under hensyn til ejendommens og det lejedes karakter. Formålet med</w:t>
      </w:r>
      <w:r w:rsidR="00410FDE">
        <w:rPr>
          <w:color w:val="000000" w:themeColor="text1"/>
        </w:rPr>
        <w:t xml:space="preserve"> bestemmelsens </w:t>
      </w:r>
      <w:proofErr w:type="spellStart"/>
      <w:r w:rsidR="00410FDE">
        <w:rPr>
          <w:color w:val="000000" w:themeColor="text1"/>
        </w:rPr>
        <w:t>præceptivitet</w:t>
      </w:r>
      <w:proofErr w:type="spellEnd"/>
      <w:r w:rsidR="00410FDE">
        <w:rPr>
          <w:color w:val="000000" w:themeColor="text1"/>
        </w:rPr>
        <w:t xml:space="preserve"> er</w:t>
      </w:r>
      <w:r w:rsidR="00EC69A8">
        <w:rPr>
          <w:color w:val="000000" w:themeColor="text1"/>
        </w:rPr>
        <w:t xml:space="preserve">, at </w:t>
      </w:r>
      <w:r w:rsidR="00EC69A8">
        <w:t>begrænse</w:t>
      </w:r>
      <w:r w:rsidR="00EC69A8" w:rsidRPr="003D18C1">
        <w:t xml:space="preserve"> muligheden for aftaler om nyistandsættelse</w:t>
      </w:r>
      <w:r w:rsidR="00EC69A8">
        <w:t xml:space="preserve"> ved fraflytning, hvor lejeren afleverer det lejede i en stand, hvor istandsættelse ikke ellers var påkrævet</w:t>
      </w:r>
      <w:r w:rsidR="00EC69A8" w:rsidRPr="003D18C1">
        <w:t>.</w:t>
      </w:r>
    </w:p>
    <w:p w:rsidR="00F21668" w:rsidRDefault="00220A41" w:rsidP="0069280A">
      <w:pPr>
        <w:pStyle w:val="Alm"/>
        <w:ind w:left="864" w:firstLine="726"/>
      </w:pPr>
      <w:r>
        <w:t>På den baggrund kan det</w:t>
      </w:r>
      <w:r w:rsidR="000309A5">
        <w:t xml:space="preserve"> således konkluderes, at gældende ret er, at</w:t>
      </w:r>
      <w:r w:rsidR="00E12E0B">
        <w:t xml:space="preserve"> lejeren kan pålægges pligten til indvendig vedligeholdelse, som omfatter pligt til hvidtning, maling, tapetsering og lakering af gul</w:t>
      </w:r>
      <w:r w:rsidR="00FF449D">
        <w:t>ve jf. LL § 24, stk. 1, 1. pkt.</w:t>
      </w:r>
      <w:r w:rsidR="00B40F81">
        <w:t xml:space="preserve"> </w:t>
      </w:r>
      <w:r w:rsidR="00E12E0B">
        <w:t xml:space="preserve">Det kan ligeledes konkluderes, at gældende ret er, at </w:t>
      </w:r>
      <w:r w:rsidR="00CA03FF">
        <w:t>det ikke længere er gyldigt at aftale nyistandsættelse af det lejede, og</w:t>
      </w:r>
      <w:r w:rsidR="00C21022">
        <w:t xml:space="preserve"> vedligeholdelse </w:t>
      </w:r>
      <w:r w:rsidR="00CA03FF">
        <w:t>skal</w:t>
      </w:r>
      <w:r w:rsidR="00C21022">
        <w:t xml:space="preserve"> i stedet alene</w:t>
      </w:r>
      <w:r w:rsidR="00CA03FF">
        <w:t xml:space="preserve"> foretages så ofte det er påkrævet </w:t>
      </w:r>
      <w:r w:rsidR="00CA03FF">
        <w:rPr>
          <w:color w:val="000000" w:themeColor="text1"/>
        </w:rPr>
        <w:t>under hensyn til ejendommens og det lejedes karakter jf. LL § 19, stk. 2.</w:t>
      </w:r>
    </w:p>
    <w:p w:rsidR="00C53E25" w:rsidRDefault="001A3ADD" w:rsidP="0069280A">
      <w:pPr>
        <w:pStyle w:val="Alm"/>
        <w:ind w:left="864" w:firstLine="726"/>
      </w:pPr>
      <w:r>
        <w:t>Efter lejeloven af 2010</w:t>
      </w:r>
      <w:r w:rsidRPr="000778D9">
        <w:t xml:space="preserve"> var det muligt at aftale, at udlejeren havde pligten til indvendi</w:t>
      </w:r>
      <w:r>
        <w:t>g vedligeholdelse under lejeforholdets bestående</w:t>
      </w:r>
      <w:r w:rsidRPr="000778D9">
        <w:t>, mens lejeren havde pligten til indvendig vedligeholdelse ved fraflytning jf.</w:t>
      </w:r>
      <w:r>
        <w:t xml:space="preserve"> U1999.2068V og</w:t>
      </w:r>
      <w:r w:rsidRPr="000778D9">
        <w:t xml:space="preserve"> TBB2007.156Ø.</w:t>
      </w:r>
      <w:r>
        <w:t xml:space="preserve"> Retsvirkningerne heraf var</w:t>
      </w:r>
      <w:r w:rsidRPr="000778D9">
        <w:t xml:space="preserve">, at lejeren risikerede at skulle betale for istandsættelse i det omfang indestående på </w:t>
      </w:r>
      <w:r>
        <w:t>konto for indvendig vedligeholdelse</w:t>
      </w:r>
      <w:r w:rsidRPr="000778D9">
        <w:t xml:space="preserve"> ikke dækkede istandsættelsesudgifterne.</w:t>
      </w:r>
    </w:p>
    <w:p w:rsidR="002E0945" w:rsidRPr="00DD6646" w:rsidRDefault="00DD6646" w:rsidP="0069280A">
      <w:pPr>
        <w:pStyle w:val="Alm"/>
        <w:ind w:left="864" w:firstLine="726"/>
        <w:rPr>
          <w:color w:val="000000" w:themeColor="text1"/>
        </w:rPr>
      </w:pPr>
      <w:r>
        <w:t xml:space="preserve">Med lovændring nr. 310 af 30/3 2015 blev der tilføjet et 2. pkt. i </w:t>
      </w:r>
      <w:r w:rsidR="000F28F5">
        <w:t xml:space="preserve">lejelovens </w:t>
      </w:r>
      <w:r>
        <w:t>§ 24</w:t>
      </w:r>
      <w:r w:rsidR="00030D83">
        <w:t>, stk. 1</w:t>
      </w:r>
      <w:r>
        <w:t>, som indebærer, at det ikke kan aftales, at lejeren skal istandsætte andet end de dele af det lejede, som er omfattet af lejerens vedligeholdelsespligt.</w:t>
      </w:r>
    </w:p>
    <w:p w:rsidR="00782B8C" w:rsidRPr="001A3ADD" w:rsidRDefault="00CB73BC" w:rsidP="0069280A">
      <w:pPr>
        <w:pStyle w:val="Alm"/>
        <w:ind w:left="864" w:firstLine="726"/>
      </w:pPr>
      <w:r>
        <w:t>På den baggrund</w:t>
      </w:r>
      <w:r w:rsidR="002E0945">
        <w:t xml:space="preserve"> kan</w:t>
      </w:r>
      <w:r>
        <w:t xml:space="preserve"> det</w:t>
      </w:r>
      <w:r w:rsidR="002E0945">
        <w:t xml:space="preserve"> således konkluderes, at gældende ret er, at </w:t>
      </w:r>
      <w:r w:rsidR="00F8467D">
        <w:t xml:space="preserve">det ikke længere </w:t>
      </w:r>
      <w:r w:rsidR="00DD6646">
        <w:t>gyldigt</w:t>
      </w:r>
      <w:r w:rsidR="001A3ADD">
        <w:t xml:space="preserve"> </w:t>
      </w:r>
      <w:r w:rsidR="00F8467D">
        <w:t xml:space="preserve">kan </w:t>
      </w:r>
      <w:r w:rsidR="001A3ADD" w:rsidRPr="00BB4DEC">
        <w:t>aftale</w:t>
      </w:r>
      <w:r w:rsidR="00F8467D">
        <w:t>s</w:t>
      </w:r>
      <w:r w:rsidR="001A3ADD" w:rsidRPr="00BB4DEC">
        <w:t>, at udlejeren har pligten til indvendig vedligeholdelse i lejeperioden, mens lejeren har pligten til indvendig vedligeholdelse ved fraflytning</w:t>
      </w:r>
      <w:r w:rsidR="00E362D5">
        <w:t xml:space="preserve"> jf. LL § 24, stk. 1, 2. pkt</w:t>
      </w:r>
      <w:r w:rsidR="001A3ADD" w:rsidRPr="00BB4DEC">
        <w:t>.</w:t>
      </w:r>
    </w:p>
    <w:p w:rsidR="00922607" w:rsidRPr="00FA415F" w:rsidRDefault="00EB720D" w:rsidP="0069280A">
      <w:pPr>
        <w:pStyle w:val="Overskrift1"/>
        <w:numPr>
          <w:ilvl w:val="0"/>
          <w:numId w:val="3"/>
        </w:numPr>
        <w:spacing w:before="200" w:after="200" w:line="360" w:lineRule="auto"/>
        <w:rPr>
          <w:rFonts w:ascii="Times New Roman" w:hAnsi="Times New Roman"/>
          <w:lang w:val="en-GB"/>
        </w:rPr>
      </w:pPr>
      <w:r w:rsidRPr="003D18C1">
        <w:rPr>
          <w:rFonts w:ascii="Times New Roman" w:hAnsi="Times New Roman"/>
        </w:rPr>
        <w:br w:type="page"/>
      </w:r>
      <w:bookmarkStart w:id="37" w:name="_Toc310586508"/>
      <w:r w:rsidRPr="00FA415F">
        <w:rPr>
          <w:rFonts w:ascii="Times New Roman" w:hAnsi="Times New Roman"/>
          <w:lang w:val="en-GB"/>
        </w:rPr>
        <w:t>English summary</w:t>
      </w:r>
      <w:bookmarkEnd w:id="37"/>
    </w:p>
    <w:p w:rsidR="00EB4D6D" w:rsidRPr="00FA415F" w:rsidRDefault="00EB4D6D" w:rsidP="0069280A">
      <w:pPr>
        <w:pStyle w:val="Alm"/>
        <w:ind w:left="432"/>
        <w:rPr>
          <w:lang w:val="en-GB" w:eastAsia="da-DK"/>
        </w:rPr>
      </w:pPr>
      <w:r w:rsidRPr="00FA415F">
        <w:rPr>
          <w:i/>
          <w:lang w:val="en-GB" w:eastAsia="da-DK"/>
        </w:rPr>
        <w:t xml:space="preserve">The following section </w:t>
      </w:r>
      <w:r w:rsidR="00365306">
        <w:rPr>
          <w:i/>
          <w:lang w:val="en-GB" w:eastAsia="da-DK"/>
        </w:rPr>
        <w:t>will provide</w:t>
      </w:r>
      <w:r w:rsidR="00DD7BE8" w:rsidRPr="00FA415F">
        <w:rPr>
          <w:i/>
          <w:lang w:val="en-GB" w:eastAsia="da-DK"/>
        </w:rPr>
        <w:t xml:space="preserve"> a summary of the master thesis</w:t>
      </w:r>
      <w:r w:rsidR="00365306">
        <w:rPr>
          <w:i/>
          <w:lang w:val="en-GB" w:eastAsia="da-DK"/>
        </w:rPr>
        <w:t xml:space="preserve"> and the intention of said thesis</w:t>
      </w:r>
      <w:r w:rsidRPr="00FA415F">
        <w:rPr>
          <w:i/>
          <w:lang w:val="en-GB" w:eastAsia="da-DK"/>
        </w:rPr>
        <w:t>.</w:t>
      </w:r>
    </w:p>
    <w:p w:rsidR="00A42965" w:rsidRPr="00FA415F" w:rsidRDefault="00A42965" w:rsidP="0069280A">
      <w:pPr>
        <w:pStyle w:val="Alm"/>
        <w:rPr>
          <w:lang w:val="en-GB"/>
        </w:rPr>
      </w:pPr>
    </w:p>
    <w:p w:rsidR="00953C04" w:rsidRPr="00B917AD" w:rsidRDefault="00365306" w:rsidP="0069280A">
      <w:pPr>
        <w:pStyle w:val="Alm"/>
        <w:ind w:left="432"/>
        <w:rPr>
          <w:lang w:val="en-GB"/>
        </w:rPr>
      </w:pPr>
      <w:r w:rsidRPr="00B917AD">
        <w:rPr>
          <w:lang w:val="en-GB"/>
        </w:rPr>
        <w:t>The intention</w:t>
      </w:r>
      <w:r w:rsidR="00C91B1C" w:rsidRPr="00B917AD">
        <w:rPr>
          <w:lang w:val="en-GB"/>
        </w:rPr>
        <w:t xml:space="preserve"> of this master thesis</w:t>
      </w:r>
      <w:r w:rsidR="00953C04" w:rsidRPr="00B917AD">
        <w:rPr>
          <w:lang w:val="en-GB"/>
        </w:rPr>
        <w:t xml:space="preserve"> has</w:t>
      </w:r>
      <w:r w:rsidR="00562D9D" w:rsidRPr="00B917AD">
        <w:rPr>
          <w:lang w:val="en-GB"/>
        </w:rPr>
        <w:t xml:space="preserve"> partly</w:t>
      </w:r>
      <w:r w:rsidR="00953C04" w:rsidRPr="00B917AD">
        <w:rPr>
          <w:lang w:val="en-GB"/>
        </w:rPr>
        <w:t xml:space="preserve"> been</w:t>
      </w:r>
      <w:r w:rsidR="00562D9D" w:rsidRPr="00B917AD">
        <w:rPr>
          <w:lang w:val="en-GB"/>
        </w:rPr>
        <w:t xml:space="preserve"> to explore</w:t>
      </w:r>
      <w:r w:rsidR="00081E64" w:rsidRPr="00B917AD">
        <w:rPr>
          <w:lang w:val="en-GB"/>
        </w:rPr>
        <w:t xml:space="preserve"> </w:t>
      </w:r>
      <w:r w:rsidR="00953C04" w:rsidRPr="00B917AD">
        <w:rPr>
          <w:lang w:val="en-GB"/>
        </w:rPr>
        <w:t xml:space="preserve">the conditions </w:t>
      </w:r>
      <w:r w:rsidRPr="00B917AD">
        <w:rPr>
          <w:lang w:val="en-GB"/>
        </w:rPr>
        <w:t>of</w:t>
      </w:r>
      <w:r w:rsidR="000B0DDA" w:rsidRPr="00B917AD">
        <w:rPr>
          <w:lang w:val="en-GB"/>
        </w:rPr>
        <w:t xml:space="preserve"> certain typical </w:t>
      </w:r>
      <w:r w:rsidRPr="00B917AD">
        <w:rPr>
          <w:lang w:val="en-GB"/>
        </w:rPr>
        <w:t>terms of agreement</w:t>
      </w:r>
      <w:r w:rsidR="000B0DDA" w:rsidRPr="00B917AD">
        <w:rPr>
          <w:lang w:val="en-GB"/>
        </w:rPr>
        <w:t xml:space="preserve"> in section 11 of the type form</w:t>
      </w:r>
      <w:r w:rsidRPr="00B917AD">
        <w:rPr>
          <w:lang w:val="en-GB"/>
        </w:rPr>
        <w:t xml:space="preserve"> concerning alteration of the rent to the value of the premises. </w:t>
      </w:r>
      <w:r w:rsidR="00FE1950" w:rsidRPr="00B917AD">
        <w:rPr>
          <w:lang w:val="en-GB"/>
        </w:rPr>
        <w:t>The purpose has then been to analyse</w:t>
      </w:r>
      <w:r w:rsidRPr="00B917AD">
        <w:rPr>
          <w:lang w:val="en-GB"/>
        </w:rPr>
        <w:t xml:space="preserve"> which terms of agreement that deviates</w:t>
      </w:r>
      <w:r w:rsidR="000B0DDA" w:rsidRPr="00B917AD">
        <w:rPr>
          <w:lang w:val="en-GB"/>
        </w:rPr>
        <w:t xml:space="preserve"> from the </w:t>
      </w:r>
      <w:r w:rsidRPr="00B917AD">
        <w:rPr>
          <w:lang w:val="en-GB"/>
        </w:rPr>
        <w:t xml:space="preserve">point of reference </w:t>
      </w:r>
      <w:r w:rsidR="000B0DDA" w:rsidRPr="00B917AD">
        <w:rPr>
          <w:lang w:val="en-GB"/>
        </w:rPr>
        <w:t>is vali</w:t>
      </w:r>
      <w:r w:rsidRPr="00B917AD">
        <w:rPr>
          <w:lang w:val="en-GB"/>
        </w:rPr>
        <w:t>d.</w:t>
      </w:r>
    </w:p>
    <w:p w:rsidR="00953C04" w:rsidRPr="00B917AD" w:rsidRDefault="00562D9D" w:rsidP="0069280A">
      <w:pPr>
        <w:pStyle w:val="Alm"/>
        <w:ind w:left="432" w:firstLine="726"/>
        <w:rPr>
          <w:lang w:val="en-GB"/>
        </w:rPr>
      </w:pPr>
      <w:r w:rsidRPr="00B917AD">
        <w:rPr>
          <w:lang w:val="en-GB"/>
        </w:rPr>
        <w:t>This includes</w:t>
      </w:r>
      <w:r w:rsidR="00182190" w:rsidRPr="00B917AD">
        <w:rPr>
          <w:lang w:val="en-GB"/>
        </w:rPr>
        <w:t xml:space="preserve"> a study</w:t>
      </w:r>
      <w:r w:rsidR="00365306" w:rsidRPr="00B917AD">
        <w:rPr>
          <w:lang w:val="en-GB"/>
        </w:rPr>
        <w:t xml:space="preserve"> of</w:t>
      </w:r>
      <w:r w:rsidR="00182190" w:rsidRPr="00B917AD">
        <w:rPr>
          <w:lang w:val="en-GB"/>
        </w:rPr>
        <w:t xml:space="preserve"> </w:t>
      </w:r>
      <w:r w:rsidRPr="00B917AD">
        <w:rPr>
          <w:lang w:val="en-GB"/>
        </w:rPr>
        <w:t>agreed deviations</w:t>
      </w:r>
      <w:r w:rsidR="00E93561" w:rsidRPr="00B917AD">
        <w:rPr>
          <w:lang w:val="en-GB"/>
        </w:rPr>
        <w:t xml:space="preserve"> </w:t>
      </w:r>
      <w:r w:rsidR="00365306" w:rsidRPr="00B917AD">
        <w:rPr>
          <w:lang w:val="en-GB"/>
        </w:rPr>
        <w:t>consisting of</w:t>
      </w:r>
      <w:r w:rsidRPr="00B917AD">
        <w:rPr>
          <w:lang w:val="en-GB"/>
        </w:rPr>
        <w:t xml:space="preserve"> </w:t>
      </w:r>
      <w:r w:rsidR="00081E64" w:rsidRPr="00B917AD">
        <w:rPr>
          <w:lang w:val="en-GB"/>
        </w:rPr>
        <w:t>step lease clauses</w:t>
      </w:r>
      <w:r w:rsidR="00AD6A3F" w:rsidRPr="00B917AD">
        <w:rPr>
          <w:lang w:val="en-GB"/>
        </w:rPr>
        <w:t>,</w:t>
      </w:r>
      <w:r w:rsidR="00240383" w:rsidRPr="00B917AD">
        <w:rPr>
          <w:lang w:val="en-GB"/>
        </w:rPr>
        <w:t xml:space="preserve"> cf. </w:t>
      </w:r>
      <w:r w:rsidR="00972A21" w:rsidRPr="00B917AD">
        <w:rPr>
          <w:lang w:val="en-GB"/>
        </w:rPr>
        <w:t>section 53, subsection 2, 2</w:t>
      </w:r>
      <w:r w:rsidR="00972A21" w:rsidRPr="00B917AD">
        <w:rPr>
          <w:vertAlign w:val="superscript"/>
          <w:lang w:val="en-GB"/>
        </w:rPr>
        <w:t>nd</w:t>
      </w:r>
      <w:r w:rsidR="00972A21" w:rsidRPr="00B917AD">
        <w:rPr>
          <w:lang w:val="en-GB"/>
        </w:rPr>
        <w:t xml:space="preserve"> sentence of</w:t>
      </w:r>
      <w:r w:rsidR="00182190" w:rsidRPr="00B917AD">
        <w:rPr>
          <w:lang w:val="en-GB"/>
        </w:rPr>
        <w:t xml:space="preserve"> the </w:t>
      </w:r>
      <w:r w:rsidR="009D2877" w:rsidRPr="00B917AD">
        <w:rPr>
          <w:lang w:val="en-GB"/>
        </w:rPr>
        <w:t xml:space="preserve">Danish </w:t>
      </w:r>
      <w:r w:rsidR="00182190" w:rsidRPr="00B917AD">
        <w:rPr>
          <w:lang w:val="en-GB"/>
        </w:rPr>
        <w:t>Consolidation Act on Rent</w:t>
      </w:r>
      <w:r w:rsidR="00240383" w:rsidRPr="00B917AD">
        <w:rPr>
          <w:lang w:val="en-GB"/>
        </w:rPr>
        <w:t xml:space="preserve"> from 2010</w:t>
      </w:r>
      <w:r w:rsidR="00972A21" w:rsidRPr="00B917AD">
        <w:rPr>
          <w:lang w:val="en-GB"/>
        </w:rPr>
        <w:t xml:space="preserve">. These </w:t>
      </w:r>
      <w:r w:rsidR="00081E64" w:rsidRPr="00B917AD">
        <w:rPr>
          <w:lang w:val="en-GB"/>
        </w:rPr>
        <w:t xml:space="preserve">step lease clauses </w:t>
      </w:r>
      <w:r w:rsidR="00972A21" w:rsidRPr="00B917AD">
        <w:rPr>
          <w:lang w:val="en-GB"/>
        </w:rPr>
        <w:t>could only</w:t>
      </w:r>
      <w:r w:rsidR="00182190" w:rsidRPr="00B917AD">
        <w:rPr>
          <w:lang w:val="en-GB"/>
        </w:rPr>
        <w:t xml:space="preserve"> be valid</w:t>
      </w:r>
      <w:r w:rsidR="00972A21" w:rsidRPr="00B917AD">
        <w:rPr>
          <w:lang w:val="en-GB"/>
        </w:rPr>
        <w:t>ly</w:t>
      </w:r>
      <w:r w:rsidR="00182190" w:rsidRPr="00B917AD">
        <w:rPr>
          <w:lang w:val="en-GB"/>
        </w:rPr>
        <w:t xml:space="preserve"> agreed in the period</w:t>
      </w:r>
      <w:r w:rsidR="000B78DF" w:rsidRPr="00B917AD">
        <w:rPr>
          <w:lang w:val="en-GB"/>
        </w:rPr>
        <w:t xml:space="preserve"> </w:t>
      </w:r>
      <w:r w:rsidR="00240383" w:rsidRPr="00B917AD">
        <w:rPr>
          <w:lang w:val="en-GB"/>
        </w:rPr>
        <w:t>from 1/1</w:t>
      </w:r>
      <w:r w:rsidR="00745E53" w:rsidRPr="00B917AD">
        <w:rPr>
          <w:lang w:val="en-GB"/>
        </w:rPr>
        <w:t xml:space="preserve"> 1980 up to and includi</w:t>
      </w:r>
      <w:r w:rsidR="00240383" w:rsidRPr="00B917AD">
        <w:rPr>
          <w:lang w:val="en-GB"/>
        </w:rPr>
        <w:t>ng 30/6</w:t>
      </w:r>
      <w:r w:rsidR="00953C04" w:rsidRPr="00B917AD">
        <w:rPr>
          <w:lang w:val="en-GB"/>
        </w:rPr>
        <w:t xml:space="preserve"> 2015.</w:t>
      </w:r>
    </w:p>
    <w:p w:rsidR="00A6091C" w:rsidRPr="00B917AD" w:rsidRDefault="00E2684C" w:rsidP="0069280A">
      <w:pPr>
        <w:pStyle w:val="Alm"/>
        <w:ind w:left="432" w:firstLine="726"/>
        <w:rPr>
          <w:lang w:val="en-GB"/>
        </w:rPr>
      </w:pPr>
      <w:r w:rsidRPr="00B917AD">
        <w:rPr>
          <w:lang w:val="en-GB"/>
        </w:rPr>
        <w:t>Additionally it includes a brief</w:t>
      </w:r>
      <w:r w:rsidR="00745E53" w:rsidRPr="00B917AD">
        <w:rPr>
          <w:lang w:val="en-GB"/>
        </w:rPr>
        <w:t xml:space="preserve"> </w:t>
      </w:r>
      <w:r w:rsidR="00240383" w:rsidRPr="00B917AD">
        <w:rPr>
          <w:lang w:val="en-GB"/>
        </w:rPr>
        <w:t xml:space="preserve">review </w:t>
      </w:r>
      <w:r w:rsidR="00745E53" w:rsidRPr="00B917AD">
        <w:rPr>
          <w:lang w:val="en-GB"/>
        </w:rPr>
        <w:t>of agree</w:t>
      </w:r>
      <w:r w:rsidR="008408C1" w:rsidRPr="00B917AD">
        <w:rPr>
          <w:lang w:val="en-GB"/>
        </w:rPr>
        <w:t>d deviations</w:t>
      </w:r>
      <w:r w:rsidR="00AD6A3F" w:rsidRPr="00B917AD">
        <w:rPr>
          <w:lang w:val="en-GB"/>
        </w:rPr>
        <w:t>,</w:t>
      </w:r>
      <w:r w:rsidR="008408C1" w:rsidRPr="00B917AD">
        <w:rPr>
          <w:lang w:val="en-GB"/>
        </w:rPr>
        <w:t xml:space="preserve"> consisting of agreed </w:t>
      </w:r>
      <w:r w:rsidR="00745E53" w:rsidRPr="00B917AD">
        <w:rPr>
          <w:lang w:val="en-GB"/>
        </w:rPr>
        <w:t>net price index</w:t>
      </w:r>
      <w:r w:rsidR="008408C1" w:rsidRPr="00B917AD">
        <w:rPr>
          <w:lang w:val="en-GB"/>
        </w:rPr>
        <w:t xml:space="preserve"> regulated rent</w:t>
      </w:r>
      <w:r w:rsidR="00E64ADA" w:rsidRPr="00B917AD">
        <w:rPr>
          <w:lang w:val="en-GB"/>
        </w:rPr>
        <w:t>,</w:t>
      </w:r>
      <w:r w:rsidR="00240383" w:rsidRPr="00B917AD">
        <w:rPr>
          <w:lang w:val="en-GB"/>
        </w:rPr>
        <w:t xml:space="preserve"> cf. </w:t>
      </w:r>
      <w:r w:rsidR="008408C1" w:rsidRPr="00B917AD">
        <w:rPr>
          <w:lang w:val="en-GB"/>
        </w:rPr>
        <w:t>secti</w:t>
      </w:r>
      <w:r w:rsidR="00972A21" w:rsidRPr="00B917AD">
        <w:rPr>
          <w:lang w:val="en-GB"/>
        </w:rPr>
        <w:t>on 53, subsection 2, 2</w:t>
      </w:r>
      <w:r w:rsidR="00972A21" w:rsidRPr="00B917AD">
        <w:rPr>
          <w:vertAlign w:val="superscript"/>
          <w:lang w:val="en-GB"/>
        </w:rPr>
        <w:t>nd</w:t>
      </w:r>
      <w:r w:rsidR="00972A21" w:rsidRPr="00B917AD">
        <w:rPr>
          <w:lang w:val="en-GB"/>
        </w:rPr>
        <w:t xml:space="preserve"> of</w:t>
      </w:r>
      <w:r w:rsidR="008408C1" w:rsidRPr="00B917AD">
        <w:rPr>
          <w:lang w:val="en-GB"/>
        </w:rPr>
        <w:t xml:space="preserve"> the</w:t>
      </w:r>
      <w:r w:rsidR="00803BF2" w:rsidRPr="00B917AD">
        <w:rPr>
          <w:lang w:val="en-GB"/>
        </w:rPr>
        <w:t xml:space="preserve"> Danish</w:t>
      </w:r>
      <w:r w:rsidR="008408C1" w:rsidRPr="00B917AD">
        <w:rPr>
          <w:lang w:val="en-GB"/>
        </w:rPr>
        <w:t xml:space="preserve"> Consolidation Act on Rent</w:t>
      </w:r>
      <w:r w:rsidR="00240383" w:rsidRPr="00B917AD">
        <w:rPr>
          <w:lang w:val="en-GB"/>
        </w:rPr>
        <w:t xml:space="preserve"> from 2015</w:t>
      </w:r>
      <w:r w:rsidR="008408C1" w:rsidRPr="00B917AD">
        <w:rPr>
          <w:lang w:val="en-GB"/>
        </w:rPr>
        <w:t xml:space="preserve"> according to amendment no. 310 </w:t>
      </w:r>
      <w:r w:rsidR="00240383" w:rsidRPr="00B917AD">
        <w:rPr>
          <w:lang w:val="en-GB"/>
        </w:rPr>
        <w:t>of 30/3</w:t>
      </w:r>
      <w:r w:rsidR="00A6091C" w:rsidRPr="00B917AD">
        <w:rPr>
          <w:lang w:val="en-GB"/>
        </w:rPr>
        <w:t xml:space="preserve"> 2015.</w:t>
      </w:r>
    </w:p>
    <w:p w:rsidR="00A42965" w:rsidRPr="00B917AD" w:rsidRDefault="00A6091C" w:rsidP="0069280A">
      <w:pPr>
        <w:pStyle w:val="Alm"/>
        <w:ind w:left="432" w:firstLine="726"/>
        <w:rPr>
          <w:lang w:val="en-GB"/>
        </w:rPr>
      </w:pPr>
      <w:r w:rsidRPr="00B917AD">
        <w:rPr>
          <w:lang w:val="en-GB"/>
        </w:rPr>
        <w:tab/>
        <w:t>The purpose of this ma</w:t>
      </w:r>
      <w:r w:rsidR="00E64ADA" w:rsidRPr="00B917AD">
        <w:rPr>
          <w:lang w:val="en-GB"/>
        </w:rPr>
        <w:t>s</w:t>
      </w:r>
      <w:r w:rsidRPr="00B917AD">
        <w:rPr>
          <w:lang w:val="en-GB"/>
        </w:rPr>
        <w:t xml:space="preserve">ter thesis has also partly been to </w:t>
      </w:r>
      <w:r w:rsidR="00190B67" w:rsidRPr="00B917AD">
        <w:rPr>
          <w:lang w:val="en-GB"/>
        </w:rPr>
        <w:t>analyse</w:t>
      </w:r>
      <w:r w:rsidRPr="00B917AD">
        <w:rPr>
          <w:lang w:val="en-GB"/>
        </w:rPr>
        <w:t xml:space="preserve"> in w</w:t>
      </w:r>
      <w:r w:rsidR="00E64ADA" w:rsidRPr="00B917AD">
        <w:rPr>
          <w:lang w:val="en-GB"/>
        </w:rPr>
        <w:t xml:space="preserve">hich extent </w:t>
      </w:r>
      <w:r w:rsidR="000F4EDD" w:rsidRPr="00B917AD">
        <w:rPr>
          <w:lang w:val="en-GB"/>
        </w:rPr>
        <w:t xml:space="preserve">terms of agreement </w:t>
      </w:r>
      <w:r w:rsidR="002C48B2" w:rsidRPr="00B917AD">
        <w:rPr>
          <w:lang w:val="en-GB"/>
        </w:rPr>
        <w:t>of</w:t>
      </w:r>
      <w:r w:rsidR="00CD35B0" w:rsidRPr="00B917AD">
        <w:rPr>
          <w:lang w:val="en-GB"/>
        </w:rPr>
        <w:t xml:space="preserve"> the </w:t>
      </w:r>
      <w:r w:rsidR="00396E9C" w:rsidRPr="00B917AD">
        <w:rPr>
          <w:lang w:val="en-GB"/>
        </w:rPr>
        <w:t>type form</w:t>
      </w:r>
      <w:r w:rsidR="00E64ADA" w:rsidRPr="00B917AD">
        <w:rPr>
          <w:lang w:val="en-GB"/>
        </w:rPr>
        <w:t xml:space="preserve"> </w:t>
      </w:r>
      <w:r w:rsidR="00EB418C" w:rsidRPr="00B917AD">
        <w:rPr>
          <w:lang w:val="en-GB"/>
        </w:rPr>
        <w:t>concerning</w:t>
      </w:r>
      <w:r w:rsidR="00396E9C" w:rsidRPr="00B917AD">
        <w:rPr>
          <w:lang w:val="en-GB"/>
        </w:rPr>
        <w:t xml:space="preserve"> distribution of the</w:t>
      </w:r>
      <w:r w:rsidR="00E64ADA" w:rsidRPr="00B917AD">
        <w:rPr>
          <w:lang w:val="en-GB"/>
        </w:rPr>
        <w:t xml:space="preserve"> maintenance</w:t>
      </w:r>
      <w:r w:rsidR="00396E9C" w:rsidRPr="00B917AD">
        <w:rPr>
          <w:lang w:val="en-GB"/>
        </w:rPr>
        <w:t xml:space="preserve"> obligation</w:t>
      </w:r>
      <w:r w:rsidR="00E64ADA" w:rsidRPr="00B917AD">
        <w:rPr>
          <w:lang w:val="en-GB"/>
        </w:rPr>
        <w:t xml:space="preserve"> of the </w:t>
      </w:r>
      <w:r w:rsidR="00657E5D" w:rsidRPr="00B917AD">
        <w:rPr>
          <w:lang w:val="en-GB"/>
        </w:rPr>
        <w:t>premises</w:t>
      </w:r>
      <w:r w:rsidR="00C05BEC" w:rsidRPr="00B917AD">
        <w:rPr>
          <w:lang w:val="en-GB"/>
        </w:rPr>
        <w:t xml:space="preserve"> cf. sections 19-24 of</w:t>
      </w:r>
      <w:r w:rsidR="00E64ADA" w:rsidRPr="00B917AD">
        <w:rPr>
          <w:lang w:val="en-GB"/>
        </w:rPr>
        <w:t xml:space="preserve"> the </w:t>
      </w:r>
      <w:r w:rsidR="00803BF2" w:rsidRPr="00B917AD">
        <w:rPr>
          <w:lang w:val="en-GB"/>
        </w:rPr>
        <w:t xml:space="preserve">Danish </w:t>
      </w:r>
      <w:r w:rsidR="00E64ADA" w:rsidRPr="00B917AD">
        <w:rPr>
          <w:lang w:val="en-GB"/>
        </w:rPr>
        <w:t>Consolidation Act o</w:t>
      </w:r>
      <w:r w:rsidR="003330C2" w:rsidRPr="00B917AD">
        <w:rPr>
          <w:lang w:val="en-GB"/>
        </w:rPr>
        <w:t>n Rent</w:t>
      </w:r>
      <w:r w:rsidR="00E64ADA" w:rsidRPr="00B917AD">
        <w:rPr>
          <w:lang w:val="en-GB"/>
        </w:rPr>
        <w:t xml:space="preserve"> is valid.</w:t>
      </w:r>
    </w:p>
    <w:p w:rsidR="00A42965" w:rsidRPr="00B917AD" w:rsidRDefault="00803BF2" w:rsidP="0069280A">
      <w:pPr>
        <w:pStyle w:val="Alm"/>
        <w:ind w:left="432" w:firstLine="726"/>
        <w:rPr>
          <w:lang w:val="en-GB"/>
        </w:rPr>
      </w:pPr>
      <w:r w:rsidRPr="00B917AD">
        <w:rPr>
          <w:lang w:val="en-GB"/>
        </w:rPr>
        <w:t xml:space="preserve">The starting point of this master thesis is therefore the </w:t>
      </w:r>
      <w:r w:rsidR="00FA5183" w:rsidRPr="00B917AD">
        <w:rPr>
          <w:lang w:val="en-GB"/>
        </w:rPr>
        <w:t>pre-existing</w:t>
      </w:r>
      <w:r w:rsidR="007168D7" w:rsidRPr="00B917AD">
        <w:rPr>
          <w:lang w:val="en-GB"/>
        </w:rPr>
        <w:t xml:space="preserve"> Danish Consolidation Act on Rent no. 963 of </w:t>
      </w:r>
      <w:r w:rsidR="00240E2F" w:rsidRPr="00B917AD">
        <w:rPr>
          <w:lang w:val="en-GB"/>
        </w:rPr>
        <w:t>11/8</w:t>
      </w:r>
      <w:r w:rsidR="007168D7" w:rsidRPr="00B917AD">
        <w:rPr>
          <w:lang w:val="en-GB"/>
        </w:rPr>
        <w:t xml:space="preserve"> 2010</w:t>
      </w:r>
      <w:r w:rsidRPr="00B917AD">
        <w:rPr>
          <w:lang w:val="en-GB"/>
        </w:rPr>
        <w:t xml:space="preserve"> and the existing D</w:t>
      </w:r>
      <w:r w:rsidR="007168D7" w:rsidRPr="00B917AD">
        <w:rPr>
          <w:lang w:val="en-GB"/>
        </w:rPr>
        <w:t xml:space="preserve">anish Consolidation Act </w:t>
      </w:r>
      <w:r w:rsidR="00240E2F" w:rsidRPr="00B917AD">
        <w:rPr>
          <w:lang w:val="en-GB"/>
        </w:rPr>
        <w:t>on Rent no. 809 of 1/7</w:t>
      </w:r>
      <w:r w:rsidR="007168D7" w:rsidRPr="00B917AD">
        <w:rPr>
          <w:lang w:val="en-GB"/>
        </w:rPr>
        <w:t xml:space="preserve"> 2015. </w:t>
      </w:r>
      <w:r w:rsidR="00466410" w:rsidRPr="00B917AD">
        <w:rPr>
          <w:lang w:val="en-GB"/>
        </w:rPr>
        <w:t>Based on</w:t>
      </w:r>
      <w:r w:rsidR="000C5DFB" w:rsidRPr="00B917AD">
        <w:rPr>
          <w:lang w:val="en-GB"/>
        </w:rPr>
        <w:t xml:space="preserve"> these Acts it has been possible to </w:t>
      </w:r>
      <w:r w:rsidR="00A66CA1" w:rsidRPr="00B917AD">
        <w:rPr>
          <w:lang w:val="en-GB"/>
        </w:rPr>
        <w:t xml:space="preserve">clarify </w:t>
      </w:r>
      <w:r w:rsidR="000C5DFB" w:rsidRPr="00B917AD">
        <w:rPr>
          <w:lang w:val="en-GB"/>
        </w:rPr>
        <w:t xml:space="preserve">existing legislation. </w:t>
      </w:r>
      <w:r w:rsidR="000E0BC0" w:rsidRPr="00B917AD">
        <w:rPr>
          <w:lang w:val="en-GB"/>
        </w:rPr>
        <w:t>Additionally Danish case law has</w:t>
      </w:r>
      <w:r w:rsidR="00FA5183" w:rsidRPr="00B917AD">
        <w:rPr>
          <w:lang w:val="en-GB"/>
        </w:rPr>
        <w:t xml:space="preserve"> been in</w:t>
      </w:r>
      <w:r w:rsidR="000E0BC0" w:rsidRPr="00B917AD">
        <w:rPr>
          <w:lang w:val="en-GB"/>
        </w:rPr>
        <w:t>volved</w:t>
      </w:r>
      <w:r w:rsidR="001A62F9" w:rsidRPr="00B917AD">
        <w:rPr>
          <w:lang w:val="en-GB"/>
        </w:rPr>
        <w:t xml:space="preserve"> to identify</w:t>
      </w:r>
      <w:r w:rsidR="00FA5183" w:rsidRPr="00B917AD">
        <w:rPr>
          <w:lang w:val="en-GB"/>
        </w:rPr>
        <w:t xml:space="preserve"> existing legislation.</w:t>
      </w:r>
    </w:p>
    <w:p w:rsidR="00D84F49" w:rsidRPr="00B917AD" w:rsidRDefault="00FA5183" w:rsidP="0069280A">
      <w:pPr>
        <w:pStyle w:val="Alm"/>
        <w:ind w:left="432" w:firstLine="726"/>
        <w:rPr>
          <w:lang w:val="en-GB"/>
        </w:rPr>
      </w:pPr>
      <w:r w:rsidRPr="00B917AD">
        <w:rPr>
          <w:lang w:val="en-GB"/>
        </w:rPr>
        <w:t>In the light of the an</w:t>
      </w:r>
      <w:r w:rsidR="00396E9C" w:rsidRPr="00B917AD">
        <w:rPr>
          <w:lang w:val="en-GB"/>
        </w:rPr>
        <w:t>alysis</w:t>
      </w:r>
      <w:r w:rsidR="00271ACF" w:rsidRPr="00B917AD">
        <w:rPr>
          <w:lang w:val="en-GB"/>
        </w:rPr>
        <w:t>,</w:t>
      </w:r>
      <w:r w:rsidR="003E4FE2" w:rsidRPr="00B917AD">
        <w:rPr>
          <w:lang w:val="en-GB"/>
        </w:rPr>
        <w:t xml:space="preserve"> it has been concluded that valid law </w:t>
      </w:r>
      <w:r w:rsidR="003E441F" w:rsidRPr="00B917AD">
        <w:rPr>
          <w:lang w:val="en-GB"/>
        </w:rPr>
        <w:t xml:space="preserve">concerning </w:t>
      </w:r>
      <w:r w:rsidR="00107566" w:rsidRPr="00B917AD">
        <w:rPr>
          <w:lang w:val="en-GB"/>
        </w:rPr>
        <w:t xml:space="preserve">step lease clauses </w:t>
      </w:r>
      <w:r w:rsidR="003E441F" w:rsidRPr="00B917AD">
        <w:rPr>
          <w:lang w:val="en-GB"/>
        </w:rPr>
        <w:t xml:space="preserve">is, when the clause includes </w:t>
      </w:r>
      <w:r w:rsidR="00A66CA1" w:rsidRPr="00B917AD">
        <w:rPr>
          <w:lang w:val="en-GB"/>
        </w:rPr>
        <w:t xml:space="preserve">a </w:t>
      </w:r>
      <w:r w:rsidR="003E441F" w:rsidRPr="00B917AD">
        <w:rPr>
          <w:lang w:val="en-GB"/>
        </w:rPr>
        <w:t xml:space="preserve">‘specific sum’ to </w:t>
      </w:r>
      <w:r w:rsidR="00A66CA1" w:rsidRPr="00B917AD">
        <w:rPr>
          <w:lang w:val="en-GB"/>
        </w:rPr>
        <w:t xml:space="preserve">a </w:t>
      </w:r>
      <w:r w:rsidR="003E441F" w:rsidRPr="00B917AD">
        <w:rPr>
          <w:lang w:val="en-GB"/>
        </w:rPr>
        <w:t>‘specific time’</w:t>
      </w:r>
      <w:r w:rsidR="00836EE8" w:rsidRPr="00B917AD">
        <w:rPr>
          <w:lang w:val="en-GB"/>
        </w:rPr>
        <w:t xml:space="preserve"> </w:t>
      </w:r>
      <w:r w:rsidR="003E441F" w:rsidRPr="00B917AD">
        <w:rPr>
          <w:lang w:val="en-GB"/>
        </w:rPr>
        <w:t xml:space="preserve">and has an ending point to when the </w:t>
      </w:r>
      <w:r w:rsidR="00E93561" w:rsidRPr="00B917AD">
        <w:rPr>
          <w:lang w:val="en-GB"/>
        </w:rPr>
        <w:t>regulation of the</w:t>
      </w:r>
      <w:r w:rsidR="005B086E" w:rsidRPr="00B917AD">
        <w:rPr>
          <w:lang w:val="en-GB"/>
        </w:rPr>
        <w:t xml:space="preserve"> rent stops</w:t>
      </w:r>
      <w:r w:rsidR="00D27AF5" w:rsidRPr="00B917AD">
        <w:rPr>
          <w:lang w:val="en-GB"/>
        </w:rPr>
        <w:t xml:space="preserve"> to be valid. </w:t>
      </w:r>
      <w:r w:rsidR="009651C4" w:rsidRPr="00B917AD">
        <w:rPr>
          <w:lang w:val="en-GB"/>
        </w:rPr>
        <w:t>Additionally</w:t>
      </w:r>
      <w:r w:rsidR="00A66CA1" w:rsidRPr="00B917AD">
        <w:rPr>
          <w:lang w:val="en-GB"/>
        </w:rPr>
        <w:t xml:space="preserve"> to be valid</w:t>
      </w:r>
      <w:r w:rsidR="009651C4" w:rsidRPr="00B917AD">
        <w:rPr>
          <w:lang w:val="en-GB"/>
        </w:rPr>
        <w:t xml:space="preserve"> the</w:t>
      </w:r>
      <w:r w:rsidR="005B086E" w:rsidRPr="00B917AD">
        <w:rPr>
          <w:lang w:val="en-GB"/>
        </w:rPr>
        <w:t xml:space="preserve"> </w:t>
      </w:r>
      <w:r w:rsidR="00D27AF5" w:rsidRPr="00B917AD">
        <w:rPr>
          <w:lang w:val="en-GB"/>
        </w:rPr>
        <w:t>step lease clause</w:t>
      </w:r>
      <w:r w:rsidR="003C3BC3" w:rsidRPr="00B917AD">
        <w:rPr>
          <w:lang w:val="en-GB"/>
        </w:rPr>
        <w:t xml:space="preserve"> cannot</w:t>
      </w:r>
      <w:r w:rsidR="005B086E" w:rsidRPr="00B917AD">
        <w:rPr>
          <w:lang w:val="en-GB"/>
        </w:rPr>
        <w:t xml:space="preserve"> be based on a percentage of last year</w:t>
      </w:r>
      <w:r w:rsidR="00A66CA1" w:rsidRPr="00B917AD">
        <w:rPr>
          <w:lang w:val="en-GB"/>
        </w:rPr>
        <w:t>’</w:t>
      </w:r>
      <w:r w:rsidR="005B086E" w:rsidRPr="00B917AD">
        <w:rPr>
          <w:lang w:val="en-GB"/>
        </w:rPr>
        <w:t>s re</w:t>
      </w:r>
      <w:r w:rsidR="008A64E5" w:rsidRPr="00B917AD">
        <w:rPr>
          <w:lang w:val="en-GB"/>
        </w:rPr>
        <w:t>nt if the increased rent does not</w:t>
      </w:r>
      <w:r w:rsidR="005B086E" w:rsidRPr="00B917AD">
        <w:rPr>
          <w:lang w:val="en-GB"/>
        </w:rPr>
        <w:t xml:space="preserve"> </w:t>
      </w:r>
      <w:r w:rsidR="00A66CA1" w:rsidRPr="00B917AD">
        <w:rPr>
          <w:lang w:val="en-GB"/>
        </w:rPr>
        <w:t>appear in the clause</w:t>
      </w:r>
      <w:r w:rsidR="005B086E" w:rsidRPr="00B917AD">
        <w:rPr>
          <w:lang w:val="en-GB"/>
        </w:rPr>
        <w:t xml:space="preserve">. Finally there is no requirement stating </w:t>
      </w:r>
      <w:r w:rsidR="008A64E5" w:rsidRPr="00B917AD">
        <w:rPr>
          <w:lang w:val="en-GB"/>
        </w:rPr>
        <w:t xml:space="preserve">that </w:t>
      </w:r>
      <w:r w:rsidR="005B086E" w:rsidRPr="00B917AD">
        <w:rPr>
          <w:lang w:val="en-GB"/>
        </w:rPr>
        <w:t>the</w:t>
      </w:r>
      <w:r w:rsidR="009651C4" w:rsidRPr="00B917AD">
        <w:rPr>
          <w:lang w:val="en-GB"/>
        </w:rPr>
        <w:t xml:space="preserve"> </w:t>
      </w:r>
      <w:r w:rsidR="008A64E5" w:rsidRPr="00B917AD">
        <w:rPr>
          <w:lang w:val="en-GB"/>
        </w:rPr>
        <w:t>step lease clause</w:t>
      </w:r>
      <w:r w:rsidR="005B086E" w:rsidRPr="00B917AD">
        <w:rPr>
          <w:lang w:val="en-GB"/>
        </w:rPr>
        <w:t xml:space="preserve"> has to be </w:t>
      </w:r>
      <w:r w:rsidR="00983B43" w:rsidRPr="00B917AD">
        <w:rPr>
          <w:lang w:val="en-GB"/>
        </w:rPr>
        <w:t>publicised</w:t>
      </w:r>
      <w:r w:rsidR="005B086E" w:rsidRPr="00B917AD">
        <w:rPr>
          <w:lang w:val="en-GB"/>
        </w:rPr>
        <w:t>.</w:t>
      </w:r>
    </w:p>
    <w:p w:rsidR="005B086E" w:rsidRPr="00B917AD" w:rsidRDefault="00D84F49" w:rsidP="0069280A">
      <w:pPr>
        <w:pStyle w:val="Alm"/>
        <w:ind w:left="432" w:firstLine="726"/>
        <w:rPr>
          <w:lang w:val="en-GB"/>
        </w:rPr>
      </w:pPr>
      <w:r w:rsidRPr="00B917AD">
        <w:rPr>
          <w:lang w:val="en-GB"/>
        </w:rPr>
        <w:t xml:space="preserve">On the basis of Danish case law it has been concluded that </w:t>
      </w:r>
      <w:r w:rsidR="003E4FE2" w:rsidRPr="00B917AD">
        <w:rPr>
          <w:lang w:val="en-GB"/>
        </w:rPr>
        <w:t xml:space="preserve">valid law </w:t>
      </w:r>
      <w:r w:rsidR="0081307B" w:rsidRPr="00B917AD">
        <w:rPr>
          <w:lang w:val="en-GB"/>
        </w:rPr>
        <w:t xml:space="preserve">for </w:t>
      </w:r>
      <w:r w:rsidR="00836DA4" w:rsidRPr="00B917AD">
        <w:rPr>
          <w:lang w:val="en-GB"/>
        </w:rPr>
        <w:t xml:space="preserve">agreements concerning </w:t>
      </w:r>
      <w:r w:rsidR="00065562" w:rsidRPr="00B917AD">
        <w:rPr>
          <w:lang w:val="en-GB"/>
        </w:rPr>
        <w:t>step lease clauses</w:t>
      </w:r>
      <w:r w:rsidR="00836DA4" w:rsidRPr="00B917AD">
        <w:rPr>
          <w:lang w:val="en-GB"/>
        </w:rPr>
        <w:t xml:space="preserve"> </w:t>
      </w:r>
      <w:r w:rsidR="00F8450C" w:rsidRPr="00B917AD">
        <w:rPr>
          <w:lang w:val="en-GB"/>
        </w:rPr>
        <w:t>does no</w:t>
      </w:r>
      <w:r w:rsidR="0081307B" w:rsidRPr="00B917AD">
        <w:rPr>
          <w:lang w:val="en-GB"/>
        </w:rPr>
        <w:t>t depend on the</w:t>
      </w:r>
      <w:r w:rsidR="00065562" w:rsidRPr="00B917AD">
        <w:rPr>
          <w:lang w:val="en-GB"/>
        </w:rPr>
        <w:t xml:space="preserve"> proprietor</w:t>
      </w:r>
      <w:r w:rsidR="003E4FE2" w:rsidRPr="00B917AD">
        <w:rPr>
          <w:lang w:val="en-GB"/>
        </w:rPr>
        <w:t xml:space="preserve"> </w:t>
      </w:r>
      <w:r w:rsidR="0081307B" w:rsidRPr="00B917AD">
        <w:rPr>
          <w:lang w:val="en-GB"/>
        </w:rPr>
        <w:t xml:space="preserve">to </w:t>
      </w:r>
      <w:r w:rsidR="003E4FE2" w:rsidRPr="00B917AD">
        <w:rPr>
          <w:lang w:val="en-GB"/>
        </w:rPr>
        <w:t xml:space="preserve">give up his </w:t>
      </w:r>
      <w:r w:rsidR="000B0DDA" w:rsidRPr="00B917AD">
        <w:rPr>
          <w:lang w:val="en-GB"/>
        </w:rPr>
        <w:t>opportunity</w:t>
      </w:r>
      <w:r w:rsidR="003E4FE2" w:rsidRPr="00B917AD">
        <w:rPr>
          <w:lang w:val="en-GB"/>
        </w:rPr>
        <w:t xml:space="preserve"> to raise the rent in addition to the common regulations</w:t>
      </w:r>
      <w:r w:rsidR="00065562" w:rsidRPr="00B917AD">
        <w:rPr>
          <w:lang w:val="en-GB"/>
        </w:rPr>
        <w:t xml:space="preserve">. </w:t>
      </w:r>
      <w:r w:rsidR="0081307B" w:rsidRPr="00B917AD">
        <w:rPr>
          <w:lang w:val="en-GB"/>
        </w:rPr>
        <w:t>A</w:t>
      </w:r>
      <w:r w:rsidR="007B1BBD" w:rsidRPr="00B917AD">
        <w:rPr>
          <w:lang w:val="en-GB"/>
        </w:rPr>
        <w:t xml:space="preserve"> combination of a </w:t>
      </w:r>
      <w:r w:rsidR="00506724" w:rsidRPr="00B917AD">
        <w:rPr>
          <w:lang w:val="en-GB"/>
        </w:rPr>
        <w:t>step lease clause</w:t>
      </w:r>
      <w:r w:rsidR="00836EE8" w:rsidRPr="00B917AD">
        <w:rPr>
          <w:lang w:val="en-GB"/>
        </w:rPr>
        <w:t xml:space="preserve"> with reservation to</w:t>
      </w:r>
      <w:r w:rsidR="003E4FE2" w:rsidRPr="00B917AD">
        <w:rPr>
          <w:lang w:val="en-GB"/>
        </w:rPr>
        <w:t xml:space="preserve"> </w:t>
      </w:r>
      <w:r w:rsidR="00836EE8" w:rsidRPr="00B917AD">
        <w:rPr>
          <w:lang w:val="en-GB"/>
        </w:rPr>
        <w:t>increase the rent in the future</w:t>
      </w:r>
      <w:r w:rsidR="007B1BBD" w:rsidRPr="00B917AD">
        <w:rPr>
          <w:lang w:val="en-GB"/>
        </w:rPr>
        <w:t xml:space="preserve"> is </w:t>
      </w:r>
      <w:r w:rsidR="0081307B" w:rsidRPr="00B917AD">
        <w:rPr>
          <w:lang w:val="en-GB"/>
        </w:rPr>
        <w:t xml:space="preserve">therefore </w:t>
      </w:r>
      <w:r w:rsidR="007B1BBD" w:rsidRPr="00B917AD">
        <w:rPr>
          <w:lang w:val="en-GB"/>
        </w:rPr>
        <w:t>valid</w:t>
      </w:r>
      <w:r w:rsidR="00836EE8" w:rsidRPr="00B917AD">
        <w:rPr>
          <w:lang w:val="en-GB"/>
        </w:rPr>
        <w:t>.</w:t>
      </w:r>
    </w:p>
    <w:p w:rsidR="004030D1" w:rsidRPr="00B917AD" w:rsidRDefault="00D84F49" w:rsidP="0069280A">
      <w:pPr>
        <w:pStyle w:val="Alm"/>
        <w:ind w:left="432" w:firstLine="726"/>
        <w:rPr>
          <w:lang w:val="en-GB"/>
        </w:rPr>
      </w:pPr>
      <w:r w:rsidRPr="00B917AD">
        <w:rPr>
          <w:lang w:val="en-GB"/>
        </w:rPr>
        <w:t xml:space="preserve">With regard to </w:t>
      </w:r>
      <w:r w:rsidR="004030D1" w:rsidRPr="00B917AD">
        <w:rPr>
          <w:lang w:val="en-GB"/>
        </w:rPr>
        <w:t xml:space="preserve">the </w:t>
      </w:r>
      <w:r w:rsidR="00F87425" w:rsidRPr="00B917AD">
        <w:rPr>
          <w:lang w:val="en-GB"/>
        </w:rPr>
        <w:t>exterior maintenance obligation</w:t>
      </w:r>
      <w:r w:rsidR="009E7C86" w:rsidRPr="00B917AD">
        <w:rPr>
          <w:lang w:val="en-GB"/>
        </w:rPr>
        <w:t>,</w:t>
      </w:r>
      <w:r w:rsidR="004030D1" w:rsidRPr="00B917AD">
        <w:rPr>
          <w:lang w:val="en-GB"/>
        </w:rPr>
        <w:t xml:space="preserve"> it has been concluded that valid law is</w:t>
      </w:r>
      <w:r w:rsidR="00F87425" w:rsidRPr="00B917AD">
        <w:rPr>
          <w:lang w:val="en-GB"/>
        </w:rPr>
        <w:t xml:space="preserve"> </w:t>
      </w:r>
      <w:r w:rsidR="004030D1" w:rsidRPr="00B917AD">
        <w:rPr>
          <w:lang w:val="en-GB"/>
        </w:rPr>
        <w:t xml:space="preserve">that the obligation </w:t>
      </w:r>
      <w:r w:rsidR="009E7C86" w:rsidRPr="00B917AD">
        <w:rPr>
          <w:lang w:val="en-GB"/>
        </w:rPr>
        <w:t>by default</w:t>
      </w:r>
      <w:r w:rsidR="00F87425" w:rsidRPr="00B917AD">
        <w:rPr>
          <w:lang w:val="en-GB"/>
        </w:rPr>
        <w:t xml:space="preserve"> rest</w:t>
      </w:r>
      <w:r w:rsidR="001B188D" w:rsidRPr="00B917AD">
        <w:rPr>
          <w:lang w:val="en-GB"/>
        </w:rPr>
        <w:t>s</w:t>
      </w:r>
      <w:r w:rsidR="00F87425" w:rsidRPr="00B917AD">
        <w:rPr>
          <w:lang w:val="en-GB"/>
        </w:rPr>
        <w:t xml:space="preserve"> with the </w:t>
      </w:r>
      <w:r w:rsidR="00C927E5" w:rsidRPr="00B917AD">
        <w:rPr>
          <w:lang w:val="en-GB"/>
        </w:rPr>
        <w:t xml:space="preserve">proprietor. </w:t>
      </w:r>
      <w:r w:rsidR="004E4B07" w:rsidRPr="00B917AD">
        <w:rPr>
          <w:lang w:val="en-GB"/>
        </w:rPr>
        <w:t>Furthermore t</w:t>
      </w:r>
      <w:r w:rsidR="00626099" w:rsidRPr="00B917AD">
        <w:rPr>
          <w:lang w:val="en-GB"/>
        </w:rPr>
        <w:t xml:space="preserve">he </w:t>
      </w:r>
      <w:r w:rsidR="00C927E5" w:rsidRPr="00B917AD">
        <w:rPr>
          <w:lang w:val="en-GB"/>
        </w:rPr>
        <w:t>proprietor</w:t>
      </w:r>
      <w:r w:rsidR="00626099" w:rsidRPr="00B917AD">
        <w:rPr>
          <w:lang w:val="en-GB"/>
        </w:rPr>
        <w:t xml:space="preserve"> is therefore </w:t>
      </w:r>
      <w:r w:rsidR="00F87425" w:rsidRPr="00B917AD">
        <w:rPr>
          <w:lang w:val="en-GB"/>
        </w:rPr>
        <w:t xml:space="preserve">obligated to maintain and keep the property </w:t>
      </w:r>
      <w:r w:rsidR="00D00E77" w:rsidRPr="00B917AD">
        <w:rPr>
          <w:lang w:val="en-GB"/>
        </w:rPr>
        <w:t xml:space="preserve">clean in every </w:t>
      </w:r>
      <w:r w:rsidR="00C04429" w:rsidRPr="00B917AD">
        <w:rPr>
          <w:lang w:val="en-GB"/>
        </w:rPr>
        <w:t>aspect</w:t>
      </w:r>
      <w:r w:rsidR="00657993" w:rsidRPr="00B917AD">
        <w:rPr>
          <w:lang w:val="en-GB"/>
        </w:rPr>
        <w:t>,</w:t>
      </w:r>
      <w:r w:rsidR="00C04429" w:rsidRPr="00B917AD">
        <w:rPr>
          <w:lang w:val="en-GB"/>
        </w:rPr>
        <w:t xml:space="preserve"> unless it is a</w:t>
      </w:r>
      <w:r w:rsidR="000B0DDA" w:rsidRPr="00B917AD">
        <w:rPr>
          <w:lang w:val="en-GB"/>
        </w:rPr>
        <w:t>greed that the tenant takes on</w:t>
      </w:r>
      <w:r w:rsidR="00C04429" w:rsidRPr="00B917AD">
        <w:rPr>
          <w:lang w:val="en-GB"/>
        </w:rPr>
        <w:t xml:space="preserve"> the obligation. The </w:t>
      </w:r>
      <w:r w:rsidR="00C927E5" w:rsidRPr="00B917AD">
        <w:rPr>
          <w:lang w:val="en-GB"/>
        </w:rPr>
        <w:t>proprietor</w:t>
      </w:r>
      <w:r w:rsidR="00C04429" w:rsidRPr="00B917AD">
        <w:rPr>
          <w:lang w:val="en-GB"/>
        </w:rPr>
        <w:t xml:space="preserve"> ca</w:t>
      </w:r>
      <w:r w:rsidR="00926FBD" w:rsidRPr="00B917AD">
        <w:rPr>
          <w:lang w:val="en-GB"/>
        </w:rPr>
        <w:t>n hold the tenant responsible for</w:t>
      </w:r>
      <w:r w:rsidR="00C04429" w:rsidRPr="00B917AD">
        <w:rPr>
          <w:lang w:val="en-GB"/>
        </w:rPr>
        <w:t xml:space="preserve"> expenses to maintenance and </w:t>
      </w:r>
      <w:r w:rsidR="00657993" w:rsidRPr="00B917AD">
        <w:rPr>
          <w:lang w:val="en-GB"/>
        </w:rPr>
        <w:t>sanitation</w:t>
      </w:r>
      <w:r w:rsidR="00926FBD" w:rsidRPr="00B917AD">
        <w:rPr>
          <w:lang w:val="en-GB"/>
        </w:rPr>
        <w:t xml:space="preserve"> if the tena</w:t>
      </w:r>
      <w:r w:rsidR="00626099" w:rsidRPr="00B917AD">
        <w:rPr>
          <w:lang w:val="en-GB"/>
        </w:rPr>
        <w:t xml:space="preserve">nt has rendered himself liable. </w:t>
      </w:r>
      <w:r w:rsidR="00657993" w:rsidRPr="00B917AD">
        <w:rPr>
          <w:lang w:val="en-GB"/>
        </w:rPr>
        <w:t>The maintenance does no</w:t>
      </w:r>
      <w:r w:rsidR="00050F9F" w:rsidRPr="00B917AD">
        <w:rPr>
          <w:lang w:val="en-GB"/>
        </w:rPr>
        <w:t>t apply in case of</w:t>
      </w:r>
      <w:r w:rsidR="00C927E5" w:rsidRPr="00B917AD">
        <w:rPr>
          <w:lang w:val="en-GB"/>
        </w:rPr>
        <w:t xml:space="preserve"> locks and keys.</w:t>
      </w:r>
    </w:p>
    <w:p w:rsidR="00A239EC" w:rsidRPr="00B917AD" w:rsidRDefault="004030D1" w:rsidP="0069280A">
      <w:pPr>
        <w:pStyle w:val="Alm"/>
        <w:ind w:left="432" w:firstLine="726"/>
        <w:rPr>
          <w:lang w:val="en-GB"/>
        </w:rPr>
      </w:pPr>
      <w:r w:rsidRPr="00B917AD">
        <w:rPr>
          <w:lang w:val="en-GB"/>
        </w:rPr>
        <w:t>In the light of the analysis</w:t>
      </w:r>
      <w:r w:rsidR="00271ACF" w:rsidRPr="00B917AD">
        <w:rPr>
          <w:lang w:val="en-GB"/>
        </w:rPr>
        <w:t>,</w:t>
      </w:r>
      <w:r w:rsidRPr="00B917AD">
        <w:rPr>
          <w:lang w:val="en-GB"/>
        </w:rPr>
        <w:t xml:space="preserve"> it has been concluded that valid law is </w:t>
      </w:r>
      <w:r w:rsidR="00626099" w:rsidRPr="00B917AD">
        <w:rPr>
          <w:lang w:val="en-GB"/>
        </w:rPr>
        <w:t xml:space="preserve">that the interior maintenance obligation </w:t>
      </w:r>
      <w:r w:rsidR="00271ACF" w:rsidRPr="00B917AD">
        <w:rPr>
          <w:lang w:val="en-GB"/>
        </w:rPr>
        <w:t xml:space="preserve">by default </w:t>
      </w:r>
      <w:r w:rsidR="00626099" w:rsidRPr="00B917AD">
        <w:rPr>
          <w:lang w:val="en-GB"/>
        </w:rPr>
        <w:t>rest</w:t>
      </w:r>
      <w:r w:rsidR="00271ACF" w:rsidRPr="00B917AD">
        <w:rPr>
          <w:lang w:val="en-GB"/>
        </w:rPr>
        <w:t>s</w:t>
      </w:r>
      <w:r w:rsidR="00626099" w:rsidRPr="00B917AD">
        <w:rPr>
          <w:lang w:val="en-GB"/>
        </w:rPr>
        <w:t xml:space="preserve"> with the </w:t>
      </w:r>
      <w:r w:rsidR="0028534B" w:rsidRPr="00B917AD">
        <w:rPr>
          <w:lang w:val="en-GB"/>
        </w:rPr>
        <w:t>proprietor</w:t>
      </w:r>
      <w:r w:rsidR="00FA415F" w:rsidRPr="00B917AD">
        <w:rPr>
          <w:lang w:val="en-GB"/>
        </w:rPr>
        <w:t xml:space="preserve"> unless it is a</w:t>
      </w:r>
      <w:r w:rsidR="00C03CB9" w:rsidRPr="00B917AD">
        <w:rPr>
          <w:lang w:val="en-GB"/>
        </w:rPr>
        <w:t>greed that the tenant takes on</w:t>
      </w:r>
      <w:r w:rsidR="00FA415F" w:rsidRPr="00B917AD">
        <w:rPr>
          <w:lang w:val="en-GB"/>
        </w:rPr>
        <w:t xml:space="preserve"> the obligation</w:t>
      </w:r>
      <w:r w:rsidR="00626099" w:rsidRPr="00B917AD">
        <w:rPr>
          <w:lang w:val="en-GB"/>
        </w:rPr>
        <w:t>. Interior maintenance includes pap</w:t>
      </w:r>
      <w:r w:rsidR="00277CA9" w:rsidRPr="00B917AD">
        <w:rPr>
          <w:lang w:val="en-GB"/>
        </w:rPr>
        <w:t>ering, painting, plastering and</w:t>
      </w:r>
      <w:r w:rsidR="00FA415F" w:rsidRPr="00B917AD">
        <w:rPr>
          <w:lang w:val="en-GB"/>
        </w:rPr>
        <w:t xml:space="preserve"> </w:t>
      </w:r>
      <w:r w:rsidR="00163BC6" w:rsidRPr="00B917AD">
        <w:rPr>
          <w:lang w:val="en-GB"/>
        </w:rPr>
        <w:t>varnishing</w:t>
      </w:r>
      <w:r w:rsidR="00277CA9" w:rsidRPr="00B917AD">
        <w:rPr>
          <w:lang w:val="en-GB"/>
        </w:rPr>
        <w:t xml:space="preserve"> </w:t>
      </w:r>
      <w:r w:rsidR="009124DC" w:rsidRPr="00B917AD">
        <w:rPr>
          <w:lang w:val="en-GB"/>
        </w:rPr>
        <w:t>the floors</w:t>
      </w:r>
      <w:r w:rsidR="00FA415F" w:rsidRPr="00B917AD">
        <w:rPr>
          <w:lang w:val="en-GB"/>
        </w:rPr>
        <w:t>.</w:t>
      </w:r>
      <w:r w:rsidR="005161E8" w:rsidRPr="00B917AD">
        <w:rPr>
          <w:lang w:val="en-GB"/>
        </w:rPr>
        <w:t xml:space="preserve"> </w:t>
      </w:r>
      <w:r w:rsidR="00FA415F" w:rsidRPr="00B917AD">
        <w:rPr>
          <w:lang w:val="en-GB"/>
        </w:rPr>
        <w:t xml:space="preserve">If the interior </w:t>
      </w:r>
      <w:r w:rsidR="00A239EC" w:rsidRPr="00B917AD">
        <w:rPr>
          <w:lang w:val="en-GB"/>
        </w:rPr>
        <w:t>maintenance</w:t>
      </w:r>
      <w:r w:rsidR="00FA415F" w:rsidRPr="00B917AD">
        <w:rPr>
          <w:lang w:val="en-GB"/>
        </w:rPr>
        <w:t xml:space="preserve"> </w:t>
      </w:r>
      <w:r w:rsidR="004A7393" w:rsidRPr="00B917AD">
        <w:rPr>
          <w:lang w:val="en-GB"/>
        </w:rPr>
        <w:t>obligation rests</w:t>
      </w:r>
      <w:r w:rsidR="00FA415F" w:rsidRPr="00B917AD">
        <w:rPr>
          <w:lang w:val="en-GB"/>
        </w:rPr>
        <w:t xml:space="preserve"> with the </w:t>
      </w:r>
      <w:r w:rsidR="00163BC6" w:rsidRPr="00B917AD">
        <w:rPr>
          <w:lang w:val="en-GB"/>
        </w:rPr>
        <w:t>prop</w:t>
      </w:r>
      <w:r w:rsidR="009124DC" w:rsidRPr="00B917AD">
        <w:rPr>
          <w:lang w:val="en-GB"/>
        </w:rPr>
        <w:t>rietor</w:t>
      </w:r>
      <w:r w:rsidR="00FA415F" w:rsidRPr="00B917AD">
        <w:rPr>
          <w:lang w:val="en-GB"/>
        </w:rPr>
        <w:t xml:space="preserve"> he shall deposit DKK 44 per square metre gross floor area on a maintenanc</w:t>
      </w:r>
      <w:r w:rsidR="00163BC6" w:rsidRPr="00B917AD">
        <w:rPr>
          <w:lang w:val="en-GB"/>
        </w:rPr>
        <w:t>e account in respect of the premises</w:t>
      </w:r>
      <w:r w:rsidR="00FA415F" w:rsidRPr="00B917AD">
        <w:rPr>
          <w:lang w:val="en-GB"/>
        </w:rPr>
        <w:t xml:space="preserve"> to fulfil his obligation. The tenant pays the sum as a part of the rent. </w:t>
      </w:r>
    </w:p>
    <w:p w:rsidR="005161E8" w:rsidRPr="00B917AD" w:rsidRDefault="005161E8" w:rsidP="0069280A">
      <w:pPr>
        <w:pStyle w:val="Alm"/>
        <w:ind w:left="432" w:firstLine="726"/>
        <w:rPr>
          <w:lang w:val="en-GB"/>
        </w:rPr>
      </w:pPr>
      <w:r w:rsidRPr="00B917AD">
        <w:rPr>
          <w:lang w:val="en-GB"/>
        </w:rPr>
        <w:t>With regard to the tenants obligation to exterior maintenance i</w:t>
      </w:r>
      <w:r w:rsidR="00A239EC" w:rsidRPr="00B917AD">
        <w:rPr>
          <w:lang w:val="en-GB"/>
        </w:rPr>
        <w:t>t has been concluded that</w:t>
      </w:r>
      <w:r w:rsidRPr="00B917AD">
        <w:rPr>
          <w:lang w:val="en-GB"/>
        </w:rPr>
        <w:t xml:space="preserve"> valid law is that only the obligation to maintain and renew locks and keys by </w:t>
      </w:r>
      <w:r w:rsidR="0046268F" w:rsidRPr="00B917AD">
        <w:rPr>
          <w:lang w:val="en-GB"/>
        </w:rPr>
        <w:t>default</w:t>
      </w:r>
      <w:r w:rsidRPr="00B917AD">
        <w:rPr>
          <w:lang w:val="en-GB"/>
        </w:rPr>
        <w:t xml:space="preserve"> rest</w:t>
      </w:r>
      <w:r w:rsidR="004A7393" w:rsidRPr="00B917AD">
        <w:rPr>
          <w:lang w:val="en-GB"/>
        </w:rPr>
        <w:t>s</w:t>
      </w:r>
      <w:r w:rsidRPr="00B917AD">
        <w:rPr>
          <w:lang w:val="en-GB"/>
        </w:rPr>
        <w:t xml:space="preserve"> with the tenant</w:t>
      </w:r>
      <w:r w:rsidR="0046268F" w:rsidRPr="00B917AD">
        <w:rPr>
          <w:lang w:val="en-GB"/>
        </w:rPr>
        <w:t>,</w:t>
      </w:r>
      <w:r w:rsidRPr="00B917AD">
        <w:rPr>
          <w:lang w:val="en-GB"/>
        </w:rPr>
        <w:t xml:space="preserve"> unless it is agreed that the tenant takes on a greater obligation.</w:t>
      </w:r>
    </w:p>
    <w:p w:rsidR="00A4033F" w:rsidRPr="00B917AD" w:rsidRDefault="005161E8" w:rsidP="0069280A">
      <w:pPr>
        <w:pStyle w:val="Alm"/>
        <w:ind w:left="432" w:firstLine="726"/>
        <w:rPr>
          <w:lang w:val="en-GB"/>
        </w:rPr>
      </w:pPr>
      <w:r w:rsidRPr="00B917AD">
        <w:rPr>
          <w:lang w:val="en-GB"/>
        </w:rPr>
        <w:t>It has been concluded that valid law is that the tena</w:t>
      </w:r>
      <w:r w:rsidR="00E313F0" w:rsidRPr="00B917AD">
        <w:rPr>
          <w:lang w:val="en-GB"/>
        </w:rPr>
        <w:t>nt can take on the obligation of</w:t>
      </w:r>
      <w:r w:rsidRPr="00B917AD">
        <w:rPr>
          <w:lang w:val="en-GB"/>
        </w:rPr>
        <w:t xml:space="preserve"> interior </w:t>
      </w:r>
      <w:r w:rsidR="00C03CB9" w:rsidRPr="00B917AD">
        <w:rPr>
          <w:lang w:val="en-GB"/>
        </w:rPr>
        <w:t xml:space="preserve">maintenance, which includes papering, painting, plastering </w:t>
      </w:r>
      <w:r w:rsidR="00FF249F" w:rsidRPr="00B917AD">
        <w:rPr>
          <w:lang w:val="en-GB"/>
        </w:rPr>
        <w:t xml:space="preserve">and </w:t>
      </w:r>
      <w:r w:rsidR="003E7963" w:rsidRPr="00B917AD">
        <w:rPr>
          <w:lang w:val="en-GB"/>
        </w:rPr>
        <w:t>varnishing the floors</w:t>
      </w:r>
      <w:r w:rsidR="004204B9" w:rsidRPr="00B917AD">
        <w:rPr>
          <w:lang w:val="en-GB"/>
        </w:rPr>
        <w:t xml:space="preserve">. </w:t>
      </w:r>
      <w:r w:rsidR="00D163B3" w:rsidRPr="00B917AD">
        <w:rPr>
          <w:lang w:val="en-GB"/>
        </w:rPr>
        <w:t>Similarly</w:t>
      </w:r>
      <w:r w:rsidR="004204B9" w:rsidRPr="00B917AD">
        <w:rPr>
          <w:lang w:val="en-GB"/>
        </w:rPr>
        <w:t>,</w:t>
      </w:r>
      <w:r w:rsidR="00D163B3" w:rsidRPr="00B917AD">
        <w:rPr>
          <w:lang w:val="en-GB"/>
        </w:rPr>
        <w:t xml:space="preserve"> it has been concluded that valid law </w:t>
      </w:r>
      <w:r w:rsidR="00E313F0" w:rsidRPr="00B917AD">
        <w:rPr>
          <w:lang w:val="en-GB"/>
        </w:rPr>
        <w:t>is that an agreement concerning refurbishment</w:t>
      </w:r>
      <w:r w:rsidR="00EF1537" w:rsidRPr="00B917AD">
        <w:rPr>
          <w:lang w:val="en-GB"/>
        </w:rPr>
        <w:t xml:space="preserve"> is no longer valid and the obligation</w:t>
      </w:r>
      <w:r w:rsidR="00E313F0" w:rsidRPr="00B917AD">
        <w:rPr>
          <w:lang w:val="en-GB"/>
        </w:rPr>
        <w:t xml:space="preserve"> to maintain consequently</w:t>
      </w:r>
      <w:r w:rsidR="004A7393" w:rsidRPr="00B917AD">
        <w:rPr>
          <w:lang w:val="en-GB"/>
        </w:rPr>
        <w:t xml:space="preserve"> only has</w:t>
      </w:r>
      <w:r w:rsidR="00EF1537" w:rsidRPr="00B917AD">
        <w:rPr>
          <w:lang w:val="en-GB"/>
        </w:rPr>
        <w:t xml:space="preserve"> to be </w:t>
      </w:r>
      <w:r w:rsidR="00FF249F" w:rsidRPr="00B917AD">
        <w:rPr>
          <w:lang w:val="en-GB"/>
        </w:rPr>
        <w:t>conducted</w:t>
      </w:r>
      <w:r w:rsidR="0093789E" w:rsidRPr="00B917AD">
        <w:rPr>
          <w:lang w:val="en-GB"/>
        </w:rPr>
        <w:t>,</w:t>
      </w:r>
      <w:r w:rsidR="00A4033F" w:rsidRPr="00B917AD">
        <w:rPr>
          <w:lang w:val="en-GB"/>
        </w:rPr>
        <w:t xml:space="preserve"> as often as necessary in view of the character of the property and the premises.</w:t>
      </w:r>
    </w:p>
    <w:p w:rsidR="00C51485" w:rsidRPr="00B917AD" w:rsidRDefault="00A4033F" w:rsidP="0069280A">
      <w:pPr>
        <w:pStyle w:val="Alm"/>
        <w:ind w:left="432" w:firstLine="726"/>
        <w:rPr>
          <w:lang w:val="en-GB"/>
        </w:rPr>
      </w:pPr>
      <w:r w:rsidRPr="00B917AD">
        <w:rPr>
          <w:lang w:val="en-GB"/>
        </w:rPr>
        <w:t>Final</w:t>
      </w:r>
      <w:r w:rsidR="004B48BA" w:rsidRPr="00B917AD">
        <w:rPr>
          <w:lang w:val="en-GB"/>
        </w:rPr>
        <w:t>,</w:t>
      </w:r>
      <w:r w:rsidRPr="00B917AD">
        <w:rPr>
          <w:lang w:val="en-GB"/>
        </w:rPr>
        <w:t xml:space="preserve"> in the light of the analysis</w:t>
      </w:r>
      <w:r w:rsidR="00D5034E" w:rsidRPr="00B917AD">
        <w:rPr>
          <w:lang w:val="en-GB"/>
        </w:rPr>
        <w:t>,</w:t>
      </w:r>
      <w:r w:rsidRPr="00B917AD">
        <w:rPr>
          <w:lang w:val="en-GB"/>
        </w:rPr>
        <w:t xml:space="preserve"> it has been concluded that valid law is that an agreement where th</w:t>
      </w:r>
      <w:r w:rsidR="00C4235F" w:rsidRPr="00B917AD">
        <w:rPr>
          <w:lang w:val="en-GB"/>
        </w:rPr>
        <w:t xml:space="preserve">e </w:t>
      </w:r>
      <w:r w:rsidR="004B48BA" w:rsidRPr="00B917AD">
        <w:rPr>
          <w:lang w:val="en-GB"/>
        </w:rPr>
        <w:t>proprietor</w:t>
      </w:r>
      <w:r w:rsidR="00C4235F" w:rsidRPr="00B917AD">
        <w:rPr>
          <w:lang w:val="en-GB"/>
        </w:rPr>
        <w:t xml:space="preserve"> has the obligation of</w:t>
      </w:r>
      <w:r w:rsidRPr="00B917AD">
        <w:rPr>
          <w:lang w:val="en-GB"/>
        </w:rPr>
        <w:t xml:space="preserve"> interior maintenance</w:t>
      </w:r>
      <w:r w:rsidR="00503A2F" w:rsidRPr="00B917AD">
        <w:rPr>
          <w:lang w:val="en-GB"/>
        </w:rPr>
        <w:t xml:space="preserve"> during the continuance of the tenancy agreement</w:t>
      </w:r>
      <w:r w:rsidRPr="00B917AD">
        <w:rPr>
          <w:lang w:val="en-GB"/>
        </w:rPr>
        <w:t xml:space="preserve"> </w:t>
      </w:r>
      <w:r w:rsidR="00503A2F" w:rsidRPr="00B917AD">
        <w:rPr>
          <w:lang w:val="en-GB"/>
        </w:rPr>
        <w:t xml:space="preserve">and the tenant has the obligation </w:t>
      </w:r>
      <w:r w:rsidR="004B48BA" w:rsidRPr="00B917AD">
        <w:rPr>
          <w:lang w:val="en-GB"/>
        </w:rPr>
        <w:t>when vacation</w:t>
      </w:r>
      <w:r w:rsidR="00C4235F" w:rsidRPr="00B917AD">
        <w:rPr>
          <w:lang w:val="en-GB"/>
        </w:rPr>
        <w:t xml:space="preserve"> is no longer valid</w:t>
      </w:r>
      <w:r w:rsidR="00BB21F5" w:rsidRPr="00B917AD">
        <w:rPr>
          <w:lang w:val="en-GB"/>
        </w:rPr>
        <w:t>.</w:t>
      </w:r>
    </w:p>
    <w:p w:rsidR="00922607" w:rsidRPr="003D18C1" w:rsidRDefault="00922607" w:rsidP="0069280A">
      <w:pPr>
        <w:pStyle w:val="Overskrift1"/>
        <w:numPr>
          <w:ilvl w:val="0"/>
          <w:numId w:val="3"/>
        </w:numPr>
        <w:spacing w:before="200" w:after="200" w:line="360" w:lineRule="auto"/>
        <w:rPr>
          <w:rFonts w:ascii="Times New Roman" w:hAnsi="Times New Roman"/>
        </w:rPr>
      </w:pPr>
      <w:r w:rsidRPr="003D18C1">
        <w:rPr>
          <w:rFonts w:ascii="Times New Roman" w:hAnsi="Times New Roman"/>
        </w:rPr>
        <w:br w:type="page"/>
      </w:r>
      <w:bookmarkStart w:id="38" w:name="_Toc310586509"/>
      <w:r w:rsidRPr="003D18C1">
        <w:rPr>
          <w:rFonts w:ascii="Times New Roman" w:hAnsi="Times New Roman"/>
        </w:rPr>
        <w:t>Litteraturfortegnelse</w:t>
      </w:r>
      <w:bookmarkEnd w:id="38"/>
    </w:p>
    <w:p w:rsidR="00197071" w:rsidRPr="003D18C1" w:rsidRDefault="00197071" w:rsidP="0069280A">
      <w:pPr>
        <w:pStyle w:val="Overskrift2"/>
        <w:numPr>
          <w:ilvl w:val="1"/>
          <w:numId w:val="3"/>
        </w:numPr>
        <w:spacing w:before="0" w:after="200" w:line="360" w:lineRule="auto"/>
        <w:rPr>
          <w:rFonts w:ascii="Times New Roman" w:hAnsi="Times New Roman"/>
        </w:rPr>
      </w:pPr>
      <w:bookmarkStart w:id="39" w:name="_Toc310586510"/>
      <w:r w:rsidRPr="003D18C1">
        <w:rPr>
          <w:rFonts w:ascii="Times New Roman" w:hAnsi="Times New Roman"/>
        </w:rPr>
        <w:t>Primær litteratur</w:t>
      </w:r>
      <w:bookmarkEnd w:id="39"/>
    </w:p>
    <w:p w:rsidR="00254A2C" w:rsidRPr="003D18C1" w:rsidRDefault="00197071" w:rsidP="0069280A">
      <w:pPr>
        <w:pStyle w:val="Overskrift3"/>
        <w:numPr>
          <w:ilvl w:val="2"/>
          <w:numId w:val="3"/>
        </w:numPr>
        <w:spacing w:before="0" w:after="200" w:line="360" w:lineRule="auto"/>
        <w:rPr>
          <w:rFonts w:ascii="Times New Roman" w:hAnsi="Times New Roman"/>
        </w:rPr>
      </w:pPr>
      <w:bookmarkStart w:id="40" w:name="_Toc310586511"/>
      <w:r w:rsidRPr="003D18C1">
        <w:rPr>
          <w:rFonts w:ascii="Times New Roman" w:hAnsi="Times New Roman"/>
        </w:rPr>
        <w:t>Love</w:t>
      </w:r>
      <w:bookmarkEnd w:id="40"/>
    </w:p>
    <w:p w:rsidR="005F0F00" w:rsidRDefault="00254A2C" w:rsidP="0069280A">
      <w:pPr>
        <w:pStyle w:val="Alm"/>
        <w:ind w:left="720"/>
      </w:pPr>
      <w:r w:rsidRPr="003D18C1">
        <w:t xml:space="preserve">Lovbekendtgørelse </w:t>
      </w:r>
      <w:r w:rsidRPr="00EC67FD">
        <w:rPr>
          <w:i/>
        </w:rPr>
        <w:t>n</w:t>
      </w:r>
      <w:r w:rsidR="003F3536" w:rsidRPr="00EC67FD">
        <w:rPr>
          <w:i/>
        </w:rPr>
        <w:t>r. 809 af 1/7 2015 af lejeloven</w:t>
      </w:r>
    </w:p>
    <w:p w:rsidR="005F0F00" w:rsidRDefault="007A07C2" w:rsidP="0069280A">
      <w:pPr>
        <w:pStyle w:val="Alm"/>
        <w:ind w:left="720"/>
      </w:pPr>
      <w:r w:rsidRPr="003D18C1">
        <w:t xml:space="preserve">Lov </w:t>
      </w:r>
      <w:r w:rsidRPr="00EC67FD">
        <w:rPr>
          <w:i/>
        </w:rPr>
        <w:t>nr. 350 af 30/3 2015 om ændring af lov om leje, lov om midlertidig regulering af boligforholdene, lov om tvungen administration af udlejningsejendomme og lov om b</w:t>
      </w:r>
      <w:r w:rsidR="003F3536" w:rsidRPr="00EC67FD">
        <w:rPr>
          <w:i/>
        </w:rPr>
        <w:t>yfornyelse og udvikling af byer</w:t>
      </w:r>
    </w:p>
    <w:p w:rsidR="005F0F00" w:rsidRDefault="00F279B8" w:rsidP="0069280A">
      <w:pPr>
        <w:pStyle w:val="Alm"/>
        <w:ind w:left="720"/>
      </w:pPr>
      <w:r>
        <w:t>Lov</w:t>
      </w:r>
      <w:r w:rsidR="00254A2C" w:rsidRPr="003D18C1">
        <w:t xml:space="preserve"> </w:t>
      </w:r>
      <w:r w:rsidR="00254A2C" w:rsidRPr="00EC67FD">
        <w:rPr>
          <w:i/>
        </w:rPr>
        <w:t>nr</w:t>
      </w:r>
      <w:r w:rsidR="003F3536" w:rsidRPr="00EC67FD">
        <w:rPr>
          <w:i/>
        </w:rPr>
        <w:t>. 963 af 11/8 2010 af lejeloven</w:t>
      </w:r>
    </w:p>
    <w:p w:rsidR="005F0F00" w:rsidRPr="007F0428" w:rsidRDefault="00530489" w:rsidP="0069280A">
      <w:pPr>
        <w:pStyle w:val="Alm"/>
        <w:ind w:left="720"/>
      </w:pPr>
      <w:r w:rsidRPr="007F0428">
        <w:t xml:space="preserve">Lov </w:t>
      </w:r>
      <w:r w:rsidRPr="007F0428">
        <w:rPr>
          <w:i/>
        </w:rPr>
        <w:t>nr. 706 af 22/12 1982</w:t>
      </w:r>
      <w:r w:rsidR="007F0428" w:rsidRPr="007F0428">
        <w:rPr>
          <w:i/>
        </w:rPr>
        <w:t xml:space="preserve"> om ændring af lov om leje</w:t>
      </w:r>
    </w:p>
    <w:p w:rsidR="000066D7" w:rsidRPr="00EC67FD" w:rsidRDefault="00DE3893" w:rsidP="0069280A">
      <w:pPr>
        <w:pStyle w:val="Alm"/>
        <w:ind w:left="720"/>
      </w:pPr>
      <w:r>
        <w:t xml:space="preserve">Lov </w:t>
      </w:r>
      <w:r w:rsidRPr="00EC67FD">
        <w:rPr>
          <w:i/>
        </w:rPr>
        <w:t>nr. 237 af 8/6 1979</w:t>
      </w:r>
      <w:r w:rsidR="00005259" w:rsidRPr="00EC67FD">
        <w:rPr>
          <w:i/>
        </w:rPr>
        <w:t xml:space="preserve"> om lej</w:t>
      </w:r>
      <w:r w:rsidR="000066D7" w:rsidRPr="00EC67FD">
        <w:rPr>
          <w:i/>
        </w:rPr>
        <w:t>e</w:t>
      </w:r>
    </w:p>
    <w:p w:rsidR="000066D7" w:rsidRPr="007F0428" w:rsidRDefault="000066D7" w:rsidP="0069280A">
      <w:pPr>
        <w:pStyle w:val="Alm"/>
        <w:ind w:left="720"/>
      </w:pPr>
      <w:r w:rsidRPr="007F0428">
        <w:t xml:space="preserve">Lov </w:t>
      </w:r>
      <w:r w:rsidRPr="007F0428">
        <w:rPr>
          <w:i/>
        </w:rPr>
        <w:t>nr. 287 af 18/6 1969</w:t>
      </w:r>
      <w:r w:rsidR="00E92B0E" w:rsidRPr="007F0428">
        <w:rPr>
          <w:i/>
        </w:rPr>
        <w:t xml:space="preserve"> om ændring </w:t>
      </w:r>
      <w:r w:rsidR="007F0428" w:rsidRPr="007F0428">
        <w:rPr>
          <w:i/>
        </w:rPr>
        <w:t>i lov om leje</w:t>
      </w:r>
    </w:p>
    <w:p w:rsidR="0097560C" w:rsidRPr="007F0428" w:rsidRDefault="000066D7" w:rsidP="0069280A">
      <w:pPr>
        <w:pStyle w:val="Alm"/>
        <w:ind w:left="720"/>
      </w:pPr>
      <w:r w:rsidRPr="007F0428">
        <w:t xml:space="preserve">Lov </w:t>
      </w:r>
      <w:r w:rsidRPr="007F0428">
        <w:rPr>
          <w:i/>
        </w:rPr>
        <w:t>nr. 23 af 14/2 1967</w:t>
      </w:r>
      <w:r w:rsidR="00E92B0E" w:rsidRPr="007F0428">
        <w:rPr>
          <w:i/>
        </w:rPr>
        <w:t xml:space="preserve"> om leje</w:t>
      </w:r>
    </w:p>
    <w:p w:rsidR="0097560C" w:rsidRPr="007F0428" w:rsidRDefault="000066D7" w:rsidP="0069280A">
      <w:pPr>
        <w:pStyle w:val="Alm"/>
        <w:ind w:left="720"/>
      </w:pPr>
      <w:r w:rsidRPr="007F0428">
        <w:t>L</w:t>
      </w:r>
      <w:r w:rsidR="0097560C" w:rsidRPr="007F0428">
        <w:t xml:space="preserve">ov </w:t>
      </w:r>
      <w:r w:rsidR="0097560C" w:rsidRPr="007F0428">
        <w:rPr>
          <w:i/>
        </w:rPr>
        <w:t>nr. 355 af 27/12 1958</w:t>
      </w:r>
      <w:r w:rsidR="00E92B0E" w:rsidRPr="007F0428">
        <w:rPr>
          <w:i/>
        </w:rPr>
        <w:t xml:space="preserve"> om leje</w:t>
      </w:r>
    </w:p>
    <w:p w:rsidR="0050609E" w:rsidRPr="007F0428" w:rsidRDefault="000066D7" w:rsidP="0069280A">
      <w:pPr>
        <w:pStyle w:val="Alm"/>
        <w:ind w:left="720"/>
        <w:rPr>
          <w:i/>
        </w:rPr>
      </w:pPr>
      <w:r w:rsidRPr="007F0428">
        <w:t>L</w:t>
      </w:r>
      <w:r w:rsidR="0097560C" w:rsidRPr="007F0428">
        <w:t xml:space="preserve">ov </w:t>
      </w:r>
      <w:r w:rsidR="0097560C" w:rsidRPr="007F0428">
        <w:rPr>
          <w:i/>
        </w:rPr>
        <w:t>nr</w:t>
      </w:r>
      <w:r w:rsidRPr="007F0428">
        <w:rPr>
          <w:i/>
        </w:rPr>
        <w:t>. 251 af 14/6 1951</w:t>
      </w:r>
      <w:r w:rsidR="00E92B0E" w:rsidRPr="007F0428">
        <w:rPr>
          <w:i/>
        </w:rPr>
        <w:t xml:space="preserve"> om leje</w:t>
      </w:r>
    </w:p>
    <w:p w:rsidR="007A07C2" w:rsidRDefault="00965E6C" w:rsidP="0069280A">
      <w:pPr>
        <w:pStyle w:val="Alm"/>
        <w:ind w:left="720"/>
      </w:pPr>
      <w:r>
        <w:t>L</w:t>
      </w:r>
      <w:r w:rsidRPr="00D25FF2">
        <w:t xml:space="preserve">ov </w:t>
      </w:r>
      <w:r w:rsidRPr="00EC67FD">
        <w:rPr>
          <w:i/>
        </w:rPr>
        <w:t>nr. 54 af 23/3 1937 om leje</w:t>
      </w:r>
    </w:p>
    <w:p w:rsidR="00197071" w:rsidRPr="003D18C1" w:rsidRDefault="00197071" w:rsidP="0069280A">
      <w:pPr>
        <w:pStyle w:val="Alm"/>
      </w:pPr>
    </w:p>
    <w:p w:rsidR="00095CBF" w:rsidRDefault="00095CBF" w:rsidP="0069280A">
      <w:pPr>
        <w:pStyle w:val="Overskrift3"/>
        <w:numPr>
          <w:ilvl w:val="2"/>
          <w:numId w:val="3"/>
        </w:numPr>
        <w:spacing w:before="0" w:after="200" w:line="360" w:lineRule="auto"/>
        <w:rPr>
          <w:rFonts w:ascii="Times New Roman" w:hAnsi="Times New Roman"/>
        </w:rPr>
      </w:pPr>
      <w:bookmarkStart w:id="41" w:name="_Toc310586512"/>
      <w:r>
        <w:rPr>
          <w:rFonts w:ascii="Times New Roman" w:hAnsi="Times New Roman"/>
        </w:rPr>
        <w:t>Bekendtgørelser</w:t>
      </w:r>
      <w:bookmarkEnd w:id="41"/>
    </w:p>
    <w:p w:rsidR="00095CBF" w:rsidRDefault="00095CBF" w:rsidP="0069280A">
      <w:pPr>
        <w:pStyle w:val="Alm"/>
        <w:ind w:left="720"/>
      </w:pPr>
      <w:r>
        <w:t>B</w:t>
      </w:r>
      <w:r w:rsidRPr="00D25FF2">
        <w:t xml:space="preserve">ekendtgørelse </w:t>
      </w:r>
      <w:r w:rsidRPr="00EC67FD">
        <w:rPr>
          <w:i/>
        </w:rPr>
        <w:t>nr. 780 af 31/8 2001 om regler for udarbejdelse af autoriserede standard</w:t>
      </w:r>
      <w:r w:rsidR="003F3536" w:rsidRPr="00EC67FD">
        <w:rPr>
          <w:i/>
        </w:rPr>
        <w:t>blanketter for lejeaftaler</w:t>
      </w:r>
    </w:p>
    <w:p w:rsidR="00095CBF" w:rsidRDefault="00095CBF" w:rsidP="0069280A">
      <w:pPr>
        <w:pStyle w:val="Alm"/>
        <w:ind w:left="720"/>
      </w:pPr>
      <w:r>
        <w:t>B</w:t>
      </w:r>
      <w:r w:rsidRPr="00D25FF2">
        <w:t xml:space="preserve">ekendtgørelse </w:t>
      </w:r>
      <w:r w:rsidRPr="001F6D8A">
        <w:rPr>
          <w:i/>
        </w:rPr>
        <w:t>nr. 790 af 15/6 2015 om autoriserede standardblanketter for le</w:t>
      </w:r>
      <w:r w:rsidR="003F3536" w:rsidRPr="001F6D8A">
        <w:rPr>
          <w:i/>
        </w:rPr>
        <w:t>jeaftaler</w:t>
      </w:r>
    </w:p>
    <w:p w:rsidR="00095CBF" w:rsidRPr="00095CBF" w:rsidRDefault="00095CBF" w:rsidP="0069280A">
      <w:pPr>
        <w:pStyle w:val="Alm"/>
      </w:pPr>
    </w:p>
    <w:p w:rsidR="004A1684" w:rsidRPr="003D18C1" w:rsidRDefault="00197071" w:rsidP="0069280A">
      <w:pPr>
        <w:pStyle w:val="Overskrift3"/>
        <w:numPr>
          <w:ilvl w:val="2"/>
          <w:numId w:val="3"/>
        </w:numPr>
        <w:spacing w:before="0" w:after="200" w:line="360" w:lineRule="auto"/>
        <w:rPr>
          <w:rFonts w:ascii="Times New Roman" w:hAnsi="Times New Roman"/>
        </w:rPr>
      </w:pPr>
      <w:bookmarkStart w:id="42" w:name="_Toc310586513"/>
      <w:r w:rsidRPr="003D18C1">
        <w:rPr>
          <w:rFonts w:ascii="Times New Roman" w:hAnsi="Times New Roman"/>
        </w:rPr>
        <w:t>Cirkulærer</w:t>
      </w:r>
      <w:bookmarkEnd w:id="42"/>
    </w:p>
    <w:p w:rsidR="00DC063E" w:rsidRPr="001F6D8A" w:rsidRDefault="00DC063E" w:rsidP="0069280A">
      <w:pPr>
        <w:pStyle w:val="Alm"/>
        <w:ind w:left="720"/>
        <w:rPr>
          <w:i/>
        </w:rPr>
      </w:pPr>
      <w:r w:rsidRPr="003D18C1">
        <w:t xml:space="preserve">Cirkulære </w:t>
      </w:r>
      <w:r w:rsidRPr="001F6D8A">
        <w:rPr>
          <w:i/>
        </w:rPr>
        <w:t>nr. 213 af</w:t>
      </w:r>
      <w:r w:rsidR="00A60635" w:rsidRPr="001F6D8A">
        <w:rPr>
          <w:i/>
        </w:rPr>
        <w:t xml:space="preserve"> 4/12</w:t>
      </w:r>
      <w:r w:rsidRPr="001F6D8A">
        <w:rPr>
          <w:i/>
        </w:rPr>
        <w:t xml:space="preserve"> 1979 om lejeloven</w:t>
      </w:r>
    </w:p>
    <w:p w:rsidR="00197071" w:rsidRPr="003D18C1" w:rsidRDefault="00197071" w:rsidP="0069280A">
      <w:pPr>
        <w:pStyle w:val="Alm"/>
        <w:ind w:left="720"/>
      </w:pPr>
    </w:p>
    <w:p w:rsidR="00E744A0" w:rsidRPr="003D18C1" w:rsidRDefault="00197071" w:rsidP="0069280A">
      <w:pPr>
        <w:pStyle w:val="Overskrift3"/>
        <w:numPr>
          <w:ilvl w:val="2"/>
          <w:numId w:val="3"/>
        </w:numPr>
        <w:spacing w:before="0" w:after="200" w:line="360" w:lineRule="auto"/>
        <w:rPr>
          <w:rFonts w:ascii="Times New Roman" w:hAnsi="Times New Roman"/>
        </w:rPr>
      </w:pPr>
      <w:bookmarkStart w:id="43" w:name="_Toc310586514"/>
      <w:r w:rsidRPr="003D18C1">
        <w:rPr>
          <w:rFonts w:ascii="Times New Roman" w:hAnsi="Times New Roman"/>
        </w:rPr>
        <w:t>Vejledninger</w:t>
      </w:r>
      <w:bookmarkEnd w:id="43"/>
      <w:r w:rsidRPr="003D18C1">
        <w:rPr>
          <w:rFonts w:ascii="Times New Roman" w:hAnsi="Times New Roman"/>
        </w:rPr>
        <w:t xml:space="preserve"> </w:t>
      </w:r>
    </w:p>
    <w:p w:rsidR="00E744A0" w:rsidRPr="003D18C1" w:rsidRDefault="00E744A0" w:rsidP="0069280A">
      <w:pPr>
        <w:pStyle w:val="Alm"/>
        <w:ind w:left="720"/>
      </w:pPr>
      <w:r w:rsidRPr="003D18C1">
        <w:t xml:space="preserve">Vejledning </w:t>
      </w:r>
      <w:r w:rsidRPr="001F6D8A">
        <w:rPr>
          <w:i/>
        </w:rPr>
        <w:t>nr. 9688 af 16/9 2014 om regulering af satser i</w:t>
      </w:r>
      <w:r w:rsidR="000E2472">
        <w:rPr>
          <w:i/>
        </w:rPr>
        <w:t xml:space="preserve"> lejelovgivningen m.v. </w:t>
      </w:r>
      <w:r w:rsidR="003F3536" w:rsidRPr="001F6D8A">
        <w:rPr>
          <w:i/>
        </w:rPr>
        <w:t>for 2015</w:t>
      </w:r>
    </w:p>
    <w:p w:rsidR="00197071" w:rsidRPr="003D18C1" w:rsidRDefault="00197071" w:rsidP="0069280A">
      <w:pPr>
        <w:pStyle w:val="Alm"/>
        <w:ind w:left="720"/>
      </w:pPr>
    </w:p>
    <w:p w:rsidR="00E744A0" w:rsidRPr="003D18C1" w:rsidRDefault="00197071" w:rsidP="0069280A">
      <w:pPr>
        <w:pStyle w:val="Overskrift3"/>
        <w:numPr>
          <w:ilvl w:val="2"/>
          <w:numId w:val="3"/>
        </w:numPr>
        <w:spacing w:before="0" w:after="200" w:line="360" w:lineRule="auto"/>
        <w:rPr>
          <w:rFonts w:ascii="Times New Roman" w:hAnsi="Times New Roman"/>
        </w:rPr>
      </w:pPr>
      <w:bookmarkStart w:id="44" w:name="_Toc310586515"/>
      <w:r w:rsidRPr="003D18C1">
        <w:rPr>
          <w:rFonts w:ascii="Times New Roman" w:hAnsi="Times New Roman"/>
        </w:rPr>
        <w:t>Forarbejder</w:t>
      </w:r>
      <w:bookmarkEnd w:id="44"/>
      <w:r w:rsidRPr="003D18C1">
        <w:rPr>
          <w:rFonts w:ascii="Times New Roman" w:hAnsi="Times New Roman"/>
        </w:rPr>
        <w:t xml:space="preserve"> </w:t>
      </w:r>
    </w:p>
    <w:p w:rsidR="009E5306" w:rsidRDefault="00E55FFF" w:rsidP="0069280A">
      <w:pPr>
        <w:pStyle w:val="Alm"/>
        <w:ind w:left="720"/>
        <w:rPr>
          <w:i/>
        </w:rPr>
      </w:pPr>
      <w:r w:rsidRPr="003D18C1">
        <w:t xml:space="preserve">Betænkning afgivet af </w:t>
      </w:r>
      <w:r w:rsidRPr="001F6D8A">
        <w:rPr>
          <w:i/>
        </w:rPr>
        <w:t>Indenrigsministeriets huslejeudvalg af 1934, 1935</w:t>
      </w:r>
      <w:r w:rsidR="004F21A0" w:rsidRPr="001F6D8A">
        <w:rPr>
          <w:i/>
        </w:rPr>
        <w:t xml:space="preserve">, A.-S. J.H. </w:t>
      </w:r>
      <w:r w:rsidRPr="001F6D8A">
        <w:rPr>
          <w:i/>
        </w:rPr>
        <w:t>Schultz bogtrykkeri</w:t>
      </w:r>
    </w:p>
    <w:p w:rsidR="00864AD8" w:rsidRPr="001F6D8A" w:rsidRDefault="009E5306" w:rsidP="0069280A">
      <w:pPr>
        <w:pStyle w:val="Alm"/>
        <w:ind w:left="720"/>
        <w:rPr>
          <w:color w:val="FF0000"/>
        </w:rPr>
      </w:pPr>
      <w:r>
        <w:t xml:space="preserve">Folketingstidende, </w:t>
      </w:r>
      <w:r w:rsidRPr="009E5306">
        <w:rPr>
          <w:i/>
        </w:rPr>
        <w:t>årgang 1978-1979, tillæg A, spalte 2456</w:t>
      </w:r>
    </w:p>
    <w:p w:rsidR="00864AD8" w:rsidRPr="00EC67FD" w:rsidRDefault="00864AD8" w:rsidP="0069280A">
      <w:pPr>
        <w:pStyle w:val="Alm"/>
        <w:ind w:left="720"/>
        <w:rPr>
          <w:i/>
        </w:rPr>
      </w:pPr>
      <w:r>
        <w:t>F</w:t>
      </w:r>
      <w:r w:rsidRPr="00CF6D5C">
        <w:t xml:space="preserve">olketingstidende, </w:t>
      </w:r>
      <w:r w:rsidRPr="00EC67FD">
        <w:rPr>
          <w:i/>
        </w:rPr>
        <w:t>årgang</w:t>
      </w:r>
      <w:r w:rsidR="00CD060A">
        <w:rPr>
          <w:i/>
        </w:rPr>
        <w:t xml:space="preserve"> 1968-69, tillæg A</w:t>
      </w:r>
      <w:r w:rsidRPr="00EC67FD">
        <w:rPr>
          <w:i/>
        </w:rPr>
        <w:t>, spalte 2707-2708</w:t>
      </w:r>
    </w:p>
    <w:p w:rsidR="00644E14" w:rsidRDefault="007A07C2" w:rsidP="0069280A">
      <w:pPr>
        <w:pStyle w:val="Alm"/>
        <w:ind w:left="720"/>
      </w:pPr>
      <w:r>
        <w:t xml:space="preserve">Kommentarer i </w:t>
      </w:r>
      <w:proofErr w:type="spellStart"/>
      <w:r>
        <w:t>Karnov</w:t>
      </w:r>
      <w:proofErr w:type="spellEnd"/>
      <w:r>
        <w:t xml:space="preserve">, </w:t>
      </w:r>
      <w:r w:rsidR="00E55FFF" w:rsidRPr="00EC67FD">
        <w:rPr>
          <w:i/>
        </w:rPr>
        <w:t>lovbekendtgørelse nr. 809 af 1/7 2015 af lejeloven</w:t>
      </w:r>
    </w:p>
    <w:p w:rsidR="00C33775" w:rsidRDefault="00644E14" w:rsidP="0069280A">
      <w:pPr>
        <w:pStyle w:val="Alm"/>
        <w:ind w:left="720"/>
        <w:rPr>
          <w:i/>
        </w:rPr>
      </w:pPr>
      <w:r>
        <w:t xml:space="preserve">Kommentarer i </w:t>
      </w:r>
      <w:proofErr w:type="spellStart"/>
      <w:r>
        <w:t>Karnov</w:t>
      </w:r>
      <w:proofErr w:type="spellEnd"/>
      <w:r>
        <w:t xml:space="preserve">, </w:t>
      </w:r>
      <w:r w:rsidR="008641BE">
        <w:rPr>
          <w:i/>
        </w:rPr>
        <w:t>lov</w:t>
      </w:r>
      <w:r w:rsidR="001F7824">
        <w:rPr>
          <w:i/>
        </w:rPr>
        <w:t>bekendtgørelse</w:t>
      </w:r>
      <w:r w:rsidRPr="00EC67FD">
        <w:rPr>
          <w:i/>
        </w:rPr>
        <w:t xml:space="preserve"> nr. 963 af 11/8 2010 af lejeloven</w:t>
      </w:r>
    </w:p>
    <w:p w:rsidR="00A952BC" w:rsidRDefault="00C33775" w:rsidP="0069280A">
      <w:pPr>
        <w:pStyle w:val="Alm"/>
        <w:ind w:left="720"/>
      </w:pPr>
      <w:r>
        <w:t>K</w:t>
      </w:r>
      <w:r w:rsidRPr="00D25FF2">
        <w:t>ommentare</w:t>
      </w:r>
      <w:r w:rsidR="007B55C8">
        <w:t xml:space="preserve">r i </w:t>
      </w:r>
      <w:proofErr w:type="spellStart"/>
      <w:r w:rsidR="007B55C8">
        <w:t>Karnov</w:t>
      </w:r>
      <w:proofErr w:type="spellEnd"/>
      <w:r w:rsidR="007B55C8">
        <w:t xml:space="preserve">, </w:t>
      </w:r>
      <w:r w:rsidR="007B55C8" w:rsidRPr="0005113A">
        <w:rPr>
          <w:i/>
        </w:rPr>
        <w:t>lov</w:t>
      </w:r>
      <w:r w:rsidR="001F7824">
        <w:rPr>
          <w:i/>
        </w:rPr>
        <w:t>bekendtgørelse</w:t>
      </w:r>
      <w:r w:rsidR="007B55C8" w:rsidRPr="0005113A">
        <w:rPr>
          <w:i/>
        </w:rPr>
        <w:t xml:space="preserve"> nr. 823 af 10/12 1993</w:t>
      </w:r>
      <w:r w:rsidR="0005113A" w:rsidRPr="0005113A">
        <w:rPr>
          <w:i/>
        </w:rPr>
        <w:t xml:space="preserve"> lejelov</w:t>
      </w:r>
    </w:p>
    <w:p w:rsidR="005B45D4" w:rsidRPr="00A952BC" w:rsidRDefault="00A952BC" w:rsidP="0069280A">
      <w:pPr>
        <w:pStyle w:val="Alm"/>
        <w:ind w:left="720"/>
      </w:pPr>
      <w:r>
        <w:t xml:space="preserve">Lovforslag </w:t>
      </w:r>
      <w:r w:rsidRPr="00A952BC">
        <w:rPr>
          <w:i/>
        </w:rPr>
        <w:t>nr. L97 af 17/12 2014 om forslag til ændring af lov om leje, lov om midlertidig regulering af boligforholdene, lov om tvungen administration af udlejningsejendomme og lov om byfornyelse og udvikling af byer som fremsat</w:t>
      </w:r>
    </w:p>
    <w:p w:rsidR="005B45D4" w:rsidRPr="00DD376E" w:rsidRDefault="005B45D4" w:rsidP="0069280A">
      <w:pPr>
        <w:pStyle w:val="Alm"/>
        <w:ind w:left="720"/>
      </w:pPr>
      <w:r w:rsidRPr="00DD376E">
        <w:t>L</w:t>
      </w:r>
      <w:r w:rsidR="00530489" w:rsidRPr="00DD376E">
        <w:t xml:space="preserve">ovforslag </w:t>
      </w:r>
      <w:r w:rsidR="00530489" w:rsidRPr="00DD376E">
        <w:rPr>
          <w:i/>
        </w:rPr>
        <w:t>nr. 54 af 10/11 1982</w:t>
      </w:r>
      <w:r w:rsidR="00DD376E" w:rsidRPr="00DD376E">
        <w:rPr>
          <w:i/>
        </w:rPr>
        <w:t xml:space="preserve"> om ændring af lov om leje</w:t>
      </w:r>
    </w:p>
    <w:p w:rsidR="00530489" w:rsidRPr="00DD376E" w:rsidRDefault="005B45D4" w:rsidP="0069280A">
      <w:pPr>
        <w:pStyle w:val="Alm"/>
        <w:ind w:left="720"/>
      </w:pPr>
      <w:r w:rsidRPr="00DD376E">
        <w:t>L</w:t>
      </w:r>
      <w:r w:rsidR="00530489" w:rsidRPr="00DD376E">
        <w:t xml:space="preserve">ovforslag </w:t>
      </w:r>
      <w:r w:rsidR="00530489" w:rsidRPr="00DD376E">
        <w:rPr>
          <w:i/>
        </w:rPr>
        <w:t>nr. 229 af 6/4 1994</w:t>
      </w:r>
      <w:r w:rsidR="00DD376E" w:rsidRPr="00DD376E">
        <w:rPr>
          <w:i/>
        </w:rPr>
        <w:t xml:space="preserve"> om ændring af lov om leje, lov om midlertidig regulering af boligforholdene og lov om individuel boligstøtte</w:t>
      </w:r>
    </w:p>
    <w:p w:rsidR="00197071" w:rsidRPr="003D18C1" w:rsidRDefault="00197071" w:rsidP="0069280A">
      <w:pPr>
        <w:pStyle w:val="Alm"/>
      </w:pPr>
    </w:p>
    <w:p w:rsidR="00E744A0" w:rsidRPr="003D18C1" w:rsidRDefault="00197071" w:rsidP="0069280A">
      <w:pPr>
        <w:pStyle w:val="Overskrift3"/>
        <w:numPr>
          <w:ilvl w:val="2"/>
          <w:numId w:val="3"/>
        </w:numPr>
        <w:spacing w:before="0" w:after="200" w:line="360" w:lineRule="auto"/>
        <w:rPr>
          <w:rFonts w:ascii="Times New Roman" w:hAnsi="Times New Roman"/>
        </w:rPr>
      </w:pPr>
      <w:bookmarkStart w:id="45" w:name="_Toc310586516"/>
      <w:r w:rsidRPr="003D18C1">
        <w:rPr>
          <w:rFonts w:ascii="Times New Roman" w:hAnsi="Times New Roman"/>
        </w:rPr>
        <w:t>Bøger</w:t>
      </w:r>
      <w:bookmarkEnd w:id="45"/>
    </w:p>
    <w:p w:rsidR="00972558" w:rsidRDefault="00972558" w:rsidP="0069280A">
      <w:pPr>
        <w:pStyle w:val="Alm"/>
        <w:ind w:left="720"/>
        <w:rPr>
          <w:i/>
        </w:rPr>
      </w:pPr>
      <w:proofErr w:type="spellStart"/>
      <w:r w:rsidRPr="003D18C1">
        <w:t>Blume</w:t>
      </w:r>
      <w:proofErr w:type="spellEnd"/>
      <w:r>
        <w:t>, Peter</w:t>
      </w:r>
      <w:r w:rsidRPr="003D18C1">
        <w:t xml:space="preserve">, </w:t>
      </w:r>
      <w:r w:rsidRPr="005F0F00">
        <w:rPr>
          <w:i/>
        </w:rPr>
        <w:t>Juridisk metodelære, 5. udgave, 2009, Jurist- og Økonomforbundets Forlag</w:t>
      </w:r>
    </w:p>
    <w:p w:rsidR="00972558" w:rsidRDefault="00972558" w:rsidP="0069280A">
      <w:pPr>
        <w:pStyle w:val="Alm"/>
        <w:ind w:left="720"/>
      </w:pPr>
      <w:proofErr w:type="spellStart"/>
      <w:r>
        <w:t>Dürr</w:t>
      </w:r>
      <w:proofErr w:type="spellEnd"/>
      <w:r>
        <w:t xml:space="preserve">, Mogens, </w:t>
      </w:r>
      <w:proofErr w:type="spellStart"/>
      <w:r>
        <w:t>Witte</w:t>
      </w:r>
      <w:proofErr w:type="spellEnd"/>
      <w:r>
        <w:t xml:space="preserve">, </w:t>
      </w:r>
      <w:proofErr w:type="spellStart"/>
      <w:r>
        <w:t>Timmy</w:t>
      </w:r>
      <w:proofErr w:type="spellEnd"/>
      <w:r>
        <w:t xml:space="preserve"> Lund og</w:t>
      </w:r>
      <w:r w:rsidRPr="003D18C1">
        <w:t xml:space="preserve"> Jonasson,</w:t>
      </w:r>
      <w:r>
        <w:t xml:space="preserve"> </w:t>
      </w:r>
      <w:proofErr w:type="spellStart"/>
      <w:r w:rsidRPr="003D18C1">
        <w:t>Kristin</w:t>
      </w:r>
      <w:proofErr w:type="spellEnd"/>
      <w:r>
        <w:t>,</w:t>
      </w:r>
      <w:r w:rsidRPr="003D18C1">
        <w:t xml:space="preserve"> </w:t>
      </w:r>
      <w:r w:rsidRPr="005F0F00">
        <w:rPr>
          <w:i/>
        </w:rPr>
        <w:t>Administration af boliglejemål, bind 1, 1. udgave, 2010, Ejendomsforeningen Danmark og Schultz Information</w:t>
      </w:r>
    </w:p>
    <w:p w:rsidR="00972558" w:rsidRDefault="00972558" w:rsidP="0069280A">
      <w:pPr>
        <w:pStyle w:val="Alm"/>
        <w:ind w:left="720"/>
      </w:pPr>
      <w:proofErr w:type="spellStart"/>
      <w:r>
        <w:t>Dürr</w:t>
      </w:r>
      <w:proofErr w:type="spellEnd"/>
      <w:r>
        <w:t xml:space="preserve">, Mogens, </w:t>
      </w:r>
      <w:proofErr w:type="spellStart"/>
      <w:r>
        <w:t>Witte</w:t>
      </w:r>
      <w:proofErr w:type="spellEnd"/>
      <w:r>
        <w:t xml:space="preserve">, </w:t>
      </w:r>
      <w:proofErr w:type="spellStart"/>
      <w:r>
        <w:t>Timmy</w:t>
      </w:r>
      <w:proofErr w:type="spellEnd"/>
      <w:r>
        <w:t xml:space="preserve"> Lund og</w:t>
      </w:r>
      <w:r w:rsidRPr="003D18C1">
        <w:t xml:space="preserve"> Jonasson,</w:t>
      </w:r>
      <w:r>
        <w:t xml:space="preserve"> </w:t>
      </w:r>
      <w:proofErr w:type="spellStart"/>
      <w:r w:rsidRPr="003D18C1">
        <w:t>Kristin</w:t>
      </w:r>
      <w:proofErr w:type="spellEnd"/>
      <w:r w:rsidRPr="003D18C1">
        <w:t xml:space="preserve">, </w:t>
      </w:r>
      <w:r w:rsidRPr="005F0F00">
        <w:rPr>
          <w:i/>
        </w:rPr>
        <w:t>Administration af boliglejemål, bind 2, 1. udgave, 2010, Ejendomsforeningen Danmark og Schultz Information</w:t>
      </w:r>
    </w:p>
    <w:p w:rsidR="00897A62" w:rsidRPr="00356110" w:rsidRDefault="00702C02" w:rsidP="0069280A">
      <w:pPr>
        <w:pStyle w:val="Alm"/>
        <w:ind w:left="432" w:firstLine="288"/>
        <w:rPr>
          <w:i/>
        </w:rPr>
      </w:pPr>
      <w:proofErr w:type="spellStart"/>
      <w:r w:rsidRPr="00356110">
        <w:t>Eyben</w:t>
      </w:r>
      <w:r w:rsidR="00E255F4" w:rsidRPr="00356110">
        <w:t>,W.E</w:t>
      </w:r>
      <w:proofErr w:type="spellEnd"/>
      <w:r w:rsidR="00E255F4" w:rsidRPr="00356110">
        <w:t>. von</w:t>
      </w:r>
      <w:r w:rsidR="00897A62" w:rsidRPr="00356110">
        <w:t xml:space="preserve">, </w:t>
      </w:r>
      <w:r w:rsidR="00705FC2">
        <w:rPr>
          <w:i/>
        </w:rPr>
        <w:t>Juridisk G</w:t>
      </w:r>
      <w:r w:rsidR="00897A62" w:rsidRPr="00356110">
        <w:rPr>
          <w:i/>
        </w:rPr>
        <w:t>rundbog,</w:t>
      </w:r>
      <w:r w:rsidR="00351C8E" w:rsidRPr="00356110">
        <w:rPr>
          <w:i/>
        </w:rPr>
        <w:t xml:space="preserve"> 2. udgave,</w:t>
      </w:r>
      <w:r w:rsidR="00897A62" w:rsidRPr="00356110">
        <w:rPr>
          <w:i/>
        </w:rPr>
        <w:t xml:space="preserve"> 1967</w:t>
      </w:r>
      <w:r w:rsidR="00351C8E" w:rsidRPr="00356110">
        <w:rPr>
          <w:i/>
        </w:rPr>
        <w:t>, Juristforbundet</w:t>
      </w:r>
    </w:p>
    <w:p w:rsidR="00972558" w:rsidRDefault="00972558" w:rsidP="0069280A">
      <w:pPr>
        <w:pStyle w:val="Alm"/>
        <w:ind w:left="720"/>
      </w:pPr>
      <w:r w:rsidRPr="003D18C1">
        <w:t>Grubbe</w:t>
      </w:r>
      <w:r>
        <w:t>, Niels</w:t>
      </w:r>
      <w:r w:rsidRPr="003D18C1">
        <w:t xml:space="preserve"> og </w:t>
      </w:r>
      <w:proofErr w:type="spellStart"/>
      <w:r>
        <w:t>Edlund</w:t>
      </w:r>
      <w:proofErr w:type="spellEnd"/>
      <w:r>
        <w:t xml:space="preserve">, </w:t>
      </w:r>
      <w:r w:rsidRPr="003D18C1">
        <w:t>Han</w:t>
      </w:r>
      <w:r>
        <w:t xml:space="preserve">s Henrik, </w:t>
      </w:r>
      <w:proofErr w:type="spellStart"/>
      <w:r w:rsidRPr="005F0F00">
        <w:rPr>
          <w:i/>
        </w:rPr>
        <w:t>Boliglejeret</w:t>
      </w:r>
      <w:proofErr w:type="spellEnd"/>
      <w:r w:rsidRPr="005F0F00">
        <w:rPr>
          <w:i/>
        </w:rPr>
        <w:t xml:space="preserve">, 2. udgave, 2015, </w:t>
      </w:r>
      <w:proofErr w:type="spellStart"/>
      <w:r w:rsidRPr="005F0F00">
        <w:rPr>
          <w:i/>
        </w:rPr>
        <w:t>Karnov</w:t>
      </w:r>
      <w:proofErr w:type="spellEnd"/>
      <w:r w:rsidRPr="005F0F00">
        <w:rPr>
          <w:i/>
        </w:rPr>
        <w:t xml:space="preserve"> Group A/S</w:t>
      </w:r>
    </w:p>
    <w:p w:rsidR="00351C8E" w:rsidRDefault="00972558" w:rsidP="0069280A">
      <w:pPr>
        <w:pStyle w:val="Alm"/>
        <w:ind w:left="720"/>
        <w:rPr>
          <w:i/>
        </w:rPr>
      </w:pPr>
      <w:r w:rsidRPr="003D18C1">
        <w:t>Grubbe</w:t>
      </w:r>
      <w:r>
        <w:t>, Niels</w:t>
      </w:r>
      <w:r w:rsidRPr="003D18C1">
        <w:t xml:space="preserve"> og </w:t>
      </w:r>
      <w:proofErr w:type="spellStart"/>
      <w:r>
        <w:t>Edlund</w:t>
      </w:r>
      <w:proofErr w:type="spellEnd"/>
      <w:r>
        <w:t xml:space="preserve">, </w:t>
      </w:r>
      <w:r w:rsidRPr="003D18C1">
        <w:t>Han</w:t>
      </w:r>
      <w:r>
        <w:t xml:space="preserve">s Henrik, </w:t>
      </w:r>
      <w:proofErr w:type="spellStart"/>
      <w:r w:rsidRPr="004B20AC">
        <w:rPr>
          <w:i/>
        </w:rPr>
        <w:t>Boliglejeret</w:t>
      </w:r>
      <w:proofErr w:type="spellEnd"/>
      <w:r w:rsidRPr="004B20AC">
        <w:rPr>
          <w:i/>
        </w:rPr>
        <w:t xml:space="preserve">, 1. udgave, 2008, </w:t>
      </w:r>
      <w:proofErr w:type="spellStart"/>
      <w:r w:rsidRPr="004B20AC">
        <w:rPr>
          <w:i/>
        </w:rPr>
        <w:t>Karnov</w:t>
      </w:r>
      <w:proofErr w:type="spellEnd"/>
      <w:r w:rsidRPr="004B20AC">
        <w:rPr>
          <w:i/>
        </w:rPr>
        <w:t xml:space="preserve"> Group A/S</w:t>
      </w:r>
    </w:p>
    <w:p w:rsidR="00972558" w:rsidRPr="00351C8E" w:rsidRDefault="00972558" w:rsidP="0069280A">
      <w:pPr>
        <w:pStyle w:val="Alm"/>
        <w:ind w:left="720"/>
        <w:rPr>
          <w:i/>
        </w:rPr>
      </w:pPr>
      <w:r>
        <w:t>Jespersen, Halfdan Krag</w:t>
      </w:r>
      <w:r w:rsidRPr="003D18C1">
        <w:t xml:space="preserve">, </w:t>
      </w:r>
      <w:proofErr w:type="spellStart"/>
      <w:r w:rsidRPr="005F0F00">
        <w:rPr>
          <w:i/>
        </w:rPr>
        <w:t>Lejeret</w:t>
      </w:r>
      <w:proofErr w:type="spellEnd"/>
      <w:r w:rsidRPr="005F0F00">
        <w:rPr>
          <w:i/>
        </w:rPr>
        <w:t xml:space="preserve"> 1, 1. udgave, 1989, Jurist- og Økonomforbundets Forlag</w:t>
      </w:r>
    </w:p>
    <w:p w:rsidR="009E5306" w:rsidRDefault="00972558" w:rsidP="0069280A">
      <w:pPr>
        <w:pStyle w:val="Alm"/>
        <w:ind w:left="720"/>
      </w:pPr>
      <w:r>
        <w:t xml:space="preserve">Juul-Sandberg, Jakob, </w:t>
      </w:r>
      <w:r w:rsidRPr="005F0F00">
        <w:rPr>
          <w:i/>
        </w:rPr>
        <w:t xml:space="preserve">Det lejedes værdi, 3. udgave, 2014, </w:t>
      </w:r>
      <w:proofErr w:type="spellStart"/>
      <w:r w:rsidRPr="005F0F00">
        <w:rPr>
          <w:i/>
        </w:rPr>
        <w:t>Karnov</w:t>
      </w:r>
      <w:proofErr w:type="spellEnd"/>
      <w:r w:rsidRPr="005F0F00">
        <w:rPr>
          <w:i/>
        </w:rPr>
        <w:t xml:space="preserve"> Group Denmark A/S</w:t>
      </w:r>
    </w:p>
    <w:p w:rsidR="005B45D4" w:rsidRDefault="008645DD" w:rsidP="0069280A">
      <w:pPr>
        <w:pStyle w:val="Alm"/>
        <w:ind w:left="720"/>
      </w:pPr>
      <w:r w:rsidRPr="003D18C1">
        <w:t>Kallehauge</w:t>
      </w:r>
      <w:r w:rsidR="00702C02">
        <w:t xml:space="preserve">, Holger og </w:t>
      </w:r>
      <w:r w:rsidRPr="003D18C1">
        <w:t>Blom,</w:t>
      </w:r>
      <w:r w:rsidR="00702C02">
        <w:t xml:space="preserve"> Arne,</w:t>
      </w:r>
      <w:r w:rsidRPr="003D18C1">
        <w:t xml:space="preserve"> </w:t>
      </w:r>
      <w:r w:rsidRPr="005F0F00">
        <w:rPr>
          <w:i/>
        </w:rPr>
        <w:t>Kommentar til Lejelovene I, 1980, Nyt Nordisk Forlag</w:t>
      </w:r>
    </w:p>
    <w:p w:rsidR="001F6D8A" w:rsidRDefault="001F6D8A" w:rsidP="0069280A">
      <w:pPr>
        <w:pStyle w:val="Alm"/>
        <w:ind w:left="720"/>
      </w:pPr>
    </w:p>
    <w:p w:rsidR="001F6D8A" w:rsidRDefault="001F6D8A" w:rsidP="0069280A">
      <w:pPr>
        <w:pStyle w:val="Overskrift3"/>
        <w:numPr>
          <w:ilvl w:val="2"/>
          <w:numId w:val="3"/>
        </w:numPr>
        <w:spacing w:before="0" w:after="200" w:line="360" w:lineRule="auto"/>
        <w:rPr>
          <w:rFonts w:ascii="Times New Roman" w:hAnsi="Times New Roman"/>
        </w:rPr>
      </w:pPr>
      <w:bookmarkStart w:id="46" w:name="_Toc310586517"/>
      <w:r>
        <w:rPr>
          <w:rFonts w:ascii="Times New Roman" w:hAnsi="Times New Roman"/>
        </w:rPr>
        <w:t>Høringssvar</w:t>
      </w:r>
      <w:bookmarkEnd w:id="46"/>
    </w:p>
    <w:p w:rsidR="005F7C0A" w:rsidRDefault="001F6D8A" w:rsidP="0069280A">
      <w:pPr>
        <w:pStyle w:val="Alm"/>
        <w:ind w:left="720"/>
        <w:rPr>
          <w:i/>
        </w:rPr>
      </w:pPr>
      <w:r w:rsidRPr="003D18C1">
        <w:t xml:space="preserve">Høringssvar til </w:t>
      </w:r>
      <w:r w:rsidR="00AB5E5D">
        <w:t xml:space="preserve">lovforslag </w:t>
      </w:r>
      <w:r w:rsidR="00AB5E5D" w:rsidRPr="00AB5E5D">
        <w:rPr>
          <w:i/>
        </w:rPr>
        <w:t xml:space="preserve">nr. </w:t>
      </w:r>
      <w:r w:rsidRPr="00AB5E5D">
        <w:rPr>
          <w:i/>
        </w:rPr>
        <w:t>L97,</w:t>
      </w:r>
      <w:r w:rsidRPr="003D18C1">
        <w:t xml:space="preserve"> </w:t>
      </w:r>
      <w:r w:rsidRPr="001F6D8A">
        <w:rPr>
          <w:i/>
        </w:rPr>
        <w:t>udkast til forslag til lov om ændring af lov om leje, lov om midlertidig regulering af boligforholdene, lov om tvungen administration af udlejningsejendomme og lov om byfornyelse og udvikling af byer (forenkling og modernisering af lejelovgivningen)</w:t>
      </w:r>
      <w:r w:rsidR="00E358A7">
        <w:rPr>
          <w:i/>
        </w:rPr>
        <w:t>, bilag 3</w:t>
      </w:r>
      <w:r w:rsidR="00AC3CB8" w:rsidRPr="00AC3CB8">
        <w:rPr>
          <w:i/>
        </w:rPr>
        <w:t>, Bygherreforeningen, BOSAM, Danske Udlejere, Ejendomsforeningen Danmark, Danmarks Lejerforeninger og Advokatrådet</w:t>
      </w:r>
    </w:p>
    <w:p w:rsidR="001F6D8A" w:rsidRPr="00DD376E" w:rsidRDefault="001F6D8A" w:rsidP="0069280A">
      <w:pPr>
        <w:pStyle w:val="Alm"/>
        <w:ind w:left="720"/>
        <w:rPr>
          <w:i/>
        </w:rPr>
      </w:pPr>
    </w:p>
    <w:p w:rsidR="001F6D8A" w:rsidRPr="003D18C1" w:rsidRDefault="001F6D8A" w:rsidP="0069280A">
      <w:pPr>
        <w:pStyle w:val="Overskrift3"/>
        <w:numPr>
          <w:ilvl w:val="2"/>
          <w:numId w:val="3"/>
        </w:numPr>
        <w:spacing w:before="0" w:after="200" w:line="360" w:lineRule="auto"/>
        <w:rPr>
          <w:rFonts w:ascii="Times New Roman" w:hAnsi="Times New Roman"/>
        </w:rPr>
      </w:pPr>
      <w:bookmarkStart w:id="47" w:name="_Toc310586518"/>
      <w:r>
        <w:rPr>
          <w:rFonts w:ascii="Times New Roman" w:hAnsi="Times New Roman"/>
        </w:rPr>
        <w:t>Skriftlige henvendelser</w:t>
      </w:r>
      <w:bookmarkEnd w:id="47"/>
    </w:p>
    <w:p w:rsidR="008641BE" w:rsidRDefault="008641BE" w:rsidP="0069280A">
      <w:pPr>
        <w:pStyle w:val="Alm"/>
        <w:ind w:left="720"/>
      </w:pPr>
      <w:r>
        <w:t xml:space="preserve">Skriftlig henvendelse til L97, </w:t>
      </w:r>
      <w:r w:rsidRPr="001F6D8A">
        <w:rPr>
          <w:i/>
        </w:rPr>
        <w:t>udkast til forslag til lov om ændring af lov om leje, lov om midlertidig regulering af boligforholdene, lov om tvungen administration af udlejningsejendomme og lov om byfornyelse og udvikling af byer (forenkling og modernisering af lejelovgivningen</w:t>
      </w:r>
      <w:r w:rsidRPr="00E358A7">
        <w:rPr>
          <w:i/>
        </w:rPr>
        <w:t>),</w:t>
      </w:r>
      <w:r w:rsidR="00522B14">
        <w:rPr>
          <w:i/>
        </w:rPr>
        <w:t xml:space="preserve"> bilag 1,</w:t>
      </w:r>
      <w:r w:rsidRPr="00E358A7">
        <w:rPr>
          <w:i/>
        </w:rPr>
        <w:t xml:space="preserve"> </w:t>
      </w:r>
      <w:r w:rsidR="00522B14">
        <w:rPr>
          <w:i/>
        </w:rPr>
        <w:t>Danske Udlejere</w:t>
      </w:r>
    </w:p>
    <w:p w:rsidR="008641BE" w:rsidRDefault="008641BE" w:rsidP="0069280A">
      <w:pPr>
        <w:pStyle w:val="Alm"/>
        <w:ind w:left="720"/>
        <w:rPr>
          <w:i/>
        </w:rPr>
      </w:pPr>
      <w:r>
        <w:t xml:space="preserve">Skriftlig henvendelse til L97, </w:t>
      </w:r>
      <w:r w:rsidRPr="001F6D8A">
        <w:rPr>
          <w:i/>
        </w:rPr>
        <w:t>udkast til forslag til lov om ændring af lov om leje, lov om midlertidig regulering af boligforholdene, lov om tvungen administration af udlejningsejendomme og lov om byfornyelse og udvikling af byer (forenkling og modernisering af lejelovgivningen</w:t>
      </w:r>
      <w:r w:rsidRPr="00E358A7">
        <w:rPr>
          <w:i/>
        </w:rPr>
        <w:t>),</w:t>
      </w:r>
      <w:r w:rsidR="00522B14">
        <w:rPr>
          <w:i/>
        </w:rPr>
        <w:t xml:space="preserve"> bilag 2,</w:t>
      </w:r>
      <w:r w:rsidRPr="00E358A7">
        <w:rPr>
          <w:i/>
        </w:rPr>
        <w:t xml:space="preserve"> </w:t>
      </w:r>
      <w:r>
        <w:rPr>
          <w:i/>
        </w:rPr>
        <w:t>Eje</w:t>
      </w:r>
      <w:r w:rsidR="00522B14">
        <w:rPr>
          <w:i/>
        </w:rPr>
        <w:t>ndomsforeningen Danmark</w:t>
      </w:r>
    </w:p>
    <w:p w:rsidR="008641BE" w:rsidRDefault="008641BE" w:rsidP="0069280A">
      <w:pPr>
        <w:pStyle w:val="Alm"/>
        <w:ind w:left="720"/>
        <w:rPr>
          <w:i/>
        </w:rPr>
      </w:pPr>
      <w:r>
        <w:t xml:space="preserve">Skriftlig henvendelse til L97, </w:t>
      </w:r>
      <w:r w:rsidRPr="001F6D8A">
        <w:rPr>
          <w:i/>
        </w:rPr>
        <w:t>udkast til forslag til lov om ændring af lov om leje, lov om midlertidig regulering af boligforholdene, lov om tvungen administration af udlejningsejendomme og lov om byfornyelse og udvikling af byer (forenkling og modernisering af lejelovgivningen</w:t>
      </w:r>
      <w:r w:rsidRPr="00E358A7">
        <w:rPr>
          <w:i/>
        </w:rPr>
        <w:t>),</w:t>
      </w:r>
      <w:r w:rsidR="00522B14">
        <w:rPr>
          <w:i/>
        </w:rPr>
        <w:t xml:space="preserve"> bilag 7,</w:t>
      </w:r>
      <w:r w:rsidRPr="00E358A7">
        <w:rPr>
          <w:i/>
        </w:rPr>
        <w:t xml:space="preserve"> </w:t>
      </w:r>
      <w:r>
        <w:rPr>
          <w:i/>
        </w:rPr>
        <w:t>TLK</w:t>
      </w:r>
      <w:r w:rsidR="00522B14">
        <w:rPr>
          <w:i/>
        </w:rPr>
        <w:t xml:space="preserve"> Ejendomsadministration</w:t>
      </w:r>
    </w:p>
    <w:p w:rsidR="008641BE" w:rsidRPr="008641BE" w:rsidRDefault="008641BE" w:rsidP="0069280A">
      <w:pPr>
        <w:pStyle w:val="Alm"/>
        <w:ind w:left="720"/>
        <w:rPr>
          <w:i/>
        </w:rPr>
      </w:pPr>
      <w:r>
        <w:t xml:space="preserve">Skriftlig henvendelse til L97, </w:t>
      </w:r>
      <w:r w:rsidRPr="001F6D8A">
        <w:rPr>
          <w:i/>
        </w:rPr>
        <w:t>udkast til forslag til lov om ændring af lov om leje, lov om midlertidig regulering af boligforholdene, lov om tvungen administration af udlejningsejendomme og lov om byfornyelse og udvikling af byer (forenkling og modernisering af lejelovgivningen</w:t>
      </w:r>
      <w:r w:rsidRPr="00E358A7">
        <w:rPr>
          <w:i/>
        </w:rPr>
        <w:t>),</w:t>
      </w:r>
      <w:r w:rsidR="00522B14">
        <w:rPr>
          <w:i/>
        </w:rPr>
        <w:t xml:space="preserve"> bilag 9,</w:t>
      </w:r>
      <w:r w:rsidRPr="00E358A7">
        <w:rPr>
          <w:i/>
        </w:rPr>
        <w:t xml:space="preserve"> </w:t>
      </w:r>
      <w:r w:rsidR="00522B14">
        <w:rPr>
          <w:i/>
        </w:rPr>
        <w:t>Danske Udlejere</w:t>
      </w:r>
    </w:p>
    <w:p w:rsidR="00F718DE" w:rsidRDefault="00E358A7" w:rsidP="0069280A">
      <w:pPr>
        <w:pStyle w:val="Alm"/>
        <w:ind w:left="720"/>
        <w:rPr>
          <w:i/>
        </w:rPr>
      </w:pPr>
      <w:r>
        <w:t xml:space="preserve">Skriftlig henvendelse til L97, </w:t>
      </w:r>
      <w:r w:rsidRPr="001F6D8A">
        <w:rPr>
          <w:i/>
        </w:rPr>
        <w:t>udkast til forslag til lov om ændring af lov om leje, lov om midlertidig regulering af boligforholdene, lov om tvungen administration af udlejningsejendomme og lov om byfornyelse og udvikling af byer (forenkling og modernisering af lejelovgivningen</w:t>
      </w:r>
      <w:r w:rsidRPr="00E358A7">
        <w:rPr>
          <w:i/>
        </w:rPr>
        <w:t>),</w:t>
      </w:r>
      <w:r w:rsidR="00522B14">
        <w:rPr>
          <w:i/>
        </w:rPr>
        <w:t xml:space="preserve"> bilag 14,</w:t>
      </w:r>
      <w:r w:rsidRPr="00E358A7">
        <w:rPr>
          <w:i/>
        </w:rPr>
        <w:t xml:space="preserve"> B2 </w:t>
      </w:r>
      <w:r w:rsidR="00522B14">
        <w:rPr>
          <w:i/>
        </w:rPr>
        <w:t>Holding A/S</w:t>
      </w:r>
    </w:p>
    <w:p w:rsidR="001F6D8A" w:rsidRPr="00F718DE" w:rsidRDefault="001F6D8A" w:rsidP="0069280A">
      <w:pPr>
        <w:pStyle w:val="Alm"/>
        <w:ind w:left="720"/>
      </w:pPr>
    </w:p>
    <w:p w:rsidR="001F6D8A" w:rsidRDefault="001F6D8A" w:rsidP="0069280A">
      <w:pPr>
        <w:pStyle w:val="Overskrift3"/>
        <w:numPr>
          <w:ilvl w:val="2"/>
          <w:numId w:val="3"/>
        </w:numPr>
        <w:spacing w:before="0" w:after="200" w:line="360" w:lineRule="auto"/>
        <w:rPr>
          <w:rFonts w:ascii="Times New Roman" w:hAnsi="Times New Roman"/>
        </w:rPr>
      </w:pPr>
      <w:bookmarkStart w:id="48" w:name="_Toc310586519"/>
      <w:r>
        <w:rPr>
          <w:rFonts w:ascii="Times New Roman" w:hAnsi="Times New Roman"/>
        </w:rPr>
        <w:t>Typeformularer</w:t>
      </w:r>
      <w:bookmarkEnd w:id="48"/>
    </w:p>
    <w:p w:rsidR="001F6D8A" w:rsidRDefault="001F6D8A" w:rsidP="0069280A">
      <w:pPr>
        <w:pStyle w:val="Alm"/>
        <w:ind w:left="720"/>
      </w:pPr>
      <w:r>
        <w:t xml:space="preserve">Typeformular </w:t>
      </w:r>
      <w:r w:rsidRPr="004D3800">
        <w:rPr>
          <w:i/>
        </w:rPr>
        <w:t>A, 9. udgave</w:t>
      </w:r>
    </w:p>
    <w:p w:rsidR="001F6D8A" w:rsidRDefault="001F6D8A" w:rsidP="0069280A">
      <w:pPr>
        <w:pStyle w:val="Alm"/>
        <w:ind w:left="720"/>
      </w:pPr>
      <w:r>
        <w:t xml:space="preserve">Typeformular </w:t>
      </w:r>
      <w:r w:rsidRPr="004D3800">
        <w:rPr>
          <w:i/>
        </w:rPr>
        <w:t>A, 8. udgave</w:t>
      </w:r>
    </w:p>
    <w:p w:rsidR="00197071" w:rsidRPr="001F6D8A" w:rsidRDefault="001F6D8A" w:rsidP="0069280A">
      <w:pPr>
        <w:pStyle w:val="Alm"/>
        <w:ind w:left="720"/>
      </w:pPr>
      <w:r>
        <w:t xml:space="preserve">Typeformular </w:t>
      </w:r>
      <w:r w:rsidRPr="004D3800">
        <w:rPr>
          <w:i/>
        </w:rPr>
        <w:t>A, 5. udgave</w:t>
      </w:r>
    </w:p>
    <w:p w:rsidR="00197071" w:rsidRPr="003D18C1" w:rsidRDefault="00197071" w:rsidP="0069280A">
      <w:pPr>
        <w:pStyle w:val="Alm"/>
        <w:ind w:left="720"/>
      </w:pPr>
    </w:p>
    <w:p w:rsidR="00FF2163" w:rsidRPr="001F6D8A" w:rsidRDefault="00197071" w:rsidP="0069280A">
      <w:pPr>
        <w:pStyle w:val="Overskrift2"/>
        <w:numPr>
          <w:ilvl w:val="1"/>
          <w:numId w:val="3"/>
        </w:numPr>
        <w:spacing w:before="0" w:after="200" w:line="360" w:lineRule="auto"/>
        <w:rPr>
          <w:rFonts w:ascii="Times New Roman" w:hAnsi="Times New Roman"/>
        </w:rPr>
      </w:pPr>
      <w:bookmarkStart w:id="49" w:name="_Toc310586520"/>
      <w:r w:rsidRPr="003D18C1">
        <w:rPr>
          <w:rFonts w:ascii="Times New Roman" w:hAnsi="Times New Roman"/>
        </w:rPr>
        <w:t>Ekstern litteratur</w:t>
      </w:r>
      <w:bookmarkEnd w:id="49"/>
    </w:p>
    <w:p w:rsidR="00DA1694" w:rsidRPr="003D18C1" w:rsidRDefault="00DA1694" w:rsidP="0069280A">
      <w:pPr>
        <w:pStyle w:val="Overskrift3"/>
        <w:numPr>
          <w:ilvl w:val="2"/>
          <w:numId w:val="3"/>
        </w:numPr>
        <w:spacing w:before="0" w:after="200" w:line="360" w:lineRule="auto"/>
        <w:rPr>
          <w:rFonts w:ascii="Times New Roman" w:hAnsi="Times New Roman"/>
        </w:rPr>
      </w:pPr>
      <w:bookmarkStart w:id="50" w:name="_Toc310586521"/>
      <w:r w:rsidRPr="003D18C1">
        <w:rPr>
          <w:rFonts w:ascii="Times New Roman" w:hAnsi="Times New Roman"/>
        </w:rPr>
        <w:t>Hjemmesider</w:t>
      </w:r>
      <w:bookmarkEnd w:id="50"/>
    </w:p>
    <w:p w:rsidR="00326936" w:rsidRPr="003D18C1" w:rsidRDefault="00DA1694" w:rsidP="0069280A">
      <w:pPr>
        <w:pStyle w:val="Alm"/>
        <w:ind w:left="720"/>
      </w:pPr>
      <w:r w:rsidRPr="003D18C1">
        <w:t xml:space="preserve">Danmarks Statistik, den 21/9 2015 </w:t>
      </w:r>
      <w:hyperlink r:id="rId7" w:history="1">
        <w:r w:rsidRPr="003D18C1">
          <w:rPr>
            <w:rStyle w:val="Hyperlink"/>
          </w:rPr>
          <w:t>http://www.danmarksstatistik.dk/da/Statistik/emner/forbrugerpriser/nettoprisindeks?tab=dok</w:t>
        </w:r>
      </w:hyperlink>
    </w:p>
    <w:p w:rsidR="003C0D32" w:rsidRDefault="001F6D8A" w:rsidP="0069280A">
      <w:pPr>
        <w:pStyle w:val="Overskrift1"/>
        <w:numPr>
          <w:ilvl w:val="0"/>
          <w:numId w:val="3"/>
        </w:numPr>
        <w:spacing w:before="200" w:after="200" w:line="360" w:lineRule="auto"/>
        <w:rPr>
          <w:rFonts w:ascii="Times New Roman" w:hAnsi="Times New Roman"/>
        </w:rPr>
      </w:pPr>
      <w:r>
        <w:rPr>
          <w:rFonts w:ascii="Times New Roman" w:hAnsi="Times New Roman"/>
        </w:rPr>
        <w:br w:type="page"/>
      </w:r>
      <w:bookmarkStart w:id="51" w:name="_Toc310586522"/>
      <w:proofErr w:type="spellStart"/>
      <w:r w:rsidR="00922607" w:rsidRPr="003D18C1">
        <w:rPr>
          <w:rFonts w:ascii="Times New Roman" w:hAnsi="Times New Roman"/>
        </w:rPr>
        <w:t>Domsregister</w:t>
      </w:r>
      <w:bookmarkEnd w:id="51"/>
      <w:proofErr w:type="spellEnd"/>
    </w:p>
    <w:p w:rsidR="00C51D82" w:rsidRDefault="00C51D82" w:rsidP="0069280A">
      <w:pPr>
        <w:pStyle w:val="Overskrift2"/>
        <w:numPr>
          <w:ilvl w:val="1"/>
          <w:numId w:val="3"/>
        </w:numPr>
        <w:spacing w:before="0" w:after="200" w:line="360" w:lineRule="auto"/>
        <w:rPr>
          <w:rFonts w:ascii="Times New Roman" w:hAnsi="Times New Roman"/>
        </w:rPr>
      </w:pPr>
      <w:bookmarkStart w:id="52" w:name="_Toc310586523"/>
      <w:r>
        <w:rPr>
          <w:rFonts w:ascii="Times New Roman" w:hAnsi="Times New Roman"/>
        </w:rPr>
        <w:t>Ugeskrift for Retsvæsen</w:t>
      </w:r>
      <w:bookmarkEnd w:id="52"/>
    </w:p>
    <w:p w:rsidR="00C51D82" w:rsidRDefault="00C51D82" w:rsidP="0069280A">
      <w:pPr>
        <w:pStyle w:val="Alm"/>
        <w:ind w:left="576"/>
      </w:pPr>
      <w:r>
        <w:t>U1960.1104Ø</w:t>
      </w:r>
    </w:p>
    <w:p w:rsidR="00C51D82" w:rsidRDefault="00C51D82" w:rsidP="0069280A">
      <w:pPr>
        <w:pStyle w:val="Alm"/>
        <w:ind w:left="576"/>
      </w:pPr>
      <w:r w:rsidRPr="003D18C1">
        <w:t>U1962.899V</w:t>
      </w:r>
    </w:p>
    <w:p w:rsidR="00C51D82" w:rsidRDefault="00C51D82" w:rsidP="0069280A">
      <w:pPr>
        <w:pStyle w:val="Alm"/>
        <w:ind w:left="576"/>
      </w:pPr>
      <w:r w:rsidRPr="003D18C1">
        <w:t>U1968.73H</w:t>
      </w:r>
    </w:p>
    <w:p w:rsidR="00C51D82" w:rsidRDefault="00C51D82" w:rsidP="0069280A">
      <w:pPr>
        <w:pStyle w:val="Alm"/>
        <w:ind w:left="576"/>
      </w:pPr>
      <w:r w:rsidRPr="003D18C1">
        <w:t>U1984.946V</w:t>
      </w:r>
    </w:p>
    <w:p w:rsidR="00C51D82" w:rsidRDefault="00C51D82" w:rsidP="0069280A">
      <w:pPr>
        <w:pStyle w:val="Alm"/>
        <w:ind w:left="576"/>
      </w:pPr>
      <w:r w:rsidRPr="003D18C1">
        <w:t>U1989.946V</w:t>
      </w:r>
    </w:p>
    <w:p w:rsidR="00C51D82" w:rsidRDefault="00067524" w:rsidP="0069280A">
      <w:pPr>
        <w:pStyle w:val="Alm"/>
        <w:ind w:left="576"/>
      </w:pPr>
      <w:r>
        <w:t>U1993.952V</w:t>
      </w:r>
    </w:p>
    <w:p w:rsidR="00C51D82" w:rsidRDefault="00C51D82" w:rsidP="0069280A">
      <w:pPr>
        <w:pStyle w:val="Alm"/>
        <w:ind w:left="576"/>
      </w:pPr>
      <w:r w:rsidRPr="003D18C1">
        <w:t>U1994.997Ø</w:t>
      </w:r>
    </w:p>
    <w:p w:rsidR="00C51D82" w:rsidRDefault="00C51D82" w:rsidP="0069280A">
      <w:pPr>
        <w:pStyle w:val="Alm"/>
        <w:ind w:left="576"/>
      </w:pPr>
      <w:r>
        <w:t>U1999.2068</w:t>
      </w:r>
      <w:r w:rsidRPr="00931E8E">
        <w:t>V</w:t>
      </w:r>
    </w:p>
    <w:p w:rsidR="00C51D82" w:rsidRDefault="00C51D82" w:rsidP="0069280A">
      <w:pPr>
        <w:pStyle w:val="Alm"/>
        <w:ind w:left="576"/>
      </w:pPr>
      <w:r w:rsidRPr="00693553">
        <w:t>U2002.2523V</w:t>
      </w:r>
    </w:p>
    <w:p w:rsidR="00C51D82" w:rsidRDefault="00C51D82" w:rsidP="0069280A">
      <w:pPr>
        <w:pStyle w:val="Alm"/>
        <w:ind w:left="576"/>
      </w:pPr>
      <w:r>
        <w:t>U2003.714V</w:t>
      </w:r>
    </w:p>
    <w:p w:rsidR="00C51D82" w:rsidRDefault="00C51D82" w:rsidP="0069280A">
      <w:pPr>
        <w:pStyle w:val="Alm"/>
        <w:ind w:left="576"/>
      </w:pPr>
      <w:r w:rsidRPr="003D18C1">
        <w:t>U2010.785H</w:t>
      </w:r>
    </w:p>
    <w:p w:rsidR="00C51D82" w:rsidRDefault="00C51D82" w:rsidP="0069280A">
      <w:pPr>
        <w:pStyle w:val="Alm"/>
        <w:ind w:left="576"/>
      </w:pPr>
      <w:r w:rsidRPr="003D18C1">
        <w:rPr>
          <w:color w:val="000000" w:themeColor="text1"/>
        </w:rPr>
        <w:t>U2011.880V</w:t>
      </w:r>
    </w:p>
    <w:p w:rsidR="00C51D82" w:rsidRPr="00C51D82" w:rsidRDefault="00C51D82" w:rsidP="0069280A">
      <w:pPr>
        <w:pStyle w:val="Alm"/>
        <w:ind w:left="576"/>
      </w:pPr>
    </w:p>
    <w:p w:rsidR="00C51D82" w:rsidRDefault="00933B04" w:rsidP="0069280A">
      <w:pPr>
        <w:pStyle w:val="Overskrift2"/>
        <w:numPr>
          <w:ilvl w:val="1"/>
          <w:numId w:val="3"/>
        </w:numPr>
        <w:spacing w:before="0" w:after="200" w:line="360" w:lineRule="auto"/>
        <w:rPr>
          <w:rFonts w:ascii="Times New Roman" w:hAnsi="Times New Roman"/>
        </w:rPr>
      </w:pPr>
      <w:bookmarkStart w:id="53" w:name="_Toc310586524"/>
      <w:r>
        <w:rPr>
          <w:rFonts w:ascii="Times New Roman" w:hAnsi="Times New Roman"/>
        </w:rPr>
        <w:t>Tidsskrift for Bolig- og Byggeret</w:t>
      </w:r>
      <w:bookmarkEnd w:id="53"/>
    </w:p>
    <w:p w:rsidR="00C51D82" w:rsidRDefault="00C51D82" w:rsidP="0069280A">
      <w:pPr>
        <w:pStyle w:val="Alm"/>
        <w:ind w:firstLine="576"/>
      </w:pPr>
      <w:r>
        <w:t>TBB2007.156Ø</w:t>
      </w:r>
    </w:p>
    <w:p w:rsidR="00C51D82" w:rsidRDefault="00C51D82" w:rsidP="0069280A">
      <w:pPr>
        <w:pStyle w:val="Alm"/>
        <w:ind w:left="432" w:firstLine="144"/>
      </w:pPr>
      <w:r>
        <w:t>TBB2015.279B</w:t>
      </w:r>
    </w:p>
    <w:p w:rsidR="00C51D82" w:rsidRPr="00C51D82" w:rsidRDefault="00C51D82" w:rsidP="0069280A">
      <w:pPr>
        <w:pStyle w:val="Alm"/>
        <w:ind w:left="576"/>
      </w:pPr>
    </w:p>
    <w:p w:rsidR="00C51D82" w:rsidRPr="00C51D82" w:rsidRDefault="00C51D82" w:rsidP="0069280A">
      <w:pPr>
        <w:pStyle w:val="Overskrift2"/>
        <w:numPr>
          <w:ilvl w:val="1"/>
          <w:numId w:val="3"/>
        </w:numPr>
        <w:spacing w:before="0" w:after="200" w:line="360" w:lineRule="auto"/>
        <w:rPr>
          <w:rFonts w:ascii="Times New Roman" w:hAnsi="Times New Roman"/>
        </w:rPr>
      </w:pPr>
      <w:bookmarkStart w:id="54" w:name="_Toc310586525"/>
      <w:r>
        <w:rPr>
          <w:rFonts w:ascii="Times New Roman" w:hAnsi="Times New Roman"/>
        </w:rPr>
        <w:t>Grundejernes Domssamling</w:t>
      </w:r>
      <w:bookmarkEnd w:id="54"/>
    </w:p>
    <w:p w:rsidR="00AF0E32" w:rsidRDefault="00D504C8" w:rsidP="0069280A">
      <w:pPr>
        <w:pStyle w:val="Alm"/>
        <w:ind w:firstLine="576"/>
      </w:pPr>
      <w:r>
        <w:t>GD2009/3V</w:t>
      </w:r>
    </w:p>
    <w:p w:rsidR="00AF0E32" w:rsidRDefault="00AF0E32" w:rsidP="0069280A">
      <w:pPr>
        <w:pStyle w:val="Overskrift1"/>
        <w:numPr>
          <w:ilvl w:val="0"/>
          <w:numId w:val="3"/>
        </w:numPr>
        <w:spacing w:before="200" w:after="200" w:line="360" w:lineRule="auto"/>
        <w:rPr>
          <w:rFonts w:ascii="Times New Roman" w:hAnsi="Times New Roman"/>
        </w:rPr>
      </w:pPr>
      <w:r>
        <w:rPr>
          <w:rFonts w:ascii="Times New Roman" w:hAnsi="Times New Roman"/>
        </w:rPr>
        <w:br w:type="page"/>
      </w:r>
      <w:bookmarkStart w:id="55" w:name="_Toc310586526"/>
      <w:r w:rsidRPr="00AF0E32">
        <w:rPr>
          <w:rFonts w:ascii="Times New Roman" w:hAnsi="Times New Roman"/>
        </w:rPr>
        <w:t>Bilag</w:t>
      </w:r>
      <w:bookmarkEnd w:id="55"/>
    </w:p>
    <w:p w:rsidR="008E7827" w:rsidRDefault="00D2792C" w:rsidP="0069280A">
      <w:pPr>
        <w:pStyle w:val="Overskrift2"/>
        <w:numPr>
          <w:ilvl w:val="1"/>
          <w:numId w:val="3"/>
        </w:numPr>
        <w:spacing w:before="0" w:after="200" w:line="360" w:lineRule="auto"/>
        <w:rPr>
          <w:rFonts w:ascii="Times New Roman" w:hAnsi="Times New Roman"/>
        </w:rPr>
      </w:pPr>
      <w:bookmarkStart w:id="56" w:name="_Toc310586527"/>
      <w:r>
        <w:rPr>
          <w:rFonts w:ascii="Times New Roman" w:hAnsi="Times New Roman"/>
        </w:rPr>
        <w:t>Bilag 1</w:t>
      </w:r>
      <w:r w:rsidR="00BC6F43">
        <w:rPr>
          <w:rFonts w:ascii="Times New Roman" w:hAnsi="Times New Roman"/>
        </w:rPr>
        <w:t>: Eksempel på trappelejeklausul</w:t>
      </w:r>
      <w:bookmarkEnd w:id="56"/>
    </w:p>
    <w:p w:rsidR="00107412" w:rsidRDefault="00BC6F43" w:rsidP="0069280A">
      <w:pPr>
        <w:pStyle w:val="Alm"/>
        <w:ind w:left="576"/>
      </w:pPr>
      <w:r w:rsidRPr="00BC6F43">
        <w:rPr>
          <w:noProof/>
          <w:lang w:val="en-US" w:eastAsia="da-DK"/>
        </w:rPr>
        <w:drawing>
          <wp:inline distT="0" distB="0" distL="0" distR="0">
            <wp:extent cx="5842000" cy="2621280"/>
            <wp:effectExtent l="25400" t="0" r="0" b="0"/>
            <wp:docPr id="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9"/>
                        <a:srcRect/>
                        <a:stretch>
                          <a:fillRect/>
                        </a:stretch>
                      </pic:blipFill>
                    </ve:Fallback>
                  </ve:AlternateContent>
                  <pic:spPr bwMode="auto">
                    <a:xfrm>
                      <a:off x="0" y="0"/>
                      <a:ext cx="5842000" cy="2621280"/>
                    </a:xfrm>
                    <a:prstGeom prst="rect">
                      <a:avLst/>
                    </a:prstGeom>
                    <a:noFill/>
                    <a:ln w="9525">
                      <a:noFill/>
                      <a:miter lim="800000"/>
                      <a:headEnd/>
                      <a:tailEnd/>
                    </a:ln>
                  </pic:spPr>
                </pic:pic>
              </a:graphicData>
            </a:graphic>
          </wp:inline>
        </w:drawing>
      </w:r>
    </w:p>
    <w:p w:rsidR="00D2792C" w:rsidRPr="008E7827" w:rsidRDefault="00D2792C" w:rsidP="0069280A">
      <w:pPr>
        <w:pStyle w:val="Alm"/>
        <w:ind w:left="576"/>
      </w:pPr>
    </w:p>
    <w:p w:rsidR="008E7827" w:rsidRDefault="00D2792C" w:rsidP="0069280A">
      <w:pPr>
        <w:pStyle w:val="Overskrift2"/>
        <w:numPr>
          <w:ilvl w:val="1"/>
          <w:numId w:val="3"/>
        </w:numPr>
        <w:spacing w:before="0" w:after="200" w:line="360" w:lineRule="auto"/>
        <w:rPr>
          <w:rFonts w:ascii="Times New Roman" w:hAnsi="Times New Roman"/>
        </w:rPr>
      </w:pPr>
      <w:bookmarkStart w:id="57" w:name="_Toc310586528"/>
      <w:r>
        <w:rPr>
          <w:rFonts w:ascii="Times New Roman" w:hAnsi="Times New Roman"/>
        </w:rPr>
        <w:t>Bilag 2</w:t>
      </w:r>
      <w:r w:rsidR="00206543">
        <w:rPr>
          <w:rFonts w:ascii="Times New Roman" w:hAnsi="Times New Roman"/>
        </w:rPr>
        <w:t xml:space="preserve">: </w:t>
      </w:r>
      <w:r w:rsidR="00BC6F43">
        <w:rPr>
          <w:rFonts w:ascii="Times New Roman" w:hAnsi="Times New Roman"/>
        </w:rPr>
        <w:t>Eksempel på trappelejeklausul</w:t>
      </w:r>
      <w:bookmarkEnd w:id="57"/>
    </w:p>
    <w:p w:rsidR="00460C36" w:rsidRDefault="00460C36" w:rsidP="0069280A">
      <w:pPr>
        <w:pStyle w:val="Alm"/>
        <w:ind w:left="576"/>
      </w:pPr>
      <w:r w:rsidRPr="00460C36">
        <w:rPr>
          <w:noProof/>
          <w:lang w:val="en-US" w:eastAsia="da-DK"/>
        </w:rPr>
        <w:drawing>
          <wp:inline distT="0" distB="0" distL="0" distR="0">
            <wp:extent cx="5588000" cy="447040"/>
            <wp:effectExtent l="25400" t="0" r="0" b="0"/>
            <wp:docPr id="5"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1"/>
                        <a:srcRect/>
                        <a:stretch>
                          <a:fillRect/>
                        </a:stretch>
                      </pic:blipFill>
                    </ve:Fallback>
                  </ve:AlternateContent>
                  <pic:spPr bwMode="auto">
                    <a:xfrm>
                      <a:off x="0" y="0"/>
                      <a:ext cx="5588000" cy="447040"/>
                    </a:xfrm>
                    <a:prstGeom prst="rect">
                      <a:avLst/>
                    </a:prstGeom>
                    <a:noFill/>
                    <a:ln w="9525">
                      <a:noFill/>
                      <a:miter lim="800000"/>
                      <a:headEnd/>
                      <a:tailEnd/>
                    </a:ln>
                  </pic:spPr>
                </pic:pic>
              </a:graphicData>
            </a:graphic>
          </wp:inline>
        </w:drawing>
      </w:r>
    </w:p>
    <w:p w:rsidR="00D2792C" w:rsidRPr="008E7827" w:rsidRDefault="00D2792C" w:rsidP="0069280A">
      <w:pPr>
        <w:pStyle w:val="Alm"/>
        <w:ind w:left="576"/>
      </w:pPr>
    </w:p>
    <w:p w:rsidR="008E7827" w:rsidRDefault="00D2792C" w:rsidP="0069280A">
      <w:pPr>
        <w:pStyle w:val="Overskrift2"/>
        <w:numPr>
          <w:ilvl w:val="1"/>
          <w:numId w:val="3"/>
        </w:numPr>
        <w:spacing w:before="0" w:after="200" w:line="360" w:lineRule="auto"/>
        <w:rPr>
          <w:rFonts w:ascii="Times New Roman" w:hAnsi="Times New Roman"/>
        </w:rPr>
      </w:pPr>
      <w:bookmarkStart w:id="58" w:name="_Toc310586529"/>
      <w:r>
        <w:rPr>
          <w:rFonts w:ascii="Times New Roman" w:hAnsi="Times New Roman"/>
        </w:rPr>
        <w:t>Bilag 3</w:t>
      </w:r>
      <w:r w:rsidR="00206543">
        <w:rPr>
          <w:rFonts w:ascii="Times New Roman" w:hAnsi="Times New Roman"/>
        </w:rPr>
        <w:t xml:space="preserve">: </w:t>
      </w:r>
      <w:r w:rsidR="00460C36">
        <w:rPr>
          <w:rFonts w:ascii="Times New Roman" w:hAnsi="Times New Roman"/>
        </w:rPr>
        <w:t>Eksempel på trappelejeklausul</w:t>
      </w:r>
      <w:bookmarkEnd w:id="58"/>
    </w:p>
    <w:p w:rsidR="00460C36" w:rsidRDefault="00460C36" w:rsidP="0069280A">
      <w:pPr>
        <w:pStyle w:val="Alm"/>
        <w:ind w:left="576"/>
      </w:pPr>
      <w:r w:rsidRPr="00460C36">
        <w:rPr>
          <w:noProof/>
          <w:lang w:val="en-US" w:eastAsia="da-DK"/>
        </w:rPr>
        <w:drawing>
          <wp:inline distT="0" distB="0" distL="0" distR="0">
            <wp:extent cx="6116320" cy="2162523"/>
            <wp:effectExtent l="25400" t="0" r="5080" b="0"/>
            <wp:docPr id="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2"/>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3"/>
                        <a:srcRect/>
                        <a:stretch>
                          <a:fillRect/>
                        </a:stretch>
                      </pic:blipFill>
                    </ve:Fallback>
                  </ve:AlternateContent>
                  <pic:spPr bwMode="auto">
                    <a:xfrm>
                      <a:off x="0" y="0"/>
                      <a:ext cx="6116320" cy="2162523"/>
                    </a:xfrm>
                    <a:prstGeom prst="rect">
                      <a:avLst/>
                    </a:prstGeom>
                    <a:noFill/>
                    <a:ln w="9525">
                      <a:noFill/>
                      <a:miter lim="800000"/>
                      <a:headEnd/>
                      <a:tailEnd/>
                    </a:ln>
                  </pic:spPr>
                </pic:pic>
              </a:graphicData>
            </a:graphic>
          </wp:inline>
        </w:drawing>
      </w:r>
    </w:p>
    <w:p w:rsidR="00D2792C" w:rsidRPr="008E7827" w:rsidRDefault="00D2792C" w:rsidP="0069280A">
      <w:pPr>
        <w:pStyle w:val="Alm"/>
        <w:ind w:left="576"/>
      </w:pPr>
    </w:p>
    <w:p w:rsidR="008E7827" w:rsidRDefault="00D2792C" w:rsidP="0069280A">
      <w:pPr>
        <w:pStyle w:val="Overskrift2"/>
        <w:numPr>
          <w:ilvl w:val="1"/>
          <w:numId w:val="3"/>
        </w:numPr>
        <w:spacing w:before="0" w:after="200" w:line="360" w:lineRule="auto"/>
        <w:rPr>
          <w:rFonts w:ascii="Times New Roman" w:hAnsi="Times New Roman"/>
        </w:rPr>
      </w:pPr>
      <w:bookmarkStart w:id="59" w:name="_Toc310586530"/>
      <w:r>
        <w:rPr>
          <w:rFonts w:ascii="Times New Roman" w:hAnsi="Times New Roman"/>
        </w:rPr>
        <w:t>Bilag 4</w:t>
      </w:r>
      <w:r w:rsidR="00206543">
        <w:rPr>
          <w:rFonts w:ascii="Times New Roman" w:hAnsi="Times New Roman"/>
        </w:rPr>
        <w:t xml:space="preserve">: </w:t>
      </w:r>
      <w:r w:rsidR="005347AE">
        <w:rPr>
          <w:rFonts w:ascii="Times New Roman" w:hAnsi="Times New Roman"/>
        </w:rPr>
        <w:t>Eksempel på kombinationsklausul</w:t>
      </w:r>
      <w:bookmarkEnd w:id="59"/>
    </w:p>
    <w:p w:rsidR="00BF0B4C" w:rsidRDefault="00BF0B4C" w:rsidP="0069280A">
      <w:pPr>
        <w:pStyle w:val="Alm"/>
        <w:ind w:left="576"/>
      </w:pPr>
      <w:r w:rsidRPr="00BF0B4C">
        <w:rPr>
          <w:noProof/>
          <w:lang w:val="en-US" w:eastAsia="da-DK"/>
        </w:rPr>
        <w:drawing>
          <wp:inline distT="0" distB="0" distL="0" distR="0">
            <wp:extent cx="5842000" cy="2600960"/>
            <wp:effectExtent l="25400" t="0" r="0" b="0"/>
            <wp:docPr id="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4"/>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5"/>
                        <a:srcRect/>
                        <a:stretch>
                          <a:fillRect/>
                        </a:stretch>
                      </pic:blipFill>
                    </ve:Fallback>
                  </ve:AlternateContent>
                  <pic:spPr bwMode="auto">
                    <a:xfrm>
                      <a:off x="0" y="0"/>
                      <a:ext cx="5842000" cy="2600960"/>
                    </a:xfrm>
                    <a:prstGeom prst="rect">
                      <a:avLst/>
                    </a:prstGeom>
                    <a:noFill/>
                    <a:ln w="9525">
                      <a:noFill/>
                      <a:miter lim="800000"/>
                      <a:headEnd/>
                      <a:tailEnd/>
                    </a:ln>
                  </pic:spPr>
                </pic:pic>
              </a:graphicData>
            </a:graphic>
          </wp:inline>
        </w:drawing>
      </w:r>
    </w:p>
    <w:p w:rsidR="00D2792C" w:rsidRPr="008E7827" w:rsidRDefault="00D2792C" w:rsidP="0069280A">
      <w:pPr>
        <w:pStyle w:val="Alm"/>
        <w:ind w:left="576"/>
      </w:pPr>
    </w:p>
    <w:p w:rsidR="008E7827" w:rsidRDefault="00D2792C" w:rsidP="0069280A">
      <w:pPr>
        <w:pStyle w:val="Overskrift2"/>
        <w:numPr>
          <w:ilvl w:val="1"/>
          <w:numId w:val="3"/>
        </w:numPr>
        <w:spacing w:before="0" w:after="200" w:line="360" w:lineRule="auto"/>
        <w:rPr>
          <w:rFonts w:ascii="Times New Roman" w:hAnsi="Times New Roman"/>
        </w:rPr>
      </w:pPr>
      <w:bookmarkStart w:id="60" w:name="_Toc310586531"/>
      <w:r>
        <w:rPr>
          <w:rFonts w:ascii="Times New Roman" w:hAnsi="Times New Roman"/>
        </w:rPr>
        <w:t>Bilag 5</w:t>
      </w:r>
      <w:r w:rsidR="00206543">
        <w:rPr>
          <w:rFonts w:ascii="Times New Roman" w:hAnsi="Times New Roman"/>
        </w:rPr>
        <w:t xml:space="preserve">: </w:t>
      </w:r>
      <w:r w:rsidR="00CD29AE">
        <w:rPr>
          <w:rFonts w:ascii="Times New Roman" w:hAnsi="Times New Roman"/>
        </w:rPr>
        <w:t>Eksempel på</w:t>
      </w:r>
      <w:r w:rsidR="00AE7472">
        <w:rPr>
          <w:rFonts w:ascii="Times New Roman" w:hAnsi="Times New Roman"/>
        </w:rPr>
        <w:t xml:space="preserve"> pligt til</w:t>
      </w:r>
      <w:r w:rsidR="00CD29AE">
        <w:rPr>
          <w:rFonts w:ascii="Times New Roman" w:hAnsi="Times New Roman"/>
        </w:rPr>
        <w:t xml:space="preserve"> </w:t>
      </w:r>
      <w:r w:rsidR="00AE7472">
        <w:rPr>
          <w:rFonts w:ascii="Times New Roman" w:hAnsi="Times New Roman"/>
        </w:rPr>
        <w:t>udvendig</w:t>
      </w:r>
      <w:r w:rsidR="008C0EA2">
        <w:rPr>
          <w:rFonts w:ascii="Times New Roman" w:hAnsi="Times New Roman"/>
        </w:rPr>
        <w:t xml:space="preserve"> v</w:t>
      </w:r>
      <w:r w:rsidR="00AE7472">
        <w:rPr>
          <w:rFonts w:ascii="Times New Roman" w:hAnsi="Times New Roman"/>
        </w:rPr>
        <w:t xml:space="preserve">edligeholdelse i </w:t>
      </w:r>
      <w:r w:rsidR="008C0EA2">
        <w:rPr>
          <w:rFonts w:ascii="Times New Roman" w:hAnsi="Times New Roman"/>
        </w:rPr>
        <w:t>§ 20 i</w:t>
      </w:r>
      <w:r w:rsidR="00ED2C7F">
        <w:rPr>
          <w:rFonts w:ascii="Times New Roman" w:hAnsi="Times New Roman"/>
        </w:rPr>
        <w:t xml:space="preserve"> lejeloven af 1979</w:t>
      </w:r>
      <w:bookmarkEnd w:id="60"/>
    </w:p>
    <w:p w:rsidR="00740F3B" w:rsidRDefault="008C0EA2" w:rsidP="0069280A">
      <w:pPr>
        <w:pStyle w:val="Alm"/>
        <w:ind w:left="576"/>
      </w:pPr>
      <w:r w:rsidRPr="008C0EA2">
        <w:rPr>
          <w:noProof/>
          <w:lang w:val="en-US" w:eastAsia="da-DK"/>
        </w:rPr>
        <w:drawing>
          <wp:inline distT="0" distB="0" distL="0" distR="0">
            <wp:extent cx="6116320" cy="1854950"/>
            <wp:effectExtent l="25400" t="0" r="5080" b="0"/>
            <wp:docPr id="1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7"/>
                        <a:srcRect/>
                        <a:stretch>
                          <a:fillRect/>
                        </a:stretch>
                      </pic:blipFill>
                    </ve:Fallback>
                  </ve:AlternateContent>
                  <pic:spPr bwMode="auto">
                    <a:xfrm>
                      <a:off x="0" y="0"/>
                      <a:ext cx="6116320" cy="1854950"/>
                    </a:xfrm>
                    <a:prstGeom prst="rect">
                      <a:avLst/>
                    </a:prstGeom>
                    <a:noFill/>
                    <a:ln w="9525">
                      <a:noFill/>
                      <a:miter lim="800000"/>
                      <a:headEnd/>
                      <a:tailEnd/>
                    </a:ln>
                  </pic:spPr>
                </pic:pic>
              </a:graphicData>
            </a:graphic>
          </wp:inline>
        </w:drawing>
      </w:r>
    </w:p>
    <w:p w:rsidR="00D2792C" w:rsidRPr="008E7827" w:rsidRDefault="00D2792C" w:rsidP="0069280A">
      <w:pPr>
        <w:pStyle w:val="Alm"/>
        <w:ind w:left="576"/>
      </w:pPr>
    </w:p>
    <w:p w:rsidR="00E46203" w:rsidRDefault="00E46203" w:rsidP="0069280A">
      <w:pPr>
        <w:pStyle w:val="Overskrift2"/>
        <w:numPr>
          <w:ilvl w:val="1"/>
          <w:numId w:val="3"/>
        </w:numPr>
        <w:spacing w:before="0" w:after="200" w:line="360" w:lineRule="auto"/>
        <w:rPr>
          <w:rFonts w:ascii="Times New Roman" w:hAnsi="Times New Roman"/>
        </w:rPr>
      </w:pPr>
      <w:bookmarkStart w:id="61" w:name="_Toc310586532"/>
      <w:r>
        <w:rPr>
          <w:rFonts w:ascii="Times New Roman" w:hAnsi="Times New Roman"/>
        </w:rPr>
        <w:t xml:space="preserve">Bilag 6: Eksempel </w:t>
      </w:r>
      <w:r w:rsidRPr="008B11AA">
        <w:rPr>
          <w:rFonts w:ascii="Times New Roman" w:hAnsi="Times New Roman"/>
        </w:rPr>
        <w:t>p</w:t>
      </w:r>
      <w:r w:rsidR="008B11AA" w:rsidRPr="008B11AA">
        <w:rPr>
          <w:rFonts w:ascii="Times New Roman" w:hAnsi="Times New Roman"/>
        </w:rPr>
        <w:t>å</w:t>
      </w:r>
      <w:r w:rsidR="008B11AA">
        <w:rPr>
          <w:rFonts w:ascii="Times New Roman" w:hAnsi="Times New Roman"/>
        </w:rPr>
        <w:t xml:space="preserve"> </w:t>
      </w:r>
      <w:r w:rsidR="00DD00C5">
        <w:rPr>
          <w:rFonts w:ascii="Times New Roman" w:hAnsi="Times New Roman"/>
        </w:rPr>
        <w:t>indvendig</w:t>
      </w:r>
      <w:r w:rsidR="008B11AA" w:rsidRPr="008B11AA">
        <w:rPr>
          <w:rFonts w:ascii="Times New Roman" w:hAnsi="Times New Roman"/>
        </w:rPr>
        <w:t xml:space="preserve"> vedligeholdelse </w:t>
      </w:r>
      <w:r w:rsidR="00B61BF5">
        <w:rPr>
          <w:rFonts w:ascii="Times New Roman" w:hAnsi="Times New Roman"/>
        </w:rPr>
        <w:t>og lejemålets stand</w:t>
      </w:r>
      <w:bookmarkEnd w:id="61"/>
    </w:p>
    <w:p w:rsidR="00137BE2" w:rsidRDefault="00E46203" w:rsidP="0069280A">
      <w:pPr>
        <w:pStyle w:val="Alm"/>
        <w:ind w:left="576"/>
      </w:pPr>
      <w:r w:rsidRPr="00E46203">
        <w:rPr>
          <w:noProof/>
          <w:lang w:val="en-US" w:eastAsia="da-DK"/>
        </w:rPr>
        <w:drawing>
          <wp:inline distT="0" distB="0" distL="0" distR="0">
            <wp:extent cx="5801360" cy="3525520"/>
            <wp:effectExtent l="25400" t="0" r="0" b="0"/>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9"/>
                        <a:srcRect/>
                        <a:stretch>
                          <a:fillRect/>
                        </a:stretch>
                      </pic:blipFill>
                    </ve:Fallback>
                  </ve:AlternateContent>
                  <pic:spPr bwMode="auto">
                    <a:xfrm>
                      <a:off x="0" y="0"/>
                      <a:ext cx="5801360" cy="3525520"/>
                    </a:xfrm>
                    <a:prstGeom prst="rect">
                      <a:avLst/>
                    </a:prstGeom>
                    <a:noFill/>
                    <a:ln w="9525">
                      <a:noFill/>
                      <a:miter lim="800000"/>
                      <a:headEnd/>
                      <a:tailEnd/>
                    </a:ln>
                  </pic:spPr>
                </pic:pic>
              </a:graphicData>
            </a:graphic>
          </wp:inline>
        </w:drawing>
      </w:r>
    </w:p>
    <w:p w:rsidR="00E46203" w:rsidRPr="00E46203" w:rsidRDefault="00E46203" w:rsidP="0069280A">
      <w:pPr>
        <w:pStyle w:val="Alm"/>
        <w:ind w:left="576"/>
      </w:pPr>
    </w:p>
    <w:p w:rsidR="006638F8" w:rsidRDefault="00E46203" w:rsidP="0069280A">
      <w:pPr>
        <w:pStyle w:val="Overskrift2"/>
        <w:numPr>
          <w:ilvl w:val="1"/>
          <w:numId w:val="3"/>
        </w:numPr>
        <w:spacing w:before="0" w:after="200" w:line="360" w:lineRule="auto"/>
        <w:rPr>
          <w:rFonts w:ascii="Times New Roman" w:hAnsi="Times New Roman"/>
        </w:rPr>
      </w:pPr>
      <w:bookmarkStart w:id="62" w:name="_Toc310586533"/>
      <w:r>
        <w:rPr>
          <w:rFonts w:ascii="Times New Roman" w:hAnsi="Times New Roman"/>
        </w:rPr>
        <w:t>Bilag 7: Eksempel på</w:t>
      </w:r>
      <w:r w:rsidR="00FD7A7C">
        <w:rPr>
          <w:rFonts w:ascii="Times New Roman" w:hAnsi="Times New Roman"/>
        </w:rPr>
        <w:t xml:space="preserve"> </w:t>
      </w:r>
      <w:r w:rsidR="00DD00C5">
        <w:rPr>
          <w:rFonts w:ascii="Times New Roman" w:hAnsi="Times New Roman"/>
        </w:rPr>
        <w:t>indvendig</w:t>
      </w:r>
      <w:r w:rsidR="006638F8" w:rsidRPr="008B11AA">
        <w:rPr>
          <w:rFonts w:ascii="Times New Roman" w:hAnsi="Times New Roman"/>
        </w:rPr>
        <w:t xml:space="preserve"> vedligeholdelse </w:t>
      </w:r>
      <w:r w:rsidR="00FD7A7C">
        <w:rPr>
          <w:rFonts w:ascii="Times New Roman" w:hAnsi="Times New Roman"/>
        </w:rPr>
        <w:t>og lejemålets stand</w:t>
      </w:r>
      <w:bookmarkEnd w:id="62"/>
    </w:p>
    <w:p w:rsidR="006638F8" w:rsidRDefault="006638F8" w:rsidP="0069280A">
      <w:pPr>
        <w:pStyle w:val="Alm"/>
        <w:ind w:left="432"/>
        <w:rPr>
          <w:color w:val="FF0000"/>
        </w:rPr>
      </w:pPr>
      <w:r>
        <w:rPr>
          <w:noProof/>
          <w:color w:val="FF0000"/>
          <w:lang w:val="en-US" w:eastAsia="da-DK"/>
        </w:rPr>
        <w:drawing>
          <wp:inline distT="0" distB="0" distL="0" distR="0">
            <wp:extent cx="6116320" cy="819507"/>
            <wp:effectExtent l="25400" t="0" r="5080" b="0"/>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20"/>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1"/>
                        <a:srcRect/>
                        <a:stretch>
                          <a:fillRect/>
                        </a:stretch>
                      </pic:blipFill>
                    </ve:Fallback>
                  </ve:AlternateContent>
                  <pic:spPr bwMode="auto">
                    <a:xfrm>
                      <a:off x="0" y="0"/>
                      <a:ext cx="6116320" cy="819507"/>
                    </a:xfrm>
                    <a:prstGeom prst="rect">
                      <a:avLst/>
                    </a:prstGeom>
                    <a:noFill/>
                    <a:ln w="9525">
                      <a:noFill/>
                      <a:miter lim="800000"/>
                      <a:headEnd/>
                      <a:tailEnd/>
                    </a:ln>
                  </pic:spPr>
                </pic:pic>
              </a:graphicData>
            </a:graphic>
          </wp:inline>
        </w:drawing>
      </w:r>
    </w:p>
    <w:p w:rsidR="006638F8" w:rsidRDefault="006638F8" w:rsidP="0069280A">
      <w:pPr>
        <w:pStyle w:val="Alm"/>
        <w:ind w:left="432"/>
        <w:rPr>
          <w:color w:val="FF0000"/>
        </w:rPr>
      </w:pPr>
      <w:r>
        <w:rPr>
          <w:noProof/>
          <w:color w:val="FF0000"/>
          <w:lang w:val="en-US" w:eastAsia="da-DK"/>
        </w:rPr>
        <w:drawing>
          <wp:inline distT="0" distB="0" distL="0" distR="0">
            <wp:extent cx="6116320" cy="836760"/>
            <wp:effectExtent l="25400" t="0" r="5080" b="0"/>
            <wp:docPr id="1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3"/>
                        <a:srcRect/>
                        <a:stretch>
                          <a:fillRect/>
                        </a:stretch>
                      </pic:blipFill>
                    </ve:Fallback>
                  </ve:AlternateContent>
                  <pic:spPr bwMode="auto">
                    <a:xfrm>
                      <a:off x="0" y="0"/>
                      <a:ext cx="6116320" cy="836760"/>
                    </a:xfrm>
                    <a:prstGeom prst="rect">
                      <a:avLst/>
                    </a:prstGeom>
                    <a:noFill/>
                    <a:ln w="9525">
                      <a:noFill/>
                      <a:miter lim="800000"/>
                      <a:headEnd/>
                      <a:tailEnd/>
                    </a:ln>
                  </pic:spPr>
                </pic:pic>
              </a:graphicData>
            </a:graphic>
          </wp:inline>
        </w:drawing>
      </w:r>
    </w:p>
    <w:p w:rsidR="006638F8" w:rsidRDefault="006638F8" w:rsidP="0069280A">
      <w:pPr>
        <w:pStyle w:val="Alm"/>
        <w:ind w:left="432"/>
        <w:rPr>
          <w:color w:val="FF0000"/>
        </w:rPr>
      </w:pPr>
      <w:r>
        <w:rPr>
          <w:noProof/>
          <w:color w:val="FF0000"/>
          <w:lang w:val="en-US" w:eastAsia="da-DK"/>
        </w:rPr>
        <w:drawing>
          <wp:inline distT="0" distB="0" distL="0" distR="0">
            <wp:extent cx="6116320" cy="1538310"/>
            <wp:effectExtent l="25400" t="0" r="5080" b="0"/>
            <wp:docPr id="1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24"/>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5"/>
                        <a:srcRect/>
                        <a:stretch>
                          <a:fillRect/>
                        </a:stretch>
                      </pic:blipFill>
                    </ve:Fallback>
                  </ve:AlternateContent>
                  <pic:spPr bwMode="auto">
                    <a:xfrm>
                      <a:off x="0" y="0"/>
                      <a:ext cx="6116320" cy="1538310"/>
                    </a:xfrm>
                    <a:prstGeom prst="rect">
                      <a:avLst/>
                    </a:prstGeom>
                    <a:noFill/>
                    <a:ln w="9525">
                      <a:noFill/>
                      <a:miter lim="800000"/>
                      <a:headEnd/>
                      <a:tailEnd/>
                    </a:ln>
                  </pic:spPr>
                </pic:pic>
              </a:graphicData>
            </a:graphic>
          </wp:inline>
        </w:drawing>
      </w:r>
    </w:p>
    <w:p w:rsidR="00DA645D" w:rsidRPr="008E7827" w:rsidRDefault="006638F8" w:rsidP="0069280A">
      <w:pPr>
        <w:pStyle w:val="Alm"/>
        <w:ind w:left="432"/>
      </w:pPr>
      <w:r>
        <w:rPr>
          <w:noProof/>
          <w:color w:val="FF0000"/>
          <w:lang w:val="en-US" w:eastAsia="da-DK"/>
        </w:rPr>
        <w:drawing>
          <wp:inline distT="0" distB="0" distL="0" distR="0">
            <wp:extent cx="6116320" cy="322426"/>
            <wp:effectExtent l="25400" t="0" r="5080" b="0"/>
            <wp:docPr id="2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26"/>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7"/>
                        <a:srcRect/>
                        <a:stretch>
                          <a:fillRect/>
                        </a:stretch>
                      </pic:blipFill>
                    </ve:Fallback>
                  </ve:AlternateContent>
                  <pic:spPr bwMode="auto">
                    <a:xfrm>
                      <a:off x="0" y="0"/>
                      <a:ext cx="6116320" cy="322426"/>
                    </a:xfrm>
                    <a:prstGeom prst="rect">
                      <a:avLst/>
                    </a:prstGeom>
                    <a:noFill/>
                    <a:ln w="9525">
                      <a:noFill/>
                      <a:miter lim="800000"/>
                      <a:headEnd/>
                      <a:tailEnd/>
                    </a:ln>
                  </pic:spPr>
                </pic:pic>
              </a:graphicData>
            </a:graphic>
          </wp:inline>
        </w:drawing>
      </w:r>
    </w:p>
    <w:sectPr w:rsidR="00DA645D" w:rsidRPr="008E7827" w:rsidSect="001B49C1">
      <w:headerReference w:type="default" r:id="rId28"/>
      <w:footerReference w:type="even" r:id="rId29"/>
      <w:footerReference w:type="default" r:id="rId30"/>
      <w:pgSz w:w="11900" w:h="16840"/>
      <w:pgMar w:top="1701" w:right="1418" w:bottom="1418" w:left="1701" w:header="709" w:footer="709"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charset w:val="00"/>
    <w:family w:val="auto"/>
    <w:pitch w:val="variable"/>
    <w:sig w:usb0="00000000" w:usb1="00000000" w:usb2="00000000" w:usb3="00000000" w:csb0="00000000" w:csb1="00000000"/>
  </w:font>
  <w:font w:name="Mangal">
    <w:charset w:val="00"/>
    <w:family w:val="auto"/>
    <w:pitch w:val="variable"/>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C342B" w:rsidRDefault="00CC342B" w:rsidP="00DA645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CC342B" w:rsidRDefault="00CC342B" w:rsidP="00DA645D">
    <w:pPr>
      <w:pStyle w:val="Sidefod"/>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C342B" w:rsidRDefault="00CC342B" w:rsidP="00DA645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8039B">
      <w:rPr>
        <w:rStyle w:val="Sidetal"/>
        <w:noProof/>
      </w:rPr>
      <w:t>60</w:t>
    </w:r>
    <w:r>
      <w:rPr>
        <w:rStyle w:val="Sidetal"/>
      </w:rPr>
      <w:fldChar w:fldCharType="end"/>
    </w:r>
  </w:p>
  <w:p w:rsidR="00CC342B" w:rsidRDefault="00CC342B" w:rsidP="00DA645D">
    <w:pPr>
      <w:pStyle w:val="Sidefod"/>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CC342B" w:rsidRPr="00D25FF2" w:rsidRDefault="00CC342B">
      <w:pPr>
        <w:pStyle w:val="Fodnotetekst"/>
      </w:pPr>
      <w:r w:rsidRPr="00D25FF2">
        <w:rPr>
          <w:rStyle w:val="Fodnotehenvisning"/>
        </w:rPr>
        <w:footnoteRef/>
      </w:r>
      <w:r w:rsidRPr="00D25FF2">
        <w:t xml:space="preserve"> Jf. bekendtgørelse nr. 780 af 31/8 2001 om regler for udarbejdelse af autoriserede standard</w:t>
      </w:r>
      <w:r>
        <w:t>blanketter for lejeaftaler, § 1</w:t>
      </w:r>
    </w:p>
  </w:footnote>
  <w:footnote w:id="1">
    <w:p w:rsidR="00CC342B" w:rsidRPr="00D25FF2" w:rsidRDefault="00CC342B" w:rsidP="007C6FA2">
      <w:pPr>
        <w:pStyle w:val="Fodnotetekst"/>
      </w:pPr>
      <w:r w:rsidRPr="00D25FF2">
        <w:rPr>
          <w:rStyle w:val="Fodnotehenvisning"/>
        </w:rPr>
        <w:footnoteRef/>
      </w:r>
      <w:r w:rsidRPr="00D25FF2">
        <w:t xml:space="preserve"> </w:t>
      </w:r>
      <w:r w:rsidRPr="00D25FF2">
        <w:t>Jf. bekendtgørelse nr. 790 af 15/6 2015 om autoriserede standardblanketter for le</w:t>
      </w:r>
      <w:r>
        <w:t>jeaftaler, § 4, stk. 3, 1. pkt.</w:t>
      </w:r>
    </w:p>
  </w:footnote>
  <w:footnote w:id="2">
    <w:p w:rsidR="00CC342B" w:rsidRPr="00D25FF2" w:rsidRDefault="00CC342B" w:rsidP="007C6FA2">
      <w:pPr>
        <w:pStyle w:val="Fodnotetekst"/>
      </w:pPr>
      <w:r w:rsidRPr="00D25FF2">
        <w:rPr>
          <w:rStyle w:val="Fodnotehenvisning"/>
        </w:rPr>
        <w:footnoteRef/>
      </w:r>
      <w:r w:rsidRPr="00D25FF2">
        <w:t xml:space="preserve"> </w:t>
      </w:r>
      <w:r w:rsidRPr="00D25FF2">
        <w:t>Jf. bekendtgørelse nr. 790 af 15/6 2015 om autoriserede standardblanketter for le</w:t>
      </w:r>
      <w:r>
        <w:t>jeaftaler, § 4, stk. 3, 2. pkt.</w:t>
      </w:r>
    </w:p>
  </w:footnote>
  <w:footnote w:id="3">
    <w:p w:rsidR="00CC342B" w:rsidRPr="00D25FF2" w:rsidRDefault="00CC342B" w:rsidP="009D3FAD">
      <w:pPr>
        <w:pStyle w:val="Fodnotetekst"/>
      </w:pPr>
      <w:r w:rsidRPr="00D25FF2">
        <w:rPr>
          <w:rStyle w:val="Fodnotehenvisning"/>
        </w:rPr>
        <w:footnoteRef/>
      </w:r>
      <w:r w:rsidRPr="00D25FF2">
        <w:t xml:space="preserve"> </w:t>
      </w:r>
      <w:r w:rsidRPr="00D25FF2">
        <w:t>Jf. kommentarer</w:t>
      </w:r>
      <w:r w:rsidRPr="00D25FF2">
        <w:rPr>
          <w:color w:val="FF0000"/>
        </w:rPr>
        <w:t xml:space="preserve"> </w:t>
      </w:r>
      <w:r w:rsidRPr="00D25FF2">
        <w:t xml:space="preserve">i </w:t>
      </w:r>
      <w:proofErr w:type="spellStart"/>
      <w:r w:rsidRPr="00D25FF2">
        <w:t>Karnov</w:t>
      </w:r>
      <w:proofErr w:type="spellEnd"/>
      <w:r w:rsidRPr="00D25FF2">
        <w:t xml:space="preserve"> 2015 til lejelovens</w:t>
      </w:r>
      <w:r w:rsidRPr="00D25FF2">
        <w:rPr>
          <w:color w:val="FF0000"/>
        </w:rPr>
        <w:t xml:space="preserve"> </w:t>
      </w:r>
      <w:r w:rsidRPr="00D25FF2">
        <w:t xml:space="preserve">Kap. </w:t>
      </w:r>
      <w:r>
        <w:t>II. Lejeaftalen, note 20, s. 37</w:t>
      </w:r>
    </w:p>
  </w:footnote>
  <w:footnote w:id="4">
    <w:p w:rsidR="00CC342B" w:rsidRPr="00D25FF2" w:rsidRDefault="00CC342B" w:rsidP="003F0BA2">
      <w:pPr>
        <w:pStyle w:val="Fodnotetekst"/>
      </w:pPr>
      <w:r w:rsidRPr="00D25FF2">
        <w:rPr>
          <w:rStyle w:val="Fodnotehenvisning"/>
        </w:rPr>
        <w:footnoteRef/>
      </w:r>
      <w:r w:rsidRPr="00D25FF2">
        <w:t xml:space="preserve"> </w:t>
      </w:r>
      <w:r w:rsidRPr="00D25FF2">
        <w:t>Jf.</w:t>
      </w:r>
      <w:r>
        <w:t xml:space="preserve"> lov nr. 237 af 8/6 1979 om leje, § 114</w:t>
      </w:r>
    </w:p>
  </w:footnote>
  <w:footnote w:id="5">
    <w:p w:rsidR="00CC342B" w:rsidRPr="00D25FF2" w:rsidRDefault="00CC342B" w:rsidP="004C4FA5">
      <w:pPr>
        <w:pStyle w:val="Fodnotetekst"/>
      </w:pPr>
      <w:r w:rsidRPr="00D25FF2">
        <w:rPr>
          <w:rStyle w:val="Fodnotehenvisning"/>
        </w:rPr>
        <w:footnoteRef/>
      </w:r>
      <w:r w:rsidRPr="00D25FF2">
        <w:t xml:space="preserve"> </w:t>
      </w:r>
      <w:r w:rsidRPr="00D25FF2">
        <w:t xml:space="preserve">Jf. </w:t>
      </w:r>
      <w:proofErr w:type="spellStart"/>
      <w:r w:rsidRPr="00D25FF2">
        <w:t>Blume</w:t>
      </w:r>
      <w:proofErr w:type="spellEnd"/>
      <w:r w:rsidRPr="00D25FF2">
        <w:t>, Juridisk metodelære, 2009, s. 59 og Juul-S</w:t>
      </w:r>
      <w:r>
        <w:t>andberg, Det lejedes værdi, 2014, s. 42</w:t>
      </w:r>
    </w:p>
  </w:footnote>
  <w:footnote w:id="6">
    <w:p w:rsidR="00CC342B" w:rsidRPr="00D25FF2" w:rsidRDefault="00CC342B">
      <w:pPr>
        <w:pStyle w:val="Fodnotetekst"/>
        <w:rPr>
          <w:color w:val="FF0000"/>
        </w:rPr>
      </w:pPr>
      <w:r w:rsidRPr="00D25FF2">
        <w:rPr>
          <w:rStyle w:val="Fodnotehenvisning"/>
        </w:rPr>
        <w:footnoteRef/>
      </w:r>
      <w:r w:rsidRPr="00D25FF2">
        <w:t xml:space="preserve"> </w:t>
      </w:r>
      <w:r w:rsidRPr="00D25FF2">
        <w:t xml:space="preserve">Jf. </w:t>
      </w:r>
      <w:proofErr w:type="spellStart"/>
      <w:r w:rsidRPr="00D25FF2">
        <w:t>Blume</w:t>
      </w:r>
      <w:proofErr w:type="spellEnd"/>
      <w:r w:rsidRPr="00D25FF2">
        <w:t>, J</w:t>
      </w:r>
      <w:r>
        <w:t>uridisk metodelære, 2009, s. 66</w:t>
      </w:r>
    </w:p>
  </w:footnote>
  <w:footnote w:id="7">
    <w:p w:rsidR="00CC342B" w:rsidRPr="00D25FF2" w:rsidRDefault="00CC342B">
      <w:pPr>
        <w:pStyle w:val="Fodnotetekst"/>
        <w:rPr>
          <w:color w:val="FF0000"/>
        </w:rPr>
      </w:pPr>
      <w:r w:rsidRPr="00D25FF2">
        <w:rPr>
          <w:rStyle w:val="Fodnotehenvisning"/>
        </w:rPr>
        <w:footnoteRef/>
      </w:r>
      <w:r w:rsidRPr="00D25FF2">
        <w:t xml:space="preserve"> </w:t>
      </w:r>
      <w:r w:rsidRPr="00D25FF2">
        <w:t xml:space="preserve">Jf. </w:t>
      </w:r>
      <w:proofErr w:type="spellStart"/>
      <w:r w:rsidRPr="00D25FF2">
        <w:t>Blume</w:t>
      </w:r>
      <w:proofErr w:type="spellEnd"/>
      <w:r w:rsidRPr="00D25FF2">
        <w:t>, Juridisk</w:t>
      </w:r>
      <w:r>
        <w:t xml:space="preserve"> metodelære, 2009, s. 67-68</w:t>
      </w:r>
    </w:p>
  </w:footnote>
  <w:footnote w:id="8">
    <w:p w:rsidR="00CC342B" w:rsidRPr="00D25FF2" w:rsidRDefault="00CC342B">
      <w:pPr>
        <w:pStyle w:val="Fodnotetekst"/>
        <w:rPr>
          <w:color w:val="FF0000"/>
        </w:rPr>
      </w:pPr>
      <w:r w:rsidRPr="00D25FF2">
        <w:rPr>
          <w:rStyle w:val="Fodnotehenvisning"/>
        </w:rPr>
        <w:footnoteRef/>
      </w:r>
      <w:r w:rsidRPr="00D25FF2">
        <w:t xml:space="preserve"> </w:t>
      </w:r>
      <w:r w:rsidRPr="00D25FF2">
        <w:t xml:space="preserve">Jf. </w:t>
      </w:r>
      <w:proofErr w:type="spellStart"/>
      <w:r w:rsidRPr="00D25FF2">
        <w:t>Blume</w:t>
      </w:r>
      <w:proofErr w:type="spellEnd"/>
      <w:r w:rsidRPr="00D25FF2">
        <w:t>, Juridisk metodelære, 2009, s. 68-69 og Juul-Sandberg, Det lej</w:t>
      </w:r>
      <w:r>
        <w:t>edes værdi, 2014, s. 45</w:t>
      </w:r>
    </w:p>
  </w:footnote>
  <w:footnote w:id="9">
    <w:p w:rsidR="00CC342B" w:rsidRPr="00D25FF2" w:rsidRDefault="00CC342B">
      <w:pPr>
        <w:pStyle w:val="Fodnotetekst"/>
      </w:pPr>
      <w:r w:rsidRPr="00D25FF2">
        <w:rPr>
          <w:rStyle w:val="Fodnotehenvisning"/>
        </w:rPr>
        <w:footnoteRef/>
      </w:r>
      <w:r w:rsidRPr="00D25FF2">
        <w:t xml:space="preserve"> </w:t>
      </w:r>
      <w:r w:rsidRPr="00D25FF2">
        <w:t xml:space="preserve">Jf. </w:t>
      </w:r>
      <w:proofErr w:type="spellStart"/>
      <w:r w:rsidRPr="00D25FF2">
        <w:t>Witte</w:t>
      </w:r>
      <w:proofErr w:type="spellEnd"/>
      <w:r w:rsidRPr="00D25FF2">
        <w:t>, Administration af bolig</w:t>
      </w:r>
      <w:r>
        <w:t>lejemål, bind 1, 2010, s. 54-55</w:t>
      </w:r>
    </w:p>
  </w:footnote>
  <w:footnote w:id="10">
    <w:p w:rsidR="00CC342B" w:rsidRPr="00D25FF2" w:rsidRDefault="00CC342B" w:rsidP="00B978B1">
      <w:pPr>
        <w:pStyle w:val="Fodnotetekst"/>
      </w:pPr>
      <w:r w:rsidRPr="00D25FF2">
        <w:rPr>
          <w:rStyle w:val="Fodnotehenvisning"/>
        </w:rPr>
        <w:footnoteRef/>
      </w:r>
      <w:r w:rsidRPr="00D25FF2">
        <w:t xml:space="preserve"> </w:t>
      </w:r>
      <w:r w:rsidRPr="00D25FF2">
        <w:t>Jf. Grub</w:t>
      </w:r>
      <w:r>
        <w:t xml:space="preserve">be og </w:t>
      </w:r>
      <w:proofErr w:type="spellStart"/>
      <w:r>
        <w:t>Edlund</w:t>
      </w:r>
      <w:proofErr w:type="spellEnd"/>
      <w:r>
        <w:t xml:space="preserve">, </w:t>
      </w:r>
      <w:proofErr w:type="spellStart"/>
      <w:r>
        <w:t>Boliglejeret</w:t>
      </w:r>
      <w:proofErr w:type="spellEnd"/>
      <w:r>
        <w:t>, 2015, s. 64</w:t>
      </w:r>
      <w:r w:rsidRPr="00D25FF2">
        <w:t xml:space="preserve"> og </w:t>
      </w:r>
      <w:proofErr w:type="spellStart"/>
      <w:r w:rsidRPr="00D25FF2">
        <w:t>Witte</w:t>
      </w:r>
      <w:proofErr w:type="spellEnd"/>
      <w:r w:rsidRPr="00D25FF2">
        <w:t>, Administration af bolig</w:t>
      </w:r>
      <w:r>
        <w:t>lejemål, bind 1, 2010, s. 54-55</w:t>
      </w:r>
    </w:p>
  </w:footnote>
  <w:footnote w:id="11">
    <w:p w:rsidR="00CC342B" w:rsidRDefault="00CC342B">
      <w:pPr>
        <w:pStyle w:val="Fodnotetekst"/>
      </w:pPr>
      <w:r>
        <w:rPr>
          <w:rStyle w:val="Fodnotehenvisning"/>
        </w:rPr>
        <w:footnoteRef/>
      </w:r>
      <w:r>
        <w:t xml:space="preserve"> </w:t>
      </w:r>
      <w:r w:rsidRPr="00D25FF2">
        <w:t>Jf. Grub</w:t>
      </w:r>
      <w:r>
        <w:t xml:space="preserve">be og </w:t>
      </w:r>
      <w:proofErr w:type="spellStart"/>
      <w:r>
        <w:t>Edlund</w:t>
      </w:r>
      <w:proofErr w:type="spellEnd"/>
      <w:r>
        <w:t xml:space="preserve">, </w:t>
      </w:r>
      <w:proofErr w:type="spellStart"/>
      <w:r>
        <w:t>Boliglejeret</w:t>
      </w:r>
      <w:proofErr w:type="spellEnd"/>
      <w:r>
        <w:t>, 2015, s. 67</w:t>
      </w:r>
    </w:p>
  </w:footnote>
  <w:footnote w:id="12">
    <w:p w:rsidR="00CC342B" w:rsidRPr="00D25FF2" w:rsidRDefault="00CC342B" w:rsidP="008D0E56">
      <w:pPr>
        <w:pStyle w:val="Fodnotetekst"/>
      </w:pPr>
      <w:r w:rsidRPr="00D25FF2">
        <w:rPr>
          <w:rStyle w:val="Fodnotehenvisning"/>
        </w:rPr>
        <w:footnoteRef/>
      </w:r>
      <w:r w:rsidRPr="00D25FF2">
        <w:t xml:space="preserve"> </w:t>
      </w:r>
      <w:r w:rsidRPr="00D25FF2">
        <w:t>Jf. forarbejderne, nærmere bemærkningerne til lov nr. 350 af 30/3 2015 om ændring af lov om leje, lov om midlertidig regulering af boligforholdene, lov om tvungen administration af udlejningsejendomme og lov om byfornyelse og udvikling af byer (herefter</w:t>
      </w:r>
      <w:r>
        <w:t xml:space="preserve"> benævnt</w:t>
      </w:r>
      <w:r w:rsidRPr="00D25FF2">
        <w:t xml:space="preserve"> lov nr. 350 af 30/3 2015 om ændrin</w:t>
      </w:r>
      <w:r>
        <w:t>g af lov om leje), note *, s. 9</w:t>
      </w:r>
    </w:p>
  </w:footnote>
  <w:footnote w:id="13">
    <w:p w:rsidR="00CC342B" w:rsidRDefault="00CC342B">
      <w:pPr>
        <w:pStyle w:val="Fodnotetekst"/>
      </w:pPr>
      <w:r>
        <w:rPr>
          <w:rStyle w:val="Fodnotehenvisning"/>
        </w:rPr>
        <w:footnoteRef/>
      </w:r>
      <w:r>
        <w:t xml:space="preserve"> Jf. </w:t>
      </w:r>
      <w:r w:rsidRPr="003D18C1">
        <w:t xml:space="preserve">Høringssvar til </w:t>
      </w:r>
      <w:r>
        <w:t xml:space="preserve">lovforslag </w:t>
      </w:r>
      <w:r w:rsidRPr="00FA25C7">
        <w:t>nr. L97, udkast til forslag til lov om ændring af lov om leje, lov om midlertidig regulering af boligforholdene, lov om tvungen administration af udlejningsejendomme og lov om byfornyelse og udvikling af byer (forenkling og modernisering af lejelovgivningen) (herefter benævnt lovforslag</w:t>
      </w:r>
      <w:r>
        <w:t xml:space="preserve"> nr.</w:t>
      </w:r>
      <w:r w:rsidRPr="00FA25C7">
        <w:t xml:space="preserve"> L97), bilag 3, </w:t>
      </w:r>
      <w:r w:rsidRPr="00D25FF2">
        <w:t xml:space="preserve">Bygherreforeningen, s. 6, BOSAM, s. 9, Danske Udlejere, s. 31, Ejendomsforeningen Danmark, s. 44 og </w:t>
      </w:r>
      <w:r>
        <w:t>Danmarks Lejerforeninger, s. 71</w:t>
      </w:r>
    </w:p>
  </w:footnote>
  <w:footnote w:id="14">
    <w:p w:rsidR="00CC342B" w:rsidRPr="00D25FF2" w:rsidRDefault="00CC342B" w:rsidP="008D0E56">
      <w:pPr>
        <w:pStyle w:val="Fodnotetekst"/>
      </w:pPr>
      <w:r w:rsidRPr="00D25FF2">
        <w:rPr>
          <w:rStyle w:val="Fodnotehenvisning"/>
        </w:rPr>
        <w:footnoteRef/>
      </w:r>
      <w:r>
        <w:t xml:space="preserve"> </w:t>
      </w:r>
      <w:r>
        <w:t xml:space="preserve">Jf. </w:t>
      </w:r>
      <w:r w:rsidRPr="003D18C1">
        <w:t xml:space="preserve">Høringssvar til </w:t>
      </w:r>
      <w:r w:rsidRPr="00FA25C7">
        <w:t>lovforslag</w:t>
      </w:r>
      <w:r>
        <w:t xml:space="preserve"> nr. L97</w:t>
      </w:r>
      <w:r w:rsidRPr="00FA25C7">
        <w:t xml:space="preserve">, bilag 3, </w:t>
      </w:r>
      <w:r w:rsidRPr="00D25FF2">
        <w:t xml:space="preserve">Bygherreforeningen, s. 6, BOSAM, s. 9, Danske Udlejere, s. 31, Ejendomsforeningen Danmark, s. 44 og </w:t>
      </w:r>
      <w:r>
        <w:t>Danmarks Lejerforeninger, s. 71</w:t>
      </w:r>
    </w:p>
  </w:footnote>
  <w:footnote w:id="15">
    <w:p w:rsidR="00CC342B" w:rsidRDefault="00CC342B">
      <w:pPr>
        <w:pStyle w:val="Fodnotetekst"/>
      </w:pPr>
      <w:r>
        <w:rPr>
          <w:rStyle w:val="Fodnotehenvisning"/>
        </w:rPr>
        <w:footnoteRef/>
      </w:r>
      <w:r>
        <w:t xml:space="preserve"> </w:t>
      </w:r>
      <w:r w:rsidRPr="00D25FF2">
        <w:t>Jf. Grub</w:t>
      </w:r>
      <w:r>
        <w:t xml:space="preserve">be og </w:t>
      </w:r>
      <w:proofErr w:type="spellStart"/>
      <w:r>
        <w:t>Edlund</w:t>
      </w:r>
      <w:proofErr w:type="spellEnd"/>
      <w:r>
        <w:t xml:space="preserve">, </w:t>
      </w:r>
      <w:proofErr w:type="spellStart"/>
      <w:r>
        <w:t>Boliglejeret</w:t>
      </w:r>
      <w:proofErr w:type="spellEnd"/>
      <w:r>
        <w:t>, 2015, s. 67</w:t>
      </w:r>
    </w:p>
  </w:footnote>
  <w:footnote w:id="16">
    <w:p w:rsidR="00CC342B" w:rsidRPr="00D25FF2" w:rsidRDefault="00CC342B" w:rsidP="00FF3785">
      <w:pPr>
        <w:pStyle w:val="Fodnotetekst"/>
      </w:pPr>
      <w:r w:rsidRPr="00D25FF2">
        <w:rPr>
          <w:rStyle w:val="Fodnotehenvisning"/>
        </w:rPr>
        <w:footnoteRef/>
      </w:r>
      <w:r w:rsidRPr="00D25FF2">
        <w:t xml:space="preserve"> </w:t>
      </w:r>
      <w:r w:rsidRPr="00D25FF2">
        <w:t>Jf. Grub</w:t>
      </w:r>
      <w:r>
        <w:t xml:space="preserve">be og </w:t>
      </w:r>
      <w:proofErr w:type="spellStart"/>
      <w:r>
        <w:t>Edlund</w:t>
      </w:r>
      <w:proofErr w:type="spellEnd"/>
      <w:r>
        <w:t xml:space="preserve">, </w:t>
      </w:r>
      <w:proofErr w:type="spellStart"/>
      <w:r>
        <w:t>Boliglejeret</w:t>
      </w:r>
      <w:proofErr w:type="spellEnd"/>
      <w:r>
        <w:t>, 2015, s. 67-68</w:t>
      </w:r>
    </w:p>
  </w:footnote>
  <w:footnote w:id="17">
    <w:p w:rsidR="00CC342B" w:rsidRDefault="00CC342B">
      <w:pPr>
        <w:pStyle w:val="Fodnotetekst"/>
      </w:pPr>
      <w:r>
        <w:rPr>
          <w:rStyle w:val="Fodnotehenvisning"/>
        </w:rPr>
        <w:footnoteRef/>
      </w:r>
      <w:r>
        <w:t xml:space="preserve"> </w:t>
      </w:r>
      <w:r w:rsidRPr="00D25FF2">
        <w:t>Jf. Grub</w:t>
      </w:r>
      <w:r>
        <w:t xml:space="preserve">be og </w:t>
      </w:r>
      <w:proofErr w:type="spellStart"/>
      <w:r>
        <w:t>Edlund</w:t>
      </w:r>
      <w:proofErr w:type="spellEnd"/>
      <w:r>
        <w:t xml:space="preserve">, </w:t>
      </w:r>
      <w:proofErr w:type="spellStart"/>
      <w:r>
        <w:t>Boliglejeret</w:t>
      </w:r>
      <w:proofErr w:type="spellEnd"/>
      <w:r>
        <w:t>, 2015, s. 73</w:t>
      </w:r>
    </w:p>
  </w:footnote>
  <w:footnote w:id="18">
    <w:p w:rsidR="00CC342B" w:rsidRPr="00D25FF2" w:rsidRDefault="00CC342B" w:rsidP="00FF3785">
      <w:pPr>
        <w:pStyle w:val="Fodnotetekst"/>
      </w:pPr>
      <w:r w:rsidRPr="00D25FF2">
        <w:rPr>
          <w:rStyle w:val="Fodnotehenvisning"/>
        </w:rPr>
        <w:footnoteRef/>
      </w:r>
      <w:r w:rsidRPr="00D25FF2">
        <w:t xml:space="preserve"> </w:t>
      </w:r>
      <w:r w:rsidRPr="00D25FF2">
        <w:t xml:space="preserve">Jf. Grubbe og </w:t>
      </w:r>
      <w:proofErr w:type="spellStart"/>
      <w:r w:rsidRPr="00D25FF2">
        <w:t>Edlund</w:t>
      </w:r>
      <w:proofErr w:type="spellEnd"/>
      <w:r w:rsidRPr="00D25FF2">
        <w:t xml:space="preserve">, </w:t>
      </w:r>
      <w:proofErr w:type="spellStart"/>
      <w:r w:rsidRPr="00D25FF2">
        <w:t>Boligle</w:t>
      </w:r>
      <w:r>
        <w:t>jeret</w:t>
      </w:r>
      <w:proofErr w:type="spellEnd"/>
      <w:r>
        <w:t>, 2015, s. 73-74</w:t>
      </w:r>
    </w:p>
  </w:footnote>
  <w:footnote w:id="19">
    <w:p w:rsidR="00CC342B" w:rsidRPr="00D25FF2" w:rsidRDefault="00CC342B">
      <w:pPr>
        <w:pStyle w:val="Fodnotetekst"/>
      </w:pPr>
      <w:r w:rsidRPr="00D25FF2">
        <w:rPr>
          <w:rStyle w:val="Fodnotehenvisning"/>
        </w:rPr>
        <w:footnoteRef/>
      </w:r>
      <w:r w:rsidRPr="00D25FF2">
        <w:t xml:space="preserve"> </w:t>
      </w:r>
      <w:r w:rsidRPr="00D25FF2">
        <w:t xml:space="preserve">Jf. kommentarer i </w:t>
      </w:r>
      <w:proofErr w:type="spellStart"/>
      <w:r w:rsidRPr="00D25FF2">
        <w:t>Karnov</w:t>
      </w:r>
      <w:proofErr w:type="spellEnd"/>
      <w:r w:rsidRPr="00D25FF2">
        <w:t xml:space="preserve"> 2015,</w:t>
      </w:r>
      <w:r>
        <w:t xml:space="preserve"> LL § 5, stk. 1, note 45, s. 38</w:t>
      </w:r>
    </w:p>
  </w:footnote>
  <w:footnote w:id="20">
    <w:p w:rsidR="00CC342B" w:rsidRDefault="00CC342B">
      <w:pPr>
        <w:pStyle w:val="Fodnotetekst"/>
      </w:pPr>
      <w:r>
        <w:rPr>
          <w:rStyle w:val="Fodnotehenvisning"/>
        </w:rPr>
        <w:footnoteRef/>
      </w:r>
      <w:r>
        <w:t xml:space="preserve"> </w:t>
      </w:r>
      <w:r w:rsidRPr="00D25FF2">
        <w:t>Jf. Grub</w:t>
      </w:r>
      <w:r>
        <w:t xml:space="preserve">be og </w:t>
      </w:r>
      <w:proofErr w:type="spellStart"/>
      <w:r>
        <w:t>Edlund</w:t>
      </w:r>
      <w:proofErr w:type="spellEnd"/>
      <w:r>
        <w:t xml:space="preserve">, </w:t>
      </w:r>
      <w:proofErr w:type="spellStart"/>
      <w:r>
        <w:t>Boliglejeret</w:t>
      </w:r>
      <w:proofErr w:type="spellEnd"/>
      <w:r>
        <w:t>, 2015, s. 74</w:t>
      </w:r>
    </w:p>
  </w:footnote>
  <w:footnote w:id="21">
    <w:p w:rsidR="00CC342B" w:rsidRPr="00D25FF2" w:rsidRDefault="00CC342B">
      <w:pPr>
        <w:pStyle w:val="Fodnotetekst"/>
      </w:pPr>
      <w:r w:rsidRPr="00D25FF2">
        <w:rPr>
          <w:rStyle w:val="Fodnotehenvisning"/>
        </w:rPr>
        <w:footnoteRef/>
      </w:r>
      <w:r w:rsidRPr="00D25FF2">
        <w:t xml:space="preserve"> </w:t>
      </w:r>
      <w:r w:rsidRPr="00D25FF2">
        <w:t xml:space="preserve">Jf. Grubbe og </w:t>
      </w:r>
      <w:proofErr w:type="spellStart"/>
      <w:r w:rsidRPr="00D25FF2">
        <w:t>E</w:t>
      </w:r>
      <w:r>
        <w:t>dlund</w:t>
      </w:r>
      <w:proofErr w:type="spellEnd"/>
      <w:r>
        <w:t xml:space="preserve">, </w:t>
      </w:r>
      <w:proofErr w:type="spellStart"/>
      <w:r>
        <w:t>Boliglejeret</w:t>
      </w:r>
      <w:proofErr w:type="spellEnd"/>
      <w:r>
        <w:t>, 2015, s. 71</w:t>
      </w:r>
    </w:p>
  </w:footnote>
  <w:footnote w:id="22">
    <w:p w:rsidR="00CC342B" w:rsidRPr="00D25FF2" w:rsidRDefault="00CC342B">
      <w:pPr>
        <w:pStyle w:val="Fodnotetekst"/>
      </w:pPr>
      <w:r w:rsidRPr="00D25FF2">
        <w:rPr>
          <w:rStyle w:val="Fodnotehenvisning"/>
        </w:rPr>
        <w:footnoteRef/>
      </w:r>
      <w:r w:rsidRPr="00D25FF2">
        <w:t xml:space="preserve"> </w:t>
      </w:r>
      <w:r w:rsidRPr="00D25FF2">
        <w:t xml:space="preserve">Jf. Grubbe og </w:t>
      </w:r>
      <w:proofErr w:type="spellStart"/>
      <w:r w:rsidRPr="00D25FF2">
        <w:t>E</w:t>
      </w:r>
      <w:r>
        <w:t>dlund</w:t>
      </w:r>
      <w:proofErr w:type="spellEnd"/>
      <w:r>
        <w:t xml:space="preserve">, </w:t>
      </w:r>
      <w:proofErr w:type="spellStart"/>
      <w:r>
        <w:t>Boliglejeret</w:t>
      </w:r>
      <w:proofErr w:type="spellEnd"/>
      <w:r>
        <w:t>, 2015, s. 72</w:t>
      </w:r>
    </w:p>
  </w:footnote>
  <w:footnote w:id="23">
    <w:p w:rsidR="00CC342B" w:rsidRPr="00D25FF2" w:rsidRDefault="00CC342B">
      <w:pPr>
        <w:pStyle w:val="Fodnotetekst"/>
      </w:pPr>
      <w:r w:rsidRPr="00D25FF2">
        <w:rPr>
          <w:rStyle w:val="Fodnotehenvisning"/>
        </w:rPr>
        <w:footnoteRef/>
      </w:r>
      <w:r w:rsidRPr="00D25FF2">
        <w:t xml:space="preserve"> </w:t>
      </w:r>
      <w:r w:rsidRPr="00D25FF2">
        <w:t xml:space="preserve">Jf. kommentarer i </w:t>
      </w:r>
      <w:proofErr w:type="spellStart"/>
      <w:r w:rsidRPr="00D25FF2">
        <w:t>Karnov</w:t>
      </w:r>
      <w:proofErr w:type="spellEnd"/>
      <w:r w:rsidRPr="00D25FF2">
        <w:t xml:space="preserve"> 2015, LL § 4, note 26, s. 36</w:t>
      </w:r>
      <w:r w:rsidRPr="00D25FF2">
        <w:rPr>
          <w:color w:val="FF0000"/>
        </w:rPr>
        <w:t xml:space="preserve"> </w:t>
      </w:r>
      <w:r w:rsidRPr="00D25FF2">
        <w:t xml:space="preserve">og Grubbe og </w:t>
      </w:r>
      <w:proofErr w:type="spellStart"/>
      <w:r w:rsidRPr="00D25FF2">
        <w:t>E</w:t>
      </w:r>
      <w:r>
        <w:t>dlund</w:t>
      </w:r>
      <w:proofErr w:type="spellEnd"/>
      <w:r>
        <w:t xml:space="preserve">, </w:t>
      </w:r>
      <w:proofErr w:type="spellStart"/>
      <w:r>
        <w:t>Boliglejeret</w:t>
      </w:r>
      <w:proofErr w:type="spellEnd"/>
      <w:r>
        <w:t>, 2015, s. 72</w:t>
      </w:r>
    </w:p>
  </w:footnote>
  <w:footnote w:id="24">
    <w:p w:rsidR="00CC342B" w:rsidRPr="00D25FF2" w:rsidRDefault="00CC342B" w:rsidP="003C3C56">
      <w:pPr>
        <w:pStyle w:val="Fodnotetekst"/>
      </w:pPr>
      <w:r w:rsidRPr="00D25FF2">
        <w:rPr>
          <w:rStyle w:val="Fodnotehenvisning"/>
        </w:rPr>
        <w:footnoteRef/>
      </w:r>
      <w:r w:rsidRPr="00D25FF2">
        <w:t xml:space="preserve"> </w:t>
      </w:r>
      <w:r w:rsidRPr="00D25FF2">
        <w:t xml:space="preserve">Jf. Grubbe og </w:t>
      </w:r>
      <w:proofErr w:type="spellStart"/>
      <w:r w:rsidRPr="00D25FF2">
        <w:t>E</w:t>
      </w:r>
      <w:r>
        <w:t>dlund</w:t>
      </w:r>
      <w:proofErr w:type="spellEnd"/>
      <w:r>
        <w:t xml:space="preserve">, </w:t>
      </w:r>
      <w:proofErr w:type="spellStart"/>
      <w:r>
        <w:t>Boliglejeret</w:t>
      </w:r>
      <w:proofErr w:type="spellEnd"/>
      <w:r>
        <w:t>, 2015, s. 73-74</w:t>
      </w:r>
    </w:p>
  </w:footnote>
  <w:footnote w:id="25">
    <w:p w:rsidR="00CC342B" w:rsidRPr="00D25FF2" w:rsidRDefault="00CC342B">
      <w:pPr>
        <w:pStyle w:val="Fodnotetekst"/>
      </w:pPr>
      <w:r w:rsidRPr="00D25FF2">
        <w:rPr>
          <w:rStyle w:val="Fodnotehenvisning"/>
        </w:rPr>
        <w:footnoteRef/>
      </w:r>
      <w:r w:rsidRPr="00D25FF2">
        <w:t xml:space="preserve"> </w:t>
      </w:r>
      <w:r w:rsidRPr="00D25FF2">
        <w:t xml:space="preserve">Jf. kommentarer i </w:t>
      </w:r>
      <w:proofErr w:type="spellStart"/>
      <w:r w:rsidRPr="00D25FF2">
        <w:t>Karnov</w:t>
      </w:r>
      <w:proofErr w:type="spellEnd"/>
      <w:r w:rsidRPr="00D25FF2">
        <w:t xml:space="preserve"> 2015, LL § 5, stk. 1, note 45, s. 38</w:t>
      </w:r>
    </w:p>
  </w:footnote>
  <w:footnote w:id="26">
    <w:p w:rsidR="00CC342B" w:rsidRPr="00D25FF2" w:rsidRDefault="00CC342B" w:rsidP="00FF3785">
      <w:pPr>
        <w:pStyle w:val="Fodnotetekst"/>
      </w:pPr>
      <w:r w:rsidRPr="00D25FF2">
        <w:rPr>
          <w:rStyle w:val="Fodnotehenvisning"/>
        </w:rPr>
        <w:footnoteRef/>
      </w:r>
      <w:r w:rsidRPr="00D25FF2">
        <w:t xml:space="preserve"> </w:t>
      </w:r>
      <w:r w:rsidRPr="00D25FF2">
        <w:t>Jf. forarbejderne, nærmere betænkning af Indenrigsministeri</w:t>
      </w:r>
      <w:r>
        <w:t>ets huslejeudvalg af 1934, s. 5</w:t>
      </w:r>
    </w:p>
  </w:footnote>
  <w:footnote w:id="27">
    <w:p w:rsidR="00CC342B" w:rsidRPr="00D25FF2" w:rsidRDefault="00CC342B" w:rsidP="00FF3785">
      <w:pPr>
        <w:pStyle w:val="Fodnotetekst"/>
      </w:pPr>
      <w:r w:rsidRPr="00D25FF2">
        <w:rPr>
          <w:rStyle w:val="Fodnotehenvisning"/>
        </w:rPr>
        <w:footnoteRef/>
      </w:r>
      <w:r w:rsidRPr="00D25FF2">
        <w:t xml:space="preserve"> Jf. lov n</w:t>
      </w:r>
      <w:r>
        <w:t>r. 54 af 23/3 1937 om leje, § 5, stk. 1</w:t>
      </w:r>
    </w:p>
  </w:footnote>
  <w:footnote w:id="28">
    <w:p w:rsidR="00CC342B" w:rsidRPr="00D25FF2" w:rsidRDefault="00CC342B" w:rsidP="00FF3785">
      <w:pPr>
        <w:pStyle w:val="Fodnotetekst"/>
      </w:pPr>
      <w:r w:rsidRPr="00D25FF2">
        <w:rPr>
          <w:rStyle w:val="Fodnotehenvisning"/>
        </w:rPr>
        <w:footnoteRef/>
      </w:r>
      <w:r w:rsidRPr="00D25FF2">
        <w:t xml:space="preserve"> Jf. Kallehauge og Blom, Kommen</w:t>
      </w:r>
      <w:r>
        <w:t>tar til lejelovene I, 1980, s. 53</w:t>
      </w:r>
    </w:p>
  </w:footnote>
  <w:footnote w:id="29">
    <w:p w:rsidR="00CC342B" w:rsidRPr="00D25FF2" w:rsidRDefault="00CC342B">
      <w:pPr>
        <w:pStyle w:val="Fodnotetekst"/>
      </w:pPr>
      <w:r w:rsidRPr="00D25FF2">
        <w:rPr>
          <w:rStyle w:val="Fodnotehenvisning"/>
        </w:rPr>
        <w:footnoteRef/>
      </w:r>
      <w:r w:rsidRPr="00D25FF2">
        <w:t xml:space="preserve"> </w:t>
      </w:r>
      <w:r w:rsidRPr="00D25FF2">
        <w:t>Jf. forarbejderne, nærmere specielle bemærkninger i betænkning afgivet af indenrigsministeriets husle</w:t>
      </w:r>
      <w:r>
        <w:t>jeudvalg af 1934, §§ 4-6, s. 26</w:t>
      </w:r>
    </w:p>
  </w:footnote>
  <w:footnote w:id="30">
    <w:p w:rsidR="00CC342B" w:rsidRPr="00D25FF2" w:rsidRDefault="00CC342B">
      <w:pPr>
        <w:pStyle w:val="Fodnotetekst"/>
      </w:pPr>
      <w:r w:rsidRPr="00D25FF2">
        <w:rPr>
          <w:rStyle w:val="Fodnotehenvisning"/>
        </w:rPr>
        <w:footnoteRef/>
      </w:r>
      <w:r w:rsidRPr="00D25FF2">
        <w:t xml:space="preserve"> </w:t>
      </w:r>
      <w:r w:rsidRPr="00D25FF2">
        <w:t>Jf. forarbejderne, nærmere specielle bemærkninger i betænkning afgivet af indenrigsministeriets husle</w:t>
      </w:r>
      <w:r>
        <w:t>jeudvalg af 1934, §§ 4-6, s. 26</w:t>
      </w:r>
    </w:p>
  </w:footnote>
  <w:footnote w:id="31">
    <w:p w:rsidR="00CC342B" w:rsidRPr="00D25FF2" w:rsidRDefault="00CC342B">
      <w:pPr>
        <w:pStyle w:val="Fodnotetekst"/>
      </w:pPr>
      <w:r w:rsidRPr="00D25FF2">
        <w:rPr>
          <w:rStyle w:val="Fodnotehenvisning"/>
        </w:rPr>
        <w:footnoteRef/>
      </w:r>
      <w:r w:rsidRPr="00D25FF2">
        <w:t xml:space="preserve"> </w:t>
      </w:r>
      <w:r w:rsidRPr="00D25FF2">
        <w:t>Jf. forarbejderne, nærmere specielle bemærkninger i betænkning afgivet af indenrigsministeriets husle</w:t>
      </w:r>
      <w:r>
        <w:t>jeudvalg af 1934, §§ 4-6, s. 26</w:t>
      </w:r>
    </w:p>
  </w:footnote>
  <w:footnote w:id="32">
    <w:p w:rsidR="00CC342B" w:rsidRPr="00D25FF2" w:rsidRDefault="00CC342B" w:rsidP="00FF3785">
      <w:pPr>
        <w:pStyle w:val="Fodnotetekst"/>
      </w:pPr>
      <w:r w:rsidRPr="00D25FF2">
        <w:rPr>
          <w:rStyle w:val="Fodnotehenvisning"/>
        </w:rPr>
        <w:footnoteRef/>
      </w:r>
      <w:r w:rsidRPr="00D25FF2">
        <w:t xml:space="preserve"> </w:t>
      </w:r>
      <w:r w:rsidRPr="00D25FF2">
        <w:t>Jf. lov nr</w:t>
      </w:r>
      <w:r>
        <w:t>. 251 af 14/6 1951 om leje, § 5, stk. 1</w:t>
      </w:r>
    </w:p>
  </w:footnote>
  <w:footnote w:id="33">
    <w:p w:rsidR="00CC342B" w:rsidRPr="00D25FF2" w:rsidRDefault="00CC342B" w:rsidP="000B0DE3">
      <w:pPr>
        <w:pStyle w:val="Fodnotetekst"/>
      </w:pPr>
      <w:r w:rsidRPr="00D25FF2">
        <w:rPr>
          <w:rStyle w:val="Fodnotehenvisning"/>
        </w:rPr>
        <w:footnoteRef/>
      </w:r>
      <w:r w:rsidRPr="00D25FF2">
        <w:t xml:space="preserve"> Jf. Kallehauge og Blom, Kommen</w:t>
      </w:r>
      <w:r>
        <w:t>tar til lejelovene I, 1980, s. 53</w:t>
      </w:r>
    </w:p>
  </w:footnote>
  <w:footnote w:id="34">
    <w:p w:rsidR="00CC342B" w:rsidRPr="00D25FF2" w:rsidRDefault="00CC342B" w:rsidP="00FF3785">
      <w:pPr>
        <w:pStyle w:val="Fodnotetekst"/>
      </w:pPr>
      <w:r w:rsidRPr="00D25FF2">
        <w:rPr>
          <w:rStyle w:val="Fodnotehenvisning"/>
        </w:rPr>
        <w:footnoteRef/>
      </w:r>
      <w:r w:rsidRPr="00D25FF2">
        <w:t xml:space="preserve"> </w:t>
      </w:r>
      <w:r w:rsidRPr="00D25FF2">
        <w:t>Jf. lov nr.</w:t>
      </w:r>
      <w:r>
        <w:t xml:space="preserve"> 355 af 27/12 1958 om leje, § 5, stk. 1</w:t>
      </w:r>
    </w:p>
  </w:footnote>
  <w:footnote w:id="35">
    <w:p w:rsidR="00CC342B" w:rsidRPr="00D25FF2" w:rsidRDefault="00CC342B" w:rsidP="00FF3785">
      <w:pPr>
        <w:pStyle w:val="Fodnotetekst"/>
      </w:pPr>
      <w:r w:rsidRPr="00D25FF2">
        <w:rPr>
          <w:rStyle w:val="Fodnotehenvisning"/>
        </w:rPr>
        <w:footnoteRef/>
      </w:r>
      <w:r w:rsidRPr="00D25FF2">
        <w:rPr>
          <w:rFonts w:asciiTheme="minorHAnsi" w:hAnsiTheme="minorHAnsi"/>
          <w:sz w:val="24"/>
        </w:rPr>
        <w:t xml:space="preserve"> </w:t>
      </w:r>
      <w:r w:rsidRPr="00D25FF2">
        <w:t>Jf. Kallehauge og Blom, Kommen</w:t>
      </w:r>
      <w:r>
        <w:t>tar til lejelovene I, 1980, s. 53</w:t>
      </w:r>
    </w:p>
  </w:footnote>
  <w:footnote w:id="36">
    <w:p w:rsidR="00CC342B" w:rsidRPr="00D25FF2" w:rsidRDefault="00CC342B" w:rsidP="00FF3785">
      <w:pPr>
        <w:pStyle w:val="Fodnotetekst"/>
      </w:pPr>
      <w:r w:rsidRPr="00D25FF2">
        <w:rPr>
          <w:rStyle w:val="Fodnotehenvisning"/>
        </w:rPr>
        <w:footnoteRef/>
      </w:r>
      <w:r w:rsidRPr="00D25FF2">
        <w:t xml:space="preserve"> </w:t>
      </w:r>
      <w:r w:rsidRPr="00D25FF2">
        <w:t>Jf. Kallehauge og Blom, Kommen</w:t>
      </w:r>
      <w:r>
        <w:t>tar til lejelovene I, 1980, s. 53</w:t>
      </w:r>
    </w:p>
  </w:footnote>
  <w:footnote w:id="37">
    <w:p w:rsidR="00CC342B" w:rsidRPr="00D25FF2" w:rsidRDefault="00CC342B" w:rsidP="00FF3785">
      <w:pPr>
        <w:pStyle w:val="Fodnotetekst"/>
      </w:pPr>
      <w:r w:rsidRPr="00D25FF2">
        <w:rPr>
          <w:rStyle w:val="Fodnotehenvisning"/>
        </w:rPr>
        <w:footnoteRef/>
      </w:r>
      <w:r w:rsidRPr="00D25FF2">
        <w:t xml:space="preserve"> </w:t>
      </w:r>
      <w:r w:rsidRPr="00D25FF2">
        <w:t>Jf. lov nr.</w:t>
      </w:r>
      <w:r>
        <w:t xml:space="preserve"> 23 af 14/2 1967 om leje, § 5, stk. 1-3</w:t>
      </w:r>
    </w:p>
  </w:footnote>
  <w:footnote w:id="38">
    <w:p w:rsidR="00CC342B" w:rsidRPr="00D25FF2" w:rsidRDefault="00CC342B" w:rsidP="00FF3785">
      <w:pPr>
        <w:pStyle w:val="Fodnotetekst"/>
      </w:pPr>
      <w:r w:rsidRPr="00D25FF2">
        <w:rPr>
          <w:rStyle w:val="Fodnotehenvisning"/>
        </w:rPr>
        <w:footnoteRef/>
      </w:r>
      <w:r w:rsidRPr="00D25FF2">
        <w:rPr>
          <w:rFonts w:asciiTheme="minorHAnsi" w:hAnsiTheme="minorHAnsi"/>
          <w:sz w:val="24"/>
        </w:rPr>
        <w:t xml:space="preserve"> </w:t>
      </w:r>
      <w:r w:rsidRPr="00D25FF2">
        <w:t>Jf.</w:t>
      </w:r>
      <w:r>
        <w:t xml:space="preserve"> forarbejderne, nærmere bemærkninger i F</w:t>
      </w:r>
      <w:r w:rsidRPr="00CF6D5C">
        <w:t>olketingstidende, årgang</w:t>
      </w:r>
      <w:r>
        <w:t xml:space="preserve"> 1968-69, tillæg A, spalte 2707-2708 og</w:t>
      </w:r>
      <w:r w:rsidRPr="00D25FF2">
        <w:t xml:space="preserve"> Kallehauge og Blom, Kommentar </w:t>
      </w:r>
      <w:r>
        <w:t>til lejelovene, 1980, s. 53</w:t>
      </w:r>
    </w:p>
  </w:footnote>
  <w:footnote w:id="39">
    <w:p w:rsidR="00CC342B" w:rsidRPr="00D25FF2" w:rsidRDefault="00CC342B" w:rsidP="00FF3785">
      <w:pPr>
        <w:pStyle w:val="Fodnotetekst"/>
      </w:pPr>
      <w:r w:rsidRPr="00D25FF2">
        <w:rPr>
          <w:rStyle w:val="Fodnotehenvisning"/>
        </w:rPr>
        <w:footnoteRef/>
      </w:r>
      <w:r w:rsidRPr="00D25FF2">
        <w:t xml:space="preserve"> </w:t>
      </w:r>
      <w:r w:rsidRPr="00D25FF2">
        <w:t>Jf. lov nr</w:t>
      </w:r>
      <w:r>
        <w:t>. 287 af 18/6 1969 om ændring i lov om leje, § 5, stk. 1</w:t>
      </w:r>
    </w:p>
  </w:footnote>
  <w:footnote w:id="40">
    <w:p w:rsidR="00CC342B" w:rsidRPr="00D25FF2" w:rsidRDefault="00CC342B" w:rsidP="00FF3785">
      <w:pPr>
        <w:pStyle w:val="Fodnotetekst"/>
      </w:pPr>
      <w:r w:rsidRPr="00D25FF2">
        <w:rPr>
          <w:rStyle w:val="Fodnotehenvisning"/>
        </w:rPr>
        <w:footnoteRef/>
      </w:r>
      <w:r w:rsidRPr="00D25FF2">
        <w:t xml:space="preserve"> Jf. Kallehauge og Blom, Kommen</w:t>
      </w:r>
      <w:r>
        <w:t>tar til lejelovene I, 1980, s. 52</w:t>
      </w:r>
    </w:p>
  </w:footnote>
  <w:footnote w:id="41">
    <w:p w:rsidR="00CC342B" w:rsidRPr="00D25FF2" w:rsidRDefault="00CC342B" w:rsidP="00FF3785">
      <w:pPr>
        <w:pStyle w:val="Fodnotetekst"/>
      </w:pPr>
      <w:r w:rsidRPr="00D25FF2">
        <w:rPr>
          <w:rStyle w:val="Fodnotehenvisning"/>
        </w:rPr>
        <w:footnoteRef/>
      </w:r>
      <w:r w:rsidRPr="00D25FF2">
        <w:t xml:space="preserve"> </w:t>
      </w:r>
      <w:r w:rsidRPr="00D25FF2">
        <w:t>Jf. Kallehauge og Blom, Kommen</w:t>
      </w:r>
      <w:r>
        <w:t>tar til lejelovene I, 1980, s. 53</w:t>
      </w:r>
    </w:p>
  </w:footnote>
  <w:footnote w:id="42">
    <w:p w:rsidR="00CC342B" w:rsidRPr="00D25FF2" w:rsidRDefault="00CC342B" w:rsidP="00FF3785">
      <w:pPr>
        <w:pStyle w:val="Fodnotetekst"/>
      </w:pPr>
      <w:r w:rsidRPr="00D25FF2">
        <w:rPr>
          <w:rStyle w:val="Fodnotehenvisning"/>
        </w:rPr>
        <w:footnoteRef/>
      </w:r>
      <w:r w:rsidRPr="00D25FF2">
        <w:rPr>
          <w:rFonts w:asciiTheme="minorHAnsi" w:hAnsiTheme="minorHAnsi"/>
          <w:sz w:val="24"/>
        </w:rPr>
        <w:t xml:space="preserve"> </w:t>
      </w:r>
      <w:r w:rsidRPr="00D25FF2">
        <w:t>Jf. Kallehauge og Blom, Kommen</w:t>
      </w:r>
      <w:r>
        <w:t>tar til lejelovene I, 1980, s. 53</w:t>
      </w:r>
    </w:p>
  </w:footnote>
  <w:footnote w:id="43">
    <w:p w:rsidR="00CC342B" w:rsidRPr="00D25FF2" w:rsidRDefault="00CC342B" w:rsidP="00FF3785">
      <w:pPr>
        <w:pStyle w:val="Fodnotetekst"/>
      </w:pPr>
      <w:r w:rsidRPr="00D25FF2">
        <w:rPr>
          <w:rStyle w:val="Fodnotehenvisning"/>
        </w:rPr>
        <w:footnoteRef/>
      </w:r>
      <w:r w:rsidRPr="00D25FF2">
        <w:t xml:space="preserve"> </w:t>
      </w:r>
      <w:r w:rsidRPr="00D25FF2">
        <w:t>Jf. lov nr.</w:t>
      </w:r>
      <w:r>
        <w:t xml:space="preserve"> 706 af 22/12 1982 om ændring af lejen, § 5, stk. 2</w:t>
      </w:r>
    </w:p>
  </w:footnote>
  <w:footnote w:id="44">
    <w:p w:rsidR="00CC342B" w:rsidRPr="00D25FF2" w:rsidRDefault="00CC342B" w:rsidP="00FF3785">
      <w:pPr>
        <w:pStyle w:val="Fodnotetekst"/>
      </w:pPr>
      <w:r w:rsidRPr="00D25FF2">
        <w:rPr>
          <w:rStyle w:val="Fodnotehenvisning"/>
        </w:rPr>
        <w:footnoteRef/>
      </w:r>
      <w:r w:rsidRPr="00D25FF2">
        <w:t xml:space="preserve"> Jf. forarbejderne, nærmere bemærkninger til lovforslag nr. 54 af 10/11 1982</w:t>
      </w:r>
      <w:r>
        <w:t xml:space="preserve"> om ændring af lov om leje</w:t>
      </w:r>
      <w:r w:rsidRPr="00D25FF2">
        <w:t>, nr. 2, s. 2 og kommentare</w:t>
      </w:r>
      <w:r>
        <w:t xml:space="preserve">r i </w:t>
      </w:r>
      <w:proofErr w:type="spellStart"/>
      <w:r>
        <w:t>Karnov</w:t>
      </w:r>
      <w:proofErr w:type="spellEnd"/>
      <w:r>
        <w:t xml:space="preserve"> 1994, § 5, note 23, s. 23</w:t>
      </w:r>
    </w:p>
  </w:footnote>
  <w:footnote w:id="45">
    <w:p w:rsidR="00CC342B" w:rsidRPr="00D25FF2" w:rsidRDefault="00CC342B" w:rsidP="00FF3785">
      <w:pPr>
        <w:pStyle w:val="Fodnotetekst"/>
      </w:pPr>
      <w:r w:rsidRPr="00D25FF2">
        <w:rPr>
          <w:rStyle w:val="Fodnotehenvisning"/>
        </w:rPr>
        <w:footnoteRef/>
      </w:r>
      <w:r w:rsidRPr="00D25FF2">
        <w:t xml:space="preserve"> </w:t>
      </w:r>
      <w:r w:rsidRPr="00D25FF2">
        <w:t>Jf. forarbejderne, nærmere bemærkninger til lovforslag nr. 229 af 6/4 1994</w:t>
      </w:r>
      <w:r>
        <w:t xml:space="preserve"> </w:t>
      </w:r>
      <w:r w:rsidRPr="004B2EBD">
        <w:t xml:space="preserve">om ændring af lov om leje, lov om midlertidig regulering af boligforholdene og lov om individuel boligstøtte, </w:t>
      </w:r>
      <w:r w:rsidRPr="00D25FF2">
        <w:t xml:space="preserve">almindelige bemærkninger, s. 16 og specielle </w:t>
      </w:r>
      <w:r>
        <w:t>bemærkninger, § 1, nr. 1, s. 20</w:t>
      </w:r>
    </w:p>
  </w:footnote>
  <w:footnote w:id="46">
    <w:p w:rsidR="00CC342B" w:rsidRPr="00D25FF2" w:rsidRDefault="00CC342B" w:rsidP="00FF3785">
      <w:pPr>
        <w:pStyle w:val="Fodnotetekst"/>
      </w:pPr>
      <w:r w:rsidRPr="00D25FF2">
        <w:rPr>
          <w:rStyle w:val="Fodnotehenvisning"/>
        </w:rPr>
        <w:footnoteRef/>
      </w:r>
      <w:r w:rsidRPr="00D25FF2">
        <w:t xml:space="preserve"> </w:t>
      </w:r>
      <w:r w:rsidRPr="00D25FF2">
        <w:t xml:space="preserve">Jf. </w:t>
      </w:r>
      <w:r w:rsidRPr="004E15A6">
        <w:t xml:space="preserve">Grubbe og </w:t>
      </w:r>
      <w:proofErr w:type="spellStart"/>
      <w:r w:rsidRPr="004E15A6">
        <w:t>Edlund</w:t>
      </w:r>
      <w:proofErr w:type="spellEnd"/>
      <w:r w:rsidRPr="004E15A6">
        <w:t xml:space="preserve">, </w:t>
      </w:r>
      <w:proofErr w:type="spellStart"/>
      <w:r w:rsidRPr="004E15A6">
        <w:t>Boliglejeret</w:t>
      </w:r>
      <w:proofErr w:type="spellEnd"/>
      <w:r w:rsidRPr="004E15A6">
        <w:t>, 2015, s. 63-64</w:t>
      </w:r>
      <w:r w:rsidRPr="00D25FF2">
        <w:t xml:space="preserve"> og </w:t>
      </w:r>
      <w:proofErr w:type="spellStart"/>
      <w:r w:rsidRPr="00D25FF2">
        <w:t>Witte</w:t>
      </w:r>
      <w:proofErr w:type="spellEnd"/>
      <w:r w:rsidRPr="00D25FF2">
        <w:t>, Bolig</w:t>
      </w:r>
      <w:r>
        <w:t>lejemål, bind 1, 2010, s. 52-53</w:t>
      </w:r>
    </w:p>
  </w:footnote>
  <w:footnote w:id="47">
    <w:p w:rsidR="00CC342B" w:rsidRPr="00D25FF2" w:rsidRDefault="00CC342B" w:rsidP="00FF3785">
      <w:pPr>
        <w:pStyle w:val="Fodnotetekst"/>
      </w:pPr>
      <w:r w:rsidRPr="00D25FF2">
        <w:rPr>
          <w:rStyle w:val="Fodnotehenvisning"/>
        </w:rPr>
        <w:footnoteRef/>
      </w:r>
      <w:r w:rsidRPr="00D25FF2">
        <w:t xml:space="preserve"> </w:t>
      </w:r>
      <w:r w:rsidRPr="00D25FF2">
        <w:t xml:space="preserve">Jf. </w:t>
      </w:r>
      <w:r w:rsidRPr="00E255F4">
        <w:t xml:space="preserve">Grubbe og </w:t>
      </w:r>
      <w:proofErr w:type="spellStart"/>
      <w:r w:rsidRPr="00E255F4">
        <w:t>Edlund</w:t>
      </w:r>
      <w:proofErr w:type="spellEnd"/>
      <w:r w:rsidRPr="00E255F4">
        <w:t xml:space="preserve">, </w:t>
      </w:r>
      <w:proofErr w:type="spellStart"/>
      <w:r w:rsidRPr="00E255F4">
        <w:t>Boliglejeret</w:t>
      </w:r>
      <w:proofErr w:type="spellEnd"/>
      <w:r w:rsidRPr="00E255F4">
        <w:t>, 2015, s. 63-64</w:t>
      </w:r>
      <w:r>
        <w:t xml:space="preserve"> og 73</w:t>
      </w:r>
      <w:r w:rsidRPr="00D25FF2">
        <w:t xml:space="preserve"> og </w:t>
      </w:r>
      <w:proofErr w:type="spellStart"/>
      <w:r w:rsidRPr="00D25FF2">
        <w:t>Witte</w:t>
      </w:r>
      <w:proofErr w:type="spellEnd"/>
      <w:r w:rsidRPr="00D25FF2">
        <w:t>, Bolig</w:t>
      </w:r>
      <w:r>
        <w:t>lejemål, bind 1, 2010, s. 52-53</w:t>
      </w:r>
    </w:p>
  </w:footnote>
  <w:footnote w:id="48">
    <w:p w:rsidR="00CC342B" w:rsidRPr="00D25FF2" w:rsidRDefault="00CC342B">
      <w:pPr>
        <w:pStyle w:val="Fodnotetekst"/>
      </w:pPr>
      <w:r w:rsidRPr="00D25FF2">
        <w:rPr>
          <w:rStyle w:val="Fodnotehenvisning"/>
        </w:rPr>
        <w:footnoteRef/>
      </w:r>
      <w:r w:rsidRPr="00D25FF2">
        <w:t xml:space="preserve"> </w:t>
      </w:r>
      <w:r w:rsidRPr="00D25FF2">
        <w:t>Jf. forarbejderne, se nærmere under specielle bemærkninger i betænkning afgivet af Indenrigsministeriets husle</w:t>
      </w:r>
      <w:r>
        <w:t>jeudvalg af 1934, §§ 4-6, s. 26</w:t>
      </w:r>
    </w:p>
  </w:footnote>
  <w:footnote w:id="49">
    <w:p w:rsidR="00CC342B" w:rsidRPr="00D25FF2" w:rsidRDefault="00CC342B">
      <w:pPr>
        <w:pStyle w:val="Fodnotetekst"/>
      </w:pPr>
      <w:r w:rsidRPr="00D25FF2">
        <w:rPr>
          <w:rStyle w:val="Fodnotehenvisning"/>
        </w:rPr>
        <w:footnoteRef/>
      </w:r>
      <w:r w:rsidRPr="00D25FF2">
        <w:t xml:space="preserve"> </w:t>
      </w:r>
      <w:r w:rsidRPr="00D25FF2">
        <w:t xml:space="preserve">Jf. </w:t>
      </w:r>
      <w:r>
        <w:t>forarbejderne, nærmere bemærkninger i F</w:t>
      </w:r>
      <w:r w:rsidRPr="00CF6D5C">
        <w:t>olketingstidende, årgang</w:t>
      </w:r>
      <w:r>
        <w:t xml:space="preserve"> 1968-69, tillæg A, spalte 2707-2708 og </w:t>
      </w:r>
      <w:r w:rsidRPr="00D25FF2">
        <w:t>Kallehauge og Blom, Kommen</w:t>
      </w:r>
      <w:r>
        <w:t>tar til lejelovene I, 1980, s. 53</w:t>
      </w:r>
    </w:p>
  </w:footnote>
  <w:footnote w:id="50">
    <w:p w:rsidR="00CC342B" w:rsidRPr="00D25FF2" w:rsidRDefault="00CC342B">
      <w:pPr>
        <w:pStyle w:val="Fodnotetekst"/>
      </w:pPr>
      <w:r w:rsidRPr="00D25FF2">
        <w:rPr>
          <w:rStyle w:val="Fodnotehenvisning"/>
        </w:rPr>
        <w:footnoteRef/>
      </w:r>
      <w:r w:rsidRPr="00D25FF2">
        <w:t xml:space="preserve"> </w:t>
      </w:r>
      <w:r w:rsidRPr="00D25FF2">
        <w:t>Jf. cirkulære nr. 213 af 4/12 1979 om lejeloven, pkt. 4 B</w:t>
      </w:r>
      <w:r>
        <w:t>lanketter til lejeaftaler, s. 2</w:t>
      </w:r>
    </w:p>
  </w:footnote>
  <w:footnote w:id="51">
    <w:p w:rsidR="00CC342B" w:rsidRPr="00BE40DC" w:rsidRDefault="00CC342B">
      <w:pPr>
        <w:pStyle w:val="Fodnotetekst"/>
      </w:pPr>
      <w:r w:rsidRPr="00BE40DC">
        <w:rPr>
          <w:rStyle w:val="Fodnotehenvisning"/>
        </w:rPr>
        <w:footnoteRef/>
      </w:r>
      <w:r w:rsidRPr="00BE40DC">
        <w:t xml:space="preserve"> J</w:t>
      </w:r>
      <w:r>
        <w:t>f. Lund Christiansen, Juridisk G</w:t>
      </w:r>
      <w:r w:rsidRPr="00BE40DC">
        <w:t>rundbog, 1967, s. 444</w:t>
      </w:r>
    </w:p>
  </w:footnote>
  <w:footnote w:id="52">
    <w:p w:rsidR="00CC342B" w:rsidRPr="00D25FF2" w:rsidRDefault="00CC342B" w:rsidP="00FF3785">
      <w:pPr>
        <w:pStyle w:val="Fodnotetekst"/>
      </w:pPr>
      <w:r w:rsidRPr="00BE40DC">
        <w:rPr>
          <w:rStyle w:val="Fodnotehenvisning"/>
        </w:rPr>
        <w:footnoteRef/>
      </w:r>
      <w:r w:rsidRPr="00BE40DC">
        <w:t xml:space="preserve"> </w:t>
      </w:r>
      <w:r w:rsidRPr="00BE40DC">
        <w:t>J</w:t>
      </w:r>
      <w:r>
        <w:t>f. Lund Christiansen, Juridisk G</w:t>
      </w:r>
      <w:r w:rsidRPr="00BE40DC">
        <w:t>rundbog, 1967, s. 444</w:t>
      </w:r>
    </w:p>
  </w:footnote>
  <w:footnote w:id="53">
    <w:p w:rsidR="00CC342B" w:rsidRPr="00D25FF2" w:rsidRDefault="00CC342B" w:rsidP="000A175F">
      <w:pPr>
        <w:pStyle w:val="Fodnotetekst"/>
      </w:pPr>
      <w:r w:rsidRPr="00D25FF2">
        <w:rPr>
          <w:rStyle w:val="Fodnotehenvisning"/>
        </w:rPr>
        <w:footnoteRef/>
      </w:r>
      <w:r w:rsidRPr="00D25FF2">
        <w:t xml:space="preserve"> </w:t>
      </w:r>
      <w:r w:rsidRPr="00D25FF2">
        <w:t xml:space="preserve">Jf. bekendtgørelse nr. 790 af 15/6 2015 om autoriserede standardblanketter for lejeaftaler, § </w:t>
      </w:r>
      <w:r>
        <w:t>1 og § 4, stk. 1</w:t>
      </w:r>
    </w:p>
  </w:footnote>
  <w:footnote w:id="54">
    <w:p w:rsidR="00CC342B" w:rsidRPr="00D25FF2" w:rsidRDefault="00CC342B" w:rsidP="003734FF">
      <w:pPr>
        <w:pStyle w:val="Fodnotetekst"/>
      </w:pPr>
      <w:r w:rsidRPr="00D25FF2">
        <w:rPr>
          <w:rStyle w:val="Fodnotehenvisning"/>
        </w:rPr>
        <w:footnoteRef/>
      </w:r>
      <w:r w:rsidRPr="00D25FF2">
        <w:t xml:space="preserve"> Jf. bekendtgørelse nr. 780 af 31/8 2001 om regler for udarbejdelse af autoriserede standardblanketter for lejeaftaler, § 1 </w:t>
      </w:r>
      <w:r>
        <w:t xml:space="preserve">og </w:t>
      </w:r>
      <w:r w:rsidRPr="00D25FF2">
        <w:t>bekendtgørelse nr. 790 af 15/6 2015 om autoriserede standardblanketter for lejeaftaler,</w:t>
      </w:r>
      <w:r>
        <w:t xml:space="preserve"> § 4, stk. 3, 1. pkt.</w:t>
      </w:r>
    </w:p>
  </w:footnote>
  <w:footnote w:id="55">
    <w:p w:rsidR="00CC342B" w:rsidRDefault="00CC342B" w:rsidP="00BF4299">
      <w:pPr>
        <w:pStyle w:val="Fodnotetekst"/>
      </w:pPr>
      <w:r>
        <w:rPr>
          <w:rStyle w:val="Fodnotehenvisning"/>
        </w:rPr>
        <w:footnoteRef/>
      </w:r>
      <w:r>
        <w:t xml:space="preserve"> </w:t>
      </w:r>
      <w:r>
        <w:t>Jf. typeformular A, 8. udgave, § 3, s. 2</w:t>
      </w:r>
    </w:p>
  </w:footnote>
  <w:footnote w:id="56">
    <w:p w:rsidR="00CC342B" w:rsidRDefault="00CC342B" w:rsidP="00810F03">
      <w:pPr>
        <w:pStyle w:val="Fodnotetekst"/>
      </w:pPr>
      <w:r>
        <w:rPr>
          <w:rStyle w:val="Fodnotehenvisning"/>
        </w:rPr>
        <w:footnoteRef/>
      </w:r>
      <w:r>
        <w:t xml:space="preserve"> Jf. typeformular A, 9. udgave, § 3, s. 2</w:t>
      </w:r>
    </w:p>
  </w:footnote>
  <w:footnote w:id="57">
    <w:p w:rsidR="00CC342B" w:rsidRDefault="00CC342B" w:rsidP="004B7A78">
      <w:pPr>
        <w:pStyle w:val="Fodnotetekst"/>
      </w:pPr>
      <w:r>
        <w:rPr>
          <w:rStyle w:val="Fodnotehenvisning"/>
        </w:rPr>
        <w:footnoteRef/>
      </w:r>
      <w:r>
        <w:t xml:space="preserve"> Jf. typeformular A, 9. udgave, § 7, s. 3</w:t>
      </w:r>
    </w:p>
  </w:footnote>
  <w:footnote w:id="58">
    <w:p w:rsidR="00CC342B" w:rsidRDefault="00CC342B" w:rsidP="00F94015">
      <w:pPr>
        <w:pStyle w:val="Fodnotetekst"/>
      </w:pPr>
      <w:r>
        <w:rPr>
          <w:rStyle w:val="Fodnotehenvisning"/>
        </w:rPr>
        <w:footnoteRef/>
      </w:r>
      <w:r>
        <w:t xml:space="preserve"> Jf. typeformular A, 9. udgave, § 8, s. 4</w:t>
      </w:r>
    </w:p>
  </w:footnote>
  <w:footnote w:id="59">
    <w:p w:rsidR="00CC342B" w:rsidRDefault="00CC342B" w:rsidP="006B6433">
      <w:pPr>
        <w:pStyle w:val="Fodnotetekst"/>
      </w:pPr>
      <w:r>
        <w:rPr>
          <w:rStyle w:val="Fodnotehenvisning"/>
        </w:rPr>
        <w:footnoteRef/>
      </w:r>
      <w:r>
        <w:t xml:space="preserve"> Jf. typeformular A, 9. udgave, § 10, s. 4</w:t>
      </w:r>
    </w:p>
  </w:footnote>
  <w:footnote w:id="60">
    <w:p w:rsidR="00CC342B" w:rsidRDefault="00CC342B" w:rsidP="00AF61FE">
      <w:pPr>
        <w:pStyle w:val="Fodnotetekst"/>
      </w:pPr>
      <w:r>
        <w:rPr>
          <w:rStyle w:val="Fodnotehenvisning"/>
        </w:rPr>
        <w:footnoteRef/>
      </w:r>
      <w:r>
        <w:t xml:space="preserve"> Jf. typeformular A, 9. udgave, § 11, s. 5</w:t>
      </w:r>
    </w:p>
  </w:footnote>
  <w:footnote w:id="61">
    <w:p w:rsidR="00CC342B" w:rsidRDefault="00CC342B" w:rsidP="00AF61FE">
      <w:pPr>
        <w:pStyle w:val="Fodnotetekst"/>
      </w:pPr>
      <w:r>
        <w:rPr>
          <w:rStyle w:val="Fodnotehenvisning"/>
        </w:rPr>
        <w:footnoteRef/>
      </w:r>
      <w:r>
        <w:t xml:space="preserve"> Jf. typeformular A, 9. udgave, § 11, s. 5</w:t>
      </w:r>
    </w:p>
  </w:footnote>
  <w:footnote w:id="62">
    <w:p w:rsidR="00CC342B" w:rsidRDefault="00CC342B">
      <w:pPr>
        <w:pStyle w:val="Fodnotetekst"/>
      </w:pPr>
      <w:r>
        <w:rPr>
          <w:rStyle w:val="Fodnotehenvisning"/>
        </w:rPr>
        <w:footnoteRef/>
      </w:r>
      <w:r>
        <w:t xml:space="preserve"> Jf. typeformular A, 8. og 9. udgave, § 11, s. 5</w:t>
      </w:r>
    </w:p>
  </w:footnote>
  <w:footnote w:id="63">
    <w:p w:rsidR="00CC342B" w:rsidRDefault="00CC342B">
      <w:pPr>
        <w:pStyle w:val="Fodnotetekst"/>
      </w:pPr>
      <w:r>
        <w:rPr>
          <w:rStyle w:val="Fodnotehenvisning"/>
        </w:rPr>
        <w:footnoteRef/>
      </w:r>
      <w:r>
        <w:t xml:space="preserve"> Jf. typeformular A, 8. og 9. udgave, § 11, s. 5</w:t>
      </w:r>
    </w:p>
  </w:footnote>
  <w:footnote w:id="64">
    <w:p w:rsidR="00CC342B" w:rsidRDefault="00CC342B">
      <w:pPr>
        <w:pStyle w:val="Fodnotetekst"/>
      </w:pPr>
      <w:r>
        <w:rPr>
          <w:rStyle w:val="Fodnotehenvisning"/>
        </w:rPr>
        <w:footnoteRef/>
      </w:r>
      <w:r>
        <w:t xml:space="preserve"> Jf. typeformular A, 9. udgave, § 11, s. 5</w:t>
      </w:r>
    </w:p>
  </w:footnote>
  <w:footnote w:id="65">
    <w:p w:rsidR="00CC342B" w:rsidRPr="00D25FF2" w:rsidRDefault="00CC342B">
      <w:pPr>
        <w:pStyle w:val="Fodnotetekst"/>
      </w:pPr>
      <w:r w:rsidRPr="00D25FF2">
        <w:rPr>
          <w:rStyle w:val="Fodnotehenvisning"/>
        </w:rPr>
        <w:footnoteRef/>
      </w:r>
      <w:r w:rsidRPr="00D25FF2">
        <w:t xml:space="preserve"> Jf. Grubb</w:t>
      </w:r>
      <w:r>
        <w:t xml:space="preserve">e og </w:t>
      </w:r>
      <w:proofErr w:type="spellStart"/>
      <w:r>
        <w:t>Edlund</w:t>
      </w:r>
      <w:proofErr w:type="spellEnd"/>
      <w:r>
        <w:t xml:space="preserve">, </w:t>
      </w:r>
      <w:proofErr w:type="spellStart"/>
      <w:r>
        <w:t>Boligelejeret</w:t>
      </w:r>
      <w:proofErr w:type="spellEnd"/>
      <w:r>
        <w:t>, 2015, s. 193</w:t>
      </w:r>
    </w:p>
  </w:footnote>
  <w:footnote w:id="66">
    <w:p w:rsidR="00CC342B" w:rsidRPr="00D25FF2" w:rsidRDefault="00CC342B" w:rsidP="00D4263F">
      <w:pPr>
        <w:pStyle w:val="Fodnotetekst"/>
      </w:pPr>
      <w:r w:rsidRPr="00D25FF2">
        <w:rPr>
          <w:rStyle w:val="Fodnotehenvisning"/>
        </w:rPr>
        <w:footnoteRef/>
      </w:r>
      <w:r w:rsidRPr="00D25FF2">
        <w:t xml:space="preserve"> </w:t>
      </w:r>
      <w:r w:rsidRPr="00D25FF2">
        <w:t>Jf. Juul-S</w:t>
      </w:r>
      <w:r>
        <w:t>andberg, Det lejedes værdi, 2014, s. 27</w:t>
      </w:r>
    </w:p>
  </w:footnote>
  <w:footnote w:id="67">
    <w:p w:rsidR="00CC342B" w:rsidRPr="00D25FF2" w:rsidRDefault="00CC342B">
      <w:pPr>
        <w:pStyle w:val="Fodnotetekst"/>
      </w:pPr>
      <w:r w:rsidRPr="00D25FF2">
        <w:rPr>
          <w:rStyle w:val="Fodnotehenvisning"/>
        </w:rPr>
        <w:footnoteRef/>
      </w:r>
      <w:r w:rsidRPr="00D25FF2">
        <w:t xml:space="preserve"> </w:t>
      </w:r>
      <w:r w:rsidRPr="00D25FF2">
        <w:t xml:space="preserve">Jf. Grubbe og </w:t>
      </w:r>
      <w:proofErr w:type="spellStart"/>
      <w:r w:rsidRPr="00D25FF2">
        <w:t>E</w:t>
      </w:r>
      <w:r>
        <w:t>dlund</w:t>
      </w:r>
      <w:proofErr w:type="spellEnd"/>
      <w:r>
        <w:t xml:space="preserve">, </w:t>
      </w:r>
      <w:proofErr w:type="spellStart"/>
      <w:r>
        <w:t>Boliglejeret</w:t>
      </w:r>
      <w:proofErr w:type="spellEnd"/>
      <w:r>
        <w:t>, 2015, s. 224</w:t>
      </w:r>
    </w:p>
  </w:footnote>
  <w:footnote w:id="68">
    <w:p w:rsidR="00CC342B" w:rsidRPr="00D25FF2" w:rsidRDefault="00CC342B" w:rsidP="00D4263F">
      <w:pPr>
        <w:pStyle w:val="Fodnotetekst"/>
      </w:pPr>
      <w:r w:rsidRPr="00D25FF2">
        <w:rPr>
          <w:rStyle w:val="Fodnotehenvisning"/>
        </w:rPr>
        <w:footnoteRef/>
      </w:r>
      <w:r w:rsidRPr="00D25FF2">
        <w:t xml:space="preserve"> </w:t>
      </w:r>
      <w:r w:rsidRPr="00D25FF2">
        <w:t>Jf. Juul-Sandberg</w:t>
      </w:r>
      <w:r>
        <w:t>, Det lejedes værdi, 2015, s. 28</w:t>
      </w:r>
    </w:p>
  </w:footnote>
  <w:footnote w:id="69">
    <w:p w:rsidR="00CC342B" w:rsidRPr="00D25FF2" w:rsidRDefault="00CC342B">
      <w:pPr>
        <w:pStyle w:val="Fodnotetekst"/>
      </w:pPr>
      <w:r w:rsidRPr="00D25FF2">
        <w:rPr>
          <w:rStyle w:val="Fodnotehenvisning"/>
        </w:rPr>
        <w:footnoteRef/>
      </w:r>
      <w:r w:rsidRPr="00D25FF2">
        <w:t xml:space="preserve"> </w:t>
      </w:r>
      <w:r w:rsidRPr="00D25FF2">
        <w:t>Jf. lov nr.</w:t>
      </w:r>
      <w:r>
        <w:t xml:space="preserve"> 963 af 11/8 2010 af lejeloven, § 53, stk. 2</w:t>
      </w:r>
    </w:p>
  </w:footnote>
  <w:footnote w:id="70">
    <w:p w:rsidR="00CC342B" w:rsidRPr="00D25FF2" w:rsidRDefault="00CC342B">
      <w:pPr>
        <w:pStyle w:val="Fodnotetekst"/>
      </w:pPr>
      <w:r w:rsidRPr="00D25FF2">
        <w:rPr>
          <w:rStyle w:val="Fodnotehenvisning"/>
        </w:rPr>
        <w:footnoteRef/>
      </w:r>
      <w:r w:rsidRPr="00D25FF2">
        <w:t xml:space="preserve"> Jf. </w:t>
      </w:r>
      <w:r>
        <w:t xml:space="preserve">forarbejderne, nærmere bemærkninger i Folketingstidende, </w:t>
      </w:r>
      <w:r w:rsidRPr="00CF6D5C">
        <w:t>årgang</w:t>
      </w:r>
      <w:r>
        <w:t xml:space="preserve"> 1978-1979, tillæg A, spalte</w:t>
      </w:r>
      <w:r w:rsidRPr="009F0E19">
        <w:t xml:space="preserve"> 2456,</w:t>
      </w:r>
      <w:r>
        <w:rPr>
          <w:color w:val="FF0000"/>
        </w:rPr>
        <w:t xml:space="preserve"> </w:t>
      </w:r>
      <w:r w:rsidRPr="000D197C">
        <w:t xml:space="preserve">Grubbe og </w:t>
      </w:r>
      <w:proofErr w:type="spellStart"/>
      <w:r w:rsidRPr="000D197C">
        <w:t>Edlund</w:t>
      </w:r>
      <w:proofErr w:type="spellEnd"/>
      <w:r w:rsidRPr="000D197C">
        <w:t xml:space="preserve">, </w:t>
      </w:r>
      <w:proofErr w:type="spellStart"/>
      <w:r w:rsidRPr="000D197C">
        <w:t>Boliglejeret</w:t>
      </w:r>
      <w:proofErr w:type="spellEnd"/>
      <w:r w:rsidRPr="000D197C">
        <w:t>, 2008, s. 191</w:t>
      </w:r>
      <w:r w:rsidRPr="00D25FF2">
        <w:t xml:space="preserve"> og Juul-Sandberg</w:t>
      </w:r>
      <w:r>
        <w:t>, Det lejedes værdi, 2015, s. 1</w:t>
      </w:r>
      <w:r w:rsidRPr="00D25FF2">
        <w:t>5</w:t>
      </w:r>
      <w:r>
        <w:t>0</w:t>
      </w:r>
    </w:p>
  </w:footnote>
  <w:footnote w:id="71">
    <w:p w:rsidR="00CC342B" w:rsidRPr="00D25FF2" w:rsidRDefault="00CC342B" w:rsidP="00E1575B">
      <w:pPr>
        <w:pStyle w:val="Fodnotetekst"/>
      </w:pPr>
      <w:r w:rsidRPr="00D25FF2">
        <w:rPr>
          <w:rStyle w:val="Fodnotehenvisning"/>
        </w:rPr>
        <w:footnoteRef/>
      </w:r>
      <w:r w:rsidRPr="00D25FF2">
        <w:t xml:space="preserve"> </w:t>
      </w:r>
      <w:r w:rsidRPr="00D25FF2">
        <w:t>Jf. Juul-Sandberg,</w:t>
      </w:r>
      <w:r>
        <w:t xml:space="preserve"> Det lejedes værdi, 2014, s. 155</w:t>
      </w:r>
    </w:p>
  </w:footnote>
  <w:footnote w:id="72">
    <w:p w:rsidR="00CC342B" w:rsidRPr="00D25FF2" w:rsidRDefault="00CC342B" w:rsidP="00E1575B">
      <w:pPr>
        <w:pStyle w:val="Fodnotetekst"/>
      </w:pPr>
      <w:r w:rsidRPr="00D25FF2">
        <w:rPr>
          <w:rStyle w:val="Fodnotehenvisning"/>
        </w:rPr>
        <w:footnoteRef/>
      </w:r>
      <w:r w:rsidRPr="00D25FF2">
        <w:t xml:space="preserve"> </w:t>
      </w:r>
      <w:r w:rsidRPr="00D25FF2">
        <w:t>Jf. Juul-Sandberg,</w:t>
      </w:r>
      <w:r>
        <w:t xml:space="preserve"> Det lejedes værdi, 2014, s. 156</w:t>
      </w:r>
    </w:p>
  </w:footnote>
  <w:footnote w:id="73">
    <w:p w:rsidR="00CC342B" w:rsidRPr="00D25FF2" w:rsidRDefault="00CC342B">
      <w:pPr>
        <w:pStyle w:val="Fodnotetekst"/>
      </w:pPr>
      <w:r w:rsidRPr="00D25FF2">
        <w:rPr>
          <w:rStyle w:val="Fodnotehenvisning"/>
        </w:rPr>
        <w:footnoteRef/>
      </w:r>
      <w:r w:rsidRPr="00D25FF2">
        <w:t xml:space="preserve"> </w:t>
      </w:r>
      <w:r w:rsidRPr="00D25FF2">
        <w:t xml:space="preserve">Jf. </w:t>
      </w:r>
      <w:proofErr w:type="spellStart"/>
      <w:r w:rsidRPr="00D25FF2">
        <w:t>Dürr</w:t>
      </w:r>
      <w:proofErr w:type="spellEnd"/>
      <w:r w:rsidRPr="00D25FF2">
        <w:t xml:space="preserve">, Administration af Boliglejemål, bind 1, s. 303, Grubbe og </w:t>
      </w:r>
      <w:proofErr w:type="spellStart"/>
      <w:r w:rsidRPr="00D25FF2">
        <w:t>Ed</w:t>
      </w:r>
      <w:r>
        <w:t>lund</w:t>
      </w:r>
      <w:proofErr w:type="spellEnd"/>
      <w:r>
        <w:t xml:space="preserve">, </w:t>
      </w:r>
      <w:proofErr w:type="spellStart"/>
      <w:r>
        <w:t>Boliglejeret</w:t>
      </w:r>
      <w:proofErr w:type="spellEnd"/>
      <w:r>
        <w:t>, 2015, s. 208</w:t>
      </w:r>
      <w:r w:rsidRPr="00D25FF2">
        <w:t xml:space="preserve"> og Juul-Sandberg</w:t>
      </w:r>
      <w:r>
        <w:t>, Det lejedes værdi, 2014, s. 1</w:t>
      </w:r>
      <w:r w:rsidRPr="00D25FF2">
        <w:t>5</w:t>
      </w:r>
      <w:r>
        <w:t>0-151</w:t>
      </w:r>
    </w:p>
  </w:footnote>
  <w:footnote w:id="74">
    <w:p w:rsidR="00CC342B" w:rsidRPr="00D25FF2" w:rsidRDefault="00CC342B">
      <w:pPr>
        <w:pStyle w:val="Fodnotetekst"/>
      </w:pPr>
      <w:r w:rsidRPr="00D25FF2">
        <w:rPr>
          <w:rStyle w:val="Fodnotehenvisning"/>
        </w:rPr>
        <w:footnoteRef/>
      </w:r>
      <w:r w:rsidRPr="00D25FF2">
        <w:t xml:space="preserve"> </w:t>
      </w:r>
      <w:r w:rsidRPr="00D25FF2">
        <w:t>Jf. Juul-Sandberg</w:t>
      </w:r>
      <w:r>
        <w:t>, Det lejedes værdi, 2014, s. 1</w:t>
      </w:r>
      <w:r w:rsidRPr="00D25FF2">
        <w:t>5</w:t>
      </w:r>
      <w:r>
        <w:t>0</w:t>
      </w:r>
    </w:p>
  </w:footnote>
  <w:footnote w:id="75">
    <w:p w:rsidR="00CC342B" w:rsidRDefault="00CC342B">
      <w:pPr>
        <w:pStyle w:val="Fodnotetekst"/>
      </w:pPr>
      <w:r>
        <w:rPr>
          <w:rStyle w:val="Fodnotehenvisning"/>
        </w:rPr>
        <w:footnoteRef/>
      </w:r>
      <w:r>
        <w:t xml:space="preserve"> </w:t>
      </w:r>
      <w:r w:rsidRPr="00D25FF2">
        <w:t>Jf.</w:t>
      </w:r>
      <w:r>
        <w:t xml:space="preserve"> </w:t>
      </w:r>
      <w:r w:rsidRPr="00D25FF2">
        <w:t xml:space="preserve">Grubbe og </w:t>
      </w:r>
      <w:proofErr w:type="spellStart"/>
      <w:r w:rsidRPr="00D25FF2">
        <w:t>Ed</w:t>
      </w:r>
      <w:r>
        <w:t>lund</w:t>
      </w:r>
      <w:proofErr w:type="spellEnd"/>
      <w:r>
        <w:t xml:space="preserve">, </w:t>
      </w:r>
      <w:proofErr w:type="spellStart"/>
      <w:r>
        <w:t>Boliglejeret</w:t>
      </w:r>
      <w:proofErr w:type="spellEnd"/>
      <w:r>
        <w:t>, 2015, s. 208-209</w:t>
      </w:r>
      <w:r w:rsidRPr="00D25FF2">
        <w:t xml:space="preserve"> og Juul-Sandberg</w:t>
      </w:r>
      <w:r>
        <w:t>, Det lejedes værdi, 2014, s. 1</w:t>
      </w:r>
      <w:r w:rsidRPr="00D25FF2">
        <w:t>5</w:t>
      </w:r>
      <w:r>
        <w:t>6</w:t>
      </w:r>
    </w:p>
  </w:footnote>
  <w:footnote w:id="76">
    <w:p w:rsidR="00CC342B" w:rsidRPr="00D25FF2" w:rsidRDefault="00CC342B" w:rsidP="00192339">
      <w:pPr>
        <w:pStyle w:val="Fodnotetekst"/>
      </w:pPr>
      <w:r w:rsidRPr="00D25FF2">
        <w:rPr>
          <w:rStyle w:val="Fodnotehenvisning"/>
        </w:rPr>
        <w:footnoteRef/>
      </w:r>
      <w:r w:rsidRPr="00D25FF2">
        <w:t xml:space="preserve"> </w:t>
      </w:r>
      <w:r w:rsidRPr="00D25FF2">
        <w:t xml:space="preserve">Jf. </w:t>
      </w:r>
      <w:r>
        <w:t xml:space="preserve">forarbejderne, nærmere bemærkninger i Folketingstidende, </w:t>
      </w:r>
      <w:r w:rsidRPr="00CF6D5C">
        <w:t>årgang</w:t>
      </w:r>
      <w:r>
        <w:t xml:space="preserve"> 1978-1979, tillæg A, spalte</w:t>
      </w:r>
      <w:r w:rsidRPr="009F0E19">
        <w:t xml:space="preserve"> 2456</w:t>
      </w:r>
      <w:r>
        <w:t xml:space="preserve"> og </w:t>
      </w:r>
      <w:r w:rsidRPr="00D25FF2">
        <w:t>Juul-Sandberg</w:t>
      </w:r>
      <w:r>
        <w:t>, Det lejedes værdi, 2014, s. 1</w:t>
      </w:r>
      <w:r w:rsidRPr="00D25FF2">
        <w:t>5</w:t>
      </w:r>
      <w:r>
        <w:t>0</w:t>
      </w:r>
    </w:p>
  </w:footnote>
  <w:footnote w:id="77">
    <w:p w:rsidR="00CC342B" w:rsidRPr="00D25FF2" w:rsidRDefault="00CC342B" w:rsidP="0096250B">
      <w:pPr>
        <w:pStyle w:val="Fodnotetekst"/>
      </w:pPr>
      <w:r w:rsidRPr="00D25FF2">
        <w:rPr>
          <w:rStyle w:val="Fodnotehenvisning"/>
        </w:rPr>
        <w:footnoteRef/>
      </w:r>
      <w:r w:rsidRPr="00D25FF2">
        <w:t xml:space="preserve"> </w:t>
      </w:r>
      <w:r w:rsidRPr="00D25FF2">
        <w:t xml:space="preserve">Jf. Grubbe og </w:t>
      </w:r>
      <w:proofErr w:type="spellStart"/>
      <w:r w:rsidRPr="00D25FF2">
        <w:t>Ed</w:t>
      </w:r>
      <w:r>
        <w:t>lund</w:t>
      </w:r>
      <w:proofErr w:type="spellEnd"/>
      <w:r>
        <w:t xml:space="preserve">, </w:t>
      </w:r>
      <w:proofErr w:type="spellStart"/>
      <w:r>
        <w:t>Boliglejeret</w:t>
      </w:r>
      <w:proofErr w:type="spellEnd"/>
      <w:r>
        <w:t>, 2015, s. 208</w:t>
      </w:r>
      <w:r w:rsidRPr="00D25FF2">
        <w:t xml:space="preserve"> og</w:t>
      </w:r>
      <w:r>
        <w:t xml:space="preserve"> </w:t>
      </w:r>
      <w:r w:rsidRPr="00D25FF2">
        <w:t>Juul-Sandberg,</w:t>
      </w:r>
      <w:r>
        <w:t xml:space="preserve"> Det lejedes værdi, 2014, s. 151</w:t>
      </w:r>
    </w:p>
  </w:footnote>
  <w:footnote w:id="78">
    <w:p w:rsidR="00CC342B" w:rsidRPr="00D25FF2" w:rsidRDefault="00CC342B" w:rsidP="00192339">
      <w:pPr>
        <w:pStyle w:val="Fodnotetekst"/>
      </w:pPr>
      <w:r w:rsidRPr="00D25FF2">
        <w:rPr>
          <w:rStyle w:val="Fodnotehenvisning"/>
        </w:rPr>
        <w:footnoteRef/>
      </w:r>
      <w:r w:rsidRPr="00D25FF2">
        <w:t xml:space="preserve"> </w:t>
      </w:r>
      <w:r w:rsidRPr="00D25FF2">
        <w:t>Jf. Juul-S</w:t>
      </w:r>
      <w:r>
        <w:t>andberg, Det lejedes værdi, 2014, s. 151</w:t>
      </w:r>
    </w:p>
  </w:footnote>
  <w:footnote w:id="79">
    <w:p w:rsidR="00CC342B" w:rsidRPr="00526376" w:rsidRDefault="00CC342B" w:rsidP="00FB2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color w:val="FF0000"/>
          <w:sz w:val="20"/>
          <w:szCs w:val="32"/>
        </w:rPr>
      </w:pPr>
      <w:r w:rsidRPr="00D25FF2">
        <w:rPr>
          <w:rStyle w:val="Fodnotehenvisning"/>
          <w:rFonts w:ascii="Times New Roman" w:hAnsi="Times New Roman"/>
          <w:sz w:val="20"/>
        </w:rPr>
        <w:footnoteRef/>
      </w:r>
      <w:r w:rsidRPr="00D25FF2">
        <w:rPr>
          <w:rFonts w:ascii="Times New Roman" w:hAnsi="Times New Roman"/>
          <w:sz w:val="20"/>
        </w:rPr>
        <w:t xml:space="preserve"> </w:t>
      </w:r>
      <w:r w:rsidRPr="00D25FF2">
        <w:rPr>
          <w:rFonts w:ascii="Times New Roman" w:hAnsi="Times New Roman"/>
          <w:sz w:val="20"/>
        </w:rPr>
        <w:t>Jf. forarbejderne, nærmere bemærkninger til betænkning over forslag til ændring af lov om leje</w:t>
      </w:r>
      <w:r w:rsidRPr="00D25FF2">
        <w:rPr>
          <w:rFonts w:ascii="Times New Roman" w:hAnsi="Times New Roman" w:cs="Times New Roman"/>
          <w:color w:val="000000"/>
          <w:sz w:val="20"/>
          <w:szCs w:val="32"/>
        </w:rPr>
        <w:t>, lov om midlertidig regulering af boligforholdene, lov om tvungen administration af udlejningsejendomme og lov om b</w:t>
      </w:r>
      <w:r>
        <w:rPr>
          <w:rFonts w:ascii="Times New Roman" w:hAnsi="Times New Roman" w:cs="Times New Roman"/>
          <w:color w:val="000000"/>
          <w:sz w:val="20"/>
          <w:szCs w:val="32"/>
        </w:rPr>
        <w:t>yfornyelse og udvikling af byer (herefter benævnt betænkning over forslag til ændring af lov om leje), nr. 6, s. 4-5</w:t>
      </w:r>
    </w:p>
  </w:footnote>
  <w:footnote w:id="80">
    <w:p w:rsidR="00CC342B" w:rsidRPr="00B467AD" w:rsidRDefault="00CC342B" w:rsidP="0073318F">
      <w:pPr>
        <w:pStyle w:val="Fodnotetekst"/>
        <w:rPr>
          <w:color w:val="FF0000"/>
        </w:rPr>
      </w:pPr>
      <w:r w:rsidRPr="008206E2">
        <w:rPr>
          <w:rStyle w:val="Fodnotehenvisning"/>
        </w:rPr>
        <w:footnoteRef/>
      </w:r>
      <w:r>
        <w:rPr>
          <w:color w:val="FF0000"/>
        </w:rPr>
        <w:t xml:space="preserve"> </w:t>
      </w:r>
      <w:r>
        <w:t xml:space="preserve">Jf. Høringssvar til lovforslag nr. </w:t>
      </w:r>
      <w:r w:rsidRPr="00D25FF2">
        <w:t xml:space="preserve">L97, bilag 3, </w:t>
      </w:r>
      <w:r>
        <w:t>Advokatrådet, s. 106, skriftlig henvendelse til lovforslag nr. L97, bilag 14, B2 Holding A/S, s. 1 og skriftlig henvendelse til lovforslag nr. L97, bilag 9, Danske Udlejere, s. 2</w:t>
      </w:r>
    </w:p>
  </w:footnote>
  <w:footnote w:id="81">
    <w:p w:rsidR="00CC342B" w:rsidRDefault="00CC342B" w:rsidP="0073318F">
      <w:pPr>
        <w:pStyle w:val="Fodnotetekst"/>
      </w:pPr>
      <w:r>
        <w:rPr>
          <w:rStyle w:val="Fodnotehenvisning"/>
        </w:rPr>
        <w:footnoteRef/>
      </w:r>
      <w:r>
        <w:t xml:space="preserve"> Jf. forarbejderne, nærmere bemærkningerne til lovforslag nr. L97 af 17/12 2014 om </w:t>
      </w:r>
      <w:r w:rsidRPr="00D25FF2">
        <w:t>forslag til ændring af lov om leje</w:t>
      </w:r>
      <w:r w:rsidRPr="00D25FF2">
        <w:rPr>
          <w:rFonts w:cs="Times New Roman"/>
          <w:color w:val="000000"/>
          <w:szCs w:val="32"/>
        </w:rPr>
        <w:t>, lov om midlertidig regulering af boligforholdene, lov om tvungen administration af udlejningsejendomme og lov om b</w:t>
      </w:r>
      <w:r>
        <w:rPr>
          <w:rFonts w:cs="Times New Roman"/>
          <w:color w:val="000000"/>
          <w:szCs w:val="32"/>
        </w:rPr>
        <w:t>yfornyelse og udvikling af byer som fremsat (herefter benævnt forslag til lov om ændring af lov om leje som fremsat)</w:t>
      </w:r>
      <w:r>
        <w:t>, almindelige bemærkninger, s. 19</w:t>
      </w:r>
    </w:p>
  </w:footnote>
  <w:footnote w:id="82">
    <w:p w:rsidR="00CC342B" w:rsidRPr="00D11463" w:rsidRDefault="00CC342B" w:rsidP="0073318F">
      <w:pPr>
        <w:pStyle w:val="Fodnotetekst"/>
        <w:rPr>
          <w:color w:val="FF0000"/>
        </w:rPr>
      </w:pPr>
      <w:r>
        <w:rPr>
          <w:rStyle w:val="Fodnotehenvisning"/>
        </w:rPr>
        <w:footnoteRef/>
      </w:r>
      <w:r>
        <w:t xml:space="preserve"> </w:t>
      </w:r>
      <w:r>
        <w:t xml:space="preserve">Jf. Høringssvar til lovforslag nr. </w:t>
      </w:r>
      <w:r w:rsidRPr="00D25FF2">
        <w:t>L97, bilag 3,</w:t>
      </w:r>
      <w:r>
        <w:t xml:space="preserve"> Lejernes Landsorganisation, s. 74</w:t>
      </w:r>
    </w:p>
  </w:footnote>
  <w:footnote w:id="83">
    <w:p w:rsidR="00CC342B" w:rsidRDefault="00CC342B" w:rsidP="0073318F">
      <w:pPr>
        <w:pStyle w:val="Fodnotetekst"/>
      </w:pPr>
      <w:r>
        <w:rPr>
          <w:rStyle w:val="Fodnotehenvisning"/>
        </w:rPr>
        <w:footnoteRef/>
      </w:r>
      <w:r>
        <w:t xml:space="preserve"> </w:t>
      </w:r>
      <w:r>
        <w:t xml:space="preserve">Jf. Høringssvar til lovforslag nr. </w:t>
      </w:r>
      <w:r w:rsidRPr="00D25FF2">
        <w:t>L97, bilag 3,</w:t>
      </w:r>
      <w:r>
        <w:t xml:space="preserve"> Advokatrådet, s. 106</w:t>
      </w:r>
    </w:p>
  </w:footnote>
  <w:footnote w:id="84">
    <w:p w:rsidR="00CC342B" w:rsidRDefault="00CC342B" w:rsidP="0073318F">
      <w:pPr>
        <w:pStyle w:val="Fodnotetekst"/>
      </w:pPr>
      <w:r>
        <w:rPr>
          <w:rStyle w:val="Fodnotehenvisning"/>
        </w:rPr>
        <w:footnoteRef/>
      </w:r>
      <w:r>
        <w:t xml:space="preserve"> </w:t>
      </w:r>
      <w:r>
        <w:t>Jf. Skriftlig henvendelse til lovforslag nr. L97, bilag 14, B2 Holding A/S, s. 1</w:t>
      </w:r>
    </w:p>
  </w:footnote>
  <w:footnote w:id="85">
    <w:p w:rsidR="00CC342B" w:rsidRDefault="00CC342B" w:rsidP="0073318F">
      <w:pPr>
        <w:pStyle w:val="Fodnotetekst"/>
      </w:pPr>
      <w:r>
        <w:rPr>
          <w:rStyle w:val="Fodnotehenvisning"/>
        </w:rPr>
        <w:footnoteRef/>
      </w:r>
      <w:r>
        <w:t xml:space="preserve"> Jf. Skriftlig henvendelse til lovforslag nr. L97, bilag 14, B2 Holding A/S, s. 1</w:t>
      </w:r>
    </w:p>
  </w:footnote>
  <w:footnote w:id="86">
    <w:p w:rsidR="00CC342B" w:rsidRDefault="00CC342B" w:rsidP="0073318F">
      <w:pPr>
        <w:pStyle w:val="Fodnotetekst"/>
      </w:pPr>
      <w:r>
        <w:rPr>
          <w:rStyle w:val="Fodnotehenvisning"/>
        </w:rPr>
        <w:footnoteRef/>
      </w:r>
      <w:r>
        <w:t xml:space="preserve"> Jf. Skriftlig henvendelse til lovforslag nr. L97, bilag 14, B2 Holding A/S, s. 1</w:t>
      </w:r>
    </w:p>
  </w:footnote>
  <w:footnote w:id="87">
    <w:p w:rsidR="00CC342B" w:rsidRDefault="00CC342B" w:rsidP="0073318F">
      <w:pPr>
        <w:pStyle w:val="Fodnotetekst"/>
      </w:pPr>
      <w:r>
        <w:rPr>
          <w:rStyle w:val="Fodnotehenvisning"/>
        </w:rPr>
        <w:footnoteRef/>
      </w:r>
      <w:r>
        <w:t xml:space="preserve"> Jf. Skriftlig henvendelse til lovforslag nr. L97, bilag 14, B2 Holding A/S, s. 1</w:t>
      </w:r>
    </w:p>
  </w:footnote>
  <w:footnote w:id="88">
    <w:p w:rsidR="00CC342B" w:rsidRDefault="00CC342B" w:rsidP="0073318F">
      <w:pPr>
        <w:pStyle w:val="Fodnotetekst"/>
      </w:pPr>
      <w:r>
        <w:rPr>
          <w:rStyle w:val="Fodnotehenvisning"/>
        </w:rPr>
        <w:footnoteRef/>
      </w:r>
      <w:r>
        <w:t xml:space="preserve"> Jf. Skriftlig henvendelse til lovforslag nr. L97, bilag 9, Danske Udlejere, s. 2</w:t>
      </w:r>
    </w:p>
  </w:footnote>
  <w:footnote w:id="89">
    <w:p w:rsidR="00CC342B" w:rsidRDefault="00CC342B" w:rsidP="0073318F">
      <w:pPr>
        <w:pStyle w:val="Fodnotetekst"/>
      </w:pPr>
      <w:r>
        <w:rPr>
          <w:rStyle w:val="Fodnotehenvisning"/>
        </w:rPr>
        <w:footnoteRef/>
      </w:r>
      <w:r>
        <w:t xml:space="preserve"> Jf. Skriftlig henvendelse til lovforslag nr. L97, bilag 9, Danske Udlejere, s. 2</w:t>
      </w:r>
    </w:p>
  </w:footnote>
  <w:footnote w:id="90">
    <w:p w:rsidR="00CC342B" w:rsidRDefault="00CC342B" w:rsidP="0073318F">
      <w:pPr>
        <w:pStyle w:val="Fodnotetekst"/>
      </w:pPr>
      <w:r>
        <w:rPr>
          <w:rStyle w:val="Fodnotehenvisning"/>
        </w:rPr>
        <w:footnoteRef/>
      </w:r>
      <w:r>
        <w:t xml:space="preserve"> Jf. Skriftlig henvendelse til lovforslag nr. L97, bilag 9, Danske Udlejere, s. 1-2</w:t>
      </w:r>
    </w:p>
  </w:footnote>
  <w:footnote w:id="91">
    <w:p w:rsidR="00CC342B" w:rsidRDefault="00CC342B" w:rsidP="0073318F">
      <w:pPr>
        <w:pStyle w:val="Fodnotetekst"/>
      </w:pPr>
      <w:r>
        <w:rPr>
          <w:rStyle w:val="Fodnotehenvisning"/>
        </w:rPr>
        <w:footnoteRef/>
      </w:r>
      <w:r>
        <w:t xml:space="preserve"> </w:t>
      </w:r>
      <w:r>
        <w:t>Jf. Skriftlig henvendelse til lovforslag nr. L97, bilag 7, TLK Ejendomsadministration, s. 1</w:t>
      </w:r>
    </w:p>
  </w:footnote>
  <w:footnote w:id="92">
    <w:p w:rsidR="00CC342B" w:rsidRDefault="00CC342B" w:rsidP="0073318F">
      <w:pPr>
        <w:pStyle w:val="Fodnotetekst"/>
      </w:pPr>
      <w:r>
        <w:rPr>
          <w:rStyle w:val="Fodnotehenvisning"/>
        </w:rPr>
        <w:footnoteRef/>
      </w:r>
      <w:r>
        <w:t xml:space="preserve"> Jf. Skriftlig henvendelse til lovforslag nr. L97, bilag 7, TLK Ejendomsadministration, s. 1</w:t>
      </w:r>
    </w:p>
  </w:footnote>
  <w:footnote w:id="93">
    <w:p w:rsidR="00CC342B" w:rsidRPr="00D25FF2" w:rsidRDefault="00CC342B" w:rsidP="001F36E3">
      <w:pPr>
        <w:pStyle w:val="Fodnotetekst"/>
      </w:pPr>
      <w:r w:rsidRPr="00D25FF2">
        <w:rPr>
          <w:rStyle w:val="Fodnotehenvisning"/>
        </w:rPr>
        <w:footnoteRef/>
      </w:r>
      <w:r w:rsidRPr="00D25FF2">
        <w:t xml:space="preserve"> jf. Danmarks Statistik, den 21/9 2015, </w:t>
      </w:r>
      <w:hyperlink r:id="rId1" w:history="1">
        <w:r w:rsidRPr="00D25FF2">
          <w:rPr>
            <w:rStyle w:val="Hyperlink"/>
          </w:rPr>
          <w:t>http://www.danmarksstatistik.dk/da/Statistik/emner/forbrugerpriser/nettoprisindeks?tab=dok</w:t>
        </w:r>
      </w:hyperlink>
    </w:p>
  </w:footnote>
  <w:footnote w:id="94">
    <w:p w:rsidR="00CC342B" w:rsidRDefault="00CC342B" w:rsidP="001F36E3">
      <w:pPr>
        <w:pStyle w:val="Fodnotetekst"/>
      </w:pPr>
      <w:r>
        <w:rPr>
          <w:rStyle w:val="Fodnotehenvisning"/>
        </w:rPr>
        <w:footnoteRef/>
      </w:r>
      <w:r>
        <w:t xml:space="preserve"> </w:t>
      </w:r>
      <w:r w:rsidRPr="00D25FF2">
        <w:t xml:space="preserve">jf. Danmarks Statistik, den 21/9 2015, </w:t>
      </w:r>
      <w:hyperlink r:id="rId2" w:history="1">
        <w:r w:rsidRPr="00D25FF2">
          <w:rPr>
            <w:rStyle w:val="Hyperlink"/>
          </w:rPr>
          <w:t>http://www.danmarksstatistik.dk/da/Statistik/emner/forbrugerpriser/nettoprisindeks?tab=dok</w:t>
        </w:r>
      </w:hyperlink>
    </w:p>
  </w:footnote>
  <w:footnote w:id="95">
    <w:p w:rsidR="00CC342B" w:rsidRPr="00D25FF2" w:rsidRDefault="00CC342B" w:rsidP="001F36E3">
      <w:pPr>
        <w:pStyle w:val="Fodnotetekst"/>
      </w:pPr>
      <w:r w:rsidRPr="00D25FF2">
        <w:rPr>
          <w:rStyle w:val="Fodnotehenvisning"/>
        </w:rPr>
        <w:footnoteRef/>
      </w:r>
      <w:r w:rsidRPr="00D25FF2">
        <w:t xml:space="preserve"> </w:t>
      </w:r>
      <w:r w:rsidRPr="00D25FF2">
        <w:t>Jf. forarbejderne, nærmere bemærkningerne til lov nr. 350 af 30/3 2015 om ændring af lov om leje, § 1, note 52, s. 18</w:t>
      </w:r>
    </w:p>
  </w:footnote>
  <w:footnote w:id="96">
    <w:p w:rsidR="00CC342B" w:rsidRPr="00D25FF2" w:rsidRDefault="00CC342B" w:rsidP="001F36E3">
      <w:pPr>
        <w:pStyle w:val="Fodnotetekst"/>
      </w:pPr>
      <w:r w:rsidRPr="00D25FF2">
        <w:rPr>
          <w:rStyle w:val="Fodnotehenvisning"/>
        </w:rPr>
        <w:footnoteRef/>
      </w:r>
      <w:r w:rsidRPr="00D25FF2">
        <w:t xml:space="preserve"> </w:t>
      </w:r>
      <w:r w:rsidRPr="00D25FF2">
        <w:t>Jf. forarbejderne, nærmere bemærkningerne til lov nr. 350 af 30/3 2015 om ændring af lov om leje, § 1, note 52, s. 18</w:t>
      </w:r>
    </w:p>
  </w:footnote>
  <w:footnote w:id="97">
    <w:p w:rsidR="00CC342B" w:rsidRPr="00D25FF2" w:rsidRDefault="00CC342B" w:rsidP="001F36E3">
      <w:pPr>
        <w:pStyle w:val="Fodnotetekst"/>
      </w:pPr>
      <w:r w:rsidRPr="00D25FF2">
        <w:rPr>
          <w:rStyle w:val="Fodnotehenvisning"/>
        </w:rPr>
        <w:footnoteRef/>
      </w:r>
      <w:r w:rsidRPr="00D25FF2">
        <w:t xml:space="preserve"> </w:t>
      </w:r>
      <w:r w:rsidRPr="00D25FF2">
        <w:t>Jf. forarbejderne, nærmere bemærkningerne til lov nr. 350 af 30/3 2015 om ændring af lov om leje, § 1, note 52, s. 18</w:t>
      </w:r>
      <w:r>
        <w:t xml:space="preserve"> </w:t>
      </w:r>
      <w:r w:rsidRPr="000629C2">
        <w:t xml:space="preserve">og Grubbe og </w:t>
      </w:r>
      <w:proofErr w:type="spellStart"/>
      <w:r w:rsidRPr="000629C2">
        <w:t>Edlund</w:t>
      </w:r>
      <w:proofErr w:type="spellEnd"/>
      <w:r w:rsidRPr="000629C2">
        <w:t>, 2015, s. 207</w:t>
      </w:r>
    </w:p>
  </w:footnote>
  <w:footnote w:id="98">
    <w:p w:rsidR="00CC342B" w:rsidRPr="00D25FF2" w:rsidRDefault="00CC342B" w:rsidP="001F36E3">
      <w:pPr>
        <w:pStyle w:val="Fodnotetekst"/>
      </w:pPr>
      <w:r w:rsidRPr="00D25FF2">
        <w:rPr>
          <w:rStyle w:val="Fodnotehenvisning"/>
        </w:rPr>
        <w:footnoteRef/>
      </w:r>
      <w:r w:rsidRPr="00D25FF2">
        <w:t xml:space="preserve"> </w:t>
      </w:r>
      <w:r w:rsidRPr="00D25FF2">
        <w:t>Jf. forarbejderne, nærmere bemærkningerne til lov nr. 350 af 30/3 2015 om ændring af lov om leje, § 1, note 52, s. 18</w:t>
      </w:r>
      <w:r>
        <w:t xml:space="preserve"> </w:t>
      </w:r>
      <w:r w:rsidRPr="000629C2">
        <w:t xml:space="preserve">og Grubbe og </w:t>
      </w:r>
      <w:proofErr w:type="spellStart"/>
      <w:r w:rsidRPr="000629C2">
        <w:t>Edlund</w:t>
      </w:r>
      <w:proofErr w:type="spellEnd"/>
      <w:r w:rsidRPr="000629C2">
        <w:t>, 2015, s. 207</w:t>
      </w:r>
    </w:p>
  </w:footnote>
  <w:footnote w:id="99">
    <w:p w:rsidR="00CC342B" w:rsidRPr="00D25FF2" w:rsidRDefault="00CC342B" w:rsidP="001F36E3">
      <w:pPr>
        <w:pStyle w:val="Fodnotetekst"/>
      </w:pPr>
      <w:r w:rsidRPr="00D25FF2">
        <w:rPr>
          <w:rStyle w:val="Fodnotehenvisning"/>
        </w:rPr>
        <w:footnoteRef/>
      </w:r>
      <w:r w:rsidRPr="00D25FF2">
        <w:t xml:space="preserve"> </w:t>
      </w:r>
      <w:r w:rsidRPr="00D25FF2">
        <w:t>Jf. forarbejderne, nærmere bemærkningerne til lov nr. 350 af 30/3 2015 om ændring af lov om leje, § 1, note 52, s. 18</w:t>
      </w:r>
    </w:p>
  </w:footnote>
  <w:footnote w:id="100">
    <w:p w:rsidR="00CC342B" w:rsidRPr="00D25FF2" w:rsidRDefault="00CC342B" w:rsidP="001F36E3">
      <w:pPr>
        <w:pStyle w:val="Fodnotetekst"/>
      </w:pPr>
      <w:r w:rsidRPr="00D25FF2">
        <w:rPr>
          <w:rStyle w:val="Fodnotehenvisning"/>
        </w:rPr>
        <w:footnoteRef/>
      </w:r>
      <w:r w:rsidRPr="00D25FF2">
        <w:t xml:space="preserve"> </w:t>
      </w:r>
      <w:r w:rsidRPr="00D25FF2">
        <w:t>Jf. forarbejderne, nærmere bemærkningerne til lov nr. 350 af 30/3 2015 om ændring af lov om leje, § 1, note 52, s. 18</w:t>
      </w:r>
    </w:p>
  </w:footnote>
  <w:footnote w:id="101">
    <w:p w:rsidR="00CC342B" w:rsidRPr="00D25FF2" w:rsidRDefault="00CC342B">
      <w:pPr>
        <w:pStyle w:val="Fodnotetekst"/>
      </w:pPr>
      <w:r w:rsidRPr="00D25FF2">
        <w:rPr>
          <w:rStyle w:val="Fodnotehenvisning"/>
        </w:rPr>
        <w:footnoteRef/>
      </w:r>
      <w:r w:rsidRPr="00D25FF2">
        <w:t xml:space="preserve"> </w:t>
      </w:r>
      <w:r w:rsidRPr="00D25FF2">
        <w:t>Jf. forarbejderne, nærmere bemærkningerne til lov nr. 350 af 30/3 2015 om ændring af lov om leje, § 1, note 12, s. 11</w:t>
      </w:r>
      <w:r>
        <w:t xml:space="preserve">, </w:t>
      </w:r>
      <w:r w:rsidRPr="00D25FF2">
        <w:t>Grub</w:t>
      </w:r>
      <w:r>
        <w:t xml:space="preserve">be og </w:t>
      </w:r>
      <w:proofErr w:type="spellStart"/>
      <w:r>
        <w:t>Edlund</w:t>
      </w:r>
      <w:proofErr w:type="spellEnd"/>
      <w:r>
        <w:t xml:space="preserve">, 2015, s. 112 </w:t>
      </w:r>
      <w:r w:rsidRPr="00D25FF2">
        <w:t>og Jonasson, Administration af Bol</w:t>
      </w:r>
      <w:r>
        <w:t>iglejemål, bind 1, 2010, s. 723</w:t>
      </w:r>
    </w:p>
  </w:footnote>
  <w:footnote w:id="102">
    <w:p w:rsidR="00CC342B" w:rsidRPr="00D25FF2" w:rsidRDefault="00CC342B" w:rsidP="003A76C3">
      <w:pPr>
        <w:pStyle w:val="Fodnotetekst"/>
      </w:pPr>
      <w:r w:rsidRPr="00D25FF2">
        <w:rPr>
          <w:rStyle w:val="Fodnotehenvisning"/>
        </w:rPr>
        <w:footnoteRef/>
      </w:r>
      <w:r w:rsidRPr="00D25FF2">
        <w:t xml:space="preserve"> </w:t>
      </w:r>
      <w:r w:rsidRPr="00D25FF2">
        <w:t xml:space="preserve">Jf. forarbejderne, nærmere bemærkningerne til lov nr. 350 af 30/3 2015 om ændring af </w:t>
      </w:r>
      <w:r>
        <w:t>lov om leje, § 1, note 9, s. 10</w:t>
      </w:r>
    </w:p>
  </w:footnote>
  <w:footnote w:id="103">
    <w:p w:rsidR="00CC342B" w:rsidRPr="00D25FF2" w:rsidRDefault="00CC342B" w:rsidP="003A76C3">
      <w:pPr>
        <w:pStyle w:val="Fodnotetekst"/>
        <w:rPr>
          <w:color w:val="FF0000"/>
        </w:rPr>
      </w:pPr>
      <w:r w:rsidRPr="00D25FF2">
        <w:rPr>
          <w:rStyle w:val="Fodnotehenvisning"/>
        </w:rPr>
        <w:footnoteRef/>
      </w:r>
      <w:r w:rsidRPr="00D25FF2">
        <w:t xml:space="preserve"> </w:t>
      </w:r>
      <w:r w:rsidRPr="00D25FF2">
        <w:t xml:space="preserve">Jf. forarbejderne, nærmere bemærkningerne til lov nr. 350 af 30/3 2015 om ændring af lov om leje, § 1, note 12, s. 11 og kommentarer i </w:t>
      </w:r>
      <w:proofErr w:type="spellStart"/>
      <w:r w:rsidRPr="00D25FF2">
        <w:t>Karnov</w:t>
      </w:r>
      <w:proofErr w:type="spellEnd"/>
      <w:r w:rsidRPr="00D25FF2">
        <w:t xml:space="preserve"> 2015, LL § 19, s</w:t>
      </w:r>
      <w:r>
        <w:t>tk. 1, 1. pkt., note 120, s. 49</w:t>
      </w:r>
    </w:p>
  </w:footnote>
  <w:footnote w:id="104">
    <w:p w:rsidR="00CC342B" w:rsidRPr="00D25FF2" w:rsidRDefault="00CC342B" w:rsidP="008D0332">
      <w:pPr>
        <w:pStyle w:val="Fodnotetekst"/>
      </w:pPr>
      <w:r w:rsidRPr="00D25FF2">
        <w:rPr>
          <w:rStyle w:val="Fodnotehenvisning"/>
        </w:rPr>
        <w:footnoteRef/>
      </w:r>
      <w:r w:rsidRPr="00D25FF2">
        <w:t xml:space="preserve"> </w:t>
      </w:r>
      <w:r w:rsidRPr="00D25FF2">
        <w:t xml:space="preserve">Jf. lov nr. 963 </w:t>
      </w:r>
      <w:r>
        <w:t>af 11/8 2010 af lejeloven, § 19, stk. 1 og 3</w:t>
      </w:r>
    </w:p>
  </w:footnote>
  <w:footnote w:id="105">
    <w:p w:rsidR="00CC342B" w:rsidRPr="00D25FF2" w:rsidRDefault="00CC342B" w:rsidP="003A76C3">
      <w:pPr>
        <w:pStyle w:val="Fodnotetekst"/>
      </w:pPr>
      <w:r w:rsidRPr="00D25FF2">
        <w:rPr>
          <w:rStyle w:val="Fodnotehenvisning"/>
        </w:rPr>
        <w:footnoteRef/>
      </w:r>
      <w:r w:rsidRPr="00D25FF2">
        <w:t xml:space="preserve"> </w:t>
      </w:r>
      <w:r w:rsidRPr="00D25FF2">
        <w:t xml:space="preserve">Jf. forarbejderne, nærmere bemærkningerne til lov nr. 350 af 30/3 2015 om ændring af </w:t>
      </w:r>
      <w:r>
        <w:t>lov om leje, § 1, note 9, s. 10</w:t>
      </w:r>
    </w:p>
  </w:footnote>
  <w:footnote w:id="106">
    <w:p w:rsidR="00CC342B" w:rsidRPr="00D25FF2" w:rsidRDefault="00CC342B">
      <w:pPr>
        <w:pStyle w:val="Fodnotetekst"/>
      </w:pPr>
      <w:r w:rsidRPr="00D25FF2">
        <w:rPr>
          <w:rStyle w:val="Fodnotehenvisning"/>
        </w:rPr>
        <w:footnoteRef/>
      </w:r>
      <w:r w:rsidRPr="00D25FF2">
        <w:t xml:space="preserve"> </w:t>
      </w:r>
      <w:r w:rsidRPr="00D25FF2">
        <w:t>Jf. lov nr.</w:t>
      </w:r>
      <w:r>
        <w:t xml:space="preserve"> 809 af 1/7 2015 af lejeloven, § 19, stk. 1</w:t>
      </w:r>
    </w:p>
  </w:footnote>
  <w:footnote w:id="107">
    <w:p w:rsidR="00CC342B" w:rsidRPr="00D25FF2" w:rsidRDefault="00CC342B">
      <w:pPr>
        <w:pStyle w:val="Fodnotetekst"/>
      </w:pPr>
      <w:r w:rsidRPr="00D25FF2">
        <w:rPr>
          <w:rStyle w:val="Fodnotehenvisning"/>
        </w:rPr>
        <w:footnoteRef/>
      </w:r>
      <w:r w:rsidRPr="00D25FF2">
        <w:t xml:space="preserve"> J</w:t>
      </w:r>
      <w:r>
        <w:t xml:space="preserve">f. Grubbe og </w:t>
      </w:r>
      <w:proofErr w:type="spellStart"/>
      <w:r>
        <w:t>Edlund</w:t>
      </w:r>
      <w:proofErr w:type="spellEnd"/>
      <w:r>
        <w:t>, 2015, s. 106</w:t>
      </w:r>
      <w:r w:rsidRPr="00D25FF2">
        <w:t xml:space="preserve"> og Jonasson, Administration af Bol</w:t>
      </w:r>
      <w:r>
        <w:t>iglejemål, bind 1, 2010, s. 711</w:t>
      </w:r>
    </w:p>
  </w:footnote>
  <w:footnote w:id="108">
    <w:p w:rsidR="00CC342B" w:rsidRPr="00D25FF2" w:rsidRDefault="00CC342B">
      <w:pPr>
        <w:pStyle w:val="Fodnotetekst"/>
      </w:pPr>
      <w:r w:rsidRPr="00D25FF2">
        <w:rPr>
          <w:rStyle w:val="Fodnotehenvisning"/>
        </w:rPr>
        <w:footnoteRef/>
      </w:r>
      <w:r w:rsidRPr="00D25FF2">
        <w:t xml:space="preserve"> </w:t>
      </w:r>
      <w:r w:rsidRPr="00D25FF2">
        <w:t>J</w:t>
      </w:r>
      <w:r>
        <w:t xml:space="preserve">f. Grubbe og </w:t>
      </w:r>
      <w:proofErr w:type="spellStart"/>
      <w:r>
        <w:t>Edlund</w:t>
      </w:r>
      <w:proofErr w:type="spellEnd"/>
      <w:r>
        <w:t>, 2015, s. 106</w:t>
      </w:r>
      <w:r w:rsidRPr="00D25FF2">
        <w:t xml:space="preserve"> og Jonasson, Administration af Bol</w:t>
      </w:r>
      <w:r>
        <w:t>iglejemål, bind 1, 2010, s. 711</w:t>
      </w:r>
    </w:p>
  </w:footnote>
  <w:footnote w:id="109">
    <w:p w:rsidR="00CC342B" w:rsidRPr="00D25FF2" w:rsidRDefault="00CC342B">
      <w:pPr>
        <w:pStyle w:val="Fodnotetekst"/>
      </w:pPr>
      <w:r w:rsidRPr="00D25FF2">
        <w:rPr>
          <w:rStyle w:val="Fodnotehenvisning"/>
        </w:rPr>
        <w:footnoteRef/>
      </w:r>
      <w:r w:rsidRPr="00D25FF2">
        <w:t xml:space="preserve"> </w:t>
      </w:r>
      <w:r w:rsidRPr="00D25FF2">
        <w:t>J</w:t>
      </w:r>
      <w:r>
        <w:t xml:space="preserve">f. Grubbe og </w:t>
      </w:r>
      <w:proofErr w:type="spellStart"/>
      <w:r>
        <w:t>Edlund</w:t>
      </w:r>
      <w:proofErr w:type="spellEnd"/>
      <w:r>
        <w:t>, 2015, s. 106-107</w:t>
      </w:r>
      <w:r w:rsidRPr="00D25FF2">
        <w:t xml:space="preserve"> og Jonasson, Administration af Bol</w:t>
      </w:r>
      <w:r>
        <w:t>iglejemål, bind 1, 2010, s. 723</w:t>
      </w:r>
    </w:p>
  </w:footnote>
  <w:footnote w:id="110">
    <w:p w:rsidR="00CC342B" w:rsidRPr="00D25FF2" w:rsidRDefault="00CC342B">
      <w:pPr>
        <w:pStyle w:val="Fodnotetekst"/>
      </w:pPr>
      <w:r w:rsidRPr="00D25FF2">
        <w:rPr>
          <w:rStyle w:val="Fodnotehenvisning"/>
        </w:rPr>
        <w:footnoteRef/>
      </w:r>
      <w:r w:rsidRPr="00D25FF2">
        <w:t xml:space="preserve"> </w:t>
      </w:r>
      <w:r w:rsidRPr="00D25FF2">
        <w:t>J</w:t>
      </w:r>
      <w:r>
        <w:t xml:space="preserve">f. Grubbe og </w:t>
      </w:r>
      <w:proofErr w:type="spellStart"/>
      <w:r>
        <w:t>Edlund</w:t>
      </w:r>
      <w:proofErr w:type="spellEnd"/>
      <w:r>
        <w:t>, 2008, s. 107</w:t>
      </w:r>
    </w:p>
  </w:footnote>
  <w:footnote w:id="111">
    <w:p w:rsidR="00CC342B" w:rsidRPr="00D25FF2" w:rsidRDefault="00CC342B">
      <w:pPr>
        <w:pStyle w:val="Fodnotetekst"/>
      </w:pPr>
      <w:r w:rsidRPr="00D25FF2">
        <w:rPr>
          <w:rStyle w:val="Fodnotehenvisning"/>
        </w:rPr>
        <w:footnoteRef/>
      </w:r>
      <w:r w:rsidRPr="00D25FF2">
        <w:t xml:space="preserve"> </w:t>
      </w:r>
      <w:r w:rsidRPr="00D25FF2">
        <w:t>J</w:t>
      </w:r>
      <w:r>
        <w:t xml:space="preserve">f. Grubbe og </w:t>
      </w:r>
      <w:proofErr w:type="spellStart"/>
      <w:r>
        <w:t>Edlund</w:t>
      </w:r>
      <w:proofErr w:type="spellEnd"/>
      <w:r>
        <w:t>, 2015, s. 107</w:t>
      </w:r>
    </w:p>
  </w:footnote>
  <w:footnote w:id="112">
    <w:p w:rsidR="00CC342B" w:rsidRPr="00D25FF2" w:rsidRDefault="00CC342B" w:rsidP="003A76C3">
      <w:pPr>
        <w:pStyle w:val="Fodnotetekst"/>
      </w:pPr>
      <w:r w:rsidRPr="00D25FF2">
        <w:rPr>
          <w:rStyle w:val="Fodnotehenvisning"/>
        </w:rPr>
        <w:footnoteRef/>
      </w:r>
      <w:r>
        <w:t xml:space="preserve"> </w:t>
      </w:r>
      <w:r>
        <w:t xml:space="preserve">Jf. Grubbe og </w:t>
      </w:r>
      <w:proofErr w:type="spellStart"/>
      <w:r>
        <w:t>Edlund</w:t>
      </w:r>
      <w:proofErr w:type="spellEnd"/>
      <w:r>
        <w:t>, 2015, s. 107</w:t>
      </w:r>
    </w:p>
  </w:footnote>
  <w:footnote w:id="113">
    <w:p w:rsidR="00CC342B" w:rsidRPr="00D25FF2" w:rsidRDefault="00CC342B" w:rsidP="003A76C3">
      <w:pPr>
        <w:pStyle w:val="Fodnotetekst"/>
      </w:pPr>
      <w:r w:rsidRPr="00D25FF2">
        <w:rPr>
          <w:rStyle w:val="Fodnotehenvisning"/>
        </w:rPr>
        <w:footnoteRef/>
      </w:r>
      <w:r>
        <w:t xml:space="preserve"> </w:t>
      </w:r>
      <w:r>
        <w:t xml:space="preserve">Jf. Grubbe og </w:t>
      </w:r>
      <w:proofErr w:type="spellStart"/>
      <w:r>
        <w:t>Edlund</w:t>
      </w:r>
      <w:proofErr w:type="spellEnd"/>
      <w:r>
        <w:t>, 2015, s. 107</w:t>
      </w:r>
    </w:p>
  </w:footnote>
  <w:footnote w:id="114">
    <w:p w:rsidR="00CC342B" w:rsidRPr="002563A6" w:rsidRDefault="00CC342B" w:rsidP="00266301">
      <w:pPr>
        <w:pStyle w:val="Fodnotetekst"/>
      </w:pPr>
      <w:r w:rsidRPr="002563A6">
        <w:rPr>
          <w:rStyle w:val="Fodnotehenvisning"/>
        </w:rPr>
        <w:footnoteRef/>
      </w:r>
      <w:r w:rsidRPr="002563A6">
        <w:t xml:space="preserve"> </w:t>
      </w:r>
      <w:r w:rsidRPr="002563A6">
        <w:t xml:space="preserve">Jf. kommentarer i </w:t>
      </w:r>
      <w:proofErr w:type="spellStart"/>
      <w:r w:rsidRPr="002563A6">
        <w:t>Karnov</w:t>
      </w:r>
      <w:proofErr w:type="spellEnd"/>
      <w:r w:rsidRPr="002563A6">
        <w:t xml:space="preserve"> 2015</w:t>
      </w:r>
      <w:r>
        <w:t>, § 19, stk. 2, note 121, s. 50</w:t>
      </w:r>
    </w:p>
  </w:footnote>
  <w:footnote w:id="115">
    <w:p w:rsidR="00CC342B" w:rsidRPr="00D25FF2" w:rsidRDefault="00CC342B">
      <w:pPr>
        <w:pStyle w:val="Fodnotetekst"/>
      </w:pPr>
      <w:r w:rsidRPr="00D25FF2">
        <w:rPr>
          <w:rStyle w:val="Fodnotehenvisning"/>
        </w:rPr>
        <w:footnoteRef/>
      </w:r>
      <w:r w:rsidRPr="00D25FF2">
        <w:t xml:space="preserve"> </w:t>
      </w:r>
      <w:r w:rsidRPr="00D25FF2">
        <w:t>Jf.</w:t>
      </w:r>
      <w:r>
        <w:t xml:space="preserve"> lov nr. 963 af 11/8 2010 af lejeloven, § 21</w:t>
      </w:r>
    </w:p>
  </w:footnote>
  <w:footnote w:id="116">
    <w:p w:rsidR="00CC342B" w:rsidRDefault="00CC342B">
      <w:pPr>
        <w:pStyle w:val="Fodnotetekst"/>
      </w:pPr>
      <w:r>
        <w:rPr>
          <w:rStyle w:val="Fodnotehenvisning"/>
        </w:rPr>
        <w:footnoteRef/>
      </w:r>
      <w:r>
        <w:t xml:space="preserve"> </w:t>
      </w:r>
      <w:r w:rsidRPr="00D25FF2">
        <w:t>Jf. nærmere Grub</w:t>
      </w:r>
      <w:r>
        <w:t xml:space="preserve">be og </w:t>
      </w:r>
      <w:proofErr w:type="spellStart"/>
      <w:r>
        <w:t>Edlund</w:t>
      </w:r>
      <w:proofErr w:type="spellEnd"/>
      <w:r>
        <w:t>, 2015, s. 111</w:t>
      </w:r>
    </w:p>
  </w:footnote>
  <w:footnote w:id="117">
    <w:p w:rsidR="00CC342B" w:rsidRPr="00D25FF2" w:rsidRDefault="00CC342B">
      <w:pPr>
        <w:pStyle w:val="Fodnotetekst"/>
      </w:pPr>
      <w:r w:rsidRPr="00D25FF2">
        <w:rPr>
          <w:rStyle w:val="Fodnotehenvisning"/>
        </w:rPr>
        <w:footnoteRef/>
      </w:r>
      <w:r w:rsidRPr="00D25FF2">
        <w:t xml:space="preserve"> </w:t>
      </w:r>
      <w:r w:rsidRPr="00D25FF2">
        <w:t>Jf. nærmere Gr</w:t>
      </w:r>
      <w:r>
        <w:t xml:space="preserve">ubbe og </w:t>
      </w:r>
      <w:proofErr w:type="spellStart"/>
      <w:r>
        <w:t>Edlund</w:t>
      </w:r>
      <w:proofErr w:type="spellEnd"/>
      <w:r>
        <w:t>, 2015, s. 112</w:t>
      </w:r>
    </w:p>
  </w:footnote>
  <w:footnote w:id="118">
    <w:p w:rsidR="00CC342B" w:rsidRPr="00D25FF2" w:rsidRDefault="00CC342B">
      <w:pPr>
        <w:pStyle w:val="Fodnotetekst"/>
      </w:pPr>
      <w:r w:rsidRPr="00D25FF2">
        <w:rPr>
          <w:rStyle w:val="Fodnotehenvisning"/>
        </w:rPr>
        <w:footnoteRef/>
      </w:r>
      <w:r w:rsidRPr="00D25FF2">
        <w:t xml:space="preserve"> </w:t>
      </w:r>
      <w:r w:rsidRPr="00D25FF2">
        <w:t>Jf. lov nr. 350 af 30/3 2015 om ændring af l</w:t>
      </w:r>
      <w:r>
        <w:t>ov om leje, § 1, note 12, s. 11</w:t>
      </w:r>
    </w:p>
  </w:footnote>
  <w:footnote w:id="119">
    <w:p w:rsidR="00CC342B" w:rsidRPr="00D25FF2" w:rsidRDefault="00CC342B">
      <w:pPr>
        <w:pStyle w:val="Fodnotetekst"/>
      </w:pPr>
      <w:r w:rsidRPr="00D25FF2">
        <w:rPr>
          <w:rStyle w:val="Fodnotehenvisning"/>
        </w:rPr>
        <w:footnoteRef/>
      </w:r>
      <w:r>
        <w:t xml:space="preserve"> </w:t>
      </w:r>
      <w:r>
        <w:t>Jf. lov nr. 809 1/7 2015 af lejeloven, § 21</w:t>
      </w:r>
    </w:p>
  </w:footnote>
  <w:footnote w:id="120">
    <w:p w:rsidR="00CC342B" w:rsidRPr="00D25FF2" w:rsidRDefault="00CC342B" w:rsidP="00BA7BAE">
      <w:pPr>
        <w:pStyle w:val="Fodnotetekst"/>
      </w:pPr>
      <w:r w:rsidRPr="00D25FF2">
        <w:rPr>
          <w:rStyle w:val="Fodnotehenvisning"/>
        </w:rPr>
        <w:footnoteRef/>
      </w:r>
      <w:r w:rsidRPr="00D25FF2">
        <w:t xml:space="preserve"> </w:t>
      </w:r>
      <w:r w:rsidRPr="00D25FF2">
        <w:t>Jf. vejledning nr. 9688 af 16/9 2014 om regulering af satser i lejelo</w:t>
      </w:r>
      <w:r>
        <w:t>vgivningen m.v. for 2015, Indle</w:t>
      </w:r>
      <w:r w:rsidRPr="00D25FF2">
        <w:t>d</w:t>
      </w:r>
      <w:r>
        <w:t>ning, s. 1</w:t>
      </w:r>
    </w:p>
  </w:footnote>
  <w:footnote w:id="121">
    <w:p w:rsidR="00CC342B" w:rsidRPr="00D25FF2" w:rsidRDefault="00CC342B" w:rsidP="00BA7BAE">
      <w:pPr>
        <w:pStyle w:val="Fodnotetekst"/>
      </w:pPr>
      <w:r w:rsidRPr="00D25FF2">
        <w:rPr>
          <w:rStyle w:val="Fodnotehenvisning"/>
        </w:rPr>
        <w:footnoteRef/>
      </w:r>
      <w:r w:rsidRPr="00D25FF2">
        <w:t xml:space="preserve"> Jf. vejledning nr. 9688 af 16/9 2014 om regulering af satser i lejelovgivningen m.v. for 2015, 1. Lejelovens beløb og beløbs</w:t>
      </w:r>
      <w:r>
        <w:t>grænser for 2015, litra 1, s. 1</w:t>
      </w:r>
    </w:p>
  </w:footnote>
  <w:footnote w:id="122">
    <w:p w:rsidR="00CC342B" w:rsidRPr="00D25FF2" w:rsidRDefault="00CC342B">
      <w:pPr>
        <w:pStyle w:val="Fodnotetekst"/>
      </w:pPr>
      <w:r w:rsidRPr="00D25FF2">
        <w:rPr>
          <w:rStyle w:val="Fodnotehenvisning"/>
        </w:rPr>
        <w:footnoteRef/>
      </w:r>
      <w:r w:rsidRPr="00D25FF2">
        <w:t xml:space="preserve"> Jf. lov nr. 350 af 30/3 2015 om ændring af lov om leje, § 1, note 12, s. 11 </w:t>
      </w:r>
      <w:r>
        <w:t>og</w:t>
      </w:r>
      <w:r w:rsidRPr="00D25FF2">
        <w:t xml:space="preserve"> Gru</w:t>
      </w:r>
      <w:r>
        <w:t xml:space="preserve">bbe og </w:t>
      </w:r>
      <w:proofErr w:type="spellStart"/>
      <w:r>
        <w:t>Edlund</w:t>
      </w:r>
      <w:proofErr w:type="spellEnd"/>
      <w:r>
        <w:t>, 2015, s. 114</w:t>
      </w:r>
    </w:p>
  </w:footnote>
  <w:footnote w:id="123">
    <w:p w:rsidR="00CC342B" w:rsidRDefault="00CC342B">
      <w:pPr>
        <w:pStyle w:val="Fodnotetekst"/>
      </w:pPr>
      <w:r>
        <w:rPr>
          <w:rStyle w:val="Fodnotehenvisning"/>
        </w:rPr>
        <w:footnoteRef/>
      </w:r>
      <w:r>
        <w:t xml:space="preserve"> </w:t>
      </w:r>
      <w:r>
        <w:t xml:space="preserve">Jf. </w:t>
      </w:r>
      <w:r w:rsidRPr="00D25FF2">
        <w:t>Gru</w:t>
      </w:r>
      <w:r>
        <w:t xml:space="preserve">bbe og </w:t>
      </w:r>
      <w:proofErr w:type="spellStart"/>
      <w:r>
        <w:t>Edlund</w:t>
      </w:r>
      <w:proofErr w:type="spellEnd"/>
      <w:r>
        <w:t>, 2015, s. 113</w:t>
      </w:r>
    </w:p>
  </w:footnote>
  <w:footnote w:id="124">
    <w:p w:rsidR="00CC342B" w:rsidRDefault="00CC342B">
      <w:pPr>
        <w:pStyle w:val="Fodnotetekst"/>
      </w:pPr>
      <w:r>
        <w:rPr>
          <w:rStyle w:val="Fodnotehenvisning"/>
        </w:rPr>
        <w:footnoteRef/>
      </w:r>
      <w:r>
        <w:t xml:space="preserve"> </w:t>
      </w:r>
      <w:r>
        <w:t xml:space="preserve">Jf. </w:t>
      </w:r>
      <w:r w:rsidRPr="00D25FF2">
        <w:t>Gru</w:t>
      </w:r>
      <w:r>
        <w:t xml:space="preserve">bbe og </w:t>
      </w:r>
      <w:proofErr w:type="spellStart"/>
      <w:r>
        <w:t>Edlund</w:t>
      </w:r>
      <w:proofErr w:type="spellEnd"/>
      <w:r>
        <w:t>, 2015, s. 113</w:t>
      </w:r>
    </w:p>
  </w:footnote>
  <w:footnote w:id="125">
    <w:p w:rsidR="00CC342B" w:rsidRDefault="00CC342B">
      <w:pPr>
        <w:pStyle w:val="Fodnotetekst"/>
      </w:pPr>
      <w:r>
        <w:rPr>
          <w:rStyle w:val="Fodnotehenvisning"/>
        </w:rPr>
        <w:footnoteRef/>
      </w:r>
      <w:r>
        <w:t xml:space="preserve"> </w:t>
      </w:r>
      <w:r>
        <w:t xml:space="preserve">Jf. </w:t>
      </w:r>
      <w:r w:rsidRPr="00D25FF2">
        <w:t>Gru</w:t>
      </w:r>
      <w:r>
        <w:t xml:space="preserve">bbe og </w:t>
      </w:r>
      <w:proofErr w:type="spellStart"/>
      <w:r>
        <w:t>Edlund</w:t>
      </w:r>
      <w:proofErr w:type="spellEnd"/>
      <w:r>
        <w:t>, 2015, s. 114</w:t>
      </w:r>
    </w:p>
  </w:footnote>
  <w:footnote w:id="126">
    <w:p w:rsidR="00CC342B" w:rsidRPr="00D25FF2" w:rsidRDefault="00CC342B" w:rsidP="00BA7BAE">
      <w:pPr>
        <w:pStyle w:val="Fodnotetekst"/>
      </w:pPr>
      <w:r w:rsidRPr="00D25FF2">
        <w:rPr>
          <w:rStyle w:val="Fodnotehenvisning"/>
        </w:rPr>
        <w:footnoteRef/>
      </w:r>
      <w:r w:rsidRPr="00D25FF2">
        <w:t xml:space="preserve"> </w:t>
      </w:r>
      <w:r w:rsidRPr="00D25FF2">
        <w:t>Jf. Grubb</w:t>
      </w:r>
      <w:r>
        <w:t xml:space="preserve">e og </w:t>
      </w:r>
      <w:proofErr w:type="spellStart"/>
      <w:r>
        <w:t>Edlund</w:t>
      </w:r>
      <w:proofErr w:type="spellEnd"/>
      <w:r>
        <w:t>, 2015, s. 118</w:t>
      </w:r>
    </w:p>
  </w:footnote>
  <w:footnote w:id="127">
    <w:p w:rsidR="00CC342B" w:rsidRPr="00D25FF2" w:rsidRDefault="00CC342B">
      <w:pPr>
        <w:pStyle w:val="Fodnotetekst"/>
      </w:pPr>
      <w:r w:rsidRPr="00D25FF2">
        <w:rPr>
          <w:rStyle w:val="Fodnotehenvisning"/>
        </w:rPr>
        <w:footnoteRef/>
      </w:r>
      <w:r w:rsidRPr="00D25FF2">
        <w:t xml:space="preserve"> </w:t>
      </w:r>
      <w:r w:rsidRPr="00D25FF2">
        <w:t>Jf. Jonasson, Administratio</w:t>
      </w:r>
      <w:r>
        <w:t>n af Boliglejemål, 2010, bind 2, s. 720</w:t>
      </w:r>
    </w:p>
  </w:footnote>
  <w:footnote w:id="128">
    <w:p w:rsidR="00CC342B" w:rsidRPr="00D25FF2" w:rsidRDefault="00CC342B">
      <w:pPr>
        <w:pStyle w:val="Fodnotetekst"/>
      </w:pPr>
      <w:r w:rsidRPr="00D25FF2">
        <w:rPr>
          <w:rStyle w:val="Fodnotehenvisning"/>
        </w:rPr>
        <w:footnoteRef/>
      </w:r>
      <w:r w:rsidRPr="00D25FF2">
        <w:t xml:space="preserve"> </w:t>
      </w:r>
      <w:r w:rsidRPr="00D25FF2">
        <w:t>Jf. Jonasson, Administration af</w:t>
      </w:r>
      <w:r>
        <w:t xml:space="preserve"> Boliglejemål, 2010, bind 2, s. 720</w:t>
      </w:r>
    </w:p>
  </w:footnote>
  <w:footnote w:id="129">
    <w:p w:rsidR="00CC342B" w:rsidRPr="00D25FF2" w:rsidRDefault="00CC342B">
      <w:pPr>
        <w:pStyle w:val="Fodnotetekst"/>
      </w:pPr>
      <w:r w:rsidRPr="00D25FF2">
        <w:rPr>
          <w:rStyle w:val="Fodnotehenvisning"/>
        </w:rPr>
        <w:footnoteRef/>
      </w:r>
      <w:r w:rsidRPr="00D25FF2">
        <w:t xml:space="preserve"> </w:t>
      </w:r>
      <w:r w:rsidRPr="00D25FF2">
        <w:t xml:space="preserve">Jf. kommentarer i </w:t>
      </w:r>
      <w:proofErr w:type="spellStart"/>
      <w:r w:rsidRPr="00D25FF2">
        <w:t>Kar</w:t>
      </w:r>
      <w:r>
        <w:t>nov</w:t>
      </w:r>
      <w:proofErr w:type="spellEnd"/>
      <w:r>
        <w:t xml:space="preserve"> 2015, § 20, note 112, s. 47</w:t>
      </w:r>
    </w:p>
  </w:footnote>
  <w:footnote w:id="130">
    <w:p w:rsidR="00CC342B" w:rsidRPr="00D25FF2" w:rsidRDefault="00CC342B">
      <w:pPr>
        <w:pStyle w:val="Fodnotetekst"/>
      </w:pPr>
      <w:r w:rsidRPr="00D25FF2">
        <w:rPr>
          <w:rStyle w:val="Fodnotehenvisning"/>
        </w:rPr>
        <w:footnoteRef/>
      </w:r>
      <w:r w:rsidRPr="00D25FF2">
        <w:t xml:space="preserve"> </w:t>
      </w:r>
      <w:r w:rsidRPr="00D25FF2">
        <w:t xml:space="preserve">Jf. kommentarer i </w:t>
      </w:r>
      <w:proofErr w:type="spellStart"/>
      <w:r w:rsidRPr="00D25FF2">
        <w:t>Karnov</w:t>
      </w:r>
      <w:proofErr w:type="spellEnd"/>
      <w:r w:rsidRPr="00D25FF2">
        <w:t xml:space="preserve"> 2015, §</w:t>
      </w:r>
      <w:r>
        <w:t xml:space="preserve"> 20, note 136, s. 49</w:t>
      </w:r>
    </w:p>
  </w:footnote>
  <w:footnote w:id="131">
    <w:p w:rsidR="00CC342B" w:rsidRPr="00D25FF2" w:rsidRDefault="00CC342B">
      <w:pPr>
        <w:pStyle w:val="Fodnotetekst"/>
      </w:pPr>
      <w:r w:rsidRPr="00D25FF2">
        <w:rPr>
          <w:rStyle w:val="Fodnotehenvisning"/>
        </w:rPr>
        <w:footnoteRef/>
      </w:r>
      <w:r w:rsidRPr="00D25FF2">
        <w:t xml:space="preserve"> </w:t>
      </w:r>
      <w:r w:rsidRPr="00D25FF2">
        <w:t>Jf.</w:t>
      </w:r>
      <w:r>
        <w:t xml:space="preserve"> lov nr. 963 af 11/8 2010 af lejeloven, § 20</w:t>
      </w:r>
    </w:p>
  </w:footnote>
  <w:footnote w:id="132">
    <w:p w:rsidR="00CC342B" w:rsidRPr="00D25FF2" w:rsidRDefault="00CC342B">
      <w:pPr>
        <w:pStyle w:val="Fodnotetekst"/>
      </w:pPr>
      <w:r w:rsidRPr="00D25FF2">
        <w:rPr>
          <w:rStyle w:val="Fodnotehenvisning"/>
        </w:rPr>
        <w:footnoteRef/>
      </w:r>
      <w:r w:rsidRPr="00D25FF2">
        <w:t xml:space="preserve"> </w:t>
      </w:r>
      <w:r w:rsidRPr="00D25FF2">
        <w:t xml:space="preserve">Jf. </w:t>
      </w:r>
      <w:r>
        <w:t xml:space="preserve">kommentarer i </w:t>
      </w:r>
      <w:proofErr w:type="spellStart"/>
      <w:r>
        <w:t>Karnov</w:t>
      </w:r>
      <w:proofErr w:type="spellEnd"/>
      <w:r>
        <w:t xml:space="preserve"> 2015, § 20 note 135, s. 48 og </w:t>
      </w:r>
      <w:r w:rsidRPr="00D25FF2">
        <w:t>Jonasson, Administration af Bol</w:t>
      </w:r>
      <w:r>
        <w:t>iglejemål, bind 1, 2010, s. 725</w:t>
      </w:r>
    </w:p>
  </w:footnote>
  <w:footnote w:id="133">
    <w:p w:rsidR="00CC342B" w:rsidRPr="00D25FF2" w:rsidRDefault="00CC342B">
      <w:pPr>
        <w:pStyle w:val="Fodnotetekst"/>
      </w:pPr>
      <w:r w:rsidRPr="00D25FF2">
        <w:rPr>
          <w:rStyle w:val="Fodnotehenvisning"/>
        </w:rPr>
        <w:footnoteRef/>
      </w:r>
      <w:r w:rsidRPr="00D25FF2">
        <w:t xml:space="preserve"> </w:t>
      </w:r>
      <w:r w:rsidRPr="00D25FF2">
        <w:t xml:space="preserve">Jf. </w:t>
      </w:r>
      <w:r>
        <w:t xml:space="preserve">kommentarer i </w:t>
      </w:r>
      <w:proofErr w:type="spellStart"/>
      <w:r>
        <w:t>Karnov</w:t>
      </w:r>
      <w:proofErr w:type="spellEnd"/>
      <w:r>
        <w:t xml:space="preserve"> 2015, § 20 note 135, s. 48 og </w:t>
      </w:r>
      <w:r w:rsidRPr="00D25FF2">
        <w:t>Jonasson, Administration af Bol</w:t>
      </w:r>
      <w:r>
        <w:t>iglejemål, bind 1, 2010, s. 725</w:t>
      </w:r>
    </w:p>
  </w:footnote>
  <w:footnote w:id="134">
    <w:p w:rsidR="00CC342B" w:rsidRPr="00D25FF2" w:rsidRDefault="00CC342B">
      <w:pPr>
        <w:pStyle w:val="Fodnotetekst"/>
      </w:pPr>
      <w:r w:rsidRPr="00D25FF2">
        <w:rPr>
          <w:rStyle w:val="Fodnotehenvisning"/>
        </w:rPr>
        <w:footnoteRef/>
      </w:r>
      <w:r w:rsidRPr="00D25FF2">
        <w:t xml:space="preserve"> </w:t>
      </w:r>
      <w:r w:rsidRPr="00D25FF2">
        <w:t>Jf.</w:t>
      </w:r>
      <w:r>
        <w:t xml:space="preserve"> kommentarer i </w:t>
      </w:r>
      <w:proofErr w:type="spellStart"/>
      <w:r>
        <w:t>Karnov</w:t>
      </w:r>
      <w:proofErr w:type="spellEnd"/>
      <w:r>
        <w:t xml:space="preserve"> 2015, § 20 note 135, s. 48 og</w:t>
      </w:r>
      <w:r w:rsidRPr="00D25FF2">
        <w:t xml:space="preserve"> Jonasson, Administration af Boligl</w:t>
      </w:r>
      <w:r>
        <w:t>ejemål, bind 1, 2010, s. 725</w:t>
      </w:r>
    </w:p>
  </w:footnote>
  <w:footnote w:id="135">
    <w:p w:rsidR="00CC342B" w:rsidRPr="00D25FF2" w:rsidRDefault="00CC342B">
      <w:pPr>
        <w:pStyle w:val="Fodnotetekst"/>
      </w:pPr>
      <w:r w:rsidRPr="00D25FF2">
        <w:rPr>
          <w:rStyle w:val="Fodnotehenvisning"/>
        </w:rPr>
        <w:footnoteRef/>
      </w:r>
      <w:r w:rsidRPr="00D25FF2">
        <w:t xml:space="preserve"> </w:t>
      </w:r>
      <w:r w:rsidRPr="00D25FF2">
        <w:t xml:space="preserve">Jf. </w:t>
      </w:r>
      <w:r>
        <w:t>lov nr. 237 af 6/8 1979 om leje, § 20</w:t>
      </w:r>
    </w:p>
  </w:footnote>
  <w:footnote w:id="136">
    <w:p w:rsidR="00CC342B" w:rsidRPr="00D25FF2" w:rsidRDefault="00CC342B">
      <w:pPr>
        <w:pStyle w:val="Fodnotetekst"/>
      </w:pPr>
      <w:r w:rsidRPr="00D25FF2">
        <w:rPr>
          <w:rStyle w:val="Fodnotehenvisning"/>
        </w:rPr>
        <w:footnoteRef/>
      </w:r>
      <w:r w:rsidRPr="00D25FF2">
        <w:t xml:space="preserve"> </w:t>
      </w:r>
      <w:r w:rsidRPr="00D25FF2">
        <w:t>Jf. lov nr. 350 af 30/3 2015 om ændring af l</w:t>
      </w:r>
      <w:r>
        <w:t>ov om leje, § 1, note 14, s. 12</w:t>
      </w:r>
    </w:p>
  </w:footnote>
  <w:footnote w:id="137">
    <w:p w:rsidR="00CC342B" w:rsidRPr="00D25FF2" w:rsidRDefault="00CC342B">
      <w:pPr>
        <w:pStyle w:val="Fodnotetekst"/>
      </w:pPr>
      <w:r w:rsidRPr="00D25FF2">
        <w:rPr>
          <w:rStyle w:val="Fodnotehenvisning"/>
        </w:rPr>
        <w:footnoteRef/>
      </w:r>
      <w:r w:rsidRPr="00D25FF2">
        <w:t xml:space="preserve"> </w:t>
      </w:r>
      <w:r w:rsidRPr="00D25FF2">
        <w:t>Jf. lov nr. 350 af 30/3 2015 om ændring af l</w:t>
      </w:r>
      <w:r>
        <w:t>ov om leje, § 1, note 14, s. 12</w:t>
      </w:r>
    </w:p>
  </w:footnote>
  <w:footnote w:id="138">
    <w:p w:rsidR="00CC342B" w:rsidRPr="00D25FF2" w:rsidRDefault="00CC342B">
      <w:pPr>
        <w:pStyle w:val="Fodnotetekst"/>
      </w:pPr>
      <w:r w:rsidRPr="00D25FF2">
        <w:rPr>
          <w:rStyle w:val="Fodnotehenvisning"/>
        </w:rPr>
        <w:footnoteRef/>
      </w:r>
      <w:r w:rsidRPr="00D25FF2">
        <w:t xml:space="preserve"> </w:t>
      </w:r>
      <w:r w:rsidRPr="00D25FF2">
        <w:t>Jf. lov nr. 350 af 30/3 2015 om ændring af l</w:t>
      </w:r>
      <w:r>
        <w:t>ov om leje, § 1, note 14, s. 12</w:t>
      </w:r>
    </w:p>
  </w:footnote>
  <w:footnote w:id="139">
    <w:p w:rsidR="00CC342B" w:rsidRPr="00D25FF2" w:rsidRDefault="00CC342B">
      <w:pPr>
        <w:pStyle w:val="Fodnotetekst"/>
      </w:pPr>
      <w:r w:rsidRPr="00D25FF2">
        <w:rPr>
          <w:rStyle w:val="Fodnotehenvisning"/>
        </w:rPr>
        <w:footnoteRef/>
      </w:r>
      <w:r w:rsidRPr="00D25FF2">
        <w:t xml:space="preserve"> </w:t>
      </w:r>
      <w:r w:rsidRPr="00D25FF2">
        <w:t>Jf. lov nr. 350 af 30/3 2015 om ændring af l</w:t>
      </w:r>
      <w:r>
        <w:t>ov om leje, § 1, note 14, s. 12</w:t>
      </w:r>
    </w:p>
  </w:footnote>
  <w:footnote w:id="140">
    <w:p w:rsidR="00CC342B" w:rsidRDefault="00CC342B">
      <w:pPr>
        <w:pStyle w:val="Fodnotetekst"/>
      </w:pPr>
      <w:r>
        <w:rPr>
          <w:rStyle w:val="Fodnotehenvisning"/>
        </w:rPr>
        <w:footnoteRef/>
      </w:r>
      <w:r>
        <w:t xml:space="preserve"> </w:t>
      </w:r>
      <w:r>
        <w:t xml:space="preserve">Jf. Høringssvar til lovforslag nr. </w:t>
      </w:r>
      <w:r w:rsidRPr="00D25FF2">
        <w:t>L97, bilag 3,</w:t>
      </w:r>
      <w:r>
        <w:t xml:space="preserve"> Advokatrådet, s. 105</w:t>
      </w:r>
    </w:p>
  </w:footnote>
  <w:footnote w:id="141">
    <w:p w:rsidR="00CC342B" w:rsidRDefault="00CC342B">
      <w:pPr>
        <w:pStyle w:val="Fodnotetekst"/>
      </w:pPr>
      <w:r>
        <w:rPr>
          <w:rStyle w:val="Fodnotehenvisning"/>
        </w:rPr>
        <w:footnoteRef/>
      </w:r>
      <w:r>
        <w:t xml:space="preserve"> </w:t>
      </w:r>
      <w:r>
        <w:t xml:space="preserve">Jf. Høringssvar til lovforslag nr. </w:t>
      </w:r>
      <w:r w:rsidRPr="00D25FF2">
        <w:t>L97, bilag 3,</w:t>
      </w:r>
      <w:r>
        <w:t xml:space="preserve"> Advokatrådet, s. 105</w:t>
      </w:r>
    </w:p>
  </w:footnote>
  <w:footnote w:id="142">
    <w:p w:rsidR="00CC342B" w:rsidRDefault="00CC342B">
      <w:pPr>
        <w:pStyle w:val="Fodnotetekst"/>
      </w:pPr>
      <w:r>
        <w:rPr>
          <w:rStyle w:val="Fodnotehenvisning"/>
        </w:rPr>
        <w:footnoteRef/>
      </w:r>
      <w:r>
        <w:t xml:space="preserve"> </w:t>
      </w:r>
      <w:r>
        <w:t xml:space="preserve">Jf. Høringssvar til lovforslag nr. </w:t>
      </w:r>
      <w:r w:rsidRPr="00D25FF2">
        <w:t>L97, bilag 3,</w:t>
      </w:r>
      <w:r>
        <w:t xml:space="preserve"> Advokatrådet, s. 105</w:t>
      </w:r>
    </w:p>
  </w:footnote>
  <w:footnote w:id="143">
    <w:p w:rsidR="00CC342B" w:rsidRPr="00D25FF2" w:rsidRDefault="00CC342B" w:rsidP="00D63EF1">
      <w:pPr>
        <w:pStyle w:val="Fodnotetekst"/>
      </w:pPr>
      <w:r w:rsidRPr="00D25FF2">
        <w:rPr>
          <w:rStyle w:val="Fodnotehenvisning"/>
        </w:rPr>
        <w:footnoteRef/>
      </w:r>
      <w:r w:rsidRPr="00D25FF2">
        <w:t xml:space="preserve"> </w:t>
      </w:r>
      <w:r w:rsidRPr="00D25FF2">
        <w:t>Jf. lov nr. 350 af 30/3 2015 om ændring af lov om leje, § 1, note 12, s.</w:t>
      </w:r>
      <w:r>
        <w:t xml:space="preserve"> 11</w:t>
      </w:r>
    </w:p>
  </w:footnote>
  <w:footnote w:id="144">
    <w:p w:rsidR="00CC342B" w:rsidRPr="00D25FF2" w:rsidRDefault="00CC342B" w:rsidP="00D63EF1">
      <w:pPr>
        <w:pStyle w:val="Fodnotetekst"/>
        <w:rPr>
          <w:color w:val="FF0000"/>
        </w:rPr>
      </w:pPr>
      <w:r w:rsidRPr="00D25FF2">
        <w:rPr>
          <w:rStyle w:val="Fodnotehenvisning"/>
        </w:rPr>
        <w:footnoteRef/>
      </w:r>
      <w:r w:rsidRPr="00D25FF2">
        <w:t xml:space="preserve"> </w:t>
      </w:r>
      <w:r w:rsidRPr="00D25FF2">
        <w:t xml:space="preserve">Jf. kommentarer i </w:t>
      </w:r>
      <w:proofErr w:type="spellStart"/>
      <w:r w:rsidRPr="00D25FF2">
        <w:t>Karnov</w:t>
      </w:r>
      <w:proofErr w:type="spellEnd"/>
      <w:r w:rsidRPr="00D25FF2">
        <w:t xml:space="preserve"> 2015, LL § 22, stk. 3, note 119, s. 48 og LL § 23, stk. 1, note 121, s. 48</w:t>
      </w:r>
    </w:p>
  </w:footnote>
  <w:footnote w:id="145">
    <w:p w:rsidR="00CC342B" w:rsidRPr="00D25FF2" w:rsidRDefault="00CC342B" w:rsidP="00D63EF1">
      <w:pPr>
        <w:pStyle w:val="Fodnotetekst"/>
      </w:pPr>
      <w:r w:rsidRPr="00D25FF2">
        <w:rPr>
          <w:rStyle w:val="Fodnotehenvisning"/>
        </w:rPr>
        <w:footnoteRef/>
      </w:r>
      <w:r w:rsidRPr="00D25FF2">
        <w:t xml:space="preserve"> </w:t>
      </w:r>
      <w:r w:rsidRPr="00D25FF2">
        <w:t xml:space="preserve">Jf. lov nr. 809 af </w:t>
      </w:r>
      <w:r>
        <w:t>1/7 2015 af lejeloven, § 24, stk. 1, 1. pkt.</w:t>
      </w:r>
    </w:p>
  </w:footnote>
  <w:footnote w:id="146">
    <w:p w:rsidR="00CC342B" w:rsidRDefault="00CC342B">
      <w:pPr>
        <w:pStyle w:val="Fodnotetekst"/>
      </w:pPr>
      <w:r>
        <w:rPr>
          <w:rStyle w:val="Fodnotehenvisning"/>
        </w:rPr>
        <w:footnoteRef/>
      </w:r>
      <w:r>
        <w:t xml:space="preserve"> </w:t>
      </w:r>
      <w:r>
        <w:t xml:space="preserve">Jf. Grubbe og </w:t>
      </w:r>
      <w:proofErr w:type="spellStart"/>
      <w:r>
        <w:t>Edlund</w:t>
      </w:r>
      <w:proofErr w:type="spellEnd"/>
      <w:r>
        <w:t>, 2015, s. 607</w:t>
      </w:r>
    </w:p>
  </w:footnote>
  <w:footnote w:id="147">
    <w:p w:rsidR="00CC342B" w:rsidRPr="00D25FF2" w:rsidRDefault="00CC342B" w:rsidP="004C6FA8">
      <w:pPr>
        <w:pStyle w:val="Fodnotetekst"/>
      </w:pPr>
      <w:r w:rsidRPr="00D25FF2">
        <w:rPr>
          <w:rStyle w:val="Fodnotehenvisning"/>
        </w:rPr>
        <w:footnoteRef/>
      </w:r>
      <w:r w:rsidRPr="00D25FF2">
        <w:t xml:space="preserve"> </w:t>
      </w:r>
      <w:r w:rsidRPr="00D25FF2">
        <w:t xml:space="preserve">Jf. lov nr. 350 af 30/3 2015 om ændring af lov om leje, § 1, note 13, s. 12 </w:t>
      </w:r>
      <w:r>
        <w:t xml:space="preserve">og kommentarer i </w:t>
      </w:r>
      <w:proofErr w:type="spellStart"/>
      <w:r>
        <w:t>Karnov</w:t>
      </w:r>
      <w:proofErr w:type="spellEnd"/>
      <w:r>
        <w:t xml:space="preserve"> 2015, LL § 24, stk. 1, note 153, s. 50</w:t>
      </w:r>
    </w:p>
  </w:footnote>
  <w:footnote w:id="148">
    <w:p w:rsidR="00CC342B" w:rsidRPr="00D25FF2" w:rsidRDefault="00CC342B" w:rsidP="004C6FA8">
      <w:pPr>
        <w:pStyle w:val="Fodnotetekst"/>
      </w:pPr>
      <w:r w:rsidRPr="00D25FF2">
        <w:rPr>
          <w:rStyle w:val="Fodnotehenvisning"/>
        </w:rPr>
        <w:footnoteRef/>
      </w:r>
      <w:r w:rsidRPr="00D25FF2">
        <w:t xml:space="preserve"> </w:t>
      </w:r>
      <w:r w:rsidRPr="00D25FF2">
        <w:t>Jf. lov nr. 350 af 30/3 2015 om ændring af l</w:t>
      </w:r>
      <w:r>
        <w:t>ov om leje, § 1, note 13, s. 11</w:t>
      </w:r>
    </w:p>
  </w:footnote>
  <w:footnote w:id="149">
    <w:p w:rsidR="00CC342B" w:rsidRPr="00D25FF2" w:rsidRDefault="00CC342B" w:rsidP="004C6FA8">
      <w:pPr>
        <w:pStyle w:val="Fodnotetekst"/>
      </w:pPr>
      <w:r w:rsidRPr="00D25FF2">
        <w:rPr>
          <w:rStyle w:val="Fodnotehenvisning"/>
        </w:rPr>
        <w:footnoteRef/>
      </w:r>
      <w:r w:rsidRPr="00D25FF2">
        <w:t xml:space="preserve"> </w:t>
      </w:r>
      <w:r w:rsidRPr="00D25FF2">
        <w:t>Jf. lov nr. 350 af 30/3 2015 om ændring af l</w:t>
      </w:r>
      <w:r>
        <w:t>ov om leje, § 1, note 13, s. 11</w:t>
      </w:r>
    </w:p>
  </w:footnote>
  <w:footnote w:id="150">
    <w:p w:rsidR="00CC342B" w:rsidRPr="00D25FF2" w:rsidRDefault="00CC342B" w:rsidP="004C6FA8">
      <w:pPr>
        <w:pStyle w:val="Fodnotetekst"/>
      </w:pPr>
      <w:r w:rsidRPr="00D25FF2">
        <w:rPr>
          <w:rStyle w:val="Fodnotehenvisning"/>
        </w:rPr>
        <w:footnoteRef/>
      </w:r>
      <w:r w:rsidRPr="00D25FF2">
        <w:t xml:space="preserve"> </w:t>
      </w:r>
      <w:r w:rsidRPr="00D25FF2">
        <w:t>Jf. lov nr. 350 af 30/3 2015 om ændring af lov o</w:t>
      </w:r>
      <w:r>
        <w:t>m leje, § 1, note 13, s. 12</w:t>
      </w:r>
    </w:p>
  </w:footnote>
  <w:footnote w:id="151">
    <w:p w:rsidR="00CC342B" w:rsidRPr="00D25FF2" w:rsidRDefault="00CC342B" w:rsidP="004C6FA8">
      <w:pPr>
        <w:pStyle w:val="Fodnotetekst"/>
      </w:pPr>
      <w:r w:rsidRPr="00D25FF2">
        <w:rPr>
          <w:rStyle w:val="Fodnotehenvisning"/>
        </w:rPr>
        <w:footnoteRef/>
      </w:r>
      <w:r w:rsidRPr="00D25FF2">
        <w:t xml:space="preserve"> </w:t>
      </w:r>
      <w:r w:rsidRPr="00D25FF2">
        <w:t>Jf. lov nr. 350 af 30/3 2015 om ændring af l</w:t>
      </w:r>
      <w:r>
        <w:t>ov om leje, § 1, note 13, s. 12</w:t>
      </w:r>
    </w:p>
  </w:footnote>
  <w:footnote w:id="152">
    <w:p w:rsidR="00CC342B" w:rsidRDefault="00CC342B" w:rsidP="004C6FA8">
      <w:pPr>
        <w:pStyle w:val="Fodnotetekst"/>
      </w:pPr>
      <w:r>
        <w:rPr>
          <w:rStyle w:val="Fodnotehenvisning"/>
        </w:rPr>
        <w:footnoteRef/>
      </w:r>
      <w:r>
        <w:t xml:space="preserve"> </w:t>
      </w:r>
      <w:r w:rsidRPr="00D25FF2">
        <w:t>Jf. lov nr. 350 af 30/3 2015 om ændring af l</w:t>
      </w:r>
      <w:r>
        <w:t>ov om leje, § 1, note 13, s. 12</w:t>
      </w:r>
    </w:p>
  </w:footnote>
  <w:footnote w:id="153">
    <w:p w:rsidR="00CC342B" w:rsidRPr="00D25FF2" w:rsidRDefault="00CC342B" w:rsidP="004C6FA8">
      <w:pPr>
        <w:pStyle w:val="Fodnotetekst"/>
      </w:pPr>
      <w:r w:rsidRPr="00D25FF2">
        <w:rPr>
          <w:rStyle w:val="Fodnotehenvisning"/>
        </w:rPr>
        <w:footnoteRef/>
      </w:r>
      <w:r w:rsidRPr="00D25FF2">
        <w:t xml:space="preserve"> </w:t>
      </w:r>
      <w:r w:rsidRPr="00D25FF2">
        <w:t>Jf. lov nr. 350 af 30/3 2015 om ændring af lov om leje, § 1, note 1</w:t>
      </w:r>
      <w:r>
        <w:t>3, s. 12</w:t>
      </w:r>
    </w:p>
  </w:footnote>
  <w:footnote w:id="154">
    <w:p w:rsidR="00CC342B" w:rsidRDefault="00CC342B" w:rsidP="004C6FA8">
      <w:pPr>
        <w:pStyle w:val="Fodnotetekst"/>
      </w:pPr>
      <w:r>
        <w:rPr>
          <w:rStyle w:val="Fodnotehenvisning"/>
        </w:rPr>
        <w:footnoteRef/>
      </w:r>
      <w:r>
        <w:t xml:space="preserve"> </w:t>
      </w:r>
      <w:r>
        <w:t xml:space="preserve">Jf. </w:t>
      </w:r>
      <w:r w:rsidRPr="00D25FF2">
        <w:t>lov nr. 350 af 30/3 2015 om ændring af lov om leje, § 1, note 1</w:t>
      </w:r>
      <w:r>
        <w:t xml:space="preserve">3, s. 12 og kommentarer i </w:t>
      </w:r>
      <w:proofErr w:type="spellStart"/>
      <w:r>
        <w:t>Karnov</w:t>
      </w:r>
      <w:proofErr w:type="spellEnd"/>
      <w:r>
        <w:t xml:space="preserve"> 2015, LL § 24, stk. 1, note 153, s. 50</w:t>
      </w:r>
    </w:p>
  </w:footnote>
  <w:footnote w:id="155">
    <w:p w:rsidR="00CC342B" w:rsidRDefault="00CC342B" w:rsidP="004C6FA8">
      <w:pPr>
        <w:pStyle w:val="Fodnotetekst"/>
      </w:pPr>
      <w:r>
        <w:rPr>
          <w:rStyle w:val="Fodnotehenvisning"/>
        </w:rPr>
        <w:footnoteRef/>
      </w:r>
      <w:r>
        <w:t xml:space="preserve"> </w:t>
      </w:r>
      <w:r>
        <w:t xml:space="preserve">Jf. kommentarer i </w:t>
      </w:r>
      <w:proofErr w:type="spellStart"/>
      <w:r>
        <w:t>Karnov</w:t>
      </w:r>
      <w:proofErr w:type="spellEnd"/>
      <w:r>
        <w:t xml:space="preserve"> 2015, LL § 24, stk. 1, note 153, s. 50</w:t>
      </w:r>
    </w:p>
  </w:footnote>
  <w:footnote w:id="156">
    <w:p w:rsidR="00CC342B" w:rsidRDefault="00CC342B" w:rsidP="004C6FA8">
      <w:pPr>
        <w:pStyle w:val="Fodnotetekst"/>
      </w:pPr>
      <w:r>
        <w:rPr>
          <w:rStyle w:val="Fodnotehenvisning"/>
        </w:rPr>
        <w:footnoteRef/>
      </w:r>
      <w:r>
        <w:t xml:space="preserve"> </w:t>
      </w:r>
      <w:r>
        <w:t xml:space="preserve">Jf. kommentarer i </w:t>
      </w:r>
      <w:proofErr w:type="spellStart"/>
      <w:r>
        <w:t>Karnov</w:t>
      </w:r>
      <w:proofErr w:type="spellEnd"/>
      <w:r>
        <w:t xml:space="preserve"> 2015, LL § 24, stk. 1, note 153, s. 50</w:t>
      </w:r>
    </w:p>
  </w:footnote>
  <w:footnote w:id="157">
    <w:p w:rsidR="00CC342B" w:rsidRDefault="00CC342B">
      <w:pPr>
        <w:pStyle w:val="Fodnotetekst"/>
      </w:pPr>
      <w:r>
        <w:rPr>
          <w:rStyle w:val="Fodnotehenvisning"/>
        </w:rPr>
        <w:footnoteRef/>
      </w:r>
      <w:r>
        <w:t xml:space="preserve"> </w:t>
      </w:r>
      <w:r>
        <w:t xml:space="preserve">Jf. kommentarer i </w:t>
      </w:r>
      <w:proofErr w:type="spellStart"/>
      <w:r>
        <w:t>Karnov</w:t>
      </w:r>
      <w:proofErr w:type="spellEnd"/>
      <w:r>
        <w:t xml:space="preserve"> 2015, ALL § 26, stk. 2, note 79, s. 19</w:t>
      </w:r>
    </w:p>
  </w:footnote>
  <w:footnote w:id="158">
    <w:p w:rsidR="00CC342B" w:rsidRDefault="00CC342B" w:rsidP="004C6FA8">
      <w:pPr>
        <w:pStyle w:val="Fodnotetekst"/>
      </w:pPr>
      <w:r>
        <w:rPr>
          <w:rStyle w:val="Fodnotehenvisning"/>
        </w:rPr>
        <w:footnoteRef/>
      </w:r>
      <w:r>
        <w:t xml:space="preserve"> </w:t>
      </w:r>
      <w:r>
        <w:t xml:space="preserve">Jf. Høringssvar til lovforslag nr. </w:t>
      </w:r>
      <w:r w:rsidRPr="00D25FF2">
        <w:t>L97, bilag 3,</w:t>
      </w:r>
      <w:r>
        <w:t xml:space="preserve"> Bygherreforeningen, s. 6</w:t>
      </w:r>
    </w:p>
  </w:footnote>
  <w:footnote w:id="159">
    <w:p w:rsidR="00CC342B" w:rsidRDefault="00CC342B" w:rsidP="004C6FA8">
      <w:pPr>
        <w:pStyle w:val="Fodnotetekst"/>
      </w:pPr>
      <w:r>
        <w:rPr>
          <w:rStyle w:val="Fodnotehenvisning"/>
        </w:rPr>
        <w:footnoteRef/>
      </w:r>
      <w:r>
        <w:t xml:space="preserve"> Jf. Høringssvar til lovforslag nr. </w:t>
      </w:r>
      <w:r w:rsidRPr="00D25FF2">
        <w:t>L97, bilag 3,</w:t>
      </w:r>
      <w:r>
        <w:t xml:space="preserve"> Bygherreforeningen, s. 6</w:t>
      </w:r>
    </w:p>
  </w:footnote>
  <w:footnote w:id="160">
    <w:p w:rsidR="00CC342B" w:rsidRDefault="00CC342B" w:rsidP="004C6FA8">
      <w:pPr>
        <w:pStyle w:val="Fodnotetekst"/>
      </w:pPr>
      <w:r>
        <w:rPr>
          <w:rStyle w:val="Fodnotehenvisning"/>
        </w:rPr>
        <w:footnoteRef/>
      </w:r>
      <w:r>
        <w:t xml:space="preserve"> Jf. Høringssvar til lovforslag nr. </w:t>
      </w:r>
      <w:r w:rsidRPr="00D25FF2">
        <w:t>L97, bilag 3,</w:t>
      </w:r>
      <w:r>
        <w:t xml:space="preserve"> Bygherreforeningen, s. 6-7</w:t>
      </w:r>
    </w:p>
  </w:footnote>
  <w:footnote w:id="161">
    <w:p w:rsidR="00CC342B" w:rsidRDefault="00CC342B" w:rsidP="004C6FA8">
      <w:pPr>
        <w:pStyle w:val="Fodnotetekst"/>
      </w:pPr>
      <w:r>
        <w:rPr>
          <w:rStyle w:val="Fodnotehenvisning"/>
        </w:rPr>
        <w:footnoteRef/>
      </w:r>
      <w:r>
        <w:t xml:space="preserve"> </w:t>
      </w:r>
      <w:r>
        <w:t xml:space="preserve">Jf. Høringssvar til lovforslag nr. </w:t>
      </w:r>
      <w:r w:rsidRPr="00D25FF2">
        <w:t>L97, bilag 3,</w:t>
      </w:r>
      <w:r>
        <w:t xml:space="preserve"> Lejernes Landsorganisation, s. 76</w:t>
      </w:r>
    </w:p>
  </w:footnote>
  <w:footnote w:id="162">
    <w:p w:rsidR="00CC342B" w:rsidRDefault="00CC342B" w:rsidP="004C6FA8">
      <w:pPr>
        <w:pStyle w:val="Fodnotetekst"/>
      </w:pPr>
      <w:r>
        <w:rPr>
          <w:rStyle w:val="Fodnotehenvisning"/>
        </w:rPr>
        <w:footnoteRef/>
      </w:r>
      <w:r>
        <w:t xml:space="preserve"> </w:t>
      </w:r>
      <w:r>
        <w:t xml:space="preserve">Jf. Høringssvar til lovforslag nr. </w:t>
      </w:r>
      <w:r w:rsidRPr="00D25FF2">
        <w:t>L97, bilag 3,</w:t>
      </w:r>
      <w:r>
        <w:t xml:space="preserve"> Lejernes Landsorganisation, s. 76</w:t>
      </w:r>
    </w:p>
  </w:footnote>
  <w:footnote w:id="163">
    <w:p w:rsidR="00CC342B" w:rsidRDefault="00CC342B" w:rsidP="004C6FA8">
      <w:pPr>
        <w:pStyle w:val="Fodnotetekst"/>
      </w:pPr>
      <w:r>
        <w:rPr>
          <w:rStyle w:val="Fodnotehenvisning"/>
        </w:rPr>
        <w:footnoteRef/>
      </w:r>
      <w:r>
        <w:t xml:space="preserve"> </w:t>
      </w:r>
      <w:r>
        <w:t xml:space="preserve">Jf. Høringssvar til lovforslag nr. </w:t>
      </w:r>
      <w:r w:rsidRPr="00D25FF2">
        <w:t>L97, bilag 3,</w:t>
      </w:r>
      <w:r>
        <w:t xml:space="preserve"> Lejernes Landsorganisation, s. 76</w:t>
      </w:r>
    </w:p>
  </w:footnote>
  <w:footnote w:id="164">
    <w:p w:rsidR="00CC342B" w:rsidRDefault="00CC342B" w:rsidP="004C6FA8">
      <w:pPr>
        <w:pStyle w:val="Fodnotetekst"/>
      </w:pPr>
      <w:r>
        <w:rPr>
          <w:rStyle w:val="Fodnotehenvisning"/>
        </w:rPr>
        <w:footnoteRef/>
      </w:r>
      <w:r>
        <w:t xml:space="preserve"> </w:t>
      </w:r>
      <w:r>
        <w:t>Jf. Skriftlig henvendelse til lovforslag nr. L97, bilag 1, Danske Udlejere, s. 5</w:t>
      </w:r>
    </w:p>
  </w:footnote>
  <w:footnote w:id="165">
    <w:p w:rsidR="00CC342B" w:rsidRDefault="00CC342B" w:rsidP="004C6FA8">
      <w:pPr>
        <w:pStyle w:val="Fodnotetekst"/>
      </w:pPr>
      <w:r>
        <w:rPr>
          <w:rStyle w:val="Fodnotehenvisning"/>
        </w:rPr>
        <w:footnoteRef/>
      </w:r>
      <w:r>
        <w:t xml:space="preserve"> Jf. Skriftlig henvendelse til lovforslag nr. L97, bilag 1, Danske Udlejere, s. 5</w:t>
      </w:r>
    </w:p>
  </w:footnote>
  <w:footnote w:id="166">
    <w:p w:rsidR="00CC342B" w:rsidRDefault="00CC342B" w:rsidP="004C6FA8">
      <w:pPr>
        <w:pStyle w:val="Fodnotetekst"/>
      </w:pPr>
      <w:r>
        <w:rPr>
          <w:rStyle w:val="Fodnotehenvisning"/>
        </w:rPr>
        <w:footnoteRef/>
      </w:r>
      <w:r>
        <w:t xml:space="preserve"> Jf. Skriftlig henvendelse til lovforslag nr. L97, bilag 1, Danske Udlejere, s. 5</w:t>
      </w:r>
    </w:p>
  </w:footnote>
  <w:footnote w:id="167">
    <w:p w:rsidR="00CC342B" w:rsidRDefault="00CC342B" w:rsidP="004C6FA8">
      <w:pPr>
        <w:pStyle w:val="Fodnotetekst"/>
      </w:pPr>
      <w:r>
        <w:rPr>
          <w:rStyle w:val="Fodnotehenvisning"/>
        </w:rPr>
        <w:footnoteRef/>
      </w:r>
      <w:r>
        <w:t xml:space="preserve"> Jf. Skriftlig henvendelse til lovforslag nr. L97, bilag 1, Danske Udlejere, s. 6</w:t>
      </w:r>
    </w:p>
  </w:footnote>
  <w:footnote w:id="168">
    <w:p w:rsidR="00CC342B" w:rsidRDefault="00CC342B" w:rsidP="004C6FA8">
      <w:pPr>
        <w:pStyle w:val="Fodnotetekst"/>
      </w:pPr>
      <w:r>
        <w:rPr>
          <w:rStyle w:val="Fodnotehenvisning"/>
        </w:rPr>
        <w:footnoteRef/>
      </w:r>
      <w:r>
        <w:t xml:space="preserve"> Jf. Skriftlig henvendelse til lovforslag nr. L97, bilag 7, TLK Ejendomsadministration, s. 2</w:t>
      </w:r>
    </w:p>
  </w:footnote>
  <w:footnote w:id="169">
    <w:p w:rsidR="00CC342B" w:rsidRDefault="00CC342B" w:rsidP="004C6FA8">
      <w:pPr>
        <w:pStyle w:val="Fodnotetekst"/>
      </w:pPr>
      <w:r>
        <w:rPr>
          <w:rStyle w:val="Fodnotehenvisning"/>
        </w:rPr>
        <w:footnoteRef/>
      </w:r>
      <w:r>
        <w:t xml:space="preserve"> Jf. Skriftlig henvendelse til lovforslag nr. L97, bilag 7, TLK Ejendomsadministration, s. 2</w:t>
      </w:r>
    </w:p>
  </w:footnote>
  <w:footnote w:id="170">
    <w:p w:rsidR="00CC342B" w:rsidRDefault="00CC342B" w:rsidP="004C6FA8">
      <w:pPr>
        <w:pStyle w:val="Fodnotetekst"/>
      </w:pPr>
      <w:r>
        <w:rPr>
          <w:rStyle w:val="Fodnotehenvisning"/>
        </w:rPr>
        <w:footnoteRef/>
      </w:r>
      <w:r>
        <w:t xml:space="preserve"> Jf. Skriftlig henvendelse til lovforslag nr. L97, bilag 7, TLK Ejendomsadministration, s. 2</w:t>
      </w:r>
    </w:p>
  </w:footnote>
  <w:footnote w:id="171">
    <w:p w:rsidR="00CC342B" w:rsidRDefault="00CC342B" w:rsidP="004C6FA8">
      <w:pPr>
        <w:pStyle w:val="Fodnotetekst"/>
      </w:pPr>
      <w:r>
        <w:rPr>
          <w:rStyle w:val="Fodnotehenvisning"/>
        </w:rPr>
        <w:footnoteRef/>
      </w:r>
      <w:r>
        <w:t xml:space="preserve"> Jf. Skriftlig henvendelse til lovforslag nr. L97, bilag 7, TLK Ejendomsadministration, s. 2</w:t>
      </w:r>
    </w:p>
  </w:footnote>
  <w:footnote w:id="172">
    <w:p w:rsidR="00CC342B" w:rsidRDefault="00CC342B" w:rsidP="004C6FA8">
      <w:pPr>
        <w:pStyle w:val="Fodnotetekst"/>
      </w:pPr>
      <w:r>
        <w:rPr>
          <w:rStyle w:val="Fodnotehenvisning"/>
        </w:rPr>
        <w:footnoteRef/>
      </w:r>
      <w:r>
        <w:t xml:space="preserve"> Jf. Skriftlig henvendelse til lovforslag nr. L97, bilag 2, Ejendomsforeningen Danmark, s. 1</w:t>
      </w:r>
    </w:p>
  </w:footnote>
  <w:footnote w:id="173">
    <w:p w:rsidR="00CC342B" w:rsidRDefault="00CC342B" w:rsidP="004C6FA8">
      <w:pPr>
        <w:pStyle w:val="Fodnotetekst"/>
      </w:pPr>
      <w:r>
        <w:rPr>
          <w:rStyle w:val="Fodnotehenvisning"/>
        </w:rPr>
        <w:footnoteRef/>
      </w:r>
      <w:r>
        <w:t xml:space="preserve"> Jf. Skriftlig henvendelse til lovforslag nr. L97, bilag 2, Ejendomsforeningen Danmark, s. 1</w:t>
      </w:r>
    </w:p>
  </w:footnote>
  <w:footnote w:id="174">
    <w:p w:rsidR="00CC342B" w:rsidRDefault="00CC342B" w:rsidP="004C6FA8">
      <w:pPr>
        <w:pStyle w:val="Fodnotetekst"/>
      </w:pPr>
      <w:r>
        <w:rPr>
          <w:rStyle w:val="Fodnotehenvisning"/>
        </w:rPr>
        <w:footnoteRef/>
      </w:r>
      <w:r>
        <w:t xml:space="preserve"> Jf. Skriftlig henvendelse til lovforslag nr. L97, bilag 2, Ejendomsforeningen Danmark, s. 1</w:t>
      </w:r>
    </w:p>
  </w:footnote>
  <w:footnote w:id="175">
    <w:p w:rsidR="00CC342B" w:rsidRDefault="00CC342B" w:rsidP="004C6FA8">
      <w:pPr>
        <w:pStyle w:val="Fodnotetekst"/>
      </w:pPr>
      <w:r>
        <w:rPr>
          <w:rStyle w:val="Fodnotehenvisning"/>
        </w:rPr>
        <w:footnoteRef/>
      </w:r>
      <w:r>
        <w:t xml:space="preserve"> Jf. Skriftlig henvendelse til lovforslag nr. L97, bilag 2, Ejendomsforeningen Danmark, s. 1</w:t>
      </w:r>
    </w:p>
  </w:footnote>
  <w:footnote w:id="176">
    <w:p w:rsidR="00CC342B" w:rsidRDefault="00CC342B" w:rsidP="004C6FA8">
      <w:pPr>
        <w:pStyle w:val="Fodnotetekst"/>
      </w:pPr>
      <w:r>
        <w:rPr>
          <w:rStyle w:val="Fodnotehenvisning"/>
        </w:rPr>
        <w:footnoteRef/>
      </w:r>
      <w:r>
        <w:t xml:space="preserve"> Jf. Skriftlig henvendelse til lovforslag nr. L97, bilag 2, Ejendomsforeningen Danmark, s. 1</w:t>
      </w:r>
    </w:p>
  </w:footnote>
  <w:footnote w:id="177">
    <w:p w:rsidR="00CC342B" w:rsidRPr="00D25FF2" w:rsidRDefault="00CC342B" w:rsidP="008146C5">
      <w:pPr>
        <w:pStyle w:val="Fodnotetekst"/>
      </w:pPr>
      <w:r w:rsidRPr="00D25FF2">
        <w:rPr>
          <w:rStyle w:val="Fodnotehenvisning"/>
        </w:rPr>
        <w:footnoteRef/>
      </w:r>
      <w:r w:rsidRPr="00D25FF2">
        <w:t xml:space="preserve"> Jf. lov nr. 809 af </w:t>
      </w:r>
      <w:r>
        <w:t>1/7 2015 af lejeloven, § 24, stk. 1, 2. pkt.</w:t>
      </w:r>
    </w:p>
  </w:footnote>
  <w:footnote w:id="178">
    <w:p w:rsidR="00CC342B" w:rsidRDefault="00CC342B">
      <w:pPr>
        <w:pStyle w:val="Fodnotetekst"/>
      </w:pPr>
      <w:r>
        <w:rPr>
          <w:rStyle w:val="Fodnotehenvisning"/>
        </w:rPr>
        <w:footnoteRef/>
      </w:r>
      <w:r>
        <w:t xml:space="preserve"> </w:t>
      </w:r>
      <w:r>
        <w:t xml:space="preserve">Jf. </w:t>
      </w:r>
      <w:r w:rsidRPr="00D25FF2">
        <w:t>Gru</w:t>
      </w:r>
      <w:r>
        <w:t xml:space="preserve">bbe og </w:t>
      </w:r>
      <w:proofErr w:type="spellStart"/>
      <w:r>
        <w:t>Edlund</w:t>
      </w:r>
      <w:proofErr w:type="spellEnd"/>
      <w:r>
        <w:t>, 2015, s. 114</w:t>
      </w:r>
    </w:p>
  </w:footnote>
  <w:footnote w:id="179">
    <w:p w:rsidR="00CC342B" w:rsidRDefault="00CC342B">
      <w:pPr>
        <w:pStyle w:val="Fodnotetekst"/>
      </w:pPr>
      <w:r>
        <w:rPr>
          <w:rStyle w:val="Fodnotehenvisning"/>
        </w:rPr>
        <w:footnoteRef/>
      </w:r>
      <w:r>
        <w:t xml:space="preserve"> </w:t>
      </w:r>
      <w:r>
        <w:t xml:space="preserve">Jf. kommentarer i </w:t>
      </w:r>
      <w:proofErr w:type="spellStart"/>
      <w:r>
        <w:t>Karnov</w:t>
      </w:r>
      <w:proofErr w:type="spellEnd"/>
      <w:r>
        <w:t xml:space="preserve"> 2015, § 24, stk. 1, 2. pkt., note 155, s. 50</w:t>
      </w:r>
    </w:p>
  </w:footnote>
  <w:footnote w:id="180">
    <w:p w:rsidR="00CC342B" w:rsidRDefault="00CC342B">
      <w:pPr>
        <w:pStyle w:val="Fodnotetekst"/>
      </w:pPr>
      <w:r>
        <w:rPr>
          <w:rStyle w:val="Fodnotehenvisning"/>
        </w:rPr>
        <w:footnoteRef/>
      </w:r>
      <w:r>
        <w:t xml:space="preserve"> </w:t>
      </w:r>
      <w:r>
        <w:t xml:space="preserve">Jf. kommentarer i </w:t>
      </w:r>
      <w:proofErr w:type="spellStart"/>
      <w:r>
        <w:t>Karnov</w:t>
      </w:r>
      <w:proofErr w:type="spellEnd"/>
      <w:r>
        <w:t xml:space="preserve"> 2015, § 24, stk. 1, 2. pkt., note 155, s. 50</w:t>
      </w:r>
    </w:p>
  </w:footnote>
  <w:footnote w:id="181">
    <w:p w:rsidR="00CC342B" w:rsidRPr="00D25FF2" w:rsidRDefault="00CC342B" w:rsidP="00B16FF2">
      <w:pPr>
        <w:pStyle w:val="Fodnotetekst"/>
      </w:pPr>
      <w:r w:rsidRPr="00D25FF2">
        <w:rPr>
          <w:rStyle w:val="Fodnotehenvisning"/>
        </w:rPr>
        <w:footnoteRef/>
      </w:r>
      <w:r w:rsidRPr="00D25FF2">
        <w:t xml:space="preserve"> </w:t>
      </w:r>
      <w:r w:rsidRPr="00D25FF2">
        <w:t>Jf. lov nr. 350 af 30/3 2015 om ændring af l</w:t>
      </w:r>
      <w:r>
        <w:t>ov om leje, § 1, note 13, s. 12</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C342B" w:rsidRDefault="00CC342B" w:rsidP="00DA645D">
    <w:pPr>
      <w:pStyle w:val="Alm"/>
    </w:pPr>
    <w:proofErr w:type="spellStart"/>
    <w:r>
      <w:t>Nicholine</w:t>
    </w:r>
    <w:proofErr w:type="spellEnd"/>
    <w:r>
      <w:t xml:space="preserve"> </w:t>
    </w:r>
    <w:proofErr w:type="spellStart"/>
    <w:r>
      <w:t>Erdman</w:t>
    </w:r>
    <w:proofErr w:type="spellEnd"/>
    <w:r>
      <w:t xml:space="preserve"> Andersen           Juridisk kandidatspeciale</w:t>
    </w:r>
    <w:r>
      <w:tab/>
      <w:t xml:space="preserve">          December 2015</w:t>
    </w:r>
  </w:p>
  <w:p w:rsidR="00CC342B" w:rsidRDefault="00CC342B" w:rsidP="00DA645D">
    <w:pPr>
      <w:pStyle w:val="Alm"/>
      <w:pBdr>
        <w:bottom w:val="single" w:sz="4" w:space="1" w:color="auto"/>
      </w:pBdr>
    </w:pPr>
    <w:proofErr w:type="spellStart"/>
    <w:r>
      <w:t>Studienr</w:t>
    </w:r>
    <w:proofErr w:type="spellEnd"/>
    <w:r>
      <w:t>.: 20103372</w:t>
    </w:r>
    <w:r>
      <w:tab/>
      <w:t xml:space="preserve">             Aalborg Universitet            Claus Emil Engel Johansen</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09EE6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D0E7AB6"/>
    <w:lvl w:ilvl="0">
      <w:start w:val="1"/>
      <w:numFmt w:val="decimal"/>
      <w:lvlText w:val="%1."/>
      <w:lvlJc w:val="left"/>
      <w:pPr>
        <w:tabs>
          <w:tab w:val="num" w:pos="1492"/>
        </w:tabs>
        <w:ind w:left="1492" w:hanging="360"/>
      </w:pPr>
    </w:lvl>
  </w:abstractNum>
  <w:abstractNum w:abstractNumId="2">
    <w:nsid w:val="FFFFFF7D"/>
    <w:multiLevelType w:val="singleLevel"/>
    <w:tmpl w:val="44A6074A"/>
    <w:lvl w:ilvl="0">
      <w:start w:val="1"/>
      <w:numFmt w:val="decimal"/>
      <w:lvlText w:val="%1."/>
      <w:lvlJc w:val="left"/>
      <w:pPr>
        <w:tabs>
          <w:tab w:val="num" w:pos="1209"/>
        </w:tabs>
        <w:ind w:left="1209" w:hanging="360"/>
      </w:pPr>
    </w:lvl>
  </w:abstractNum>
  <w:abstractNum w:abstractNumId="3">
    <w:nsid w:val="FFFFFF7E"/>
    <w:multiLevelType w:val="singleLevel"/>
    <w:tmpl w:val="124687AC"/>
    <w:lvl w:ilvl="0">
      <w:start w:val="1"/>
      <w:numFmt w:val="decimal"/>
      <w:lvlText w:val="%1."/>
      <w:lvlJc w:val="left"/>
      <w:pPr>
        <w:tabs>
          <w:tab w:val="num" w:pos="926"/>
        </w:tabs>
        <w:ind w:left="926" w:hanging="360"/>
      </w:pPr>
    </w:lvl>
  </w:abstractNum>
  <w:abstractNum w:abstractNumId="4">
    <w:nsid w:val="FFFFFF7F"/>
    <w:multiLevelType w:val="singleLevel"/>
    <w:tmpl w:val="5106C70E"/>
    <w:lvl w:ilvl="0">
      <w:start w:val="1"/>
      <w:numFmt w:val="decimal"/>
      <w:lvlText w:val="%1."/>
      <w:lvlJc w:val="left"/>
      <w:pPr>
        <w:tabs>
          <w:tab w:val="num" w:pos="643"/>
        </w:tabs>
        <w:ind w:left="643" w:hanging="360"/>
      </w:pPr>
    </w:lvl>
  </w:abstractNum>
  <w:abstractNum w:abstractNumId="5">
    <w:nsid w:val="FFFFFF80"/>
    <w:multiLevelType w:val="singleLevel"/>
    <w:tmpl w:val="8D464FC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2DE488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50C96F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676141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3BCBFFC"/>
    <w:lvl w:ilvl="0">
      <w:start w:val="1"/>
      <w:numFmt w:val="decimal"/>
      <w:lvlText w:val="%1."/>
      <w:lvlJc w:val="left"/>
      <w:pPr>
        <w:tabs>
          <w:tab w:val="num" w:pos="360"/>
        </w:tabs>
        <w:ind w:left="360" w:hanging="360"/>
      </w:pPr>
    </w:lvl>
  </w:abstractNum>
  <w:abstractNum w:abstractNumId="10">
    <w:nsid w:val="FFFFFF89"/>
    <w:multiLevelType w:val="singleLevel"/>
    <w:tmpl w:val="D4FA1034"/>
    <w:lvl w:ilvl="0">
      <w:start w:val="1"/>
      <w:numFmt w:val="bullet"/>
      <w:lvlText w:val=""/>
      <w:lvlJc w:val="left"/>
      <w:pPr>
        <w:tabs>
          <w:tab w:val="num" w:pos="360"/>
        </w:tabs>
        <w:ind w:left="360" w:hanging="360"/>
      </w:pPr>
      <w:rPr>
        <w:rFonts w:ascii="Symbol" w:hAnsi="Symbol" w:hint="default"/>
      </w:rPr>
    </w:lvl>
  </w:abstractNum>
  <w:abstractNum w:abstractNumId="11">
    <w:nsid w:val="02AC22A0"/>
    <w:multiLevelType w:val="multilevel"/>
    <w:tmpl w:val="7C8688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3475B48"/>
    <w:multiLevelType w:val="multilevel"/>
    <w:tmpl w:val="2C7CD82A"/>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4E03FA5"/>
    <w:multiLevelType w:val="hybridMultilevel"/>
    <w:tmpl w:val="B540D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6A5107"/>
    <w:multiLevelType w:val="hybridMultilevel"/>
    <w:tmpl w:val="9896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5D6F97"/>
    <w:multiLevelType w:val="hybridMultilevel"/>
    <w:tmpl w:val="858CE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896DB1"/>
    <w:multiLevelType w:val="multilevel"/>
    <w:tmpl w:val="F2B0CC6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91564DA"/>
    <w:multiLevelType w:val="hybridMultilevel"/>
    <w:tmpl w:val="E52E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936997"/>
    <w:multiLevelType w:val="multilevel"/>
    <w:tmpl w:val="04090025"/>
    <w:styleLink w:val="Typografi1"/>
    <w:lvl w:ilvl="0">
      <w:start w:val="1"/>
      <w:numFmt w:val="ordinal"/>
      <w:lvlText w:val="%1"/>
      <w:lvlJc w:val="left"/>
      <w:pPr>
        <w:ind w:left="432" w:hanging="432"/>
      </w:pPr>
      <w:rPr>
        <w:rFonts w:ascii="Times New Roman" w:hAnsi="Times New Roman"/>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5E1452D"/>
    <w:multiLevelType w:val="multilevel"/>
    <w:tmpl w:val="3A80959C"/>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4F81BD" w:themeColor="accen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F4C7AA8"/>
    <w:multiLevelType w:val="multilevel"/>
    <w:tmpl w:val="2C7CD82A"/>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0B81D8C"/>
    <w:multiLevelType w:val="multilevel"/>
    <w:tmpl w:val="3A80959C"/>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4F81BD" w:themeColor="accen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A82197D"/>
    <w:multiLevelType w:val="multilevel"/>
    <w:tmpl w:val="2C7CD82A"/>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165491B"/>
    <w:multiLevelType w:val="hybridMultilevel"/>
    <w:tmpl w:val="ACC21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7D4D43"/>
    <w:multiLevelType w:val="multilevel"/>
    <w:tmpl w:val="3A80959C"/>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4F81BD" w:themeColor="accen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9B41429"/>
    <w:multiLevelType w:val="hybridMultilevel"/>
    <w:tmpl w:val="314EC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F4FE7"/>
    <w:multiLevelType w:val="hybridMultilevel"/>
    <w:tmpl w:val="15F84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DF46F9"/>
    <w:multiLevelType w:val="multilevel"/>
    <w:tmpl w:val="1E6670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802C2F"/>
    <w:multiLevelType w:val="hybridMultilevel"/>
    <w:tmpl w:val="674C4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0E6456"/>
    <w:multiLevelType w:val="hybridMultilevel"/>
    <w:tmpl w:val="F392E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A8428B"/>
    <w:multiLevelType w:val="multilevel"/>
    <w:tmpl w:val="3A80959C"/>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4F81BD" w:themeColor="accen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87F14A6"/>
    <w:multiLevelType w:val="multilevel"/>
    <w:tmpl w:val="2C7CD82A"/>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9733F75"/>
    <w:multiLevelType w:val="multilevel"/>
    <w:tmpl w:val="F2B0CC6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DB638A4"/>
    <w:multiLevelType w:val="multilevel"/>
    <w:tmpl w:val="2C7CD82A"/>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1726890"/>
    <w:multiLevelType w:val="multilevel"/>
    <w:tmpl w:val="3A80959C"/>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4F81BD" w:themeColor="accen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74367E44"/>
    <w:multiLevelType w:val="multilevel"/>
    <w:tmpl w:val="3A80959C"/>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4F81BD" w:themeColor="accen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8CF5E45"/>
    <w:multiLevelType w:val="hybridMultilevel"/>
    <w:tmpl w:val="7F66E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D75985"/>
    <w:multiLevelType w:val="hybridMultilevel"/>
    <w:tmpl w:val="3034A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7"/>
  </w:num>
  <w:num w:numId="3">
    <w:abstractNumId w:val="30"/>
  </w:num>
  <w:num w:numId="4">
    <w:abstractNumId w:val="16"/>
  </w:num>
  <w:num w:numId="5">
    <w:abstractNumId w:val="32"/>
  </w:num>
  <w:num w:numId="6">
    <w:abstractNumId w:val="11"/>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7"/>
  </w:num>
  <w:num w:numId="19">
    <w:abstractNumId w:val="14"/>
  </w:num>
  <w:num w:numId="20">
    <w:abstractNumId w:val="26"/>
  </w:num>
  <w:num w:numId="21">
    <w:abstractNumId w:val="36"/>
  </w:num>
  <w:num w:numId="22">
    <w:abstractNumId w:val="31"/>
  </w:num>
  <w:num w:numId="23">
    <w:abstractNumId w:val="33"/>
  </w:num>
  <w:num w:numId="24">
    <w:abstractNumId w:val="12"/>
  </w:num>
  <w:num w:numId="25">
    <w:abstractNumId w:val="22"/>
  </w:num>
  <w:num w:numId="26">
    <w:abstractNumId w:val="28"/>
  </w:num>
  <w:num w:numId="27">
    <w:abstractNumId w:val="20"/>
  </w:num>
  <w:num w:numId="28">
    <w:abstractNumId w:val="29"/>
  </w:num>
  <w:num w:numId="29">
    <w:abstractNumId w:val="34"/>
  </w:num>
  <w:num w:numId="30">
    <w:abstractNumId w:val="27"/>
  </w:num>
  <w:num w:numId="31">
    <w:abstractNumId w:val="23"/>
  </w:num>
  <w:num w:numId="32">
    <w:abstractNumId w:val="21"/>
  </w:num>
  <w:num w:numId="33">
    <w:abstractNumId w:val="19"/>
  </w:num>
  <w:num w:numId="34">
    <w:abstractNumId w:val="35"/>
  </w:num>
  <w:num w:numId="35">
    <w:abstractNumId w:val="24"/>
  </w:num>
  <w:num w:numId="36">
    <w:abstractNumId w:val="25"/>
  </w:num>
  <w:num w:numId="37">
    <w:abstractNumId w:val="15"/>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A645D"/>
    <w:rsid w:val="000005D4"/>
    <w:rsid w:val="000037C1"/>
    <w:rsid w:val="00003BB8"/>
    <w:rsid w:val="000040B6"/>
    <w:rsid w:val="000042E4"/>
    <w:rsid w:val="0000432F"/>
    <w:rsid w:val="00004C3F"/>
    <w:rsid w:val="00005259"/>
    <w:rsid w:val="00005A6B"/>
    <w:rsid w:val="00005EFA"/>
    <w:rsid w:val="00006421"/>
    <w:rsid w:val="000066D7"/>
    <w:rsid w:val="0000703E"/>
    <w:rsid w:val="000074DC"/>
    <w:rsid w:val="0000757F"/>
    <w:rsid w:val="000104A0"/>
    <w:rsid w:val="000105B4"/>
    <w:rsid w:val="00011183"/>
    <w:rsid w:val="0001129A"/>
    <w:rsid w:val="000114A7"/>
    <w:rsid w:val="00011775"/>
    <w:rsid w:val="000122F5"/>
    <w:rsid w:val="000129D7"/>
    <w:rsid w:val="00013893"/>
    <w:rsid w:val="00013AA8"/>
    <w:rsid w:val="00013B5E"/>
    <w:rsid w:val="00013D2C"/>
    <w:rsid w:val="00014148"/>
    <w:rsid w:val="000168AE"/>
    <w:rsid w:val="00017804"/>
    <w:rsid w:val="000179DD"/>
    <w:rsid w:val="00021CFC"/>
    <w:rsid w:val="00023138"/>
    <w:rsid w:val="00023486"/>
    <w:rsid w:val="000234FD"/>
    <w:rsid w:val="00023575"/>
    <w:rsid w:val="00023C7A"/>
    <w:rsid w:val="00023E8C"/>
    <w:rsid w:val="00024CC0"/>
    <w:rsid w:val="000253E8"/>
    <w:rsid w:val="0002549F"/>
    <w:rsid w:val="0002567F"/>
    <w:rsid w:val="00025DBB"/>
    <w:rsid w:val="00025E0D"/>
    <w:rsid w:val="0002603D"/>
    <w:rsid w:val="00027053"/>
    <w:rsid w:val="0002718F"/>
    <w:rsid w:val="000277C7"/>
    <w:rsid w:val="00027A76"/>
    <w:rsid w:val="0003011A"/>
    <w:rsid w:val="000309A5"/>
    <w:rsid w:val="00030BE9"/>
    <w:rsid w:val="00030C44"/>
    <w:rsid w:val="00030C6E"/>
    <w:rsid w:val="00030D83"/>
    <w:rsid w:val="00030E6C"/>
    <w:rsid w:val="00031580"/>
    <w:rsid w:val="0003267C"/>
    <w:rsid w:val="00033399"/>
    <w:rsid w:val="000334BC"/>
    <w:rsid w:val="00033B9C"/>
    <w:rsid w:val="00035571"/>
    <w:rsid w:val="000359FC"/>
    <w:rsid w:val="00035D7F"/>
    <w:rsid w:val="00035F7A"/>
    <w:rsid w:val="00035FD9"/>
    <w:rsid w:val="00036D28"/>
    <w:rsid w:val="000374DA"/>
    <w:rsid w:val="00037E19"/>
    <w:rsid w:val="00040566"/>
    <w:rsid w:val="00040C79"/>
    <w:rsid w:val="0004151B"/>
    <w:rsid w:val="00041B27"/>
    <w:rsid w:val="00041C28"/>
    <w:rsid w:val="00042221"/>
    <w:rsid w:val="000422B9"/>
    <w:rsid w:val="000423AB"/>
    <w:rsid w:val="00042889"/>
    <w:rsid w:val="0004301E"/>
    <w:rsid w:val="000431FB"/>
    <w:rsid w:val="000432EB"/>
    <w:rsid w:val="00043E80"/>
    <w:rsid w:val="000440B2"/>
    <w:rsid w:val="000445A0"/>
    <w:rsid w:val="000453F9"/>
    <w:rsid w:val="00045F1C"/>
    <w:rsid w:val="000478D6"/>
    <w:rsid w:val="0005012B"/>
    <w:rsid w:val="0005058E"/>
    <w:rsid w:val="0005069F"/>
    <w:rsid w:val="00050F9F"/>
    <w:rsid w:val="0005113A"/>
    <w:rsid w:val="0005134F"/>
    <w:rsid w:val="000514A7"/>
    <w:rsid w:val="000519C5"/>
    <w:rsid w:val="00052253"/>
    <w:rsid w:val="00052341"/>
    <w:rsid w:val="000524A8"/>
    <w:rsid w:val="00052E5D"/>
    <w:rsid w:val="00053F00"/>
    <w:rsid w:val="00055172"/>
    <w:rsid w:val="00055EBC"/>
    <w:rsid w:val="000565A4"/>
    <w:rsid w:val="00056F5C"/>
    <w:rsid w:val="0005763C"/>
    <w:rsid w:val="00060977"/>
    <w:rsid w:val="00061371"/>
    <w:rsid w:val="00061B31"/>
    <w:rsid w:val="0006245A"/>
    <w:rsid w:val="000629C2"/>
    <w:rsid w:val="00062E2D"/>
    <w:rsid w:val="00062F25"/>
    <w:rsid w:val="00063537"/>
    <w:rsid w:val="000639AB"/>
    <w:rsid w:val="00065562"/>
    <w:rsid w:val="00065B2A"/>
    <w:rsid w:val="0006643D"/>
    <w:rsid w:val="0006669C"/>
    <w:rsid w:val="00066DAF"/>
    <w:rsid w:val="00066F6F"/>
    <w:rsid w:val="00067524"/>
    <w:rsid w:val="00067565"/>
    <w:rsid w:val="00067BCC"/>
    <w:rsid w:val="00071674"/>
    <w:rsid w:val="00072240"/>
    <w:rsid w:val="00072509"/>
    <w:rsid w:val="00072603"/>
    <w:rsid w:val="00072756"/>
    <w:rsid w:val="00073156"/>
    <w:rsid w:val="0007317E"/>
    <w:rsid w:val="00073D22"/>
    <w:rsid w:val="000740C0"/>
    <w:rsid w:val="00074FB2"/>
    <w:rsid w:val="000758C8"/>
    <w:rsid w:val="0007627A"/>
    <w:rsid w:val="000767D6"/>
    <w:rsid w:val="00077649"/>
    <w:rsid w:val="000778D9"/>
    <w:rsid w:val="0008016F"/>
    <w:rsid w:val="000804EE"/>
    <w:rsid w:val="0008078A"/>
    <w:rsid w:val="000812DF"/>
    <w:rsid w:val="000818B5"/>
    <w:rsid w:val="00081E64"/>
    <w:rsid w:val="00081ED5"/>
    <w:rsid w:val="00081F07"/>
    <w:rsid w:val="00081FAD"/>
    <w:rsid w:val="00082418"/>
    <w:rsid w:val="0008319D"/>
    <w:rsid w:val="0008323F"/>
    <w:rsid w:val="00084819"/>
    <w:rsid w:val="000857D0"/>
    <w:rsid w:val="00085AE0"/>
    <w:rsid w:val="00085C62"/>
    <w:rsid w:val="00085C8A"/>
    <w:rsid w:val="000860FD"/>
    <w:rsid w:val="000866CB"/>
    <w:rsid w:val="00086A03"/>
    <w:rsid w:val="00086B84"/>
    <w:rsid w:val="00086CAC"/>
    <w:rsid w:val="00086F72"/>
    <w:rsid w:val="0008710B"/>
    <w:rsid w:val="000879CB"/>
    <w:rsid w:val="00087F82"/>
    <w:rsid w:val="00091544"/>
    <w:rsid w:val="000916E7"/>
    <w:rsid w:val="00091784"/>
    <w:rsid w:val="000918DB"/>
    <w:rsid w:val="000922D3"/>
    <w:rsid w:val="00094B61"/>
    <w:rsid w:val="00094D40"/>
    <w:rsid w:val="00094D67"/>
    <w:rsid w:val="00094FD4"/>
    <w:rsid w:val="000956F9"/>
    <w:rsid w:val="00095CBF"/>
    <w:rsid w:val="00096D9D"/>
    <w:rsid w:val="00096EB3"/>
    <w:rsid w:val="00096FF7"/>
    <w:rsid w:val="000973E0"/>
    <w:rsid w:val="000A175F"/>
    <w:rsid w:val="000A18DD"/>
    <w:rsid w:val="000A2047"/>
    <w:rsid w:val="000A3F39"/>
    <w:rsid w:val="000A40AC"/>
    <w:rsid w:val="000A48E2"/>
    <w:rsid w:val="000A4C12"/>
    <w:rsid w:val="000A58A9"/>
    <w:rsid w:val="000A5DFF"/>
    <w:rsid w:val="000A7025"/>
    <w:rsid w:val="000B011A"/>
    <w:rsid w:val="000B0567"/>
    <w:rsid w:val="000B0DDA"/>
    <w:rsid w:val="000B0DE3"/>
    <w:rsid w:val="000B18AB"/>
    <w:rsid w:val="000B1D07"/>
    <w:rsid w:val="000B1F30"/>
    <w:rsid w:val="000B3DA8"/>
    <w:rsid w:val="000B507C"/>
    <w:rsid w:val="000B5D19"/>
    <w:rsid w:val="000B61DA"/>
    <w:rsid w:val="000B78DF"/>
    <w:rsid w:val="000B7BAD"/>
    <w:rsid w:val="000C00E3"/>
    <w:rsid w:val="000C00FF"/>
    <w:rsid w:val="000C0113"/>
    <w:rsid w:val="000C0320"/>
    <w:rsid w:val="000C0417"/>
    <w:rsid w:val="000C0482"/>
    <w:rsid w:val="000C0796"/>
    <w:rsid w:val="000C0E8A"/>
    <w:rsid w:val="000C0F81"/>
    <w:rsid w:val="000C2C4B"/>
    <w:rsid w:val="000C2DAF"/>
    <w:rsid w:val="000C3964"/>
    <w:rsid w:val="000C3B20"/>
    <w:rsid w:val="000C4AB2"/>
    <w:rsid w:val="000C4D4B"/>
    <w:rsid w:val="000C547F"/>
    <w:rsid w:val="000C5945"/>
    <w:rsid w:val="000C5C46"/>
    <w:rsid w:val="000C5DE8"/>
    <w:rsid w:val="000C5DFB"/>
    <w:rsid w:val="000D0013"/>
    <w:rsid w:val="000D0812"/>
    <w:rsid w:val="000D090C"/>
    <w:rsid w:val="000D197C"/>
    <w:rsid w:val="000D1CB4"/>
    <w:rsid w:val="000D1D0F"/>
    <w:rsid w:val="000D21A8"/>
    <w:rsid w:val="000D252C"/>
    <w:rsid w:val="000D2863"/>
    <w:rsid w:val="000D2D02"/>
    <w:rsid w:val="000D41EA"/>
    <w:rsid w:val="000D48FE"/>
    <w:rsid w:val="000D4F12"/>
    <w:rsid w:val="000D50E6"/>
    <w:rsid w:val="000D68FE"/>
    <w:rsid w:val="000D772A"/>
    <w:rsid w:val="000D79AE"/>
    <w:rsid w:val="000D7A62"/>
    <w:rsid w:val="000D7C6C"/>
    <w:rsid w:val="000D7EDE"/>
    <w:rsid w:val="000E009F"/>
    <w:rsid w:val="000E0BC0"/>
    <w:rsid w:val="000E11C2"/>
    <w:rsid w:val="000E1607"/>
    <w:rsid w:val="000E1AA7"/>
    <w:rsid w:val="000E1C35"/>
    <w:rsid w:val="000E223E"/>
    <w:rsid w:val="000E2472"/>
    <w:rsid w:val="000E403A"/>
    <w:rsid w:val="000E4F16"/>
    <w:rsid w:val="000E52AF"/>
    <w:rsid w:val="000E5D5A"/>
    <w:rsid w:val="000E5E6F"/>
    <w:rsid w:val="000E71B9"/>
    <w:rsid w:val="000F08D4"/>
    <w:rsid w:val="000F15D5"/>
    <w:rsid w:val="000F1621"/>
    <w:rsid w:val="000F189E"/>
    <w:rsid w:val="000F2484"/>
    <w:rsid w:val="000F28F5"/>
    <w:rsid w:val="000F2CEB"/>
    <w:rsid w:val="000F47B6"/>
    <w:rsid w:val="000F4CB6"/>
    <w:rsid w:val="000F4D54"/>
    <w:rsid w:val="000F4EDD"/>
    <w:rsid w:val="000F5182"/>
    <w:rsid w:val="000F586A"/>
    <w:rsid w:val="000F5A69"/>
    <w:rsid w:val="000F5EC6"/>
    <w:rsid w:val="000F7EFF"/>
    <w:rsid w:val="001001EA"/>
    <w:rsid w:val="001003E8"/>
    <w:rsid w:val="001003EA"/>
    <w:rsid w:val="00100978"/>
    <w:rsid w:val="00101197"/>
    <w:rsid w:val="001011E8"/>
    <w:rsid w:val="001013A6"/>
    <w:rsid w:val="0010175D"/>
    <w:rsid w:val="00102403"/>
    <w:rsid w:val="001024C3"/>
    <w:rsid w:val="00102A35"/>
    <w:rsid w:val="00103015"/>
    <w:rsid w:val="0010360E"/>
    <w:rsid w:val="00103D0A"/>
    <w:rsid w:val="00104905"/>
    <w:rsid w:val="00104EBF"/>
    <w:rsid w:val="00105FBA"/>
    <w:rsid w:val="00107331"/>
    <w:rsid w:val="00107367"/>
    <w:rsid w:val="00107412"/>
    <w:rsid w:val="00107566"/>
    <w:rsid w:val="00107E3D"/>
    <w:rsid w:val="00107E81"/>
    <w:rsid w:val="001104CF"/>
    <w:rsid w:val="00110772"/>
    <w:rsid w:val="001107F9"/>
    <w:rsid w:val="00110E18"/>
    <w:rsid w:val="00111773"/>
    <w:rsid w:val="001133E5"/>
    <w:rsid w:val="0011398C"/>
    <w:rsid w:val="00114C90"/>
    <w:rsid w:val="00115E09"/>
    <w:rsid w:val="0011604C"/>
    <w:rsid w:val="00116C9B"/>
    <w:rsid w:val="00117F89"/>
    <w:rsid w:val="001208F2"/>
    <w:rsid w:val="0012102E"/>
    <w:rsid w:val="00121154"/>
    <w:rsid w:val="00121A5D"/>
    <w:rsid w:val="00121F6E"/>
    <w:rsid w:val="00122002"/>
    <w:rsid w:val="001227D5"/>
    <w:rsid w:val="00122E40"/>
    <w:rsid w:val="001233C5"/>
    <w:rsid w:val="001242D8"/>
    <w:rsid w:val="00124468"/>
    <w:rsid w:val="001246EF"/>
    <w:rsid w:val="0012505E"/>
    <w:rsid w:val="00127561"/>
    <w:rsid w:val="00131CC2"/>
    <w:rsid w:val="001324EB"/>
    <w:rsid w:val="0013281C"/>
    <w:rsid w:val="0013294B"/>
    <w:rsid w:val="00132E7D"/>
    <w:rsid w:val="001332F8"/>
    <w:rsid w:val="00133F86"/>
    <w:rsid w:val="001344F8"/>
    <w:rsid w:val="00134ADE"/>
    <w:rsid w:val="00134E91"/>
    <w:rsid w:val="00135690"/>
    <w:rsid w:val="00136134"/>
    <w:rsid w:val="00136383"/>
    <w:rsid w:val="001375D6"/>
    <w:rsid w:val="00137BE2"/>
    <w:rsid w:val="00140E08"/>
    <w:rsid w:val="00142C52"/>
    <w:rsid w:val="00143AC6"/>
    <w:rsid w:val="00143DDA"/>
    <w:rsid w:val="00144620"/>
    <w:rsid w:val="0014473E"/>
    <w:rsid w:val="00144AF2"/>
    <w:rsid w:val="001468F2"/>
    <w:rsid w:val="00146EFF"/>
    <w:rsid w:val="00147719"/>
    <w:rsid w:val="0014778D"/>
    <w:rsid w:val="00150304"/>
    <w:rsid w:val="00150BD1"/>
    <w:rsid w:val="001510C4"/>
    <w:rsid w:val="0015130A"/>
    <w:rsid w:val="00152131"/>
    <w:rsid w:val="00152D71"/>
    <w:rsid w:val="00152E1F"/>
    <w:rsid w:val="001539DC"/>
    <w:rsid w:val="00154913"/>
    <w:rsid w:val="0015545D"/>
    <w:rsid w:val="00155BCE"/>
    <w:rsid w:val="00155E3A"/>
    <w:rsid w:val="00157013"/>
    <w:rsid w:val="001572B0"/>
    <w:rsid w:val="0015743D"/>
    <w:rsid w:val="001579BC"/>
    <w:rsid w:val="00157EB6"/>
    <w:rsid w:val="001602C9"/>
    <w:rsid w:val="00160B57"/>
    <w:rsid w:val="00160E78"/>
    <w:rsid w:val="00161297"/>
    <w:rsid w:val="001615B4"/>
    <w:rsid w:val="00161C6C"/>
    <w:rsid w:val="00161CC6"/>
    <w:rsid w:val="00161ED6"/>
    <w:rsid w:val="0016241E"/>
    <w:rsid w:val="00162A56"/>
    <w:rsid w:val="00162C4F"/>
    <w:rsid w:val="00163A5C"/>
    <w:rsid w:val="00163BC6"/>
    <w:rsid w:val="00164159"/>
    <w:rsid w:val="00164B25"/>
    <w:rsid w:val="001659B8"/>
    <w:rsid w:val="001663E2"/>
    <w:rsid w:val="00166424"/>
    <w:rsid w:val="0016675B"/>
    <w:rsid w:val="00166A80"/>
    <w:rsid w:val="00167607"/>
    <w:rsid w:val="0017079D"/>
    <w:rsid w:val="00171488"/>
    <w:rsid w:val="0017154E"/>
    <w:rsid w:val="0017179D"/>
    <w:rsid w:val="00171E57"/>
    <w:rsid w:val="00171E70"/>
    <w:rsid w:val="001721B9"/>
    <w:rsid w:val="00172675"/>
    <w:rsid w:val="001727E5"/>
    <w:rsid w:val="0017335E"/>
    <w:rsid w:val="00173AE3"/>
    <w:rsid w:val="0017422D"/>
    <w:rsid w:val="00174A71"/>
    <w:rsid w:val="00174BAB"/>
    <w:rsid w:val="001757F2"/>
    <w:rsid w:val="00175C2A"/>
    <w:rsid w:val="00176843"/>
    <w:rsid w:val="00176905"/>
    <w:rsid w:val="001776EE"/>
    <w:rsid w:val="00177798"/>
    <w:rsid w:val="001777D8"/>
    <w:rsid w:val="00177831"/>
    <w:rsid w:val="00180268"/>
    <w:rsid w:val="00181488"/>
    <w:rsid w:val="00181FB4"/>
    <w:rsid w:val="00182190"/>
    <w:rsid w:val="00182E2B"/>
    <w:rsid w:val="00183A1C"/>
    <w:rsid w:val="001840E4"/>
    <w:rsid w:val="001859D3"/>
    <w:rsid w:val="001869C3"/>
    <w:rsid w:val="00186BD7"/>
    <w:rsid w:val="00186D2A"/>
    <w:rsid w:val="00187305"/>
    <w:rsid w:val="001877AE"/>
    <w:rsid w:val="00187F33"/>
    <w:rsid w:val="001908EA"/>
    <w:rsid w:val="0019095C"/>
    <w:rsid w:val="00190B67"/>
    <w:rsid w:val="00191050"/>
    <w:rsid w:val="00191505"/>
    <w:rsid w:val="00192339"/>
    <w:rsid w:val="00192A7A"/>
    <w:rsid w:val="00192D1E"/>
    <w:rsid w:val="00192D83"/>
    <w:rsid w:val="00192FC2"/>
    <w:rsid w:val="00193100"/>
    <w:rsid w:val="00193564"/>
    <w:rsid w:val="0019366B"/>
    <w:rsid w:val="00193F50"/>
    <w:rsid w:val="00194FAE"/>
    <w:rsid w:val="001955EA"/>
    <w:rsid w:val="00195B5B"/>
    <w:rsid w:val="00196F05"/>
    <w:rsid w:val="00197071"/>
    <w:rsid w:val="00197AB5"/>
    <w:rsid w:val="001A1075"/>
    <w:rsid w:val="001A1371"/>
    <w:rsid w:val="001A1D57"/>
    <w:rsid w:val="001A1E24"/>
    <w:rsid w:val="001A1F12"/>
    <w:rsid w:val="001A333F"/>
    <w:rsid w:val="001A3618"/>
    <w:rsid w:val="001A3ADD"/>
    <w:rsid w:val="001A497F"/>
    <w:rsid w:val="001A4F05"/>
    <w:rsid w:val="001A5AD2"/>
    <w:rsid w:val="001A5E3A"/>
    <w:rsid w:val="001A62F9"/>
    <w:rsid w:val="001A682F"/>
    <w:rsid w:val="001A6D19"/>
    <w:rsid w:val="001A7FBE"/>
    <w:rsid w:val="001B0DFD"/>
    <w:rsid w:val="001B0E94"/>
    <w:rsid w:val="001B0FC0"/>
    <w:rsid w:val="001B1292"/>
    <w:rsid w:val="001B188D"/>
    <w:rsid w:val="001B23C6"/>
    <w:rsid w:val="001B29D1"/>
    <w:rsid w:val="001B2BEF"/>
    <w:rsid w:val="001B2C8E"/>
    <w:rsid w:val="001B2F34"/>
    <w:rsid w:val="001B376E"/>
    <w:rsid w:val="001B387F"/>
    <w:rsid w:val="001B3FDF"/>
    <w:rsid w:val="001B49C1"/>
    <w:rsid w:val="001B5A50"/>
    <w:rsid w:val="001B6555"/>
    <w:rsid w:val="001B6BD9"/>
    <w:rsid w:val="001B7EC6"/>
    <w:rsid w:val="001C0592"/>
    <w:rsid w:val="001C1898"/>
    <w:rsid w:val="001C1A8A"/>
    <w:rsid w:val="001C31D7"/>
    <w:rsid w:val="001C3263"/>
    <w:rsid w:val="001C33D0"/>
    <w:rsid w:val="001C3504"/>
    <w:rsid w:val="001C404F"/>
    <w:rsid w:val="001C49D8"/>
    <w:rsid w:val="001C49DD"/>
    <w:rsid w:val="001C4D32"/>
    <w:rsid w:val="001C5733"/>
    <w:rsid w:val="001C5F35"/>
    <w:rsid w:val="001C61A8"/>
    <w:rsid w:val="001C6EAE"/>
    <w:rsid w:val="001C6F23"/>
    <w:rsid w:val="001C7738"/>
    <w:rsid w:val="001D0E9F"/>
    <w:rsid w:val="001D0FBA"/>
    <w:rsid w:val="001D1519"/>
    <w:rsid w:val="001D154E"/>
    <w:rsid w:val="001D17A1"/>
    <w:rsid w:val="001D36D0"/>
    <w:rsid w:val="001D3C0A"/>
    <w:rsid w:val="001D529F"/>
    <w:rsid w:val="001D5736"/>
    <w:rsid w:val="001D67F1"/>
    <w:rsid w:val="001D72B4"/>
    <w:rsid w:val="001D7392"/>
    <w:rsid w:val="001D76C2"/>
    <w:rsid w:val="001D7A0D"/>
    <w:rsid w:val="001D7AE6"/>
    <w:rsid w:val="001D7CAD"/>
    <w:rsid w:val="001D7D84"/>
    <w:rsid w:val="001E047F"/>
    <w:rsid w:val="001E0E56"/>
    <w:rsid w:val="001E0EA2"/>
    <w:rsid w:val="001E1BB5"/>
    <w:rsid w:val="001E2330"/>
    <w:rsid w:val="001E2613"/>
    <w:rsid w:val="001E304A"/>
    <w:rsid w:val="001E4569"/>
    <w:rsid w:val="001E51D8"/>
    <w:rsid w:val="001E7509"/>
    <w:rsid w:val="001E7DDB"/>
    <w:rsid w:val="001F0296"/>
    <w:rsid w:val="001F05A3"/>
    <w:rsid w:val="001F0893"/>
    <w:rsid w:val="001F0FD3"/>
    <w:rsid w:val="001F12CA"/>
    <w:rsid w:val="001F1362"/>
    <w:rsid w:val="001F1573"/>
    <w:rsid w:val="001F1BED"/>
    <w:rsid w:val="001F28EB"/>
    <w:rsid w:val="001F2C53"/>
    <w:rsid w:val="001F2E78"/>
    <w:rsid w:val="001F2E80"/>
    <w:rsid w:val="001F36E3"/>
    <w:rsid w:val="001F3AAC"/>
    <w:rsid w:val="001F42CA"/>
    <w:rsid w:val="001F45BE"/>
    <w:rsid w:val="001F4792"/>
    <w:rsid w:val="001F52DE"/>
    <w:rsid w:val="001F59A1"/>
    <w:rsid w:val="001F5A3F"/>
    <w:rsid w:val="001F6A83"/>
    <w:rsid w:val="001F6D8A"/>
    <w:rsid w:val="001F715F"/>
    <w:rsid w:val="001F745D"/>
    <w:rsid w:val="001F7618"/>
    <w:rsid w:val="001F7824"/>
    <w:rsid w:val="001F7DB6"/>
    <w:rsid w:val="001F7EBD"/>
    <w:rsid w:val="002005A9"/>
    <w:rsid w:val="002006FE"/>
    <w:rsid w:val="00201AAE"/>
    <w:rsid w:val="00203E12"/>
    <w:rsid w:val="00204C65"/>
    <w:rsid w:val="00204FB4"/>
    <w:rsid w:val="0020545D"/>
    <w:rsid w:val="00205E7D"/>
    <w:rsid w:val="0020645B"/>
    <w:rsid w:val="00206543"/>
    <w:rsid w:val="002068C1"/>
    <w:rsid w:val="00207190"/>
    <w:rsid w:val="0020790B"/>
    <w:rsid w:val="00207F9B"/>
    <w:rsid w:val="0021040B"/>
    <w:rsid w:val="0021049A"/>
    <w:rsid w:val="0021163B"/>
    <w:rsid w:val="00211906"/>
    <w:rsid w:val="00212636"/>
    <w:rsid w:val="002126A1"/>
    <w:rsid w:val="00212C86"/>
    <w:rsid w:val="00212F4B"/>
    <w:rsid w:val="00213221"/>
    <w:rsid w:val="00213A6E"/>
    <w:rsid w:val="00213BD5"/>
    <w:rsid w:val="00214CB8"/>
    <w:rsid w:val="0021500D"/>
    <w:rsid w:val="00215B3B"/>
    <w:rsid w:val="00215FCE"/>
    <w:rsid w:val="002161D3"/>
    <w:rsid w:val="00217093"/>
    <w:rsid w:val="002177A3"/>
    <w:rsid w:val="00220159"/>
    <w:rsid w:val="0022059D"/>
    <w:rsid w:val="00220989"/>
    <w:rsid w:val="00220A41"/>
    <w:rsid w:val="00220FF7"/>
    <w:rsid w:val="0022121A"/>
    <w:rsid w:val="00221A00"/>
    <w:rsid w:val="00221DD8"/>
    <w:rsid w:val="0022323D"/>
    <w:rsid w:val="00223DEF"/>
    <w:rsid w:val="0022486F"/>
    <w:rsid w:val="002250C7"/>
    <w:rsid w:val="00225314"/>
    <w:rsid w:val="0022539E"/>
    <w:rsid w:val="002253DE"/>
    <w:rsid w:val="00225CB0"/>
    <w:rsid w:val="00227E65"/>
    <w:rsid w:val="002305FE"/>
    <w:rsid w:val="00230871"/>
    <w:rsid w:val="00232708"/>
    <w:rsid w:val="00232963"/>
    <w:rsid w:val="00232CE6"/>
    <w:rsid w:val="00232DEC"/>
    <w:rsid w:val="002345A5"/>
    <w:rsid w:val="00234FE5"/>
    <w:rsid w:val="002351CF"/>
    <w:rsid w:val="0023576C"/>
    <w:rsid w:val="00235AE9"/>
    <w:rsid w:val="00235D8C"/>
    <w:rsid w:val="00236199"/>
    <w:rsid w:val="002376F7"/>
    <w:rsid w:val="00237A19"/>
    <w:rsid w:val="00237C4A"/>
    <w:rsid w:val="00237D20"/>
    <w:rsid w:val="00240383"/>
    <w:rsid w:val="002407BD"/>
    <w:rsid w:val="00240C95"/>
    <w:rsid w:val="00240E2F"/>
    <w:rsid w:val="00242AC9"/>
    <w:rsid w:val="00243AD9"/>
    <w:rsid w:val="00244154"/>
    <w:rsid w:val="0024498B"/>
    <w:rsid w:val="002449D9"/>
    <w:rsid w:val="00244E5A"/>
    <w:rsid w:val="00245A0F"/>
    <w:rsid w:val="00246329"/>
    <w:rsid w:val="002464F4"/>
    <w:rsid w:val="002509FA"/>
    <w:rsid w:val="00250C10"/>
    <w:rsid w:val="00250C60"/>
    <w:rsid w:val="00251779"/>
    <w:rsid w:val="002517ED"/>
    <w:rsid w:val="0025195E"/>
    <w:rsid w:val="00251E97"/>
    <w:rsid w:val="00252E94"/>
    <w:rsid w:val="002539BA"/>
    <w:rsid w:val="00253DEE"/>
    <w:rsid w:val="002541E2"/>
    <w:rsid w:val="00254644"/>
    <w:rsid w:val="0025499F"/>
    <w:rsid w:val="00254A2C"/>
    <w:rsid w:val="00254F51"/>
    <w:rsid w:val="002563A6"/>
    <w:rsid w:val="00257120"/>
    <w:rsid w:val="0025773C"/>
    <w:rsid w:val="00257FD9"/>
    <w:rsid w:val="002608D5"/>
    <w:rsid w:val="00261CFB"/>
    <w:rsid w:val="00261D33"/>
    <w:rsid w:val="00262378"/>
    <w:rsid w:val="00263739"/>
    <w:rsid w:val="00263BF7"/>
    <w:rsid w:val="00264FB9"/>
    <w:rsid w:val="00266301"/>
    <w:rsid w:val="002664B5"/>
    <w:rsid w:val="00266F36"/>
    <w:rsid w:val="00267644"/>
    <w:rsid w:val="002678BA"/>
    <w:rsid w:val="002679CC"/>
    <w:rsid w:val="00267E8F"/>
    <w:rsid w:val="00270443"/>
    <w:rsid w:val="00270743"/>
    <w:rsid w:val="00270810"/>
    <w:rsid w:val="0027084B"/>
    <w:rsid w:val="002708B1"/>
    <w:rsid w:val="00270ED8"/>
    <w:rsid w:val="00271582"/>
    <w:rsid w:val="00271827"/>
    <w:rsid w:val="00271ACF"/>
    <w:rsid w:val="002725D2"/>
    <w:rsid w:val="00273740"/>
    <w:rsid w:val="0027636A"/>
    <w:rsid w:val="00276C8A"/>
    <w:rsid w:val="00276D1F"/>
    <w:rsid w:val="00277CA9"/>
    <w:rsid w:val="002805F1"/>
    <w:rsid w:val="00280A17"/>
    <w:rsid w:val="00280B1D"/>
    <w:rsid w:val="002816B3"/>
    <w:rsid w:val="00281801"/>
    <w:rsid w:val="00281D54"/>
    <w:rsid w:val="00283B7C"/>
    <w:rsid w:val="0028534B"/>
    <w:rsid w:val="0028643A"/>
    <w:rsid w:val="002867F0"/>
    <w:rsid w:val="0028693C"/>
    <w:rsid w:val="00287054"/>
    <w:rsid w:val="002873DD"/>
    <w:rsid w:val="0028756E"/>
    <w:rsid w:val="0028768D"/>
    <w:rsid w:val="00287BDC"/>
    <w:rsid w:val="00287C2A"/>
    <w:rsid w:val="00287E9E"/>
    <w:rsid w:val="00291243"/>
    <w:rsid w:val="00291567"/>
    <w:rsid w:val="0029214E"/>
    <w:rsid w:val="00292CE4"/>
    <w:rsid w:val="00292F74"/>
    <w:rsid w:val="002935F8"/>
    <w:rsid w:val="002950E2"/>
    <w:rsid w:val="00295306"/>
    <w:rsid w:val="00295800"/>
    <w:rsid w:val="00295A58"/>
    <w:rsid w:val="00295FB9"/>
    <w:rsid w:val="002962AF"/>
    <w:rsid w:val="002971F6"/>
    <w:rsid w:val="002974F7"/>
    <w:rsid w:val="002978AA"/>
    <w:rsid w:val="002A1154"/>
    <w:rsid w:val="002A164A"/>
    <w:rsid w:val="002A23E8"/>
    <w:rsid w:val="002A2AB4"/>
    <w:rsid w:val="002A3398"/>
    <w:rsid w:val="002A3B82"/>
    <w:rsid w:val="002A3C2A"/>
    <w:rsid w:val="002A5449"/>
    <w:rsid w:val="002A5A2C"/>
    <w:rsid w:val="002A5BCC"/>
    <w:rsid w:val="002A5E66"/>
    <w:rsid w:val="002A6C41"/>
    <w:rsid w:val="002A751C"/>
    <w:rsid w:val="002B05C6"/>
    <w:rsid w:val="002B0C73"/>
    <w:rsid w:val="002B294A"/>
    <w:rsid w:val="002B2A16"/>
    <w:rsid w:val="002B345D"/>
    <w:rsid w:val="002B34FD"/>
    <w:rsid w:val="002B3A73"/>
    <w:rsid w:val="002B3F6B"/>
    <w:rsid w:val="002B40A3"/>
    <w:rsid w:val="002B418D"/>
    <w:rsid w:val="002B475C"/>
    <w:rsid w:val="002B505E"/>
    <w:rsid w:val="002B5375"/>
    <w:rsid w:val="002B587B"/>
    <w:rsid w:val="002B5DC8"/>
    <w:rsid w:val="002B6150"/>
    <w:rsid w:val="002B6263"/>
    <w:rsid w:val="002B6DF6"/>
    <w:rsid w:val="002C0002"/>
    <w:rsid w:val="002C0700"/>
    <w:rsid w:val="002C0A7D"/>
    <w:rsid w:val="002C0EBE"/>
    <w:rsid w:val="002C148F"/>
    <w:rsid w:val="002C175C"/>
    <w:rsid w:val="002C238F"/>
    <w:rsid w:val="002C3972"/>
    <w:rsid w:val="002C48B2"/>
    <w:rsid w:val="002C5A6B"/>
    <w:rsid w:val="002C6AE8"/>
    <w:rsid w:val="002C706F"/>
    <w:rsid w:val="002C7441"/>
    <w:rsid w:val="002C78BD"/>
    <w:rsid w:val="002C7963"/>
    <w:rsid w:val="002D0007"/>
    <w:rsid w:val="002D1071"/>
    <w:rsid w:val="002D118A"/>
    <w:rsid w:val="002D14BD"/>
    <w:rsid w:val="002D18C1"/>
    <w:rsid w:val="002D1E58"/>
    <w:rsid w:val="002D2D7E"/>
    <w:rsid w:val="002D354E"/>
    <w:rsid w:val="002D3FA6"/>
    <w:rsid w:val="002D56D2"/>
    <w:rsid w:val="002D5AB1"/>
    <w:rsid w:val="002D6A3A"/>
    <w:rsid w:val="002D6E10"/>
    <w:rsid w:val="002D7220"/>
    <w:rsid w:val="002D7E8A"/>
    <w:rsid w:val="002E0071"/>
    <w:rsid w:val="002E0908"/>
    <w:rsid w:val="002E0945"/>
    <w:rsid w:val="002E0A90"/>
    <w:rsid w:val="002E0B7B"/>
    <w:rsid w:val="002E0C4B"/>
    <w:rsid w:val="002E19DF"/>
    <w:rsid w:val="002E1AEB"/>
    <w:rsid w:val="002E2101"/>
    <w:rsid w:val="002E2A9E"/>
    <w:rsid w:val="002E2BED"/>
    <w:rsid w:val="002E3416"/>
    <w:rsid w:val="002E400C"/>
    <w:rsid w:val="002E4E4F"/>
    <w:rsid w:val="002E520D"/>
    <w:rsid w:val="002E525C"/>
    <w:rsid w:val="002E5AE1"/>
    <w:rsid w:val="002E60B9"/>
    <w:rsid w:val="002E70A0"/>
    <w:rsid w:val="002E78E6"/>
    <w:rsid w:val="002F0734"/>
    <w:rsid w:val="002F1175"/>
    <w:rsid w:val="002F1AF3"/>
    <w:rsid w:val="002F27B1"/>
    <w:rsid w:val="002F2929"/>
    <w:rsid w:val="002F2A90"/>
    <w:rsid w:val="002F3829"/>
    <w:rsid w:val="002F3DA7"/>
    <w:rsid w:val="002F5275"/>
    <w:rsid w:val="002F5375"/>
    <w:rsid w:val="002F7801"/>
    <w:rsid w:val="002F7948"/>
    <w:rsid w:val="002F7A78"/>
    <w:rsid w:val="00301064"/>
    <w:rsid w:val="00301615"/>
    <w:rsid w:val="003020AC"/>
    <w:rsid w:val="00304132"/>
    <w:rsid w:val="00304EC1"/>
    <w:rsid w:val="003065B3"/>
    <w:rsid w:val="00306A14"/>
    <w:rsid w:val="00307420"/>
    <w:rsid w:val="00307B6F"/>
    <w:rsid w:val="0031052F"/>
    <w:rsid w:val="00311473"/>
    <w:rsid w:val="00311DAD"/>
    <w:rsid w:val="00311ED1"/>
    <w:rsid w:val="00312E8D"/>
    <w:rsid w:val="0031314D"/>
    <w:rsid w:val="00313173"/>
    <w:rsid w:val="00313419"/>
    <w:rsid w:val="00313630"/>
    <w:rsid w:val="003159DD"/>
    <w:rsid w:val="00320155"/>
    <w:rsid w:val="0032052F"/>
    <w:rsid w:val="00321226"/>
    <w:rsid w:val="003214C0"/>
    <w:rsid w:val="00321B76"/>
    <w:rsid w:val="00321C58"/>
    <w:rsid w:val="003220DF"/>
    <w:rsid w:val="00322BB7"/>
    <w:rsid w:val="0032438A"/>
    <w:rsid w:val="00324DEB"/>
    <w:rsid w:val="00324E44"/>
    <w:rsid w:val="00324FB6"/>
    <w:rsid w:val="003264C9"/>
    <w:rsid w:val="00326936"/>
    <w:rsid w:val="003274DC"/>
    <w:rsid w:val="003276D1"/>
    <w:rsid w:val="00327801"/>
    <w:rsid w:val="0033177B"/>
    <w:rsid w:val="00331870"/>
    <w:rsid w:val="00331BA2"/>
    <w:rsid w:val="00331D30"/>
    <w:rsid w:val="0033241F"/>
    <w:rsid w:val="003330C2"/>
    <w:rsid w:val="00334309"/>
    <w:rsid w:val="0033568B"/>
    <w:rsid w:val="00336619"/>
    <w:rsid w:val="00336A7B"/>
    <w:rsid w:val="00336BF4"/>
    <w:rsid w:val="0033744D"/>
    <w:rsid w:val="003374F7"/>
    <w:rsid w:val="003379C7"/>
    <w:rsid w:val="003400BE"/>
    <w:rsid w:val="003402CA"/>
    <w:rsid w:val="003405DF"/>
    <w:rsid w:val="00340884"/>
    <w:rsid w:val="00340E89"/>
    <w:rsid w:val="00340FE2"/>
    <w:rsid w:val="00343309"/>
    <w:rsid w:val="00343542"/>
    <w:rsid w:val="00343C93"/>
    <w:rsid w:val="00344324"/>
    <w:rsid w:val="0034456C"/>
    <w:rsid w:val="00345B81"/>
    <w:rsid w:val="0034621D"/>
    <w:rsid w:val="00350CA2"/>
    <w:rsid w:val="0035143C"/>
    <w:rsid w:val="00351A68"/>
    <w:rsid w:val="00351B3B"/>
    <w:rsid w:val="00351C8E"/>
    <w:rsid w:val="00351D62"/>
    <w:rsid w:val="00351D79"/>
    <w:rsid w:val="00351D9C"/>
    <w:rsid w:val="00352458"/>
    <w:rsid w:val="0035250D"/>
    <w:rsid w:val="0035297D"/>
    <w:rsid w:val="00352EB9"/>
    <w:rsid w:val="00353505"/>
    <w:rsid w:val="00353539"/>
    <w:rsid w:val="00353B1B"/>
    <w:rsid w:val="00354040"/>
    <w:rsid w:val="003559BF"/>
    <w:rsid w:val="00356110"/>
    <w:rsid w:val="00356641"/>
    <w:rsid w:val="00356746"/>
    <w:rsid w:val="003577FB"/>
    <w:rsid w:val="0036035B"/>
    <w:rsid w:val="0036056A"/>
    <w:rsid w:val="0036080C"/>
    <w:rsid w:val="003620EC"/>
    <w:rsid w:val="0036218F"/>
    <w:rsid w:val="003643DE"/>
    <w:rsid w:val="00364F6C"/>
    <w:rsid w:val="00365306"/>
    <w:rsid w:val="00365D8E"/>
    <w:rsid w:val="00365F46"/>
    <w:rsid w:val="00367457"/>
    <w:rsid w:val="003703CB"/>
    <w:rsid w:val="00371485"/>
    <w:rsid w:val="0037256A"/>
    <w:rsid w:val="00372B46"/>
    <w:rsid w:val="0037301A"/>
    <w:rsid w:val="003734FF"/>
    <w:rsid w:val="003738DF"/>
    <w:rsid w:val="00373F20"/>
    <w:rsid w:val="003742FD"/>
    <w:rsid w:val="003755CF"/>
    <w:rsid w:val="00375849"/>
    <w:rsid w:val="003759AF"/>
    <w:rsid w:val="00375BC9"/>
    <w:rsid w:val="0037627F"/>
    <w:rsid w:val="00376634"/>
    <w:rsid w:val="00376C61"/>
    <w:rsid w:val="003775B8"/>
    <w:rsid w:val="00377BDC"/>
    <w:rsid w:val="0038039B"/>
    <w:rsid w:val="003806AE"/>
    <w:rsid w:val="00380FBD"/>
    <w:rsid w:val="00381092"/>
    <w:rsid w:val="003812E2"/>
    <w:rsid w:val="00381D52"/>
    <w:rsid w:val="00381E1C"/>
    <w:rsid w:val="00382BC8"/>
    <w:rsid w:val="00382E92"/>
    <w:rsid w:val="00383CD2"/>
    <w:rsid w:val="00383FB1"/>
    <w:rsid w:val="00384648"/>
    <w:rsid w:val="0038486C"/>
    <w:rsid w:val="003857A4"/>
    <w:rsid w:val="00386B58"/>
    <w:rsid w:val="00386DFC"/>
    <w:rsid w:val="00386F71"/>
    <w:rsid w:val="00387486"/>
    <w:rsid w:val="0038787D"/>
    <w:rsid w:val="00387CDE"/>
    <w:rsid w:val="00390636"/>
    <w:rsid w:val="00390969"/>
    <w:rsid w:val="00390C80"/>
    <w:rsid w:val="0039202D"/>
    <w:rsid w:val="00392CA3"/>
    <w:rsid w:val="00392FFC"/>
    <w:rsid w:val="00393CF7"/>
    <w:rsid w:val="00394C94"/>
    <w:rsid w:val="00396257"/>
    <w:rsid w:val="00396E9C"/>
    <w:rsid w:val="00396EA1"/>
    <w:rsid w:val="00397000"/>
    <w:rsid w:val="00397E07"/>
    <w:rsid w:val="003A01E9"/>
    <w:rsid w:val="003A151F"/>
    <w:rsid w:val="003A3406"/>
    <w:rsid w:val="003A342E"/>
    <w:rsid w:val="003A676B"/>
    <w:rsid w:val="003A6A13"/>
    <w:rsid w:val="003A76C3"/>
    <w:rsid w:val="003A7EBC"/>
    <w:rsid w:val="003B05CD"/>
    <w:rsid w:val="003B1A83"/>
    <w:rsid w:val="003B1B4A"/>
    <w:rsid w:val="003B1FCA"/>
    <w:rsid w:val="003B1FEA"/>
    <w:rsid w:val="003B2752"/>
    <w:rsid w:val="003B28D4"/>
    <w:rsid w:val="003B29CE"/>
    <w:rsid w:val="003B2D2B"/>
    <w:rsid w:val="003B2D42"/>
    <w:rsid w:val="003B3184"/>
    <w:rsid w:val="003B571A"/>
    <w:rsid w:val="003B5BC8"/>
    <w:rsid w:val="003B5E77"/>
    <w:rsid w:val="003B5F03"/>
    <w:rsid w:val="003B7025"/>
    <w:rsid w:val="003B7A8F"/>
    <w:rsid w:val="003C0156"/>
    <w:rsid w:val="003C0971"/>
    <w:rsid w:val="003C0A1D"/>
    <w:rsid w:val="003C0D32"/>
    <w:rsid w:val="003C118D"/>
    <w:rsid w:val="003C1D8E"/>
    <w:rsid w:val="003C2154"/>
    <w:rsid w:val="003C3057"/>
    <w:rsid w:val="003C34D8"/>
    <w:rsid w:val="003C3713"/>
    <w:rsid w:val="003C3BC3"/>
    <w:rsid w:val="003C3C56"/>
    <w:rsid w:val="003C3CD4"/>
    <w:rsid w:val="003C3D2E"/>
    <w:rsid w:val="003C41DA"/>
    <w:rsid w:val="003C4220"/>
    <w:rsid w:val="003C431F"/>
    <w:rsid w:val="003C4C41"/>
    <w:rsid w:val="003C4C54"/>
    <w:rsid w:val="003C5023"/>
    <w:rsid w:val="003C528E"/>
    <w:rsid w:val="003C552C"/>
    <w:rsid w:val="003C5763"/>
    <w:rsid w:val="003C592C"/>
    <w:rsid w:val="003C5B01"/>
    <w:rsid w:val="003C6E75"/>
    <w:rsid w:val="003C7E03"/>
    <w:rsid w:val="003D127B"/>
    <w:rsid w:val="003D15BC"/>
    <w:rsid w:val="003D18C1"/>
    <w:rsid w:val="003D285F"/>
    <w:rsid w:val="003D2BBA"/>
    <w:rsid w:val="003D3355"/>
    <w:rsid w:val="003D4253"/>
    <w:rsid w:val="003D4716"/>
    <w:rsid w:val="003D57CA"/>
    <w:rsid w:val="003D67A9"/>
    <w:rsid w:val="003D6D36"/>
    <w:rsid w:val="003D6FF9"/>
    <w:rsid w:val="003D780B"/>
    <w:rsid w:val="003D7D3F"/>
    <w:rsid w:val="003E0B9A"/>
    <w:rsid w:val="003E1226"/>
    <w:rsid w:val="003E191B"/>
    <w:rsid w:val="003E1F6D"/>
    <w:rsid w:val="003E441F"/>
    <w:rsid w:val="003E4916"/>
    <w:rsid w:val="003E4C1C"/>
    <w:rsid w:val="003E4F9C"/>
    <w:rsid w:val="003E4FE2"/>
    <w:rsid w:val="003E5214"/>
    <w:rsid w:val="003E573C"/>
    <w:rsid w:val="003E5DB1"/>
    <w:rsid w:val="003E5E02"/>
    <w:rsid w:val="003E5E27"/>
    <w:rsid w:val="003E623E"/>
    <w:rsid w:val="003E75BC"/>
    <w:rsid w:val="003E7963"/>
    <w:rsid w:val="003E7F3C"/>
    <w:rsid w:val="003F0065"/>
    <w:rsid w:val="003F0091"/>
    <w:rsid w:val="003F08AF"/>
    <w:rsid w:val="003F0BA2"/>
    <w:rsid w:val="003F1852"/>
    <w:rsid w:val="003F2953"/>
    <w:rsid w:val="003F31CF"/>
    <w:rsid w:val="003F3536"/>
    <w:rsid w:val="003F383E"/>
    <w:rsid w:val="003F3ACA"/>
    <w:rsid w:val="003F4327"/>
    <w:rsid w:val="003F4C6B"/>
    <w:rsid w:val="003F51ED"/>
    <w:rsid w:val="003F55E7"/>
    <w:rsid w:val="003F5692"/>
    <w:rsid w:val="003F7055"/>
    <w:rsid w:val="003F738B"/>
    <w:rsid w:val="003F7839"/>
    <w:rsid w:val="003F7890"/>
    <w:rsid w:val="003F78A5"/>
    <w:rsid w:val="003F792F"/>
    <w:rsid w:val="00400378"/>
    <w:rsid w:val="00400801"/>
    <w:rsid w:val="0040092F"/>
    <w:rsid w:val="00400D03"/>
    <w:rsid w:val="00401C0E"/>
    <w:rsid w:val="00401FDB"/>
    <w:rsid w:val="004024E7"/>
    <w:rsid w:val="004026BF"/>
    <w:rsid w:val="004030D1"/>
    <w:rsid w:val="004041DB"/>
    <w:rsid w:val="00404584"/>
    <w:rsid w:val="00404931"/>
    <w:rsid w:val="00405309"/>
    <w:rsid w:val="004055FA"/>
    <w:rsid w:val="00406010"/>
    <w:rsid w:val="00406247"/>
    <w:rsid w:val="004064D9"/>
    <w:rsid w:val="00406B92"/>
    <w:rsid w:val="00406DF2"/>
    <w:rsid w:val="004101BA"/>
    <w:rsid w:val="00410FDE"/>
    <w:rsid w:val="00411339"/>
    <w:rsid w:val="004118A2"/>
    <w:rsid w:val="004120CF"/>
    <w:rsid w:val="004122E7"/>
    <w:rsid w:val="00413220"/>
    <w:rsid w:val="00414026"/>
    <w:rsid w:val="00414436"/>
    <w:rsid w:val="00415052"/>
    <w:rsid w:val="004154A6"/>
    <w:rsid w:val="0041576A"/>
    <w:rsid w:val="00416AB7"/>
    <w:rsid w:val="00416FEC"/>
    <w:rsid w:val="00417559"/>
    <w:rsid w:val="00417DC8"/>
    <w:rsid w:val="004204B9"/>
    <w:rsid w:val="00421A7F"/>
    <w:rsid w:val="004224B6"/>
    <w:rsid w:val="00422E02"/>
    <w:rsid w:val="004235A3"/>
    <w:rsid w:val="004239A0"/>
    <w:rsid w:val="00423C4E"/>
    <w:rsid w:val="0042418B"/>
    <w:rsid w:val="004246A8"/>
    <w:rsid w:val="00424930"/>
    <w:rsid w:val="00424E36"/>
    <w:rsid w:val="00425303"/>
    <w:rsid w:val="00426432"/>
    <w:rsid w:val="00426725"/>
    <w:rsid w:val="00427DF6"/>
    <w:rsid w:val="0043006C"/>
    <w:rsid w:val="0043021D"/>
    <w:rsid w:val="004308AC"/>
    <w:rsid w:val="00430F6C"/>
    <w:rsid w:val="0043137C"/>
    <w:rsid w:val="00431511"/>
    <w:rsid w:val="00431679"/>
    <w:rsid w:val="0043235B"/>
    <w:rsid w:val="004326DE"/>
    <w:rsid w:val="00433878"/>
    <w:rsid w:val="00433996"/>
    <w:rsid w:val="00434491"/>
    <w:rsid w:val="004354D8"/>
    <w:rsid w:val="0043555B"/>
    <w:rsid w:val="00435613"/>
    <w:rsid w:val="00436801"/>
    <w:rsid w:val="0043730A"/>
    <w:rsid w:val="0044016D"/>
    <w:rsid w:val="00442186"/>
    <w:rsid w:val="0044267E"/>
    <w:rsid w:val="00443032"/>
    <w:rsid w:val="00444574"/>
    <w:rsid w:val="004452B1"/>
    <w:rsid w:val="004458DC"/>
    <w:rsid w:val="00445FE1"/>
    <w:rsid w:val="00446136"/>
    <w:rsid w:val="00446811"/>
    <w:rsid w:val="00446C9E"/>
    <w:rsid w:val="0044740B"/>
    <w:rsid w:val="004474BA"/>
    <w:rsid w:val="004518A6"/>
    <w:rsid w:val="00452093"/>
    <w:rsid w:val="00452BA6"/>
    <w:rsid w:val="00453E24"/>
    <w:rsid w:val="0045406F"/>
    <w:rsid w:val="00454713"/>
    <w:rsid w:val="00454B3B"/>
    <w:rsid w:val="00454C07"/>
    <w:rsid w:val="00454DA3"/>
    <w:rsid w:val="004567E1"/>
    <w:rsid w:val="00456E19"/>
    <w:rsid w:val="004577A9"/>
    <w:rsid w:val="00457A18"/>
    <w:rsid w:val="00457AB7"/>
    <w:rsid w:val="00457FCD"/>
    <w:rsid w:val="00460045"/>
    <w:rsid w:val="00460C36"/>
    <w:rsid w:val="00460FBA"/>
    <w:rsid w:val="0046130F"/>
    <w:rsid w:val="0046147F"/>
    <w:rsid w:val="004617CE"/>
    <w:rsid w:val="004620D6"/>
    <w:rsid w:val="004623D6"/>
    <w:rsid w:val="0046268F"/>
    <w:rsid w:val="00462983"/>
    <w:rsid w:val="00463647"/>
    <w:rsid w:val="00463B61"/>
    <w:rsid w:val="004643CF"/>
    <w:rsid w:val="00464465"/>
    <w:rsid w:val="0046612E"/>
    <w:rsid w:val="00466410"/>
    <w:rsid w:val="004667D8"/>
    <w:rsid w:val="004709A2"/>
    <w:rsid w:val="00470FA5"/>
    <w:rsid w:val="00471B0E"/>
    <w:rsid w:val="00471C45"/>
    <w:rsid w:val="0047217B"/>
    <w:rsid w:val="0047247B"/>
    <w:rsid w:val="004729FC"/>
    <w:rsid w:val="00472CEE"/>
    <w:rsid w:val="00472D79"/>
    <w:rsid w:val="00472FA8"/>
    <w:rsid w:val="00474135"/>
    <w:rsid w:val="00474552"/>
    <w:rsid w:val="00474B0D"/>
    <w:rsid w:val="004750C9"/>
    <w:rsid w:val="00475155"/>
    <w:rsid w:val="004755D4"/>
    <w:rsid w:val="00475648"/>
    <w:rsid w:val="00476215"/>
    <w:rsid w:val="0047622B"/>
    <w:rsid w:val="00477518"/>
    <w:rsid w:val="004776DF"/>
    <w:rsid w:val="00477A92"/>
    <w:rsid w:val="00477E38"/>
    <w:rsid w:val="004802ED"/>
    <w:rsid w:val="00480549"/>
    <w:rsid w:val="00480891"/>
    <w:rsid w:val="004809AC"/>
    <w:rsid w:val="00480DC5"/>
    <w:rsid w:val="00480ECA"/>
    <w:rsid w:val="00481544"/>
    <w:rsid w:val="0048270A"/>
    <w:rsid w:val="004827C9"/>
    <w:rsid w:val="00482A93"/>
    <w:rsid w:val="00483485"/>
    <w:rsid w:val="0048348F"/>
    <w:rsid w:val="00483ABB"/>
    <w:rsid w:val="00483CB9"/>
    <w:rsid w:val="0048446D"/>
    <w:rsid w:val="004845C1"/>
    <w:rsid w:val="00485D65"/>
    <w:rsid w:val="0048671B"/>
    <w:rsid w:val="00487E17"/>
    <w:rsid w:val="00487ED2"/>
    <w:rsid w:val="00487F86"/>
    <w:rsid w:val="00490283"/>
    <w:rsid w:val="00490D21"/>
    <w:rsid w:val="004910F4"/>
    <w:rsid w:val="004911A9"/>
    <w:rsid w:val="0049160C"/>
    <w:rsid w:val="004919B0"/>
    <w:rsid w:val="00491D57"/>
    <w:rsid w:val="00492687"/>
    <w:rsid w:val="00492734"/>
    <w:rsid w:val="00492BF0"/>
    <w:rsid w:val="00492FC3"/>
    <w:rsid w:val="004937D5"/>
    <w:rsid w:val="00493B00"/>
    <w:rsid w:val="00493E28"/>
    <w:rsid w:val="00496162"/>
    <w:rsid w:val="004968AA"/>
    <w:rsid w:val="004969B4"/>
    <w:rsid w:val="00496E91"/>
    <w:rsid w:val="00497072"/>
    <w:rsid w:val="004972B2"/>
    <w:rsid w:val="00497444"/>
    <w:rsid w:val="004A055D"/>
    <w:rsid w:val="004A1684"/>
    <w:rsid w:val="004A274A"/>
    <w:rsid w:val="004A2C3E"/>
    <w:rsid w:val="004A2F47"/>
    <w:rsid w:val="004A3321"/>
    <w:rsid w:val="004A3430"/>
    <w:rsid w:val="004A364B"/>
    <w:rsid w:val="004A3E05"/>
    <w:rsid w:val="004A5587"/>
    <w:rsid w:val="004A589B"/>
    <w:rsid w:val="004A594A"/>
    <w:rsid w:val="004A6B6E"/>
    <w:rsid w:val="004A7393"/>
    <w:rsid w:val="004A7941"/>
    <w:rsid w:val="004A7A20"/>
    <w:rsid w:val="004B11AF"/>
    <w:rsid w:val="004B1394"/>
    <w:rsid w:val="004B20AC"/>
    <w:rsid w:val="004B2EBD"/>
    <w:rsid w:val="004B483A"/>
    <w:rsid w:val="004B48BA"/>
    <w:rsid w:val="004B5D1D"/>
    <w:rsid w:val="004B6217"/>
    <w:rsid w:val="004B6226"/>
    <w:rsid w:val="004B79E2"/>
    <w:rsid w:val="004B7A78"/>
    <w:rsid w:val="004C02DE"/>
    <w:rsid w:val="004C1C2D"/>
    <w:rsid w:val="004C2F2B"/>
    <w:rsid w:val="004C319A"/>
    <w:rsid w:val="004C3535"/>
    <w:rsid w:val="004C38DE"/>
    <w:rsid w:val="004C3F73"/>
    <w:rsid w:val="004C4A21"/>
    <w:rsid w:val="004C4FA5"/>
    <w:rsid w:val="004C5EE8"/>
    <w:rsid w:val="004C679D"/>
    <w:rsid w:val="004C6AA0"/>
    <w:rsid w:val="004C6B1C"/>
    <w:rsid w:val="004C6FA8"/>
    <w:rsid w:val="004C7488"/>
    <w:rsid w:val="004D0019"/>
    <w:rsid w:val="004D0300"/>
    <w:rsid w:val="004D1233"/>
    <w:rsid w:val="004D138E"/>
    <w:rsid w:val="004D1AFF"/>
    <w:rsid w:val="004D227B"/>
    <w:rsid w:val="004D2652"/>
    <w:rsid w:val="004D27DA"/>
    <w:rsid w:val="004D2954"/>
    <w:rsid w:val="004D2A10"/>
    <w:rsid w:val="004D3114"/>
    <w:rsid w:val="004D3800"/>
    <w:rsid w:val="004D41B4"/>
    <w:rsid w:val="004D5E76"/>
    <w:rsid w:val="004D602D"/>
    <w:rsid w:val="004D71B3"/>
    <w:rsid w:val="004D76F6"/>
    <w:rsid w:val="004E04D1"/>
    <w:rsid w:val="004E0682"/>
    <w:rsid w:val="004E150D"/>
    <w:rsid w:val="004E15A6"/>
    <w:rsid w:val="004E1887"/>
    <w:rsid w:val="004E2103"/>
    <w:rsid w:val="004E2245"/>
    <w:rsid w:val="004E3E82"/>
    <w:rsid w:val="004E4783"/>
    <w:rsid w:val="004E4B07"/>
    <w:rsid w:val="004E596C"/>
    <w:rsid w:val="004E5B74"/>
    <w:rsid w:val="004E5F2D"/>
    <w:rsid w:val="004E6FC3"/>
    <w:rsid w:val="004F13E4"/>
    <w:rsid w:val="004F21A0"/>
    <w:rsid w:val="004F2ECD"/>
    <w:rsid w:val="004F3FB4"/>
    <w:rsid w:val="004F43EE"/>
    <w:rsid w:val="004F45FC"/>
    <w:rsid w:val="004F47EC"/>
    <w:rsid w:val="004F491A"/>
    <w:rsid w:val="004F4F02"/>
    <w:rsid w:val="004F5A41"/>
    <w:rsid w:val="004F60F1"/>
    <w:rsid w:val="004F632F"/>
    <w:rsid w:val="004F66F8"/>
    <w:rsid w:val="004F70D2"/>
    <w:rsid w:val="004F717F"/>
    <w:rsid w:val="004F7259"/>
    <w:rsid w:val="004F7FDF"/>
    <w:rsid w:val="00500285"/>
    <w:rsid w:val="0050200C"/>
    <w:rsid w:val="005022BB"/>
    <w:rsid w:val="005035A2"/>
    <w:rsid w:val="00503A2F"/>
    <w:rsid w:val="005040D4"/>
    <w:rsid w:val="005044FF"/>
    <w:rsid w:val="00504BC2"/>
    <w:rsid w:val="00504C45"/>
    <w:rsid w:val="00504D03"/>
    <w:rsid w:val="0050554D"/>
    <w:rsid w:val="00505B4A"/>
    <w:rsid w:val="00505CCF"/>
    <w:rsid w:val="0050609E"/>
    <w:rsid w:val="00506724"/>
    <w:rsid w:val="00506B55"/>
    <w:rsid w:val="00507672"/>
    <w:rsid w:val="00507D18"/>
    <w:rsid w:val="00507DBE"/>
    <w:rsid w:val="005111E2"/>
    <w:rsid w:val="005114DB"/>
    <w:rsid w:val="00512464"/>
    <w:rsid w:val="005127B4"/>
    <w:rsid w:val="00514644"/>
    <w:rsid w:val="00514809"/>
    <w:rsid w:val="00514C67"/>
    <w:rsid w:val="00514D0D"/>
    <w:rsid w:val="0051523A"/>
    <w:rsid w:val="00516182"/>
    <w:rsid w:val="005161E8"/>
    <w:rsid w:val="005166FD"/>
    <w:rsid w:val="00517C59"/>
    <w:rsid w:val="00517D5F"/>
    <w:rsid w:val="00517DBA"/>
    <w:rsid w:val="00517F61"/>
    <w:rsid w:val="0052056E"/>
    <w:rsid w:val="005206B6"/>
    <w:rsid w:val="00520717"/>
    <w:rsid w:val="00521587"/>
    <w:rsid w:val="005215A3"/>
    <w:rsid w:val="00522B14"/>
    <w:rsid w:val="00522E16"/>
    <w:rsid w:val="00523797"/>
    <w:rsid w:val="00523ED8"/>
    <w:rsid w:val="005259C2"/>
    <w:rsid w:val="00525D20"/>
    <w:rsid w:val="00526107"/>
    <w:rsid w:val="00526376"/>
    <w:rsid w:val="00526693"/>
    <w:rsid w:val="005266FB"/>
    <w:rsid w:val="0052711C"/>
    <w:rsid w:val="0052771C"/>
    <w:rsid w:val="00527C12"/>
    <w:rsid w:val="00527C99"/>
    <w:rsid w:val="00527FF5"/>
    <w:rsid w:val="00530489"/>
    <w:rsid w:val="00530AB9"/>
    <w:rsid w:val="005314D9"/>
    <w:rsid w:val="00531718"/>
    <w:rsid w:val="005321E2"/>
    <w:rsid w:val="0053243F"/>
    <w:rsid w:val="0053273E"/>
    <w:rsid w:val="0053289C"/>
    <w:rsid w:val="00532A7D"/>
    <w:rsid w:val="00533E84"/>
    <w:rsid w:val="005347AE"/>
    <w:rsid w:val="00534E8B"/>
    <w:rsid w:val="005353D0"/>
    <w:rsid w:val="00535644"/>
    <w:rsid w:val="0053589D"/>
    <w:rsid w:val="005366AC"/>
    <w:rsid w:val="00536D1D"/>
    <w:rsid w:val="00537038"/>
    <w:rsid w:val="005378BE"/>
    <w:rsid w:val="00537C4F"/>
    <w:rsid w:val="005401F3"/>
    <w:rsid w:val="005403F2"/>
    <w:rsid w:val="005407A1"/>
    <w:rsid w:val="00540EA8"/>
    <w:rsid w:val="005410F0"/>
    <w:rsid w:val="00541611"/>
    <w:rsid w:val="00541EB1"/>
    <w:rsid w:val="00541FF1"/>
    <w:rsid w:val="00542081"/>
    <w:rsid w:val="00543135"/>
    <w:rsid w:val="005432FE"/>
    <w:rsid w:val="0054377A"/>
    <w:rsid w:val="00543F52"/>
    <w:rsid w:val="005441C3"/>
    <w:rsid w:val="00544B45"/>
    <w:rsid w:val="0054590A"/>
    <w:rsid w:val="00546319"/>
    <w:rsid w:val="00546729"/>
    <w:rsid w:val="00546C88"/>
    <w:rsid w:val="00546C9B"/>
    <w:rsid w:val="00546D10"/>
    <w:rsid w:val="00546D3F"/>
    <w:rsid w:val="00546EF1"/>
    <w:rsid w:val="00546FA1"/>
    <w:rsid w:val="0054737E"/>
    <w:rsid w:val="00551598"/>
    <w:rsid w:val="005515AA"/>
    <w:rsid w:val="00551778"/>
    <w:rsid w:val="005521ED"/>
    <w:rsid w:val="0055278D"/>
    <w:rsid w:val="00552DAA"/>
    <w:rsid w:val="005530F2"/>
    <w:rsid w:val="00553985"/>
    <w:rsid w:val="00554713"/>
    <w:rsid w:val="005548F9"/>
    <w:rsid w:val="00554938"/>
    <w:rsid w:val="00554A3F"/>
    <w:rsid w:val="00554D99"/>
    <w:rsid w:val="00554E12"/>
    <w:rsid w:val="005555B2"/>
    <w:rsid w:val="00556170"/>
    <w:rsid w:val="0055649E"/>
    <w:rsid w:val="00556DD7"/>
    <w:rsid w:val="005610D6"/>
    <w:rsid w:val="0056118F"/>
    <w:rsid w:val="005611F3"/>
    <w:rsid w:val="00561AC9"/>
    <w:rsid w:val="00561BB0"/>
    <w:rsid w:val="0056204A"/>
    <w:rsid w:val="00562206"/>
    <w:rsid w:val="00562D9D"/>
    <w:rsid w:val="00563767"/>
    <w:rsid w:val="00563F28"/>
    <w:rsid w:val="005645C1"/>
    <w:rsid w:val="00564925"/>
    <w:rsid w:val="005652F9"/>
    <w:rsid w:val="00565928"/>
    <w:rsid w:val="00565B06"/>
    <w:rsid w:val="005674FB"/>
    <w:rsid w:val="005705DF"/>
    <w:rsid w:val="00571DCF"/>
    <w:rsid w:val="00573AB3"/>
    <w:rsid w:val="005747FF"/>
    <w:rsid w:val="00575481"/>
    <w:rsid w:val="00575601"/>
    <w:rsid w:val="00575AE8"/>
    <w:rsid w:val="00575EE8"/>
    <w:rsid w:val="00577132"/>
    <w:rsid w:val="0057735E"/>
    <w:rsid w:val="00577B65"/>
    <w:rsid w:val="00577CE9"/>
    <w:rsid w:val="00577DCB"/>
    <w:rsid w:val="00580D43"/>
    <w:rsid w:val="005811AE"/>
    <w:rsid w:val="0058164A"/>
    <w:rsid w:val="00581841"/>
    <w:rsid w:val="00581AE1"/>
    <w:rsid w:val="005827D3"/>
    <w:rsid w:val="00582AE1"/>
    <w:rsid w:val="00582DE8"/>
    <w:rsid w:val="00582E4B"/>
    <w:rsid w:val="00583C8D"/>
    <w:rsid w:val="005840EB"/>
    <w:rsid w:val="005843CD"/>
    <w:rsid w:val="00584A13"/>
    <w:rsid w:val="0058593A"/>
    <w:rsid w:val="00585C3E"/>
    <w:rsid w:val="00585CC8"/>
    <w:rsid w:val="0058656A"/>
    <w:rsid w:val="005869D1"/>
    <w:rsid w:val="00586E38"/>
    <w:rsid w:val="0058758C"/>
    <w:rsid w:val="00587E39"/>
    <w:rsid w:val="005906DE"/>
    <w:rsid w:val="0059085E"/>
    <w:rsid w:val="00590B15"/>
    <w:rsid w:val="00590BA5"/>
    <w:rsid w:val="005922DC"/>
    <w:rsid w:val="00592B11"/>
    <w:rsid w:val="00592B86"/>
    <w:rsid w:val="005934F8"/>
    <w:rsid w:val="00594562"/>
    <w:rsid w:val="005945D2"/>
    <w:rsid w:val="00595036"/>
    <w:rsid w:val="00595118"/>
    <w:rsid w:val="00595338"/>
    <w:rsid w:val="0059570E"/>
    <w:rsid w:val="0059586A"/>
    <w:rsid w:val="00596AD4"/>
    <w:rsid w:val="00597130"/>
    <w:rsid w:val="005A017B"/>
    <w:rsid w:val="005A05E9"/>
    <w:rsid w:val="005A16E5"/>
    <w:rsid w:val="005A1E71"/>
    <w:rsid w:val="005A2718"/>
    <w:rsid w:val="005A2B88"/>
    <w:rsid w:val="005A2EB0"/>
    <w:rsid w:val="005A3CDB"/>
    <w:rsid w:val="005A401D"/>
    <w:rsid w:val="005A51FF"/>
    <w:rsid w:val="005A5B42"/>
    <w:rsid w:val="005A5DD5"/>
    <w:rsid w:val="005A6240"/>
    <w:rsid w:val="005A6E1B"/>
    <w:rsid w:val="005A7A9C"/>
    <w:rsid w:val="005A7D13"/>
    <w:rsid w:val="005B01A0"/>
    <w:rsid w:val="005B086E"/>
    <w:rsid w:val="005B09BE"/>
    <w:rsid w:val="005B1C91"/>
    <w:rsid w:val="005B2A64"/>
    <w:rsid w:val="005B3285"/>
    <w:rsid w:val="005B3764"/>
    <w:rsid w:val="005B3859"/>
    <w:rsid w:val="005B3E53"/>
    <w:rsid w:val="005B45D4"/>
    <w:rsid w:val="005B49E0"/>
    <w:rsid w:val="005B4EE6"/>
    <w:rsid w:val="005B5DF4"/>
    <w:rsid w:val="005B5F9C"/>
    <w:rsid w:val="005B67DE"/>
    <w:rsid w:val="005C09CD"/>
    <w:rsid w:val="005C0CDB"/>
    <w:rsid w:val="005C18CF"/>
    <w:rsid w:val="005C26AA"/>
    <w:rsid w:val="005C3212"/>
    <w:rsid w:val="005C4568"/>
    <w:rsid w:val="005C53AA"/>
    <w:rsid w:val="005C5548"/>
    <w:rsid w:val="005C5667"/>
    <w:rsid w:val="005C573C"/>
    <w:rsid w:val="005C5C4C"/>
    <w:rsid w:val="005C6E46"/>
    <w:rsid w:val="005C7894"/>
    <w:rsid w:val="005D0462"/>
    <w:rsid w:val="005D1571"/>
    <w:rsid w:val="005D1E33"/>
    <w:rsid w:val="005D1FDD"/>
    <w:rsid w:val="005D3574"/>
    <w:rsid w:val="005D37A2"/>
    <w:rsid w:val="005D429F"/>
    <w:rsid w:val="005D434F"/>
    <w:rsid w:val="005D58ED"/>
    <w:rsid w:val="005D5DBB"/>
    <w:rsid w:val="005D6497"/>
    <w:rsid w:val="005D704C"/>
    <w:rsid w:val="005D7BB6"/>
    <w:rsid w:val="005E1460"/>
    <w:rsid w:val="005E19BA"/>
    <w:rsid w:val="005E1DA7"/>
    <w:rsid w:val="005E2921"/>
    <w:rsid w:val="005E2FDB"/>
    <w:rsid w:val="005E3211"/>
    <w:rsid w:val="005E4116"/>
    <w:rsid w:val="005E4C77"/>
    <w:rsid w:val="005E4DB8"/>
    <w:rsid w:val="005E521D"/>
    <w:rsid w:val="005E531A"/>
    <w:rsid w:val="005E5847"/>
    <w:rsid w:val="005E7B41"/>
    <w:rsid w:val="005F0F00"/>
    <w:rsid w:val="005F155E"/>
    <w:rsid w:val="005F1D00"/>
    <w:rsid w:val="005F1F1C"/>
    <w:rsid w:val="005F2918"/>
    <w:rsid w:val="005F2B26"/>
    <w:rsid w:val="005F2FBD"/>
    <w:rsid w:val="005F31A0"/>
    <w:rsid w:val="005F4108"/>
    <w:rsid w:val="005F429E"/>
    <w:rsid w:val="005F5142"/>
    <w:rsid w:val="005F5DF8"/>
    <w:rsid w:val="005F6AB6"/>
    <w:rsid w:val="005F7C0A"/>
    <w:rsid w:val="005F7E4F"/>
    <w:rsid w:val="006000EE"/>
    <w:rsid w:val="006015B8"/>
    <w:rsid w:val="00601807"/>
    <w:rsid w:val="006021CC"/>
    <w:rsid w:val="00602F53"/>
    <w:rsid w:val="00603290"/>
    <w:rsid w:val="0060355C"/>
    <w:rsid w:val="006036C1"/>
    <w:rsid w:val="00604946"/>
    <w:rsid w:val="0060518D"/>
    <w:rsid w:val="00605559"/>
    <w:rsid w:val="006059BD"/>
    <w:rsid w:val="006059FF"/>
    <w:rsid w:val="00605D10"/>
    <w:rsid w:val="00607749"/>
    <w:rsid w:val="006079BD"/>
    <w:rsid w:val="00610FDC"/>
    <w:rsid w:val="006114C6"/>
    <w:rsid w:val="00611685"/>
    <w:rsid w:val="006120EB"/>
    <w:rsid w:val="0061224D"/>
    <w:rsid w:val="00612648"/>
    <w:rsid w:val="00612A2E"/>
    <w:rsid w:val="006135F6"/>
    <w:rsid w:val="00613C14"/>
    <w:rsid w:val="00613D27"/>
    <w:rsid w:val="006141C4"/>
    <w:rsid w:val="0061439F"/>
    <w:rsid w:val="00614804"/>
    <w:rsid w:val="00614A1A"/>
    <w:rsid w:val="00614A3E"/>
    <w:rsid w:val="00614BEA"/>
    <w:rsid w:val="00614FCA"/>
    <w:rsid w:val="00614FF9"/>
    <w:rsid w:val="0061554B"/>
    <w:rsid w:val="00615BD6"/>
    <w:rsid w:val="00616FEC"/>
    <w:rsid w:val="006170E8"/>
    <w:rsid w:val="00617D6B"/>
    <w:rsid w:val="0062046A"/>
    <w:rsid w:val="0062059C"/>
    <w:rsid w:val="006205B0"/>
    <w:rsid w:val="00620B61"/>
    <w:rsid w:val="00620CA7"/>
    <w:rsid w:val="0062172C"/>
    <w:rsid w:val="006218D1"/>
    <w:rsid w:val="00621C0A"/>
    <w:rsid w:val="00622BFD"/>
    <w:rsid w:val="00622F74"/>
    <w:rsid w:val="00623AB7"/>
    <w:rsid w:val="00623B0A"/>
    <w:rsid w:val="00624255"/>
    <w:rsid w:val="0062427A"/>
    <w:rsid w:val="006251D1"/>
    <w:rsid w:val="00625A95"/>
    <w:rsid w:val="00625FFC"/>
    <w:rsid w:val="00626099"/>
    <w:rsid w:val="006266C4"/>
    <w:rsid w:val="00626714"/>
    <w:rsid w:val="00626C34"/>
    <w:rsid w:val="00626FB9"/>
    <w:rsid w:val="006271C3"/>
    <w:rsid w:val="00627521"/>
    <w:rsid w:val="00627C22"/>
    <w:rsid w:val="00627EA1"/>
    <w:rsid w:val="0063125F"/>
    <w:rsid w:val="0063136F"/>
    <w:rsid w:val="00631604"/>
    <w:rsid w:val="00631BF1"/>
    <w:rsid w:val="006332C8"/>
    <w:rsid w:val="00633794"/>
    <w:rsid w:val="00633B9E"/>
    <w:rsid w:val="006345A0"/>
    <w:rsid w:val="006347D7"/>
    <w:rsid w:val="00635696"/>
    <w:rsid w:val="006370EF"/>
    <w:rsid w:val="00637D39"/>
    <w:rsid w:val="00640225"/>
    <w:rsid w:val="0064059E"/>
    <w:rsid w:val="00641D6D"/>
    <w:rsid w:val="006431EA"/>
    <w:rsid w:val="00643BED"/>
    <w:rsid w:val="006441DB"/>
    <w:rsid w:val="006449A6"/>
    <w:rsid w:val="00644E14"/>
    <w:rsid w:val="006457BD"/>
    <w:rsid w:val="00645FAC"/>
    <w:rsid w:val="006463E6"/>
    <w:rsid w:val="006463ED"/>
    <w:rsid w:val="00647339"/>
    <w:rsid w:val="006475D0"/>
    <w:rsid w:val="00647DD0"/>
    <w:rsid w:val="006511E2"/>
    <w:rsid w:val="0065195A"/>
    <w:rsid w:val="00651A4A"/>
    <w:rsid w:val="006526D9"/>
    <w:rsid w:val="00654113"/>
    <w:rsid w:val="00654C1B"/>
    <w:rsid w:val="00654C47"/>
    <w:rsid w:val="00654E80"/>
    <w:rsid w:val="00655148"/>
    <w:rsid w:val="0065535A"/>
    <w:rsid w:val="00655693"/>
    <w:rsid w:val="006559D2"/>
    <w:rsid w:val="00657342"/>
    <w:rsid w:val="00657993"/>
    <w:rsid w:val="00657E5D"/>
    <w:rsid w:val="006604D5"/>
    <w:rsid w:val="0066068C"/>
    <w:rsid w:val="006609AA"/>
    <w:rsid w:val="00660A87"/>
    <w:rsid w:val="00660EC1"/>
    <w:rsid w:val="00661343"/>
    <w:rsid w:val="006619AB"/>
    <w:rsid w:val="00661DB7"/>
    <w:rsid w:val="0066272A"/>
    <w:rsid w:val="006635C0"/>
    <w:rsid w:val="0066371B"/>
    <w:rsid w:val="006638F7"/>
    <w:rsid w:val="006638F8"/>
    <w:rsid w:val="00664381"/>
    <w:rsid w:val="0066474A"/>
    <w:rsid w:val="0066494C"/>
    <w:rsid w:val="00664A3C"/>
    <w:rsid w:val="006650D1"/>
    <w:rsid w:val="00665302"/>
    <w:rsid w:val="006654D9"/>
    <w:rsid w:val="006656C5"/>
    <w:rsid w:val="006659E0"/>
    <w:rsid w:val="00665B93"/>
    <w:rsid w:val="00665F1D"/>
    <w:rsid w:val="00665FF3"/>
    <w:rsid w:val="0066625A"/>
    <w:rsid w:val="006662F1"/>
    <w:rsid w:val="00666441"/>
    <w:rsid w:val="00666F24"/>
    <w:rsid w:val="006679CB"/>
    <w:rsid w:val="00667CD3"/>
    <w:rsid w:val="0067024B"/>
    <w:rsid w:val="006704C3"/>
    <w:rsid w:val="00670B18"/>
    <w:rsid w:val="00670ECA"/>
    <w:rsid w:val="0067176D"/>
    <w:rsid w:val="006720BC"/>
    <w:rsid w:val="006728EA"/>
    <w:rsid w:val="00672F1A"/>
    <w:rsid w:val="00673667"/>
    <w:rsid w:val="00673D9C"/>
    <w:rsid w:val="006740A7"/>
    <w:rsid w:val="006748EE"/>
    <w:rsid w:val="006765A7"/>
    <w:rsid w:val="0067661D"/>
    <w:rsid w:val="0067715B"/>
    <w:rsid w:val="006775AD"/>
    <w:rsid w:val="00680942"/>
    <w:rsid w:val="00681347"/>
    <w:rsid w:val="006814CC"/>
    <w:rsid w:val="00682D31"/>
    <w:rsid w:val="0068418E"/>
    <w:rsid w:val="00684D05"/>
    <w:rsid w:val="00685AB6"/>
    <w:rsid w:val="0068604F"/>
    <w:rsid w:val="00686056"/>
    <w:rsid w:val="006863E5"/>
    <w:rsid w:val="0068660F"/>
    <w:rsid w:val="00687C8A"/>
    <w:rsid w:val="0069013F"/>
    <w:rsid w:val="0069072F"/>
    <w:rsid w:val="00690AC2"/>
    <w:rsid w:val="00690C29"/>
    <w:rsid w:val="0069141A"/>
    <w:rsid w:val="006920CB"/>
    <w:rsid w:val="0069280A"/>
    <w:rsid w:val="006929D6"/>
    <w:rsid w:val="00693553"/>
    <w:rsid w:val="006946C6"/>
    <w:rsid w:val="0069475B"/>
    <w:rsid w:val="00694C26"/>
    <w:rsid w:val="006951AF"/>
    <w:rsid w:val="00695644"/>
    <w:rsid w:val="00695960"/>
    <w:rsid w:val="00695A65"/>
    <w:rsid w:val="00695AD3"/>
    <w:rsid w:val="00695D75"/>
    <w:rsid w:val="00696CB4"/>
    <w:rsid w:val="00696D56"/>
    <w:rsid w:val="006A00B9"/>
    <w:rsid w:val="006A06ED"/>
    <w:rsid w:val="006A0863"/>
    <w:rsid w:val="006A1948"/>
    <w:rsid w:val="006A1C94"/>
    <w:rsid w:val="006A1E9A"/>
    <w:rsid w:val="006A2595"/>
    <w:rsid w:val="006A2B7C"/>
    <w:rsid w:val="006A2F4A"/>
    <w:rsid w:val="006A3D4D"/>
    <w:rsid w:val="006A4357"/>
    <w:rsid w:val="006A444E"/>
    <w:rsid w:val="006A4D54"/>
    <w:rsid w:val="006A4EF4"/>
    <w:rsid w:val="006A51D7"/>
    <w:rsid w:val="006A5F70"/>
    <w:rsid w:val="006A642F"/>
    <w:rsid w:val="006A6497"/>
    <w:rsid w:val="006A6C46"/>
    <w:rsid w:val="006A73C5"/>
    <w:rsid w:val="006A73C8"/>
    <w:rsid w:val="006B07FF"/>
    <w:rsid w:val="006B1921"/>
    <w:rsid w:val="006B1DB8"/>
    <w:rsid w:val="006B1E3D"/>
    <w:rsid w:val="006B1E85"/>
    <w:rsid w:val="006B2327"/>
    <w:rsid w:val="006B2D3D"/>
    <w:rsid w:val="006B343A"/>
    <w:rsid w:val="006B39B1"/>
    <w:rsid w:val="006B3AC2"/>
    <w:rsid w:val="006B4B9B"/>
    <w:rsid w:val="006B584F"/>
    <w:rsid w:val="006B5ACF"/>
    <w:rsid w:val="006B5C59"/>
    <w:rsid w:val="006B6433"/>
    <w:rsid w:val="006B6AF8"/>
    <w:rsid w:val="006B6E38"/>
    <w:rsid w:val="006B778C"/>
    <w:rsid w:val="006C0B6B"/>
    <w:rsid w:val="006C0F04"/>
    <w:rsid w:val="006C19B8"/>
    <w:rsid w:val="006C2BD9"/>
    <w:rsid w:val="006C3698"/>
    <w:rsid w:val="006C3EA8"/>
    <w:rsid w:val="006C42FE"/>
    <w:rsid w:val="006C4675"/>
    <w:rsid w:val="006C5F35"/>
    <w:rsid w:val="006C663F"/>
    <w:rsid w:val="006C664B"/>
    <w:rsid w:val="006C6982"/>
    <w:rsid w:val="006C6A94"/>
    <w:rsid w:val="006C7162"/>
    <w:rsid w:val="006C72D2"/>
    <w:rsid w:val="006C757A"/>
    <w:rsid w:val="006C7725"/>
    <w:rsid w:val="006C7E09"/>
    <w:rsid w:val="006D04BA"/>
    <w:rsid w:val="006D04E3"/>
    <w:rsid w:val="006D0F34"/>
    <w:rsid w:val="006D121C"/>
    <w:rsid w:val="006D14F6"/>
    <w:rsid w:val="006D1E2E"/>
    <w:rsid w:val="006D376C"/>
    <w:rsid w:val="006D46BA"/>
    <w:rsid w:val="006D4E06"/>
    <w:rsid w:val="006D517D"/>
    <w:rsid w:val="006D5B13"/>
    <w:rsid w:val="006D5B56"/>
    <w:rsid w:val="006D5C0D"/>
    <w:rsid w:val="006D5EDF"/>
    <w:rsid w:val="006D659A"/>
    <w:rsid w:val="006D7B0F"/>
    <w:rsid w:val="006D7FCC"/>
    <w:rsid w:val="006E0039"/>
    <w:rsid w:val="006E03C2"/>
    <w:rsid w:val="006E0536"/>
    <w:rsid w:val="006E0C44"/>
    <w:rsid w:val="006E151D"/>
    <w:rsid w:val="006E1795"/>
    <w:rsid w:val="006E1BB5"/>
    <w:rsid w:val="006E1C53"/>
    <w:rsid w:val="006E1CA5"/>
    <w:rsid w:val="006E28A1"/>
    <w:rsid w:val="006E2A64"/>
    <w:rsid w:val="006E2F59"/>
    <w:rsid w:val="006E32E0"/>
    <w:rsid w:val="006E3872"/>
    <w:rsid w:val="006E38B6"/>
    <w:rsid w:val="006E3F68"/>
    <w:rsid w:val="006E41A3"/>
    <w:rsid w:val="006E4756"/>
    <w:rsid w:val="006E481E"/>
    <w:rsid w:val="006E5F8A"/>
    <w:rsid w:val="006E60BD"/>
    <w:rsid w:val="006F0324"/>
    <w:rsid w:val="006F0706"/>
    <w:rsid w:val="006F0B7E"/>
    <w:rsid w:val="006F1824"/>
    <w:rsid w:val="006F1891"/>
    <w:rsid w:val="006F1E88"/>
    <w:rsid w:val="006F205C"/>
    <w:rsid w:val="006F3077"/>
    <w:rsid w:val="006F3EB7"/>
    <w:rsid w:val="006F4170"/>
    <w:rsid w:val="006F419F"/>
    <w:rsid w:val="006F482F"/>
    <w:rsid w:val="006F6AAE"/>
    <w:rsid w:val="006F6BE3"/>
    <w:rsid w:val="006F7063"/>
    <w:rsid w:val="006F7C1E"/>
    <w:rsid w:val="006F7D2E"/>
    <w:rsid w:val="007002F5"/>
    <w:rsid w:val="00700BDD"/>
    <w:rsid w:val="00702055"/>
    <w:rsid w:val="007028E4"/>
    <w:rsid w:val="00702A0C"/>
    <w:rsid w:val="00702ABD"/>
    <w:rsid w:val="00702C02"/>
    <w:rsid w:val="00702E77"/>
    <w:rsid w:val="0070367E"/>
    <w:rsid w:val="0070498A"/>
    <w:rsid w:val="007054D1"/>
    <w:rsid w:val="00705FC2"/>
    <w:rsid w:val="00706338"/>
    <w:rsid w:val="007063AE"/>
    <w:rsid w:val="00706C71"/>
    <w:rsid w:val="00707D83"/>
    <w:rsid w:val="00710D0E"/>
    <w:rsid w:val="00711CE9"/>
    <w:rsid w:val="00712146"/>
    <w:rsid w:val="0071224D"/>
    <w:rsid w:val="007127DD"/>
    <w:rsid w:val="0071372E"/>
    <w:rsid w:val="00713B61"/>
    <w:rsid w:val="00713ECD"/>
    <w:rsid w:val="00714643"/>
    <w:rsid w:val="00714ABD"/>
    <w:rsid w:val="00714E0A"/>
    <w:rsid w:val="007160F6"/>
    <w:rsid w:val="007161D3"/>
    <w:rsid w:val="007163D8"/>
    <w:rsid w:val="007168D7"/>
    <w:rsid w:val="00720785"/>
    <w:rsid w:val="0072114A"/>
    <w:rsid w:val="0072227D"/>
    <w:rsid w:val="0072264F"/>
    <w:rsid w:val="00722A8F"/>
    <w:rsid w:val="007234B5"/>
    <w:rsid w:val="007238EE"/>
    <w:rsid w:val="00723A1A"/>
    <w:rsid w:val="00723BC6"/>
    <w:rsid w:val="00723FF9"/>
    <w:rsid w:val="00724C97"/>
    <w:rsid w:val="00724D21"/>
    <w:rsid w:val="00725403"/>
    <w:rsid w:val="0072580F"/>
    <w:rsid w:val="0072587D"/>
    <w:rsid w:val="007265D8"/>
    <w:rsid w:val="00726D9C"/>
    <w:rsid w:val="00726E0C"/>
    <w:rsid w:val="007271D9"/>
    <w:rsid w:val="007273F7"/>
    <w:rsid w:val="00727418"/>
    <w:rsid w:val="00727673"/>
    <w:rsid w:val="00727D26"/>
    <w:rsid w:val="007301E8"/>
    <w:rsid w:val="007307D2"/>
    <w:rsid w:val="007315B2"/>
    <w:rsid w:val="00731877"/>
    <w:rsid w:val="007318EF"/>
    <w:rsid w:val="00732516"/>
    <w:rsid w:val="00732CF8"/>
    <w:rsid w:val="00732DBB"/>
    <w:rsid w:val="0073318F"/>
    <w:rsid w:val="007331A5"/>
    <w:rsid w:val="007336B2"/>
    <w:rsid w:val="0073387C"/>
    <w:rsid w:val="00735BD1"/>
    <w:rsid w:val="0073618F"/>
    <w:rsid w:val="0074006D"/>
    <w:rsid w:val="0074028B"/>
    <w:rsid w:val="00740F3B"/>
    <w:rsid w:val="00740FA6"/>
    <w:rsid w:val="00741164"/>
    <w:rsid w:val="007411AB"/>
    <w:rsid w:val="00741ED0"/>
    <w:rsid w:val="00742B06"/>
    <w:rsid w:val="00742DBF"/>
    <w:rsid w:val="007438F3"/>
    <w:rsid w:val="00743918"/>
    <w:rsid w:val="00743A91"/>
    <w:rsid w:val="00743CD7"/>
    <w:rsid w:val="007443F5"/>
    <w:rsid w:val="0074519E"/>
    <w:rsid w:val="00745689"/>
    <w:rsid w:val="00745AA2"/>
    <w:rsid w:val="00745E53"/>
    <w:rsid w:val="00745F21"/>
    <w:rsid w:val="0074695A"/>
    <w:rsid w:val="00746A75"/>
    <w:rsid w:val="00747264"/>
    <w:rsid w:val="00750034"/>
    <w:rsid w:val="007507AD"/>
    <w:rsid w:val="00750F09"/>
    <w:rsid w:val="0075106F"/>
    <w:rsid w:val="00751D08"/>
    <w:rsid w:val="007520D1"/>
    <w:rsid w:val="00753008"/>
    <w:rsid w:val="007531A4"/>
    <w:rsid w:val="007537A8"/>
    <w:rsid w:val="007547C3"/>
    <w:rsid w:val="00755151"/>
    <w:rsid w:val="007551B9"/>
    <w:rsid w:val="00755333"/>
    <w:rsid w:val="007556ED"/>
    <w:rsid w:val="00755878"/>
    <w:rsid w:val="00755CB6"/>
    <w:rsid w:val="00755E7E"/>
    <w:rsid w:val="007565BF"/>
    <w:rsid w:val="00760686"/>
    <w:rsid w:val="00760CC9"/>
    <w:rsid w:val="007612B3"/>
    <w:rsid w:val="00762B82"/>
    <w:rsid w:val="007639FA"/>
    <w:rsid w:val="007646A9"/>
    <w:rsid w:val="00766F72"/>
    <w:rsid w:val="00766FC4"/>
    <w:rsid w:val="0076719F"/>
    <w:rsid w:val="007672EF"/>
    <w:rsid w:val="00771D33"/>
    <w:rsid w:val="0077221F"/>
    <w:rsid w:val="0077254A"/>
    <w:rsid w:val="0077309F"/>
    <w:rsid w:val="0077372C"/>
    <w:rsid w:val="00773B3B"/>
    <w:rsid w:val="00773E55"/>
    <w:rsid w:val="007740C9"/>
    <w:rsid w:val="007768B8"/>
    <w:rsid w:val="00777945"/>
    <w:rsid w:val="00780A0A"/>
    <w:rsid w:val="0078172F"/>
    <w:rsid w:val="00782B8C"/>
    <w:rsid w:val="00783522"/>
    <w:rsid w:val="007835F2"/>
    <w:rsid w:val="00783996"/>
    <w:rsid w:val="00783FEA"/>
    <w:rsid w:val="0078421B"/>
    <w:rsid w:val="007842A0"/>
    <w:rsid w:val="00784310"/>
    <w:rsid w:val="0078493E"/>
    <w:rsid w:val="007859C6"/>
    <w:rsid w:val="00785E54"/>
    <w:rsid w:val="00786C4B"/>
    <w:rsid w:val="00786FAE"/>
    <w:rsid w:val="0078702B"/>
    <w:rsid w:val="00787220"/>
    <w:rsid w:val="007872DC"/>
    <w:rsid w:val="007902C8"/>
    <w:rsid w:val="007904BD"/>
    <w:rsid w:val="0079164B"/>
    <w:rsid w:val="007921B6"/>
    <w:rsid w:val="0079269E"/>
    <w:rsid w:val="00792A41"/>
    <w:rsid w:val="00792F4D"/>
    <w:rsid w:val="007934E4"/>
    <w:rsid w:val="007939BB"/>
    <w:rsid w:val="00794242"/>
    <w:rsid w:val="00794626"/>
    <w:rsid w:val="0079485B"/>
    <w:rsid w:val="00794AB8"/>
    <w:rsid w:val="007952CB"/>
    <w:rsid w:val="00795DAA"/>
    <w:rsid w:val="00796448"/>
    <w:rsid w:val="007975CF"/>
    <w:rsid w:val="00797AF5"/>
    <w:rsid w:val="007A07C2"/>
    <w:rsid w:val="007A14B2"/>
    <w:rsid w:val="007A14C0"/>
    <w:rsid w:val="007A1841"/>
    <w:rsid w:val="007A1F77"/>
    <w:rsid w:val="007A2235"/>
    <w:rsid w:val="007A37B6"/>
    <w:rsid w:val="007A412C"/>
    <w:rsid w:val="007A41CA"/>
    <w:rsid w:val="007A544F"/>
    <w:rsid w:val="007A59F3"/>
    <w:rsid w:val="007A5E48"/>
    <w:rsid w:val="007A638A"/>
    <w:rsid w:val="007A6436"/>
    <w:rsid w:val="007A6BE0"/>
    <w:rsid w:val="007A7175"/>
    <w:rsid w:val="007B08F9"/>
    <w:rsid w:val="007B1019"/>
    <w:rsid w:val="007B145C"/>
    <w:rsid w:val="007B14A4"/>
    <w:rsid w:val="007B1BBD"/>
    <w:rsid w:val="007B2794"/>
    <w:rsid w:val="007B3242"/>
    <w:rsid w:val="007B3E09"/>
    <w:rsid w:val="007B4069"/>
    <w:rsid w:val="007B4831"/>
    <w:rsid w:val="007B4B0C"/>
    <w:rsid w:val="007B55C8"/>
    <w:rsid w:val="007B5E2A"/>
    <w:rsid w:val="007B63CE"/>
    <w:rsid w:val="007B6563"/>
    <w:rsid w:val="007B6C6D"/>
    <w:rsid w:val="007B722C"/>
    <w:rsid w:val="007B744E"/>
    <w:rsid w:val="007B7A4D"/>
    <w:rsid w:val="007C035D"/>
    <w:rsid w:val="007C0FE6"/>
    <w:rsid w:val="007C13D9"/>
    <w:rsid w:val="007C1543"/>
    <w:rsid w:val="007C1B15"/>
    <w:rsid w:val="007C1C2C"/>
    <w:rsid w:val="007C2161"/>
    <w:rsid w:val="007C2263"/>
    <w:rsid w:val="007C231B"/>
    <w:rsid w:val="007C36DF"/>
    <w:rsid w:val="007C3B9A"/>
    <w:rsid w:val="007C3F30"/>
    <w:rsid w:val="007C3F3C"/>
    <w:rsid w:val="007C42CB"/>
    <w:rsid w:val="007C53BB"/>
    <w:rsid w:val="007C64BB"/>
    <w:rsid w:val="007C67BD"/>
    <w:rsid w:val="007C6AFE"/>
    <w:rsid w:val="007C6FA2"/>
    <w:rsid w:val="007C74EE"/>
    <w:rsid w:val="007C7839"/>
    <w:rsid w:val="007C7C87"/>
    <w:rsid w:val="007C7DD6"/>
    <w:rsid w:val="007C7EC3"/>
    <w:rsid w:val="007D130B"/>
    <w:rsid w:val="007D137A"/>
    <w:rsid w:val="007D212E"/>
    <w:rsid w:val="007D2C8A"/>
    <w:rsid w:val="007D3D99"/>
    <w:rsid w:val="007D4371"/>
    <w:rsid w:val="007D525B"/>
    <w:rsid w:val="007D52FA"/>
    <w:rsid w:val="007D65F2"/>
    <w:rsid w:val="007D68C9"/>
    <w:rsid w:val="007D6B09"/>
    <w:rsid w:val="007D6FD0"/>
    <w:rsid w:val="007D792F"/>
    <w:rsid w:val="007D79F3"/>
    <w:rsid w:val="007E05BD"/>
    <w:rsid w:val="007E0698"/>
    <w:rsid w:val="007E077E"/>
    <w:rsid w:val="007E163B"/>
    <w:rsid w:val="007E1FCC"/>
    <w:rsid w:val="007E259C"/>
    <w:rsid w:val="007E3C0D"/>
    <w:rsid w:val="007E3CBA"/>
    <w:rsid w:val="007E502D"/>
    <w:rsid w:val="007E524C"/>
    <w:rsid w:val="007E58E6"/>
    <w:rsid w:val="007E63C7"/>
    <w:rsid w:val="007E725D"/>
    <w:rsid w:val="007E75C5"/>
    <w:rsid w:val="007E7633"/>
    <w:rsid w:val="007E7CF8"/>
    <w:rsid w:val="007E7D63"/>
    <w:rsid w:val="007E7EA9"/>
    <w:rsid w:val="007F028E"/>
    <w:rsid w:val="007F0414"/>
    <w:rsid w:val="007F0428"/>
    <w:rsid w:val="007F0847"/>
    <w:rsid w:val="007F090C"/>
    <w:rsid w:val="007F129D"/>
    <w:rsid w:val="007F2190"/>
    <w:rsid w:val="007F28DA"/>
    <w:rsid w:val="007F2B04"/>
    <w:rsid w:val="007F2C09"/>
    <w:rsid w:val="007F4081"/>
    <w:rsid w:val="007F4422"/>
    <w:rsid w:val="007F47D9"/>
    <w:rsid w:val="007F5112"/>
    <w:rsid w:val="007F5868"/>
    <w:rsid w:val="007F5975"/>
    <w:rsid w:val="007F6A0D"/>
    <w:rsid w:val="007F728C"/>
    <w:rsid w:val="007F7BC6"/>
    <w:rsid w:val="00801179"/>
    <w:rsid w:val="00801482"/>
    <w:rsid w:val="00801E88"/>
    <w:rsid w:val="008029EA"/>
    <w:rsid w:val="0080332D"/>
    <w:rsid w:val="00803BE2"/>
    <w:rsid w:val="00803BF2"/>
    <w:rsid w:val="00803EDC"/>
    <w:rsid w:val="00804042"/>
    <w:rsid w:val="008040A1"/>
    <w:rsid w:val="00804E28"/>
    <w:rsid w:val="00805C51"/>
    <w:rsid w:val="00805F85"/>
    <w:rsid w:val="008062E2"/>
    <w:rsid w:val="00806449"/>
    <w:rsid w:val="00806515"/>
    <w:rsid w:val="00806B49"/>
    <w:rsid w:val="00806BE3"/>
    <w:rsid w:val="00806F4E"/>
    <w:rsid w:val="00807AA0"/>
    <w:rsid w:val="008102A9"/>
    <w:rsid w:val="00810F03"/>
    <w:rsid w:val="00810F68"/>
    <w:rsid w:val="00811714"/>
    <w:rsid w:val="00811E0A"/>
    <w:rsid w:val="0081307B"/>
    <w:rsid w:val="008130BE"/>
    <w:rsid w:val="00813210"/>
    <w:rsid w:val="0081443F"/>
    <w:rsid w:val="008146C5"/>
    <w:rsid w:val="00814D01"/>
    <w:rsid w:val="00814D16"/>
    <w:rsid w:val="0081596F"/>
    <w:rsid w:val="00815FB2"/>
    <w:rsid w:val="00816482"/>
    <w:rsid w:val="00816F25"/>
    <w:rsid w:val="008176D4"/>
    <w:rsid w:val="0081772B"/>
    <w:rsid w:val="008178DD"/>
    <w:rsid w:val="00817BDA"/>
    <w:rsid w:val="00817F80"/>
    <w:rsid w:val="0082043E"/>
    <w:rsid w:val="008206E2"/>
    <w:rsid w:val="0082086A"/>
    <w:rsid w:val="00820DD2"/>
    <w:rsid w:val="008224FC"/>
    <w:rsid w:val="008236C8"/>
    <w:rsid w:val="00823DE1"/>
    <w:rsid w:val="00825446"/>
    <w:rsid w:val="0082573E"/>
    <w:rsid w:val="008259C7"/>
    <w:rsid w:val="00825D4A"/>
    <w:rsid w:val="00825F2C"/>
    <w:rsid w:val="008261FD"/>
    <w:rsid w:val="0082637F"/>
    <w:rsid w:val="0082668B"/>
    <w:rsid w:val="00827BC1"/>
    <w:rsid w:val="00827CF8"/>
    <w:rsid w:val="008305A8"/>
    <w:rsid w:val="00830D45"/>
    <w:rsid w:val="00831302"/>
    <w:rsid w:val="00831424"/>
    <w:rsid w:val="00831BA5"/>
    <w:rsid w:val="00832795"/>
    <w:rsid w:val="008339FC"/>
    <w:rsid w:val="00834C89"/>
    <w:rsid w:val="008354DF"/>
    <w:rsid w:val="00836276"/>
    <w:rsid w:val="00836350"/>
    <w:rsid w:val="00836DA4"/>
    <w:rsid w:val="00836E56"/>
    <w:rsid w:val="00836EE8"/>
    <w:rsid w:val="00837277"/>
    <w:rsid w:val="0083756D"/>
    <w:rsid w:val="00837783"/>
    <w:rsid w:val="008378D0"/>
    <w:rsid w:val="008408C1"/>
    <w:rsid w:val="00840F7B"/>
    <w:rsid w:val="008426F6"/>
    <w:rsid w:val="00842A0F"/>
    <w:rsid w:val="00842F22"/>
    <w:rsid w:val="00843010"/>
    <w:rsid w:val="008438AB"/>
    <w:rsid w:val="00843926"/>
    <w:rsid w:val="00845B2B"/>
    <w:rsid w:val="00847401"/>
    <w:rsid w:val="00847926"/>
    <w:rsid w:val="00850192"/>
    <w:rsid w:val="008504FB"/>
    <w:rsid w:val="0085070D"/>
    <w:rsid w:val="0085195D"/>
    <w:rsid w:val="008519ED"/>
    <w:rsid w:val="00851BBA"/>
    <w:rsid w:val="00851BF5"/>
    <w:rsid w:val="00852220"/>
    <w:rsid w:val="00852575"/>
    <w:rsid w:val="008528DE"/>
    <w:rsid w:val="00852DA8"/>
    <w:rsid w:val="00853D20"/>
    <w:rsid w:val="00854A26"/>
    <w:rsid w:val="00854EB7"/>
    <w:rsid w:val="008551E4"/>
    <w:rsid w:val="00855627"/>
    <w:rsid w:val="008561F3"/>
    <w:rsid w:val="00856216"/>
    <w:rsid w:val="00861EB1"/>
    <w:rsid w:val="00861EF7"/>
    <w:rsid w:val="00862106"/>
    <w:rsid w:val="008626FF"/>
    <w:rsid w:val="00862977"/>
    <w:rsid w:val="00862B84"/>
    <w:rsid w:val="008630C3"/>
    <w:rsid w:val="00863284"/>
    <w:rsid w:val="008641BE"/>
    <w:rsid w:val="008642B7"/>
    <w:rsid w:val="0086451D"/>
    <w:rsid w:val="0086454C"/>
    <w:rsid w:val="008645DD"/>
    <w:rsid w:val="0086479F"/>
    <w:rsid w:val="00864928"/>
    <w:rsid w:val="00864AD8"/>
    <w:rsid w:val="00864C2A"/>
    <w:rsid w:val="008650E9"/>
    <w:rsid w:val="0086554D"/>
    <w:rsid w:val="0086575C"/>
    <w:rsid w:val="008663FD"/>
    <w:rsid w:val="008666CB"/>
    <w:rsid w:val="00866797"/>
    <w:rsid w:val="00866959"/>
    <w:rsid w:val="00866AFA"/>
    <w:rsid w:val="008671E3"/>
    <w:rsid w:val="008679DD"/>
    <w:rsid w:val="00870298"/>
    <w:rsid w:val="00870B30"/>
    <w:rsid w:val="008722D7"/>
    <w:rsid w:val="008725DC"/>
    <w:rsid w:val="008737D3"/>
    <w:rsid w:val="008754CA"/>
    <w:rsid w:val="00875768"/>
    <w:rsid w:val="008759AC"/>
    <w:rsid w:val="00876144"/>
    <w:rsid w:val="008765A6"/>
    <w:rsid w:val="0087727E"/>
    <w:rsid w:val="008775A9"/>
    <w:rsid w:val="00877B19"/>
    <w:rsid w:val="008803AA"/>
    <w:rsid w:val="0088108E"/>
    <w:rsid w:val="00881590"/>
    <w:rsid w:val="008819DE"/>
    <w:rsid w:val="008823F9"/>
    <w:rsid w:val="00882569"/>
    <w:rsid w:val="008826DD"/>
    <w:rsid w:val="008829C8"/>
    <w:rsid w:val="008840E7"/>
    <w:rsid w:val="008843E2"/>
    <w:rsid w:val="00884937"/>
    <w:rsid w:val="00885E1D"/>
    <w:rsid w:val="00885E24"/>
    <w:rsid w:val="00885F84"/>
    <w:rsid w:val="008865F3"/>
    <w:rsid w:val="0088678F"/>
    <w:rsid w:val="00886A03"/>
    <w:rsid w:val="00886D73"/>
    <w:rsid w:val="00886F5F"/>
    <w:rsid w:val="00887644"/>
    <w:rsid w:val="008901B6"/>
    <w:rsid w:val="0089071E"/>
    <w:rsid w:val="00891F3B"/>
    <w:rsid w:val="00892F6B"/>
    <w:rsid w:val="008935EC"/>
    <w:rsid w:val="00894CAF"/>
    <w:rsid w:val="00895109"/>
    <w:rsid w:val="0089535F"/>
    <w:rsid w:val="00897A62"/>
    <w:rsid w:val="008A0435"/>
    <w:rsid w:val="008A065C"/>
    <w:rsid w:val="008A09A2"/>
    <w:rsid w:val="008A0B3C"/>
    <w:rsid w:val="008A158A"/>
    <w:rsid w:val="008A17B4"/>
    <w:rsid w:val="008A1AB4"/>
    <w:rsid w:val="008A1D3E"/>
    <w:rsid w:val="008A1FB2"/>
    <w:rsid w:val="008A32BD"/>
    <w:rsid w:val="008A383E"/>
    <w:rsid w:val="008A43C4"/>
    <w:rsid w:val="008A5078"/>
    <w:rsid w:val="008A545C"/>
    <w:rsid w:val="008A5B64"/>
    <w:rsid w:val="008A5CAD"/>
    <w:rsid w:val="008A5DB0"/>
    <w:rsid w:val="008A5FB8"/>
    <w:rsid w:val="008A64E5"/>
    <w:rsid w:val="008A6B57"/>
    <w:rsid w:val="008B005B"/>
    <w:rsid w:val="008B0575"/>
    <w:rsid w:val="008B0DE5"/>
    <w:rsid w:val="008B10E8"/>
    <w:rsid w:val="008B11AA"/>
    <w:rsid w:val="008B13CC"/>
    <w:rsid w:val="008B1A2F"/>
    <w:rsid w:val="008B1F5D"/>
    <w:rsid w:val="008B2EC9"/>
    <w:rsid w:val="008B30D8"/>
    <w:rsid w:val="008B33CC"/>
    <w:rsid w:val="008B351C"/>
    <w:rsid w:val="008B3E67"/>
    <w:rsid w:val="008B49A8"/>
    <w:rsid w:val="008B5DAD"/>
    <w:rsid w:val="008B621A"/>
    <w:rsid w:val="008B6C11"/>
    <w:rsid w:val="008B6D86"/>
    <w:rsid w:val="008B6FF8"/>
    <w:rsid w:val="008B72E3"/>
    <w:rsid w:val="008B7FE0"/>
    <w:rsid w:val="008C09D8"/>
    <w:rsid w:val="008C0EA2"/>
    <w:rsid w:val="008C10CA"/>
    <w:rsid w:val="008C1184"/>
    <w:rsid w:val="008C1306"/>
    <w:rsid w:val="008C1746"/>
    <w:rsid w:val="008C2318"/>
    <w:rsid w:val="008C240A"/>
    <w:rsid w:val="008C3020"/>
    <w:rsid w:val="008C4A68"/>
    <w:rsid w:val="008C57AC"/>
    <w:rsid w:val="008C6256"/>
    <w:rsid w:val="008C6600"/>
    <w:rsid w:val="008C68A0"/>
    <w:rsid w:val="008C6A83"/>
    <w:rsid w:val="008C6E24"/>
    <w:rsid w:val="008C7522"/>
    <w:rsid w:val="008C7F61"/>
    <w:rsid w:val="008D0332"/>
    <w:rsid w:val="008D0694"/>
    <w:rsid w:val="008D093E"/>
    <w:rsid w:val="008D0BF0"/>
    <w:rsid w:val="008D0E56"/>
    <w:rsid w:val="008D1E3B"/>
    <w:rsid w:val="008D265B"/>
    <w:rsid w:val="008D2710"/>
    <w:rsid w:val="008D2DF4"/>
    <w:rsid w:val="008D3119"/>
    <w:rsid w:val="008D340B"/>
    <w:rsid w:val="008D40D9"/>
    <w:rsid w:val="008D4F55"/>
    <w:rsid w:val="008D54E9"/>
    <w:rsid w:val="008D6D71"/>
    <w:rsid w:val="008E0658"/>
    <w:rsid w:val="008E0B77"/>
    <w:rsid w:val="008E15A6"/>
    <w:rsid w:val="008E19EE"/>
    <w:rsid w:val="008E1D93"/>
    <w:rsid w:val="008E2A1D"/>
    <w:rsid w:val="008E30C3"/>
    <w:rsid w:val="008E4E46"/>
    <w:rsid w:val="008E4F88"/>
    <w:rsid w:val="008E502D"/>
    <w:rsid w:val="008E502F"/>
    <w:rsid w:val="008E53D2"/>
    <w:rsid w:val="008E5B41"/>
    <w:rsid w:val="008E5E79"/>
    <w:rsid w:val="008E661A"/>
    <w:rsid w:val="008E6C99"/>
    <w:rsid w:val="008E6CF3"/>
    <w:rsid w:val="008E6F7F"/>
    <w:rsid w:val="008E70CF"/>
    <w:rsid w:val="008E7583"/>
    <w:rsid w:val="008E7827"/>
    <w:rsid w:val="008F00A0"/>
    <w:rsid w:val="008F12EB"/>
    <w:rsid w:val="008F190B"/>
    <w:rsid w:val="008F3496"/>
    <w:rsid w:val="008F3DFD"/>
    <w:rsid w:val="008F456D"/>
    <w:rsid w:val="008F4A95"/>
    <w:rsid w:val="008F4B5E"/>
    <w:rsid w:val="008F5704"/>
    <w:rsid w:val="008F72DF"/>
    <w:rsid w:val="009003F0"/>
    <w:rsid w:val="0090061A"/>
    <w:rsid w:val="00900C91"/>
    <w:rsid w:val="009017B6"/>
    <w:rsid w:val="0090199D"/>
    <w:rsid w:val="009019AE"/>
    <w:rsid w:val="00901FE1"/>
    <w:rsid w:val="009020DB"/>
    <w:rsid w:val="009028EC"/>
    <w:rsid w:val="00902C39"/>
    <w:rsid w:val="009035F1"/>
    <w:rsid w:val="00903EF0"/>
    <w:rsid w:val="0090407D"/>
    <w:rsid w:val="009046F4"/>
    <w:rsid w:val="0090472B"/>
    <w:rsid w:val="009047CB"/>
    <w:rsid w:val="00904D40"/>
    <w:rsid w:val="00904DE2"/>
    <w:rsid w:val="00906423"/>
    <w:rsid w:val="009068FE"/>
    <w:rsid w:val="00906B33"/>
    <w:rsid w:val="00907808"/>
    <w:rsid w:val="00907905"/>
    <w:rsid w:val="00910D7A"/>
    <w:rsid w:val="009119FB"/>
    <w:rsid w:val="0091229A"/>
    <w:rsid w:val="009123B6"/>
    <w:rsid w:val="009124DC"/>
    <w:rsid w:val="00912D52"/>
    <w:rsid w:val="009138CA"/>
    <w:rsid w:val="0091488A"/>
    <w:rsid w:val="00914C3F"/>
    <w:rsid w:val="0091541A"/>
    <w:rsid w:val="009156A6"/>
    <w:rsid w:val="009157AA"/>
    <w:rsid w:val="00915C91"/>
    <w:rsid w:val="0091640A"/>
    <w:rsid w:val="009165E0"/>
    <w:rsid w:val="0091685D"/>
    <w:rsid w:val="009169FC"/>
    <w:rsid w:val="00916AF4"/>
    <w:rsid w:val="0092049F"/>
    <w:rsid w:val="00920750"/>
    <w:rsid w:val="009210A1"/>
    <w:rsid w:val="00922107"/>
    <w:rsid w:val="00922607"/>
    <w:rsid w:val="00922634"/>
    <w:rsid w:val="0092347B"/>
    <w:rsid w:val="00924EC5"/>
    <w:rsid w:val="00925242"/>
    <w:rsid w:val="0092548B"/>
    <w:rsid w:val="00925F66"/>
    <w:rsid w:val="0092637D"/>
    <w:rsid w:val="009263BF"/>
    <w:rsid w:val="009265C6"/>
    <w:rsid w:val="00926F49"/>
    <w:rsid w:val="00926FBD"/>
    <w:rsid w:val="00927875"/>
    <w:rsid w:val="00927B5F"/>
    <w:rsid w:val="00930E5A"/>
    <w:rsid w:val="00930E7A"/>
    <w:rsid w:val="009317F5"/>
    <w:rsid w:val="00931A6B"/>
    <w:rsid w:val="00931E8E"/>
    <w:rsid w:val="00932322"/>
    <w:rsid w:val="00933082"/>
    <w:rsid w:val="00933387"/>
    <w:rsid w:val="00933526"/>
    <w:rsid w:val="00933B04"/>
    <w:rsid w:val="00933B7C"/>
    <w:rsid w:val="00933CD2"/>
    <w:rsid w:val="0093517D"/>
    <w:rsid w:val="00935320"/>
    <w:rsid w:val="00935A9B"/>
    <w:rsid w:val="0093789E"/>
    <w:rsid w:val="009409A6"/>
    <w:rsid w:val="0094194D"/>
    <w:rsid w:val="00942051"/>
    <w:rsid w:val="00942127"/>
    <w:rsid w:val="00942A3D"/>
    <w:rsid w:val="00942AF3"/>
    <w:rsid w:val="009430A3"/>
    <w:rsid w:val="00943119"/>
    <w:rsid w:val="009432E4"/>
    <w:rsid w:val="009433C4"/>
    <w:rsid w:val="00943532"/>
    <w:rsid w:val="00944572"/>
    <w:rsid w:val="0094460B"/>
    <w:rsid w:val="00944B5F"/>
    <w:rsid w:val="00944B98"/>
    <w:rsid w:val="00944EC6"/>
    <w:rsid w:val="009450B7"/>
    <w:rsid w:val="009459DA"/>
    <w:rsid w:val="00945DA6"/>
    <w:rsid w:val="009461FD"/>
    <w:rsid w:val="00947516"/>
    <w:rsid w:val="00947F6B"/>
    <w:rsid w:val="00950384"/>
    <w:rsid w:val="00950B97"/>
    <w:rsid w:val="00950D56"/>
    <w:rsid w:val="00951017"/>
    <w:rsid w:val="00951E11"/>
    <w:rsid w:val="00951EF8"/>
    <w:rsid w:val="009529AE"/>
    <w:rsid w:val="009530F7"/>
    <w:rsid w:val="0095390A"/>
    <w:rsid w:val="00953C04"/>
    <w:rsid w:val="00954612"/>
    <w:rsid w:val="00954CBC"/>
    <w:rsid w:val="009555A4"/>
    <w:rsid w:val="00955BAE"/>
    <w:rsid w:val="00955E25"/>
    <w:rsid w:val="00956479"/>
    <w:rsid w:val="009566A0"/>
    <w:rsid w:val="00956A38"/>
    <w:rsid w:val="00956F4E"/>
    <w:rsid w:val="00956FEE"/>
    <w:rsid w:val="00957958"/>
    <w:rsid w:val="00957D8C"/>
    <w:rsid w:val="0096250B"/>
    <w:rsid w:val="0096279F"/>
    <w:rsid w:val="009627DC"/>
    <w:rsid w:val="00963230"/>
    <w:rsid w:val="00963A4E"/>
    <w:rsid w:val="00964C1D"/>
    <w:rsid w:val="009651C4"/>
    <w:rsid w:val="00965A6E"/>
    <w:rsid w:val="00965D4F"/>
    <w:rsid w:val="00965E6C"/>
    <w:rsid w:val="00966042"/>
    <w:rsid w:val="00966916"/>
    <w:rsid w:val="00966A73"/>
    <w:rsid w:val="009671F1"/>
    <w:rsid w:val="00970E7A"/>
    <w:rsid w:val="00970F4E"/>
    <w:rsid w:val="00972179"/>
    <w:rsid w:val="00972558"/>
    <w:rsid w:val="00972A21"/>
    <w:rsid w:val="00972C89"/>
    <w:rsid w:val="00973F6A"/>
    <w:rsid w:val="00974DD1"/>
    <w:rsid w:val="0097560C"/>
    <w:rsid w:val="00975ED9"/>
    <w:rsid w:val="00976988"/>
    <w:rsid w:val="00976CB0"/>
    <w:rsid w:val="00977A28"/>
    <w:rsid w:val="00977A9D"/>
    <w:rsid w:val="00980D7E"/>
    <w:rsid w:val="00981C35"/>
    <w:rsid w:val="009826CF"/>
    <w:rsid w:val="00983B43"/>
    <w:rsid w:val="00983CCD"/>
    <w:rsid w:val="00984676"/>
    <w:rsid w:val="0098467A"/>
    <w:rsid w:val="009856F3"/>
    <w:rsid w:val="00986D83"/>
    <w:rsid w:val="00987340"/>
    <w:rsid w:val="009907C1"/>
    <w:rsid w:val="00990BDB"/>
    <w:rsid w:val="009912C9"/>
    <w:rsid w:val="009913F8"/>
    <w:rsid w:val="00991977"/>
    <w:rsid w:val="00991D66"/>
    <w:rsid w:val="00991EAA"/>
    <w:rsid w:val="009920E7"/>
    <w:rsid w:val="009924DC"/>
    <w:rsid w:val="009925AC"/>
    <w:rsid w:val="00992930"/>
    <w:rsid w:val="00992AAC"/>
    <w:rsid w:val="00992F24"/>
    <w:rsid w:val="009933F5"/>
    <w:rsid w:val="00993427"/>
    <w:rsid w:val="0099448F"/>
    <w:rsid w:val="0099464B"/>
    <w:rsid w:val="009946B8"/>
    <w:rsid w:val="0099506E"/>
    <w:rsid w:val="009965FE"/>
    <w:rsid w:val="00996AAE"/>
    <w:rsid w:val="009973DD"/>
    <w:rsid w:val="009976EB"/>
    <w:rsid w:val="009A0412"/>
    <w:rsid w:val="009A2161"/>
    <w:rsid w:val="009A27FE"/>
    <w:rsid w:val="009A2AED"/>
    <w:rsid w:val="009A3274"/>
    <w:rsid w:val="009A3BEF"/>
    <w:rsid w:val="009A3E04"/>
    <w:rsid w:val="009A4369"/>
    <w:rsid w:val="009A4867"/>
    <w:rsid w:val="009A4C1C"/>
    <w:rsid w:val="009A4EE1"/>
    <w:rsid w:val="009A5956"/>
    <w:rsid w:val="009A5C75"/>
    <w:rsid w:val="009A5E3A"/>
    <w:rsid w:val="009A7863"/>
    <w:rsid w:val="009A7E2E"/>
    <w:rsid w:val="009B04BC"/>
    <w:rsid w:val="009B0668"/>
    <w:rsid w:val="009B0A56"/>
    <w:rsid w:val="009B0B42"/>
    <w:rsid w:val="009B1A0C"/>
    <w:rsid w:val="009B1B04"/>
    <w:rsid w:val="009B27C2"/>
    <w:rsid w:val="009B284A"/>
    <w:rsid w:val="009B2A98"/>
    <w:rsid w:val="009B2ED2"/>
    <w:rsid w:val="009B2F58"/>
    <w:rsid w:val="009B3367"/>
    <w:rsid w:val="009B35D8"/>
    <w:rsid w:val="009B427A"/>
    <w:rsid w:val="009B4421"/>
    <w:rsid w:val="009B4606"/>
    <w:rsid w:val="009B480E"/>
    <w:rsid w:val="009B4A72"/>
    <w:rsid w:val="009B4B74"/>
    <w:rsid w:val="009B6FDC"/>
    <w:rsid w:val="009B76F9"/>
    <w:rsid w:val="009B798E"/>
    <w:rsid w:val="009B7E3F"/>
    <w:rsid w:val="009C02C0"/>
    <w:rsid w:val="009C02E2"/>
    <w:rsid w:val="009C1707"/>
    <w:rsid w:val="009C1FE0"/>
    <w:rsid w:val="009C28F4"/>
    <w:rsid w:val="009C3603"/>
    <w:rsid w:val="009C39CB"/>
    <w:rsid w:val="009C43D2"/>
    <w:rsid w:val="009C4693"/>
    <w:rsid w:val="009C518C"/>
    <w:rsid w:val="009C5868"/>
    <w:rsid w:val="009C6CFB"/>
    <w:rsid w:val="009C7C74"/>
    <w:rsid w:val="009C7F89"/>
    <w:rsid w:val="009D0297"/>
    <w:rsid w:val="009D0377"/>
    <w:rsid w:val="009D050F"/>
    <w:rsid w:val="009D06B7"/>
    <w:rsid w:val="009D1E8B"/>
    <w:rsid w:val="009D22C9"/>
    <w:rsid w:val="009D2877"/>
    <w:rsid w:val="009D2F41"/>
    <w:rsid w:val="009D30A2"/>
    <w:rsid w:val="009D38AD"/>
    <w:rsid w:val="009D3F72"/>
    <w:rsid w:val="009D3FAD"/>
    <w:rsid w:val="009D4334"/>
    <w:rsid w:val="009D53D0"/>
    <w:rsid w:val="009D545C"/>
    <w:rsid w:val="009D5715"/>
    <w:rsid w:val="009D5DBE"/>
    <w:rsid w:val="009D65A6"/>
    <w:rsid w:val="009D69E4"/>
    <w:rsid w:val="009D6AF9"/>
    <w:rsid w:val="009D6DDC"/>
    <w:rsid w:val="009D6E41"/>
    <w:rsid w:val="009D7577"/>
    <w:rsid w:val="009D7A6C"/>
    <w:rsid w:val="009E0404"/>
    <w:rsid w:val="009E0633"/>
    <w:rsid w:val="009E123B"/>
    <w:rsid w:val="009E29B3"/>
    <w:rsid w:val="009E485C"/>
    <w:rsid w:val="009E493B"/>
    <w:rsid w:val="009E49B9"/>
    <w:rsid w:val="009E5306"/>
    <w:rsid w:val="009E603A"/>
    <w:rsid w:val="009E6201"/>
    <w:rsid w:val="009E6C4D"/>
    <w:rsid w:val="009E6C53"/>
    <w:rsid w:val="009E7852"/>
    <w:rsid w:val="009E7C86"/>
    <w:rsid w:val="009F00EE"/>
    <w:rsid w:val="009F0824"/>
    <w:rsid w:val="009F0CF6"/>
    <w:rsid w:val="009F0D19"/>
    <w:rsid w:val="009F0E19"/>
    <w:rsid w:val="009F1921"/>
    <w:rsid w:val="009F2516"/>
    <w:rsid w:val="009F2BD3"/>
    <w:rsid w:val="009F30D5"/>
    <w:rsid w:val="009F347D"/>
    <w:rsid w:val="009F38D1"/>
    <w:rsid w:val="009F5434"/>
    <w:rsid w:val="009F5685"/>
    <w:rsid w:val="009F6361"/>
    <w:rsid w:val="009F64AB"/>
    <w:rsid w:val="009F7023"/>
    <w:rsid w:val="009F79A9"/>
    <w:rsid w:val="009F7CFD"/>
    <w:rsid w:val="009F7F20"/>
    <w:rsid w:val="00A006AD"/>
    <w:rsid w:val="00A007BB"/>
    <w:rsid w:val="00A01285"/>
    <w:rsid w:val="00A01A1F"/>
    <w:rsid w:val="00A01C3E"/>
    <w:rsid w:val="00A02CC4"/>
    <w:rsid w:val="00A032DD"/>
    <w:rsid w:val="00A03482"/>
    <w:rsid w:val="00A0372B"/>
    <w:rsid w:val="00A03DC1"/>
    <w:rsid w:val="00A04622"/>
    <w:rsid w:val="00A04832"/>
    <w:rsid w:val="00A04AE6"/>
    <w:rsid w:val="00A04E33"/>
    <w:rsid w:val="00A04F5B"/>
    <w:rsid w:val="00A04FE8"/>
    <w:rsid w:val="00A05446"/>
    <w:rsid w:val="00A065A0"/>
    <w:rsid w:val="00A06612"/>
    <w:rsid w:val="00A07033"/>
    <w:rsid w:val="00A0743F"/>
    <w:rsid w:val="00A077A5"/>
    <w:rsid w:val="00A079B7"/>
    <w:rsid w:val="00A07C38"/>
    <w:rsid w:val="00A10001"/>
    <w:rsid w:val="00A10C5B"/>
    <w:rsid w:val="00A11121"/>
    <w:rsid w:val="00A11262"/>
    <w:rsid w:val="00A11487"/>
    <w:rsid w:val="00A133A2"/>
    <w:rsid w:val="00A13805"/>
    <w:rsid w:val="00A138EA"/>
    <w:rsid w:val="00A13B49"/>
    <w:rsid w:val="00A13E21"/>
    <w:rsid w:val="00A142A2"/>
    <w:rsid w:val="00A14C07"/>
    <w:rsid w:val="00A155D8"/>
    <w:rsid w:val="00A1588C"/>
    <w:rsid w:val="00A15B5B"/>
    <w:rsid w:val="00A15E25"/>
    <w:rsid w:val="00A17152"/>
    <w:rsid w:val="00A17231"/>
    <w:rsid w:val="00A17B55"/>
    <w:rsid w:val="00A17ED9"/>
    <w:rsid w:val="00A2157F"/>
    <w:rsid w:val="00A21850"/>
    <w:rsid w:val="00A227CB"/>
    <w:rsid w:val="00A2299C"/>
    <w:rsid w:val="00A22AFD"/>
    <w:rsid w:val="00A232A6"/>
    <w:rsid w:val="00A234B3"/>
    <w:rsid w:val="00A23679"/>
    <w:rsid w:val="00A239EC"/>
    <w:rsid w:val="00A257BB"/>
    <w:rsid w:val="00A261B1"/>
    <w:rsid w:val="00A26A17"/>
    <w:rsid w:val="00A27A6E"/>
    <w:rsid w:val="00A27FD7"/>
    <w:rsid w:val="00A3069A"/>
    <w:rsid w:val="00A30D03"/>
    <w:rsid w:val="00A3124F"/>
    <w:rsid w:val="00A31311"/>
    <w:rsid w:val="00A31542"/>
    <w:rsid w:val="00A32175"/>
    <w:rsid w:val="00A325EC"/>
    <w:rsid w:val="00A34952"/>
    <w:rsid w:val="00A34A11"/>
    <w:rsid w:val="00A34BBE"/>
    <w:rsid w:val="00A351AD"/>
    <w:rsid w:val="00A35965"/>
    <w:rsid w:val="00A36122"/>
    <w:rsid w:val="00A3682C"/>
    <w:rsid w:val="00A372DD"/>
    <w:rsid w:val="00A379B4"/>
    <w:rsid w:val="00A37A3F"/>
    <w:rsid w:val="00A4033F"/>
    <w:rsid w:val="00A4038A"/>
    <w:rsid w:val="00A412CF"/>
    <w:rsid w:val="00A413D3"/>
    <w:rsid w:val="00A41454"/>
    <w:rsid w:val="00A4169E"/>
    <w:rsid w:val="00A4172C"/>
    <w:rsid w:val="00A42441"/>
    <w:rsid w:val="00A424C3"/>
    <w:rsid w:val="00A42965"/>
    <w:rsid w:val="00A42C10"/>
    <w:rsid w:val="00A43876"/>
    <w:rsid w:val="00A4434E"/>
    <w:rsid w:val="00A45310"/>
    <w:rsid w:val="00A4551A"/>
    <w:rsid w:val="00A461F3"/>
    <w:rsid w:val="00A46417"/>
    <w:rsid w:val="00A46671"/>
    <w:rsid w:val="00A469EC"/>
    <w:rsid w:val="00A46B78"/>
    <w:rsid w:val="00A46BC9"/>
    <w:rsid w:val="00A46CF7"/>
    <w:rsid w:val="00A50CBA"/>
    <w:rsid w:val="00A513A4"/>
    <w:rsid w:val="00A5159C"/>
    <w:rsid w:val="00A5194A"/>
    <w:rsid w:val="00A51AE6"/>
    <w:rsid w:val="00A51F90"/>
    <w:rsid w:val="00A523DD"/>
    <w:rsid w:val="00A52E94"/>
    <w:rsid w:val="00A52EFE"/>
    <w:rsid w:val="00A53161"/>
    <w:rsid w:val="00A54511"/>
    <w:rsid w:val="00A55007"/>
    <w:rsid w:val="00A5597F"/>
    <w:rsid w:val="00A55B70"/>
    <w:rsid w:val="00A55DCB"/>
    <w:rsid w:val="00A56534"/>
    <w:rsid w:val="00A57E85"/>
    <w:rsid w:val="00A60232"/>
    <w:rsid w:val="00A60635"/>
    <w:rsid w:val="00A60658"/>
    <w:rsid w:val="00A6091C"/>
    <w:rsid w:val="00A60AA8"/>
    <w:rsid w:val="00A60ADC"/>
    <w:rsid w:val="00A61056"/>
    <w:rsid w:val="00A619C4"/>
    <w:rsid w:val="00A6233E"/>
    <w:rsid w:val="00A6352C"/>
    <w:rsid w:val="00A647DD"/>
    <w:rsid w:val="00A64865"/>
    <w:rsid w:val="00A64E3B"/>
    <w:rsid w:val="00A64FD2"/>
    <w:rsid w:val="00A6588D"/>
    <w:rsid w:val="00A65987"/>
    <w:rsid w:val="00A65A56"/>
    <w:rsid w:val="00A66CA1"/>
    <w:rsid w:val="00A70B80"/>
    <w:rsid w:val="00A70F0E"/>
    <w:rsid w:val="00A71DE7"/>
    <w:rsid w:val="00A72298"/>
    <w:rsid w:val="00A72EDA"/>
    <w:rsid w:val="00A73B03"/>
    <w:rsid w:val="00A74E4E"/>
    <w:rsid w:val="00A750CA"/>
    <w:rsid w:val="00A758C2"/>
    <w:rsid w:val="00A75D7C"/>
    <w:rsid w:val="00A75DA1"/>
    <w:rsid w:val="00A762A2"/>
    <w:rsid w:val="00A765D9"/>
    <w:rsid w:val="00A80474"/>
    <w:rsid w:val="00A8089B"/>
    <w:rsid w:val="00A80C62"/>
    <w:rsid w:val="00A80EBC"/>
    <w:rsid w:val="00A8147E"/>
    <w:rsid w:val="00A816E3"/>
    <w:rsid w:val="00A81CF6"/>
    <w:rsid w:val="00A81FDB"/>
    <w:rsid w:val="00A82A53"/>
    <w:rsid w:val="00A832F5"/>
    <w:rsid w:val="00A83A25"/>
    <w:rsid w:val="00A844AA"/>
    <w:rsid w:val="00A84C49"/>
    <w:rsid w:val="00A85812"/>
    <w:rsid w:val="00A85847"/>
    <w:rsid w:val="00A85CA3"/>
    <w:rsid w:val="00A86445"/>
    <w:rsid w:val="00A8663D"/>
    <w:rsid w:val="00A86958"/>
    <w:rsid w:val="00A869E6"/>
    <w:rsid w:val="00A90824"/>
    <w:rsid w:val="00A90AED"/>
    <w:rsid w:val="00A90E4F"/>
    <w:rsid w:val="00A910CA"/>
    <w:rsid w:val="00A91233"/>
    <w:rsid w:val="00A91970"/>
    <w:rsid w:val="00A92FCA"/>
    <w:rsid w:val="00A93557"/>
    <w:rsid w:val="00A93563"/>
    <w:rsid w:val="00A938CC"/>
    <w:rsid w:val="00A941E3"/>
    <w:rsid w:val="00A94532"/>
    <w:rsid w:val="00A94731"/>
    <w:rsid w:val="00A94A83"/>
    <w:rsid w:val="00A952BC"/>
    <w:rsid w:val="00A96359"/>
    <w:rsid w:val="00A965DA"/>
    <w:rsid w:val="00A966AE"/>
    <w:rsid w:val="00A9675D"/>
    <w:rsid w:val="00A977EA"/>
    <w:rsid w:val="00A9782A"/>
    <w:rsid w:val="00AA07B9"/>
    <w:rsid w:val="00AA3095"/>
    <w:rsid w:val="00AA30F5"/>
    <w:rsid w:val="00AA3996"/>
    <w:rsid w:val="00AA3A5C"/>
    <w:rsid w:val="00AA49FA"/>
    <w:rsid w:val="00AA5072"/>
    <w:rsid w:val="00AA50DC"/>
    <w:rsid w:val="00AA607A"/>
    <w:rsid w:val="00AA6159"/>
    <w:rsid w:val="00AA6768"/>
    <w:rsid w:val="00AA69A1"/>
    <w:rsid w:val="00AA7A4F"/>
    <w:rsid w:val="00AA7AAB"/>
    <w:rsid w:val="00AB002E"/>
    <w:rsid w:val="00AB0073"/>
    <w:rsid w:val="00AB0369"/>
    <w:rsid w:val="00AB1042"/>
    <w:rsid w:val="00AB1078"/>
    <w:rsid w:val="00AB16F5"/>
    <w:rsid w:val="00AB18C0"/>
    <w:rsid w:val="00AB1BD8"/>
    <w:rsid w:val="00AB23E6"/>
    <w:rsid w:val="00AB28E8"/>
    <w:rsid w:val="00AB31F5"/>
    <w:rsid w:val="00AB3E68"/>
    <w:rsid w:val="00AB5332"/>
    <w:rsid w:val="00AB53D4"/>
    <w:rsid w:val="00AB5E5D"/>
    <w:rsid w:val="00AB5FC0"/>
    <w:rsid w:val="00AB657D"/>
    <w:rsid w:val="00AB70B0"/>
    <w:rsid w:val="00AC016D"/>
    <w:rsid w:val="00AC0993"/>
    <w:rsid w:val="00AC0A27"/>
    <w:rsid w:val="00AC0D6F"/>
    <w:rsid w:val="00AC250D"/>
    <w:rsid w:val="00AC2889"/>
    <w:rsid w:val="00AC2A93"/>
    <w:rsid w:val="00AC2F64"/>
    <w:rsid w:val="00AC3304"/>
    <w:rsid w:val="00AC3CB8"/>
    <w:rsid w:val="00AC3E17"/>
    <w:rsid w:val="00AC46BC"/>
    <w:rsid w:val="00AC5579"/>
    <w:rsid w:val="00AC5666"/>
    <w:rsid w:val="00AC5BDF"/>
    <w:rsid w:val="00AC67D3"/>
    <w:rsid w:val="00AC7805"/>
    <w:rsid w:val="00AC7CAE"/>
    <w:rsid w:val="00AC7D8D"/>
    <w:rsid w:val="00AC7F8E"/>
    <w:rsid w:val="00AD00CC"/>
    <w:rsid w:val="00AD05F2"/>
    <w:rsid w:val="00AD1A64"/>
    <w:rsid w:val="00AD22AC"/>
    <w:rsid w:val="00AD233A"/>
    <w:rsid w:val="00AD3C8C"/>
    <w:rsid w:val="00AD46D7"/>
    <w:rsid w:val="00AD50FE"/>
    <w:rsid w:val="00AD5299"/>
    <w:rsid w:val="00AD5D6B"/>
    <w:rsid w:val="00AD66B5"/>
    <w:rsid w:val="00AD6A3F"/>
    <w:rsid w:val="00AD7024"/>
    <w:rsid w:val="00AD722F"/>
    <w:rsid w:val="00AE0A98"/>
    <w:rsid w:val="00AE15FB"/>
    <w:rsid w:val="00AE16B3"/>
    <w:rsid w:val="00AE16FB"/>
    <w:rsid w:val="00AE190F"/>
    <w:rsid w:val="00AE2191"/>
    <w:rsid w:val="00AE2326"/>
    <w:rsid w:val="00AE2346"/>
    <w:rsid w:val="00AE253D"/>
    <w:rsid w:val="00AE2724"/>
    <w:rsid w:val="00AE2C11"/>
    <w:rsid w:val="00AE3129"/>
    <w:rsid w:val="00AE3298"/>
    <w:rsid w:val="00AE330D"/>
    <w:rsid w:val="00AE3521"/>
    <w:rsid w:val="00AE4107"/>
    <w:rsid w:val="00AE4170"/>
    <w:rsid w:val="00AE5036"/>
    <w:rsid w:val="00AE54CA"/>
    <w:rsid w:val="00AE66B9"/>
    <w:rsid w:val="00AE72C2"/>
    <w:rsid w:val="00AE7472"/>
    <w:rsid w:val="00AE77F8"/>
    <w:rsid w:val="00AF01D7"/>
    <w:rsid w:val="00AF0434"/>
    <w:rsid w:val="00AF0AB6"/>
    <w:rsid w:val="00AF0B93"/>
    <w:rsid w:val="00AF0CA8"/>
    <w:rsid w:val="00AF0E32"/>
    <w:rsid w:val="00AF0E3A"/>
    <w:rsid w:val="00AF16E1"/>
    <w:rsid w:val="00AF2166"/>
    <w:rsid w:val="00AF2171"/>
    <w:rsid w:val="00AF2328"/>
    <w:rsid w:val="00AF2629"/>
    <w:rsid w:val="00AF27BD"/>
    <w:rsid w:val="00AF2F89"/>
    <w:rsid w:val="00AF2FF6"/>
    <w:rsid w:val="00AF30A7"/>
    <w:rsid w:val="00AF3ECB"/>
    <w:rsid w:val="00AF3F4F"/>
    <w:rsid w:val="00AF454A"/>
    <w:rsid w:val="00AF5012"/>
    <w:rsid w:val="00AF5C42"/>
    <w:rsid w:val="00AF5CA5"/>
    <w:rsid w:val="00AF5FF6"/>
    <w:rsid w:val="00AF61FE"/>
    <w:rsid w:val="00AF7068"/>
    <w:rsid w:val="00AF73E7"/>
    <w:rsid w:val="00AF7A0F"/>
    <w:rsid w:val="00B00BE1"/>
    <w:rsid w:val="00B01CF3"/>
    <w:rsid w:val="00B01F4C"/>
    <w:rsid w:val="00B0214E"/>
    <w:rsid w:val="00B035E4"/>
    <w:rsid w:val="00B041FA"/>
    <w:rsid w:val="00B043B3"/>
    <w:rsid w:val="00B0499F"/>
    <w:rsid w:val="00B04E7C"/>
    <w:rsid w:val="00B052AA"/>
    <w:rsid w:val="00B05D3E"/>
    <w:rsid w:val="00B06AC8"/>
    <w:rsid w:val="00B06B51"/>
    <w:rsid w:val="00B06E74"/>
    <w:rsid w:val="00B07234"/>
    <w:rsid w:val="00B07938"/>
    <w:rsid w:val="00B07D00"/>
    <w:rsid w:val="00B07F25"/>
    <w:rsid w:val="00B11574"/>
    <w:rsid w:val="00B11BF5"/>
    <w:rsid w:val="00B11D2F"/>
    <w:rsid w:val="00B121C9"/>
    <w:rsid w:val="00B12BE0"/>
    <w:rsid w:val="00B1447F"/>
    <w:rsid w:val="00B150CF"/>
    <w:rsid w:val="00B1666A"/>
    <w:rsid w:val="00B16FF2"/>
    <w:rsid w:val="00B200A6"/>
    <w:rsid w:val="00B20A04"/>
    <w:rsid w:val="00B21265"/>
    <w:rsid w:val="00B21344"/>
    <w:rsid w:val="00B21EBF"/>
    <w:rsid w:val="00B21FCA"/>
    <w:rsid w:val="00B2243B"/>
    <w:rsid w:val="00B22D1B"/>
    <w:rsid w:val="00B230D8"/>
    <w:rsid w:val="00B23115"/>
    <w:rsid w:val="00B23B6A"/>
    <w:rsid w:val="00B23D68"/>
    <w:rsid w:val="00B23DAA"/>
    <w:rsid w:val="00B23DF6"/>
    <w:rsid w:val="00B242E5"/>
    <w:rsid w:val="00B246A4"/>
    <w:rsid w:val="00B24BF8"/>
    <w:rsid w:val="00B24CF0"/>
    <w:rsid w:val="00B24F8B"/>
    <w:rsid w:val="00B25738"/>
    <w:rsid w:val="00B2573A"/>
    <w:rsid w:val="00B25829"/>
    <w:rsid w:val="00B25D28"/>
    <w:rsid w:val="00B25E27"/>
    <w:rsid w:val="00B26155"/>
    <w:rsid w:val="00B262D8"/>
    <w:rsid w:val="00B269D4"/>
    <w:rsid w:val="00B27493"/>
    <w:rsid w:val="00B2756F"/>
    <w:rsid w:val="00B275D1"/>
    <w:rsid w:val="00B275F4"/>
    <w:rsid w:val="00B3012E"/>
    <w:rsid w:val="00B30AD9"/>
    <w:rsid w:val="00B30E73"/>
    <w:rsid w:val="00B31A79"/>
    <w:rsid w:val="00B31DF9"/>
    <w:rsid w:val="00B326F9"/>
    <w:rsid w:val="00B33A11"/>
    <w:rsid w:val="00B33C68"/>
    <w:rsid w:val="00B34B93"/>
    <w:rsid w:val="00B35715"/>
    <w:rsid w:val="00B35746"/>
    <w:rsid w:val="00B35EE9"/>
    <w:rsid w:val="00B365E5"/>
    <w:rsid w:val="00B36795"/>
    <w:rsid w:val="00B36B7C"/>
    <w:rsid w:val="00B3721E"/>
    <w:rsid w:val="00B37387"/>
    <w:rsid w:val="00B407A2"/>
    <w:rsid w:val="00B40831"/>
    <w:rsid w:val="00B40C0F"/>
    <w:rsid w:val="00B40E73"/>
    <w:rsid w:val="00B40F81"/>
    <w:rsid w:val="00B41866"/>
    <w:rsid w:val="00B41B5B"/>
    <w:rsid w:val="00B42AE3"/>
    <w:rsid w:val="00B42CA6"/>
    <w:rsid w:val="00B42EE5"/>
    <w:rsid w:val="00B43666"/>
    <w:rsid w:val="00B436D7"/>
    <w:rsid w:val="00B43935"/>
    <w:rsid w:val="00B43AAB"/>
    <w:rsid w:val="00B43CCB"/>
    <w:rsid w:val="00B43DB8"/>
    <w:rsid w:val="00B44816"/>
    <w:rsid w:val="00B467AD"/>
    <w:rsid w:val="00B46C3C"/>
    <w:rsid w:val="00B478D5"/>
    <w:rsid w:val="00B47CC6"/>
    <w:rsid w:val="00B50176"/>
    <w:rsid w:val="00B519C4"/>
    <w:rsid w:val="00B51DE9"/>
    <w:rsid w:val="00B52AA4"/>
    <w:rsid w:val="00B52F46"/>
    <w:rsid w:val="00B53B32"/>
    <w:rsid w:val="00B53F7A"/>
    <w:rsid w:val="00B54438"/>
    <w:rsid w:val="00B551C8"/>
    <w:rsid w:val="00B556E4"/>
    <w:rsid w:val="00B55E87"/>
    <w:rsid w:val="00B571F4"/>
    <w:rsid w:val="00B578C4"/>
    <w:rsid w:val="00B60856"/>
    <w:rsid w:val="00B60E08"/>
    <w:rsid w:val="00B61309"/>
    <w:rsid w:val="00B6133F"/>
    <w:rsid w:val="00B61BF5"/>
    <w:rsid w:val="00B61E33"/>
    <w:rsid w:val="00B6212C"/>
    <w:rsid w:val="00B634E7"/>
    <w:rsid w:val="00B635B4"/>
    <w:rsid w:val="00B642D5"/>
    <w:rsid w:val="00B65DF8"/>
    <w:rsid w:val="00B66109"/>
    <w:rsid w:val="00B66D7C"/>
    <w:rsid w:val="00B67221"/>
    <w:rsid w:val="00B678E5"/>
    <w:rsid w:val="00B67CDD"/>
    <w:rsid w:val="00B70F6E"/>
    <w:rsid w:val="00B71F84"/>
    <w:rsid w:val="00B721CC"/>
    <w:rsid w:val="00B731C7"/>
    <w:rsid w:val="00B73371"/>
    <w:rsid w:val="00B73844"/>
    <w:rsid w:val="00B74676"/>
    <w:rsid w:val="00B7472B"/>
    <w:rsid w:val="00B74AEA"/>
    <w:rsid w:val="00B755C8"/>
    <w:rsid w:val="00B75922"/>
    <w:rsid w:val="00B75BE8"/>
    <w:rsid w:val="00B762C9"/>
    <w:rsid w:val="00B76CB0"/>
    <w:rsid w:val="00B76EB0"/>
    <w:rsid w:val="00B76FFB"/>
    <w:rsid w:val="00B774F7"/>
    <w:rsid w:val="00B77640"/>
    <w:rsid w:val="00B779B7"/>
    <w:rsid w:val="00B77E18"/>
    <w:rsid w:val="00B80F4C"/>
    <w:rsid w:val="00B81035"/>
    <w:rsid w:val="00B8126A"/>
    <w:rsid w:val="00B81397"/>
    <w:rsid w:val="00B81839"/>
    <w:rsid w:val="00B822E2"/>
    <w:rsid w:val="00B82410"/>
    <w:rsid w:val="00B82710"/>
    <w:rsid w:val="00B82DD5"/>
    <w:rsid w:val="00B82EA7"/>
    <w:rsid w:val="00B834A7"/>
    <w:rsid w:val="00B83888"/>
    <w:rsid w:val="00B839A6"/>
    <w:rsid w:val="00B83A59"/>
    <w:rsid w:val="00B83ABD"/>
    <w:rsid w:val="00B83D69"/>
    <w:rsid w:val="00B8409D"/>
    <w:rsid w:val="00B8461E"/>
    <w:rsid w:val="00B84BD5"/>
    <w:rsid w:val="00B84E09"/>
    <w:rsid w:val="00B84E43"/>
    <w:rsid w:val="00B85C7E"/>
    <w:rsid w:val="00B87100"/>
    <w:rsid w:val="00B87C7A"/>
    <w:rsid w:val="00B87DD5"/>
    <w:rsid w:val="00B90518"/>
    <w:rsid w:val="00B906A3"/>
    <w:rsid w:val="00B90901"/>
    <w:rsid w:val="00B90A2B"/>
    <w:rsid w:val="00B90A9D"/>
    <w:rsid w:val="00B917AD"/>
    <w:rsid w:val="00B91EEB"/>
    <w:rsid w:val="00B923EE"/>
    <w:rsid w:val="00B92945"/>
    <w:rsid w:val="00B9371C"/>
    <w:rsid w:val="00B93AC4"/>
    <w:rsid w:val="00B94EC0"/>
    <w:rsid w:val="00B950F6"/>
    <w:rsid w:val="00B951AC"/>
    <w:rsid w:val="00B952EE"/>
    <w:rsid w:val="00B9561F"/>
    <w:rsid w:val="00B96C8F"/>
    <w:rsid w:val="00B9762C"/>
    <w:rsid w:val="00B978B1"/>
    <w:rsid w:val="00B97E62"/>
    <w:rsid w:val="00B97EE4"/>
    <w:rsid w:val="00BA0137"/>
    <w:rsid w:val="00BA039E"/>
    <w:rsid w:val="00BA054F"/>
    <w:rsid w:val="00BA1455"/>
    <w:rsid w:val="00BA1B84"/>
    <w:rsid w:val="00BA20FD"/>
    <w:rsid w:val="00BA2BC9"/>
    <w:rsid w:val="00BA2EBC"/>
    <w:rsid w:val="00BA3731"/>
    <w:rsid w:val="00BA40C3"/>
    <w:rsid w:val="00BA40E9"/>
    <w:rsid w:val="00BA46F4"/>
    <w:rsid w:val="00BA52FC"/>
    <w:rsid w:val="00BA58F4"/>
    <w:rsid w:val="00BA5EF3"/>
    <w:rsid w:val="00BA605F"/>
    <w:rsid w:val="00BA6790"/>
    <w:rsid w:val="00BA69D0"/>
    <w:rsid w:val="00BA6DC3"/>
    <w:rsid w:val="00BA75E7"/>
    <w:rsid w:val="00BA7A42"/>
    <w:rsid w:val="00BA7BAE"/>
    <w:rsid w:val="00BA7C2D"/>
    <w:rsid w:val="00BB061D"/>
    <w:rsid w:val="00BB09BE"/>
    <w:rsid w:val="00BB0B88"/>
    <w:rsid w:val="00BB0CDE"/>
    <w:rsid w:val="00BB15D9"/>
    <w:rsid w:val="00BB1AB1"/>
    <w:rsid w:val="00BB21F5"/>
    <w:rsid w:val="00BB222A"/>
    <w:rsid w:val="00BB22B0"/>
    <w:rsid w:val="00BB25F3"/>
    <w:rsid w:val="00BB2A05"/>
    <w:rsid w:val="00BB2D60"/>
    <w:rsid w:val="00BB2EEC"/>
    <w:rsid w:val="00BB43E5"/>
    <w:rsid w:val="00BB4CCE"/>
    <w:rsid w:val="00BB4DEC"/>
    <w:rsid w:val="00BB53B1"/>
    <w:rsid w:val="00BB608E"/>
    <w:rsid w:val="00BB6B03"/>
    <w:rsid w:val="00BB7C64"/>
    <w:rsid w:val="00BB7F04"/>
    <w:rsid w:val="00BC162F"/>
    <w:rsid w:val="00BC1F48"/>
    <w:rsid w:val="00BC20A9"/>
    <w:rsid w:val="00BC225F"/>
    <w:rsid w:val="00BC2CE4"/>
    <w:rsid w:val="00BC2F03"/>
    <w:rsid w:val="00BC3A33"/>
    <w:rsid w:val="00BC5189"/>
    <w:rsid w:val="00BC5818"/>
    <w:rsid w:val="00BC5F44"/>
    <w:rsid w:val="00BC6528"/>
    <w:rsid w:val="00BC6CC9"/>
    <w:rsid w:val="00BC6F43"/>
    <w:rsid w:val="00BC79FA"/>
    <w:rsid w:val="00BC7A4C"/>
    <w:rsid w:val="00BD08D0"/>
    <w:rsid w:val="00BD0FAE"/>
    <w:rsid w:val="00BD110F"/>
    <w:rsid w:val="00BD122F"/>
    <w:rsid w:val="00BD15B7"/>
    <w:rsid w:val="00BD318C"/>
    <w:rsid w:val="00BD3901"/>
    <w:rsid w:val="00BD3B8B"/>
    <w:rsid w:val="00BD41DC"/>
    <w:rsid w:val="00BD434B"/>
    <w:rsid w:val="00BD4410"/>
    <w:rsid w:val="00BD4CC8"/>
    <w:rsid w:val="00BD52A5"/>
    <w:rsid w:val="00BD5B99"/>
    <w:rsid w:val="00BD5C17"/>
    <w:rsid w:val="00BD6580"/>
    <w:rsid w:val="00BD6B8C"/>
    <w:rsid w:val="00BD6DF4"/>
    <w:rsid w:val="00BD6EDB"/>
    <w:rsid w:val="00BD7582"/>
    <w:rsid w:val="00BE0157"/>
    <w:rsid w:val="00BE0A47"/>
    <w:rsid w:val="00BE0A5E"/>
    <w:rsid w:val="00BE1AD2"/>
    <w:rsid w:val="00BE1E77"/>
    <w:rsid w:val="00BE2BB8"/>
    <w:rsid w:val="00BE2D75"/>
    <w:rsid w:val="00BE348F"/>
    <w:rsid w:val="00BE3CFB"/>
    <w:rsid w:val="00BE3E5B"/>
    <w:rsid w:val="00BE40DC"/>
    <w:rsid w:val="00BE63A7"/>
    <w:rsid w:val="00BE6C77"/>
    <w:rsid w:val="00BE7379"/>
    <w:rsid w:val="00BE7393"/>
    <w:rsid w:val="00BE754E"/>
    <w:rsid w:val="00BF006E"/>
    <w:rsid w:val="00BF0B4C"/>
    <w:rsid w:val="00BF0C6E"/>
    <w:rsid w:val="00BF122C"/>
    <w:rsid w:val="00BF14D6"/>
    <w:rsid w:val="00BF17A1"/>
    <w:rsid w:val="00BF2807"/>
    <w:rsid w:val="00BF327B"/>
    <w:rsid w:val="00BF3C37"/>
    <w:rsid w:val="00BF4299"/>
    <w:rsid w:val="00BF57B3"/>
    <w:rsid w:val="00BF6EAE"/>
    <w:rsid w:val="00BF76ED"/>
    <w:rsid w:val="00BF7A50"/>
    <w:rsid w:val="00BF7E26"/>
    <w:rsid w:val="00C012DA"/>
    <w:rsid w:val="00C01A64"/>
    <w:rsid w:val="00C02995"/>
    <w:rsid w:val="00C035B8"/>
    <w:rsid w:val="00C03CB9"/>
    <w:rsid w:val="00C04429"/>
    <w:rsid w:val="00C04638"/>
    <w:rsid w:val="00C04AF6"/>
    <w:rsid w:val="00C04BF6"/>
    <w:rsid w:val="00C0549E"/>
    <w:rsid w:val="00C05BEC"/>
    <w:rsid w:val="00C066C8"/>
    <w:rsid w:val="00C07037"/>
    <w:rsid w:val="00C070CC"/>
    <w:rsid w:val="00C07396"/>
    <w:rsid w:val="00C074D0"/>
    <w:rsid w:val="00C07614"/>
    <w:rsid w:val="00C10824"/>
    <w:rsid w:val="00C116F4"/>
    <w:rsid w:val="00C12914"/>
    <w:rsid w:val="00C12965"/>
    <w:rsid w:val="00C12E91"/>
    <w:rsid w:val="00C130A7"/>
    <w:rsid w:val="00C13B4E"/>
    <w:rsid w:val="00C1460E"/>
    <w:rsid w:val="00C1473C"/>
    <w:rsid w:val="00C14DF5"/>
    <w:rsid w:val="00C1537D"/>
    <w:rsid w:val="00C16AB2"/>
    <w:rsid w:val="00C177A5"/>
    <w:rsid w:val="00C1795D"/>
    <w:rsid w:val="00C17C57"/>
    <w:rsid w:val="00C20210"/>
    <w:rsid w:val="00C21022"/>
    <w:rsid w:val="00C21380"/>
    <w:rsid w:val="00C2153B"/>
    <w:rsid w:val="00C21545"/>
    <w:rsid w:val="00C21847"/>
    <w:rsid w:val="00C220B4"/>
    <w:rsid w:val="00C2326F"/>
    <w:rsid w:val="00C233C3"/>
    <w:rsid w:val="00C23CA9"/>
    <w:rsid w:val="00C23D83"/>
    <w:rsid w:val="00C246AA"/>
    <w:rsid w:val="00C24EF7"/>
    <w:rsid w:val="00C25878"/>
    <w:rsid w:val="00C25AF6"/>
    <w:rsid w:val="00C25EC4"/>
    <w:rsid w:val="00C25EFE"/>
    <w:rsid w:val="00C2640A"/>
    <w:rsid w:val="00C26474"/>
    <w:rsid w:val="00C264BC"/>
    <w:rsid w:val="00C30AF3"/>
    <w:rsid w:val="00C30AFD"/>
    <w:rsid w:val="00C3104A"/>
    <w:rsid w:val="00C310DE"/>
    <w:rsid w:val="00C31999"/>
    <w:rsid w:val="00C31CC6"/>
    <w:rsid w:val="00C31D6E"/>
    <w:rsid w:val="00C31FE5"/>
    <w:rsid w:val="00C32731"/>
    <w:rsid w:val="00C3283F"/>
    <w:rsid w:val="00C32DCE"/>
    <w:rsid w:val="00C33775"/>
    <w:rsid w:val="00C342E8"/>
    <w:rsid w:val="00C34876"/>
    <w:rsid w:val="00C3584F"/>
    <w:rsid w:val="00C35F39"/>
    <w:rsid w:val="00C3619A"/>
    <w:rsid w:val="00C37D3D"/>
    <w:rsid w:val="00C41882"/>
    <w:rsid w:val="00C41999"/>
    <w:rsid w:val="00C41B61"/>
    <w:rsid w:val="00C41EB1"/>
    <w:rsid w:val="00C42114"/>
    <w:rsid w:val="00C4235F"/>
    <w:rsid w:val="00C423CB"/>
    <w:rsid w:val="00C42DA1"/>
    <w:rsid w:val="00C4310D"/>
    <w:rsid w:val="00C43577"/>
    <w:rsid w:val="00C436F5"/>
    <w:rsid w:val="00C44266"/>
    <w:rsid w:val="00C44728"/>
    <w:rsid w:val="00C44AF2"/>
    <w:rsid w:val="00C44CDA"/>
    <w:rsid w:val="00C45E8F"/>
    <w:rsid w:val="00C4655E"/>
    <w:rsid w:val="00C4673C"/>
    <w:rsid w:val="00C472CB"/>
    <w:rsid w:val="00C475CB"/>
    <w:rsid w:val="00C47808"/>
    <w:rsid w:val="00C50FC6"/>
    <w:rsid w:val="00C51485"/>
    <w:rsid w:val="00C5164A"/>
    <w:rsid w:val="00C51697"/>
    <w:rsid w:val="00C51D82"/>
    <w:rsid w:val="00C53933"/>
    <w:rsid w:val="00C53E25"/>
    <w:rsid w:val="00C54202"/>
    <w:rsid w:val="00C54C92"/>
    <w:rsid w:val="00C553BE"/>
    <w:rsid w:val="00C55504"/>
    <w:rsid w:val="00C55F5C"/>
    <w:rsid w:val="00C5677C"/>
    <w:rsid w:val="00C56C51"/>
    <w:rsid w:val="00C56CCD"/>
    <w:rsid w:val="00C56F7E"/>
    <w:rsid w:val="00C57D88"/>
    <w:rsid w:val="00C57F00"/>
    <w:rsid w:val="00C60412"/>
    <w:rsid w:val="00C60FE3"/>
    <w:rsid w:val="00C6102E"/>
    <w:rsid w:val="00C6118F"/>
    <w:rsid w:val="00C6152F"/>
    <w:rsid w:val="00C61F7D"/>
    <w:rsid w:val="00C62122"/>
    <w:rsid w:val="00C6214F"/>
    <w:rsid w:val="00C621AD"/>
    <w:rsid w:val="00C62275"/>
    <w:rsid w:val="00C63863"/>
    <w:rsid w:val="00C642DE"/>
    <w:rsid w:val="00C650FF"/>
    <w:rsid w:val="00C656DD"/>
    <w:rsid w:val="00C6572A"/>
    <w:rsid w:val="00C6593F"/>
    <w:rsid w:val="00C65BEA"/>
    <w:rsid w:val="00C66C31"/>
    <w:rsid w:val="00C66D62"/>
    <w:rsid w:val="00C66ED6"/>
    <w:rsid w:val="00C6714A"/>
    <w:rsid w:val="00C673EA"/>
    <w:rsid w:val="00C676EA"/>
    <w:rsid w:val="00C70000"/>
    <w:rsid w:val="00C700B0"/>
    <w:rsid w:val="00C70288"/>
    <w:rsid w:val="00C7124D"/>
    <w:rsid w:val="00C7158D"/>
    <w:rsid w:val="00C71ECA"/>
    <w:rsid w:val="00C73048"/>
    <w:rsid w:val="00C731EC"/>
    <w:rsid w:val="00C73E79"/>
    <w:rsid w:val="00C740CF"/>
    <w:rsid w:val="00C754E2"/>
    <w:rsid w:val="00C7717E"/>
    <w:rsid w:val="00C77351"/>
    <w:rsid w:val="00C77512"/>
    <w:rsid w:val="00C77C41"/>
    <w:rsid w:val="00C8072C"/>
    <w:rsid w:val="00C809C3"/>
    <w:rsid w:val="00C81201"/>
    <w:rsid w:val="00C81312"/>
    <w:rsid w:val="00C81DD4"/>
    <w:rsid w:val="00C821A4"/>
    <w:rsid w:val="00C82A90"/>
    <w:rsid w:val="00C839AC"/>
    <w:rsid w:val="00C83A03"/>
    <w:rsid w:val="00C84421"/>
    <w:rsid w:val="00C84530"/>
    <w:rsid w:val="00C84F65"/>
    <w:rsid w:val="00C84F68"/>
    <w:rsid w:val="00C8537B"/>
    <w:rsid w:val="00C85BC3"/>
    <w:rsid w:val="00C86B53"/>
    <w:rsid w:val="00C86F68"/>
    <w:rsid w:val="00C8700D"/>
    <w:rsid w:val="00C872AC"/>
    <w:rsid w:val="00C87553"/>
    <w:rsid w:val="00C877F2"/>
    <w:rsid w:val="00C87B2F"/>
    <w:rsid w:val="00C90930"/>
    <w:rsid w:val="00C90BC0"/>
    <w:rsid w:val="00C91B1C"/>
    <w:rsid w:val="00C91E91"/>
    <w:rsid w:val="00C927E5"/>
    <w:rsid w:val="00C9296B"/>
    <w:rsid w:val="00C92A34"/>
    <w:rsid w:val="00C92D8F"/>
    <w:rsid w:val="00C92E5E"/>
    <w:rsid w:val="00C932E5"/>
    <w:rsid w:val="00C94045"/>
    <w:rsid w:val="00C947AE"/>
    <w:rsid w:val="00C955E2"/>
    <w:rsid w:val="00C95740"/>
    <w:rsid w:val="00C960AF"/>
    <w:rsid w:val="00C9777C"/>
    <w:rsid w:val="00CA03FF"/>
    <w:rsid w:val="00CA09DB"/>
    <w:rsid w:val="00CA0F0F"/>
    <w:rsid w:val="00CA1232"/>
    <w:rsid w:val="00CA1321"/>
    <w:rsid w:val="00CA28F2"/>
    <w:rsid w:val="00CA291A"/>
    <w:rsid w:val="00CA41F4"/>
    <w:rsid w:val="00CA4A74"/>
    <w:rsid w:val="00CA4C52"/>
    <w:rsid w:val="00CA5DDA"/>
    <w:rsid w:val="00CA6701"/>
    <w:rsid w:val="00CA751B"/>
    <w:rsid w:val="00CA794E"/>
    <w:rsid w:val="00CA7E8B"/>
    <w:rsid w:val="00CB1636"/>
    <w:rsid w:val="00CB28D4"/>
    <w:rsid w:val="00CB2C56"/>
    <w:rsid w:val="00CB2C74"/>
    <w:rsid w:val="00CB300A"/>
    <w:rsid w:val="00CB301D"/>
    <w:rsid w:val="00CB3583"/>
    <w:rsid w:val="00CB3894"/>
    <w:rsid w:val="00CB3C43"/>
    <w:rsid w:val="00CB3FDE"/>
    <w:rsid w:val="00CB5DC5"/>
    <w:rsid w:val="00CB5E12"/>
    <w:rsid w:val="00CB634E"/>
    <w:rsid w:val="00CB64D0"/>
    <w:rsid w:val="00CB6BEA"/>
    <w:rsid w:val="00CB73BC"/>
    <w:rsid w:val="00CB77D2"/>
    <w:rsid w:val="00CB7C29"/>
    <w:rsid w:val="00CB7C47"/>
    <w:rsid w:val="00CC01B7"/>
    <w:rsid w:val="00CC0385"/>
    <w:rsid w:val="00CC05A2"/>
    <w:rsid w:val="00CC1157"/>
    <w:rsid w:val="00CC12FC"/>
    <w:rsid w:val="00CC1F8D"/>
    <w:rsid w:val="00CC2724"/>
    <w:rsid w:val="00CC2FC2"/>
    <w:rsid w:val="00CC342B"/>
    <w:rsid w:val="00CC355B"/>
    <w:rsid w:val="00CC3B0B"/>
    <w:rsid w:val="00CC3FE8"/>
    <w:rsid w:val="00CC452A"/>
    <w:rsid w:val="00CC4EE9"/>
    <w:rsid w:val="00CC520A"/>
    <w:rsid w:val="00CC5810"/>
    <w:rsid w:val="00CC7591"/>
    <w:rsid w:val="00CD0338"/>
    <w:rsid w:val="00CD060A"/>
    <w:rsid w:val="00CD09DD"/>
    <w:rsid w:val="00CD0F6A"/>
    <w:rsid w:val="00CD1338"/>
    <w:rsid w:val="00CD1AB5"/>
    <w:rsid w:val="00CD298E"/>
    <w:rsid w:val="00CD29AE"/>
    <w:rsid w:val="00CD2B48"/>
    <w:rsid w:val="00CD30EB"/>
    <w:rsid w:val="00CD3116"/>
    <w:rsid w:val="00CD35B0"/>
    <w:rsid w:val="00CD45D2"/>
    <w:rsid w:val="00CD52A5"/>
    <w:rsid w:val="00CD5FD5"/>
    <w:rsid w:val="00CD63CE"/>
    <w:rsid w:val="00CD75AE"/>
    <w:rsid w:val="00CD7834"/>
    <w:rsid w:val="00CD7EA0"/>
    <w:rsid w:val="00CE028E"/>
    <w:rsid w:val="00CE0FDB"/>
    <w:rsid w:val="00CE12E0"/>
    <w:rsid w:val="00CE139B"/>
    <w:rsid w:val="00CE2653"/>
    <w:rsid w:val="00CE29D0"/>
    <w:rsid w:val="00CE3291"/>
    <w:rsid w:val="00CE36A0"/>
    <w:rsid w:val="00CE3C85"/>
    <w:rsid w:val="00CE4649"/>
    <w:rsid w:val="00CE4DE1"/>
    <w:rsid w:val="00CE4E82"/>
    <w:rsid w:val="00CE6C49"/>
    <w:rsid w:val="00CE78C0"/>
    <w:rsid w:val="00CE7AAD"/>
    <w:rsid w:val="00CF0006"/>
    <w:rsid w:val="00CF1E69"/>
    <w:rsid w:val="00CF36DD"/>
    <w:rsid w:val="00CF36E5"/>
    <w:rsid w:val="00CF397C"/>
    <w:rsid w:val="00CF3A9E"/>
    <w:rsid w:val="00CF4180"/>
    <w:rsid w:val="00CF4354"/>
    <w:rsid w:val="00CF46D6"/>
    <w:rsid w:val="00CF4A05"/>
    <w:rsid w:val="00CF548C"/>
    <w:rsid w:val="00CF5F11"/>
    <w:rsid w:val="00CF67AC"/>
    <w:rsid w:val="00CF6D5C"/>
    <w:rsid w:val="00CF726E"/>
    <w:rsid w:val="00CF74FB"/>
    <w:rsid w:val="00CF75D6"/>
    <w:rsid w:val="00D00E77"/>
    <w:rsid w:val="00D012C7"/>
    <w:rsid w:val="00D01405"/>
    <w:rsid w:val="00D01A11"/>
    <w:rsid w:val="00D03AEE"/>
    <w:rsid w:val="00D04184"/>
    <w:rsid w:val="00D04468"/>
    <w:rsid w:val="00D047A5"/>
    <w:rsid w:val="00D04C7C"/>
    <w:rsid w:val="00D04D07"/>
    <w:rsid w:val="00D05461"/>
    <w:rsid w:val="00D062ED"/>
    <w:rsid w:val="00D070DA"/>
    <w:rsid w:val="00D0742E"/>
    <w:rsid w:val="00D107E2"/>
    <w:rsid w:val="00D10B1B"/>
    <w:rsid w:val="00D10F2E"/>
    <w:rsid w:val="00D11463"/>
    <w:rsid w:val="00D1266C"/>
    <w:rsid w:val="00D13024"/>
    <w:rsid w:val="00D13198"/>
    <w:rsid w:val="00D131FC"/>
    <w:rsid w:val="00D146C5"/>
    <w:rsid w:val="00D15694"/>
    <w:rsid w:val="00D1597C"/>
    <w:rsid w:val="00D15F54"/>
    <w:rsid w:val="00D163B3"/>
    <w:rsid w:val="00D16635"/>
    <w:rsid w:val="00D16C97"/>
    <w:rsid w:val="00D206B7"/>
    <w:rsid w:val="00D20C92"/>
    <w:rsid w:val="00D21771"/>
    <w:rsid w:val="00D226E3"/>
    <w:rsid w:val="00D22977"/>
    <w:rsid w:val="00D22C0F"/>
    <w:rsid w:val="00D238AA"/>
    <w:rsid w:val="00D246EF"/>
    <w:rsid w:val="00D25E0E"/>
    <w:rsid w:val="00D25FF2"/>
    <w:rsid w:val="00D26714"/>
    <w:rsid w:val="00D26F0E"/>
    <w:rsid w:val="00D273F0"/>
    <w:rsid w:val="00D27424"/>
    <w:rsid w:val="00D27734"/>
    <w:rsid w:val="00D2792C"/>
    <w:rsid w:val="00D27AF5"/>
    <w:rsid w:val="00D30271"/>
    <w:rsid w:val="00D31CC8"/>
    <w:rsid w:val="00D31D47"/>
    <w:rsid w:val="00D32A5A"/>
    <w:rsid w:val="00D32EF2"/>
    <w:rsid w:val="00D332D0"/>
    <w:rsid w:val="00D33345"/>
    <w:rsid w:val="00D3429A"/>
    <w:rsid w:val="00D347C8"/>
    <w:rsid w:val="00D34B46"/>
    <w:rsid w:val="00D34DFA"/>
    <w:rsid w:val="00D35E43"/>
    <w:rsid w:val="00D360FF"/>
    <w:rsid w:val="00D3727A"/>
    <w:rsid w:val="00D4074F"/>
    <w:rsid w:val="00D41EA7"/>
    <w:rsid w:val="00D424C2"/>
    <w:rsid w:val="00D4263F"/>
    <w:rsid w:val="00D44536"/>
    <w:rsid w:val="00D45650"/>
    <w:rsid w:val="00D4625F"/>
    <w:rsid w:val="00D467FB"/>
    <w:rsid w:val="00D47374"/>
    <w:rsid w:val="00D4756E"/>
    <w:rsid w:val="00D5034E"/>
    <w:rsid w:val="00D504C8"/>
    <w:rsid w:val="00D524CE"/>
    <w:rsid w:val="00D5393F"/>
    <w:rsid w:val="00D53A78"/>
    <w:rsid w:val="00D5430A"/>
    <w:rsid w:val="00D554C2"/>
    <w:rsid w:val="00D55572"/>
    <w:rsid w:val="00D55DE8"/>
    <w:rsid w:val="00D56AB8"/>
    <w:rsid w:val="00D5705F"/>
    <w:rsid w:val="00D5782E"/>
    <w:rsid w:val="00D57E3C"/>
    <w:rsid w:val="00D60417"/>
    <w:rsid w:val="00D60633"/>
    <w:rsid w:val="00D606C1"/>
    <w:rsid w:val="00D606E3"/>
    <w:rsid w:val="00D6175F"/>
    <w:rsid w:val="00D617A3"/>
    <w:rsid w:val="00D6182F"/>
    <w:rsid w:val="00D61DBB"/>
    <w:rsid w:val="00D6273C"/>
    <w:rsid w:val="00D631DC"/>
    <w:rsid w:val="00D632E9"/>
    <w:rsid w:val="00D63BCE"/>
    <w:rsid w:val="00D63EF1"/>
    <w:rsid w:val="00D63FFD"/>
    <w:rsid w:val="00D64167"/>
    <w:rsid w:val="00D64DED"/>
    <w:rsid w:val="00D64F55"/>
    <w:rsid w:val="00D655D1"/>
    <w:rsid w:val="00D66909"/>
    <w:rsid w:val="00D66D99"/>
    <w:rsid w:val="00D67409"/>
    <w:rsid w:val="00D674DD"/>
    <w:rsid w:val="00D67E8B"/>
    <w:rsid w:val="00D704D7"/>
    <w:rsid w:val="00D70776"/>
    <w:rsid w:val="00D7130F"/>
    <w:rsid w:val="00D7132F"/>
    <w:rsid w:val="00D7214B"/>
    <w:rsid w:val="00D72682"/>
    <w:rsid w:val="00D72753"/>
    <w:rsid w:val="00D727BC"/>
    <w:rsid w:val="00D72AA6"/>
    <w:rsid w:val="00D73385"/>
    <w:rsid w:val="00D73D54"/>
    <w:rsid w:val="00D73E4C"/>
    <w:rsid w:val="00D73F9F"/>
    <w:rsid w:val="00D74EEB"/>
    <w:rsid w:val="00D7640E"/>
    <w:rsid w:val="00D801BC"/>
    <w:rsid w:val="00D819CF"/>
    <w:rsid w:val="00D83862"/>
    <w:rsid w:val="00D841F7"/>
    <w:rsid w:val="00D84F49"/>
    <w:rsid w:val="00D85971"/>
    <w:rsid w:val="00D86122"/>
    <w:rsid w:val="00D864B0"/>
    <w:rsid w:val="00D86F6E"/>
    <w:rsid w:val="00D870DD"/>
    <w:rsid w:val="00D87144"/>
    <w:rsid w:val="00D873E4"/>
    <w:rsid w:val="00D8744F"/>
    <w:rsid w:val="00D876F8"/>
    <w:rsid w:val="00D87DC1"/>
    <w:rsid w:val="00D90316"/>
    <w:rsid w:val="00D90A3D"/>
    <w:rsid w:val="00D9287E"/>
    <w:rsid w:val="00D92FDD"/>
    <w:rsid w:val="00D93EFE"/>
    <w:rsid w:val="00D94BB2"/>
    <w:rsid w:val="00D951B4"/>
    <w:rsid w:val="00D956BC"/>
    <w:rsid w:val="00D95933"/>
    <w:rsid w:val="00D9607E"/>
    <w:rsid w:val="00D966BA"/>
    <w:rsid w:val="00D97028"/>
    <w:rsid w:val="00D973FE"/>
    <w:rsid w:val="00DA03C4"/>
    <w:rsid w:val="00DA091C"/>
    <w:rsid w:val="00DA1483"/>
    <w:rsid w:val="00DA1694"/>
    <w:rsid w:val="00DA18AA"/>
    <w:rsid w:val="00DA3CE0"/>
    <w:rsid w:val="00DA3EEB"/>
    <w:rsid w:val="00DA45B0"/>
    <w:rsid w:val="00DA4A60"/>
    <w:rsid w:val="00DA4AEF"/>
    <w:rsid w:val="00DA6024"/>
    <w:rsid w:val="00DA645D"/>
    <w:rsid w:val="00DA6BC4"/>
    <w:rsid w:val="00DA6C89"/>
    <w:rsid w:val="00DA71ED"/>
    <w:rsid w:val="00DA7567"/>
    <w:rsid w:val="00DA7B03"/>
    <w:rsid w:val="00DA7B44"/>
    <w:rsid w:val="00DB00B3"/>
    <w:rsid w:val="00DB0414"/>
    <w:rsid w:val="00DB0A4C"/>
    <w:rsid w:val="00DB0C22"/>
    <w:rsid w:val="00DB15FD"/>
    <w:rsid w:val="00DB27D6"/>
    <w:rsid w:val="00DB28FE"/>
    <w:rsid w:val="00DB3117"/>
    <w:rsid w:val="00DB3C41"/>
    <w:rsid w:val="00DB459B"/>
    <w:rsid w:val="00DB498C"/>
    <w:rsid w:val="00DB4AF6"/>
    <w:rsid w:val="00DB4B33"/>
    <w:rsid w:val="00DB4CC0"/>
    <w:rsid w:val="00DB5023"/>
    <w:rsid w:val="00DB512D"/>
    <w:rsid w:val="00DB5C3F"/>
    <w:rsid w:val="00DB60D3"/>
    <w:rsid w:val="00DB6269"/>
    <w:rsid w:val="00DB6983"/>
    <w:rsid w:val="00DB6DC7"/>
    <w:rsid w:val="00DB6F69"/>
    <w:rsid w:val="00DB73E5"/>
    <w:rsid w:val="00DB74CD"/>
    <w:rsid w:val="00DB76AC"/>
    <w:rsid w:val="00DB7C95"/>
    <w:rsid w:val="00DC063E"/>
    <w:rsid w:val="00DC0F55"/>
    <w:rsid w:val="00DC1991"/>
    <w:rsid w:val="00DC2E05"/>
    <w:rsid w:val="00DC3233"/>
    <w:rsid w:val="00DC3372"/>
    <w:rsid w:val="00DC3738"/>
    <w:rsid w:val="00DC4AA6"/>
    <w:rsid w:val="00DC61F5"/>
    <w:rsid w:val="00DC653E"/>
    <w:rsid w:val="00DC6B08"/>
    <w:rsid w:val="00DC73D8"/>
    <w:rsid w:val="00DC76C6"/>
    <w:rsid w:val="00DC7975"/>
    <w:rsid w:val="00DC7B7F"/>
    <w:rsid w:val="00DD00C5"/>
    <w:rsid w:val="00DD0730"/>
    <w:rsid w:val="00DD0AEE"/>
    <w:rsid w:val="00DD0B31"/>
    <w:rsid w:val="00DD21AA"/>
    <w:rsid w:val="00DD21B4"/>
    <w:rsid w:val="00DD29D9"/>
    <w:rsid w:val="00DD2C73"/>
    <w:rsid w:val="00DD31C6"/>
    <w:rsid w:val="00DD376E"/>
    <w:rsid w:val="00DD3A98"/>
    <w:rsid w:val="00DD3CEB"/>
    <w:rsid w:val="00DD4F02"/>
    <w:rsid w:val="00DD5B02"/>
    <w:rsid w:val="00DD5E2E"/>
    <w:rsid w:val="00DD65F4"/>
    <w:rsid w:val="00DD6646"/>
    <w:rsid w:val="00DD7BE8"/>
    <w:rsid w:val="00DE0990"/>
    <w:rsid w:val="00DE21F7"/>
    <w:rsid w:val="00DE231E"/>
    <w:rsid w:val="00DE3893"/>
    <w:rsid w:val="00DE3B72"/>
    <w:rsid w:val="00DE4083"/>
    <w:rsid w:val="00DE4324"/>
    <w:rsid w:val="00DE461D"/>
    <w:rsid w:val="00DE568B"/>
    <w:rsid w:val="00DE69F6"/>
    <w:rsid w:val="00DE6BFE"/>
    <w:rsid w:val="00DE6FF4"/>
    <w:rsid w:val="00DE75AD"/>
    <w:rsid w:val="00DF009A"/>
    <w:rsid w:val="00DF086F"/>
    <w:rsid w:val="00DF2024"/>
    <w:rsid w:val="00DF22DF"/>
    <w:rsid w:val="00DF3751"/>
    <w:rsid w:val="00DF39BE"/>
    <w:rsid w:val="00DF4921"/>
    <w:rsid w:val="00DF4BB0"/>
    <w:rsid w:val="00DF5356"/>
    <w:rsid w:val="00DF57BF"/>
    <w:rsid w:val="00DF586E"/>
    <w:rsid w:val="00DF5ADD"/>
    <w:rsid w:val="00DF6170"/>
    <w:rsid w:val="00DF73C6"/>
    <w:rsid w:val="00DF7646"/>
    <w:rsid w:val="00DF7B10"/>
    <w:rsid w:val="00DF7DE8"/>
    <w:rsid w:val="00DF7F9D"/>
    <w:rsid w:val="00E00820"/>
    <w:rsid w:val="00E01005"/>
    <w:rsid w:val="00E0142C"/>
    <w:rsid w:val="00E01844"/>
    <w:rsid w:val="00E02842"/>
    <w:rsid w:val="00E029DC"/>
    <w:rsid w:val="00E041DA"/>
    <w:rsid w:val="00E04301"/>
    <w:rsid w:val="00E049C2"/>
    <w:rsid w:val="00E04AFD"/>
    <w:rsid w:val="00E055AB"/>
    <w:rsid w:val="00E05B3C"/>
    <w:rsid w:val="00E062CE"/>
    <w:rsid w:val="00E06334"/>
    <w:rsid w:val="00E06362"/>
    <w:rsid w:val="00E06CC5"/>
    <w:rsid w:val="00E0761A"/>
    <w:rsid w:val="00E0791D"/>
    <w:rsid w:val="00E1079E"/>
    <w:rsid w:val="00E10980"/>
    <w:rsid w:val="00E11225"/>
    <w:rsid w:val="00E1137E"/>
    <w:rsid w:val="00E12548"/>
    <w:rsid w:val="00E12E0B"/>
    <w:rsid w:val="00E12F43"/>
    <w:rsid w:val="00E13E1D"/>
    <w:rsid w:val="00E1575B"/>
    <w:rsid w:val="00E15B7A"/>
    <w:rsid w:val="00E16C16"/>
    <w:rsid w:val="00E171CA"/>
    <w:rsid w:val="00E17814"/>
    <w:rsid w:val="00E20A88"/>
    <w:rsid w:val="00E213D1"/>
    <w:rsid w:val="00E2153A"/>
    <w:rsid w:val="00E216C1"/>
    <w:rsid w:val="00E21D6A"/>
    <w:rsid w:val="00E239AA"/>
    <w:rsid w:val="00E23AC2"/>
    <w:rsid w:val="00E24149"/>
    <w:rsid w:val="00E2440A"/>
    <w:rsid w:val="00E247CA"/>
    <w:rsid w:val="00E24BD1"/>
    <w:rsid w:val="00E255F4"/>
    <w:rsid w:val="00E256FA"/>
    <w:rsid w:val="00E2684C"/>
    <w:rsid w:val="00E274AF"/>
    <w:rsid w:val="00E2758F"/>
    <w:rsid w:val="00E27999"/>
    <w:rsid w:val="00E30647"/>
    <w:rsid w:val="00E30A86"/>
    <w:rsid w:val="00E3109D"/>
    <w:rsid w:val="00E313F0"/>
    <w:rsid w:val="00E3191E"/>
    <w:rsid w:val="00E32373"/>
    <w:rsid w:val="00E33A20"/>
    <w:rsid w:val="00E33A46"/>
    <w:rsid w:val="00E33AE6"/>
    <w:rsid w:val="00E33C3E"/>
    <w:rsid w:val="00E34DF0"/>
    <w:rsid w:val="00E358A7"/>
    <w:rsid w:val="00E359E7"/>
    <w:rsid w:val="00E35F4E"/>
    <w:rsid w:val="00E362D5"/>
    <w:rsid w:val="00E36C41"/>
    <w:rsid w:val="00E37358"/>
    <w:rsid w:val="00E37A45"/>
    <w:rsid w:val="00E37C64"/>
    <w:rsid w:val="00E37FB2"/>
    <w:rsid w:val="00E4101A"/>
    <w:rsid w:val="00E41662"/>
    <w:rsid w:val="00E41669"/>
    <w:rsid w:val="00E41A1F"/>
    <w:rsid w:val="00E4206D"/>
    <w:rsid w:val="00E42CE8"/>
    <w:rsid w:val="00E42D67"/>
    <w:rsid w:val="00E434E8"/>
    <w:rsid w:val="00E437AF"/>
    <w:rsid w:val="00E44492"/>
    <w:rsid w:val="00E44FE7"/>
    <w:rsid w:val="00E45475"/>
    <w:rsid w:val="00E45C50"/>
    <w:rsid w:val="00E460EB"/>
    <w:rsid w:val="00E46203"/>
    <w:rsid w:val="00E4687B"/>
    <w:rsid w:val="00E46CCC"/>
    <w:rsid w:val="00E46F35"/>
    <w:rsid w:val="00E46FD2"/>
    <w:rsid w:val="00E473FF"/>
    <w:rsid w:val="00E4796C"/>
    <w:rsid w:val="00E47C26"/>
    <w:rsid w:val="00E5053F"/>
    <w:rsid w:val="00E50A9F"/>
    <w:rsid w:val="00E5330A"/>
    <w:rsid w:val="00E536A6"/>
    <w:rsid w:val="00E538B5"/>
    <w:rsid w:val="00E54382"/>
    <w:rsid w:val="00E544A2"/>
    <w:rsid w:val="00E54BB9"/>
    <w:rsid w:val="00E54DCC"/>
    <w:rsid w:val="00E5500C"/>
    <w:rsid w:val="00E55CEF"/>
    <w:rsid w:val="00E55FFF"/>
    <w:rsid w:val="00E5636F"/>
    <w:rsid w:val="00E56466"/>
    <w:rsid w:val="00E56E24"/>
    <w:rsid w:val="00E5784A"/>
    <w:rsid w:val="00E57EF3"/>
    <w:rsid w:val="00E60419"/>
    <w:rsid w:val="00E60ED3"/>
    <w:rsid w:val="00E61AC8"/>
    <w:rsid w:val="00E62077"/>
    <w:rsid w:val="00E623A5"/>
    <w:rsid w:val="00E62762"/>
    <w:rsid w:val="00E6280F"/>
    <w:rsid w:val="00E63185"/>
    <w:rsid w:val="00E63D95"/>
    <w:rsid w:val="00E64ADA"/>
    <w:rsid w:val="00E64AE2"/>
    <w:rsid w:val="00E65A14"/>
    <w:rsid w:val="00E6686D"/>
    <w:rsid w:val="00E6731D"/>
    <w:rsid w:val="00E67B5B"/>
    <w:rsid w:val="00E67EA1"/>
    <w:rsid w:val="00E705ED"/>
    <w:rsid w:val="00E708C7"/>
    <w:rsid w:val="00E70F77"/>
    <w:rsid w:val="00E711DF"/>
    <w:rsid w:val="00E71386"/>
    <w:rsid w:val="00E72D96"/>
    <w:rsid w:val="00E731FC"/>
    <w:rsid w:val="00E73F0A"/>
    <w:rsid w:val="00E73F32"/>
    <w:rsid w:val="00E744A0"/>
    <w:rsid w:val="00E74A09"/>
    <w:rsid w:val="00E75460"/>
    <w:rsid w:val="00E75B03"/>
    <w:rsid w:val="00E76296"/>
    <w:rsid w:val="00E76549"/>
    <w:rsid w:val="00E771F2"/>
    <w:rsid w:val="00E810D9"/>
    <w:rsid w:val="00E817E2"/>
    <w:rsid w:val="00E818DE"/>
    <w:rsid w:val="00E81AEB"/>
    <w:rsid w:val="00E81ECD"/>
    <w:rsid w:val="00E81F3E"/>
    <w:rsid w:val="00E82254"/>
    <w:rsid w:val="00E8254C"/>
    <w:rsid w:val="00E825AA"/>
    <w:rsid w:val="00E83AC4"/>
    <w:rsid w:val="00E84198"/>
    <w:rsid w:val="00E84A1D"/>
    <w:rsid w:val="00E84AB1"/>
    <w:rsid w:val="00E866C9"/>
    <w:rsid w:val="00E8675A"/>
    <w:rsid w:val="00E869EE"/>
    <w:rsid w:val="00E8720C"/>
    <w:rsid w:val="00E90467"/>
    <w:rsid w:val="00E905A3"/>
    <w:rsid w:val="00E906A9"/>
    <w:rsid w:val="00E91E93"/>
    <w:rsid w:val="00E92B0E"/>
    <w:rsid w:val="00E93441"/>
    <w:rsid w:val="00E93561"/>
    <w:rsid w:val="00E93760"/>
    <w:rsid w:val="00E9476B"/>
    <w:rsid w:val="00E94972"/>
    <w:rsid w:val="00E9520D"/>
    <w:rsid w:val="00E95DF3"/>
    <w:rsid w:val="00E96019"/>
    <w:rsid w:val="00E96300"/>
    <w:rsid w:val="00E968C5"/>
    <w:rsid w:val="00E9709C"/>
    <w:rsid w:val="00EA0245"/>
    <w:rsid w:val="00EA04F8"/>
    <w:rsid w:val="00EA06A7"/>
    <w:rsid w:val="00EA086E"/>
    <w:rsid w:val="00EA0BB7"/>
    <w:rsid w:val="00EA0F11"/>
    <w:rsid w:val="00EA1227"/>
    <w:rsid w:val="00EA1A0B"/>
    <w:rsid w:val="00EA1F34"/>
    <w:rsid w:val="00EA29C3"/>
    <w:rsid w:val="00EA3227"/>
    <w:rsid w:val="00EA373C"/>
    <w:rsid w:val="00EA4E51"/>
    <w:rsid w:val="00EA4E79"/>
    <w:rsid w:val="00EA544E"/>
    <w:rsid w:val="00EA57F5"/>
    <w:rsid w:val="00EA5E3D"/>
    <w:rsid w:val="00EA655B"/>
    <w:rsid w:val="00EA66C9"/>
    <w:rsid w:val="00EA6770"/>
    <w:rsid w:val="00EB0632"/>
    <w:rsid w:val="00EB07F2"/>
    <w:rsid w:val="00EB1979"/>
    <w:rsid w:val="00EB25E2"/>
    <w:rsid w:val="00EB358F"/>
    <w:rsid w:val="00EB3667"/>
    <w:rsid w:val="00EB402B"/>
    <w:rsid w:val="00EB418C"/>
    <w:rsid w:val="00EB4BA8"/>
    <w:rsid w:val="00EB4D6D"/>
    <w:rsid w:val="00EB522F"/>
    <w:rsid w:val="00EB5FDA"/>
    <w:rsid w:val="00EB60BC"/>
    <w:rsid w:val="00EB720D"/>
    <w:rsid w:val="00EB7A8C"/>
    <w:rsid w:val="00EC0AAF"/>
    <w:rsid w:val="00EC10E6"/>
    <w:rsid w:val="00EC1F3B"/>
    <w:rsid w:val="00EC2036"/>
    <w:rsid w:val="00EC22DD"/>
    <w:rsid w:val="00EC3845"/>
    <w:rsid w:val="00EC43CF"/>
    <w:rsid w:val="00EC4933"/>
    <w:rsid w:val="00EC51FD"/>
    <w:rsid w:val="00EC5964"/>
    <w:rsid w:val="00EC5DC1"/>
    <w:rsid w:val="00EC5E1D"/>
    <w:rsid w:val="00EC5F6F"/>
    <w:rsid w:val="00EC6646"/>
    <w:rsid w:val="00EC67FD"/>
    <w:rsid w:val="00EC69A8"/>
    <w:rsid w:val="00EC6C7E"/>
    <w:rsid w:val="00EC6CEF"/>
    <w:rsid w:val="00EC7194"/>
    <w:rsid w:val="00EC7409"/>
    <w:rsid w:val="00EC79D8"/>
    <w:rsid w:val="00ED04B3"/>
    <w:rsid w:val="00ED08F6"/>
    <w:rsid w:val="00ED177D"/>
    <w:rsid w:val="00ED18AC"/>
    <w:rsid w:val="00ED1B28"/>
    <w:rsid w:val="00ED23D4"/>
    <w:rsid w:val="00ED2422"/>
    <w:rsid w:val="00ED2AFE"/>
    <w:rsid w:val="00ED2C6F"/>
    <w:rsid w:val="00ED2C7F"/>
    <w:rsid w:val="00ED34DF"/>
    <w:rsid w:val="00ED3FBC"/>
    <w:rsid w:val="00ED40C7"/>
    <w:rsid w:val="00ED4248"/>
    <w:rsid w:val="00ED4870"/>
    <w:rsid w:val="00ED554C"/>
    <w:rsid w:val="00ED56D1"/>
    <w:rsid w:val="00ED5941"/>
    <w:rsid w:val="00ED5A37"/>
    <w:rsid w:val="00ED5DE4"/>
    <w:rsid w:val="00EE02AC"/>
    <w:rsid w:val="00EE0481"/>
    <w:rsid w:val="00EE1373"/>
    <w:rsid w:val="00EE2C65"/>
    <w:rsid w:val="00EE2F95"/>
    <w:rsid w:val="00EE44C4"/>
    <w:rsid w:val="00EE4B3C"/>
    <w:rsid w:val="00EE4F05"/>
    <w:rsid w:val="00EE542F"/>
    <w:rsid w:val="00EE544D"/>
    <w:rsid w:val="00EE5BEA"/>
    <w:rsid w:val="00EE6D58"/>
    <w:rsid w:val="00EE71B9"/>
    <w:rsid w:val="00EE76EC"/>
    <w:rsid w:val="00EE7CAD"/>
    <w:rsid w:val="00EF13C8"/>
    <w:rsid w:val="00EF1537"/>
    <w:rsid w:val="00EF171E"/>
    <w:rsid w:val="00EF1936"/>
    <w:rsid w:val="00EF1980"/>
    <w:rsid w:val="00EF202A"/>
    <w:rsid w:val="00EF2142"/>
    <w:rsid w:val="00EF438E"/>
    <w:rsid w:val="00EF4EEE"/>
    <w:rsid w:val="00EF4FBA"/>
    <w:rsid w:val="00EF6098"/>
    <w:rsid w:val="00EF620C"/>
    <w:rsid w:val="00EF6396"/>
    <w:rsid w:val="00EF640C"/>
    <w:rsid w:val="00EF67C1"/>
    <w:rsid w:val="00EF6DB1"/>
    <w:rsid w:val="00EF77A6"/>
    <w:rsid w:val="00F01C84"/>
    <w:rsid w:val="00F04863"/>
    <w:rsid w:val="00F04CD6"/>
    <w:rsid w:val="00F05632"/>
    <w:rsid w:val="00F0610F"/>
    <w:rsid w:val="00F064AD"/>
    <w:rsid w:val="00F0779F"/>
    <w:rsid w:val="00F07CE4"/>
    <w:rsid w:val="00F10EE3"/>
    <w:rsid w:val="00F11F0A"/>
    <w:rsid w:val="00F13067"/>
    <w:rsid w:val="00F13162"/>
    <w:rsid w:val="00F13400"/>
    <w:rsid w:val="00F13499"/>
    <w:rsid w:val="00F14493"/>
    <w:rsid w:val="00F14916"/>
    <w:rsid w:val="00F14E07"/>
    <w:rsid w:val="00F15161"/>
    <w:rsid w:val="00F157CE"/>
    <w:rsid w:val="00F16134"/>
    <w:rsid w:val="00F16BC9"/>
    <w:rsid w:val="00F17553"/>
    <w:rsid w:val="00F177D9"/>
    <w:rsid w:val="00F1782C"/>
    <w:rsid w:val="00F2001B"/>
    <w:rsid w:val="00F21668"/>
    <w:rsid w:val="00F22114"/>
    <w:rsid w:val="00F2220C"/>
    <w:rsid w:val="00F225C9"/>
    <w:rsid w:val="00F22FBB"/>
    <w:rsid w:val="00F23386"/>
    <w:rsid w:val="00F235AF"/>
    <w:rsid w:val="00F235CD"/>
    <w:rsid w:val="00F262FF"/>
    <w:rsid w:val="00F26A0C"/>
    <w:rsid w:val="00F279B8"/>
    <w:rsid w:val="00F27F47"/>
    <w:rsid w:val="00F303E1"/>
    <w:rsid w:val="00F308F6"/>
    <w:rsid w:val="00F3136E"/>
    <w:rsid w:val="00F31773"/>
    <w:rsid w:val="00F319D1"/>
    <w:rsid w:val="00F32033"/>
    <w:rsid w:val="00F32A41"/>
    <w:rsid w:val="00F3396F"/>
    <w:rsid w:val="00F33F7B"/>
    <w:rsid w:val="00F341DC"/>
    <w:rsid w:val="00F34534"/>
    <w:rsid w:val="00F345FD"/>
    <w:rsid w:val="00F347C5"/>
    <w:rsid w:val="00F35128"/>
    <w:rsid w:val="00F351EB"/>
    <w:rsid w:val="00F35C62"/>
    <w:rsid w:val="00F3672A"/>
    <w:rsid w:val="00F36EA1"/>
    <w:rsid w:val="00F370BA"/>
    <w:rsid w:val="00F37DE1"/>
    <w:rsid w:val="00F40865"/>
    <w:rsid w:val="00F40D07"/>
    <w:rsid w:val="00F416DC"/>
    <w:rsid w:val="00F42511"/>
    <w:rsid w:val="00F43495"/>
    <w:rsid w:val="00F43DF5"/>
    <w:rsid w:val="00F442C4"/>
    <w:rsid w:val="00F4561F"/>
    <w:rsid w:val="00F45648"/>
    <w:rsid w:val="00F45651"/>
    <w:rsid w:val="00F457F8"/>
    <w:rsid w:val="00F4599A"/>
    <w:rsid w:val="00F45A37"/>
    <w:rsid w:val="00F47918"/>
    <w:rsid w:val="00F47F63"/>
    <w:rsid w:val="00F50C02"/>
    <w:rsid w:val="00F512B5"/>
    <w:rsid w:val="00F51D30"/>
    <w:rsid w:val="00F52500"/>
    <w:rsid w:val="00F52527"/>
    <w:rsid w:val="00F52D87"/>
    <w:rsid w:val="00F53046"/>
    <w:rsid w:val="00F537DF"/>
    <w:rsid w:val="00F53D2E"/>
    <w:rsid w:val="00F54E78"/>
    <w:rsid w:val="00F554BB"/>
    <w:rsid w:val="00F55E00"/>
    <w:rsid w:val="00F5604E"/>
    <w:rsid w:val="00F5645A"/>
    <w:rsid w:val="00F565C5"/>
    <w:rsid w:val="00F56949"/>
    <w:rsid w:val="00F570BF"/>
    <w:rsid w:val="00F57A9F"/>
    <w:rsid w:val="00F60EED"/>
    <w:rsid w:val="00F611BE"/>
    <w:rsid w:val="00F61A19"/>
    <w:rsid w:val="00F61A3F"/>
    <w:rsid w:val="00F622A8"/>
    <w:rsid w:val="00F6246B"/>
    <w:rsid w:val="00F62B2D"/>
    <w:rsid w:val="00F62CCB"/>
    <w:rsid w:val="00F63BE1"/>
    <w:rsid w:val="00F64226"/>
    <w:rsid w:val="00F64303"/>
    <w:rsid w:val="00F64860"/>
    <w:rsid w:val="00F65282"/>
    <w:rsid w:val="00F65519"/>
    <w:rsid w:val="00F66FB6"/>
    <w:rsid w:val="00F70A12"/>
    <w:rsid w:val="00F70A46"/>
    <w:rsid w:val="00F7125E"/>
    <w:rsid w:val="00F715B8"/>
    <w:rsid w:val="00F718DE"/>
    <w:rsid w:val="00F7257D"/>
    <w:rsid w:val="00F7351F"/>
    <w:rsid w:val="00F73F36"/>
    <w:rsid w:val="00F73F56"/>
    <w:rsid w:val="00F74200"/>
    <w:rsid w:val="00F7505D"/>
    <w:rsid w:val="00F751E0"/>
    <w:rsid w:val="00F7520A"/>
    <w:rsid w:val="00F75300"/>
    <w:rsid w:val="00F759F4"/>
    <w:rsid w:val="00F765CE"/>
    <w:rsid w:val="00F76A86"/>
    <w:rsid w:val="00F80702"/>
    <w:rsid w:val="00F80BA9"/>
    <w:rsid w:val="00F80F68"/>
    <w:rsid w:val="00F8129D"/>
    <w:rsid w:val="00F8144D"/>
    <w:rsid w:val="00F816AD"/>
    <w:rsid w:val="00F81BFD"/>
    <w:rsid w:val="00F81CDA"/>
    <w:rsid w:val="00F81EDA"/>
    <w:rsid w:val="00F82E8C"/>
    <w:rsid w:val="00F8364F"/>
    <w:rsid w:val="00F838F0"/>
    <w:rsid w:val="00F83D2A"/>
    <w:rsid w:val="00F84271"/>
    <w:rsid w:val="00F8450C"/>
    <w:rsid w:val="00F8467D"/>
    <w:rsid w:val="00F85156"/>
    <w:rsid w:val="00F85189"/>
    <w:rsid w:val="00F853A4"/>
    <w:rsid w:val="00F85BFF"/>
    <w:rsid w:val="00F85CB7"/>
    <w:rsid w:val="00F864EE"/>
    <w:rsid w:val="00F86806"/>
    <w:rsid w:val="00F869A0"/>
    <w:rsid w:val="00F87290"/>
    <w:rsid w:val="00F872EF"/>
    <w:rsid w:val="00F87425"/>
    <w:rsid w:val="00F90046"/>
    <w:rsid w:val="00F9011F"/>
    <w:rsid w:val="00F90170"/>
    <w:rsid w:val="00F90179"/>
    <w:rsid w:val="00F9038D"/>
    <w:rsid w:val="00F90AFE"/>
    <w:rsid w:val="00F90DF4"/>
    <w:rsid w:val="00F91309"/>
    <w:rsid w:val="00F928C1"/>
    <w:rsid w:val="00F92CEE"/>
    <w:rsid w:val="00F9303A"/>
    <w:rsid w:val="00F93133"/>
    <w:rsid w:val="00F938DB"/>
    <w:rsid w:val="00F94015"/>
    <w:rsid w:val="00F95576"/>
    <w:rsid w:val="00F95927"/>
    <w:rsid w:val="00F9639F"/>
    <w:rsid w:val="00F96751"/>
    <w:rsid w:val="00F96A30"/>
    <w:rsid w:val="00F96C57"/>
    <w:rsid w:val="00F97AAC"/>
    <w:rsid w:val="00F97EFD"/>
    <w:rsid w:val="00FA0913"/>
    <w:rsid w:val="00FA0B32"/>
    <w:rsid w:val="00FA0C08"/>
    <w:rsid w:val="00FA25C7"/>
    <w:rsid w:val="00FA271D"/>
    <w:rsid w:val="00FA3349"/>
    <w:rsid w:val="00FA3B7E"/>
    <w:rsid w:val="00FA415F"/>
    <w:rsid w:val="00FA4DC2"/>
    <w:rsid w:val="00FA5156"/>
    <w:rsid w:val="00FA5183"/>
    <w:rsid w:val="00FA6398"/>
    <w:rsid w:val="00FA672B"/>
    <w:rsid w:val="00FA6B67"/>
    <w:rsid w:val="00FA6FD9"/>
    <w:rsid w:val="00FA72C2"/>
    <w:rsid w:val="00FA7475"/>
    <w:rsid w:val="00FB074D"/>
    <w:rsid w:val="00FB0924"/>
    <w:rsid w:val="00FB0C0A"/>
    <w:rsid w:val="00FB2114"/>
    <w:rsid w:val="00FB25FF"/>
    <w:rsid w:val="00FB38BC"/>
    <w:rsid w:val="00FB3DE7"/>
    <w:rsid w:val="00FB3F51"/>
    <w:rsid w:val="00FB49EF"/>
    <w:rsid w:val="00FB4DB9"/>
    <w:rsid w:val="00FB52FF"/>
    <w:rsid w:val="00FB5EDB"/>
    <w:rsid w:val="00FB5FE0"/>
    <w:rsid w:val="00FB65DF"/>
    <w:rsid w:val="00FB6CA9"/>
    <w:rsid w:val="00FB6DDE"/>
    <w:rsid w:val="00FB7333"/>
    <w:rsid w:val="00FB752F"/>
    <w:rsid w:val="00FB7D0E"/>
    <w:rsid w:val="00FC034E"/>
    <w:rsid w:val="00FC0350"/>
    <w:rsid w:val="00FC037A"/>
    <w:rsid w:val="00FC0499"/>
    <w:rsid w:val="00FC0812"/>
    <w:rsid w:val="00FC0A55"/>
    <w:rsid w:val="00FC1175"/>
    <w:rsid w:val="00FC1A1D"/>
    <w:rsid w:val="00FC3C02"/>
    <w:rsid w:val="00FC581B"/>
    <w:rsid w:val="00FC5A99"/>
    <w:rsid w:val="00FC6272"/>
    <w:rsid w:val="00FC6F8C"/>
    <w:rsid w:val="00FC73BD"/>
    <w:rsid w:val="00FC789A"/>
    <w:rsid w:val="00FD0C69"/>
    <w:rsid w:val="00FD17D9"/>
    <w:rsid w:val="00FD1D9E"/>
    <w:rsid w:val="00FD1F03"/>
    <w:rsid w:val="00FD203D"/>
    <w:rsid w:val="00FD20D6"/>
    <w:rsid w:val="00FD2CA8"/>
    <w:rsid w:val="00FD325E"/>
    <w:rsid w:val="00FD425A"/>
    <w:rsid w:val="00FD4C99"/>
    <w:rsid w:val="00FD5094"/>
    <w:rsid w:val="00FD5476"/>
    <w:rsid w:val="00FD5B6B"/>
    <w:rsid w:val="00FD5CB1"/>
    <w:rsid w:val="00FD60B7"/>
    <w:rsid w:val="00FD6461"/>
    <w:rsid w:val="00FD66D4"/>
    <w:rsid w:val="00FD66EF"/>
    <w:rsid w:val="00FD761C"/>
    <w:rsid w:val="00FD76A7"/>
    <w:rsid w:val="00FD7878"/>
    <w:rsid w:val="00FD78D7"/>
    <w:rsid w:val="00FD7A7C"/>
    <w:rsid w:val="00FE0EBA"/>
    <w:rsid w:val="00FE0FF7"/>
    <w:rsid w:val="00FE1283"/>
    <w:rsid w:val="00FE140E"/>
    <w:rsid w:val="00FE1950"/>
    <w:rsid w:val="00FE351A"/>
    <w:rsid w:val="00FE3560"/>
    <w:rsid w:val="00FE39E9"/>
    <w:rsid w:val="00FE58CE"/>
    <w:rsid w:val="00FE6288"/>
    <w:rsid w:val="00FE674B"/>
    <w:rsid w:val="00FE68E6"/>
    <w:rsid w:val="00FE6A02"/>
    <w:rsid w:val="00FE6E58"/>
    <w:rsid w:val="00FF01BC"/>
    <w:rsid w:val="00FF051F"/>
    <w:rsid w:val="00FF0A4E"/>
    <w:rsid w:val="00FF138F"/>
    <w:rsid w:val="00FF16A4"/>
    <w:rsid w:val="00FF2163"/>
    <w:rsid w:val="00FF21B0"/>
    <w:rsid w:val="00FF249F"/>
    <w:rsid w:val="00FF3064"/>
    <w:rsid w:val="00FF32F6"/>
    <w:rsid w:val="00FF3785"/>
    <w:rsid w:val="00FF449D"/>
    <w:rsid w:val="00FF641C"/>
    <w:rsid w:val="00FF68F3"/>
  </w:rsids>
  <m:mathPr>
    <m:mathFont m:val="Wingdings 2"/>
    <m:brkBin m:val="before"/>
    <m:brkBinSub m:val="--"/>
    <m:smallFrac m:val="off"/>
    <m:dispDef m:val="off"/>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a-DK"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atentStyles>
  <w:style w:type="paragraph" w:default="1" w:styleId="Normal">
    <w:name w:val="Normal"/>
    <w:qFormat/>
    <w:rsid w:val="00051379"/>
  </w:style>
  <w:style w:type="paragraph" w:styleId="Overskrift1">
    <w:name w:val="heading 1"/>
    <w:basedOn w:val="Normal"/>
    <w:next w:val="Normal"/>
    <w:link w:val="Overskrift1Tegn"/>
    <w:uiPriority w:val="9"/>
    <w:qFormat/>
    <w:rsid w:val="00DA645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DA64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rsid w:val="00DA645D"/>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rsid w:val="00D627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semiHidden/>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Markeringsbobletekst">
    <w:name w:val="Balloon Text"/>
    <w:basedOn w:val="Normal"/>
    <w:link w:val="MarkeringsbobletekstTegn1"/>
    <w:uiPriority w:val="99"/>
    <w:rsid w:val="00181488"/>
    <w:pPr>
      <w:spacing w:after="0"/>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0">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2">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3">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4">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5">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6">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7">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8">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9">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a">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b">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c">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d">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e">
    <w:name w:val="Markeringsbobletekst Tegn"/>
    <w:basedOn w:val="Standardskrifttypeiafsnit"/>
    <w:link w:val="Markeringsbobletekst"/>
    <w:uiPriority w:val="99"/>
    <w:semiHidden/>
    <w:rsid w:val="00DC395C"/>
    <w:rPr>
      <w:rFonts w:ascii="Lucida Grande" w:hAnsi="Lucida Grande"/>
      <w:sz w:val="18"/>
      <w:szCs w:val="18"/>
    </w:rPr>
  </w:style>
  <w:style w:type="character" w:customStyle="1" w:styleId="MarkeringsbobletekstTegnf">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0">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1">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2">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3">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4">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5">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6">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7">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8">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9">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a">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b">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c">
    <w:name w:val="Markeringsbobletekst Tegn"/>
    <w:basedOn w:val="Standardskrifttypeiafsnit"/>
    <w:link w:val="Markeringsbobletekst"/>
    <w:uiPriority w:val="99"/>
    <w:semiHidden/>
    <w:rsid w:val="00421357"/>
    <w:rPr>
      <w:rFonts w:ascii="Lucida Grande" w:hAnsi="Lucida Grande"/>
      <w:sz w:val="18"/>
      <w:szCs w:val="18"/>
    </w:rPr>
  </w:style>
  <w:style w:type="character" w:customStyle="1" w:styleId="MarkeringsbobletekstTegnfd">
    <w:name w:val="Markeringsbobletekst Tegn"/>
    <w:basedOn w:val="Standardskrifttypeiafsnit"/>
    <w:link w:val="Markeringsbobletekst"/>
    <w:uiPriority w:val="99"/>
    <w:semiHidden/>
    <w:rsid w:val="00AE5D58"/>
    <w:rPr>
      <w:rFonts w:ascii="Lucida Grande" w:hAnsi="Lucida Grande"/>
      <w:sz w:val="18"/>
      <w:szCs w:val="18"/>
    </w:rPr>
  </w:style>
  <w:style w:type="character" w:customStyle="1" w:styleId="MarkeringsbobletekstTegnfe">
    <w:name w:val="Markeringsbobletekst Tegn"/>
    <w:basedOn w:val="Standardskrifttypeiafsnit"/>
    <w:link w:val="Markeringsbobletekst"/>
    <w:uiPriority w:val="99"/>
    <w:semiHidden/>
    <w:rsid w:val="00AE5D58"/>
    <w:rPr>
      <w:rFonts w:ascii="Lucida Grande" w:hAnsi="Lucida Grande"/>
      <w:sz w:val="18"/>
      <w:szCs w:val="18"/>
    </w:rPr>
  </w:style>
  <w:style w:type="character" w:customStyle="1" w:styleId="MarkeringsbobletekstTegnff">
    <w:name w:val="Markeringsbobletekst Tegn"/>
    <w:basedOn w:val="Standardskrifttypeiafsnit"/>
    <w:link w:val="Markeringsbobletekst"/>
    <w:uiPriority w:val="99"/>
    <w:semiHidden/>
    <w:rsid w:val="00AE5D58"/>
    <w:rPr>
      <w:rFonts w:ascii="Lucida Grande" w:hAnsi="Lucida Grande"/>
      <w:sz w:val="18"/>
      <w:szCs w:val="18"/>
    </w:rPr>
  </w:style>
  <w:style w:type="character" w:customStyle="1" w:styleId="MarkeringsbobletekstTegnff0">
    <w:name w:val="Markeringsbobletekst Tegn"/>
    <w:basedOn w:val="Standardskrifttypeiafsnit"/>
    <w:link w:val="Markeringsbobletekst"/>
    <w:uiPriority w:val="99"/>
    <w:semiHidden/>
    <w:rsid w:val="00AE5D58"/>
    <w:rPr>
      <w:rFonts w:ascii="Lucida Grande" w:hAnsi="Lucida Grande"/>
      <w:sz w:val="18"/>
      <w:szCs w:val="18"/>
    </w:rPr>
  </w:style>
  <w:style w:type="character" w:customStyle="1" w:styleId="MarkeringsbobletekstTegnff1">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2">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3">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4">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5">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6">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7">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8">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9">
    <w:name w:val="Markeringsbobletekst Tegn"/>
    <w:basedOn w:val="Standardskrifttypeiafsnit"/>
    <w:link w:val="Markeringsbobletekst"/>
    <w:uiPriority w:val="99"/>
    <w:semiHidden/>
    <w:rsid w:val="003A2F49"/>
    <w:rPr>
      <w:rFonts w:ascii="Lucida Grande" w:hAnsi="Lucida Grande"/>
      <w:sz w:val="18"/>
      <w:szCs w:val="18"/>
    </w:rPr>
  </w:style>
  <w:style w:type="character" w:customStyle="1" w:styleId="MarkeringsbobletekstTegnffa">
    <w:name w:val="Markeringsbobletekst Tegn"/>
    <w:basedOn w:val="Standardskrifttypeiafsnit"/>
    <w:link w:val="Markeringsbobletekst"/>
    <w:uiPriority w:val="99"/>
    <w:semiHidden/>
    <w:rsid w:val="009C1289"/>
    <w:rPr>
      <w:rFonts w:ascii="Lucida Grande" w:hAnsi="Lucida Grande"/>
      <w:sz w:val="18"/>
      <w:szCs w:val="18"/>
    </w:rPr>
  </w:style>
  <w:style w:type="character" w:customStyle="1" w:styleId="MarkeringsbobletekstTegnffb">
    <w:name w:val="Markeringsbobletekst Tegn"/>
    <w:basedOn w:val="Standardskrifttypeiafsnit"/>
    <w:link w:val="Markeringsbobletekst"/>
    <w:uiPriority w:val="99"/>
    <w:semiHidden/>
    <w:rsid w:val="009C1289"/>
    <w:rPr>
      <w:rFonts w:ascii="Lucida Grande" w:hAnsi="Lucida Grande"/>
      <w:sz w:val="18"/>
      <w:szCs w:val="18"/>
    </w:rPr>
  </w:style>
  <w:style w:type="character" w:customStyle="1" w:styleId="MarkeringsbobletekstTegnffc">
    <w:name w:val="Markeringsbobletekst Tegn"/>
    <w:basedOn w:val="Standardskrifttypeiafsnit"/>
    <w:link w:val="Markeringsbobletekst"/>
    <w:uiPriority w:val="99"/>
    <w:semiHidden/>
    <w:rsid w:val="009C1289"/>
    <w:rPr>
      <w:rFonts w:ascii="Lucida Grande" w:hAnsi="Lucida Grande"/>
      <w:sz w:val="18"/>
      <w:szCs w:val="18"/>
    </w:rPr>
  </w:style>
  <w:style w:type="character" w:customStyle="1" w:styleId="MarkeringsbobletekstTegnffd">
    <w:name w:val="Markeringsbobletekst Tegn"/>
    <w:basedOn w:val="Standardskrifttypeiafsnit"/>
    <w:link w:val="Markeringsbobletekst"/>
    <w:uiPriority w:val="99"/>
    <w:semiHidden/>
    <w:rsid w:val="009C1289"/>
    <w:rPr>
      <w:rFonts w:ascii="Lucida Grande" w:hAnsi="Lucida Grande"/>
      <w:sz w:val="18"/>
      <w:szCs w:val="18"/>
    </w:rPr>
  </w:style>
  <w:style w:type="character" w:customStyle="1" w:styleId="MarkeringsbobletekstTegnffe">
    <w:name w:val="Markeringsbobletekst Tegn"/>
    <w:basedOn w:val="Standardskrifttypeiafsnit"/>
    <w:link w:val="Markeringsbobletekst"/>
    <w:uiPriority w:val="99"/>
    <w:semiHidden/>
    <w:rsid w:val="009C1289"/>
    <w:rPr>
      <w:rFonts w:ascii="Lucida Grande" w:hAnsi="Lucida Grande"/>
      <w:sz w:val="18"/>
      <w:szCs w:val="18"/>
    </w:rPr>
  </w:style>
  <w:style w:type="character" w:customStyle="1" w:styleId="MarkeringsbobletekstTegnfff">
    <w:name w:val="Markeringsbobletekst Tegn"/>
    <w:basedOn w:val="Standardskrifttypeiafsnit"/>
    <w:link w:val="Markeringsbobletekst"/>
    <w:uiPriority w:val="99"/>
    <w:semiHidden/>
    <w:rsid w:val="00211901"/>
    <w:rPr>
      <w:rFonts w:ascii="Lucida Grande" w:hAnsi="Lucida Grande"/>
      <w:sz w:val="18"/>
      <w:szCs w:val="18"/>
    </w:rPr>
  </w:style>
  <w:style w:type="character" w:customStyle="1" w:styleId="MarkeringsbobletekstTegnfff0">
    <w:name w:val="Markeringsbobletekst Tegn"/>
    <w:basedOn w:val="Standardskrifttypeiafsnit"/>
    <w:link w:val="Markeringsbobletekst"/>
    <w:uiPriority w:val="99"/>
    <w:semiHidden/>
    <w:rsid w:val="00211901"/>
    <w:rPr>
      <w:rFonts w:ascii="Lucida Grande" w:hAnsi="Lucida Grande"/>
      <w:sz w:val="18"/>
      <w:szCs w:val="18"/>
    </w:rPr>
  </w:style>
  <w:style w:type="character" w:customStyle="1" w:styleId="MarkeringsbobletekstTegnfff1">
    <w:name w:val="Markeringsbobletekst Tegn"/>
    <w:basedOn w:val="Standardskrifttypeiafsnit"/>
    <w:link w:val="Markeringsbobletekst"/>
    <w:uiPriority w:val="99"/>
    <w:semiHidden/>
    <w:rsid w:val="00211901"/>
    <w:rPr>
      <w:rFonts w:ascii="Lucida Grande" w:hAnsi="Lucida Grande"/>
      <w:sz w:val="18"/>
      <w:szCs w:val="18"/>
    </w:rPr>
  </w:style>
  <w:style w:type="character" w:customStyle="1" w:styleId="MarkeringsbobletekstTegnfff2">
    <w:name w:val="Markeringsbobletekst Tegn"/>
    <w:basedOn w:val="Standardskrifttypeiafsnit"/>
    <w:link w:val="Markeringsbobletekst"/>
    <w:uiPriority w:val="99"/>
    <w:semiHidden/>
    <w:rsid w:val="00211901"/>
    <w:rPr>
      <w:rFonts w:ascii="Lucida Grande" w:hAnsi="Lucida Grande"/>
      <w:sz w:val="18"/>
      <w:szCs w:val="18"/>
    </w:rPr>
  </w:style>
  <w:style w:type="character" w:customStyle="1" w:styleId="MarkeringsbobletekstTegnfff3">
    <w:name w:val="Markeringsbobletekst Tegn"/>
    <w:basedOn w:val="Standardskrifttypeiafsnit"/>
    <w:link w:val="Markeringsbobletekst"/>
    <w:uiPriority w:val="99"/>
    <w:semiHidden/>
    <w:rsid w:val="00211901"/>
    <w:rPr>
      <w:rFonts w:ascii="Lucida Grande" w:hAnsi="Lucida Grande"/>
      <w:sz w:val="18"/>
      <w:szCs w:val="18"/>
    </w:rPr>
  </w:style>
  <w:style w:type="paragraph" w:customStyle="1" w:styleId="Alm">
    <w:name w:val="Alm"/>
    <w:basedOn w:val="Normal"/>
    <w:qFormat/>
    <w:rsid w:val="008F2114"/>
    <w:pPr>
      <w:spacing w:after="0" w:line="360" w:lineRule="auto"/>
    </w:pPr>
    <w:rPr>
      <w:rFonts w:ascii="Times New Roman" w:hAnsi="Times New Roman"/>
    </w:rPr>
  </w:style>
  <w:style w:type="numbering" w:customStyle="1" w:styleId="Typografi1">
    <w:name w:val="Typografi1"/>
    <w:rsid w:val="00252DB4"/>
    <w:pPr>
      <w:numPr>
        <w:numId w:val="1"/>
      </w:numPr>
    </w:pPr>
  </w:style>
  <w:style w:type="paragraph" w:styleId="Sidehoved">
    <w:name w:val="header"/>
    <w:basedOn w:val="Normal"/>
    <w:link w:val="SidehovedTegn"/>
    <w:uiPriority w:val="99"/>
    <w:semiHidden/>
    <w:unhideWhenUsed/>
    <w:rsid w:val="00DA645D"/>
    <w:pPr>
      <w:tabs>
        <w:tab w:val="center" w:pos="4819"/>
        <w:tab w:val="right" w:pos="9638"/>
      </w:tabs>
      <w:spacing w:after="0"/>
    </w:pPr>
  </w:style>
  <w:style w:type="character" w:customStyle="1" w:styleId="SidehovedTegn">
    <w:name w:val="Sidehoved Tegn"/>
    <w:basedOn w:val="Standardskrifttypeiafsnit"/>
    <w:link w:val="Sidehoved"/>
    <w:uiPriority w:val="99"/>
    <w:semiHidden/>
    <w:rsid w:val="00DA645D"/>
  </w:style>
  <w:style w:type="paragraph" w:styleId="Sidefod">
    <w:name w:val="footer"/>
    <w:basedOn w:val="Normal"/>
    <w:link w:val="SidefodTegn"/>
    <w:uiPriority w:val="99"/>
    <w:semiHidden/>
    <w:unhideWhenUsed/>
    <w:rsid w:val="00DA645D"/>
    <w:pPr>
      <w:tabs>
        <w:tab w:val="center" w:pos="4819"/>
        <w:tab w:val="right" w:pos="9638"/>
      </w:tabs>
      <w:spacing w:after="0"/>
    </w:pPr>
  </w:style>
  <w:style w:type="character" w:customStyle="1" w:styleId="SidefodTegn">
    <w:name w:val="Sidefod Tegn"/>
    <w:basedOn w:val="Standardskrifttypeiafsnit"/>
    <w:link w:val="Sidefod"/>
    <w:uiPriority w:val="99"/>
    <w:semiHidden/>
    <w:rsid w:val="00DA645D"/>
  </w:style>
  <w:style w:type="character" w:customStyle="1" w:styleId="Overskrift1Tegn">
    <w:name w:val="Overskrift 1 Tegn"/>
    <w:basedOn w:val="Standardskrifttypeiafsnit"/>
    <w:link w:val="Overskrift1"/>
    <w:uiPriority w:val="9"/>
    <w:rsid w:val="00DA645D"/>
    <w:rPr>
      <w:rFonts w:asciiTheme="majorHAnsi" w:eastAsiaTheme="majorEastAsia" w:hAnsiTheme="majorHAnsi" w:cstheme="majorBidi"/>
      <w:b/>
      <w:bCs/>
      <w:color w:val="345A8A" w:themeColor="accent1" w:themeShade="B5"/>
      <w:sz w:val="32"/>
      <w:szCs w:val="32"/>
    </w:rPr>
  </w:style>
  <w:style w:type="paragraph" w:styleId="Overskrift">
    <w:name w:val="TOC Heading"/>
    <w:basedOn w:val="Overskrift1"/>
    <w:next w:val="Normal"/>
    <w:uiPriority w:val="39"/>
    <w:unhideWhenUsed/>
    <w:qFormat/>
    <w:rsid w:val="00DA645D"/>
    <w:pPr>
      <w:spacing w:line="276" w:lineRule="auto"/>
      <w:outlineLvl w:val="9"/>
    </w:pPr>
    <w:rPr>
      <w:color w:val="365F91" w:themeColor="accent1" w:themeShade="BF"/>
      <w:sz w:val="28"/>
      <w:szCs w:val="28"/>
      <w:lang w:eastAsia="da-DK"/>
    </w:rPr>
  </w:style>
  <w:style w:type="paragraph" w:styleId="Indholdsfortegnelse1">
    <w:name w:val="toc 1"/>
    <w:basedOn w:val="Normal"/>
    <w:next w:val="Normal"/>
    <w:autoRedefine/>
    <w:uiPriority w:val="39"/>
    <w:semiHidden/>
    <w:unhideWhenUsed/>
    <w:rsid w:val="00DA645D"/>
    <w:pPr>
      <w:spacing w:before="120" w:after="0"/>
    </w:pPr>
    <w:rPr>
      <w:b/>
    </w:rPr>
  </w:style>
  <w:style w:type="paragraph" w:styleId="Indholdsfortegnelse2">
    <w:name w:val="toc 2"/>
    <w:basedOn w:val="Normal"/>
    <w:next w:val="Normal"/>
    <w:autoRedefine/>
    <w:uiPriority w:val="39"/>
    <w:semiHidden/>
    <w:unhideWhenUsed/>
    <w:rsid w:val="00DA645D"/>
    <w:pPr>
      <w:spacing w:after="0"/>
      <w:ind w:left="240"/>
    </w:pPr>
    <w:rPr>
      <w:b/>
      <w:sz w:val="22"/>
      <w:szCs w:val="22"/>
    </w:rPr>
  </w:style>
  <w:style w:type="paragraph" w:styleId="Indholdsfortegnelse3">
    <w:name w:val="toc 3"/>
    <w:basedOn w:val="Normal"/>
    <w:next w:val="Normal"/>
    <w:autoRedefine/>
    <w:uiPriority w:val="39"/>
    <w:semiHidden/>
    <w:unhideWhenUsed/>
    <w:rsid w:val="00DA645D"/>
    <w:pPr>
      <w:spacing w:after="0"/>
      <w:ind w:left="480"/>
    </w:pPr>
    <w:rPr>
      <w:sz w:val="22"/>
      <w:szCs w:val="22"/>
    </w:rPr>
  </w:style>
  <w:style w:type="paragraph" w:styleId="Indholdsfortegnelse4">
    <w:name w:val="toc 4"/>
    <w:basedOn w:val="Normal"/>
    <w:next w:val="Normal"/>
    <w:autoRedefine/>
    <w:uiPriority w:val="39"/>
    <w:semiHidden/>
    <w:unhideWhenUsed/>
    <w:rsid w:val="00DA645D"/>
    <w:pPr>
      <w:spacing w:after="0"/>
      <w:ind w:left="720"/>
    </w:pPr>
    <w:rPr>
      <w:sz w:val="20"/>
      <w:szCs w:val="20"/>
    </w:rPr>
  </w:style>
  <w:style w:type="paragraph" w:styleId="Indholdsfortegnelse5">
    <w:name w:val="toc 5"/>
    <w:basedOn w:val="Normal"/>
    <w:next w:val="Normal"/>
    <w:autoRedefine/>
    <w:uiPriority w:val="39"/>
    <w:semiHidden/>
    <w:unhideWhenUsed/>
    <w:rsid w:val="00DA645D"/>
    <w:pPr>
      <w:spacing w:after="0"/>
      <w:ind w:left="960"/>
    </w:pPr>
    <w:rPr>
      <w:sz w:val="20"/>
      <w:szCs w:val="20"/>
    </w:rPr>
  </w:style>
  <w:style w:type="paragraph" w:styleId="Indholdsfortegnelse6">
    <w:name w:val="toc 6"/>
    <w:basedOn w:val="Normal"/>
    <w:next w:val="Normal"/>
    <w:autoRedefine/>
    <w:uiPriority w:val="39"/>
    <w:semiHidden/>
    <w:unhideWhenUsed/>
    <w:rsid w:val="00DA645D"/>
    <w:pPr>
      <w:spacing w:after="0"/>
      <w:ind w:left="1200"/>
    </w:pPr>
    <w:rPr>
      <w:sz w:val="20"/>
      <w:szCs w:val="20"/>
    </w:rPr>
  </w:style>
  <w:style w:type="paragraph" w:styleId="Indholdsfortegnelse7">
    <w:name w:val="toc 7"/>
    <w:basedOn w:val="Normal"/>
    <w:next w:val="Normal"/>
    <w:autoRedefine/>
    <w:uiPriority w:val="39"/>
    <w:semiHidden/>
    <w:unhideWhenUsed/>
    <w:rsid w:val="00DA645D"/>
    <w:pPr>
      <w:spacing w:after="0"/>
      <w:ind w:left="1440"/>
    </w:pPr>
    <w:rPr>
      <w:sz w:val="20"/>
      <w:szCs w:val="20"/>
    </w:rPr>
  </w:style>
  <w:style w:type="paragraph" w:styleId="Indholdsfortegnelse8">
    <w:name w:val="toc 8"/>
    <w:basedOn w:val="Normal"/>
    <w:next w:val="Normal"/>
    <w:autoRedefine/>
    <w:uiPriority w:val="39"/>
    <w:semiHidden/>
    <w:unhideWhenUsed/>
    <w:rsid w:val="00DA645D"/>
    <w:pPr>
      <w:spacing w:after="0"/>
      <w:ind w:left="1680"/>
    </w:pPr>
    <w:rPr>
      <w:sz w:val="20"/>
      <w:szCs w:val="20"/>
    </w:rPr>
  </w:style>
  <w:style w:type="paragraph" w:styleId="Indholdsfortegnelse9">
    <w:name w:val="toc 9"/>
    <w:basedOn w:val="Normal"/>
    <w:next w:val="Normal"/>
    <w:autoRedefine/>
    <w:uiPriority w:val="39"/>
    <w:semiHidden/>
    <w:unhideWhenUsed/>
    <w:rsid w:val="00DA645D"/>
    <w:pPr>
      <w:spacing w:after="0"/>
      <w:ind w:left="1920"/>
    </w:pPr>
    <w:rPr>
      <w:sz w:val="20"/>
      <w:szCs w:val="20"/>
    </w:rPr>
  </w:style>
  <w:style w:type="character" w:styleId="Sidetal">
    <w:name w:val="page number"/>
    <w:basedOn w:val="Standardskrifttypeiafsnit"/>
    <w:uiPriority w:val="99"/>
    <w:semiHidden/>
    <w:unhideWhenUsed/>
    <w:rsid w:val="00DA645D"/>
  </w:style>
  <w:style w:type="paragraph" w:styleId="Listeafsnit">
    <w:name w:val="List Paragraph"/>
    <w:basedOn w:val="Normal"/>
    <w:uiPriority w:val="34"/>
    <w:qFormat/>
    <w:rsid w:val="00DA645D"/>
    <w:pPr>
      <w:ind w:left="720"/>
      <w:contextualSpacing/>
    </w:pPr>
  </w:style>
  <w:style w:type="character" w:customStyle="1" w:styleId="Overskrift2Tegn">
    <w:name w:val="Overskrift 2 Tegn"/>
    <w:basedOn w:val="Standardskrifttypeiafsnit"/>
    <w:link w:val="Overskrift2"/>
    <w:uiPriority w:val="9"/>
    <w:rsid w:val="00DA645D"/>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rsid w:val="00DA645D"/>
    <w:rPr>
      <w:rFonts w:asciiTheme="majorHAnsi" w:eastAsiaTheme="majorEastAsia" w:hAnsiTheme="majorHAnsi" w:cstheme="majorBidi"/>
      <w:b/>
      <w:bCs/>
      <w:color w:val="4F81BD" w:themeColor="accent1"/>
    </w:rPr>
  </w:style>
  <w:style w:type="paragraph" w:styleId="Fodnotetekst">
    <w:name w:val="footnote text"/>
    <w:basedOn w:val="Normal"/>
    <w:link w:val="FodnotetekstTegn"/>
    <w:rsid w:val="00E37358"/>
    <w:pPr>
      <w:spacing w:after="0"/>
    </w:pPr>
    <w:rPr>
      <w:rFonts w:ascii="Times New Roman" w:hAnsi="Times New Roman"/>
      <w:sz w:val="20"/>
    </w:rPr>
  </w:style>
  <w:style w:type="character" w:customStyle="1" w:styleId="FodnotetekstTegn">
    <w:name w:val="Fodnotetekst Tegn"/>
    <w:basedOn w:val="Standardskrifttypeiafsnit"/>
    <w:link w:val="Fodnotetekst"/>
    <w:rsid w:val="00E37358"/>
    <w:rPr>
      <w:rFonts w:ascii="Times New Roman" w:hAnsi="Times New Roman"/>
      <w:sz w:val="20"/>
    </w:rPr>
  </w:style>
  <w:style w:type="character" w:styleId="Fodnotehenvisning">
    <w:name w:val="footnote reference"/>
    <w:basedOn w:val="Standardskrifttypeiafsnit"/>
    <w:rsid w:val="00E37358"/>
    <w:rPr>
      <w:vertAlign w:val="superscript"/>
    </w:rPr>
  </w:style>
  <w:style w:type="character" w:styleId="Kommentarhenvisning">
    <w:name w:val="annotation reference"/>
    <w:basedOn w:val="Standardskrifttypeiafsnit"/>
    <w:rsid w:val="00181488"/>
    <w:rPr>
      <w:sz w:val="16"/>
      <w:szCs w:val="16"/>
    </w:rPr>
  </w:style>
  <w:style w:type="paragraph" w:styleId="Kommentartekst">
    <w:name w:val="annotation text"/>
    <w:basedOn w:val="Normal"/>
    <w:link w:val="KommentartekstTegn"/>
    <w:rsid w:val="00181488"/>
    <w:rPr>
      <w:sz w:val="20"/>
      <w:szCs w:val="20"/>
    </w:rPr>
  </w:style>
  <w:style w:type="character" w:customStyle="1" w:styleId="KommentartekstTegn">
    <w:name w:val="Kommentartekst Tegn"/>
    <w:basedOn w:val="Standardskrifttypeiafsnit"/>
    <w:link w:val="Kommentartekst"/>
    <w:rsid w:val="00181488"/>
    <w:rPr>
      <w:sz w:val="20"/>
      <w:szCs w:val="20"/>
    </w:rPr>
  </w:style>
  <w:style w:type="character" w:customStyle="1" w:styleId="MarkeringsbobletekstTegn1">
    <w:name w:val="Markeringsbobletekst Tegn1"/>
    <w:basedOn w:val="Standardskrifttypeiafsnit"/>
    <w:link w:val="Markeringsbobletekst"/>
    <w:uiPriority w:val="99"/>
    <w:rsid w:val="00181488"/>
    <w:rPr>
      <w:rFonts w:ascii="Lucida Grande" w:hAnsi="Lucida Grande"/>
      <w:sz w:val="18"/>
      <w:szCs w:val="18"/>
    </w:rPr>
  </w:style>
  <w:style w:type="character" w:customStyle="1" w:styleId="Overskrift4Tegn">
    <w:name w:val="Overskrift 4 Tegn"/>
    <w:basedOn w:val="Standardskrifttypeiafsnit"/>
    <w:link w:val="Overskrift4"/>
    <w:rsid w:val="00D6273C"/>
    <w:rPr>
      <w:rFonts w:asciiTheme="majorHAnsi" w:eastAsiaTheme="majorEastAsia" w:hAnsiTheme="majorHAnsi" w:cstheme="majorBidi"/>
      <w:b/>
      <w:bCs/>
      <w:i/>
      <w:iCs/>
      <w:color w:val="4F81BD" w:themeColor="accent1"/>
    </w:rPr>
  </w:style>
  <w:style w:type="paragraph" w:styleId="Dokumentoversigt">
    <w:name w:val="Document Map"/>
    <w:basedOn w:val="Normal"/>
    <w:link w:val="DokumentoversigtTegn"/>
    <w:rsid w:val="0068604F"/>
    <w:pPr>
      <w:spacing w:after="0"/>
    </w:pPr>
    <w:rPr>
      <w:rFonts w:ascii="Lucida Grande" w:hAnsi="Lucida Grande"/>
    </w:rPr>
  </w:style>
  <w:style w:type="character" w:customStyle="1" w:styleId="DokumentoversigtTegn">
    <w:name w:val="Dokumentoversigt Tegn"/>
    <w:basedOn w:val="Standardskrifttypeiafsnit"/>
    <w:link w:val="Dokumentoversigt"/>
    <w:rsid w:val="0068604F"/>
    <w:rPr>
      <w:rFonts w:ascii="Lucida Grande" w:hAnsi="Lucida Grande"/>
    </w:rPr>
  </w:style>
  <w:style w:type="character" w:styleId="Hyperlink">
    <w:name w:val="Hyperlink"/>
    <w:basedOn w:val="Standardskrifttypeiafsnit"/>
    <w:rsid w:val="00F97AAC"/>
    <w:rPr>
      <w:color w:val="0000FF" w:themeColor="hyperlink"/>
      <w:u w:val="single"/>
    </w:rPr>
  </w:style>
  <w:style w:type="character" w:styleId="BesgtHyperlink">
    <w:name w:val="FollowedHyperlink"/>
    <w:basedOn w:val="Standardskrifttypeiafsnit"/>
    <w:rsid w:val="000524A8"/>
    <w:rPr>
      <w:color w:val="800080" w:themeColor="followedHyperlink"/>
      <w:u w:val="single"/>
    </w:rPr>
  </w:style>
  <w:style w:type="paragraph" w:styleId="Normalweb">
    <w:name w:val="Normal (Web)"/>
    <w:basedOn w:val="Normal"/>
    <w:uiPriority w:val="99"/>
    <w:rsid w:val="00EA086E"/>
    <w:pPr>
      <w:spacing w:beforeLines="1" w:afterLines="1"/>
    </w:pPr>
    <w:rPr>
      <w:rFonts w:ascii="Times" w:hAnsi="Times" w:cs="Times New Roman"/>
      <w:sz w:val="20"/>
      <w:szCs w:val="20"/>
      <w:lang w:eastAsia="da-DK"/>
    </w:rPr>
  </w:style>
  <w:style w:type="paragraph" w:customStyle="1" w:styleId="Listeafsnit1">
    <w:name w:val="Listeafsnit1"/>
    <w:basedOn w:val="Normal"/>
    <w:rsid w:val="00CD5FD5"/>
    <w:pPr>
      <w:suppressAutoHyphens/>
      <w:spacing w:after="0"/>
      <w:ind w:left="720"/>
    </w:pPr>
    <w:rPr>
      <w:rFonts w:ascii="Times New Roman" w:eastAsia="SimSun" w:hAnsi="Times New Roman" w:cs="Mangal"/>
      <w:kern w:val="1"/>
      <w:lang w:eastAsia="hi-IN" w:bidi="hi-IN"/>
    </w:rPr>
  </w:style>
</w:styles>
</file>

<file path=word/webSettings.xml><?xml version="1.0" encoding="utf-8"?>
<w:webSettings xmlns:r="http://schemas.openxmlformats.org/officeDocument/2006/relationships" xmlns:w="http://schemas.openxmlformats.org/wordprocessingml/2006/main">
  <w:divs>
    <w:div w:id="117800809">
      <w:bodyDiv w:val="1"/>
      <w:marLeft w:val="0"/>
      <w:marRight w:val="0"/>
      <w:marTop w:val="0"/>
      <w:marBottom w:val="0"/>
      <w:divBdr>
        <w:top w:val="none" w:sz="0" w:space="0" w:color="auto"/>
        <w:left w:val="none" w:sz="0" w:space="0" w:color="auto"/>
        <w:bottom w:val="none" w:sz="0" w:space="0" w:color="auto"/>
        <w:right w:val="none" w:sz="0" w:space="0" w:color="auto"/>
      </w:divBdr>
      <w:divsChild>
        <w:div w:id="1473478198">
          <w:marLeft w:val="0"/>
          <w:marRight w:val="0"/>
          <w:marTop w:val="0"/>
          <w:marBottom w:val="0"/>
          <w:divBdr>
            <w:top w:val="none" w:sz="0" w:space="0" w:color="auto"/>
            <w:left w:val="none" w:sz="0" w:space="0" w:color="auto"/>
            <w:bottom w:val="none" w:sz="0" w:space="0" w:color="auto"/>
            <w:right w:val="none" w:sz="0" w:space="0" w:color="auto"/>
          </w:divBdr>
          <w:divsChild>
            <w:div w:id="375936382">
              <w:marLeft w:val="0"/>
              <w:marRight w:val="0"/>
              <w:marTop w:val="0"/>
              <w:marBottom w:val="0"/>
              <w:divBdr>
                <w:top w:val="none" w:sz="0" w:space="0" w:color="auto"/>
                <w:left w:val="none" w:sz="0" w:space="0" w:color="auto"/>
                <w:bottom w:val="none" w:sz="0" w:space="0" w:color="auto"/>
                <w:right w:val="none" w:sz="0" w:space="0" w:color="auto"/>
              </w:divBdr>
              <w:divsChild>
                <w:div w:id="210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1868">
      <w:bodyDiv w:val="1"/>
      <w:marLeft w:val="0"/>
      <w:marRight w:val="0"/>
      <w:marTop w:val="0"/>
      <w:marBottom w:val="0"/>
      <w:divBdr>
        <w:top w:val="none" w:sz="0" w:space="0" w:color="auto"/>
        <w:left w:val="none" w:sz="0" w:space="0" w:color="auto"/>
        <w:bottom w:val="none" w:sz="0" w:space="0" w:color="auto"/>
        <w:right w:val="none" w:sz="0" w:space="0" w:color="auto"/>
      </w:divBdr>
      <w:divsChild>
        <w:div w:id="910382090">
          <w:marLeft w:val="0"/>
          <w:marRight w:val="0"/>
          <w:marTop w:val="0"/>
          <w:marBottom w:val="0"/>
          <w:divBdr>
            <w:top w:val="none" w:sz="0" w:space="0" w:color="auto"/>
            <w:left w:val="none" w:sz="0" w:space="0" w:color="auto"/>
            <w:bottom w:val="none" w:sz="0" w:space="0" w:color="auto"/>
            <w:right w:val="none" w:sz="0" w:space="0" w:color="auto"/>
          </w:divBdr>
          <w:divsChild>
            <w:div w:id="80684653">
              <w:marLeft w:val="0"/>
              <w:marRight w:val="0"/>
              <w:marTop w:val="0"/>
              <w:marBottom w:val="0"/>
              <w:divBdr>
                <w:top w:val="none" w:sz="0" w:space="0" w:color="auto"/>
                <w:left w:val="none" w:sz="0" w:space="0" w:color="auto"/>
                <w:bottom w:val="none" w:sz="0" w:space="0" w:color="auto"/>
                <w:right w:val="none" w:sz="0" w:space="0" w:color="auto"/>
              </w:divBdr>
              <w:divsChild>
                <w:div w:id="12215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4494">
      <w:bodyDiv w:val="1"/>
      <w:marLeft w:val="0"/>
      <w:marRight w:val="0"/>
      <w:marTop w:val="0"/>
      <w:marBottom w:val="0"/>
      <w:divBdr>
        <w:top w:val="none" w:sz="0" w:space="0" w:color="auto"/>
        <w:left w:val="none" w:sz="0" w:space="0" w:color="auto"/>
        <w:bottom w:val="none" w:sz="0" w:space="0" w:color="auto"/>
        <w:right w:val="none" w:sz="0" w:space="0" w:color="auto"/>
      </w:divBdr>
      <w:divsChild>
        <w:div w:id="321006115">
          <w:marLeft w:val="0"/>
          <w:marRight w:val="0"/>
          <w:marTop w:val="0"/>
          <w:marBottom w:val="0"/>
          <w:divBdr>
            <w:top w:val="none" w:sz="0" w:space="0" w:color="auto"/>
            <w:left w:val="none" w:sz="0" w:space="0" w:color="auto"/>
            <w:bottom w:val="none" w:sz="0" w:space="0" w:color="auto"/>
            <w:right w:val="none" w:sz="0" w:space="0" w:color="auto"/>
          </w:divBdr>
          <w:divsChild>
            <w:div w:id="1822772907">
              <w:marLeft w:val="0"/>
              <w:marRight w:val="0"/>
              <w:marTop w:val="0"/>
              <w:marBottom w:val="0"/>
              <w:divBdr>
                <w:top w:val="none" w:sz="0" w:space="0" w:color="auto"/>
                <w:left w:val="none" w:sz="0" w:space="0" w:color="auto"/>
                <w:bottom w:val="none" w:sz="0" w:space="0" w:color="auto"/>
                <w:right w:val="none" w:sz="0" w:space="0" w:color="auto"/>
              </w:divBdr>
              <w:divsChild>
                <w:div w:id="6695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0497">
      <w:bodyDiv w:val="1"/>
      <w:marLeft w:val="0"/>
      <w:marRight w:val="0"/>
      <w:marTop w:val="0"/>
      <w:marBottom w:val="0"/>
      <w:divBdr>
        <w:top w:val="none" w:sz="0" w:space="0" w:color="auto"/>
        <w:left w:val="none" w:sz="0" w:space="0" w:color="auto"/>
        <w:bottom w:val="none" w:sz="0" w:space="0" w:color="auto"/>
        <w:right w:val="none" w:sz="0" w:space="0" w:color="auto"/>
      </w:divBdr>
      <w:divsChild>
        <w:div w:id="1862235005">
          <w:marLeft w:val="0"/>
          <w:marRight w:val="0"/>
          <w:marTop w:val="0"/>
          <w:marBottom w:val="0"/>
          <w:divBdr>
            <w:top w:val="none" w:sz="0" w:space="0" w:color="auto"/>
            <w:left w:val="none" w:sz="0" w:space="0" w:color="auto"/>
            <w:bottom w:val="none" w:sz="0" w:space="0" w:color="auto"/>
            <w:right w:val="none" w:sz="0" w:space="0" w:color="auto"/>
          </w:divBdr>
          <w:divsChild>
            <w:div w:id="373845863">
              <w:marLeft w:val="0"/>
              <w:marRight w:val="0"/>
              <w:marTop w:val="0"/>
              <w:marBottom w:val="0"/>
              <w:divBdr>
                <w:top w:val="none" w:sz="0" w:space="0" w:color="auto"/>
                <w:left w:val="none" w:sz="0" w:space="0" w:color="auto"/>
                <w:bottom w:val="none" w:sz="0" w:space="0" w:color="auto"/>
                <w:right w:val="none" w:sz="0" w:space="0" w:color="auto"/>
              </w:divBdr>
              <w:divsChild>
                <w:div w:id="1613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51323">
      <w:bodyDiv w:val="1"/>
      <w:marLeft w:val="0"/>
      <w:marRight w:val="0"/>
      <w:marTop w:val="0"/>
      <w:marBottom w:val="0"/>
      <w:divBdr>
        <w:top w:val="none" w:sz="0" w:space="0" w:color="auto"/>
        <w:left w:val="none" w:sz="0" w:space="0" w:color="auto"/>
        <w:bottom w:val="none" w:sz="0" w:space="0" w:color="auto"/>
        <w:right w:val="none" w:sz="0" w:space="0" w:color="auto"/>
      </w:divBdr>
      <w:divsChild>
        <w:div w:id="2044557348">
          <w:marLeft w:val="0"/>
          <w:marRight w:val="0"/>
          <w:marTop w:val="0"/>
          <w:marBottom w:val="0"/>
          <w:divBdr>
            <w:top w:val="none" w:sz="0" w:space="0" w:color="auto"/>
            <w:left w:val="none" w:sz="0" w:space="0" w:color="auto"/>
            <w:bottom w:val="none" w:sz="0" w:space="0" w:color="auto"/>
            <w:right w:val="none" w:sz="0" w:space="0" w:color="auto"/>
          </w:divBdr>
          <w:divsChild>
            <w:div w:id="702753845">
              <w:marLeft w:val="0"/>
              <w:marRight w:val="0"/>
              <w:marTop w:val="0"/>
              <w:marBottom w:val="0"/>
              <w:divBdr>
                <w:top w:val="none" w:sz="0" w:space="0" w:color="auto"/>
                <w:left w:val="none" w:sz="0" w:space="0" w:color="auto"/>
                <w:bottom w:val="none" w:sz="0" w:space="0" w:color="auto"/>
                <w:right w:val="none" w:sz="0" w:space="0" w:color="auto"/>
              </w:divBdr>
              <w:divsChild>
                <w:div w:id="4388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8330">
      <w:bodyDiv w:val="1"/>
      <w:marLeft w:val="0"/>
      <w:marRight w:val="0"/>
      <w:marTop w:val="0"/>
      <w:marBottom w:val="0"/>
      <w:divBdr>
        <w:top w:val="none" w:sz="0" w:space="0" w:color="auto"/>
        <w:left w:val="none" w:sz="0" w:space="0" w:color="auto"/>
        <w:bottom w:val="none" w:sz="0" w:space="0" w:color="auto"/>
        <w:right w:val="none" w:sz="0" w:space="0" w:color="auto"/>
      </w:divBdr>
      <w:divsChild>
        <w:div w:id="1010791530">
          <w:marLeft w:val="0"/>
          <w:marRight w:val="0"/>
          <w:marTop w:val="0"/>
          <w:marBottom w:val="0"/>
          <w:divBdr>
            <w:top w:val="none" w:sz="0" w:space="0" w:color="auto"/>
            <w:left w:val="none" w:sz="0" w:space="0" w:color="auto"/>
            <w:bottom w:val="none" w:sz="0" w:space="0" w:color="auto"/>
            <w:right w:val="none" w:sz="0" w:space="0" w:color="auto"/>
          </w:divBdr>
          <w:divsChild>
            <w:div w:id="755171620">
              <w:marLeft w:val="0"/>
              <w:marRight w:val="0"/>
              <w:marTop w:val="0"/>
              <w:marBottom w:val="0"/>
              <w:divBdr>
                <w:top w:val="none" w:sz="0" w:space="0" w:color="auto"/>
                <w:left w:val="none" w:sz="0" w:space="0" w:color="auto"/>
                <w:bottom w:val="none" w:sz="0" w:space="0" w:color="auto"/>
                <w:right w:val="none" w:sz="0" w:space="0" w:color="auto"/>
              </w:divBdr>
              <w:divsChild>
                <w:div w:id="20992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42158">
      <w:bodyDiv w:val="1"/>
      <w:marLeft w:val="0"/>
      <w:marRight w:val="0"/>
      <w:marTop w:val="0"/>
      <w:marBottom w:val="0"/>
      <w:divBdr>
        <w:top w:val="none" w:sz="0" w:space="0" w:color="auto"/>
        <w:left w:val="none" w:sz="0" w:space="0" w:color="auto"/>
        <w:bottom w:val="none" w:sz="0" w:space="0" w:color="auto"/>
        <w:right w:val="none" w:sz="0" w:space="0" w:color="auto"/>
      </w:divBdr>
      <w:divsChild>
        <w:div w:id="1759716998">
          <w:marLeft w:val="0"/>
          <w:marRight w:val="0"/>
          <w:marTop w:val="0"/>
          <w:marBottom w:val="0"/>
          <w:divBdr>
            <w:top w:val="none" w:sz="0" w:space="0" w:color="auto"/>
            <w:left w:val="none" w:sz="0" w:space="0" w:color="auto"/>
            <w:bottom w:val="none" w:sz="0" w:space="0" w:color="auto"/>
            <w:right w:val="none" w:sz="0" w:space="0" w:color="auto"/>
          </w:divBdr>
          <w:divsChild>
            <w:div w:id="177625350">
              <w:marLeft w:val="0"/>
              <w:marRight w:val="0"/>
              <w:marTop w:val="0"/>
              <w:marBottom w:val="0"/>
              <w:divBdr>
                <w:top w:val="none" w:sz="0" w:space="0" w:color="auto"/>
                <w:left w:val="none" w:sz="0" w:space="0" w:color="auto"/>
                <w:bottom w:val="none" w:sz="0" w:space="0" w:color="auto"/>
                <w:right w:val="none" w:sz="0" w:space="0" w:color="auto"/>
              </w:divBdr>
              <w:divsChild>
                <w:div w:id="17947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df"/><Relationship Id="rId21" Type="http://schemas.openxmlformats.org/officeDocument/2006/relationships/image" Target="media/image14.png"/><Relationship Id="rId22" Type="http://schemas.openxmlformats.org/officeDocument/2006/relationships/image" Target="media/image8.pdf"/><Relationship Id="rId23" Type="http://schemas.openxmlformats.org/officeDocument/2006/relationships/image" Target="media/image16.png"/><Relationship Id="rId24" Type="http://schemas.openxmlformats.org/officeDocument/2006/relationships/image" Target="media/image9.pdf"/><Relationship Id="rId25" Type="http://schemas.openxmlformats.org/officeDocument/2006/relationships/image" Target="media/image18.png"/><Relationship Id="rId26" Type="http://schemas.openxmlformats.org/officeDocument/2006/relationships/image" Target="media/image10.pdf"/><Relationship Id="rId27" Type="http://schemas.openxmlformats.org/officeDocument/2006/relationships/image" Target="media/image20.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df"/><Relationship Id="rId11" Type="http://schemas.openxmlformats.org/officeDocument/2006/relationships/image" Target="media/image4.png"/><Relationship Id="rId12" Type="http://schemas.openxmlformats.org/officeDocument/2006/relationships/image" Target="media/image3.pdf"/><Relationship Id="rId13" Type="http://schemas.openxmlformats.org/officeDocument/2006/relationships/image" Target="media/image6.png"/><Relationship Id="rId14" Type="http://schemas.openxmlformats.org/officeDocument/2006/relationships/image" Target="media/image4.pdf"/><Relationship Id="rId15" Type="http://schemas.openxmlformats.org/officeDocument/2006/relationships/image" Target="media/image8.png"/><Relationship Id="rId16" Type="http://schemas.openxmlformats.org/officeDocument/2006/relationships/image" Target="media/image5.pdf"/><Relationship Id="rId17" Type="http://schemas.openxmlformats.org/officeDocument/2006/relationships/image" Target="media/image10.png"/><Relationship Id="rId18" Type="http://schemas.openxmlformats.org/officeDocument/2006/relationships/image" Target="media/image6.pd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hyperlink" Target="http://www.danmarksstatistik.dk/da/Statistik/emner/forbrugerpriser/nettoprisindeks?tab=dok" TargetMode="External"/><Relationship Id="rId8" Type="http://schemas.openxmlformats.org/officeDocument/2006/relationships/image" Target="media/image1.pdf"/></Relationships>
</file>

<file path=word/_rels/footnotes.xml.rels><?xml version="1.0" encoding="UTF-8" standalone="yes"?>
<Relationships xmlns="http://schemas.openxmlformats.org/package/2006/relationships"><Relationship Id="rId1" Type="http://schemas.openxmlformats.org/officeDocument/2006/relationships/hyperlink" Target="http://www.danmarksstatistik.dk/da/Statistik/emner/forbrugerpriser/nettoprisindeks?tab=dok" TargetMode="External"/><Relationship Id="rId2" Type="http://schemas.openxmlformats.org/officeDocument/2006/relationships/hyperlink" Target="http://www.danmarksstatistik.dk/da/Statistik/emner/forbrugerpriser/nettoprisindeks?tab=do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9113-9FDF-4B40-9C62-FDECEC3E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3281</TotalTime>
  <Pages>70</Pages>
  <Words>17506</Words>
  <Characters>103335</Characters>
  <Application>Microsoft Word 12.0.0</Application>
  <DocSecurity>0</DocSecurity>
  <Lines>1861</Lines>
  <Paragraphs>482</Paragraphs>
  <ScaleCrop>false</ScaleCrop>
  <Company>Aalborg Universitet</Company>
  <LinksUpToDate>false</LinksUpToDate>
  <CharactersWithSpaces>120376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Nicholine Erdman Andersen</dc:creator>
  <cp:keywords/>
  <cp:lastModifiedBy>Nicholine Erdman Andersen</cp:lastModifiedBy>
  <cp:revision>1616</cp:revision>
  <dcterms:created xsi:type="dcterms:W3CDTF">2015-11-03T15:12:00Z</dcterms:created>
  <dcterms:modified xsi:type="dcterms:W3CDTF">2015-12-01T16:59:00Z</dcterms:modified>
</cp:coreProperties>
</file>